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2605" w14:textId="77777777" w:rsidR="00BB56E4" w:rsidRDefault="00BB56E4"/>
    <w:tbl>
      <w:tblPr>
        <w:tblW w:w="1440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60"/>
        <w:gridCol w:w="900"/>
        <w:gridCol w:w="2610"/>
        <w:gridCol w:w="2610"/>
        <w:gridCol w:w="2790"/>
        <w:gridCol w:w="1170"/>
        <w:gridCol w:w="3060"/>
      </w:tblGrid>
      <w:tr w:rsidR="005D06DA" w14:paraId="465B2613" w14:textId="77777777" w:rsidTr="004835A7">
        <w:trPr>
          <w:trHeight w:val="660"/>
          <w:tblHeader/>
        </w:trPr>
        <w:tc>
          <w:tcPr>
            <w:tcW w:w="1260" w:type="dxa"/>
            <w:tcBorders>
              <w:top w:val="single" w:sz="18" w:space="0" w:color="auto"/>
              <w:left w:val="single" w:sz="18" w:space="0" w:color="auto"/>
              <w:bottom w:val="single" w:sz="18" w:space="0" w:color="auto"/>
              <w:right w:val="single" w:sz="18" w:space="0" w:color="auto"/>
            </w:tcBorders>
            <w:shd w:val="clear" w:color="auto" w:fill="B3B3B3"/>
            <w:vAlign w:val="center"/>
          </w:tcPr>
          <w:p w14:paraId="465B2606" w14:textId="77777777" w:rsidR="0042098F" w:rsidRPr="005D06DA" w:rsidRDefault="0042098F" w:rsidP="00033D78">
            <w:pPr>
              <w:jc w:val="center"/>
              <w:rPr>
                <w:b/>
              </w:rPr>
            </w:pPr>
            <w:r w:rsidRPr="005D06DA">
              <w:rPr>
                <w:b/>
              </w:rPr>
              <w:t>Company &amp; Group</w:t>
            </w:r>
          </w:p>
        </w:tc>
        <w:tc>
          <w:tcPr>
            <w:tcW w:w="900" w:type="dxa"/>
            <w:tcBorders>
              <w:top w:val="single" w:sz="18" w:space="0" w:color="auto"/>
              <w:left w:val="single" w:sz="18" w:space="0" w:color="auto"/>
              <w:bottom w:val="single" w:sz="18" w:space="0" w:color="auto"/>
              <w:right w:val="single" w:sz="18" w:space="0" w:color="auto"/>
            </w:tcBorders>
            <w:shd w:val="clear" w:color="auto" w:fill="B3B3B3"/>
          </w:tcPr>
          <w:p w14:paraId="465B2607" w14:textId="77777777" w:rsidR="0042098F" w:rsidRPr="005D06DA" w:rsidRDefault="00993991" w:rsidP="00033D78">
            <w:pPr>
              <w:jc w:val="center"/>
              <w:rPr>
                <w:b/>
              </w:rPr>
            </w:pPr>
            <w:r>
              <w:rPr>
                <w:b/>
              </w:rPr>
              <w:t>Page &amp;</w:t>
            </w:r>
            <w:r w:rsidR="005D06DA" w:rsidRPr="005D06DA">
              <w:rPr>
                <w:b/>
              </w:rPr>
              <w:t xml:space="preserve"> Para</w:t>
            </w:r>
          </w:p>
        </w:tc>
        <w:tc>
          <w:tcPr>
            <w:tcW w:w="2610" w:type="dxa"/>
            <w:tcBorders>
              <w:top w:val="single" w:sz="18" w:space="0" w:color="auto"/>
              <w:left w:val="single" w:sz="18" w:space="0" w:color="auto"/>
              <w:bottom w:val="single" w:sz="18" w:space="0" w:color="auto"/>
              <w:right w:val="single" w:sz="18" w:space="0" w:color="auto"/>
            </w:tcBorders>
            <w:shd w:val="clear" w:color="auto" w:fill="B3B3B3"/>
          </w:tcPr>
          <w:p w14:paraId="465B2608" w14:textId="77777777" w:rsidR="0042098F" w:rsidRPr="005D06DA" w:rsidRDefault="0042098F">
            <w:pPr>
              <w:pStyle w:val="Heading1"/>
              <w:rPr>
                <w:sz w:val="20"/>
              </w:rPr>
            </w:pPr>
            <w:r w:rsidRPr="005D06DA">
              <w:rPr>
                <w:sz w:val="20"/>
              </w:rPr>
              <w:t>Reviewer’s</w:t>
            </w:r>
          </w:p>
          <w:p w14:paraId="465B2609" w14:textId="77777777" w:rsidR="0042098F" w:rsidRPr="005D06DA" w:rsidRDefault="0042098F">
            <w:pPr>
              <w:pStyle w:val="Heading1"/>
              <w:rPr>
                <w:sz w:val="20"/>
              </w:rPr>
            </w:pPr>
            <w:r w:rsidRPr="005D06DA">
              <w:rPr>
                <w:sz w:val="20"/>
              </w:rPr>
              <w:t>Comment</w:t>
            </w:r>
          </w:p>
        </w:tc>
        <w:tc>
          <w:tcPr>
            <w:tcW w:w="2610" w:type="dxa"/>
            <w:tcBorders>
              <w:top w:val="single" w:sz="18" w:space="0" w:color="auto"/>
              <w:left w:val="single" w:sz="18" w:space="0" w:color="auto"/>
              <w:bottom w:val="single" w:sz="18" w:space="0" w:color="auto"/>
              <w:right w:val="single" w:sz="18" w:space="0" w:color="auto"/>
            </w:tcBorders>
            <w:shd w:val="clear" w:color="auto" w:fill="B3B3B3"/>
          </w:tcPr>
          <w:p w14:paraId="465B260A" w14:textId="77777777" w:rsidR="0042098F" w:rsidRPr="005D06DA" w:rsidRDefault="0042098F">
            <w:pPr>
              <w:pStyle w:val="Heading1"/>
              <w:rPr>
                <w:sz w:val="20"/>
              </w:rPr>
            </w:pPr>
            <w:r w:rsidRPr="005D06DA">
              <w:rPr>
                <w:sz w:val="20"/>
              </w:rPr>
              <w:t>Reviewer’s</w:t>
            </w:r>
          </w:p>
          <w:p w14:paraId="465B260B" w14:textId="77777777" w:rsidR="0042098F" w:rsidRPr="005D06DA" w:rsidRDefault="0042098F">
            <w:pPr>
              <w:pStyle w:val="Heading1"/>
              <w:rPr>
                <w:sz w:val="20"/>
              </w:rPr>
            </w:pPr>
            <w:r w:rsidRPr="005D06DA">
              <w:rPr>
                <w:sz w:val="20"/>
              </w:rPr>
              <w:t>Rationale for Comment</w:t>
            </w:r>
          </w:p>
        </w:tc>
        <w:tc>
          <w:tcPr>
            <w:tcW w:w="2790" w:type="dxa"/>
            <w:tcBorders>
              <w:top w:val="single" w:sz="18" w:space="0" w:color="auto"/>
              <w:left w:val="single" w:sz="18" w:space="0" w:color="auto"/>
              <w:bottom w:val="single" w:sz="18" w:space="0" w:color="auto"/>
              <w:right w:val="single" w:sz="18" w:space="0" w:color="auto"/>
            </w:tcBorders>
            <w:shd w:val="clear" w:color="auto" w:fill="B3B3B3"/>
          </w:tcPr>
          <w:p w14:paraId="465B260C" w14:textId="77777777" w:rsidR="0042098F" w:rsidRPr="005D06DA" w:rsidRDefault="0042098F">
            <w:pPr>
              <w:jc w:val="center"/>
              <w:rPr>
                <w:b/>
                <w:color w:val="000000"/>
              </w:rPr>
            </w:pPr>
            <w:r w:rsidRPr="005D06DA">
              <w:rPr>
                <w:b/>
                <w:color w:val="000000"/>
              </w:rPr>
              <w:t>Reviewer’s</w:t>
            </w:r>
          </w:p>
          <w:p w14:paraId="465B260D" w14:textId="77777777" w:rsidR="0042098F" w:rsidRPr="005D06DA" w:rsidRDefault="0042098F">
            <w:pPr>
              <w:jc w:val="center"/>
              <w:rPr>
                <w:color w:val="000000"/>
              </w:rPr>
            </w:pPr>
            <w:r w:rsidRPr="005D06DA">
              <w:rPr>
                <w:b/>
                <w:color w:val="000000"/>
              </w:rPr>
              <w:t>Recommendation</w:t>
            </w:r>
          </w:p>
        </w:tc>
        <w:tc>
          <w:tcPr>
            <w:tcW w:w="1170" w:type="dxa"/>
            <w:tcBorders>
              <w:top w:val="single" w:sz="18" w:space="0" w:color="auto"/>
              <w:left w:val="single" w:sz="18" w:space="0" w:color="auto"/>
              <w:bottom w:val="single" w:sz="18" w:space="0" w:color="auto"/>
              <w:right w:val="single" w:sz="18" w:space="0" w:color="auto"/>
            </w:tcBorders>
            <w:shd w:val="clear" w:color="auto" w:fill="B3B3B3"/>
          </w:tcPr>
          <w:p w14:paraId="465B260E" w14:textId="77777777" w:rsidR="0042098F" w:rsidRDefault="0042098F">
            <w:pPr>
              <w:jc w:val="center"/>
              <w:rPr>
                <w:b/>
                <w:color w:val="000000"/>
                <w:sz w:val="22"/>
                <w:szCs w:val="22"/>
              </w:rPr>
            </w:pPr>
            <w:r>
              <w:rPr>
                <w:b/>
                <w:color w:val="000000"/>
                <w:sz w:val="22"/>
                <w:szCs w:val="22"/>
              </w:rPr>
              <w:t>OPR</w:t>
            </w:r>
          </w:p>
          <w:p w14:paraId="465B260F" w14:textId="77777777" w:rsidR="0042098F" w:rsidRDefault="0042098F">
            <w:pPr>
              <w:jc w:val="center"/>
              <w:rPr>
                <w:b/>
                <w:color w:val="000000"/>
                <w:sz w:val="16"/>
                <w:szCs w:val="16"/>
              </w:rPr>
            </w:pPr>
            <w:r w:rsidRPr="0042098F">
              <w:rPr>
                <w:b/>
                <w:color w:val="000000"/>
                <w:sz w:val="16"/>
                <w:szCs w:val="16"/>
              </w:rPr>
              <w:t>Accept (A)</w:t>
            </w:r>
          </w:p>
          <w:p w14:paraId="465B2610" w14:textId="77777777" w:rsidR="0042098F" w:rsidRPr="0042098F" w:rsidRDefault="0042098F">
            <w:pPr>
              <w:jc w:val="center"/>
              <w:rPr>
                <w:b/>
                <w:color w:val="000000"/>
                <w:sz w:val="16"/>
                <w:szCs w:val="16"/>
              </w:rPr>
            </w:pPr>
            <w:r>
              <w:rPr>
                <w:b/>
                <w:color w:val="000000"/>
                <w:sz w:val="16"/>
                <w:szCs w:val="16"/>
              </w:rPr>
              <w:t>Reject (R)</w:t>
            </w:r>
          </w:p>
        </w:tc>
        <w:tc>
          <w:tcPr>
            <w:tcW w:w="3060" w:type="dxa"/>
            <w:tcBorders>
              <w:top w:val="single" w:sz="18" w:space="0" w:color="auto"/>
              <w:left w:val="single" w:sz="18" w:space="0" w:color="auto"/>
              <w:bottom w:val="single" w:sz="18" w:space="0" w:color="auto"/>
              <w:right w:val="single" w:sz="18" w:space="0" w:color="auto"/>
            </w:tcBorders>
            <w:shd w:val="clear" w:color="auto" w:fill="B3B3B3"/>
          </w:tcPr>
          <w:p w14:paraId="465B2611" w14:textId="77777777" w:rsidR="004E59FA" w:rsidRDefault="004E59FA">
            <w:pPr>
              <w:jc w:val="center"/>
              <w:rPr>
                <w:b/>
                <w:color w:val="000000"/>
                <w:sz w:val="22"/>
                <w:szCs w:val="22"/>
              </w:rPr>
            </w:pPr>
            <w:r>
              <w:rPr>
                <w:b/>
                <w:color w:val="000000"/>
                <w:sz w:val="22"/>
                <w:szCs w:val="22"/>
              </w:rPr>
              <w:t>OPR</w:t>
            </w:r>
          </w:p>
          <w:p w14:paraId="465B2612" w14:textId="77777777" w:rsidR="0042098F" w:rsidRPr="003431F4" w:rsidRDefault="0042098F">
            <w:pPr>
              <w:jc w:val="center"/>
              <w:rPr>
                <w:b/>
                <w:color w:val="000000"/>
                <w:sz w:val="22"/>
                <w:szCs w:val="22"/>
              </w:rPr>
            </w:pPr>
            <w:r w:rsidRPr="003431F4">
              <w:rPr>
                <w:b/>
                <w:color w:val="000000"/>
                <w:sz w:val="22"/>
                <w:szCs w:val="22"/>
              </w:rPr>
              <w:t>Disposition</w:t>
            </w:r>
          </w:p>
        </w:tc>
      </w:tr>
      <w:tr w:rsidR="005D06DA" w14:paraId="465B261B" w14:textId="77777777" w:rsidTr="004835A7">
        <w:trPr>
          <w:trHeight w:val="1500"/>
        </w:trPr>
        <w:tc>
          <w:tcPr>
            <w:tcW w:w="1260" w:type="dxa"/>
            <w:tcBorders>
              <w:top w:val="single" w:sz="4" w:space="0" w:color="auto"/>
              <w:left w:val="single" w:sz="4" w:space="0" w:color="auto"/>
              <w:bottom w:val="single" w:sz="4" w:space="0" w:color="auto"/>
            </w:tcBorders>
          </w:tcPr>
          <w:p w14:paraId="465B2614" w14:textId="77777777" w:rsidR="0042098F" w:rsidRPr="00993991" w:rsidRDefault="0042098F" w:rsidP="00993991"/>
        </w:tc>
        <w:tc>
          <w:tcPr>
            <w:tcW w:w="900" w:type="dxa"/>
            <w:tcBorders>
              <w:top w:val="single" w:sz="4" w:space="0" w:color="auto"/>
              <w:bottom w:val="single" w:sz="4" w:space="0" w:color="auto"/>
            </w:tcBorders>
          </w:tcPr>
          <w:p w14:paraId="465B2615" w14:textId="77777777" w:rsidR="0042098F" w:rsidRPr="00993991" w:rsidRDefault="0042098F" w:rsidP="00993991"/>
        </w:tc>
        <w:tc>
          <w:tcPr>
            <w:tcW w:w="2610" w:type="dxa"/>
            <w:tcBorders>
              <w:top w:val="single" w:sz="4" w:space="0" w:color="auto"/>
              <w:bottom w:val="single" w:sz="4" w:space="0" w:color="auto"/>
            </w:tcBorders>
          </w:tcPr>
          <w:p w14:paraId="465B2616" w14:textId="77777777" w:rsidR="0042098F" w:rsidRPr="00993991" w:rsidRDefault="0042098F" w:rsidP="00993991"/>
        </w:tc>
        <w:tc>
          <w:tcPr>
            <w:tcW w:w="2610" w:type="dxa"/>
            <w:tcBorders>
              <w:top w:val="single" w:sz="4" w:space="0" w:color="auto"/>
              <w:bottom w:val="single" w:sz="4" w:space="0" w:color="auto"/>
            </w:tcBorders>
          </w:tcPr>
          <w:p w14:paraId="465B2617"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18" w14:textId="77777777" w:rsidR="0042098F" w:rsidRPr="00993991" w:rsidRDefault="0042098F" w:rsidP="00993991"/>
        </w:tc>
        <w:tc>
          <w:tcPr>
            <w:tcW w:w="1170" w:type="dxa"/>
            <w:tcBorders>
              <w:top w:val="single" w:sz="4" w:space="0" w:color="auto"/>
              <w:bottom w:val="single" w:sz="4" w:space="0" w:color="auto"/>
            </w:tcBorders>
          </w:tcPr>
          <w:p w14:paraId="465B2619"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1A" w14:textId="77777777" w:rsidR="0042098F" w:rsidRPr="00993991" w:rsidRDefault="0042098F" w:rsidP="00993991"/>
        </w:tc>
      </w:tr>
      <w:tr w:rsidR="005D06DA" w14:paraId="465B2623" w14:textId="77777777" w:rsidTr="004835A7">
        <w:trPr>
          <w:trHeight w:val="1500"/>
        </w:trPr>
        <w:tc>
          <w:tcPr>
            <w:tcW w:w="1260" w:type="dxa"/>
            <w:tcBorders>
              <w:top w:val="single" w:sz="4" w:space="0" w:color="auto"/>
              <w:left w:val="single" w:sz="4" w:space="0" w:color="auto"/>
              <w:bottom w:val="single" w:sz="4" w:space="0" w:color="auto"/>
            </w:tcBorders>
          </w:tcPr>
          <w:p w14:paraId="465B261C" w14:textId="77777777" w:rsidR="0042098F" w:rsidRPr="00993991" w:rsidRDefault="0042098F" w:rsidP="00993991"/>
        </w:tc>
        <w:tc>
          <w:tcPr>
            <w:tcW w:w="900" w:type="dxa"/>
            <w:tcBorders>
              <w:top w:val="single" w:sz="4" w:space="0" w:color="auto"/>
              <w:bottom w:val="single" w:sz="4" w:space="0" w:color="auto"/>
            </w:tcBorders>
          </w:tcPr>
          <w:p w14:paraId="465B261D" w14:textId="77777777" w:rsidR="0042098F" w:rsidRPr="00993991" w:rsidRDefault="0042098F" w:rsidP="00993991"/>
        </w:tc>
        <w:tc>
          <w:tcPr>
            <w:tcW w:w="2610" w:type="dxa"/>
            <w:tcBorders>
              <w:top w:val="single" w:sz="4" w:space="0" w:color="auto"/>
              <w:bottom w:val="single" w:sz="4" w:space="0" w:color="auto"/>
            </w:tcBorders>
          </w:tcPr>
          <w:p w14:paraId="465B261E" w14:textId="77777777" w:rsidR="0042098F" w:rsidRPr="00993991" w:rsidRDefault="0042098F" w:rsidP="00993991"/>
        </w:tc>
        <w:tc>
          <w:tcPr>
            <w:tcW w:w="2610" w:type="dxa"/>
            <w:tcBorders>
              <w:top w:val="single" w:sz="4" w:space="0" w:color="auto"/>
              <w:bottom w:val="single" w:sz="4" w:space="0" w:color="auto"/>
            </w:tcBorders>
          </w:tcPr>
          <w:p w14:paraId="465B261F"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20" w14:textId="77777777" w:rsidR="0042098F" w:rsidRPr="00993991" w:rsidRDefault="0042098F" w:rsidP="00993991"/>
        </w:tc>
        <w:tc>
          <w:tcPr>
            <w:tcW w:w="1170" w:type="dxa"/>
            <w:tcBorders>
              <w:top w:val="single" w:sz="4" w:space="0" w:color="auto"/>
              <w:bottom w:val="single" w:sz="4" w:space="0" w:color="auto"/>
            </w:tcBorders>
          </w:tcPr>
          <w:p w14:paraId="465B2621"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22" w14:textId="77777777" w:rsidR="0042098F" w:rsidRPr="00993991" w:rsidRDefault="0042098F" w:rsidP="00993991"/>
        </w:tc>
      </w:tr>
      <w:tr w:rsidR="005D06DA" w14:paraId="465B262B" w14:textId="77777777" w:rsidTr="004835A7">
        <w:trPr>
          <w:trHeight w:val="1500"/>
        </w:trPr>
        <w:tc>
          <w:tcPr>
            <w:tcW w:w="1260" w:type="dxa"/>
            <w:tcBorders>
              <w:top w:val="single" w:sz="4" w:space="0" w:color="auto"/>
              <w:left w:val="single" w:sz="4" w:space="0" w:color="auto"/>
              <w:bottom w:val="single" w:sz="4" w:space="0" w:color="auto"/>
            </w:tcBorders>
          </w:tcPr>
          <w:p w14:paraId="465B2624" w14:textId="77777777" w:rsidR="0042098F" w:rsidRPr="00993991" w:rsidRDefault="0042098F" w:rsidP="00993991">
            <w:pPr>
              <w:rPr>
                <w:bCs/>
              </w:rPr>
            </w:pPr>
          </w:p>
        </w:tc>
        <w:tc>
          <w:tcPr>
            <w:tcW w:w="900" w:type="dxa"/>
            <w:tcBorders>
              <w:top w:val="single" w:sz="4" w:space="0" w:color="auto"/>
              <w:bottom w:val="single" w:sz="4" w:space="0" w:color="auto"/>
            </w:tcBorders>
          </w:tcPr>
          <w:p w14:paraId="465B2625" w14:textId="77777777" w:rsidR="0042098F" w:rsidRPr="00993991" w:rsidRDefault="0042098F" w:rsidP="00993991"/>
        </w:tc>
        <w:tc>
          <w:tcPr>
            <w:tcW w:w="2610" w:type="dxa"/>
            <w:tcBorders>
              <w:top w:val="single" w:sz="4" w:space="0" w:color="auto"/>
              <w:bottom w:val="single" w:sz="4" w:space="0" w:color="auto"/>
            </w:tcBorders>
          </w:tcPr>
          <w:p w14:paraId="465B2626" w14:textId="77777777" w:rsidR="0042098F" w:rsidRPr="00993991" w:rsidRDefault="0042098F" w:rsidP="00993991">
            <w:pPr>
              <w:ind w:left="72"/>
            </w:pPr>
          </w:p>
        </w:tc>
        <w:tc>
          <w:tcPr>
            <w:tcW w:w="2610" w:type="dxa"/>
            <w:tcBorders>
              <w:top w:val="single" w:sz="4" w:space="0" w:color="auto"/>
              <w:bottom w:val="single" w:sz="4" w:space="0" w:color="auto"/>
            </w:tcBorders>
          </w:tcPr>
          <w:p w14:paraId="465B2627"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28" w14:textId="77777777" w:rsidR="0042098F" w:rsidRPr="00993991" w:rsidRDefault="0042098F" w:rsidP="00993991"/>
        </w:tc>
        <w:tc>
          <w:tcPr>
            <w:tcW w:w="1170" w:type="dxa"/>
            <w:tcBorders>
              <w:top w:val="single" w:sz="4" w:space="0" w:color="auto"/>
              <w:bottom w:val="single" w:sz="4" w:space="0" w:color="auto"/>
            </w:tcBorders>
          </w:tcPr>
          <w:p w14:paraId="465B2629"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2A" w14:textId="77777777" w:rsidR="0042098F" w:rsidRPr="00993991" w:rsidRDefault="0042098F" w:rsidP="00993991"/>
        </w:tc>
      </w:tr>
      <w:tr w:rsidR="005D06DA" w14:paraId="465B2633" w14:textId="77777777" w:rsidTr="004835A7">
        <w:trPr>
          <w:trHeight w:val="1500"/>
        </w:trPr>
        <w:tc>
          <w:tcPr>
            <w:tcW w:w="1260" w:type="dxa"/>
            <w:tcBorders>
              <w:top w:val="single" w:sz="4" w:space="0" w:color="auto"/>
              <w:left w:val="single" w:sz="4" w:space="0" w:color="auto"/>
              <w:bottom w:val="single" w:sz="4" w:space="0" w:color="auto"/>
            </w:tcBorders>
          </w:tcPr>
          <w:p w14:paraId="465B262C" w14:textId="77777777" w:rsidR="0042098F" w:rsidRPr="00993991" w:rsidRDefault="0042098F" w:rsidP="00993991"/>
        </w:tc>
        <w:tc>
          <w:tcPr>
            <w:tcW w:w="900" w:type="dxa"/>
            <w:tcBorders>
              <w:top w:val="single" w:sz="4" w:space="0" w:color="auto"/>
              <w:bottom w:val="single" w:sz="4" w:space="0" w:color="auto"/>
            </w:tcBorders>
          </w:tcPr>
          <w:p w14:paraId="465B262D" w14:textId="77777777" w:rsidR="0042098F" w:rsidRPr="00993991" w:rsidRDefault="0042098F" w:rsidP="00993991"/>
        </w:tc>
        <w:tc>
          <w:tcPr>
            <w:tcW w:w="2610" w:type="dxa"/>
            <w:tcBorders>
              <w:top w:val="single" w:sz="4" w:space="0" w:color="auto"/>
              <w:bottom w:val="single" w:sz="4" w:space="0" w:color="auto"/>
            </w:tcBorders>
          </w:tcPr>
          <w:p w14:paraId="465B262E" w14:textId="77777777" w:rsidR="0042098F" w:rsidRPr="00993991" w:rsidRDefault="0042098F" w:rsidP="00993991">
            <w:pPr>
              <w:ind w:left="72"/>
            </w:pPr>
          </w:p>
        </w:tc>
        <w:tc>
          <w:tcPr>
            <w:tcW w:w="2610" w:type="dxa"/>
            <w:tcBorders>
              <w:top w:val="single" w:sz="4" w:space="0" w:color="auto"/>
              <w:bottom w:val="single" w:sz="4" w:space="0" w:color="auto"/>
            </w:tcBorders>
          </w:tcPr>
          <w:p w14:paraId="465B262F"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30" w14:textId="77777777" w:rsidR="0042098F" w:rsidRPr="00993991" w:rsidRDefault="0042098F" w:rsidP="00993991"/>
        </w:tc>
        <w:tc>
          <w:tcPr>
            <w:tcW w:w="1170" w:type="dxa"/>
            <w:tcBorders>
              <w:top w:val="single" w:sz="4" w:space="0" w:color="auto"/>
              <w:bottom w:val="single" w:sz="4" w:space="0" w:color="auto"/>
            </w:tcBorders>
          </w:tcPr>
          <w:p w14:paraId="465B2631"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32" w14:textId="77777777" w:rsidR="0042098F" w:rsidRPr="00993991" w:rsidRDefault="0042098F" w:rsidP="00993991"/>
        </w:tc>
      </w:tr>
      <w:tr w:rsidR="005D06DA" w14:paraId="465B263B" w14:textId="77777777" w:rsidTr="004835A7">
        <w:trPr>
          <w:trHeight w:val="1500"/>
        </w:trPr>
        <w:tc>
          <w:tcPr>
            <w:tcW w:w="1260" w:type="dxa"/>
            <w:tcBorders>
              <w:top w:val="single" w:sz="4" w:space="0" w:color="auto"/>
              <w:left w:val="single" w:sz="4" w:space="0" w:color="auto"/>
              <w:bottom w:val="single" w:sz="4" w:space="0" w:color="auto"/>
            </w:tcBorders>
          </w:tcPr>
          <w:p w14:paraId="465B2634" w14:textId="77777777" w:rsidR="0042098F" w:rsidRPr="00993991" w:rsidRDefault="0042098F" w:rsidP="00993991"/>
        </w:tc>
        <w:tc>
          <w:tcPr>
            <w:tcW w:w="900" w:type="dxa"/>
            <w:tcBorders>
              <w:top w:val="single" w:sz="4" w:space="0" w:color="auto"/>
              <w:bottom w:val="single" w:sz="4" w:space="0" w:color="auto"/>
            </w:tcBorders>
          </w:tcPr>
          <w:p w14:paraId="465B2635" w14:textId="77777777" w:rsidR="0042098F" w:rsidRPr="00993991" w:rsidRDefault="0042098F" w:rsidP="00993991"/>
        </w:tc>
        <w:tc>
          <w:tcPr>
            <w:tcW w:w="2610" w:type="dxa"/>
            <w:tcBorders>
              <w:top w:val="single" w:sz="4" w:space="0" w:color="auto"/>
              <w:bottom w:val="single" w:sz="4" w:space="0" w:color="auto"/>
            </w:tcBorders>
          </w:tcPr>
          <w:p w14:paraId="465B2636" w14:textId="77777777" w:rsidR="0042098F" w:rsidRPr="00993991" w:rsidRDefault="0042098F" w:rsidP="00993991">
            <w:pPr>
              <w:ind w:left="72"/>
            </w:pPr>
          </w:p>
        </w:tc>
        <w:tc>
          <w:tcPr>
            <w:tcW w:w="2610" w:type="dxa"/>
            <w:tcBorders>
              <w:top w:val="single" w:sz="4" w:space="0" w:color="auto"/>
              <w:bottom w:val="single" w:sz="4" w:space="0" w:color="auto"/>
            </w:tcBorders>
          </w:tcPr>
          <w:p w14:paraId="465B2637"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38" w14:textId="77777777" w:rsidR="0042098F" w:rsidRPr="00993991" w:rsidRDefault="0042098F" w:rsidP="00993991"/>
        </w:tc>
        <w:tc>
          <w:tcPr>
            <w:tcW w:w="1170" w:type="dxa"/>
            <w:tcBorders>
              <w:top w:val="single" w:sz="4" w:space="0" w:color="auto"/>
              <w:bottom w:val="single" w:sz="4" w:space="0" w:color="auto"/>
            </w:tcBorders>
          </w:tcPr>
          <w:p w14:paraId="465B2639"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3A" w14:textId="77777777" w:rsidR="0042098F" w:rsidRPr="00993991" w:rsidRDefault="0042098F" w:rsidP="00993991"/>
        </w:tc>
      </w:tr>
      <w:tr w:rsidR="005D06DA" w14:paraId="465B2643" w14:textId="77777777" w:rsidTr="004835A7">
        <w:trPr>
          <w:trHeight w:val="1500"/>
        </w:trPr>
        <w:tc>
          <w:tcPr>
            <w:tcW w:w="1260" w:type="dxa"/>
            <w:tcBorders>
              <w:top w:val="single" w:sz="4" w:space="0" w:color="auto"/>
              <w:left w:val="single" w:sz="4" w:space="0" w:color="auto"/>
              <w:bottom w:val="single" w:sz="4" w:space="0" w:color="auto"/>
            </w:tcBorders>
          </w:tcPr>
          <w:p w14:paraId="465B263C" w14:textId="77777777" w:rsidR="0042098F" w:rsidRPr="00993991" w:rsidRDefault="0042098F" w:rsidP="00993991"/>
        </w:tc>
        <w:tc>
          <w:tcPr>
            <w:tcW w:w="900" w:type="dxa"/>
            <w:tcBorders>
              <w:top w:val="single" w:sz="4" w:space="0" w:color="auto"/>
              <w:bottom w:val="single" w:sz="4" w:space="0" w:color="auto"/>
            </w:tcBorders>
          </w:tcPr>
          <w:p w14:paraId="465B263D" w14:textId="77777777" w:rsidR="0042098F" w:rsidRPr="00993991" w:rsidRDefault="0042098F" w:rsidP="00993991"/>
        </w:tc>
        <w:tc>
          <w:tcPr>
            <w:tcW w:w="2610" w:type="dxa"/>
            <w:tcBorders>
              <w:top w:val="single" w:sz="4" w:space="0" w:color="auto"/>
              <w:bottom w:val="single" w:sz="4" w:space="0" w:color="auto"/>
            </w:tcBorders>
          </w:tcPr>
          <w:p w14:paraId="465B263E" w14:textId="77777777" w:rsidR="0042098F" w:rsidRPr="00993991" w:rsidRDefault="0042098F" w:rsidP="00993991">
            <w:pPr>
              <w:ind w:left="72"/>
            </w:pPr>
          </w:p>
        </w:tc>
        <w:tc>
          <w:tcPr>
            <w:tcW w:w="2610" w:type="dxa"/>
            <w:tcBorders>
              <w:top w:val="single" w:sz="4" w:space="0" w:color="auto"/>
              <w:bottom w:val="single" w:sz="4" w:space="0" w:color="auto"/>
            </w:tcBorders>
          </w:tcPr>
          <w:p w14:paraId="465B263F"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40" w14:textId="77777777" w:rsidR="0042098F" w:rsidRPr="00993991" w:rsidRDefault="0042098F" w:rsidP="00993991"/>
        </w:tc>
        <w:tc>
          <w:tcPr>
            <w:tcW w:w="1170" w:type="dxa"/>
            <w:tcBorders>
              <w:top w:val="single" w:sz="4" w:space="0" w:color="auto"/>
              <w:bottom w:val="single" w:sz="4" w:space="0" w:color="auto"/>
            </w:tcBorders>
          </w:tcPr>
          <w:p w14:paraId="465B2641"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42" w14:textId="77777777" w:rsidR="0042098F" w:rsidRPr="00993991" w:rsidRDefault="0042098F" w:rsidP="00993991"/>
        </w:tc>
      </w:tr>
      <w:tr w:rsidR="005D06DA" w14:paraId="465B264B" w14:textId="77777777" w:rsidTr="004835A7">
        <w:trPr>
          <w:trHeight w:val="1500"/>
        </w:trPr>
        <w:tc>
          <w:tcPr>
            <w:tcW w:w="1260" w:type="dxa"/>
            <w:tcBorders>
              <w:top w:val="single" w:sz="4" w:space="0" w:color="auto"/>
              <w:left w:val="single" w:sz="4" w:space="0" w:color="auto"/>
              <w:bottom w:val="single" w:sz="4" w:space="0" w:color="auto"/>
            </w:tcBorders>
          </w:tcPr>
          <w:p w14:paraId="465B2644" w14:textId="77777777" w:rsidR="0042098F" w:rsidRPr="00993991" w:rsidRDefault="0042098F" w:rsidP="00993991"/>
        </w:tc>
        <w:tc>
          <w:tcPr>
            <w:tcW w:w="900" w:type="dxa"/>
            <w:tcBorders>
              <w:top w:val="single" w:sz="4" w:space="0" w:color="auto"/>
              <w:bottom w:val="single" w:sz="4" w:space="0" w:color="auto"/>
            </w:tcBorders>
          </w:tcPr>
          <w:p w14:paraId="465B2645" w14:textId="77777777" w:rsidR="0042098F" w:rsidRPr="00993991" w:rsidRDefault="0042098F" w:rsidP="00993991"/>
        </w:tc>
        <w:tc>
          <w:tcPr>
            <w:tcW w:w="2610" w:type="dxa"/>
            <w:tcBorders>
              <w:top w:val="single" w:sz="4" w:space="0" w:color="auto"/>
              <w:bottom w:val="single" w:sz="4" w:space="0" w:color="auto"/>
            </w:tcBorders>
          </w:tcPr>
          <w:p w14:paraId="465B2646" w14:textId="77777777" w:rsidR="0042098F" w:rsidRPr="00993991" w:rsidRDefault="0042098F" w:rsidP="00993991">
            <w:pPr>
              <w:ind w:left="72"/>
            </w:pPr>
          </w:p>
        </w:tc>
        <w:tc>
          <w:tcPr>
            <w:tcW w:w="2610" w:type="dxa"/>
            <w:tcBorders>
              <w:top w:val="single" w:sz="4" w:space="0" w:color="auto"/>
              <w:bottom w:val="single" w:sz="4" w:space="0" w:color="auto"/>
            </w:tcBorders>
          </w:tcPr>
          <w:p w14:paraId="465B2647" w14:textId="77777777" w:rsidR="0042098F" w:rsidRPr="00993991" w:rsidRDefault="0042098F" w:rsidP="00993991"/>
        </w:tc>
        <w:tc>
          <w:tcPr>
            <w:tcW w:w="2790" w:type="dxa"/>
            <w:tcBorders>
              <w:top w:val="single" w:sz="4" w:space="0" w:color="auto"/>
              <w:bottom w:val="single" w:sz="4" w:space="0" w:color="auto"/>
              <w:right w:val="single" w:sz="4" w:space="0" w:color="auto"/>
            </w:tcBorders>
          </w:tcPr>
          <w:p w14:paraId="465B2648" w14:textId="77777777" w:rsidR="0042098F" w:rsidRPr="00993991" w:rsidRDefault="0042098F" w:rsidP="00993991"/>
        </w:tc>
        <w:tc>
          <w:tcPr>
            <w:tcW w:w="1170" w:type="dxa"/>
            <w:tcBorders>
              <w:top w:val="single" w:sz="4" w:space="0" w:color="auto"/>
              <w:bottom w:val="single" w:sz="4" w:space="0" w:color="auto"/>
            </w:tcBorders>
          </w:tcPr>
          <w:p w14:paraId="465B2649" w14:textId="77777777" w:rsidR="0042098F" w:rsidRPr="00993991" w:rsidRDefault="0042098F" w:rsidP="00993991"/>
        </w:tc>
        <w:tc>
          <w:tcPr>
            <w:tcW w:w="3060" w:type="dxa"/>
            <w:tcBorders>
              <w:top w:val="single" w:sz="4" w:space="0" w:color="auto"/>
              <w:bottom w:val="single" w:sz="4" w:space="0" w:color="auto"/>
              <w:right w:val="single" w:sz="4" w:space="0" w:color="auto"/>
            </w:tcBorders>
          </w:tcPr>
          <w:p w14:paraId="465B264A" w14:textId="77777777" w:rsidR="0042098F" w:rsidRPr="00993991" w:rsidRDefault="0042098F" w:rsidP="00993991"/>
        </w:tc>
      </w:tr>
    </w:tbl>
    <w:p w14:paraId="465B264C" w14:textId="77777777" w:rsidR="00BB56E4" w:rsidRDefault="00BB56E4">
      <w:pPr>
        <w:pStyle w:val="Header"/>
        <w:tabs>
          <w:tab w:val="clear" w:pos="4320"/>
          <w:tab w:val="clear" w:pos="8640"/>
          <w:tab w:val="left" w:pos="12330"/>
        </w:tabs>
      </w:pPr>
    </w:p>
    <w:sectPr w:rsidR="00BB56E4" w:rsidSect="005D06DA">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720" w:bottom="144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6E5F4" w14:textId="77777777" w:rsidR="00574ADD" w:rsidRDefault="00574ADD">
      <w:r>
        <w:separator/>
      </w:r>
    </w:p>
  </w:endnote>
  <w:endnote w:type="continuationSeparator" w:id="0">
    <w:p w14:paraId="3C96A021" w14:textId="77777777" w:rsidR="00574ADD" w:rsidRDefault="0057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2BAD" w14:textId="77777777" w:rsidR="00FC18E1" w:rsidRDefault="00FC1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648866"/>
      <w:docPartObj>
        <w:docPartGallery w:val="Page Numbers (Bottom of Page)"/>
        <w:docPartUnique/>
      </w:docPartObj>
    </w:sdtPr>
    <w:sdtEndPr>
      <w:rPr>
        <w:noProof/>
      </w:rPr>
    </w:sdtEndPr>
    <w:sdtContent>
      <w:p w14:paraId="465B2654" w14:textId="12F6E0D5" w:rsidR="00993991" w:rsidRDefault="00904E5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014781"/>
      <w:docPartObj>
        <w:docPartGallery w:val="Page Numbers (Bottom of Page)"/>
        <w:docPartUnique/>
      </w:docPartObj>
    </w:sdtPr>
    <w:sdtEndPr>
      <w:rPr>
        <w:noProof/>
      </w:rPr>
    </w:sdtEndPr>
    <w:sdtContent>
      <w:p w14:paraId="465B2664" w14:textId="4078EA60" w:rsidR="00993991" w:rsidRDefault="00904E5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7C3A" w14:textId="77777777" w:rsidR="00574ADD" w:rsidRDefault="00574ADD">
      <w:r>
        <w:separator/>
      </w:r>
    </w:p>
  </w:footnote>
  <w:footnote w:type="continuationSeparator" w:id="0">
    <w:p w14:paraId="02795A73" w14:textId="77777777" w:rsidR="00574ADD" w:rsidRDefault="0057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B2BA" w14:textId="77777777" w:rsidR="00FC18E1" w:rsidRDefault="00FC1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C929" w14:textId="77777777" w:rsidR="00FC18E1" w:rsidRDefault="00FC1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2655" w14:textId="77777777" w:rsidR="009810BB" w:rsidRDefault="009810BB">
    <w:pPr>
      <w:pStyle w:val="Header"/>
      <w:tabs>
        <w:tab w:val="clear" w:pos="4320"/>
        <w:tab w:val="center" w:pos="4860"/>
      </w:tabs>
      <w:jc w:val="center"/>
      <w:rPr>
        <w:b/>
        <w:sz w:val="24"/>
      </w:rPr>
    </w:pPr>
    <w:r>
      <w:rPr>
        <w:b/>
        <w:sz w:val="24"/>
      </w:rPr>
      <w:t xml:space="preserve">Clearance Record </w:t>
    </w:r>
  </w:p>
  <w:p w14:paraId="465B2656" w14:textId="77777777" w:rsidR="009810BB" w:rsidRDefault="009810BB">
    <w:pPr>
      <w:pStyle w:val="Header"/>
      <w:tabs>
        <w:tab w:val="clear" w:pos="4320"/>
        <w:tab w:val="center" w:pos="4860"/>
      </w:tabs>
      <w:jc w:val="center"/>
      <w:rPr>
        <w:b/>
        <w:sz w:val="24"/>
      </w:rPr>
    </w:pPr>
    <w:r>
      <w:rPr>
        <w:b/>
        <w:sz w:val="24"/>
      </w:rPr>
      <w:t>DOCUMENT COMMENT LOG</w:t>
    </w:r>
  </w:p>
  <w:p w14:paraId="465B2657" w14:textId="77777777" w:rsidR="009810BB" w:rsidRDefault="009810BB">
    <w:pPr>
      <w:pStyle w:val="Title"/>
      <w:rPr>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872"/>
      <w:gridCol w:w="4176"/>
      <w:gridCol w:w="4176"/>
      <w:gridCol w:w="2088"/>
      <w:gridCol w:w="2088"/>
    </w:tblGrid>
    <w:tr w:rsidR="009810BB" w14:paraId="465B2662" w14:textId="77777777">
      <w:trPr>
        <w:cantSplit/>
        <w:trHeight w:val="660"/>
      </w:trPr>
      <w:tc>
        <w:tcPr>
          <w:tcW w:w="1872" w:type="dxa"/>
        </w:tcPr>
        <w:p w14:paraId="465B2658" w14:textId="77777777" w:rsidR="009810BB" w:rsidRPr="006829A4" w:rsidRDefault="009810BB">
          <w:pPr>
            <w:rPr>
              <w:b/>
              <w:sz w:val="18"/>
            </w:rPr>
          </w:pPr>
          <w:r w:rsidRPr="006829A4">
            <w:rPr>
              <w:b/>
              <w:sz w:val="18"/>
            </w:rPr>
            <w:t>Originating Office:</w:t>
          </w:r>
        </w:p>
        <w:p w14:paraId="465B2659" w14:textId="01A152F0" w:rsidR="009810BB" w:rsidRPr="00993991" w:rsidRDefault="00D7744D" w:rsidP="001961E2">
          <w:pPr>
            <w:rPr>
              <w:sz w:val="18"/>
            </w:rPr>
          </w:pPr>
          <w:r w:rsidRPr="00D7744D">
            <w:rPr>
              <w:sz w:val="18"/>
            </w:rPr>
            <w:t>AFS-50</w:t>
          </w:r>
        </w:p>
      </w:tc>
      <w:tc>
        <w:tcPr>
          <w:tcW w:w="4176" w:type="dxa"/>
        </w:tcPr>
        <w:p w14:paraId="465B265A" w14:textId="48EFD842" w:rsidR="00DF292E" w:rsidRDefault="009810BB" w:rsidP="00DF292E">
          <w:pPr>
            <w:rPr>
              <w:b/>
              <w:sz w:val="18"/>
            </w:rPr>
          </w:pPr>
          <w:r w:rsidRPr="006829A4">
            <w:rPr>
              <w:b/>
              <w:sz w:val="18"/>
            </w:rPr>
            <w:t>Document Description:</w:t>
          </w:r>
          <w:r>
            <w:rPr>
              <w:b/>
              <w:sz w:val="18"/>
            </w:rPr>
            <w:t xml:space="preserve"> </w:t>
          </w:r>
          <w:r w:rsidR="00993991">
            <w:rPr>
              <w:b/>
              <w:sz w:val="18"/>
            </w:rPr>
            <w:t>Draft</w:t>
          </w:r>
          <w:r w:rsidR="00993991" w:rsidRPr="00D7744D">
            <w:rPr>
              <w:b/>
              <w:sz w:val="18"/>
            </w:rPr>
            <w:t xml:space="preserve"> </w:t>
          </w:r>
          <w:r w:rsidR="00D7744D" w:rsidRPr="00D7744D">
            <w:rPr>
              <w:b/>
              <w:sz w:val="18"/>
            </w:rPr>
            <w:t>Notice and Change</w:t>
          </w:r>
        </w:p>
        <w:p w14:paraId="50852204" w14:textId="77777777" w:rsidR="004A0F9D" w:rsidRPr="004A0F9D" w:rsidRDefault="004A0F9D" w:rsidP="004A0F9D">
          <w:pPr>
            <w:rPr>
              <w:sz w:val="18"/>
            </w:rPr>
          </w:pPr>
          <w:r w:rsidRPr="004A0F9D">
            <w:rPr>
              <w:sz w:val="18"/>
            </w:rPr>
            <w:t>8900.1 CHG P129DC and N 8900.P129DC, Decommissioning of 14 CFR Part 129 OpSpec B035, and Revisions to OpSpecs A002 and A003 Authorizing Instrument Flight Rules (IFR) En Route Operations in United States (U.S.) Airspace Using Area Navigation (RNAV) Systems</w:t>
          </w:r>
        </w:p>
        <w:p w14:paraId="465B265B" w14:textId="1E76D3F7" w:rsidR="009810BB" w:rsidRPr="00993991" w:rsidRDefault="004A0F9D" w:rsidP="004A0F9D">
          <w:pPr>
            <w:rPr>
              <w:bCs/>
              <w:sz w:val="18"/>
            </w:rPr>
          </w:pPr>
          <w:r w:rsidRPr="004A0F9D">
            <w:rPr>
              <w:sz w:val="18"/>
            </w:rPr>
            <w:t>(V12 C1 S1, V12 C4 S2 (A003), &amp; V12 C4 S3 (B035))</w:t>
          </w:r>
        </w:p>
      </w:tc>
      <w:tc>
        <w:tcPr>
          <w:tcW w:w="4176" w:type="dxa"/>
        </w:tcPr>
        <w:p w14:paraId="465B265C" w14:textId="77777777" w:rsidR="009810BB" w:rsidRPr="00B81A6F" w:rsidRDefault="009810BB" w:rsidP="00B81A6F">
          <w:pPr>
            <w:rPr>
              <w:b/>
              <w:sz w:val="18"/>
            </w:rPr>
          </w:pPr>
          <w:r w:rsidRPr="00B81A6F">
            <w:rPr>
              <w:b/>
              <w:sz w:val="18"/>
            </w:rPr>
            <w:t>Project Lead:</w:t>
          </w:r>
        </w:p>
        <w:p w14:paraId="465B265D" w14:textId="113A5633" w:rsidR="009810BB" w:rsidRPr="00993991" w:rsidRDefault="004A0F9D" w:rsidP="00A13154">
          <w:pPr>
            <w:rPr>
              <w:sz w:val="18"/>
            </w:rPr>
          </w:pPr>
          <w:r w:rsidRPr="004A0F9D">
            <w:rPr>
              <w:sz w:val="18"/>
            </w:rPr>
            <w:t>Danuta Pronczuk, 202-267-0923, Danuta.Pronczuk@faa.gov</w:t>
          </w:r>
        </w:p>
      </w:tc>
      <w:tc>
        <w:tcPr>
          <w:tcW w:w="2088" w:type="dxa"/>
        </w:tcPr>
        <w:p w14:paraId="465B265E" w14:textId="77777777" w:rsidR="009810BB" w:rsidRDefault="009810BB">
          <w:pPr>
            <w:rPr>
              <w:b/>
              <w:sz w:val="18"/>
            </w:rPr>
          </w:pPr>
          <w:r w:rsidRPr="00B81A6F">
            <w:rPr>
              <w:b/>
              <w:sz w:val="18"/>
            </w:rPr>
            <w:t>Reviewing Office:</w:t>
          </w:r>
        </w:p>
        <w:p w14:paraId="465B265F" w14:textId="77777777" w:rsidR="0042098F" w:rsidRPr="00993991" w:rsidRDefault="0042098F">
          <w:pPr>
            <w:rPr>
              <w:sz w:val="18"/>
              <w:highlight w:val="yellow"/>
            </w:rPr>
          </w:pPr>
          <w:r w:rsidRPr="00993991">
            <w:rPr>
              <w:sz w:val="18"/>
            </w:rPr>
            <w:t>Public Comment Site</w:t>
          </w:r>
        </w:p>
      </w:tc>
      <w:tc>
        <w:tcPr>
          <w:tcW w:w="2088" w:type="dxa"/>
        </w:tcPr>
        <w:p w14:paraId="465B2660" w14:textId="77777777" w:rsidR="009810BB" w:rsidRDefault="0042098F">
          <w:pPr>
            <w:rPr>
              <w:b/>
              <w:sz w:val="18"/>
            </w:rPr>
          </w:pPr>
          <w:r>
            <w:rPr>
              <w:b/>
              <w:sz w:val="18"/>
            </w:rPr>
            <w:t>Review Deadline Date</w:t>
          </w:r>
          <w:r w:rsidR="009810BB" w:rsidRPr="0082727A">
            <w:rPr>
              <w:b/>
              <w:sz w:val="18"/>
            </w:rPr>
            <w:t>:</w:t>
          </w:r>
        </w:p>
        <w:p w14:paraId="465B2661" w14:textId="5D8BFBA3" w:rsidR="009810BB" w:rsidRPr="00993991" w:rsidRDefault="000B14EA" w:rsidP="000136FB">
          <w:pPr>
            <w:rPr>
              <w:sz w:val="18"/>
            </w:rPr>
          </w:pPr>
          <w:r w:rsidRPr="000B14EA">
            <w:rPr>
              <w:sz w:val="18"/>
            </w:rPr>
            <w:t>7/2</w:t>
          </w:r>
          <w:r w:rsidR="00C731C8">
            <w:rPr>
              <w:sz w:val="18"/>
            </w:rPr>
            <w:t>4</w:t>
          </w:r>
          <w:r w:rsidRPr="000B14EA">
            <w:rPr>
              <w:sz w:val="18"/>
            </w:rPr>
            <w:t>/25</w:t>
          </w:r>
        </w:p>
      </w:tc>
    </w:tr>
  </w:tbl>
  <w:p w14:paraId="465B2663" w14:textId="77777777" w:rsidR="009810BB" w:rsidRDefault="00981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E3F4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B3675EF"/>
    <w:multiLevelType w:val="hybridMultilevel"/>
    <w:tmpl w:val="D24642B6"/>
    <w:lvl w:ilvl="0" w:tplc="04B03F00">
      <w:start w:val="1"/>
      <w:numFmt w:val="decimal"/>
      <w:lvlText w:val="(%1)"/>
      <w:lvlJc w:val="left"/>
      <w:pPr>
        <w:tabs>
          <w:tab w:val="num" w:pos="1224"/>
        </w:tabs>
        <w:ind w:left="0" w:firstLine="720"/>
      </w:pPr>
      <w:rPr>
        <w:rFonts w:hint="default"/>
        <w:b w:val="0"/>
        <w:i w:val="0"/>
      </w:rPr>
    </w:lvl>
    <w:lvl w:ilvl="1" w:tplc="C2143326">
      <w:start w:val="1"/>
      <w:numFmt w:val="lowerLetter"/>
      <w:lvlText w:val="%2."/>
      <w:lvlJc w:val="left"/>
      <w:pPr>
        <w:tabs>
          <w:tab w:val="num" w:pos="1440"/>
        </w:tabs>
        <w:ind w:left="1440" w:hanging="360"/>
      </w:pPr>
      <w:rPr>
        <w:rFonts w:cs="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96238B"/>
    <w:multiLevelType w:val="hybridMultilevel"/>
    <w:tmpl w:val="5E20856E"/>
    <w:lvl w:ilvl="0" w:tplc="0409000F">
      <w:start w:val="1"/>
      <w:numFmt w:val="decimal"/>
      <w:lvlText w:val="%1."/>
      <w:lvlJc w:val="left"/>
      <w:pPr>
        <w:tabs>
          <w:tab w:val="num" w:pos="720"/>
        </w:tabs>
        <w:ind w:left="720" w:hanging="360"/>
      </w:pPr>
      <w:rPr>
        <w:rFonts w:hint="default"/>
      </w:rPr>
    </w:lvl>
    <w:lvl w:ilvl="1" w:tplc="44A26E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D17935"/>
    <w:multiLevelType w:val="hybridMultilevel"/>
    <w:tmpl w:val="AAF88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5278DC"/>
    <w:multiLevelType w:val="hybridMultilevel"/>
    <w:tmpl w:val="9F76E576"/>
    <w:lvl w:ilvl="0" w:tplc="193A0BB0">
      <w:start w:val="3"/>
      <w:numFmt w:val="lowerLetter"/>
      <w:lvlText w:val="(%1)"/>
      <w:lvlJc w:val="left"/>
      <w:pPr>
        <w:tabs>
          <w:tab w:val="num" w:pos="405"/>
        </w:tabs>
        <w:ind w:left="405" w:hanging="36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16cid:durableId="2123180566">
    <w:abstractNumId w:val="0"/>
  </w:num>
  <w:num w:numId="2" w16cid:durableId="500778096">
    <w:abstractNumId w:val="3"/>
  </w:num>
  <w:num w:numId="3" w16cid:durableId="752555655">
    <w:abstractNumId w:val="2"/>
  </w:num>
  <w:num w:numId="4" w16cid:durableId="216474475">
    <w:abstractNumId w:val="4"/>
  </w:num>
  <w:num w:numId="5" w16cid:durableId="187349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6E"/>
    <w:rsid w:val="0001023A"/>
    <w:rsid w:val="000136FB"/>
    <w:rsid w:val="00024534"/>
    <w:rsid w:val="0003155A"/>
    <w:rsid w:val="00032E14"/>
    <w:rsid w:val="00032E5E"/>
    <w:rsid w:val="00033D78"/>
    <w:rsid w:val="00042C3F"/>
    <w:rsid w:val="00051D90"/>
    <w:rsid w:val="00052485"/>
    <w:rsid w:val="0005718E"/>
    <w:rsid w:val="000B14EA"/>
    <w:rsid w:val="000B2B3F"/>
    <w:rsid w:val="000D1AAC"/>
    <w:rsid w:val="000E2B56"/>
    <w:rsid w:val="000E43F3"/>
    <w:rsid w:val="00103E91"/>
    <w:rsid w:val="00124944"/>
    <w:rsid w:val="00126677"/>
    <w:rsid w:val="00130D27"/>
    <w:rsid w:val="00133474"/>
    <w:rsid w:val="001857A3"/>
    <w:rsid w:val="00190985"/>
    <w:rsid w:val="001961E2"/>
    <w:rsid w:val="001A20F6"/>
    <w:rsid w:val="001E41A9"/>
    <w:rsid w:val="0023703C"/>
    <w:rsid w:val="00241411"/>
    <w:rsid w:val="00262107"/>
    <w:rsid w:val="00275D3A"/>
    <w:rsid w:val="002B21A9"/>
    <w:rsid w:val="002D66C0"/>
    <w:rsid w:val="003077EE"/>
    <w:rsid w:val="00324855"/>
    <w:rsid w:val="003431F4"/>
    <w:rsid w:val="003669A2"/>
    <w:rsid w:val="00371D2C"/>
    <w:rsid w:val="00374279"/>
    <w:rsid w:val="003A1507"/>
    <w:rsid w:val="003B0DEA"/>
    <w:rsid w:val="003F14DB"/>
    <w:rsid w:val="003F4080"/>
    <w:rsid w:val="00415B7E"/>
    <w:rsid w:val="0042098F"/>
    <w:rsid w:val="00435BDA"/>
    <w:rsid w:val="00435F89"/>
    <w:rsid w:val="00444271"/>
    <w:rsid w:val="004475ED"/>
    <w:rsid w:val="004514C8"/>
    <w:rsid w:val="0047016A"/>
    <w:rsid w:val="004835A7"/>
    <w:rsid w:val="00491116"/>
    <w:rsid w:val="004A0CA4"/>
    <w:rsid w:val="004A0F9D"/>
    <w:rsid w:val="004E27C3"/>
    <w:rsid w:val="004E59FA"/>
    <w:rsid w:val="004E7D81"/>
    <w:rsid w:val="004F2DFC"/>
    <w:rsid w:val="004F32F9"/>
    <w:rsid w:val="00522EAE"/>
    <w:rsid w:val="005377CE"/>
    <w:rsid w:val="00544A75"/>
    <w:rsid w:val="005544DB"/>
    <w:rsid w:val="00574ADD"/>
    <w:rsid w:val="0058256A"/>
    <w:rsid w:val="0058309E"/>
    <w:rsid w:val="005A1090"/>
    <w:rsid w:val="005B0C6F"/>
    <w:rsid w:val="005D06DA"/>
    <w:rsid w:val="005E4D79"/>
    <w:rsid w:val="005F4E35"/>
    <w:rsid w:val="006247EC"/>
    <w:rsid w:val="00634305"/>
    <w:rsid w:val="00646631"/>
    <w:rsid w:val="00652A47"/>
    <w:rsid w:val="006672F1"/>
    <w:rsid w:val="006829A4"/>
    <w:rsid w:val="0069779D"/>
    <w:rsid w:val="006B3249"/>
    <w:rsid w:val="006D61B8"/>
    <w:rsid w:val="006F2942"/>
    <w:rsid w:val="00751E1D"/>
    <w:rsid w:val="00754F9B"/>
    <w:rsid w:val="007751D9"/>
    <w:rsid w:val="0079176E"/>
    <w:rsid w:val="00792C4A"/>
    <w:rsid w:val="007B5B8E"/>
    <w:rsid w:val="007C0443"/>
    <w:rsid w:val="007E2DD4"/>
    <w:rsid w:val="007E3AD6"/>
    <w:rsid w:val="007F59C5"/>
    <w:rsid w:val="00820204"/>
    <w:rsid w:val="0082727A"/>
    <w:rsid w:val="008704C7"/>
    <w:rsid w:val="00882784"/>
    <w:rsid w:val="008A41B8"/>
    <w:rsid w:val="008A735B"/>
    <w:rsid w:val="008C3A9D"/>
    <w:rsid w:val="008D0150"/>
    <w:rsid w:val="008E01AF"/>
    <w:rsid w:val="008F7F98"/>
    <w:rsid w:val="00904E56"/>
    <w:rsid w:val="00910AFC"/>
    <w:rsid w:val="00912693"/>
    <w:rsid w:val="00920736"/>
    <w:rsid w:val="00922B40"/>
    <w:rsid w:val="00966558"/>
    <w:rsid w:val="00971206"/>
    <w:rsid w:val="00971858"/>
    <w:rsid w:val="00980417"/>
    <w:rsid w:val="009810BB"/>
    <w:rsid w:val="00991654"/>
    <w:rsid w:val="00993991"/>
    <w:rsid w:val="009C1CE9"/>
    <w:rsid w:val="009D1E0C"/>
    <w:rsid w:val="009D2063"/>
    <w:rsid w:val="009F20C9"/>
    <w:rsid w:val="00A13154"/>
    <w:rsid w:val="00A16A22"/>
    <w:rsid w:val="00A22C1D"/>
    <w:rsid w:val="00A267FA"/>
    <w:rsid w:val="00A31E52"/>
    <w:rsid w:val="00A4455C"/>
    <w:rsid w:val="00A6188B"/>
    <w:rsid w:val="00A61E73"/>
    <w:rsid w:val="00A9693F"/>
    <w:rsid w:val="00AA568A"/>
    <w:rsid w:val="00AF0CB8"/>
    <w:rsid w:val="00B42D86"/>
    <w:rsid w:val="00B50D09"/>
    <w:rsid w:val="00B6663E"/>
    <w:rsid w:val="00B815FB"/>
    <w:rsid w:val="00B81A6F"/>
    <w:rsid w:val="00B86F2B"/>
    <w:rsid w:val="00B94559"/>
    <w:rsid w:val="00BA4F41"/>
    <w:rsid w:val="00BA6D58"/>
    <w:rsid w:val="00BB56E4"/>
    <w:rsid w:val="00BC63A2"/>
    <w:rsid w:val="00BF1D86"/>
    <w:rsid w:val="00BF2EFC"/>
    <w:rsid w:val="00C21EAD"/>
    <w:rsid w:val="00C30E98"/>
    <w:rsid w:val="00C57B4E"/>
    <w:rsid w:val="00C731C8"/>
    <w:rsid w:val="00C97063"/>
    <w:rsid w:val="00CA67E7"/>
    <w:rsid w:val="00CA7386"/>
    <w:rsid w:val="00CD1888"/>
    <w:rsid w:val="00CE2BBE"/>
    <w:rsid w:val="00D04C37"/>
    <w:rsid w:val="00D06637"/>
    <w:rsid w:val="00D24F60"/>
    <w:rsid w:val="00D7744D"/>
    <w:rsid w:val="00DE531C"/>
    <w:rsid w:val="00DF292E"/>
    <w:rsid w:val="00E16F39"/>
    <w:rsid w:val="00E2049A"/>
    <w:rsid w:val="00E73D4B"/>
    <w:rsid w:val="00E83048"/>
    <w:rsid w:val="00E83A84"/>
    <w:rsid w:val="00E86568"/>
    <w:rsid w:val="00E92C10"/>
    <w:rsid w:val="00E9457E"/>
    <w:rsid w:val="00EF73AB"/>
    <w:rsid w:val="00F541C3"/>
    <w:rsid w:val="00F71D09"/>
    <w:rsid w:val="00F95FA0"/>
    <w:rsid w:val="00F97CD3"/>
    <w:rsid w:val="00FB025A"/>
    <w:rsid w:val="00FC18E1"/>
    <w:rsid w:val="00FD7F11"/>
    <w:rsid w:val="00FF4AD4"/>
    <w:rsid w:val="00F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B2605"/>
  <w15:docId w15:val="{07286807-9552-4578-963E-950989BF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color w:val="000000"/>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sz w:val="24"/>
    </w:rPr>
  </w:style>
  <w:style w:type="paragraph" w:styleId="BodyTextIndent">
    <w:name w:val="Body Text Indent"/>
    <w:basedOn w:val="Normal"/>
    <w:pPr>
      <w:ind w:left="432"/>
    </w:pPr>
    <w:rPr>
      <w:sz w:val="18"/>
    </w:rPr>
  </w:style>
  <w:style w:type="paragraph" w:styleId="BodyTextIndent2">
    <w:name w:val="Body Text Indent 2"/>
    <w:basedOn w:val="Normal"/>
    <w:pPr>
      <w:ind w:left="522"/>
    </w:pPr>
    <w:rPr>
      <w:sz w:val="18"/>
    </w:rPr>
  </w:style>
  <w:style w:type="paragraph" w:styleId="BodyTextIndent3">
    <w:name w:val="Body Text Indent 3"/>
    <w:basedOn w:val="Normal"/>
    <w:pPr>
      <w:ind w:left="72"/>
    </w:pPr>
    <w:rPr>
      <w:sz w:val="18"/>
    </w:rPr>
  </w:style>
  <w:style w:type="paragraph" w:styleId="CommentText">
    <w:name w:val="annotation text"/>
    <w:basedOn w:val="Normal"/>
    <w:link w:val="CommentTextChar"/>
    <w:rsid w:val="008A41B8"/>
  </w:style>
  <w:style w:type="character" w:customStyle="1" w:styleId="CommentTextChar">
    <w:name w:val="Comment Text Char"/>
    <w:basedOn w:val="DefaultParagraphFont"/>
    <w:link w:val="CommentText"/>
    <w:rsid w:val="008A41B8"/>
  </w:style>
  <w:style w:type="character" w:styleId="CommentReference">
    <w:name w:val="annotation reference"/>
    <w:rsid w:val="008A41B8"/>
    <w:rPr>
      <w:sz w:val="16"/>
      <w:szCs w:val="16"/>
    </w:rPr>
  </w:style>
  <w:style w:type="paragraph" w:styleId="BalloonText">
    <w:name w:val="Balloon Text"/>
    <w:basedOn w:val="Normal"/>
    <w:link w:val="BalloonTextChar"/>
    <w:rsid w:val="008A41B8"/>
    <w:rPr>
      <w:rFonts w:ascii="Tahoma" w:hAnsi="Tahoma" w:cs="Tahoma"/>
      <w:sz w:val="16"/>
      <w:szCs w:val="16"/>
    </w:rPr>
  </w:style>
  <w:style w:type="character" w:customStyle="1" w:styleId="BalloonTextChar">
    <w:name w:val="Balloon Text Char"/>
    <w:link w:val="BalloonText"/>
    <w:rsid w:val="008A41B8"/>
    <w:rPr>
      <w:rFonts w:ascii="Tahoma" w:hAnsi="Tahoma" w:cs="Tahoma"/>
      <w:sz w:val="16"/>
      <w:szCs w:val="16"/>
    </w:rPr>
  </w:style>
  <w:style w:type="character" w:customStyle="1" w:styleId="FooterChar">
    <w:name w:val="Footer Char"/>
    <w:basedOn w:val="DefaultParagraphFont"/>
    <w:link w:val="Footer"/>
    <w:uiPriority w:val="99"/>
    <w:rsid w:val="0090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67C71-5F41-47C2-A3DC-8C2EED316622}">
  <ds:schemaRefs>
    <ds:schemaRef ds:uri="http://schemas.microsoft.com/sharepoint/v3/contenttype/forms"/>
  </ds:schemaRefs>
</ds:datastoreItem>
</file>

<file path=customXml/itemProps2.xml><?xml version="1.0" encoding="utf-8"?>
<ds:datastoreItem xmlns:ds="http://schemas.openxmlformats.org/officeDocument/2006/customXml" ds:itemID="{0BE21EC0-7D82-4C5E-99EA-48D048044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93C39E-9269-4672-B2DA-CF056A853AF8}">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8900.1 CHG P129DC and N 8900.P129DC</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8900.1 CHG P129DC and N 8900.P129DC</dc:title>
  <dc:subject>Decommissioning of 14 CFR Part 129 OpSpec B035, and Revisions to OpSpecs A002 and A003 Authorizing Instrument Flight Rules (IFR) En Route Operations in United States (U.S.) Airspace Using Area Navigation (RNAV) Systems</dc:subject>
  <dc:creator/>
  <cp:lastModifiedBy>Pillow, Elizabeth T-CTR (FAA)</cp:lastModifiedBy>
  <cp:revision>8</cp:revision>
  <cp:lastPrinted>2012-12-05T20:51:00Z</cp:lastPrinted>
  <dcterms:created xsi:type="dcterms:W3CDTF">2025-06-24T15:53:00Z</dcterms:created>
  <dcterms:modified xsi:type="dcterms:W3CDTF">2025-06-24T17:12:00Z</dcterms:modified>
</cp:coreProperties>
</file>