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A7A8" w14:textId="77777777" w:rsidR="000F0022" w:rsidRDefault="00FE7FB4" w:rsidP="00625F0D">
      <w:pPr>
        <w:spacing w:before="120"/>
        <w:ind w:left="0" w:firstLine="0"/>
        <w:jc w:val="center"/>
        <w:rPr>
          <w:b/>
          <w:szCs w:val="24"/>
          <w:lang w:val="en-GB"/>
        </w:rPr>
      </w:pPr>
      <w:r w:rsidRPr="00FC056E">
        <w:rPr>
          <w:b/>
          <w:szCs w:val="24"/>
          <w:lang w:val="en-GB"/>
        </w:rPr>
        <w:t>FANS Inter</w:t>
      </w:r>
      <w:r w:rsidR="005A1154">
        <w:rPr>
          <w:b/>
          <w:szCs w:val="24"/>
          <w:lang w:val="en-GB"/>
        </w:rPr>
        <w:t>operability Team Meeting</w:t>
      </w:r>
    </w:p>
    <w:p w14:paraId="7E07B790" w14:textId="77777777" w:rsidR="007A6534" w:rsidRDefault="005A1154" w:rsidP="000F0022">
      <w:pPr>
        <w:ind w:left="0" w:firstLine="0"/>
        <w:jc w:val="center"/>
        <w:rPr>
          <w:b/>
          <w:szCs w:val="24"/>
          <w:lang w:val="en-GB"/>
        </w:rPr>
      </w:pPr>
      <w:r>
        <w:rPr>
          <w:b/>
          <w:szCs w:val="24"/>
          <w:lang w:val="en-GB"/>
        </w:rPr>
        <w:t>(FIT/2</w:t>
      </w:r>
      <w:r w:rsidR="008E4504">
        <w:rPr>
          <w:b/>
          <w:szCs w:val="24"/>
          <w:lang w:val="en-GB"/>
        </w:rPr>
        <w:t>4</w:t>
      </w:r>
      <w:r w:rsidR="00FE7FB4" w:rsidRPr="00FC056E">
        <w:rPr>
          <w:b/>
          <w:szCs w:val="24"/>
          <w:lang w:val="en-GB"/>
        </w:rPr>
        <w:t>)</w:t>
      </w:r>
    </w:p>
    <w:p w14:paraId="0919FFDC" w14:textId="77777777" w:rsidR="00FE7FB4" w:rsidRPr="000557C0" w:rsidRDefault="00FE7FB4" w:rsidP="001235FF">
      <w:pPr>
        <w:ind w:left="0" w:firstLine="0"/>
        <w:jc w:val="center"/>
        <w:rPr>
          <w:b/>
          <w:szCs w:val="24"/>
          <w:lang w:val="en-GB"/>
        </w:rPr>
      </w:pPr>
    </w:p>
    <w:p w14:paraId="457947CE" w14:textId="77777777" w:rsidR="00754C3F" w:rsidRDefault="008E4504" w:rsidP="00754C3F">
      <w:pPr>
        <w:ind w:left="0" w:firstLine="0"/>
        <w:jc w:val="center"/>
        <w:rPr>
          <w:b/>
          <w:lang w:val="en-GB"/>
        </w:rPr>
      </w:pPr>
      <w:r>
        <w:rPr>
          <w:b/>
          <w:lang w:val="en-GB"/>
        </w:rPr>
        <w:t>Hawaii, USA</w:t>
      </w:r>
    </w:p>
    <w:p w14:paraId="58C47C1B" w14:textId="77777777" w:rsidR="007924B8" w:rsidRPr="000557C0" w:rsidRDefault="008E4504" w:rsidP="001235FF">
      <w:pPr>
        <w:ind w:left="0" w:firstLine="0"/>
        <w:jc w:val="center"/>
        <w:rPr>
          <w:b/>
          <w:lang w:val="en-GB"/>
        </w:rPr>
      </w:pPr>
      <w:r>
        <w:rPr>
          <w:b/>
          <w:lang w:val="en-GB"/>
        </w:rPr>
        <w:t>6 to 7</w:t>
      </w:r>
      <w:r w:rsidR="00F10304">
        <w:rPr>
          <w:b/>
          <w:lang w:val="en-GB"/>
        </w:rPr>
        <w:t xml:space="preserve"> March</w:t>
      </w:r>
      <w:r w:rsidR="00011101">
        <w:rPr>
          <w:b/>
          <w:lang w:val="en-GB"/>
        </w:rPr>
        <w:t xml:space="preserve"> </w:t>
      </w:r>
      <w:r w:rsidR="00D87156">
        <w:rPr>
          <w:b/>
          <w:lang w:val="en-GB"/>
        </w:rPr>
        <w:t>201</w:t>
      </w:r>
      <w:r w:rsidR="00754C3F">
        <w:rPr>
          <w:b/>
          <w:lang w:val="en-GB"/>
        </w:rPr>
        <w:t>6</w:t>
      </w:r>
    </w:p>
    <w:p w14:paraId="04DA0296" w14:textId="77777777" w:rsidR="00FB33F9" w:rsidRPr="00597C55" w:rsidRDefault="00597C55" w:rsidP="001235FF">
      <w:pPr>
        <w:tabs>
          <w:tab w:val="right" w:pos="9090"/>
        </w:tabs>
        <w:ind w:left="0" w:firstLine="0"/>
        <w:rPr>
          <w:b/>
          <w:u w:val="single"/>
          <w:lang w:val="en-GB"/>
        </w:rPr>
      </w:pPr>
      <w:r>
        <w:rPr>
          <w:b/>
          <w:u w:val="single"/>
          <w:lang w:val="en-GB"/>
        </w:rPr>
        <w:tab/>
      </w:r>
    </w:p>
    <w:p w14:paraId="3AA1E1C0" w14:textId="77777777" w:rsidR="00FB33F9" w:rsidRPr="00F66D15" w:rsidRDefault="00FB33F9" w:rsidP="001235FF">
      <w:pPr>
        <w:ind w:left="0" w:firstLine="0"/>
        <w:jc w:val="center"/>
        <w:rPr>
          <w:szCs w:val="24"/>
          <w:lang w:val="en-GB"/>
        </w:rPr>
      </w:pPr>
    </w:p>
    <w:p w14:paraId="6F5E517F" w14:textId="77777777" w:rsidR="00740517" w:rsidRPr="00C96FCD" w:rsidRDefault="00740517" w:rsidP="001235FF">
      <w:pPr>
        <w:ind w:left="0" w:firstLine="0"/>
        <w:jc w:val="center"/>
        <w:rPr>
          <w:spacing w:val="-2"/>
          <w:szCs w:val="24"/>
          <w:lang w:val="en-GB"/>
        </w:rPr>
      </w:pPr>
      <w:r w:rsidRPr="001E63B5">
        <w:rPr>
          <w:b/>
          <w:szCs w:val="24"/>
          <w:lang w:val="en-GB"/>
        </w:rPr>
        <w:t xml:space="preserve">Agenda </w:t>
      </w:r>
      <w:r w:rsidR="007F6BC0">
        <w:rPr>
          <w:b/>
          <w:szCs w:val="24"/>
          <w:lang w:val="en-GB"/>
        </w:rPr>
        <w:t xml:space="preserve">Item </w:t>
      </w:r>
      <w:r w:rsidR="00062928">
        <w:rPr>
          <w:b/>
          <w:szCs w:val="24"/>
          <w:lang w:val="en-GB"/>
        </w:rPr>
        <w:t>3: Working Papers – PBCS Implementation</w:t>
      </w:r>
    </w:p>
    <w:p w14:paraId="106971AC" w14:textId="77777777" w:rsidR="007A6534" w:rsidRDefault="007A6534" w:rsidP="001235FF">
      <w:pPr>
        <w:ind w:left="0" w:firstLine="0"/>
        <w:jc w:val="center"/>
        <w:rPr>
          <w:szCs w:val="24"/>
          <w:lang w:val="en-GB"/>
        </w:rPr>
      </w:pPr>
    </w:p>
    <w:p w14:paraId="383A82C4" w14:textId="77777777" w:rsidR="00647B33" w:rsidRDefault="00CD3AEB" w:rsidP="001235FF">
      <w:pPr>
        <w:ind w:left="0" w:firstLine="0"/>
        <w:jc w:val="center"/>
        <w:rPr>
          <w:b/>
          <w:szCs w:val="24"/>
        </w:rPr>
      </w:pPr>
      <w:r>
        <w:rPr>
          <w:b/>
          <w:szCs w:val="24"/>
        </w:rPr>
        <w:t>Flimsy 01 – Related to WP/</w:t>
      </w:r>
      <w:r w:rsidR="00905CB6">
        <w:rPr>
          <w:b/>
          <w:szCs w:val="24"/>
        </w:rPr>
        <w:t xml:space="preserve">11 </w:t>
      </w:r>
      <w:r>
        <w:rPr>
          <w:b/>
          <w:szCs w:val="24"/>
        </w:rPr>
        <w:t>– PBCS approval framework review</w:t>
      </w:r>
    </w:p>
    <w:p w14:paraId="37B76448" w14:textId="77777777" w:rsidR="00CD3AEB" w:rsidRPr="00F66D15" w:rsidRDefault="00CD3AEB" w:rsidP="001235FF">
      <w:pPr>
        <w:ind w:left="0" w:firstLine="0"/>
        <w:jc w:val="center"/>
        <w:rPr>
          <w:szCs w:val="24"/>
        </w:rPr>
      </w:pPr>
    </w:p>
    <w:p w14:paraId="118EF826" w14:textId="77777777" w:rsidR="00647B33" w:rsidRPr="00062928" w:rsidRDefault="00647B33" w:rsidP="001235FF">
      <w:pPr>
        <w:ind w:left="0" w:firstLine="0"/>
        <w:jc w:val="center"/>
        <w:rPr>
          <w:b/>
          <w:szCs w:val="24"/>
        </w:rPr>
      </w:pPr>
      <w:r w:rsidRPr="001E63B5">
        <w:rPr>
          <w:b/>
          <w:szCs w:val="24"/>
        </w:rPr>
        <w:t>Presented by</w:t>
      </w:r>
      <w:r w:rsidRPr="00F66D15">
        <w:rPr>
          <w:szCs w:val="24"/>
        </w:rPr>
        <w:t xml:space="preserve"> </w:t>
      </w:r>
      <w:r w:rsidR="00062928" w:rsidRPr="00062928">
        <w:rPr>
          <w:b/>
          <w:szCs w:val="24"/>
        </w:rPr>
        <w:t>Airways New Zealand</w:t>
      </w:r>
    </w:p>
    <w:p w14:paraId="34D2830D" w14:textId="77777777" w:rsidR="003515B7" w:rsidRPr="00F66D15" w:rsidRDefault="003515B7" w:rsidP="001235FF">
      <w:pPr>
        <w:tabs>
          <w:tab w:val="left" w:pos="720"/>
          <w:tab w:val="left" w:pos="1440"/>
        </w:tabs>
        <w:ind w:left="0" w:firstLine="0"/>
        <w:rPr>
          <w:szCs w:val="24"/>
        </w:rPr>
      </w:pPr>
    </w:p>
    <w:p w14:paraId="0AFA5AE0" w14:textId="77777777" w:rsidR="003515B7" w:rsidRPr="00F66D15" w:rsidRDefault="003515B7" w:rsidP="001235FF">
      <w:pPr>
        <w:widowControl w:val="0"/>
        <w:tabs>
          <w:tab w:val="left" w:pos="720"/>
          <w:tab w:val="left" w:pos="1440"/>
        </w:tabs>
        <w:ind w:left="0" w:firstLine="0"/>
        <w:rPr>
          <w:b/>
          <w:snapToGrid w:val="0"/>
          <w:szCs w:val="24"/>
          <w:lang w:val="en-US" w:eastAsia="en-US"/>
        </w:rPr>
      </w:pPr>
      <w:r w:rsidRPr="00F66D15">
        <w:rPr>
          <w:b/>
          <w:snapToGrid w:val="0"/>
          <w:szCs w:val="24"/>
          <w:lang w:val="en-US" w:eastAsia="en-US"/>
        </w:rPr>
        <w:t>1.</w:t>
      </w:r>
      <w:r w:rsidRPr="00F66D15">
        <w:rPr>
          <w:b/>
          <w:snapToGrid w:val="0"/>
          <w:szCs w:val="24"/>
          <w:lang w:val="en-US" w:eastAsia="en-US"/>
        </w:rPr>
        <w:tab/>
      </w:r>
      <w:r w:rsidR="00CD3AEB">
        <w:rPr>
          <w:b/>
          <w:snapToGrid w:val="0"/>
          <w:szCs w:val="24"/>
          <w:lang w:val="en-US" w:eastAsia="en-US"/>
        </w:rPr>
        <w:t>OBJECTIVE</w:t>
      </w:r>
    </w:p>
    <w:p w14:paraId="417CEBFD" w14:textId="77777777" w:rsidR="003515B7" w:rsidRPr="00F66D15" w:rsidRDefault="003515B7" w:rsidP="001235FF">
      <w:pPr>
        <w:widowControl w:val="0"/>
        <w:tabs>
          <w:tab w:val="left" w:pos="720"/>
          <w:tab w:val="left" w:pos="1440"/>
        </w:tabs>
        <w:ind w:left="0" w:firstLine="0"/>
        <w:rPr>
          <w:snapToGrid w:val="0"/>
          <w:szCs w:val="24"/>
          <w:lang w:val="en-US" w:eastAsia="en-US"/>
        </w:rPr>
      </w:pPr>
    </w:p>
    <w:p w14:paraId="70760D9E" w14:textId="77777777" w:rsidR="001E63B5" w:rsidRDefault="003515B7" w:rsidP="002A11E8">
      <w:pPr>
        <w:tabs>
          <w:tab w:val="left" w:pos="720"/>
          <w:tab w:val="left" w:pos="1440"/>
        </w:tabs>
        <w:rPr>
          <w:snapToGrid w:val="0"/>
          <w:szCs w:val="24"/>
          <w:lang w:val="en-US" w:eastAsia="en-US"/>
        </w:rPr>
      </w:pPr>
      <w:r w:rsidRPr="00F66D15">
        <w:rPr>
          <w:snapToGrid w:val="0"/>
          <w:szCs w:val="24"/>
          <w:lang w:val="en-US" w:eastAsia="en-US"/>
        </w:rPr>
        <w:t>1.1</w:t>
      </w:r>
      <w:r w:rsidR="00FB33F9" w:rsidRPr="00F66D15">
        <w:rPr>
          <w:snapToGrid w:val="0"/>
          <w:szCs w:val="24"/>
          <w:lang w:val="en-US" w:eastAsia="en-US"/>
        </w:rPr>
        <w:tab/>
      </w:r>
      <w:r w:rsidR="00CD3AEB">
        <w:rPr>
          <w:snapToGrid w:val="0"/>
          <w:szCs w:val="24"/>
          <w:lang w:val="en-US" w:eastAsia="en-US"/>
        </w:rPr>
        <w:t xml:space="preserve">This flimsy provides comments on </w:t>
      </w:r>
      <w:r w:rsidR="003A622C">
        <w:rPr>
          <w:snapToGrid w:val="0"/>
          <w:szCs w:val="24"/>
          <w:lang w:val="en-US" w:eastAsia="en-US"/>
        </w:rPr>
        <w:t>the concerns raised in WP/</w:t>
      </w:r>
      <w:r w:rsidR="00905CB6">
        <w:rPr>
          <w:snapToGrid w:val="0"/>
          <w:szCs w:val="24"/>
          <w:lang w:val="en-US" w:eastAsia="en-US"/>
        </w:rPr>
        <w:t xml:space="preserve">11 </w:t>
      </w:r>
      <w:r w:rsidR="003A622C">
        <w:rPr>
          <w:snapToGrid w:val="0"/>
          <w:szCs w:val="24"/>
          <w:lang w:val="en-US" w:eastAsia="en-US"/>
        </w:rPr>
        <w:t xml:space="preserve">with the objective of reaching agreement at this workshop on actions that will facilitate stakeholders successfully meeting the agreed </w:t>
      </w:r>
      <w:r w:rsidR="001937C3">
        <w:rPr>
          <w:snapToGrid w:val="0"/>
          <w:szCs w:val="24"/>
          <w:lang w:val="en-US" w:eastAsia="en-US"/>
        </w:rPr>
        <w:t>Performance Based Communications and Surveillance (</w:t>
      </w:r>
      <w:r w:rsidR="003A622C">
        <w:rPr>
          <w:snapToGrid w:val="0"/>
          <w:szCs w:val="24"/>
          <w:lang w:val="en-US" w:eastAsia="en-US"/>
        </w:rPr>
        <w:t>PBCS</w:t>
      </w:r>
      <w:r w:rsidR="001937C3">
        <w:rPr>
          <w:snapToGrid w:val="0"/>
          <w:szCs w:val="24"/>
          <w:lang w:val="en-US" w:eastAsia="en-US"/>
        </w:rPr>
        <w:t>)</w:t>
      </w:r>
      <w:r w:rsidR="003A622C">
        <w:rPr>
          <w:snapToGrid w:val="0"/>
          <w:szCs w:val="24"/>
          <w:lang w:val="en-US" w:eastAsia="en-US"/>
        </w:rPr>
        <w:t xml:space="preserve"> implementation date of </w:t>
      </w:r>
      <w:r w:rsidR="00AE1700">
        <w:rPr>
          <w:snapToGrid w:val="0"/>
          <w:szCs w:val="24"/>
          <w:lang w:val="en-US" w:eastAsia="en-US"/>
        </w:rPr>
        <w:t>29</w:t>
      </w:r>
      <w:r w:rsidR="003A622C">
        <w:rPr>
          <w:snapToGrid w:val="0"/>
          <w:szCs w:val="24"/>
          <w:lang w:val="en-US" w:eastAsia="en-US"/>
        </w:rPr>
        <w:t xml:space="preserve"> March 2018.</w:t>
      </w:r>
    </w:p>
    <w:p w14:paraId="7BF555E3" w14:textId="77777777" w:rsidR="001E63B5" w:rsidRDefault="001E63B5" w:rsidP="002A11E8">
      <w:pPr>
        <w:tabs>
          <w:tab w:val="left" w:pos="720"/>
          <w:tab w:val="left" w:pos="1440"/>
        </w:tabs>
        <w:ind w:left="0" w:firstLine="0"/>
        <w:rPr>
          <w:snapToGrid w:val="0"/>
          <w:szCs w:val="24"/>
          <w:lang w:val="en-US" w:eastAsia="en-US"/>
        </w:rPr>
      </w:pPr>
    </w:p>
    <w:p w14:paraId="0DECF076" w14:textId="77777777" w:rsidR="007A6534" w:rsidRPr="00F66D15" w:rsidRDefault="007A6534" w:rsidP="002A11E8">
      <w:pPr>
        <w:tabs>
          <w:tab w:val="left" w:pos="720"/>
          <w:tab w:val="left" w:pos="1440"/>
        </w:tabs>
        <w:ind w:left="0" w:firstLine="0"/>
        <w:rPr>
          <w:b/>
          <w:snapToGrid w:val="0"/>
          <w:szCs w:val="24"/>
          <w:lang w:val="en-US" w:eastAsia="en-US"/>
        </w:rPr>
      </w:pPr>
      <w:r w:rsidRPr="00F66D15">
        <w:rPr>
          <w:b/>
          <w:snapToGrid w:val="0"/>
          <w:szCs w:val="24"/>
          <w:lang w:val="en-US" w:eastAsia="en-US"/>
        </w:rPr>
        <w:t>2.</w:t>
      </w:r>
      <w:r w:rsidRPr="00F66D15">
        <w:rPr>
          <w:b/>
          <w:snapToGrid w:val="0"/>
          <w:szCs w:val="24"/>
          <w:lang w:val="en-US" w:eastAsia="en-US"/>
        </w:rPr>
        <w:tab/>
        <w:t>DISCUSSION</w:t>
      </w:r>
    </w:p>
    <w:p w14:paraId="55D1903E" w14:textId="77777777" w:rsidR="007A6534" w:rsidRPr="00F66D15" w:rsidRDefault="007A6534" w:rsidP="002A11E8">
      <w:pPr>
        <w:tabs>
          <w:tab w:val="left" w:pos="720"/>
          <w:tab w:val="left" w:pos="1440"/>
        </w:tabs>
        <w:ind w:left="0" w:firstLine="0"/>
        <w:rPr>
          <w:snapToGrid w:val="0"/>
          <w:szCs w:val="24"/>
          <w:lang w:val="en-US" w:eastAsia="en-US"/>
        </w:rPr>
      </w:pPr>
    </w:p>
    <w:p w14:paraId="63978F43" w14:textId="77777777" w:rsidR="00B66FED" w:rsidRDefault="00FB33F9" w:rsidP="00487986">
      <w:pPr>
        <w:tabs>
          <w:tab w:val="left" w:pos="720"/>
          <w:tab w:val="left" w:pos="1440"/>
        </w:tabs>
        <w:rPr>
          <w:snapToGrid w:val="0"/>
          <w:szCs w:val="24"/>
          <w:lang w:val="en-US" w:eastAsia="en-US"/>
        </w:rPr>
      </w:pPr>
      <w:r w:rsidRPr="00F66D15">
        <w:rPr>
          <w:snapToGrid w:val="0"/>
          <w:szCs w:val="24"/>
          <w:lang w:val="en-US" w:eastAsia="en-US"/>
        </w:rPr>
        <w:t>2.1</w:t>
      </w:r>
      <w:r w:rsidRPr="00F66D15">
        <w:rPr>
          <w:snapToGrid w:val="0"/>
          <w:szCs w:val="24"/>
          <w:lang w:val="en-US" w:eastAsia="en-US"/>
        </w:rPr>
        <w:tab/>
      </w:r>
      <w:r w:rsidR="003A622C">
        <w:rPr>
          <w:snapToGrid w:val="0"/>
          <w:szCs w:val="24"/>
          <w:lang w:val="en-US" w:eastAsia="en-US"/>
        </w:rPr>
        <w:t xml:space="preserve">The PBCS concept is not new. It has been developed over many years by many stakeholders </w:t>
      </w:r>
      <w:r w:rsidR="00B66FED">
        <w:rPr>
          <w:snapToGrid w:val="0"/>
          <w:szCs w:val="24"/>
          <w:lang w:val="en-US" w:eastAsia="en-US"/>
        </w:rPr>
        <w:t xml:space="preserve">and the requirements for implementation were published in Annexes 6, 11, and PANS-ATM with an effective date of November 2016.  Both the NAT and ASIA/PAC regions recognized that </w:t>
      </w:r>
      <w:proofErr w:type="gramStart"/>
      <w:r w:rsidR="00B66FED">
        <w:rPr>
          <w:snapToGrid w:val="0"/>
          <w:szCs w:val="24"/>
          <w:lang w:val="en-US" w:eastAsia="en-US"/>
        </w:rPr>
        <w:t>an</w:t>
      </w:r>
      <w:proofErr w:type="gramEnd"/>
      <w:r w:rsidR="00B66FED">
        <w:rPr>
          <w:snapToGrid w:val="0"/>
          <w:szCs w:val="24"/>
          <w:lang w:val="en-US" w:eastAsia="en-US"/>
        </w:rPr>
        <w:t xml:space="preserve"> implementation date of November 2016 was not feasible and following much discussion a</w:t>
      </w:r>
      <w:r w:rsidR="001937C3">
        <w:rPr>
          <w:snapToGrid w:val="0"/>
          <w:szCs w:val="24"/>
          <w:lang w:val="en-US" w:eastAsia="en-US"/>
        </w:rPr>
        <w:t xml:space="preserve"> common </w:t>
      </w:r>
      <w:r w:rsidR="00B66FED">
        <w:rPr>
          <w:snapToGrid w:val="0"/>
          <w:szCs w:val="24"/>
          <w:lang w:val="en-US" w:eastAsia="en-US"/>
        </w:rPr>
        <w:t xml:space="preserve">implementation date of </w:t>
      </w:r>
      <w:r w:rsidR="00AE1700">
        <w:rPr>
          <w:snapToGrid w:val="0"/>
          <w:szCs w:val="24"/>
          <w:lang w:val="en-US" w:eastAsia="en-US"/>
        </w:rPr>
        <w:t>29</w:t>
      </w:r>
      <w:r w:rsidR="00B66FED">
        <w:rPr>
          <w:snapToGrid w:val="0"/>
          <w:szCs w:val="24"/>
          <w:lang w:val="en-US" w:eastAsia="en-US"/>
        </w:rPr>
        <w:t xml:space="preserve"> March 2018 was agreed by both regions.</w:t>
      </w:r>
    </w:p>
    <w:p w14:paraId="485FD707" w14:textId="77777777" w:rsidR="00B87CCF" w:rsidRDefault="00B87CCF" w:rsidP="002A11E8">
      <w:pPr>
        <w:tabs>
          <w:tab w:val="left" w:pos="720"/>
          <w:tab w:val="left" w:pos="1440"/>
        </w:tabs>
        <w:rPr>
          <w:snapToGrid w:val="0"/>
          <w:szCs w:val="24"/>
          <w:lang w:val="en-US" w:eastAsia="en-US"/>
        </w:rPr>
      </w:pPr>
    </w:p>
    <w:p w14:paraId="1FC911A5" w14:textId="77777777" w:rsidR="00E97BDC" w:rsidRDefault="00B66FED" w:rsidP="002A11E8">
      <w:pPr>
        <w:tabs>
          <w:tab w:val="left" w:pos="720"/>
          <w:tab w:val="left" w:pos="1440"/>
        </w:tabs>
        <w:rPr>
          <w:snapToGrid w:val="0"/>
          <w:szCs w:val="24"/>
          <w:lang w:val="en-US" w:eastAsia="en-US"/>
        </w:rPr>
      </w:pPr>
      <w:r>
        <w:rPr>
          <w:snapToGrid w:val="0"/>
          <w:szCs w:val="24"/>
          <w:lang w:val="en-US" w:eastAsia="en-US"/>
        </w:rPr>
        <w:t xml:space="preserve">2.2 </w:t>
      </w:r>
      <w:r>
        <w:rPr>
          <w:snapToGrid w:val="0"/>
          <w:szCs w:val="24"/>
          <w:lang w:val="en-US" w:eastAsia="en-US"/>
        </w:rPr>
        <w:tab/>
      </w:r>
      <w:r w:rsidR="001937C3">
        <w:rPr>
          <w:snapToGrid w:val="0"/>
          <w:szCs w:val="24"/>
          <w:lang w:val="en-US" w:eastAsia="en-US"/>
        </w:rPr>
        <w:t>Guidance material is available in Doc 9869 PBCS Manual. The 2</w:t>
      </w:r>
      <w:r w:rsidR="001937C3" w:rsidRPr="001937C3">
        <w:rPr>
          <w:snapToGrid w:val="0"/>
          <w:szCs w:val="24"/>
          <w:vertAlign w:val="superscript"/>
          <w:lang w:val="en-US" w:eastAsia="en-US"/>
        </w:rPr>
        <w:t>nd</w:t>
      </w:r>
      <w:r w:rsidR="001937C3">
        <w:rPr>
          <w:snapToGrid w:val="0"/>
          <w:szCs w:val="24"/>
          <w:lang w:val="en-US" w:eastAsia="en-US"/>
        </w:rPr>
        <w:t xml:space="preserve"> Edition of Doc9869</w:t>
      </w:r>
      <w:r>
        <w:rPr>
          <w:snapToGrid w:val="0"/>
          <w:szCs w:val="24"/>
          <w:lang w:val="en-US" w:eastAsia="en-US"/>
        </w:rPr>
        <w:t xml:space="preserve"> </w:t>
      </w:r>
      <w:r w:rsidR="001937C3">
        <w:rPr>
          <w:snapToGrid w:val="0"/>
          <w:szCs w:val="24"/>
          <w:lang w:val="en-US" w:eastAsia="en-US"/>
        </w:rPr>
        <w:t>PBCS Manual has been completed and is available as an advanced unedited version prior to formal ICAO publication expected in 2017.</w:t>
      </w:r>
      <w:r>
        <w:rPr>
          <w:snapToGrid w:val="0"/>
          <w:szCs w:val="24"/>
          <w:lang w:val="en-US" w:eastAsia="en-US"/>
        </w:rPr>
        <w:t xml:space="preserve"> </w:t>
      </w:r>
      <w:r w:rsidR="001937C3">
        <w:rPr>
          <w:snapToGrid w:val="0"/>
          <w:szCs w:val="24"/>
          <w:lang w:val="en-US" w:eastAsia="en-US"/>
        </w:rPr>
        <w:t>A PBCS editing team established by the Operational Datalink Working Group</w:t>
      </w:r>
      <w:r w:rsidR="005F03EC">
        <w:rPr>
          <w:snapToGrid w:val="0"/>
          <w:szCs w:val="24"/>
          <w:lang w:val="en-US" w:eastAsia="en-US"/>
        </w:rPr>
        <w:t xml:space="preserve"> (OPDLWG)</w:t>
      </w:r>
      <w:r w:rsidR="001937C3">
        <w:rPr>
          <w:snapToGrid w:val="0"/>
          <w:szCs w:val="24"/>
          <w:lang w:val="en-US" w:eastAsia="en-US"/>
        </w:rPr>
        <w:t xml:space="preserve"> of the Communications Panel</w:t>
      </w:r>
      <w:r w:rsidR="005F03EC">
        <w:rPr>
          <w:snapToGrid w:val="0"/>
          <w:szCs w:val="24"/>
          <w:lang w:val="en-US" w:eastAsia="en-US"/>
        </w:rPr>
        <w:t xml:space="preserve"> (CP)</w:t>
      </w:r>
      <w:r w:rsidR="001937C3">
        <w:rPr>
          <w:snapToGrid w:val="0"/>
          <w:szCs w:val="24"/>
          <w:lang w:val="en-US" w:eastAsia="en-US"/>
        </w:rPr>
        <w:t xml:space="preserve"> continues to work on the guidance material in Doc 9869.</w:t>
      </w:r>
    </w:p>
    <w:p w14:paraId="7FB6A235" w14:textId="77777777" w:rsidR="00B87CCF" w:rsidRDefault="00B87CCF" w:rsidP="002A11E8">
      <w:pPr>
        <w:tabs>
          <w:tab w:val="left" w:pos="720"/>
          <w:tab w:val="left" w:pos="1440"/>
        </w:tabs>
        <w:rPr>
          <w:snapToGrid w:val="0"/>
          <w:szCs w:val="24"/>
          <w:lang w:val="en-US" w:eastAsia="en-US"/>
        </w:rPr>
      </w:pPr>
    </w:p>
    <w:p w14:paraId="1C79BF18" w14:textId="77777777" w:rsidR="001937C3" w:rsidRDefault="001937C3" w:rsidP="002A11E8">
      <w:pPr>
        <w:tabs>
          <w:tab w:val="left" w:pos="720"/>
          <w:tab w:val="left" w:pos="1440"/>
        </w:tabs>
        <w:rPr>
          <w:snapToGrid w:val="0"/>
          <w:szCs w:val="24"/>
          <w:lang w:val="en-US" w:eastAsia="en-US"/>
        </w:rPr>
      </w:pPr>
      <w:r>
        <w:rPr>
          <w:snapToGrid w:val="0"/>
          <w:szCs w:val="24"/>
          <w:lang w:val="en-US" w:eastAsia="en-US"/>
        </w:rPr>
        <w:t xml:space="preserve">2.3 </w:t>
      </w:r>
      <w:r>
        <w:rPr>
          <w:snapToGrid w:val="0"/>
          <w:szCs w:val="24"/>
          <w:lang w:val="en-US" w:eastAsia="en-US"/>
        </w:rPr>
        <w:tab/>
      </w:r>
      <w:r w:rsidR="005F03EC">
        <w:rPr>
          <w:snapToGrid w:val="0"/>
          <w:szCs w:val="24"/>
          <w:lang w:val="en-US" w:eastAsia="en-US"/>
        </w:rPr>
        <w:t>We recognize the concerns addressed by IATA in WP/</w:t>
      </w:r>
      <w:r w:rsidR="00905CB6">
        <w:rPr>
          <w:snapToGrid w:val="0"/>
          <w:szCs w:val="24"/>
          <w:lang w:val="en-US" w:eastAsia="en-US"/>
        </w:rPr>
        <w:t xml:space="preserve">11 </w:t>
      </w:r>
      <w:r w:rsidR="005F03EC">
        <w:rPr>
          <w:snapToGrid w:val="0"/>
          <w:szCs w:val="24"/>
          <w:lang w:val="en-US" w:eastAsia="en-US"/>
        </w:rPr>
        <w:t xml:space="preserve">however we feel that these concerns can be addressed in the current implementation timeframe if all stakeholders </w:t>
      </w:r>
      <w:r w:rsidR="00B87CCF">
        <w:rPr>
          <w:snapToGrid w:val="0"/>
          <w:szCs w:val="24"/>
          <w:lang w:val="en-US" w:eastAsia="en-US"/>
        </w:rPr>
        <w:t xml:space="preserve">continue to </w:t>
      </w:r>
      <w:r w:rsidR="005F03EC">
        <w:rPr>
          <w:snapToGrid w:val="0"/>
          <w:szCs w:val="24"/>
          <w:lang w:val="en-US" w:eastAsia="en-US"/>
        </w:rPr>
        <w:t xml:space="preserve">work together. Steps have already been taken </w:t>
      </w:r>
      <w:r w:rsidR="00B87CCF">
        <w:rPr>
          <w:snapToGrid w:val="0"/>
          <w:szCs w:val="24"/>
          <w:lang w:val="en-US" w:eastAsia="en-US"/>
        </w:rPr>
        <w:t>in this direction</w:t>
      </w:r>
      <w:r w:rsidR="005F03EC">
        <w:rPr>
          <w:snapToGrid w:val="0"/>
          <w:szCs w:val="24"/>
          <w:lang w:val="en-US" w:eastAsia="en-US"/>
        </w:rPr>
        <w:t xml:space="preserve">. We </w:t>
      </w:r>
      <w:proofErr w:type="gramStart"/>
      <w:r w:rsidR="005F03EC">
        <w:rPr>
          <w:snapToGrid w:val="0"/>
          <w:szCs w:val="24"/>
          <w:lang w:val="en-US" w:eastAsia="en-US"/>
        </w:rPr>
        <w:t>are advised</w:t>
      </w:r>
      <w:proofErr w:type="gramEnd"/>
      <w:r w:rsidR="005F03EC">
        <w:rPr>
          <w:snapToGrid w:val="0"/>
          <w:szCs w:val="24"/>
          <w:lang w:val="en-US" w:eastAsia="en-US"/>
        </w:rPr>
        <w:t xml:space="preserve"> that discussions between IATA Montreal and FAA members of the CP/OPDLWG took place last week on some of the concerns raised by IATA in WP/</w:t>
      </w:r>
      <w:r w:rsidR="00905CB6">
        <w:rPr>
          <w:snapToGrid w:val="0"/>
          <w:szCs w:val="24"/>
          <w:lang w:val="en-US" w:eastAsia="en-US"/>
        </w:rPr>
        <w:t xml:space="preserve">11 </w:t>
      </w:r>
      <w:r w:rsidR="005F03EC">
        <w:rPr>
          <w:snapToGrid w:val="0"/>
          <w:szCs w:val="24"/>
          <w:lang w:val="en-US" w:eastAsia="en-US"/>
        </w:rPr>
        <w:t>and the lead of the OPDLWG team agreed to work with IATA (who are also represented on the OPDLWG team) to improve the PBCS manual in the areas of concern going forward.</w:t>
      </w:r>
    </w:p>
    <w:p w14:paraId="05A4CEAB" w14:textId="77777777" w:rsidR="00B87CCF" w:rsidRDefault="00B87CCF" w:rsidP="002A11E8">
      <w:pPr>
        <w:tabs>
          <w:tab w:val="left" w:pos="720"/>
          <w:tab w:val="left" w:pos="1440"/>
        </w:tabs>
        <w:rPr>
          <w:snapToGrid w:val="0"/>
          <w:szCs w:val="24"/>
          <w:lang w:val="en-US" w:eastAsia="en-US"/>
        </w:rPr>
      </w:pPr>
    </w:p>
    <w:p w14:paraId="1E992C85" w14:textId="77777777" w:rsidR="00B87CCF" w:rsidRDefault="00B87CCF" w:rsidP="002A11E8">
      <w:pPr>
        <w:tabs>
          <w:tab w:val="left" w:pos="720"/>
          <w:tab w:val="left" w:pos="1440"/>
        </w:tabs>
        <w:rPr>
          <w:snapToGrid w:val="0"/>
          <w:szCs w:val="24"/>
          <w:lang w:val="en-US" w:eastAsia="en-US"/>
        </w:rPr>
      </w:pPr>
      <w:r>
        <w:rPr>
          <w:snapToGrid w:val="0"/>
          <w:szCs w:val="24"/>
          <w:lang w:val="en-US" w:eastAsia="en-US"/>
        </w:rPr>
        <w:t xml:space="preserve">2.4 </w:t>
      </w:r>
      <w:r>
        <w:rPr>
          <w:snapToGrid w:val="0"/>
          <w:szCs w:val="24"/>
          <w:lang w:val="en-US" w:eastAsia="en-US"/>
        </w:rPr>
        <w:tab/>
        <w:t xml:space="preserve">We note that the IATA members of the OPDLWG PBCS team already have an action to be completed by OPDLWG/4 in May 2018 to compile a list of specific concerns to be addressed in the </w:t>
      </w:r>
      <w:r w:rsidR="00D333D7">
        <w:rPr>
          <w:snapToGrid w:val="0"/>
          <w:szCs w:val="24"/>
          <w:lang w:val="en-US" w:eastAsia="en-US"/>
        </w:rPr>
        <w:t>PBCS M</w:t>
      </w:r>
      <w:r>
        <w:rPr>
          <w:snapToGrid w:val="0"/>
          <w:szCs w:val="24"/>
          <w:lang w:val="en-US" w:eastAsia="en-US"/>
        </w:rPr>
        <w:t>anual concerning operational approval from an aircraft operator perspective.</w:t>
      </w:r>
    </w:p>
    <w:p w14:paraId="754DBF35" w14:textId="77777777" w:rsidR="00B87CCF" w:rsidRDefault="00B87CCF" w:rsidP="002A11E8">
      <w:pPr>
        <w:tabs>
          <w:tab w:val="left" w:pos="720"/>
          <w:tab w:val="left" w:pos="1440"/>
        </w:tabs>
        <w:rPr>
          <w:snapToGrid w:val="0"/>
          <w:szCs w:val="24"/>
          <w:lang w:val="en-US" w:eastAsia="en-US"/>
        </w:rPr>
      </w:pPr>
    </w:p>
    <w:p w14:paraId="42AD4CBD" w14:textId="77777777" w:rsidR="00715DB3" w:rsidRDefault="00B87CCF" w:rsidP="002A11E8">
      <w:pPr>
        <w:tabs>
          <w:tab w:val="left" w:pos="720"/>
          <w:tab w:val="left" w:pos="1440"/>
        </w:tabs>
        <w:rPr>
          <w:snapToGrid w:val="0"/>
          <w:szCs w:val="24"/>
          <w:lang w:val="en-US" w:eastAsia="en-US"/>
        </w:rPr>
      </w:pPr>
      <w:r>
        <w:rPr>
          <w:snapToGrid w:val="0"/>
          <w:szCs w:val="24"/>
          <w:lang w:val="en-US" w:eastAsia="en-US"/>
        </w:rPr>
        <w:lastRenderedPageBreak/>
        <w:t>2.5</w:t>
      </w:r>
      <w:r>
        <w:rPr>
          <w:snapToGrid w:val="0"/>
          <w:szCs w:val="24"/>
          <w:lang w:val="en-US" w:eastAsia="en-US"/>
        </w:rPr>
        <w:tab/>
      </w:r>
      <w:r w:rsidR="00AE1700">
        <w:rPr>
          <w:snapToGrid w:val="0"/>
          <w:szCs w:val="24"/>
          <w:lang w:val="en-US" w:eastAsia="en-US"/>
        </w:rPr>
        <w:t xml:space="preserve">For the 29 March 2018 Regional Implementation we need to work with what we have in terms of the Doc 9869, but by understanding the </w:t>
      </w:r>
      <w:r w:rsidR="00715DB3">
        <w:rPr>
          <w:snapToGrid w:val="0"/>
          <w:szCs w:val="24"/>
          <w:lang w:val="en-US" w:eastAsia="en-US"/>
        </w:rPr>
        <w:t xml:space="preserve">current </w:t>
      </w:r>
      <w:r w:rsidR="00AE1700">
        <w:rPr>
          <w:snapToGrid w:val="0"/>
          <w:szCs w:val="24"/>
          <w:lang w:val="en-US" w:eastAsia="en-US"/>
        </w:rPr>
        <w:t xml:space="preserve">limitations of the guidance material we have adequate time to seek </w:t>
      </w:r>
      <w:r w:rsidR="00715DB3">
        <w:rPr>
          <w:snapToGrid w:val="0"/>
          <w:szCs w:val="24"/>
          <w:lang w:val="en-US" w:eastAsia="en-US"/>
        </w:rPr>
        <w:t xml:space="preserve">clarification and </w:t>
      </w:r>
      <w:r w:rsidR="00AE1700">
        <w:rPr>
          <w:snapToGrid w:val="0"/>
          <w:szCs w:val="24"/>
          <w:lang w:val="en-US" w:eastAsia="en-US"/>
        </w:rPr>
        <w:t>facilitate implementation on the agreed date.</w:t>
      </w:r>
      <w:r w:rsidR="00F928A6">
        <w:rPr>
          <w:snapToGrid w:val="0"/>
          <w:szCs w:val="24"/>
          <w:lang w:val="en-US" w:eastAsia="en-US"/>
        </w:rPr>
        <w:t xml:space="preserve"> </w:t>
      </w:r>
      <w:r>
        <w:rPr>
          <w:snapToGrid w:val="0"/>
          <w:szCs w:val="24"/>
          <w:lang w:val="en-US" w:eastAsia="en-US"/>
        </w:rPr>
        <w:t xml:space="preserve">This work is already being progressed by the OPDLWG PBCS </w:t>
      </w:r>
      <w:proofErr w:type="gramStart"/>
      <w:r>
        <w:rPr>
          <w:snapToGrid w:val="0"/>
          <w:szCs w:val="24"/>
          <w:lang w:val="en-US" w:eastAsia="en-US"/>
        </w:rPr>
        <w:t>team</w:t>
      </w:r>
      <w:proofErr w:type="gramEnd"/>
      <w:r w:rsidR="00D333D7">
        <w:rPr>
          <w:snapToGrid w:val="0"/>
          <w:szCs w:val="24"/>
          <w:lang w:val="en-US" w:eastAsia="en-US"/>
        </w:rPr>
        <w:t xml:space="preserve"> and we understand from secretariat feedback that this is being given priority</w:t>
      </w:r>
      <w:r>
        <w:rPr>
          <w:snapToGrid w:val="0"/>
          <w:szCs w:val="24"/>
          <w:lang w:val="en-US" w:eastAsia="en-US"/>
        </w:rPr>
        <w:t>.</w:t>
      </w:r>
    </w:p>
    <w:p w14:paraId="0D65CB80" w14:textId="77777777" w:rsidR="00B87CCF" w:rsidRDefault="00B87CCF" w:rsidP="002A11E8">
      <w:pPr>
        <w:tabs>
          <w:tab w:val="left" w:pos="720"/>
          <w:tab w:val="left" w:pos="1440"/>
        </w:tabs>
        <w:rPr>
          <w:snapToGrid w:val="0"/>
          <w:szCs w:val="24"/>
          <w:lang w:val="en-US" w:eastAsia="en-US"/>
        </w:rPr>
      </w:pPr>
    </w:p>
    <w:p w14:paraId="153CA300" w14:textId="77777777" w:rsidR="00B87CCF" w:rsidRDefault="00B87CCF" w:rsidP="002A11E8">
      <w:pPr>
        <w:tabs>
          <w:tab w:val="left" w:pos="720"/>
          <w:tab w:val="left" w:pos="1440"/>
        </w:tabs>
        <w:rPr>
          <w:snapToGrid w:val="0"/>
          <w:szCs w:val="24"/>
          <w:lang w:val="en-US" w:eastAsia="en-US"/>
        </w:rPr>
      </w:pPr>
      <w:r>
        <w:rPr>
          <w:snapToGrid w:val="0"/>
          <w:szCs w:val="24"/>
          <w:lang w:val="en-US" w:eastAsia="en-US"/>
        </w:rPr>
        <w:t>2.6</w:t>
      </w:r>
      <w:r>
        <w:rPr>
          <w:snapToGrid w:val="0"/>
          <w:szCs w:val="24"/>
          <w:lang w:val="en-US" w:eastAsia="en-US"/>
        </w:rPr>
        <w:tab/>
      </w:r>
      <w:r w:rsidR="00D333D7">
        <w:rPr>
          <w:snapToGrid w:val="0"/>
          <w:szCs w:val="24"/>
          <w:lang w:val="en-US" w:eastAsia="en-US"/>
        </w:rPr>
        <w:t>F</w:t>
      </w:r>
      <w:r>
        <w:rPr>
          <w:snapToGrid w:val="0"/>
          <w:szCs w:val="24"/>
          <w:lang w:val="en-US" w:eastAsia="en-US"/>
        </w:rPr>
        <w:t xml:space="preserve">eedback from the ICAO secretariat in Montreal on </w:t>
      </w:r>
      <w:r w:rsidR="00D333D7">
        <w:rPr>
          <w:snapToGrid w:val="0"/>
          <w:szCs w:val="24"/>
          <w:lang w:val="en-US" w:eastAsia="en-US"/>
        </w:rPr>
        <w:t>WP/</w:t>
      </w:r>
      <w:r w:rsidR="00905CB6">
        <w:rPr>
          <w:snapToGrid w:val="0"/>
          <w:szCs w:val="24"/>
          <w:lang w:val="en-US" w:eastAsia="en-US"/>
        </w:rPr>
        <w:t xml:space="preserve">11 </w:t>
      </w:r>
      <w:r w:rsidR="00D333D7">
        <w:rPr>
          <w:snapToGrid w:val="0"/>
          <w:szCs w:val="24"/>
          <w:lang w:val="en-US" w:eastAsia="en-US"/>
        </w:rPr>
        <w:t>has been received</w:t>
      </w:r>
      <w:r>
        <w:rPr>
          <w:snapToGrid w:val="0"/>
          <w:szCs w:val="24"/>
          <w:lang w:val="en-US" w:eastAsia="en-US"/>
        </w:rPr>
        <w:t xml:space="preserve">. This feedback is attached </w:t>
      </w:r>
      <w:proofErr w:type="gramStart"/>
      <w:r>
        <w:rPr>
          <w:snapToGrid w:val="0"/>
          <w:szCs w:val="24"/>
          <w:lang w:val="en-US" w:eastAsia="en-US"/>
        </w:rPr>
        <w:t>at</w:t>
      </w:r>
      <w:proofErr w:type="gramEnd"/>
      <w:r>
        <w:rPr>
          <w:snapToGrid w:val="0"/>
          <w:szCs w:val="24"/>
          <w:lang w:val="en-US" w:eastAsia="en-US"/>
        </w:rPr>
        <w:t xml:space="preserve"> Attachment A.</w:t>
      </w:r>
    </w:p>
    <w:p w14:paraId="52460500" w14:textId="77777777" w:rsidR="00D333D7" w:rsidRDefault="00D333D7" w:rsidP="002A11E8">
      <w:pPr>
        <w:tabs>
          <w:tab w:val="left" w:pos="720"/>
          <w:tab w:val="left" w:pos="1440"/>
        </w:tabs>
        <w:rPr>
          <w:snapToGrid w:val="0"/>
          <w:szCs w:val="24"/>
          <w:lang w:val="en-US" w:eastAsia="en-US"/>
        </w:rPr>
      </w:pPr>
    </w:p>
    <w:p w14:paraId="633AAE35" w14:textId="77777777" w:rsidR="00D333D7" w:rsidRDefault="00D333D7" w:rsidP="00D333D7">
      <w:pPr>
        <w:tabs>
          <w:tab w:val="left" w:pos="720"/>
          <w:tab w:val="left" w:pos="1440"/>
        </w:tabs>
        <w:rPr>
          <w:snapToGrid w:val="0"/>
          <w:szCs w:val="24"/>
          <w:lang w:val="en-US" w:eastAsia="en-US"/>
        </w:rPr>
      </w:pPr>
      <w:r>
        <w:rPr>
          <w:snapToGrid w:val="0"/>
          <w:szCs w:val="24"/>
          <w:lang w:val="en-US" w:eastAsia="en-US"/>
        </w:rPr>
        <w:t>2.7</w:t>
      </w:r>
      <w:r>
        <w:rPr>
          <w:snapToGrid w:val="0"/>
          <w:szCs w:val="24"/>
          <w:lang w:val="en-US" w:eastAsia="en-US"/>
        </w:rPr>
        <w:tab/>
        <w:t xml:space="preserve">We are strongly opposed to any slippage in the agreed implementation date of 29 March 2018. We note that the concerns expressed by IATA are already being worked at </w:t>
      </w:r>
      <w:r w:rsidR="00A60652">
        <w:rPr>
          <w:snapToGrid w:val="0"/>
          <w:szCs w:val="24"/>
          <w:lang w:val="en-US" w:eastAsia="en-US"/>
        </w:rPr>
        <w:t xml:space="preserve">the </w:t>
      </w:r>
      <w:r>
        <w:rPr>
          <w:snapToGrid w:val="0"/>
          <w:szCs w:val="24"/>
          <w:lang w:val="en-US" w:eastAsia="en-US"/>
        </w:rPr>
        <w:t xml:space="preserve">OPDLWG and we propose that as </w:t>
      </w:r>
      <w:r w:rsidR="00A60652">
        <w:rPr>
          <w:snapToGrid w:val="0"/>
          <w:szCs w:val="24"/>
          <w:lang w:val="en-US" w:eastAsia="en-US"/>
        </w:rPr>
        <w:t xml:space="preserve">these are resolved during the next year IATA communicate the guidance arising to their members to facilitate implementation.  </w:t>
      </w:r>
    </w:p>
    <w:p w14:paraId="5D3A25F5" w14:textId="77777777" w:rsidR="00AE1700" w:rsidRDefault="00AE1700" w:rsidP="002A11E8">
      <w:pPr>
        <w:tabs>
          <w:tab w:val="left" w:pos="720"/>
          <w:tab w:val="left" w:pos="1440"/>
        </w:tabs>
        <w:rPr>
          <w:snapToGrid w:val="0"/>
          <w:szCs w:val="24"/>
          <w:lang w:val="en-US" w:eastAsia="en-US"/>
        </w:rPr>
      </w:pPr>
    </w:p>
    <w:p w14:paraId="1ACF07C4" w14:textId="77777777" w:rsidR="001E63B5" w:rsidRPr="00F66D15" w:rsidRDefault="001E63B5" w:rsidP="002A11E8">
      <w:pPr>
        <w:tabs>
          <w:tab w:val="left" w:pos="720"/>
          <w:tab w:val="left" w:pos="1440"/>
        </w:tabs>
        <w:ind w:left="0" w:firstLine="0"/>
        <w:rPr>
          <w:snapToGrid w:val="0"/>
          <w:szCs w:val="24"/>
          <w:lang w:val="en-US" w:eastAsia="en-US"/>
        </w:rPr>
      </w:pPr>
    </w:p>
    <w:p w14:paraId="1369A2ED" w14:textId="77777777" w:rsidR="00FB33F9" w:rsidRPr="00F66D15" w:rsidRDefault="00FB33F9" w:rsidP="001235FF">
      <w:pPr>
        <w:widowControl w:val="0"/>
        <w:tabs>
          <w:tab w:val="left" w:pos="720"/>
          <w:tab w:val="left" w:pos="1440"/>
        </w:tabs>
        <w:ind w:left="0" w:firstLine="0"/>
        <w:rPr>
          <w:b/>
          <w:snapToGrid w:val="0"/>
          <w:szCs w:val="24"/>
          <w:lang w:val="en-US" w:eastAsia="en-US"/>
        </w:rPr>
      </w:pPr>
      <w:r w:rsidRPr="00F66D15">
        <w:rPr>
          <w:b/>
          <w:snapToGrid w:val="0"/>
          <w:szCs w:val="24"/>
          <w:lang w:val="en-US" w:eastAsia="en-US"/>
        </w:rPr>
        <w:t>3.</w:t>
      </w:r>
      <w:r w:rsidRPr="00F66D15">
        <w:rPr>
          <w:b/>
          <w:snapToGrid w:val="0"/>
          <w:szCs w:val="24"/>
          <w:lang w:val="en-US" w:eastAsia="en-US"/>
        </w:rPr>
        <w:tab/>
        <w:t>ACTION BY THE MEETING</w:t>
      </w:r>
    </w:p>
    <w:p w14:paraId="569C24D4" w14:textId="77777777" w:rsidR="00FB33F9" w:rsidRPr="00F66D15" w:rsidRDefault="00FB33F9" w:rsidP="001235FF">
      <w:pPr>
        <w:widowControl w:val="0"/>
        <w:tabs>
          <w:tab w:val="left" w:pos="720"/>
          <w:tab w:val="left" w:pos="1440"/>
        </w:tabs>
        <w:ind w:left="0" w:firstLine="0"/>
        <w:rPr>
          <w:snapToGrid w:val="0"/>
          <w:szCs w:val="24"/>
          <w:lang w:val="en-US" w:eastAsia="en-US"/>
        </w:rPr>
      </w:pPr>
    </w:p>
    <w:p w14:paraId="3F3DC4D6" w14:textId="77777777" w:rsidR="00FB33F9" w:rsidRPr="00F66D15" w:rsidRDefault="00FB33F9" w:rsidP="001235FF">
      <w:pPr>
        <w:widowControl w:val="0"/>
        <w:tabs>
          <w:tab w:val="left" w:pos="720"/>
          <w:tab w:val="left" w:pos="1440"/>
        </w:tabs>
        <w:rPr>
          <w:snapToGrid w:val="0"/>
          <w:szCs w:val="24"/>
          <w:lang w:val="en-US" w:eastAsia="en-US"/>
        </w:rPr>
      </w:pPr>
      <w:r w:rsidRPr="00F66D15">
        <w:rPr>
          <w:snapToGrid w:val="0"/>
          <w:szCs w:val="24"/>
          <w:lang w:val="en-US" w:eastAsia="en-US"/>
        </w:rPr>
        <w:t>3.1</w:t>
      </w:r>
      <w:r w:rsidRPr="00F66D15">
        <w:rPr>
          <w:b/>
          <w:snapToGrid w:val="0"/>
          <w:szCs w:val="24"/>
          <w:lang w:val="en-US" w:eastAsia="en-US"/>
        </w:rPr>
        <w:tab/>
      </w:r>
      <w:r w:rsidRPr="00F66D15">
        <w:rPr>
          <w:snapToGrid w:val="0"/>
          <w:szCs w:val="24"/>
          <w:lang w:val="en-US" w:eastAsia="en-US"/>
        </w:rPr>
        <w:t xml:space="preserve">The meeting is invited to: </w:t>
      </w:r>
    </w:p>
    <w:p w14:paraId="3FB52E31" w14:textId="77777777" w:rsidR="00E97BDC" w:rsidRDefault="00E97BDC" w:rsidP="002A11E8">
      <w:pPr>
        <w:tabs>
          <w:tab w:val="left" w:pos="720"/>
          <w:tab w:val="left" w:pos="1440"/>
        </w:tabs>
        <w:rPr>
          <w:snapToGrid w:val="0"/>
          <w:szCs w:val="24"/>
          <w:lang w:val="en-US" w:eastAsia="en-US"/>
        </w:rPr>
      </w:pPr>
    </w:p>
    <w:p w14:paraId="24B9EF96" w14:textId="77777777" w:rsidR="00FB33F9" w:rsidRDefault="005E23AB" w:rsidP="002A11E8">
      <w:pPr>
        <w:tabs>
          <w:tab w:val="left" w:pos="720"/>
          <w:tab w:val="left" w:pos="1440"/>
        </w:tabs>
        <w:ind w:left="1440" w:hanging="1440"/>
        <w:rPr>
          <w:snapToGrid w:val="0"/>
          <w:szCs w:val="24"/>
          <w:lang w:val="en-US" w:eastAsia="en-US"/>
        </w:rPr>
      </w:pPr>
      <w:r w:rsidRPr="00F66D15">
        <w:rPr>
          <w:snapToGrid w:val="0"/>
          <w:szCs w:val="24"/>
          <w:lang w:val="en-US" w:eastAsia="en-US"/>
        </w:rPr>
        <w:tab/>
        <w:t>a)</w:t>
      </w:r>
      <w:r w:rsidRPr="00F66D15">
        <w:rPr>
          <w:snapToGrid w:val="0"/>
          <w:szCs w:val="24"/>
          <w:lang w:val="en-US" w:eastAsia="en-US"/>
        </w:rPr>
        <w:tab/>
      </w:r>
      <w:r w:rsidR="00A60652">
        <w:rPr>
          <w:snapToGrid w:val="0"/>
          <w:szCs w:val="24"/>
          <w:lang w:val="en-US" w:eastAsia="en-US"/>
        </w:rPr>
        <w:t xml:space="preserve">Note the content of this </w:t>
      </w:r>
      <w:proofErr w:type="gramStart"/>
      <w:r w:rsidR="00A60652">
        <w:rPr>
          <w:snapToGrid w:val="0"/>
          <w:szCs w:val="24"/>
          <w:lang w:val="en-US" w:eastAsia="en-US"/>
        </w:rPr>
        <w:t>flimsy;</w:t>
      </w:r>
      <w:proofErr w:type="gramEnd"/>
    </w:p>
    <w:p w14:paraId="0C29028B" w14:textId="77777777" w:rsidR="00E97BDC" w:rsidRDefault="00E97BDC" w:rsidP="002A11E8">
      <w:pPr>
        <w:tabs>
          <w:tab w:val="left" w:pos="720"/>
          <w:tab w:val="left" w:pos="1440"/>
        </w:tabs>
        <w:ind w:left="1440" w:hanging="1440"/>
        <w:rPr>
          <w:snapToGrid w:val="0"/>
          <w:szCs w:val="24"/>
          <w:lang w:val="en-US" w:eastAsia="en-US"/>
        </w:rPr>
      </w:pPr>
    </w:p>
    <w:p w14:paraId="1C53590D" w14:textId="77777777" w:rsidR="00A60652" w:rsidRDefault="005E23AB" w:rsidP="002A11E8">
      <w:pPr>
        <w:tabs>
          <w:tab w:val="left" w:pos="720"/>
          <w:tab w:val="left" w:pos="1440"/>
        </w:tabs>
        <w:ind w:left="1440" w:hanging="1440"/>
        <w:rPr>
          <w:snapToGrid w:val="0"/>
          <w:szCs w:val="24"/>
          <w:lang w:val="en-US" w:eastAsia="en-US"/>
        </w:rPr>
      </w:pPr>
      <w:r w:rsidRPr="00F66D15">
        <w:rPr>
          <w:snapToGrid w:val="0"/>
          <w:szCs w:val="24"/>
          <w:lang w:val="en-US" w:eastAsia="en-US"/>
        </w:rPr>
        <w:tab/>
        <w:t>b)</w:t>
      </w:r>
      <w:r w:rsidRPr="00F66D15">
        <w:rPr>
          <w:snapToGrid w:val="0"/>
          <w:szCs w:val="24"/>
          <w:lang w:val="en-US" w:eastAsia="en-US"/>
        </w:rPr>
        <w:tab/>
      </w:r>
      <w:r w:rsidR="00A60652">
        <w:rPr>
          <w:snapToGrid w:val="0"/>
          <w:szCs w:val="24"/>
          <w:lang w:val="en-US" w:eastAsia="en-US"/>
        </w:rPr>
        <w:t>Agree that IATA should continue work with the OPDLWG PBCS team on IATA’s specific concerns relating to operational approval from an aircraft operator perspective; and</w:t>
      </w:r>
    </w:p>
    <w:p w14:paraId="448C174C" w14:textId="77777777" w:rsidR="00A60652" w:rsidRDefault="00A60652" w:rsidP="002A11E8">
      <w:pPr>
        <w:tabs>
          <w:tab w:val="left" w:pos="720"/>
          <w:tab w:val="left" w:pos="1440"/>
        </w:tabs>
        <w:ind w:left="1440" w:hanging="1440"/>
        <w:rPr>
          <w:snapToGrid w:val="0"/>
          <w:szCs w:val="24"/>
          <w:lang w:val="en-US" w:eastAsia="en-US"/>
        </w:rPr>
      </w:pPr>
    </w:p>
    <w:p w14:paraId="4D6694B4" w14:textId="77777777" w:rsidR="00FB33F9" w:rsidRPr="00F66D15" w:rsidRDefault="00A60652" w:rsidP="002A11E8">
      <w:pPr>
        <w:tabs>
          <w:tab w:val="left" w:pos="720"/>
          <w:tab w:val="left" w:pos="1440"/>
        </w:tabs>
        <w:ind w:left="1440" w:hanging="1440"/>
        <w:rPr>
          <w:snapToGrid w:val="0"/>
          <w:szCs w:val="24"/>
          <w:lang w:val="en-US" w:eastAsia="en-US"/>
        </w:rPr>
      </w:pPr>
      <w:r>
        <w:rPr>
          <w:snapToGrid w:val="0"/>
          <w:szCs w:val="24"/>
          <w:lang w:val="en-US" w:eastAsia="en-US"/>
        </w:rPr>
        <w:tab/>
        <w:t>c</w:t>
      </w:r>
      <w:proofErr w:type="gramStart"/>
      <w:r>
        <w:rPr>
          <w:snapToGrid w:val="0"/>
          <w:szCs w:val="24"/>
          <w:lang w:val="en-US" w:eastAsia="en-US"/>
        </w:rPr>
        <w:t xml:space="preserve">) </w:t>
      </w:r>
      <w:r>
        <w:rPr>
          <w:snapToGrid w:val="0"/>
          <w:szCs w:val="24"/>
          <w:lang w:val="en-US" w:eastAsia="en-US"/>
        </w:rPr>
        <w:tab/>
        <w:t>Agree</w:t>
      </w:r>
      <w:proofErr w:type="gramEnd"/>
      <w:r>
        <w:rPr>
          <w:snapToGrid w:val="0"/>
          <w:szCs w:val="24"/>
          <w:lang w:val="en-US" w:eastAsia="en-US"/>
        </w:rPr>
        <w:t xml:space="preserve"> that IATA should communicate additional guidance to their members as the OPDLWG resolve the</w:t>
      </w:r>
      <w:r w:rsidR="00ED0AE1">
        <w:rPr>
          <w:snapToGrid w:val="0"/>
          <w:szCs w:val="24"/>
          <w:lang w:val="en-US" w:eastAsia="en-US"/>
        </w:rPr>
        <w:t>ir</w:t>
      </w:r>
      <w:r>
        <w:rPr>
          <w:snapToGrid w:val="0"/>
          <w:szCs w:val="24"/>
          <w:lang w:val="en-US" w:eastAsia="en-US"/>
        </w:rPr>
        <w:t xml:space="preserve"> concerns to facilitate meeting the </w:t>
      </w:r>
      <w:r w:rsidR="00ED0AE1">
        <w:rPr>
          <w:snapToGrid w:val="0"/>
          <w:szCs w:val="24"/>
          <w:lang w:val="en-US" w:eastAsia="en-US"/>
        </w:rPr>
        <w:t xml:space="preserve">planned </w:t>
      </w:r>
      <w:r>
        <w:rPr>
          <w:snapToGrid w:val="0"/>
          <w:szCs w:val="24"/>
          <w:lang w:val="en-US" w:eastAsia="en-US"/>
        </w:rPr>
        <w:t xml:space="preserve">29 March 2018 implementation date. </w:t>
      </w:r>
    </w:p>
    <w:p w14:paraId="73638BEA" w14:textId="77777777" w:rsidR="00E97BDC" w:rsidRDefault="00E97BDC" w:rsidP="002A11E8">
      <w:pPr>
        <w:tabs>
          <w:tab w:val="left" w:pos="720"/>
          <w:tab w:val="left" w:pos="1440"/>
        </w:tabs>
        <w:ind w:left="1440" w:hanging="1440"/>
        <w:rPr>
          <w:snapToGrid w:val="0"/>
          <w:szCs w:val="24"/>
          <w:lang w:val="en-US" w:eastAsia="en-US"/>
        </w:rPr>
      </w:pPr>
    </w:p>
    <w:p w14:paraId="4CFB77A2" w14:textId="77777777" w:rsidR="00B87CCF" w:rsidRDefault="00B87CCF" w:rsidP="002A11E8">
      <w:pPr>
        <w:tabs>
          <w:tab w:val="left" w:pos="720"/>
          <w:tab w:val="left" w:pos="1440"/>
        </w:tabs>
        <w:ind w:left="1440" w:hanging="1440"/>
        <w:rPr>
          <w:snapToGrid w:val="0"/>
          <w:szCs w:val="24"/>
          <w:lang w:val="en-US" w:eastAsia="en-US"/>
        </w:rPr>
      </w:pPr>
    </w:p>
    <w:p w14:paraId="662963C8" w14:textId="77777777" w:rsidR="00B87CCF" w:rsidRDefault="00B87CCF" w:rsidP="002A11E8">
      <w:pPr>
        <w:tabs>
          <w:tab w:val="left" w:pos="720"/>
          <w:tab w:val="left" w:pos="1440"/>
        </w:tabs>
        <w:ind w:left="1440" w:hanging="1440"/>
        <w:rPr>
          <w:snapToGrid w:val="0"/>
          <w:szCs w:val="24"/>
          <w:lang w:val="en-US" w:eastAsia="en-US"/>
        </w:rPr>
      </w:pPr>
      <w:r>
        <w:rPr>
          <w:snapToGrid w:val="0"/>
          <w:szCs w:val="24"/>
          <w:lang w:val="en-US" w:eastAsia="en-US"/>
        </w:rPr>
        <w:t>Attachment A: ICAO secretariat feedback.</w:t>
      </w:r>
    </w:p>
    <w:p w14:paraId="5CE5D901" w14:textId="77777777" w:rsidR="00B87CCF" w:rsidRDefault="00B87CCF" w:rsidP="002A11E8">
      <w:pPr>
        <w:tabs>
          <w:tab w:val="left" w:pos="720"/>
          <w:tab w:val="left" w:pos="1440"/>
        </w:tabs>
        <w:ind w:left="1440" w:hanging="1440"/>
        <w:rPr>
          <w:snapToGrid w:val="0"/>
          <w:szCs w:val="24"/>
          <w:lang w:val="en-US" w:eastAsia="en-US"/>
        </w:rPr>
      </w:pPr>
    </w:p>
    <w:p w14:paraId="78C2E409" w14:textId="77777777" w:rsidR="00B87CCF" w:rsidRDefault="00B87CCF" w:rsidP="002A11E8">
      <w:pPr>
        <w:tabs>
          <w:tab w:val="left" w:pos="720"/>
          <w:tab w:val="left" w:pos="1440"/>
        </w:tabs>
        <w:ind w:left="1440" w:hanging="1440"/>
        <w:rPr>
          <w:snapToGrid w:val="0"/>
          <w:szCs w:val="24"/>
          <w:lang w:val="en-US" w:eastAsia="en-US"/>
        </w:rPr>
      </w:pPr>
    </w:p>
    <w:p w14:paraId="67B323F4" w14:textId="77777777" w:rsidR="00B87CCF" w:rsidRDefault="00B87CCF">
      <w:pPr>
        <w:ind w:left="0" w:firstLine="0"/>
        <w:rPr>
          <w:snapToGrid w:val="0"/>
          <w:szCs w:val="24"/>
          <w:lang w:val="en-US" w:eastAsia="en-US"/>
        </w:rPr>
      </w:pPr>
      <w:r>
        <w:rPr>
          <w:snapToGrid w:val="0"/>
          <w:szCs w:val="24"/>
          <w:lang w:val="en-US" w:eastAsia="en-US"/>
        </w:rPr>
        <w:br w:type="page"/>
      </w:r>
    </w:p>
    <w:p w14:paraId="5E773D0D" w14:textId="77777777" w:rsidR="00B87CCF" w:rsidRPr="00D333D7" w:rsidRDefault="00B87CCF" w:rsidP="002A11E8">
      <w:pPr>
        <w:tabs>
          <w:tab w:val="left" w:pos="720"/>
          <w:tab w:val="left" w:pos="1440"/>
        </w:tabs>
        <w:ind w:left="1440" w:hanging="1440"/>
        <w:rPr>
          <w:snapToGrid w:val="0"/>
          <w:szCs w:val="24"/>
          <w:u w:val="single"/>
          <w:lang w:val="en-US" w:eastAsia="en-US"/>
        </w:rPr>
      </w:pPr>
      <w:r w:rsidRPr="00D333D7">
        <w:rPr>
          <w:snapToGrid w:val="0"/>
          <w:szCs w:val="24"/>
          <w:u w:val="single"/>
          <w:lang w:val="en-US" w:eastAsia="en-US"/>
        </w:rPr>
        <w:lastRenderedPageBreak/>
        <w:t xml:space="preserve">Attachment A: ICAO </w:t>
      </w:r>
      <w:r w:rsidR="00244C09">
        <w:rPr>
          <w:snapToGrid w:val="0"/>
          <w:szCs w:val="24"/>
          <w:u w:val="single"/>
          <w:lang w:val="en-US" w:eastAsia="en-US"/>
        </w:rPr>
        <w:t>S</w:t>
      </w:r>
      <w:r w:rsidRPr="00D333D7">
        <w:rPr>
          <w:snapToGrid w:val="0"/>
          <w:szCs w:val="24"/>
          <w:u w:val="single"/>
          <w:lang w:val="en-US" w:eastAsia="en-US"/>
        </w:rPr>
        <w:t>ecretariat feedback</w:t>
      </w:r>
    </w:p>
    <w:p w14:paraId="1F6E0DC4" w14:textId="77777777" w:rsidR="00B87CCF" w:rsidRDefault="00B87CCF" w:rsidP="002A11E8">
      <w:pPr>
        <w:tabs>
          <w:tab w:val="left" w:pos="720"/>
          <w:tab w:val="left" w:pos="1440"/>
        </w:tabs>
        <w:ind w:left="1440" w:hanging="1440"/>
        <w:rPr>
          <w:snapToGrid w:val="0"/>
          <w:szCs w:val="24"/>
          <w:lang w:val="en-US" w:eastAsia="en-US"/>
        </w:rPr>
      </w:pPr>
    </w:p>
    <w:p w14:paraId="5C12DD36" w14:textId="77777777" w:rsidR="0091797D" w:rsidRDefault="0087398C" w:rsidP="00244C09">
      <w:pPr>
        <w:pStyle w:val="ListParagraph"/>
        <w:numPr>
          <w:ilvl w:val="0"/>
          <w:numId w:val="46"/>
        </w:numPr>
        <w:rPr>
          <w:lang w:val="en-US"/>
        </w:rPr>
      </w:pPr>
      <w:r>
        <w:rPr>
          <w:lang w:val="en-US"/>
        </w:rPr>
        <w:t xml:space="preserve">The requirements for </w:t>
      </w:r>
      <w:r w:rsidR="00244C09">
        <w:rPr>
          <w:lang w:val="en-US"/>
        </w:rPr>
        <w:t>required communication performance (</w:t>
      </w:r>
      <w:r>
        <w:rPr>
          <w:lang w:val="en-US"/>
        </w:rPr>
        <w:t>RCP</w:t>
      </w:r>
      <w:r w:rsidR="00244C09">
        <w:rPr>
          <w:lang w:val="en-US"/>
        </w:rPr>
        <w:t>)</w:t>
      </w:r>
      <w:r>
        <w:rPr>
          <w:lang w:val="en-US"/>
        </w:rPr>
        <w:t xml:space="preserve"> and associated authorization were first introduced in Annexes 6 and 11 in 2007</w:t>
      </w:r>
      <w:r w:rsidR="0091797D">
        <w:rPr>
          <w:lang w:val="en-US"/>
        </w:rPr>
        <w:t>.</w:t>
      </w:r>
    </w:p>
    <w:p w14:paraId="5ABD459F" w14:textId="77777777" w:rsidR="0087398C" w:rsidRDefault="0091797D" w:rsidP="0091797D">
      <w:pPr>
        <w:pStyle w:val="ListParagraph"/>
        <w:numPr>
          <w:ilvl w:val="0"/>
          <w:numId w:val="46"/>
        </w:numPr>
        <w:rPr>
          <w:lang w:val="en-US"/>
        </w:rPr>
      </w:pPr>
      <w:r>
        <w:rPr>
          <w:lang w:val="en-US"/>
        </w:rPr>
        <w:t>The requirements were</w:t>
      </w:r>
      <w:r w:rsidR="00244C09">
        <w:rPr>
          <w:lang w:val="en-US"/>
        </w:rPr>
        <w:t xml:space="preserve"> </w:t>
      </w:r>
      <w:r w:rsidR="0087398C">
        <w:rPr>
          <w:lang w:val="en-US"/>
        </w:rPr>
        <w:t>further clarified</w:t>
      </w:r>
      <w:r>
        <w:rPr>
          <w:lang w:val="en-US"/>
        </w:rPr>
        <w:t xml:space="preserve"> and </w:t>
      </w:r>
      <w:r w:rsidR="0087398C">
        <w:rPr>
          <w:lang w:val="en-US"/>
        </w:rPr>
        <w:t xml:space="preserve">expanded </w:t>
      </w:r>
      <w:r>
        <w:rPr>
          <w:lang w:val="en-US"/>
        </w:rPr>
        <w:t xml:space="preserve">to include performance-based communication and surveillance (PBCS) framework </w:t>
      </w:r>
      <w:r w:rsidR="0087398C">
        <w:rPr>
          <w:lang w:val="en-US"/>
        </w:rPr>
        <w:t>through the latest amendment to Annexes 6, 11 and PANS-ATM, which became applicable in November 2016.</w:t>
      </w:r>
    </w:p>
    <w:p w14:paraId="2A24B8E8" w14:textId="77777777" w:rsidR="00D333D7" w:rsidRPr="00942803" w:rsidRDefault="00D333D7" w:rsidP="0091797D">
      <w:pPr>
        <w:pStyle w:val="ListParagraph"/>
        <w:numPr>
          <w:ilvl w:val="0"/>
          <w:numId w:val="46"/>
        </w:numPr>
        <w:rPr>
          <w:lang w:val="en-US"/>
        </w:rPr>
      </w:pPr>
      <w:r w:rsidRPr="00B97959">
        <w:rPr>
          <w:lang w:val="en-US"/>
        </w:rPr>
        <w:t xml:space="preserve">The </w:t>
      </w:r>
      <w:r w:rsidR="0087398C">
        <w:rPr>
          <w:lang w:val="en-US"/>
        </w:rPr>
        <w:t xml:space="preserve">minimum </w:t>
      </w:r>
      <w:r w:rsidRPr="00B97959">
        <w:rPr>
          <w:lang w:val="en-US"/>
        </w:rPr>
        <w:t xml:space="preserve">requirements for PBCS implementation are provided in Annexes 6, 11 and PANS-ATM, </w:t>
      </w:r>
      <w:r w:rsidRPr="0087398C">
        <w:rPr>
          <w:i/>
          <w:iCs/>
          <w:u w:val="single"/>
          <w:lang w:val="en-US"/>
        </w:rPr>
        <w:t>NOT</w:t>
      </w:r>
      <w:r w:rsidRPr="00B97959">
        <w:rPr>
          <w:lang w:val="en-US"/>
        </w:rPr>
        <w:t xml:space="preserve"> in the</w:t>
      </w:r>
      <w:r w:rsidRPr="00942803">
        <w:rPr>
          <w:lang w:val="en-US"/>
        </w:rPr>
        <w:t xml:space="preserve"> PBCS manual. The manual provides guidance, which is recommended for use by States when developing their regulations, policy</w:t>
      </w:r>
      <w:proofErr w:type="gramStart"/>
      <w:r w:rsidRPr="00942803">
        <w:rPr>
          <w:lang w:val="en-US"/>
        </w:rPr>
        <w:t>, procedures</w:t>
      </w:r>
      <w:proofErr w:type="gramEnd"/>
      <w:r w:rsidRPr="00942803">
        <w:rPr>
          <w:lang w:val="en-US"/>
        </w:rPr>
        <w:t xml:space="preserve">. </w:t>
      </w:r>
    </w:p>
    <w:p w14:paraId="5DD67572" w14:textId="77777777" w:rsidR="00D333D7" w:rsidRPr="00942803" w:rsidRDefault="00D333D7" w:rsidP="00D333D7">
      <w:pPr>
        <w:pStyle w:val="ListParagraph"/>
        <w:numPr>
          <w:ilvl w:val="0"/>
          <w:numId w:val="46"/>
        </w:numPr>
        <w:rPr>
          <w:lang w:val="en-US"/>
        </w:rPr>
      </w:pPr>
      <w:r w:rsidRPr="00942803">
        <w:rPr>
          <w:lang w:val="en-US"/>
        </w:rPr>
        <w:t>The PBCS manual provides a sound basis for implementation of PBCS framework, which can be adapted to the needs of respective regions or States, and to the limitations of existing technologies and services.</w:t>
      </w:r>
    </w:p>
    <w:p w14:paraId="0764761A" w14:textId="77777777" w:rsidR="00D333D7" w:rsidRPr="00942803" w:rsidRDefault="00D333D7" w:rsidP="0091797D">
      <w:pPr>
        <w:pStyle w:val="ListParagraph"/>
        <w:numPr>
          <w:ilvl w:val="0"/>
          <w:numId w:val="46"/>
        </w:numPr>
        <w:rPr>
          <w:lang w:val="en-US"/>
        </w:rPr>
      </w:pPr>
      <w:r w:rsidRPr="00942803">
        <w:rPr>
          <w:lang w:val="en-US"/>
        </w:rPr>
        <w:t xml:space="preserve">The issues concerning the network are one of the key aspects that </w:t>
      </w:r>
      <w:r w:rsidR="00487986">
        <w:rPr>
          <w:lang w:val="en-US"/>
        </w:rPr>
        <w:t>was</w:t>
      </w:r>
      <w:r w:rsidR="00487986" w:rsidRPr="00942803">
        <w:rPr>
          <w:lang w:val="en-US"/>
        </w:rPr>
        <w:t xml:space="preserve"> </w:t>
      </w:r>
      <w:r w:rsidRPr="00942803">
        <w:rPr>
          <w:lang w:val="en-US"/>
        </w:rPr>
        <w:t xml:space="preserve">intended to be dealt with under the PBCS framework. The </w:t>
      </w:r>
      <w:r w:rsidR="0091797D">
        <w:rPr>
          <w:lang w:val="en-US"/>
        </w:rPr>
        <w:t xml:space="preserve">State </w:t>
      </w:r>
      <w:r w:rsidRPr="00942803">
        <w:rPr>
          <w:lang w:val="en-US"/>
        </w:rPr>
        <w:t>regulatory authorit</w:t>
      </w:r>
      <w:r w:rsidR="0091797D">
        <w:rPr>
          <w:lang w:val="en-US"/>
        </w:rPr>
        <w:t>ies</w:t>
      </w:r>
      <w:r w:rsidRPr="00942803">
        <w:rPr>
          <w:lang w:val="en-US"/>
        </w:rPr>
        <w:t xml:space="preserve"> can use this </w:t>
      </w:r>
      <w:r w:rsidR="00487986">
        <w:rPr>
          <w:lang w:val="en-US"/>
        </w:rPr>
        <w:t xml:space="preserve">framework </w:t>
      </w:r>
      <w:r w:rsidRPr="00942803">
        <w:rPr>
          <w:lang w:val="en-US"/>
        </w:rPr>
        <w:t xml:space="preserve">as a basis for their safety oversight activities (certification, approval, </w:t>
      </w:r>
      <w:r w:rsidR="000D0AB7">
        <w:rPr>
          <w:lang w:val="en-US"/>
        </w:rPr>
        <w:t xml:space="preserve">continued surveillance, </w:t>
      </w:r>
      <w:r w:rsidRPr="00942803">
        <w:rPr>
          <w:lang w:val="en-US"/>
        </w:rPr>
        <w:t>etc.) over provision of communication services</w:t>
      </w:r>
      <w:r w:rsidR="00487986">
        <w:rPr>
          <w:lang w:val="en-US"/>
        </w:rPr>
        <w:t>.</w:t>
      </w:r>
    </w:p>
    <w:p w14:paraId="34137533" w14:textId="77777777" w:rsidR="00D333D7" w:rsidRPr="00942803" w:rsidRDefault="00D333D7" w:rsidP="00487986">
      <w:pPr>
        <w:pStyle w:val="ListParagraph"/>
        <w:numPr>
          <w:ilvl w:val="0"/>
          <w:numId w:val="46"/>
        </w:numPr>
        <w:rPr>
          <w:lang w:val="en-US"/>
        </w:rPr>
      </w:pPr>
      <w:r w:rsidRPr="00942803">
        <w:rPr>
          <w:lang w:val="en-US"/>
        </w:rPr>
        <w:t xml:space="preserve">The IATA’s paper highlights the absence of </w:t>
      </w:r>
      <w:r w:rsidR="00487986">
        <w:rPr>
          <w:lang w:val="en-US"/>
        </w:rPr>
        <w:t xml:space="preserve">such </w:t>
      </w:r>
      <w:r w:rsidRPr="00942803">
        <w:rPr>
          <w:lang w:val="en-US"/>
        </w:rPr>
        <w:t xml:space="preserve">a regulatory mechanism for ensuring network performance and reinforces the needs for addressing this issue </w:t>
      </w:r>
      <w:r w:rsidR="00487986">
        <w:rPr>
          <w:lang w:val="en-US"/>
        </w:rPr>
        <w:t xml:space="preserve">prior to </w:t>
      </w:r>
      <w:r w:rsidRPr="00942803">
        <w:rPr>
          <w:lang w:val="en-US"/>
        </w:rPr>
        <w:t xml:space="preserve">implementing any new ATM operation dependent on </w:t>
      </w:r>
      <w:r w:rsidR="00487986">
        <w:rPr>
          <w:lang w:val="en-US"/>
        </w:rPr>
        <w:t>communication</w:t>
      </w:r>
      <w:r w:rsidR="00487986" w:rsidRPr="00942803">
        <w:rPr>
          <w:lang w:val="en-US"/>
        </w:rPr>
        <w:t xml:space="preserve"> </w:t>
      </w:r>
      <w:r w:rsidRPr="00942803">
        <w:rPr>
          <w:lang w:val="en-US"/>
        </w:rPr>
        <w:t xml:space="preserve">and </w:t>
      </w:r>
      <w:r w:rsidR="0091797D">
        <w:rPr>
          <w:lang w:val="en-US"/>
        </w:rPr>
        <w:t>surveillance</w:t>
      </w:r>
      <w:r w:rsidR="00487986" w:rsidRPr="00942803">
        <w:rPr>
          <w:lang w:val="en-US"/>
        </w:rPr>
        <w:t xml:space="preserve"> </w:t>
      </w:r>
      <w:r w:rsidRPr="00942803">
        <w:rPr>
          <w:lang w:val="en-US"/>
        </w:rPr>
        <w:t>performance.</w:t>
      </w:r>
    </w:p>
    <w:p w14:paraId="6983F061" w14:textId="77777777" w:rsidR="00D333D7" w:rsidRPr="00942803" w:rsidRDefault="00D333D7" w:rsidP="00487986">
      <w:pPr>
        <w:pStyle w:val="ListParagraph"/>
        <w:numPr>
          <w:ilvl w:val="0"/>
          <w:numId w:val="46"/>
        </w:numPr>
        <w:rPr>
          <w:lang w:val="en-US"/>
        </w:rPr>
      </w:pPr>
      <w:r w:rsidRPr="00942803">
        <w:rPr>
          <w:lang w:val="en-US"/>
        </w:rPr>
        <w:t xml:space="preserve">PBCS monitoring </w:t>
      </w:r>
      <w:proofErr w:type="spellStart"/>
      <w:r w:rsidR="0091797D">
        <w:rPr>
          <w:lang w:val="en-US"/>
        </w:rPr>
        <w:t>programmes</w:t>
      </w:r>
      <w:proofErr w:type="spellEnd"/>
      <w:r w:rsidR="0091797D">
        <w:rPr>
          <w:lang w:val="en-US"/>
        </w:rPr>
        <w:t xml:space="preserve"> </w:t>
      </w:r>
      <w:r w:rsidRPr="00942803">
        <w:rPr>
          <w:lang w:val="en-US"/>
        </w:rPr>
        <w:t xml:space="preserve">revealed the safety risks associated with ADS-C/CPDLC based separation. The expected benefits of safety oversight through </w:t>
      </w:r>
      <w:r w:rsidR="00487986">
        <w:rPr>
          <w:lang w:val="en-US"/>
        </w:rPr>
        <w:t>air navigation service</w:t>
      </w:r>
      <w:r w:rsidR="0091797D">
        <w:rPr>
          <w:lang w:val="en-US"/>
        </w:rPr>
        <w:t>s</w:t>
      </w:r>
      <w:r w:rsidR="00487986">
        <w:rPr>
          <w:lang w:val="en-US"/>
        </w:rPr>
        <w:t xml:space="preserve"> providers </w:t>
      </w:r>
      <w:r w:rsidRPr="00942803">
        <w:rPr>
          <w:lang w:val="en-US"/>
        </w:rPr>
        <w:t>and aircraft operator</w:t>
      </w:r>
      <w:r w:rsidR="00487986">
        <w:rPr>
          <w:lang w:val="en-US"/>
        </w:rPr>
        <w:t>s</w:t>
      </w:r>
      <w:r w:rsidRPr="00942803">
        <w:rPr>
          <w:lang w:val="en-US"/>
        </w:rPr>
        <w:t xml:space="preserve"> are to identify and resolve the safety risks before</w:t>
      </w:r>
      <w:r w:rsidR="00487986">
        <w:rPr>
          <w:lang w:val="en-US"/>
        </w:rPr>
        <w:t xml:space="preserve"> and</w:t>
      </w:r>
      <w:r w:rsidR="00905CB6">
        <w:rPr>
          <w:lang w:val="en-US"/>
        </w:rPr>
        <w:t xml:space="preserve"> a</w:t>
      </w:r>
      <w:r w:rsidRPr="00942803">
        <w:rPr>
          <w:lang w:val="en-US"/>
        </w:rPr>
        <w:t xml:space="preserve">fter the implementation of a new ATM operation </w:t>
      </w:r>
      <w:proofErr w:type="gramStart"/>
      <w:r w:rsidRPr="00942803">
        <w:rPr>
          <w:lang w:val="en-US"/>
        </w:rPr>
        <w:t>dependent</w:t>
      </w:r>
      <w:proofErr w:type="gramEnd"/>
      <w:r w:rsidRPr="00942803">
        <w:rPr>
          <w:lang w:val="en-US"/>
        </w:rPr>
        <w:t xml:space="preserve"> on </w:t>
      </w:r>
      <w:r w:rsidR="00487986">
        <w:rPr>
          <w:lang w:val="en-US"/>
        </w:rPr>
        <w:t>communication and surveillance</w:t>
      </w:r>
      <w:r w:rsidRPr="00942803">
        <w:rPr>
          <w:lang w:val="en-US"/>
        </w:rPr>
        <w:t xml:space="preserve"> performance.</w:t>
      </w:r>
    </w:p>
    <w:p w14:paraId="05A9A4B0" w14:textId="77777777" w:rsidR="00D333D7" w:rsidRPr="00942803" w:rsidRDefault="00D333D7" w:rsidP="0091797D">
      <w:pPr>
        <w:pStyle w:val="ListParagraph"/>
        <w:numPr>
          <w:ilvl w:val="0"/>
          <w:numId w:val="46"/>
        </w:numPr>
        <w:rPr>
          <w:lang w:val="en-US"/>
        </w:rPr>
      </w:pPr>
      <w:r w:rsidRPr="00942803">
        <w:rPr>
          <w:lang w:val="en-CA"/>
        </w:rPr>
        <w:t xml:space="preserve">It </w:t>
      </w:r>
      <w:r w:rsidR="00487986">
        <w:rPr>
          <w:lang w:val="en-CA"/>
        </w:rPr>
        <w:t>is</w:t>
      </w:r>
      <w:r w:rsidR="0091797D">
        <w:rPr>
          <w:lang w:val="en-CA"/>
        </w:rPr>
        <w:t xml:space="preserve"> </w:t>
      </w:r>
      <w:r w:rsidR="00487986">
        <w:rPr>
          <w:lang w:val="en-CA"/>
        </w:rPr>
        <w:t xml:space="preserve">recommended that discussions be focused on </w:t>
      </w:r>
      <w:r w:rsidRPr="00942803">
        <w:rPr>
          <w:lang w:val="en-CA"/>
        </w:rPr>
        <w:t xml:space="preserve">what can be done to meet the agreed implementation date, which was intensively discussed at multiple occasions both in </w:t>
      </w:r>
      <w:r w:rsidR="00487986">
        <w:rPr>
          <w:lang w:val="en-CA"/>
        </w:rPr>
        <w:t xml:space="preserve">the </w:t>
      </w:r>
      <w:r w:rsidRPr="00942803">
        <w:rPr>
          <w:lang w:val="en-CA"/>
        </w:rPr>
        <w:t>NAT and APAC regions in the past couple of years</w:t>
      </w:r>
      <w:r w:rsidR="00487986">
        <w:rPr>
          <w:lang w:val="en-CA"/>
        </w:rPr>
        <w:t>.</w:t>
      </w:r>
    </w:p>
    <w:p w14:paraId="581FB98B" w14:textId="77777777" w:rsidR="0087398C" w:rsidRDefault="00D333D7" w:rsidP="0087398C">
      <w:pPr>
        <w:pStyle w:val="ListParagraph"/>
        <w:numPr>
          <w:ilvl w:val="0"/>
          <w:numId w:val="47"/>
        </w:numPr>
        <w:rPr>
          <w:lang w:val="en-US"/>
        </w:rPr>
      </w:pPr>
      <w:r w:rsidRPr="00942803">
        <w:rPr>
          <w:lang w:val="en-CA"/>
        </w:rPr>
        <w:t xml:space="preserve">The improvement of the PBCS manual is already part of </w:t>
      </w:r>
      <w:r w:rsidR="0087398C">
        <w:rPr>
          <w:lang w:val="en-CA"/>
        </w:rPr>
        <w:t>the ICAO work programme tasked to the Operational Data Link Working Group of the Communications Panel (CP-OPDLWG)</w:t>
      </w:r>
      <w:r w:rsidRPr="00942803">
        <w:rPr>
          <w:lang w:val="en-CA"/>
        </w:rPr>
        <w:t xml:space="preserve"> and will be </w:t>
      </w:r>
      <w:r w:rsidRPr="00942803">
        <w:rPr>
          <w:lang w:val="en-US"/>
        </w:rPr>
        <w:t xml:space="preserve">addressed as a priority among those related PBCS. </w:t>
      </w:r>
    </w:p>
    <w:p w14:paraId="541DFFE2" w14:textId="77777777" w:rsidR="00D333D7" w:rsidRPr="00942803" w:rsidRDefault="0087398C" w:rsidP="0087398C">
      <w:pPr>
        <w:pStyle w:val="ListParagraph"/>
        <w:numPr>
          <w:ilvl w:val="0"/>
          <w:numId w:val="47"/>
        </w:numPr>
        <w:rPr>
          <w:lang w:val="en-US"/>
        </w:rPr>
      </w:pPr>
      <w:r>
        <w:rPr>
          <w:lang w:val="en-US"/>
        </w:rPr>
        <w:t>Any proposals by ISPACG for improvement of the PBCS manual are</w:t>
      </w:r>
      <w:r w:rsidR="0091797D">
        <w:rPr>
          <w:lang w:val="en-US"/>
        </w:rPr>
        <w:t xml:space="preserve"> most</w:t>
      </w:r>
      <w:r>
        <w:rPr>
          <w:lang w:val="en-US"/>
        </w:rPr>
        <w:t xml:space="preserve"> welcome and will be given due consideration by the OPDLWG. </w:t>
      </w:r>
      <w:r w:rsidR="00D333D7" w:rsidRPr="00942803">
        <w:rPr>
          <w:lang w:val="en-US"/>
        </w:rPr>
        <w:t>The additional guidance regarding CSP may include the following</w:t>
      </w:r>
    </w:p>
    <w:p w14:paraId="1DEE5AA5" w14:textId="77777777" w:rsidR="00D333D7" w:rsidRPr="00942803" w:rsidRDefault="00D333D7" w:rsidP="0087398C">
      <w:pPr>
        <w:pStyle w:val="ListParagraph"/>
        <w:numPr>
          <w:ilvl w:val="0"/>
          <w:numId w:val="48"/>
        </w:numPr>
        <w:rPr>
          <w:lang w:val="en-US"/>
        </w:rPr>
      </w:pPr>
      <w:r w:rsidRPr="00942803">
        <w:rPr>
          <w:lang w:val="en-US"/>
        </w:rPr>
        <w:t xml:space="preserve">what is </w:t>
      </w:r>
      <w:proofErr w:type="gramStart"/>
      <w:r w:rsidRPr="00942803">
        <w:rPr>
          <w:lang w:val="en-US"/>
        </w:rPr>
        <w:t>actually meant</w:t>
      </w:r>
      <w:proofErr w:type="gramEnd"/>
      <w:r w:rsidRPr="00942803">
        <w:rPr>
          <w:lang w:val="en-US"/>
        </w:rPr>
        <w:t xml:space="preserve"> by Network RTCP </w:t>
      </w:r>
      <w:proofErr w:type="gramStart"/>
      <w:r w:rsidRPr="00942803">
        <w:rPr>
          <w:lang w:val="en-US"/>
        </w:rPr>
        <w:t>and also</w:t>
      </w:r>
      <w:proofErr w:type="gramEnd"/>
      <w:r w:rsidRPr="00942803">
        <w:rPr>
          <w:lang w:val="en-US"/>
        </w:rPr>
        <w:t xml:space="preserve"> to state what</w:t>
      </w:r>
      <w:r w:rsidR="0087398C">
        <w:rPr>
          <w:lang w:val="en-US"/>
        </w:rPr>
        <w:t>’s</w:t>
      </w:r>
      <w:r w:rsidRPr="00942803">
        <w:rPr>
          <w:lang w:val="en-US"/>
        </w:rPr>
        <w:t xml:space="preserve"> included and what</w:t>
      </w:r>
      <w:r w:rsidR="0087398C">
        <w:rPr>
          <w:lang w:val="en-US"/>
        </w:rPr>
        <w:t>’s</w:t>
      </w:r>
      <w:r w:rsidRPr="00942803">
        <w:rPr>
          <w:lang w:val="en-US"/>
        </w:rPr>
        <w:t xml:space="preserve"> not</w:t>
      </w:r>
    </w:p>
    <w:p w14:paraId="5C1821BD" w14:textId="77777777" w:rsidR="00D333D7" w:rsidRPr="00942803" w:rsidRDefault="00D333D7" w:rsidP="00D333D7">
      <w:pPr>
        <w:pStyle w:val="ListParagraph"/>
        <w:numPr>
          <w:ilvl w:val="0"/>
          <w:numId w:val="48"/>
        </w:numPr>
        <w:rPr>
          <w:lang w:val="en-US"/>
        </w:rPr>
      </w:pPr>
      <w:r w:rsidRPr="00942803">
        <w:rPr>
          <w:lang w:val="en-US"/>
        </w:rPr>
        <w:t xml:space="preserve">how to measure the performance of each available technology at each boundary </w:t>
      </w:r>
      <w:proofErr w:type="gramStart"/>
      <w:r w:rsidRPr="00942803">
        <w:rPr>
          <w:lang w:val="en-US"/>
        </w:rPr>
        <w:t>and also</w:t>
      </w:r>
      <w:proofErr w:type="gramEnd"/>
      <w:r w:rsidRPr="00942803">
        <w:rPr>
          <w:lang w:val="en-US"/>
        </w:rPr>
        <w:t xml:space="preserve"> what is </w:t>
      </w:r>
      <w:proofErr w:type="gramStart"/>
      <w:r w:rsidRPr="00942803">
        <w:rPr>
          <w:lang w:val="en-US"/>
        </w:rPr>
        <w:t>actually being</w:t>
      </w:r>
      <w:proofErr w:type="gramEnd"/>
      <w:r w:rsidRPr="00942803">
        <w:rPr>
          <w:lang w:val="en-US"/>
        </w:rPr>
        <w:t xml:space="preserve"> measured.</w:t>
      </w:r>
    </w:p>
    <w:p w14:paraId="24D33989" w14:textId="77777777" w:rsidR="00D333D7" w:rsidRPr="00942803" w:rsidRDefault="00D333D7" w:rsidP="00D333D7">
      <w:pPr>
        <w:pStyle w:val="ListParagraph"/>
        <w:numPr>
          <w:ilvl w:val="0"/>
          <w:numId w:val="48"/>
        </w:numPr>
        <w:rPr>
          <w:lang w:val="en-US"/>
        </w:rPr>
      </w:pPr>
      <w:r w:rsidRPr="00942803">
        <w:rPr>
          <w:lang w:val="en-US"/>
        </w:rPr>
        <w:t>clarification that certification/approval/authorization should be based on the performance under the “clear sky” case where everything is working as advertised</w:t>
      </w:r>
      <w:r w:rsidR="0087398C">
        <w:rPr>
          <w:lang w:val="en-US"/>
        </w:rPr>
        <w:t>.</w:t>
      </w:r>
    </w:p>
    <w:p w14:paraId="5653097F" w14:textId="77777777" w:rsidR="00D333D7" w:rsidRDefault="00D333D7" w:rsidP="00D333D7">
      <w:pPr>
        <w:rPr>
          <w:b/>
          <w:u w:val="single"/>
        </w:rPr>
      </w:pPr>
    </w:p>
    <w:p w14:paraId="4AA026FA" w14:textId="77777777" w:rsidR="00B87CCF" w:rsidRDefault="00B87CCF" w:rsidP="002A11E8">
      <w:pPr>
        <w:tabs>
          <w:tab w:val="left" w:pos="720"/>
          <w:tab w:val="left" w:pos="1440"/>
        </w:tabs>
        <w:ind w:left="1440" w:hanging="1440"/>
        <w:rPr>
          <w:snapToGrid w:val="0"/>
          <w:szCs w:val="24"/>
          <w:lang w:val="en-US" w:eastAsia="en-US"/>
        </w:rPr>
      </w:pPr>
    </w:p>
    <w:sectPr w:rsidR="00B87CCF" w:rsidSect="009E38DF">
      <w:headerReference w:type="default" r:id="rId8"/>
      <w:headerReference w:type="first" r:id="rId9"/>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5D6E" w14:textId="77777777" w:rsidR="00D77729" w:rsidRDefault="00D77729">
      <w:r>
        <w:separator/>
      </w:r>
    </w:p>
  </w:endnote>
  <w:endnote w:type="continuationSeparator" w:id="0">
    <w:p w14:paraId="1F5560D6" w14:textId="77777777" w:rsidR="00D77729" w:rsidRDefault="00D7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4E8F" w14:textId="77777777" w:rsidR="00D77729" w:rsidRDefault="00D77729">
      <w:r>
        <w:separator/>
      </w:r>
    </w:p>
  </w:footnote>
  <w:footnote w:type="continuationSeparator" w:id="0">
    <w:p w14:paraId="76720C56" w14:textId="77777777" w:rsidR="00D77729" w:rsidRDefault="00D77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CBCD" w14:textId="528B2F55" w:rsidR="00C934EC" w:rsidRPr="004D367C" w:rsidRDefault="008160D4" w:rsidP="00FE7FB4">
    <w:pPr>
      <w:pStyle w:val="Header"/>
      <w:tabs>
        <w:tab w:val="clear" w:pos="4153"/>
        <w:tab w:val="clear" w:pos="8306"/>
        <w:tab w:val="center" w:pos="4500"/>
        <w:tab w:val="right" w:pos="9000"/>
      </w:tabs>
      <w:ind w:left="0" w:right="27" w:firstLine="0"/>
      <w:rPr>
        <w:b/>
        <w:snapToGrid w:val="0"/>
        <w:sz w:val="18"/>
        <w:szCs w:val="18"/>
        <w:lang w:eastAsia="en-US"/>
      </w:rPr>
    </w:pPr>
    <w:r>
      <w:rPr>
        <w:noProof/>
      </w:rPr>
      <w:drawing>
        <wp:anchor distT="0" distB="0" distL="114300" distR="114300" simplePos="0" relativeHeight="251658752" behindDoc="0" locked="0" layoutInCell="1" allowOverlap="1" wp14:anchorId="525CB7CE" wp14:editId="05EC3A74">
          <wp:simplePos x="0" y="0"/>
          <wp:positionH relativeFrom="column">
            <wp:posOffset>1905</wp:posOffset>
          </wp:positionH>
          <wp:positionV relativeFrom="paragraph">
            <wp:posOffset>5080</wp:posOffset>
          </wp:positionV>
          <wp:extent cx="656590" cy="365760"/>
          <wp:effectExtent l="0" t="0" r="0" b="0"/>
          <wp:wrapNone/>
          <wp:docPr id="3" name="Picture 10"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4A0443DC" wp14:editId="04601009">
          <wp:simplePos x="0" y="0"/>
          <wp:positionH relativeFrom="column">
            <wp:posOffset>1905</wp:posOffset>
          </wp:positionH>
          <wp:positionV relativeFrom="paragraph">
            <wp:posOffset>5080</wp:posOffset>
          </wp:positionV>
          <wp:extent cx="656590" cy="365760"/>
          <wp:effectExtent l="0" t="0" r="0" b="0"/>
          <wp:wrapNone/>
          <wp:docPr id="2" name="Picture 9"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FB4">
      <w:rPr>
        <w:szCs w:val="24"/>
        <w:lang w:val="en-GB"/>
      </w:rPr>
      <w:tab/>
    </w:r>
    <w:r w:rsidR="008E4504">
      <w:rPr>
        <w:b/>
        <w:sz w:val="18"/>
        <w:szCs w:val="18"/>
        <w:lang w:val="en-GB"/>
      </w:rPr>
      <w:t xml:space="preserve">Thirty-First </w:t>
    </w:r>
    <w:r w:rsidR="00FE7FB4" w:rsidRPr="004D367C">
      <w:rPr>
        <w:b/>
        <w:sz w:val="18"/>
        <w:szCs w:val="18"/>
        <w:lang w:val="en-GB"/>
      </w:rPr>
      <w:t>Meeting of the</w:t>
    </w:r>
    <w:r w:rsidR="00FE7FB4" w:rsidRPr="004D367C">
      <w:rPr>
        <w:b/>
        <w:sz w:val="18"/>
        <w:szCs w:val="18"/>
        <w:lang w:val="en-GB"/>
      </w:rPr>
      <w:tab/>
    </w:r>
    <w:r w:rsidR="00F10304">
      <w:rPr>
        <w:b/>
        <w:snapToGrid w:val="0"/>
        <w:sz w:val="18"/>
        <w:szCs w:val="18"/>
        <w:lang w:eastAsia="en-US"/>
      </w:rPr>
      <w:t>FIT/2</w:t>
    </w:r>
    <w:r w:rsidR="008E4504">
      <w:rPr>
        <w:b/>
        <w:snapToGrid w:val="0"/>
        <w:sz w:val="18"/>
        <w:szCs w:val="18"/>
        <w:lang w:eastAsia="en-US"/>
      </w:rPr>
      <w:t>4</w:t>
    </w:r>
  </w:p>
  <w:p w14:paraId="75DB4FE3" w14:textId="77777777" w:rsidR="00C934EC" w:rsidRPr="004D367C" w:rsidRDefault="00FE7FB4" w:rsidP="00FE7FB4">
    <w:pPr>
      <w:pStyle w:val="Header"/>
      <w:tabs>
        <w:tab w:val="clear" w:pos="4153"/>
        <w:tab w:val="clear" w:pos="8306"/>
        <w:tab w:val="center" w:pos="4500"/>
        <w:tab w:val="right" w:pos="9000"/>
      </w:tabs>
      <w:ind w:left="0" w:right="27" w:firstLine="0"/>
      <w:jc w:val="right"/>
      <w:rPr>
        <w:b/>
        <w:snapToGrid w:val="0"/>
        <w:sz w:val="18"/>
        <w:szCs w:val="18"/>
        <w:lang w:eastAsia="en-US"/>
      </w:rPr>
    </w:pPr>
    <w:r w:rsidRPr="004D367C">
      <w:rPr>
        <w:b/>
        <w:sz w:val="18"/>
        <w:szCs w:val="18"/>
        <w:lang w:val="en-GB"/>
      </w:rPr>
      <w:tab/>
      <w:t xml:space="preserve">Informal South Pacific </w:t>
    </w:r>
    <w:smartTag w:uri="urn:schemas-microsoft-com:office:smarttags" w:element="stockticker">
      <w:r w:rsidRPr="004D367C">
        <w:rPr>
          <w:b/>
          <w:sz w:val="18"/>
          <w:szCs w:val="18"/>
          <w:lang w:val="en-GB"/>
        </w:rPr>
        <w:t>ATS</w:t>
      </w:r>
    </w:smartTag>
    <w:r w:rsidRPr="004D367C">
      <w:rPr>
        <w:b/>
        <w:sz w:val="18"/>
        <w:szCs w:val="18"/>
        <w:lang w:val="en-GB"/>
      </w:rPr>
      <w:t xml:space="preserve"> Co-ordinating Group</w:t>
    </w:r>
    <w:r w:rsidRPr="004D367C">
      <w:rPr>
        <w:b/>
        <w:snapToGrid w:val="0"/>
        <w:sz w:val="18"/>
        <w:szCs w:val="18"/>
        <w:lang w:eastAsia="en-US"/>
      </w:rPr>
      <w:tab/>
    </w:r>
    <w:r w:rsidR="00062928">
      <w:rPr>
        <w:b/>
        <w:snapToGrid w:val="0"/>
        <w:sz w:val="18"/>
        <w:szCs w:val="18"/>
        <w:lang w:eastAsia="en-US"/>
      </w:rPr>
      <w:t>Flimsy</w:t>
    </w:r>
    <w:r w:rsidR="00CD3AEB">
      <w:rPr>
        <w:b/>
        <w:snapToGrid w:val="0"/>
        <w:sz w:val="18"/>
        <w:szCs w:val="18"/>
        <w:lang w:eastAsia="en-US"/>
      </w:rPr>
      <w:t>/0</w:t>
    </w:r>
    <w:r w:rsidR="00062928">
      <w:rPr>
        <w:b/>
        <w:snapToGrid w:val="0"/>
        <w:sz w:val="18"/>
        <w:szCs w:val="18"/>
        <w:lang w:eastAsia="en-US"/>
      </w:rPr>
      <w:t>1 related to WP</w:t>
    </w:r>
    <w:r w:rsidR="00CD3AEB">
      <w:rPr>
        <w:b/>
        <w:snapToGrid w:val="0"/>
        <w:sz w:val="18"/>
        <w:szCs w:val="18"/>
        <w:lang w:eastAsia="en-US"/>
      </w:rPr>
      <w:t>/</w:t>
    </w:r>
    <w:r w:rsidR="00905CB6">
      <w:rPr>
        <w:b/>
        <w:snapToGrid w:val="0"/>
        <w:sz w:val="18"/>
        <w:szCs w:val="18"/>
        <w:lang w:eastAsia="en-US"/>
      </w:rPr>
      <w:t>11</w:t>
    </w:r>
  </w:p>
  <w:p w14:paraId="79949E30" w14:textId="77777777" w:rsidR="00C934EC" w:rsidRPr="004D367C" w:rsidRDefault="00FE7FB4" w:rsidP="00FE7FB4">
    <w:pPr>
      <w:pStyle w:val="Header"/>
      <w:tabs>
        <w:tab w:val="clear" w:pos="4153"/>
        <w:tab w:val="clear" w:pos="8306"/>
        <w:tab w:val="center" w:pos="4500"/>
        <w:tab w:val="right" w:pos="9000"/>
      </w:tabs>
      <w:ind w:left="0" w:right="27" w:firstLine="0"/>
      <w:jc w:val="right"/>
      <w:rPr>
        <w:rStyle w:val="PageNumber"/>
        <w:b/>
        <w:sz w:val="18"/>
        <w:szCs w:val="18"/>
      </w:rPr>
    </w:pPr>
    <w:r w:rsidRPr="004D367C">
      <w:rPr>
        <w:b/>
        <w:sz w:val="18"/>
        <w:szCs w:val="18"/>
        <w:lang w:val="en-GB"/>
      </w:rPr>
      <w:t>(ISPACG/</w:t>
    </w:r>
    <w:r w:rsidR="00754C3F">
      <w:rPr>
        <w:b/>
        <w:sz w:val="18"/>
        <w:szCs w:val="18"/>
        <w:lang w:val="en-GB"/>
      </w:rPr>
      <w:t>3</w:t>
    </w:r>
    <w:r w:rsidR="008E4504">
      <w:rPr>
        <w:b/>
        <w:sz w:val="18"/>
        <w:szCs w:val="18"/>
        <w:lang w:val="en-GB"/>
      </w:rPr>
      <w:t>1</w:t>
    </w:r>
    <w:r w:rsidRPr="004D367C">
      <w:rPr>
        <w:b/>
        <w:sz w:val="18"/>
        <w:szCs w:val="18"/>
        <w:lang w:val="en-GB"/>
      </w:rPr>
      <w:t>)</w:t>
    </w:r>
    <w:r w:rsidRPr="004D367C">
      <w:rPr>
        <w:b/>
        <w:sz w:val="18"/>
        <w:szCs w:val="18"/>
        <w:lang w:val="en-GB"/>
      </w:rPr>
      <w:tab/>
    </w:r>
    <w:r w:rsidR="00C934EC" w:rsidRPr="004D367C">
      <w:rPr>
        <w:b/>
        <w:sz w:val="18"/>
        <w:szCs w:val="18"/>
      </w:rPr>
      <w:t xml:space="preserve">Page </w:t>
    </w:r>
    <w:r w:rsidR="00C934EC" w:rsidRPr="004D367C">
      <w:rPr>
        <w:rStyle w:val="PageNumber"/>
        <w:b/>
        <w:sz w:val="18"/>
        <w:szCs w:val="18"/>
      </w:rPr>
      <w:fldChar w:fldCharType="begin"/>
    </w:r>
    <w:r w:rsidR="00C934EC" w:rsidRPr="004D367C">
      <w:rPr>
        <w:rStyle w:val="PageNumber"/>
        <w:b/>
        <w:sz w:val="18"/>
        <w:szCs w:val="18"/>
      </w:rPr>
      <w:instrText xml:space="preserve"> PAGE </w:instrText>
    </w:r>
    <w:r w:rsidR="00C934EC" w:rsidRPr="004D367C">
      <w:rPr>
        <w:rStyle w:val="PageNumber"/>
        <w:b/>
        <w:sz w:val="18"/>
        <w:szCs w:val="18"/>
      </w:rPr>
      <w:fldChar w:fldCharType="separate"/>
    </w:r>
    <w:r w:rsidR="00845F5B">
      <w:rPr>
        <w:rStyle w:val="PageNumber"/>
        <w:b/>
        <w:noProof/>
        <w:sz w:val="18"/>
        <w:szCs w:val="18"/>
      </w:rPr>
      <w:t>1</w:t>
    </w:r>
    <w:r w:rsidR="00C934EC" w:rsidRPr="004D367C">
      <w:rPr>
        <w:rStyle w:val="PageNumber"/>
        <w:b/>
        <w:sz w:val="18"/>
        <w:szCs w:val="18"/>
      </w:rPr>
      <w:fldChar w:fldCharType="end"/>
    </w:r>
    <w:r w:rsidR="00C934EC" w:rsidRPr="004D367C">
      <w:rPr>
        <w:rStyle w:val="PageNumber"/>
        <w:b/>
        <w:sz w:val="18"/>
        <w:szCs w:val="18"/>
      </w:rPr>
      <w:t xml:space="preserve"> of </w:t>
    </w:r>
    <w:r w:rsidR="00C934EC" w:rsidRPr="004D367C">
      <w:rPr>
        <w:rStyle w:val="PageNumber"/>
        <w:b/>
        <w:sz w:val="18"/>
        <w:szCs w:val="18"/>
      </w:rPr>
      <w:fldChar w:fldCharType="begin"/>
    </w:r>
    <w:r w:rsidR="00C934EC" w:rsidRPr="004D367C">
      <w:rPr>
        <w:rStyle w:val="PageNumber"/>
        <w:b/>
        <w:sz w:val="18"/>
        <w:szCs w:val="18"/>
      </w:rPr>
      <w:instrText xml:space="preserve"> NUMPAGES </w:instrText>
    </w:r>
    <w:r w:rsidR="00C934EC" w:rsidRPr="004D367C">
      <w:rPr>
        <w:rStyle w:val="PageNumber"/>
        <w:b/>
        <w:sz w:val="18"/>
        <w:szCs w:val="18"/>
      </w:rPr>
      <w:fldChar w:fldCharType="separate"/>
    </w:r>
    <w:r w:rsidR="00845F5B">
      <w:rPr>
        <w:rStyle w:val="PageNumber"/>
        <w:b/>
        <w:noProof/>
        <w:sz w:val="18"/>
        <w:szCs w:val="18"/>
      </w:rPr>
      <w:t>3</w:t>
    </w:r>
    <w:r w:rsidR="00C934EC" w:rsidRPr="004D367C">
      <w:rPr>
        <w:rStyle w:val="PageNumber"/>
        <w:b/>
        <w:sz w:val="18"/>
        <w:szCs w:val="18"/>
      </w:rPr>
      <w:fldChar w:fldCharType="end"/>
    </w:r>
  </w:p>
  <w:p w14:paraId="558598D6" w14:textId="77777777" w:rsidR="00C934EC" w:rsidRDefault="00C934EC" w:rsidP="003513D0">
    <w:pPr>
      <w:pStyle w:val="Header"/>
      <w:tabs>
        <w:tab w:val="clear" w:pos="4153"/>
        <w:tab w:val="clear" w:pos="8306"/>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2EC2" w14:textId="696C904F" w:rsidR="00597C55" w:rsidRPr="005E23AB" w:rsidRDefault="008160D4" w:rsidP="00136670">
    <w:pPr>
      <w:pStyle w:val="Header"/>
      <w:tabs>
        <w:tab w:val="clear" w:pos="4153"/>
        <w:tab w:val="clear" w:pos="8306"/>
        <w:tab w:val="right" w:pos="9000"/>
      </w:tabs>
      <w:ind w:left="0" w:right="27" w:firstLine="0"/>
      <w:jc w:val="right"/>
      <w:rPr>
        <w:b/>
        <w:snapToGrid w:val="0"/>
        <w:sz w:val="22"/>
        <w:szCs w:val="22"/>
        <w:lang w:eastAsia="en-US"/>
      </w:rPr>
    </w:pPr>
    <w:r>
      <w:rPr>
        <w:noProof/>
      </w:rPr>
      <w:drawing>
        <wp:anchor distT="0" distB="0" distL="114300" distR="114300" simplePos="0" relativeHeight="251656704" behindDoc="0" locked="0" layoutInCell="1" allowOverlap="1" wp14:anchorId="20AC2996" wp14:editId="2FA5098F">
          <wp:simplePos x="0" y="0"/>
          <wp:positionH relativeFrom="column">
            <wp:posOffset>-28575</wp:posOffset>
          </wp:positionH>
          <wp:positionV relativeFrom="paragraph">
            <wp:posOffset>-15240</wp:posOffset>
          </wp:positionV>
          <wp:extent cx="1224280" cy="667385"/>
          <wp:effectExtent l="0" t="0" r="0" b="0"/>
          <wp:wrapNone/>
          <wp:docPr id="1" name="Picture 3" descr="ispa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ac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02A" w:rsidRPr="005E23AB">
      <w:rPr>
        <w:b/>
        <w:snapToGrid w:val="0"/>
        <w:sz w:val="22"/>
        <w:szCs w:val="22"/>
        <w:lang w:eastAsia="en-US"/>
      </w:rPr>
      <w:t>ISPACG</w:t>
    </w:r>
    <w:r w:rsidR="00597C55" w:rsidRPr="005E23AB">
      <w:rPr>
        <w:b/>
        <w:snapToGrid w:val="0"/>
        <w:sz w:val="22"/>
        <w:szCs w:val="22"/>
        <w:lang w:eastAsia="en-US"/>
      </w:rPr>
      <w:t>/2</w:t>
    </w:r>
    <w:r w:rsidR="00DE3245">
      <w:rPr>
        <w:b/>
        <w:snapToGrid w:val="0"/>
        <w:sz w:val="22"/>
        <w:szCs w:val="22"/>
        <w:lang w:eastAsia="en-US"/>
      </w:rPr>
      <w:t>4</w:t>
    </w:r>
  </w:p>
  <w:p w14:paraId="2F78BEF1" w14:textId="77777777" w:rsidR="006043A8" w:rsidRPr="005E23AB" w:rsidRDefault="00D05E39" w:rsidP="00136670">
    <w:pPr>
      <w:pStyle w:val="Header"/>
      <w:tabs>
        <w:tab w:val="clear" w:pos="4153"/>
        <w:tab w:val="clear" w:pos="8306"/>
        <w:tab w:val="right" w:pos="9000"/>
      </w:tabs>
      <w:ind w:left="0" w:right="27" w:firstLine="0"/>
      <w:jc w:val="right"/>
      <w:rPr>
        <w:b/>
        <w:snapToGrid w:val="0"/>
        <w:sz w:val="22"/>
        <w:szCs w:val="22"/>
        <w:lang w:eastAsia="en-US"/>
      </w:rPr>
    </w:pPr>
    <w:r>
      <w:rPr>
        <w:b/>
        <w:snapToGrid w:val="0"/>
        <w:sz w:val="22"/>
        <w:szCs w:val="22"/>
        <w:lang w:eastAsia="en-US"/>
      </w:rPr>
      <w:t>IP</w:t>
    </w:r>
    <w:r w:rsidR="001E63B5">
      <w:rPr>
        <w:b/>
        <w:snapToGrid w:val="0"/>
        <w:sz w:val="22"/>
        <w:szCs w:val="22"/>
        <w:lang w:eastAsia="en-US"/>
      </w:rPr>
      <w:t>-</w:t>
    </w:r>
    <w:r w:rsidR="003515B7" w:rsidRPr="005E23AB">
      <w:rPr>
        <w:b/>
        <w:snapToGrid w:val="0"/>
        <w:sz w:val="22"/>
        <w:szCs w:val="22"/>
        <w:lang w:eastAsia="en-US"/>
      </w:rPr>
      <w:t>x</w:t>
    </w:r>
    <w:r w:rsidR="001E63B5">
      <w:rPr>
        <w:b/>
        <w:snapToGrid w:val="0"/>
        <w:sz w:val="22"/>
        <w:szCs w:val="22"/>
        <w:lang w:eastAsia="en-US"/>
      </w:rPr>
      <w:t>xx</w:t>
    </w:r>
  </w:p>
  <w:p w14:paraId="4641E929" w14:textId="77777777" w:rsidR="006043A8" w:rsidRPr="00D86CE6" w:rsidRDefault="00D86CE6" w:rsidP="00136670">
    <w:pPr>
      <w:pStyle w:val="Header"/>
      <w:tabs>
        <w:tab w:val="clear" w:pos="4153"/>
        <w:tab w:val="clear" w:pos="8306"/>
        <w:tab w:val="right" w:pos="9000"/>
      </w:tabs>
      <w:ind w:left="0" w:right="27" w:firstLine="0"/>
      <w:jc w:val="right"/>
      <w:rPr>
        <w:sz w:val="22"/>
        <w:szCs w:val="22"/>
      </w:rPr>
    </w:pPr>
    <w:r w:rsidRPr="00D86CE6">
      <w:rPr>
        <w:sz w:val="22"/>
        <w:szCs w:val="22"/>
      </w:rPr>
      <w:t xml:space="preserve">Page </w:t>
    </w:r>
    <w:r w:rsidRPr="00D86CE6">
      <w:rPr>
        <w:rStyle w:val="PageNumber"/>
        <w:sz w:val="22"/>
        <w:szCs w:val="22"/>
      </w:rPr>
      <w:fldChar w:fldCharType="begin"/>
    </w:r>
    <w:r w:rsidRPr="00D86CE6">
      <w:rPr>
        <w:rStyle w:val="PageNumber"/>
        <w:sz w:val="22"/>
        <w:szCs w:val="22"/>
      </w:rPr>
      <w:instrText xml:space="preserve"> PAGE </w:instrText>
    </w:r>
    <w:r w:rsidRPr="00D86CE6">
      <w:rPr>
        <w:rStyle w:val="PageNumber"/>
        <w:sz w:val="22"/>
        <w:szCs w:val="22"/>
      </w:rPr>
      <w:fldChar w:fldCharType="separate"/>
    </w:r>
    <w:r w:rsidR="005F287E">
      <w:rPr>
        <w:rStyle w:val="PageNumber"/>
        <w:noProof/>
        <w:sz w:val="22"/>
        <w:szCs w:val="22"/>
      </w:rPr>
      <w:t>1</w:t>
    </w:r>
    <w:r w:rsidRPr="00D86CE6">
      <w:rPr>
        <w:rStyle w:val="PageNumber"/>
        <w:sz w:val="22"/>
        <w:szCs w:val="22"/>
      </w:rPr>
      <w:fldChar w:fldCharType="end"/>
    </w:r>
    <w:r w:rsidRPr="00D86CE6">
      <w:rPr>
        <w:rStyle w:val="PageNumber"/>
        <w:sz w:val="22"/>
        <w:szCs w:val="22"/>
      </w:rPr>
      <w:t xml:space="preserve"> of </w:t>
    </w:r>
    <w:r w:rsidRPr="00D86CE6">
      <w:rPr>
        <w:rStyle w:val="PageNumber"/>
        <w:sz w:val="22"/>
        <w:szCs w:val="22"/>
      </w:rPr>
      <w:fldChar w:fldCharType="begin"/>
    </w:r>
    <w:r w:rsidRPr="00D86CE6">
      <w:rPr>
        <w:rStyle w:val="PageNumber"/>
        <w:sz w:val="22"/>
        <w:szCs w:val="22"/>
      </w:rPr>
      <w:instrText xml:space="preserve"> NUMPAGES </w:instrText>
    </w:r>
    <w:r w:rsidRPr="00D86CE6">
      <w:rPr>
        <w:rStyle w:val="PageNumber"/>
        <w:sz w:val="22"/>
        <w:szCs w:val="22"/>
      </w:rPr>
      <w:fldChar w:fldCharType="separate"/>
    </w:r>
    <w:r w:rsidR="00EF67D3">
      <w:rPr>
        <w:rStyle w:val="PageNumber"/>
        <w:noProof/>
        <w:sz w:val="22"/>
        <w:szCs w:val="22"/>
      </w:rPr>
      <w:t>1</w:t>
    </w:r>
    <w:r w:rsidRPr="00D86CE6">
      <w:rPr>
        <w:rStyle w:val="PageNumbe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70C"/>
    <w:multiLevelType w:val="multilevel"/>
    <w:tmpl w:val="93360BE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C4785D"/>
    <w:multiLevelType w:val="hybridMultilevel"/>
    <w:tmpl w:val="DC2C320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CCB66B9"/>
    <w:multiLevelType w:val="hybridMultilevel"/>
    <w:tmpl w:val="E23A8E90"/>
    <w:lvl w:ilvl="0" w:tplc="0C2A0EA8">
      <w:start w:val="1"/>
      <w:numFmt w:val="lowerLetter"/>
      <w:lvlText w:val="%1)"/>
      <w:lvlJc w:val="left"/>
      <w:pPr>
        <w:tabs>
          <w:tab w:val="num" w:pos="1080"/>
        </w:tabs>
        <w:ind w:left="1080" w:hanging="360"/>
      </w:pPr>
      <w:rPr>
        <w:rFonts w:hint="default"/>
      </w:rPr>
    </w:lvl>
    <w:lvl w:ilvl="1" w:tplc="1734A978">
      <w:start w:val="1"/>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15:restartNumberingAfterBreak="0">
    <w:nsid w:val="0D286AFB"/>
    <w:multiLevelType w:val="multilevel"/>
    <w:tmpl w:val="FBBC0E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EEA63D3"/>
    <w:multiLevelType w:val="hybridMultilevel"/>
    <w:tmpl w:val="B7EEB4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0CF0C27"/>
    <w:multiLevelType w:val="multilevel"/>
    <w:tmpl w:val="D74E7EBA"/>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603AFC"/>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14485236"/>
    <w:multiLevelType w:val="multilevel"/>
    <w:tmpl w:val="58926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EF59C9"/>
    <w:multiLevelType w:val="multilevel"/>
    <w:tmpl w:val="FBBC0E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1BCD4469"/>
    <w:multiLevelType w:val="multilevel"/>
    <w:tmpl w:val="EF6A5F30"/>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D142EB1"/>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1E347755"/>
    <w:multiLevelType w:val="singleLevel"/>
    <w:tmpl w:val="9F9CCE38"/>
    <w:lvl w:ilvl="0">
      <w:start w:val="2"/>
      <w:numFmt w:val="lowerLetter"/>
      <w:lvlText w:val="%1) "/>
      <w:legacy w:legacy="1" w:legacySpace="0" w:legacyIndent="283"/>
      <w:lvlJc w:val="left"/>
      <w:pPr>
        <w:ind w:left="316" w:hanging="283"/>
      </w:pPr>
      <w:rPr>
        <w:rFonts w:ascii="Times New Roman" w:hAnsi="Times New Roman" w:hint="default"/>
        <w:b w:val="0"/>
        <w:i w:val="0"/>
        <w:sz w:val="24"/>
        <w:u w:val="none"/>
      </w:rPr>
    </w:lvl>
  </w:abstractNum>
  <w:abstractNum w:abstractNumId="12" w15:restartNumberingAfterBreak="0">
    <w:nsid w:val="24FB5D8C"/>
    <w:multiLevelType w:val="multilevel"/>
    <w:tmpl w:val="EF6A5F30"/>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953EC3"/>
    <w:multiLevelType w:val="hybridMultilevel"/>
    <w:tmpl w:val="20DA8C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CE12A6"/>
    <w:multiLevelType w:val="multilevel"/>
    <w:tmpl w:val="4FACD3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4366E2"/>
    <w:multiLevelType w:val="singleLevel"/>
    <w:tmpl w:val="0C090017"/>
    <w:lvl w:ilvl="0">
      <w:start w:val="1"/>
      <w:numFmt w:val="lowerLetter"/>
      <w:lvlText w:val="%1)"/>
      <w:lvlJc w:val="left"/>
      <w:pPr>
        <w:tabs>
          <w:tab w:val="num" w:pos="360"/>
        </w:tabs>
        <w:ind w:left="360" w:hanging="360"/>
      </w:pPr>
      <w:rPr>
        <w:rFonts w:hint="default"/>
      </w:rPr>
    </w:lvl>
  </w:abstractNum>
  <w:abstractNum w:abstractNumId="16" w15:restartNumberingAfterBreak="0">
    <w:nsid w:val="38136CB9"/>
    <w:multiLevelType w:val="multilevel"/>
    <w:tmpl w:val="019AF1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5A06D2"/>
    <w:multiLevelType w:val="multilevel"/>
    <w:tmpl w:val="FBBC0E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7A66243"/>
    <w:multiLevelType w:val="hybridMultilevel"/>
    <w:tmpl w:val="E45C4B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B1B1C84"/>
    <w:multiLevelType w:val="hybridMultilevel"/>
    <w:tmpl w:val="ABAEE6FE"/>
    <w:lvl w:ilvl="0" w:tplc="2BBE90CE">
      <w:numFmt w:val="bullet"/>
      <w:lvlText w:val="-"/>
      <w:lvlJc w:val="left"/>
      <w:pPr>
        <w:ind w:left="1080" w:hanging="360"/>
      </w:pPr>
      <w:rPr>
        <w:rFonts w:ascii="Calibri" w:eastAsia="SimSun"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0" w15:restartNumberingAfterBreak="0">
    <w:nsid w:val="50FC2915"/>
    <w:multiLevelType w:val="hybridMultilevel"/>
    <w:tmpl w:val="94807498"/>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1" w15:restartNumberingAfterBreak="0">
    <w:nsid w:val="5A4E2C09"/>
    <w:multiLevelType w:val="hybridMultilevel"/>
    <w:tmpl w:val="91747FB0"/>
    <w:lvl w:ilvl="0" w:tplc="6AF00896">
      <w:start w:val="3"/>
      <w:numFmt w:val="bullet"/>
      <w:lvlText w:val="-"/>
      <w:lvlJc w:val="left"/>
      <w:pPr>
        <w:tabs>
          <w:tab w:val="num" w:pos="720"/>
        </w:tabs>
        <w:ind w:left="720" w:hanging="360"/>
      </w:pPr>
      <w:rPr>
        <w:rFonts w:ascii="Arial" w:eastAsia="Times New Roman" w:hAnsi="Arial" w:cs="Arial" w:hint="default"/>
      </w:rPr>
    </w:lvl>
    <w:lvl w:ilvl="1" w:tplc="ADDEAAA6">
      <w:start w:val="1"/>
      <w:numFmt w:val="bullet"/>
      <w:lvlText w:val="o"/>
      <w:lvlJc w:val="left"/>
      <w:pPr>
        <w:tabs>
          <w:tab w:val="num" w:pos="1440"/>
        </w:tabs>
        <w:ind w:left="1440" w:hanging="360"/>
      </w:pPr>
      <w:rPr>
        <w:rFonts w:ascii="Courier New" w:hAnsi="Courier New" w:cs="Courier New" w:hint="default"/>
      </w:rPr>
    </w:lvl>
    <w:lvl w:ilvl="2" w:tplc="26DE6D56" w:tentative="1">
      <w:start w:val="1"/>
      <w:numFmt w:val="bullet"/>
      <w:lvlText w:val=""/>
      <w:lvlJc w:val="left"/>
      <w:pPr>
        <w:tabs>
          <w:tab w:val="num" w:pos="2160"/>
        </w:tabs>
        <w:ind w:left="2160" w:hanging="360"/>
      </w:pPr>
      <w:rPr>
        <w:rFonts w:ascii="Wingdings" w:hAnsi="Wingdings" w:hint="default"/>
      </w:rPr>
    </w:lvl>
    <w:lvl w:ilvl="3" w:tplc="E1D084FE" w:tentative="1">
      <w:start w:val="1"/>
      <w:numFmt w:val="bullet"/>
      <w:lvlText w:val=""/>
      <w:lvlJc w:val="left"/>
      <w:pPr>
        <w:tabs>
          <w:tab w:val="num" w:pos="2880"/>
        </w:tabs>
        <w:ind w:left="2880" w:hanging="360"/>
      </w:pPr>
      <w:rPr>
        <w:rFonts w:ascii="Symbol" w:hAnsi="Symbol" w:hint="default"/>
      </w:rPr>
    </w:lvl>
    <w:lvl w:ilvl="4" w:tplc="8070E470" w:tentative="1">
      <w:start w:val="1"/>
      <w:numFmt w:val="bullet"/>
      <w:lvlText w:val="o"/>
      <w:lvlJc w:val="left"/>
      <w:pPr>
        <w:tabs>
          <w:tab w:val="num" w:pos="3600"/>
        </w:tabs>
        <w:ind w:left="3600" w:hanging="360"/>
      </w:pPr>
      <w:rPr>
        <w:rFonts w:ascii="Courier New" w:hAnsi="Courier New" w:cs="Courier New" w:hint="default"/>
      </w:rPr>
    </w:lvl>
    <w:lvl w:ilvl="5" w:tplc="2730D8AA" w:tentative="1">
      <w:start w:val="1"/>
      <w:numFmt w:val="bullet"/>
      <w:lvlText w:val=""/>
      <w:lvlJc w:val="left"/>
      <w:pPr>
        <w:tabs>
          <w:tab w:val="num" w:pos="4320"/>
        </w:tabs>
        <w:ind w:left="4320" w:hanging="360"/>
      </w:pPr>
      <w:rPr>
        <w:rFonts w:ascii="Wingdings" w:hAnsi="Wingdings" w:hint="default"/>
      </w:rPr>
    </w:lvl>
    <w:lvl w:ilvl="6" w:tplc="900CC462" w:tentative="1">
      <w:start w:val="1"/>
      <w:numFmt w:val="bullet"/>
      <w:lvlText w:val=""/>
      <w:lvlJc w:val="left"/>
      <w:pPr>
        <w:tabs>
          <w:tab w:val="num" w:pos="5040"/>
        </w:tabs>
        <w:ind w:left="5040" w:hanging="360"/>
      </w:pPr>
      <w:rPr>
        <w:rFonts w:ascii="Symbol" w:hAnsi="Symbol" w:hint="default"/>
      </w:rPr>
    </w:lvl>
    <w:lvl w:ilvl="7" w:tplc="90BAB034" w:tentative="1">
      <w:start w:val="1"/>
      <w:numFmt w:val="bullet"/>
      <w:lvlText w:val="o"/>
      <w:lvlJc w:val="left"/>
      <w:pPr>
        <w:tabs>
          <w:tab w:val="num" w:pos="5760"/>
        </w:tabs>
        <w:ind w:left="5760" w:hanging="360"/>
      </w:pPr>
      <w:rPr>
        <w:rFonts w:ascii="Courier New" w:hAnsi="Courier New" w:cs="Courier New" w:hint="default"/>
      </w:rPr>
    </w:lvl>
    <w:lvl w:ilvl="8" w:tplc="65CA8B9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0D447C"/>
    <w:multiLevelType w:val="multilevel"/>
    <w:tmpl w:val="F5E2A8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68"/>
        </w:tabs>
        <w:ind w:left="868" w:hanging="432"/>
      </w:pPr>
      <w:rPr>
        <w:rFonts w:hint="default"/>
      </w:rPr>
    </w:lvl>
    <w:lvl w:ilvl="2">
      <w:start w:val="1"/>
      <w:numFmt w:val="decimal"/>
      <w:lvlText w:val="%1.%2.%3."/>
      <w:lvlJc w:val="left"/>
      <w:pPr>
        <w:tabs>
          <w:tab w:val="num" w:pos="1300"/>
        </w:tabs>
        <w:ind w:left="1300" w:hanging="504"/>
      </w:pPr>
      <w:rPr>
        <w:rFonts w:hint="default"/>
      </w:rPr>
    </w:lvl>
    <w:lvl w:ilvl="3">
      <w:start w:val="1"/>
      <w:numFmt w:val="decimal"/>
      <w:lvlText w:val="%1.%2.%3.%4."/>
      <w:lvlJc w:val="left"/>
      <w:pPr>
        <w:tabs>
          <w:tab w:val="num" w:pos="1876"/>
        </w:tabs>
        <w:ind w:left="1804" w:hanging="648"/>
      </w:pPr>
      <w:rPr>
        <w:rFonts w:hint="default"/>
      </w:rPr>
    </w:lvl>
    <w:lvl w:ilvl="4">
      <w:start w:val="1"/>
      <w:numFmt w:val="decimal"/>
      <w:lvlText w:val="%1.%2.%3.%4.%5."/>
      <w:lvlJc w:val="left"/>
      <w:pPr>
        <w:tabs>
          <w:tab w:val="num" w:pos="2596"/>
        </w:tabs>
        <w:ind w:left="2308" w:hanging="792"/>
      </w:pPr>
      <w:rPr>
        <w:rFonts w:hint="default"/>
      </w:rPr>
    </w:lvl>
    <w:lvl w:ilvl="5">
      <w:start w:val="1"/>
      <w:numFmt w:val="decimal"/>
      <w:lvlText w:val="%1.%2.%3.%4.%5.%6."/>
      <w:lvlJc w:val="left"/>
      <w:pPr>
        <w:tabs>
          <w:tab w:val="num" w:pos="2956"/>
        </w:tabs>
        <w:ind w:left="2812" w:hanging="936"/>
      </w:pPr>
      <w:rPr>
        <w:rFonts w:hint="default"/>
      </w:rPr>
    </w:lvl>
    <w:lvl w:ilvl="6">
      <w:start w:val="1"/>
      <w:numFmt w:val="decimal"/>
      <w:lvlText w:val="%1.%2.%3.%4.%5.%6.%7."/>
      <w:lvlJc w:val="left"/>
      <w:pPr>
        <w:tabs>
          <w:tab w:val="num" w:pos="3676"/>
        </w:tabs>
        <w:ind w:left="3316" w:hanging="1080"/>
      </w:pPr>
      <w:rPr>
        <w:rFonts w:hint="default"/>
      </w:rPr>
    </w:lvl>
    <w:lvl w:ilvl="7">
      <w:start w:val="1"/>
      <w:numFmt w:val="decimal"/>
      <w:lvlText w:val="%1.%2.%3.%4.%5.%6.%7.%8."/>
      <w:lvlJc w:val="left"/>
      <w:pPr>
        <w:tabs>
          <w:tab w:val="num" w:pos="4036"/>
        </w:tabs>
        <w:ind w:left="3820" w:hanging="1224"/>
      </w:pPr>
      <w:rPr>
        <w:rFonts w:hint="default"/>
      </w:rPr>
    </w:lvl>
    <w:lvl w:ilvl="8">
      <w:start w:val="1"/>
      <w:numFmt w:val="decimal"/>
      <w:lvlText w:val="%1.%2.%3.%4.%5.%6.%7.%8.%9."/>
      <w:lvlJc w:val="left"/>
      <w:pPr>
        <w:tabs>
          <w:tab w:val="num" w:pos="4756"/>
        </w:tabs>
        <w:ind w:left="4396" w:hanging="1440"/>
      </w:pPr>
      <w:rPr>
        <w:rFonts w:hint="default"/>
      </w:rPr>
    </w:lvl>
  </w:abstractNum>
  <w:abstractNum w:abstractNumId="23" w15:restartNumberingAfterBreak="0">
    <w:nsid w:val="60835FD0"/>
    <w:multiLevelType w:val="multilevel"/>
    <w:tmpl w:val="9078C7FA"/>
    <w:lvl w:ilvl="0">
      <w:start w:val="1"/>
      <w:numFmt w:val="decimal"/>
      <w:pStyle w:val="Heading1"/>
      <w:lvlText w:val="%1."/>
      <w:lvlJc w:val="left"/>
      <w:pPr>
        <w:tabs>
          <w:tab w:val="num" w:pos="360"/>
        </w:tabs>
        <w:ind w:left="360" w:hanging="360"/>
      </w:pPr>
      <w:rPr>
        <w:rFonts w:hint="default"/>
      </w:rPr>
    </w:lvl>
    <w:lvl w:ilvl="1">
      <w:start w:val="1"/>
      <w:numFmt w:val="decimal"/>
      <w:lvlRestart w:val="0"/>
      <w:pStyle w:val="Heading2"/>
      <w:lvlText w:val="%1.%2."/>
      <w:lvlJc w:val="left"/>
      <w:pPr>
        <w:tabs>
          <w:tab w:val="num" w:pos="858"/>
        </w:tabs>
        <w:ind w:left="858"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17B7973"/>
    <w:multiLevelType w:val="multilevel"/>
    <w:tmpl w:val="FBBC0E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69181E9B"/>
    <w:multiLevelType w:val="hybridMultilevel"/>
    <w:tmpl w:val="A4F03C54"/>
    <w:lvl w:ilvl="0" w:tplc="5F525062">
      <w:start w:val="1"/>
      <w:numFmt w:val="decimal"/>
      <w:lvlText w:val="%1."/>
      <w:lvlJc w:val="left"/>
      <w:pPr>
        <w:tabs>
          <w:tab w:val="num" w:pos="1440"/>
        </w:tabs>
        <w:ind w:left="1440" w:hanging="360"/>
      </w:pPr>
    </w:lvl>
    <w:lvl w:ilvl="1" w:tplc="0C090003" w:tentative="1">
      <w:start w:val="1"/>
      <w:numFmt w:val="lowerLetter"/>
      <w:lvlText w:val="%2."/>
      <w:lvlJc w:val="left"/>
      <w:pPr>
        <w:tabs>
          <w:tab w:val="num" w:pos="2160"/>
        </w:tabs>
        <w:ind w:left="2160" w:hanging="360"/>
      </w:pPr>
    </w:lvl>
    <w:lvl w:ilvl="2" w:tplc="0C090005" w:tentative="1">
      <w:start w:val="1"/>
      <w:numFmt w:val="lowerRoman"/>
      <w:lvlText w:val="%3."/>
      <w:lvlJc w:val="right"/>
      <w:pPr>
        <w:tabs>
          <w:tab w:val="num" w:pos="2880"/>
        </w:tabs>
        <w:ind w:left="2880" w:hanging="180"/>
      </w:pPr>
    </w:lvl>
    <w:lvl w:ilvl="3" w:tplc="0C090001" w:tentative="1">
      <w:start w:val="1"/>
      <w:numFmt w:val="decimal"/>
      <w:lvlText w:val="%4."/>
      <w:lvlJc w:val="left"/>
      <w:pPr>
        <w:tabs>
          <w:tab w:val="num" w:pos="3600"/>
        </w:tabs>
        <w:ind w:left="3600" w:hanging="360"/>
      </w:pPr>
    </w:lvl>
    <w:lvl w:ilvl="4" w:tplc="0C090003" w:tentative="1">
      <w:start w:val="1"/>
      <w:numFmt w:val="lowerLetter"/>
      <w:lvlText w:val="%5."/>
      <w:lvlJc w:val="left"/>
      <w:pPr>
        <w:tabs>
          <w:tab w:val="num" w:pos="4320"/>
        </w:tabs>
        <w:ind w:left="4320" w:hanging="360"/>
      </w:pPr>
    </w:lvl>
    <w:lvl w:ilvl="5" w:tplc="0C090005" w:tentative="1">
      <w:start w:val="1"/>
      <w:numFmt w:val="lowerRoman"/>
      <w:lvlText w:val="%6."/>
      <w:lvlJc w:val="right"/>
      <w:pPr>
        <w:tabs>
          <w:tab w:val="num" w:pos="5040"/>
        </w:tabs>
        <w:ind w:left="5040" w:hanging="180"/>
      </w:pPr>
    </w:lvl>
    <w:lvl w:ilvl="6" w:tplc="0C090001" w:tentative="1">
      <w:start w:val="1"/>
      <w:numFmt w:val="decimal"/>
      <w:lvlText w:val="%7."/>
      <w:lvlJc w:val="left"/>
      <w:pPr>
        <w:tabs>
          <w:tab w:val="num" w:pos="5760"/>
        </w:tabs>
        <w:ind w:left="5760" w:hanging="360"/>
      </w:pPr>
    </w:lvl>
    <w:lvl w:ilvl="7" w:tplc="0C090003" w:tentative="1">
      <w:start w:val="1"/>
      <w:numFmt w:val="lowerLetter"/>
      <w:lvlText w:val="%8."/>
      <w:lvlJc w:val="left"/>
      <w:pPr>
        <w:tabs>
          <w:tab w:val="num" w:pos="6480"/>
        </w:tabs>
        <w:ind w:left="6480" w:hanging="360"/>
      </w:pPr>
    </w:lvl>
    <w:lvl w:ilvl="8" w:tplc="0C090005" w:tentative="1">
      <w:start w:val="1"/>
      <w:numFmt w:val="lowerRoman"/>
      <w:lvlText w:val="%9."/>
      <w:lvlJc w:val="right"/>
      <w:pPr>
        <w:tabs>
          <w:tab w:val="num" w:pos="7200"/>
        </w:tabs>
        <w:ind w:left="7200" w:hanging="180"/>
      </w:pPr>
    </w:lvl>
  </w:abstractNum>
  <w:abstractNum w:abstractNumId="26" w15:restartNumberingAfterBreak="0">
    <w:nsid w:val="6A70235B"/>
    <w:multiLevelType w:val="singleLevel"/>
    <w:tmpl w:val="CE0AEF3C"/>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0926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2D0142"/>
    <w:multiLevelType w:val="multilevel"/>
    <w:tmpl w:val="E4146CF8"/>
    <w:lvl w:ilvl="0">
      <w:start w:val="1"/>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15:restartNumberingAfterBreak="0">
    <w:nsid w:val="738C1862"/>
    <w:multiLevelType w:val="hybridMultilevel"/>
    <w:tmpl w:val="226290EC"/>
    <w:lvl w:ilvl="0" w:tplc="0C09000F">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5B315B2"/>
    <w:multiLevelType w:val="multilevel"/>
    <w:tmpl w:val="DAFA4F5C"/>
    <w:lvl w:ilvl="0">
      <w:start w:val="1"/>
      <w:numFmt w:val="decimal"/>
      <w:lvlText w:val="%1."/>
      <w:lvlJc w:val="left"/>
      <w:pPr>
        <w:tabs>
          <w:tab w:val="num" w:pos="644"/>
        </w:tabs>
        <w:ind w:left="644" w:hanging="360"/>
      </w:pPr>
      <w:rPr>
        <w:rFonts w:hint="default"/>
      </w:rPr>
    </w:lvl>
    <w:lvl w:ilvl="1">
      <w:start w:val="1"/>
      <w:numFmt w:val="decimal"/>
      <w:pStyle w:val="icao"/>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1" w15:restartNumberingAfterBreak="0">
    <w:nsid w:val="79FE47B5"/>
    <w:multiLevelType w:val="multilevel"/>
    <w:tmpl w:val="4FACD3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CF106A3"/>
    <w:multiLevelType w:val="multilevel"/>
    <w:tmpl w:val="EF6A5F30"/>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53838556">
    <w:abstractNumId w:val="11"/>
  </w:num>
  <w:num w:numId="2" w16cid:durableId="328410603">
    <w:abstractNumId w:val="15"/>
  </w:num>
  <w:num w:numId="3" w16cid:durableId="1656646767">
    <w:abstractNumId w:val="26"/>
  </w:num>
  <w:num w:numId="4" w16cid:durableId="630087813">
    <w:abstractNumId w:val="10"/>
  </w:num>
  <w:num w:numId="5" w16cid:durableId="361513506">
    <w:abstractNumId w:val="27"/>
  </w:num>
  <w:num w:numId="6" w16cid:durableId="1228807533">
    <w:abstractNumId w:val="6"/>
  </w:num>
  <w:num w:numId="7" w16cid:durableId="235432754">
    <w:abstractNumId w:val="3"/>
  </w:num>
  <w:num w:numId="8" w16cid:durableId="621421007">
    <w:abstractNumId w:val="8"/>
  </w:num>
  <w:num w:numId="9" w16cid:durableId="938685705">
    <w:abstractNumId w:val="17"/>
  </w:num>
  <w:num w:numId="10" w16cid:durableId="1337614400">
    <w:abstractNumId w:val="24"/>
  </w:num>
  <w:num w:numId="11" w16cid:durableId="938755360">
    <w:abstractNumId w:val="30"/>
  </w:num>
  <w:num w:numId="12" w16cid:durableId="825439404">
    <w:abstractNumId w:val="13"/>
  </w:num>
  <w:num w:numId="13" w16cid:durableId="1602251862">
    <w:abstractNumId w:val="29"/>
  </w:num>
  <w:num w:numId="14" w16cid:durableId="1696729908">
    <w:abstractNumId w:val="2"/>
  </w:num>
  <w:num w:numId="15" w16cid:durableId="1855340542">
    <w:abstractNumId w:val="1"/>
  </w:num>
  <w:num w:numId="16" w16cid:durableId="816655558">
    <w:abstractNumId w:val="25"/>
  </w:num>
  <w:num w:numId="17" w16cid:durableId="1497721373">
    <w:abstractNumId w:val="23"/>
  </w:num>
  <w:num w:numId="18" w16cid:durableId="474643658">
    <w:abstractNumId w:val="7"/>
  </w:num>
  <w:num w:numId="19" w16cid:durableId="516696473">
    <w:abstractNumId w:val="23"/>
  </w:num>
  <w:num w:numId="20" w16cid:durableId="2061975710">
    <w:abstractNumId w:val="16"/>
  </w:num>
  <w:num w:numId="21" w16cid:durableId="861211050">
    <w:abstractNumId w:val="30"/>
    <w:lvlOverride w:ilvl="0">
      <w:startOverride w:val="5"/>
    </w:lvlOverride>
    <w:lvlOverride w:ilvl="1">
      <w:startOverride w:val="1"/>
    </w:lvlOverride>
  </w:num>
  <w:num w:numId="22" w16cid:durableId="1805007246">
    <w:abstractNumId w:val="0"/>
  </w:num>
  <w:num w:numId="23" w16cid:durableId="1042169976">
    <w:abstractNumId w:val="21"/>
  </w:num>
  <w:num w:numId="24" w16cid:durableId="187723883">
    <w:abstractNumId w:val="5"/>
  </w:num>
  <w:num w:numId="25" w16cid:durableId="121769618">
    <w:abstractNumId w:val="23"/>
  </w:num>
  <w:num w:numId="26" w16cid:durableId="868684204">
    <w:abstractNumId w:val="23"/>
  </w:num>
  <w:num w:numId="27" w16cid:durableId="845365373">
    <w:abstractNumId w:val="23"/>
  </w:num>
  <w:num w:numId="28" w16cid:durableId="1095589208">
    <w:abstractNumId w:val="23"/>
  </w:num>
  <w:num w:numId="29" w16cid:durableId="1312782892">
    <w:abstractNumId w:val="23"/>
  </w:num>
  <w:num w:numId="30" w16cid:durableId="1185746003">
    <w:abstractNumId w:val="23"/>
  </w:num>
  <w:num w:numId="31" w16cid:durableId="2120249168">
    <w:abstractNumId w:val="23"/>
  </w:num>
  <w:num w:numId="32" w16cid:durableId="410002222">
    <w:abstractNumId w:val="23"/>
  </w:num>
  <w:num w:numId="33" w16cid:durableId="1114791154">
    <w:abstractNumId w:val="12"/>
  </w:num>
  <w:num w:numId="34" w16cid:durableId="1749766263">
    <w:abstractNumId w:val="32"/>
  </w:num>
  <w:num w:numId="35" w16cid:durableId="839928939">
    <w:abstractNumId w:val="9"/>
  </w:num>
  <w:num w:numId="36" w16cid:durableId="1969357223">
    <w:abstractNumId w:val="23"/>
  </w:num>
  <w:num w:numId="37" w16cid:durableId="195041511">
    <w:abstractNumId w:val="22"/>
  </w:num>
  <w:num w:numId="38" w16cid:durableId="44916706">
    <w:abstractNumId w:val="31"/>
  </w:num>
  <w:num w:numId="39" w16cid:durableId="668755949">
    <w:abstractNumId w:val="23"/>
  </w:num>
  <w:num w:numId="40" w16cid:durableId="1274480506">
    <w:abstractNumId w:val="14"/>
  </w:num>
  <w:num w:numId="41" w16cid:durableId="1975136426">
    <w:abstractNumId w:val="23"/>
  </w:num>
  <w:num w:numId="42" w16cid:durableId="516500168">
    <w:abstractNumId w:val="28"/>
  </w:num>
  <w:num w:numId="43" w16cid:durableId="102651532">
    <w:abstractNumId w:val="30"/>
  </w:num>
  <w:num w:numId="44" w16cid:durableId="190919798">
    <w:abstractNumId w:val="30"/>
  </w:num>
  <w:num w:numId="45" w16cid:durableId="1546944307">
    <w:abstractNumId w:val="20"/>
  </w:num>
  <w:num w:numId="46" w16cid:durableId="476917750">
    <w:abstractNumId w:val="4"/>
  </w:num>
  <w:num w:numId="47" w16cid:durableId="500200602">
    <w:abstractNumId w:val="18"/>
  </w:num>
  <w:num w:numId="48" w16cid:durableId="1213398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activeWritingStyle w:appName="MSWord" w:lang="en-CA" w:vendorID="64" w:dllVersion="131078"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AC"/>
    <w:rsid w:val="00011101"/>
    <w:rsid w:val="00012B9B"/>
    <w:rsid w:val="00025FC5"/>
    <w:rsid w:val="00031A1C"/>
    <w:rsid w:val="00050BF1"/>
    <w:rsid w:val="000557C0"/>
    <w:rsid w:val="00062928"/>
    <w:rsid w:val="000A1809"/>
    <w:rsid w:val="000C0414"/>
    <w:rsid w:val="000C3426"/>
    <w:rsid w:val="000C4025"/>
    <w:rsid w:val="000C6F8A"/>
    <w:rsid w:val="000D0AB7"/>
    <w:rsid w:val="000E3EF4"/>
    <w:rsid w:val="000F0022"/>
    <w:rsid w:val="000F4215"/>
    <w:rsid w:val="000F6F38"/>
    <w:rsid w:val="00103DEB"/>
    <w:rsid w:val="001107C3"/>
    <w:rsid w:val="001136DB"/>
    <w:rsid w:val="001235FF"/>
    <w:rsid w:val="00136670"/>
    <w:rsid w:val="001464F2"/>
    <w:rsid w:val="001937C3"/>
    <w:rsid w:val="00197396"/>
    <w:rsid w:val="001B704D"/>
    <w:rsid w:val="001D7E6F"/>
    <w:rsid w:val="001E63B5"/>
    <w:rsid w:val="00227375"/>
    <w:rsid w:val="002345D6"/>
    <w:rsid w:val="00244C09"/>
    <w:rsid w:val="0024679D"/>
    <w:rsid w:val="00253F5B"/>
    <w:rsid w:val="00267428"/>
    <w:rsid w:val="002706B4"/>
    <w:rsid w:val="00286B92"/>
    <w:rsid w:val="00290733"/>
    <w:rsid w:val="002A11E8"/>
    <w:rsid w:val="002C3BCE"/>
    <w:rsid w:val="002D33D0"/>
    <w:rsid w:val="002D4DC4"/>
    <w:rsid w:val="002D50E7"/>
    <w:rsid w:val="0032112C"/>
    <w:rsid w:val="00324E64"/>
    <w:rsid w:val="00342934"/>
    <w:rsid w:val="003466D8"/>
    <w:rsid w:val="003513D0"/>
    <w:rsid w:val="003515B7"/>
    <w:rsid w:val="00352635"/>
    <w:rsid w:val="00370DF1"/>
    <w:rsid w:val="00386346"/>
    <w:rsid w:val="003A622C"/>
    <w:rsid w:val="003B694A"/>
    <w:rsid w:val="003B7FDB"/>
    <w:rsid w:val="003D2A2A"/>
    <w:rsid w:val="004178CE"/>
    <w:rsid w:val="00473BA9"/>
    <w:rsid w:val="00483C96"/>
    <w:rsid w:val="00487986"/>
    <w:rsid w:val="004967D1"/>
    <w:rsid w:val="004A6D63"/>
    <w:rsid w:val="004B2372"/>
    <w:rsid w:val="004C27CA"/>
    <w:rsid w:val="004D0124"/>
    <w:rsid w:val="004D367C"/>
    <w:rsid w:val="004F07B6"/>
    <w:rsid w:val="004F600A"/>
    <w:rsid w:val="00505C16"/>
    <w:rsid w:val="00597C55"/>
    <w:rsid w:val="005A1154"/>
    <w:rsid w:val="005A25D9"/>
    <w:rsid w:val="005B014E"/>
    <w:rsid w:val="005B0AD7"/>
    <w:rsid w:val="005B6F2B"/>
    <w:rsid w:val="005B7CAA"/>
    <w:rsid w:val="005C3D9F"/>
    <w:rsid w:val="005C3ED3"/>
    <w:rsid w:val="005D4FE7"/>
    <w:rsid w:val="005E23AB"/>
    <w:rsid w:val="005F03EC"/>
    <w:rsid w:val="005F287E"/>
    <w:rsid w:val="005F789B"/>
    <w:rsid w:val="006043A8"/>
    <w:rsid w:val="0061230D"/>
    <w:rsid w:val="006237A9"/>
    <w:rsid w:val="00625F0D"/>
    <w:rsid w:val="006275B5"/>
    <w:rsid w:val="00647B33"/>
    <w:rsid w:val="00652579"/>
    <w:rsid w:val="00652662"/>
    <w:rsid w:val="00663599"/>
    <w:rsid w:val="006A3840"/>
    <w:rsid w:val="006C11CF"/>
    <w:rsid w:val="006C2CB8"/>
    <w:rsid w:val="006E08CB"/>
    <w:rsid w:val="00705BE5"/>
    <w:rsid w:val="007066AC"/>
    <w:rsid w:val="00715DB3"/>
    <w:rsid w:val="00732539"/>
    <w:rsid w:val="00732E4C"/>
    <w:rsid w:val="00740517"/>
    <w:rsid w:val="0074078D"/>
    <w:rsid w:val="00742C0B"/>
    <w:rsid w:val="00754C3F"/>
    <w:rsid w:val="007823C3"/>
    <w:rsid w:val="007924B8"/>
    <w:rsid w:val="007A6534"/>
    <w:rsid w:val="007D688E"/>
    <w:rsid w:val="007F6BC0"/>
    <w:rsid w:val="00807E03"/>
    <w:rsid w:val="008160D4"/>
    <w:rsid w:val="00825C22"/>
    <w:rsid w:val="00843E0E"/>
    <w:rsid w:val="00845F5B"/>
    <w:rsid w:val="00847E88"/>
    <w:rsid w:val="0087398C"/>
    <w:rsid w:val="00875C40"/>
    <w:rsid w:val="008846C9"/>
    <w:rsid w:val="008B0C00"/>
    <w:rsid w:val="008C6FAB"/>
    <w:rsid w:val="008E4504"/>
    <w:rsid w:val="008F6B60"/>
    <w:rsid w:val="00905CB6"/>
    <w:rsid w:val="0091797D"/>
    <w:rsid w:val="009428F8"/>
    <w:rsid w:val="00955D2C"/>
    <w:rsid w:val="009615BE"/>
    <w:rsid w:val="00981FDF"/>
    <w:rsid w:val="009850BC"/>
    <w:rsid w:val="009A5C84"/>
    <w:rsid w:val="009B2DB8"/>
    <w:rsid w:val="009D446C"/>
    <w:rsid w:val="009E38DF"/>
    <w:rsid w:val="009F7718"/>
    <w:rsid w:val="00A11C07"/>
    <w:rsid w:val="00A37281"/>
    <w:rsid w:val="00A53E8E"/>
    <w:rsid w:val="00A60652"/>
    <w:rsid w:val="00A61A89"/>
    <w:rsid w:val="00A6780E"/>
    <w:rsid w:val="00A71F1E"/>
    <w:rsid w:val="00A73446"/>
    <w:rsid w:val="00A87E00"/>
    <w:rsid w:val="00AE1700"/>
    <w:rsid w:val="00AE36F4"/>
    <w:rsid w:val="00AE60B3"/>
    <w:rsid w:val="00B10003"/>
    <w:rsid w:val="00B13656"/>
    <w:rsid w:val="00B224BE"/>
    <w:rsid w:val="00B66FED"/>
    <w:rsid w:val="00B87CCF"/>
    <w:rsid w:val="00BB0CCD"/>
    <w:rsid w:val="00BC0E57"/>
    <w:rsid w:val="00BD2B1A"/>
    <w:rsid w:val="00BD4F4F"/>
    <w:rsid w:val="00C10A59"/>
    <w:rsid w:val="00C1103D"/>
    <w:rsid w:val="00C125BD"/>
    <w:rsid w:val="00C410EB"/>
    <w:rsid w:val="00C4441A"/>
    <w:rsid w:val="00C72408"/>
    <w:rsid w:val="00C82D58"/>
    <w:rsid w:val="00C934EC"/>
    <w:rsid w:val="00C94F54"/>
    <w:rsid w:val="00C96FCD"/>
    <w:rsid w:val="00CA26D6"/>
    <w:rsid w:val="00CA3A05"/>
    <w:rsid w:val="00CB51F1"/>
    <w:rsid w:val="00CD3AEB"/>
    <w:rsid w:val="00CE4E57"/>
    <w:rsid w:val="00D05E39"/>
    <w:rsid w:val="00D22CBF"/>
    <w:rsid w:val="00D333D7"/>
    <w:rsid w:val="00D54A48"/>
    <w:rsid w:val="00D6173D"/>
    <w:rsid w:val="00D72C89"/>
    <w:rsid w:val="00D77729"/>
    <w:rsid w:val="00D86CE6"/>
    <w:rsid w:val="00D87156"/>
    <w:rsid w:val="00DA0936"/>
    <w:rsid w:val="00DB75B4"/>
    <w:rsid w:val="00DE3245"/>
    <w:rsid w:val="00DE4C50"/>
    <w:rsid w:val="00E112FD"/>
    <w:rsid w:val="00E13157"/>
    <w:rsid w:val="00E15023"/>
    <w:rsid w:val="00E322B7"/>
    <w:rsid w:val="00E4047C"/>
    <w:rsid w:val="00E7702A"/>
    <w:rsid w:val="00E820A6"/>
    <w:rsid w:val="00E92B9D"/>
    <w:rsid w:val="00E97BDC"/>
    <w:rsid w:val="00EB33E8"/>
    <w:rsid w:val="00EC0E6D"/>
    <w:rsid w:val="00ED0AE1"/>
    <w:rsid w:val="00ED2A87"/>
    <w:rsid w:val="00EF4B05"/>
    <w:rsid w:val="00EF67D3"/>
    <w:rsid w:val="00F01FAE"/>
    <w:rsid w:val="00F10304"/>
    <w:rsid w:val="00F5679E"/>
    <w:rsid w:val="00F65A8B"/>
    <w:rsid w:val="00F66D15"/>
    <w:rsid w:val="00F87CC0"/>
    <w:rsid w:val="00F928A6"/>
    <w:rsid w:val="00F9776D"/>
    <w:rsid w:val="00FB33F9"/>
    <w:rsid w:val="00FC3997"/>
    <w:rsid w:val="00FC55ED"/>
    <w:rsid w:val="00FD2E75"/>
    <w:rsid w:val="00FD6F92"/>
    <w:rsid w:val="00FE6696"/>
    <w:rsid w:val="00FE7FB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1C114BF5"/>
  <w15:docId w15:val="{79C329E6-562C-49A0-B431-4AAF0A8A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pPr>
    <w:rPr>
      <w:sz w:val="24"/>
      <w:lang w:val="en-AU" w:eastAsia="en-AU"/>
    </w:rPr>
  </w:style>
  <w:style w:type="paragraph" w:styleId="Heading1">
    <w:name w:val="heading 1"/>
    <w:basedOn w:val="Normal"/>
    <w:next w:val="Normal"/>
    <w:qFormat/>
    <w:pPr>
      <w:keepNext/>
      <w:numPr>
        <w:numId w:val="17"/>
      </w:numPr>
      <w:spacing w:before="240" w:after="60"/>
      <w:outlineLvl w:val="0"/>
    </w:pPr>
    <w:rPr>
      <w:b/>
      <w:kern w:val="28"/>
    </w:rPr>
  </w:style>
  <w:style w:type="paragraph" w:styleId="Heading2">
    <w:name w:val="heading 2"/>
    <w:basedOn w:val="Normal"/>
    <w:next w:val="Normal"/>
    <w:qFormat/>
    <w:pPr>
      <w:numPr>
        <w:ilvl w:val="1"/>
        <w:numId w:val="17"/>
      </w:numPr>
      <w:spacing w:before="240" w:after="60"/>
      <w:outlineLvl w:val="1"/>
    </w:pPr>
    <w:rPr>
      <w:lang w:val="en-GB"/>
    </w:rPr>
  </w:style>
  <w:style w:type="paragraph" w:styleId="Heading3">
    <w:name w:val="heading 3"/>
    <w:basedOn w:val="Normal"/>
    <w:next w:val="Normal"/>
    <w:qFormat/>
    <w:pPr>
      <w:spacing w:before="240" w:after="60"/>
      <w:ind w:left="810" w:hanging="360"/>
      <w:outlineLvl w:val="2"/>
    </w:pPr>
    <w:rPr>
      <w:lang w:val="en-GB"/>
    </w:rPr>
  </w:style>
  <w:style w:type="paragraph" w:styleId="Heading4">
    <w:name w:val="heading 4"/>
    <w:basedOn w:val="Normal"/>
    <w:next w:val="Normal"/>
    <w:qFormat/>
    <w:pPr>
      <w:keepNext/>
      <w:tabs>
        <w:tab w:val="left" w:pos="2880"/>
      </w:tabs>
      <w:spacing w:before="240" w:after="60"/>
      <w:ind w:left="0" w:firstLine="0"/>
      <w:outlineLvl w:val="3"/>
    </w:pPr>
    <w:rPr>
      <w:b/>
      <w:i/>
      <w:lang w:val="en-GB"/>
    </w:rPr>
  </w:style>
  <w:style w:type="paragraph" w:styleId="Heading5">
    <w:name w:val="heading 5"/>
    <w:basedOn w:val="Normal"/>
    <w:next w:val="Normal"/>
    <w:qFormat/>
    <w:pPr>
      <w:keepNext/>
      <w:ind w:left="1440"/>
      <w:outlineLvl w:val="4"/>
    </w:pPr>
    <w:rPr>
      <w:b/>
    </w:rPr>
  </w:style>
  <w:style w:type="paragraph" w:styleId="Heading6">
    <w:name w:val="heading 6"/>
    <w:basedOn w:val="Normal"/>
    <w:next w:val="Normal"/>
    <w:qFormat/>
    <w:pPr>
      <w:keepNext/>
      <w:ind w:left="144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extpara">
    <w:name w:val="Textpara"/>
    <w:basedOn w:val="Normal"/>
    <w:pPr>
      <w:ind w:firstLine="0"/>
      <w:jc w:val="both"/>
    </w:pPr>
    <w:rPr>
      <w:sz w:val="22"/>
    </w:rPr>
  </w:style>
  <w:style w:type="paragraph" w:styleId="BodyTextIndent">
    <w:name w:val="Body Text Indent"/>
    <w:basedOn w:val="Normal"/>
  </w:style>
  <w:style w:type="paragraph" w:styleId="BodyTextIndent2">
    <w:name w:val="Body Text Indent 2"/>
    <w:basedOn w:val="Normal"/>
    <w:pPr>
      <w:jc w:val="center"/>
    </w:pPr>
    <w:rPr>
      <w:rFonts w:ascii="Arial" w:hAnsi="Arial"/>
      <w:snapToGrid w:val="0"/>
      <w:color w:val="000000"/>
      <w:sz w:val="16"/>
      <w:lang w:eastAsia="en-US"/>
    </w:rPr>
  </w:style>
  <w:style w:type="paragraph" w:styleId="BalloonText">
    <w:name w:val="Balloon Text"/>
    <w:basedOn w:val="Normal"/>
    <w:semiHidden/>
    <w:rsid w:val="007066AC"/>
    <w:rPr>
      <w:rFonts w:ascii="Tahoma" w:hAnsi="Tahoma" w:cs="Tahoma"/>
      <w:sz w:val="16"/>
      <w:szCs w:val="16"/>
    </w:rPr>
  </w:style>
  <w:style w:type="paragraph" w:customStyle="1" w:styleId="p1">
    <w:name w:val="p1"/>
    <w:rsid w:val="0032112C"/>
    <w:pPr>
      <w:widowControl w:val="0"/>
      <w:tabs>
        <w:tab w:val="left" w:pos="-720"/>
        <w:tab w:val="left" w:pos="0"/>
      </w:tabs>
      <w:suppressAutoHyphens/>
      <w:ind w:left="720"/>
    </w:pPr>
    <w:rPr>
      <w:rFonts w:ascii="CG Times" w:hAnsi="CG Times"/>
      <w:sz w:val="22"/>
      <w:lang w:val="fr-FR" w:eastAsia="fr-FR"/>
    </w:rPr>
  </w:style>
  <w:style w:type="character" w:styleId="Hyperlink">
    <w:name w:val="Hyperlink"/>
    <w:rsid w:val="00CE4E57"/>
    <w:rPr>
      <w:color w:val="0000FF"/>
      <w:u w:val="single"/>
    </w:rPr>
  </w:style>
  <w:style w:type="table" w:styleId="TableGrid">
    <w:name w:val="Table Grid"/>
    <w:basedOn w:val="TableNormal"/>
    <w:rsid w:val="000A1809"/>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o">
    <w:name w:val="icao"/>
    <w:basedOn w:val="Heading1"/>
    <w:rsid w:val="00981FDF"/>
    <w:pPr>
      <w:numPr>
        <w:ilvl w:val="1"/>
        <w:numId w:val="11"/>
      </w:numPr>
    </w:pPr>
  </w:style>
  <w:style w:type="paragraph" w:styleId="ListParagraph">
    <w:name w:val="List Paragraph"/>
    <w:basedOn w:val="Normal"/>
    <w:uiPriority w:val="34"/>
    <w:qFormat/>
    <w:rsid w:val="00D333D7"/>
    <w:pPr>
      <w:ind w:firstLine="0"/>
    </w:pPr>
    <w:rPr>
      <w:rFonts w:ascii="Calibri" w:eastAsia="Calibri" w:hAnsi="Calibri"/>
      <w:sz w:val="22"/>
      <w:szCs w:val="22"/>
      <w:lang w:val="en-NZ" w:eastAsia="en-NZ"/>
    </w:rPr>
  </w:style>
  <w:style w:type="character" w:styleId="CommentReference">
    <w:name w:val="annotation reference"/>
    <w:uiPriority w:val="99"/>
    <w:semiHidden/>
    <w:unhideWhenUsed/>
    <w:rsid w:val="00652662"/>
    <w:rPr>
      <w:sz w:val="16"/>
      <w:szCs w:val="16"/>
    </w:rPr>
  </w:style>
  <w:style w:type="paragraph" w:styleId="CommentText">
    <w:name w:val="annotation text"/>
    <w:basedOn w:val="Normal"/>
    <w:link w:val="CommentTextChar"/>
    <w:uiPriority w:val="99"/>
    <w:semiHidden/>
    <w:unhideWhenUsed/>
    <w:rsid w:val="00652662"/>
    <w:rPr>
      <w:sz w:val="20"/>
    </w:rPr>
  </w:style>
  <w:style w:type="character" w:customStyle="1" w:styleId="CommentTextChar">
    <w:name w:val="Comment Text Char"/>
    <w:link w:val="CommentText"/>
    <w:uiPriority w:val="99"/>
    <w:semiHidden/>
    <w:rsid w:val="00652662"/>
    <w:rPr>
      <w:lang w:val="en-AU" w:eastAsia="en-AU"/>
    </w:rPr>
  </w:style>
  <w:style w:type="paragraph" w:styleId="CommentSubject">
    <w:name w:val="annotation subject"/>
    <w:basedOn w:val="CommentText"/>
    <w:next w:val="CommentText"/>
    <w:link w:val="CommentSubjectChar"/>
    <w:uiPriority w:val="99"/>
    <w:semiHidden/>
    <w:unhideWhenUsed/>
    <w:rsid w:val="00652662"/>
    <w:rPr>
      <w:b/>
      <w:bCs/>
    </w:rPr>
  </w:style>
  <w:style w:type="character" w:customStyle="1" w:styleId="CommentSubjectChar">
    <w:name w:val="Comment Subject Char"/>
    <w:link w:val="CommentSubject"/>
    <w:uiPriority w:val="99"/>
    <w:semiHidden/>
    <w:rsid w:val="00652662"/>
    <w:rPr>
      <w:b/>
      <w:bCs/>
      <w:lang w:val="en-AU" w:eastAsia="en-AU"/>
    </w:rPr>
  </w:style>
  <w:style w:type="paragraph" w:styleId="Revision">
    <w:name w:val="Revision"/>
    <w:hidden/>
    <w:uiPriority w:val="99"/>
    <w:semiHidden/>
    <w:rsid w:val="008160D4"/>
    <w:rPr>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AO\APANPIRG%2002\CNSATMIC%209\AU_IC9_3_03.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249BC-328D-4DB8-BD68-6DE5A774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AU_IC9_3_03.doc</Template>
  <TotalTime>2</TotalTime>
  <Pages>3</Pages>
  <Words>1002</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COMMETNAVSUR header</vt:lpstr>
    </vt:vector>
  </TitlesOfParts>
  <Company>Airservices Australia</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COMMETNAVSUR header</dc:title>
  <dc:subject/>
  <dc:creator>Jeffrey Bollard</dc:creator>
  <cp:keywords/>
  <cp:lastModifiedBy>Backscheider, Richard A (FAA)</cp:lastModifiedBy>
  <cp:revision>2</cp:revision>
  <cp:lastPrinted>2013-10-16T16:53:00Z</cp:lastPrinted>
  <dcterms:created xsi:type="dcterms:W3CDTF">2025-08-22T14:46:00Z</dcterms:created>
  <dcterms:modified xsi:type="dcterms:W3CDTF">2025-08-22T14:46:00Z</dcterms:modified>
</cp:coreProperties>
</file>