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9116B" w14:textId="77777777" w:rsidR="00C912F6" w:rsidRDefault="00C912F6" w:rsidP="00C40F79">
      <w:pPr>
        <w:pStyle w:val="FAACover"/>
      </w:pPr>
    </w:p>
    <w:p w14:paraId="1339116C" w14:textId="77777777" w:rsidR="008F3E35" w:rsidRPr="00933C57" w:rsidRDefault="003B6B49" w:rsidP="00C40F79">
      <w:pPr>
        <w:pStyle w:val="FAACover"/>
      </w:pPr>
      <w:r>
        <w:t>Modèle de réglementation de l'AVIATION CIVILE</w:t>
      </w:r>
    </w:p>
    <w:p w14:paraId="1339116D" w14:textId="11982681" w:rsidR="008F3E35" w:rsidRPr="00933C57" w:rsidRDefault="008F3E35" w:rsidP="00C40F79">
      <w:pPr>
        <w:spacing w:before="1000" w:after="280"/>
        <w:jc w:val="center"/>
        <w:rPr>
          <w:rFonts w:eastAsia="Times New Roman" w:cs="Times New Roman"/>
          <w:b/>
          <w:caps/>
          <w:sz w:val="32"/>
          <w:szCs w:val="20"/>
        </w:rPr>
      </w:pPr>
      <w:r>
        <w:rPr>
          <w:b/>
          <w:caps/>
          <w:sz w:val="32"/>
        </w:rPr>
        <w:t>[ÉTAT]</w:t>
      </w:r>
    </w:p>
    <w:p w14:paraId="1339116E" w14:textId="6FB00E06" w:rsidR="00BE1544" w:rsidRPr="00933C57" w:rsidRDefault="00BE1544" w:rsidP="00C40F79">
      <w:pPr>
        <w:spacing w:before="1000" w:after="280"/>
        <w:jc w:val="center"/>
        <w:rPr>
          <w:rFonts w:eastAsia="Times New Roman" w:cs="Times New Roman"/>
          <w:b/>
          <w:caps/>
          <w:sz w:val="32"/>
          <w:szCs w:val="20"/>
        </w:rPr>
      </w:pPr>
      <w:r>
        <w:rPr>
          <w:b/>
          <w:caps/>
          <w:sz w:val="32"/>
        </w:rPr>
        <w:t>Partie 6 – Organismes de maintenance agréés</w:t>
      </w:r>
    </w:p>
    <w:p w14:paraId="1339116F" w14:textId="24A12F76" w:rsidR="008F3E35" w:rsidRPr="00933C57" w:rsidRDefault="008F3E35" w:rsidP="00C40F79">
      <w:pPr>
        <w:spacing w:before="1000" w:after="280"/>
        <w:jc w:val="center"/>
        <w:rPr>
          <w:rFonts w:eastAsia="Times New Roman" w:cs="Times New Roman"/>
          <w:b/>
          <w:caps/>
          <w:sz w:val="32"/>
          <w:szCs w:val="20"/>
        </w:rPr>
      </w:pPr>
      <w:r>
        <w:rPr>
          <w:b/>
          <w:caps/>
          <w:sz w:val="32"/>
        </w:rPr>
        <w:t>VERSION 2.9</w:t>
      </w:r>
    </w:p>
    <w:p w14:paraId="13391170" w14:textId="6E87091E" w:rsidR="008F3E35" w:rsidRPr="00933C57" w:rsidRDefault="007976A2" w:rsidP="00C40F79">
      <w:pPr>
        <w:spacing w:before="1000" w:after="280"/>
        <w:jc w:val="center"/>
        <w:rPr>
          <w:rFonts w:eastAsia="Times New Roman" w:cs="Times New Roman"/>
          <w:b/>
          <w:caps/>
          <w:strike/>
          <w:sz w:val="32"/>
          <w:szCs w:val="20"/>
        </w:rPr>
      </w:pPr>
      <w:r>
        <w:rPr>
          <w:b/>
          <w:caps/>
          <w:sz w:val="32"/>
        </w:rPr>
        <w:t>NOVEMBRE 2019</w:t>
      </w:r>
    </w:p>
    <w:p w14:paraId="13391171" w14:textId="77777777" w:rsidR="008F3E35" w:rsidRPr="00933C57" w:rsidRDefault="008F3E35" w:rsidP="00C40F79">
      <w:pPr>
        <w:spacing w:before="0" w:after="200" w:line="276" w:lineRule="auto"/>
      </w:pPr>
      <w:r>
        <w:br w:type="page"/>
      </w:r>
    </w:p>
    <w:p w14:paraId="13391172" w14:textId="77777777" w:rsidR="008F3E35" w:rsidRPr="00933C57" w:rsidRDefault="008F3E35" w:rsidP="00C40F79">
      <w:pPr>
        <w:spacing w:before="6240"/>
        <w:rPr>
          <w:b/>
        </w:rPr>
      </w:pPr>
    </w:p>
    <w:p w14:paraId="13391173" w14:textId="77777777" w:rsidR="008F3E35" w:rsidRPr="00933C57" w:rsidRDefault="008F3E35" w:rsidP="00C40F79">
      <w:pPr>
        <w:pStyle w:val="IntentionallyBlank"/>
      </w:pPr>
      <w:r>
        <w:t>[CETTE PAGE EST INTENTIONNELLEMENT LAISSÉE EN BLANC]</w:t>
      </w:r>
    </w:p>
    <w:p w14:paraId="13391174" w14:textId="77777777" w:rsidR="008F3E35" w:rsidRPr="00933C57" w:rsidRDefault="008F3E35" w:rsidP="00C40F79"/>
    <w:p w14:paraId="13391175" w14:textId="77777777" w:rsidR="008F3E35" w:rsidRPr="00933C57" w:rsidRDefault="008F3E35" w:rsidP="00C40F79">
      <w:pPr>
        <w:spacing w:before="0" w:after="0"/>
        <w:rPr>
          <w:rFonts w:eastAsia="Times New Roman" w:cs="Times New Roman"/>
          <w:szCs w:val="20"/>
        </w:rPr>
      </w:pPr>
    </w:p>
    <w:p w14:paraId="13391176" w14:textId="77777777" w:rsidR="008F3E35" w:rsidRPr="00933C57" w:rsidRDefault="008F3E35" w:rsidP="00C40F79">
      <w:pPr>
        <w:sectPr w:rsidR="008F3E35" w:rsidRPr="00933C57" w:rsidSect="00CF4CA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13391177" w14:textId="77777777" w:rsidR="008F3E35" w:rsidRPr="00933C57" w:rsidRDefault="008F3E35" w:rsidP="00C40F79">
      <w:pPr>
        <w:pStyle w:val="Title"/>
      </w:pPr>
      <w:r>
        <w:lastRenderedPageBreak/>
        <w:t>AMENDEMENTS</w:t>
      </w:r>
    </w:p>
    <w:tbl>
      <w:tblPr>
        <w:tblStyle w:val="TableGrid"/>
        <w:tblW w:w="0" w:type="auto"/>
        <w:tblLook w:val="04A0" w:firstRow="1" w:lastRow="0" w:firstColumn="1" w:lastColumn="0" w:noHBand="0" w:noVBand="1"/>
        <w:tblCaption w:val="Amendments"/>
        <w:tblDescription w:val="This table lists changes to this document by section, date, and description."/>
      </w:tblPr>
      <w:tblGrid>
        <w:gridCol w:w="1496"/>
        <w:gridCol w:w="1104"/>
        <w:gridCol w:w="6750"/>
      </w:tblGrid>
      <w:tr w:rsidR="008F3E35" w:rsidRPr="00933C57" w14:paraId="1339117C" w14:textId="77777777" w:rsidTr="00453621">
        <w:trPr>
          <w:tblHeader/>
        </w:trPr>
        <w:tc>
          <w:tcPr>
            <w:tcW w:w="1368" w:type="dxa"/>
          </w:tcPr>
          <w:p w14:paraId="13391179" w14:textId="77777777" w:rsidR="008F3E35" w:rsidRPr="00933C57" w:rsidRDefault="008F3E35" w:rsidP="00C40F79">
            <w:pPr>
              <w:pStyle w:val="FAATableTitle"/>
            </w:pPr>
            <w:r>
              <w:t>Emplacement</w:t>
            </w:r>
          </w:p>
        </w:tc>
        <w:tc>
          <w:tcPr>
            <w:tcW w:w="1119" w:type="dxa"/>
          </w:tcPr>
          <w:p w14:paraId="1339117A" w14:textId="77777777" w:rsidR="008F3E35" w:rsidRPr="00933C57" w:rsidRDefault="008F3E35" w:rsidP="00C40F79">
            <w:pPr>
              <w:pStyle w:val="FAATableTitle"/>
            </w:pPr>
            <w:r>
              <w:t>Date</w:t>
            </w:r>
          </w:p>
        </w:tc>
        <w:tc>
          <w:tcPr>
            <w:tcW w:w="7089" w:type="dxa"/>
          </w:tcPr>
          <w:p w14:paraId="1339117B" w14:textId="77777777" w:rsidR="008F3E35" w:rsidRPr="00933C57" w:rsidRDefault="008F3E35" w:rsidP="00C40F79">
            <w:pPr>
              <w:pStyle w:val="FAATableTitle"/>
            </w:pPr>
            <w:r>
              <w:t>Description</w:t>
            </w:r>
          </w:p>
        </w:tc>
      </w:tr>
      <w:tr w:rsidR="002A7B32" w:rsidRPr="00933C57" w14:paraId="3D4B6407" w14:textId="77777777" w:rsidTr="00C51061">
        <w:tc>
          <w:tcPr>
            <w:tcW w:w="1368" w:type="dxa"/>
            <w:vAlign w:val="center"/>
          </w:tcPr>
          <w:p w14:paraId="6B959467" w14:textId="63D8D8B4" w:rsidR="002A7B32" w:rsidRPr="00933C57" w:rsidRDefault="002A7B32" w:rsidP="00C40F79">
            <w:pPr>
              <w:pStyle w:val="FAATableText"/>
            </w:pPr>
            <w:r>
              <w:t>Introduction</w:t>
            </w:r>
          </w:p>
        </w:tc>
        <w:tc>
          <w:tcPr>
            <w:tcW w:w="1119" w:type="dxa"/>
            <w:vAlign w:val="center"/>
          </w:tcPr>
          <w:p w14:paraId="646B169F" w14:textId="10FE5E6A" w:rsidR="002A7B32" w:rsidRPr="00933C57" w:rsidRDefault="002A7B32" w:rsidP="00C40F79">
            <w:pPr>
              <w:pStyle w:val="FAATableText"/>
            </w:pPr>
            <w:r>
              <w:t>11/2012</w:t>
            </w:r>
          </w:p>
        </w:tc>
        <w:tc>
          <w:tcPr>
            <w:tcW w:w="7089" w:type="dxa"/>
            <w:vAlign w:val="center"/>
          </w:tcPr>
          <w:p w14:paraId="7B4FBE7B" w14:textId="0978C700" w:rsidR="002A7B32" w:rsidRPr="00933C57" w:rsidRDefault="002A7B32" w:rsidP="00C40F79">
            <w:pPr>
              <w:pStyle w:val="FAATableText"/>
            </w:pPr>
            <w:r>
              <w:t>Ajouté des références au Doc 9760 de l’OACI</w:t>
            </w:r>
          </w:p>
        </w:tc>
      </w:tr>
      <w:tr w:rsidR="00D92ECB" w:rsidRPr="00933C57" w14:paraId="1FBEA8B5" w14:textId="77777777" w:rsidTr="00C51061">
        <w:tc>
          <w:tcPr>
            <w:tcW w:w="1368" w:type="dxa"/>
            <w:vAlign w:val="center"/>
          </w:tcPr>
          <w:p w14:paraId="6798426D" w14:textId="705AE7F7" w:rsidR="00D92ECB" w:rsidRPr="00933C57" w:rsidRDefault="00D92ECB" w:rsidP="00C40F79">
            <w:pPr>
              <w:pStyle w:val="FAATableText"/>
            </w:pPr>
            <w:r>
              <w:t>Introduction</w:t>
            </w:r>
          </w:p>
        </w:tc>
        <w:tc>
          <w:tcPr>
            <w:tcW w:w="1119" w:type="dxa"/>
            <w:vAlign w:val="center"/>
          </w:tcPr>
          <w:p w14:paraId="57392E4E" w14:textId="6A81E21E" w:rsidR="00D92ECB" w:rsidRPr="00933C57" w:rsidRDefault="00D92ECB" w:rsidP="00C40F79">
            <w:pPr>
              <w:pStyle w:val="FAATableText"/>
            </w:pPr>
            <w:r>
              <w:t>11/2014</w:t>
            </w:r>
          </w:p>
        </w:tc>
        <w:tc>
          <w:tcPr>
            <w:tcW w:w="7089" w:type="dxa"/>
            <w:vAlign w:val="center"/>
          </w:tcPr>
          <w:p w14:paraId="47B256F4" w14:textId="13CC8E9D" w:rsidR="00D92ECB" w:rsidRPr="00933C57" w:rsidRDefault="00D92ECB" w:rsidP="00C40F79">
            <w:pPr>
              <w:pStyle w:val="FAATableText"/>
            </w:pPr>
            <w:r>
              <w:t>Références de l’OACI utilisées mises à jour</w:t>
            </w:r>
          </w:p>
        </w:tc>
      </w:tr>
      <w:tr w:rsidR="009D764E" w:rsidRPr="00933C57" w14:paraId="13391180" w14:textId="77777777" w:rsidTr="00C51061">
        <w:tc>
          <w:tcPr>
            <w:tcW w:w="1368" w:type="dxa"/>
            <w:vAlign w:val="center"/>
          </w:tcPr>
          <w:p w14:paraId="1339117D" w14:textId="77777777" w:rsidR="009D764E" w:rsidRPr="00933C57" w:rsidRDefault="009D764E" w:rsidP="00C40F79">
            <w:pPr>
              <w:pStyle w:val="FAATableText"/>
            </w:pPr>
            <w:r>
              <w:t>6.1.1.2</w:t>
            </w:r>
          </w:p>
        </w:tc>
        <w:tc>
          <w:tcPr>
            <w:tcW w:w="1119" w:type="dxa"/>
            <w:vAlign w:val="center"/>
          </w:tcPr>
          <w:p w14:paraId="1339117E" w14:textId="4D75C839" w:rsidR="009D764E" w:rsidRPr="00933C57" w:rsidRDefault="00923486" w:rsidP="00C40F79">
            <w:pPr>
              <w:pStyle w:val="FAATableText"/>
            </w:pPr>
            <w:r>
              <w:t>08/2006</w:t>
            </w:r>
          </w:p>
        </w:tc>
        <w:tc>
          <w:tcPr>
            <w:tcW w:w="7089" w:type="dxa"/>
            <w:vAlign w:val="center"/>
          </w:tcPr>
          <w:p w14:paraId="1339117F" w14:textId="665068AF" w:rsidR="009D764E" w:rsidRPr="00933C57" w:rsidRDefault="009D764E" w:rsidP="00C40F79">
            <w:pPr>
              <w:pStyle w:val="FAATableText"/>
            </w:pPr>
            <w:r>
              <w:t>Définitions ajoutées pour : directement responsable et maintenance en ligne renumérotés en conséquence. « Dispositions spécifiques d'exploitation » remplacé par « spécifications d'exploitation » conformément au changement de l'OACI.</w:t>
            </w:r>
          </w:p>
        </w:tc>
      </w:tr>
      <w:tr w:rsidR="009D764E" w:rsidRPr="00933C57" w14:paraId="13391184" w14:textId="77777777" w:rsidTr="00C51061">
        <w:tc>
          <w:tcPr>
            <w:tcW w:w="1368" w:type="dxa"/>
            <w:vAlign w:val="center"/>
          </w:tcPr>
          <w:p w14:paraId="13391181" w14:textId="77777777" w:rsidR="009D764E" w:rsidRPr="00933C57" w:rsidRDefault="009D764E" w:rsidP="00C40F79">
            <w:pPr>
              <w:pStyle w:val="FAATableText"/>
            </w:pPr>
            <w:r>
              <w:t>6.1.1.2</w:t>
            </w:r>
          </w:p>
        </w:tc>
        <w:tc>
          <w:tcPr>
            <w:tcW w:w="1119" w:type="dxa"/>
            <w:vAlign w:val="center"/>
          </w:tcPr>
          <w:p w14:paraId="13391182" w14:textId="3A8F0428" w:rsidR="009D764E" w:rsidRPr="00933C57" w:rsidRDefault="00923486" w:rsidP="00C40F79">
            <w:pPr>
              <w:pStyle w:val="FAATableText"/>
            </w:pPr>
            <w:r>
              <w:t>09/2011</w:t>
            </w:r>
          </w:p>
        </w:tc>
        <w:tc>
          <w:tcPr>
            <w:tcW w:w="7089" w:type="dxa"/>
            <w:vAlign w:val="center"/>
          </w:tcPr>
          <w:p w14:paraId="13391183" w14:textId="400B8BD3" w:rsidR="009D764E" w:rsidRPr="00933C57" w:rsidRDefault="009D764E" w:rsidP="00C40F79">
            <w:pPr>
              <w:pStyle w:val="FAATableText"/>
            </w:pPr>
            <w:r>
              <w:t>Définition ajoutée : « Manuel des procédures de maintenance »</w:t>
            </w:r>
          </w:p>
        </w:tc>
      </w:tr>
      <w:tr w:rsidR="009D764E" w:rsidRPr="00933C57" w14:paraId="13391188" w14:textId="77777777" w:rsidTr="00C51061">
        <w:tc>
          <w:tcPr>
            <w:tcW w:w="1368" w:type="dxa"/>
            <w:vAlign w:val="center"/>
          </w:tcPr>
          <w:p w14:paraId="13391185" w14:textId="77777777" w:rsidR="009D764E" w:rsidRPr="00933C57" w:rsidRDefault="009D764E" w:rsidP="00C40F79">
            <w:pPr>
              <w:pStyle w:val="FAATableText"/>
            </w:pPr>
            <w:r>
              <w:t>6.1.1.2</w:t>
            </w:r>
          </w:p>
        </w:tc>
        <w:tc>
          <w:tcPr>
            <w:tcW w:w="1119" w:type="dxa"/>
            <w:vAlign w:val="center"/>
          </w:tcPr>
          <w:p w14:paraId="13391186" w14:textId="1B9F3705" w:rsidR="009D764E" w:rsidRPr="00933C57" w:rsidRDefault="00923486" w:rsidP="00C40F79">
            <w:pPr>
              <w:pStyle w:val="FAATableText"/>
            </w:pPr>
            <w:r>
              <w:t>05/2010</w:t>
            </w:r>
          </w:p>
        </w:tc>
        <w:tc>
          <w:tcPr>
            <w:tcW w:w="7089" w:type="dxa"/>
            <w:vAlign w:val="center"/>
          </w:tcPr>
          <w:p w14:paraId="13391187" w14:textId="6B1B9E2F" w:rsidR="009D764E" w:rsidRPr="00933C57" w:rsidRDefault="009D764E" w:rsidP="00C40F79">
            <w:pPr>
              <w:pStyle w:val="FAATableText"/>
            </w:pPr>
            <w:r>
              <w:t>Définition ajoutée : « Système de gestion de la sécurité »</w:t>
            </w:r>
          </w:p>
        </w:tc>
      </w:tr>
      <w:tr w:rsidR="009D764E" w:rsidRPr="00933C57" w14:paraId="1339118C" w14:textId="77777777" w:rsidTr="00C51061">
        <w:tc>
          <w:tcPr>
            <w:tcW w:w="1368" w:type="dxa"/>
            <w:vAlign w:val="center"/>
          </w:tcPr>
          <w:p w14:paraId="13391189" w14:textId="77777777" w:rsidR="009D764E" w:rsidRPr="00933C57" w:rsidRDefault="009D764E" w:rsidP="00C40F79">
            <w:pPr>
              <w:pStyle w:val="FAATableText"/>
            </w:pPr>
            <w:r>
              <w:t>6.1.1.2</w:t>
            </w:r>
          </w:p>
        </w:tc>
        <w:tc>
          <w:tcPr>
            <w:tcW w:w="1119" w:type="dxa"/>
            <w:vAlign w:val="center"/>
          </w:tcPr>
          <w:p w14:paraId="1339118A" w14:textId="460E6F0B" w:rsidR="009D764E" w:rsidRPr="00933C57" w:rsidRDefault="00923486" w:rsidP="00C40F79">
            <w:pPr>
              <w:pStyle w:val="FAATableText"/>
            </w:pPr>
            <w:r>
              <w:t>05/2010</w:t>
            </w:r>
          </w:p>
        </w:tc>
        <w:tc>
          <w:tcPr>
            <w:tcW w:w="7089" w:type="dxa"/>
            <w:vAlign w:val="center"/>
          </w:tcPr>
          <w:p w14:paraId="1339118B" w14:textId="120D97DD" w:rsidR="009D764E" w:rsidRPr="00933C57" w:rsidRDefault="009D764E" w:rsidP="00C40F79">
            <w:pPr>
              <w:pStyle w:val="FAATableText"/>
            </w:pPr>
            <w:r>
              <w:t>Définition ajoutée : « Programme de sécurité de l'État »</w:t>
            </w:r>
          </w:p>
        </w:tc>
      </w:tr>
      <w:tr w:rsidR="00D92ECB" w:rsidRPr="00933C57" w14:paraId="6956B3D0" w14:textId="77777777" w:rsidTr="00C51061">
        <w:tc>
          <w:tcPr>
            <w:tcW w:w="1368" w:type="dxa"/>
            <w:vAlign w:val="center"/>
          </w:tcPr>
          <w:p w14:paraId="4A5C0629" w14:textId="3E3D17A4" w:rsidR="00D92ECB" w:rsidRPr="00933C57" w:rsidRDefault="00D92ECB" w:rsidP="00C40F79">
            <w:pPr>
              <w:pStyle w:val="FAATableText"/>
            </w:pPr>
            <w:r>
              <w:t>6.1.1.2</w:t>
            </w:r>
          </w:p>
        </w:tc>
        <w:tc>
          <w:tcPr>
            <w:tcW w:w="1119" w:type="dxa"/>
            <w:vAlign w:val="center"/>
          </w:tcPr>
          <w:p w14:paraId="4765314E" w14:textId="48C0C9B1" w:rsidR="00D92ECB" w:rsidRPr="00933C57" w:rsidRDefault="00D92ECB" w:rsidP="00C40F79">
            <w:pPr>
              <w:pStyle w:val="FAATableText"/>
            </w:pPr>
            <w:r>
              <w:t>11/2014</w:t>
            </w:r>
          </w:p>
        </w:tc>
        <w:tc>
          <w:tcPr>
            <w:tcW w:w="7089" w:type="dxa"/>
            <w:vAlign w:val="center"/>
          </w:tcPr>
          <w:p w14:paraId="10215215" w14:textId="27066059" w:rsidR="00D92ECB" w:rsidRPr="00933C57" w:rsidRDefault="00D92ECB" w:rsidP="00C40F79">
            <w:pPr>
              <w:pStyle w:val="FAATableText"/>
            </w:pPr>
            <w:r>
              <w:t>Définitions déplacées à la Partie 1 du MCAR</w:t>
            </w:r>
          </w:p>
        </w:tc>
      </w:tr>
      <w:tr w:rsidR="009D764E" w:rsidRPr="00933C57" w14:paraId="13391190" w14:textId="77777777" w:rsidTr="00C51061">
        <w:tc>
          <w:tcPr>
            <w:tcW w:w="1368" w:type="dxa"/>
            <w:vAlign w:val="center"/>
          </w:tcPr>
          <w:p w14:paraId="1339118D" w14:textId="77777777" w:rsidR="009D764E" w:rsidRPr="00933C57" w:rsidRDefault="009D764E" w:rsidP="00C40F79">
            <w:pPr>
              <w:pStyle w:val="FAATableText"/>
            </w:pPr>
            <w:r>
              <w:t>6.1.1.3</w:t>
            </w:r>
          </w:p>
        </w:tc>
        <w:tc>
          <w:tcPr>
            <w:tcW w:w="1119" w:type="dxa"/>
            <w:vAlign w:val="center"/>
          </w:tcPr>
          <w:p w14:paraId="1339118E" w14:textId="32C6C3A0" w:rsidR="009D764E" w:rsidRPr="00933C57" w:rsidRDefault="009D764E" w:rsidP="00C40F79">
            <w:pPr>
              <w:pStyle w:val="FAATableText"/>
            </w:pPr>
            <w:r>
              <w:t>12/2004</w:t>
            </w:r>
          </w:p>
        </w:tc>
        <w:tc>
          <w:tcPr>
            <w:tcW w:w="7089" w:type="dxa"/>
            <w:vAlign w:val="center"/>
          </w:tcPr>
          <w:p w14:paraId="1339118F" w14:textId="4B133A94" w:rsidR="009D764E" w:rsidRPr="00933C57" w:rsidRDefault="00247CD9" w:rsidP="00C40F79">
            <w:pPr>
              <w:pStyle w:val="FAATableText"/>
            </w:pPr>
            <w:r>
              <w:t>« Acronymes » remplacé par « Abréviations ».</w:t>
            </w:r>
          </w:p>
        </w:tc>
      </w:tr>
      <w:tr w:rsidR="009D764E" w:rsidRPr="00933C57" w14:paraId="13391194" w14:textId="77777777" w:rsidTr="00C51061">
        <w:tc>
          <w:tcPr>
            <w:tcW w:w="1368" w:type="dxa"/>
            <w:vAlign w:val="center"/>
          </w:tcPr>
          <w:p w14:paraId="13391191" w14:textId="77777777" w:rsidR="009D764E" w:rsidRPr="00933C57" w:rsidRDefault="009D764E" w:rsidP="00C40F79">
            <w:pPr>
              <w:pStyle w:val="FAATableText"/>
            </w:pPr>
            <w:r>
              <w:t>6.1.1.3</w:t>
            </w:r>
          </w:p>
        </w:tc>
        <w:tc>
          <w:tcPr>
            <w:tcW w:w="1119" w:type="dxa"/>
            <w:vAlign w:val="center"/>
          </w:tcPr>
          <w:p w14:paraId="13391192" w14:textId="0E4BA7AC" w:rsidR="009D764E" w:rsidRPr="00933C57" w:rsidRDefault="00923486" w:rsidP="00C40F79">
            <w:pPr>
              <w:pStyle w:val="FAATableText"/>
            </w:pPr>
            <w:r>
              <w:t>08/2006</w:t>
            </w:r>
          </w:p>
        </w:tc>
        <w:tc>
          <w:tcPr>
            <w:tcW w:w="7089" w:type="dxa"/>
            <w:vAlign w:val="center"/>
          </w:tcPr>
          <w:p w14:paraId="13391193" w14:textId="134DE6EF" w:rsidR="009D764E" w:rsidRPr="00933C57" w:rsidRDefault="009D764E" w:rsidP="00C40F79">
            <w:pPr>
              <w:pStyle w:val="FAATableText"/>
            </w:pPr>
            <w:r>
              <w:t>« Autorisation de fabrication de pièces » supprimé.</w:t>
            </w:r>
          </w:p>
        </w:tc>
      </w:tr>
      <w:tr w:rsidR="009D764E" w:rsidRPr="00933C57" w14:paraId="13391198" w14:textId="77777777" w:rsidTr="00C51061">
        <w:tc>
          <w:tcPr>
            <w:tcW w:w="1368" w:type="dxa"/>
            <w:vAlign w:val="center"/>
          </w:tcPr>
          <w:p w14:paraId="13391195" w14:textId="77777777" w:rsidR="009D764E" w:rsidRPr="00933C57" w:rsidRDefault="009D764E" w:rsidP="00C40F79">
            <w:pPr>
              <w:pStyle w:val="FAATableText"/>
            </w:pPr>
            <w:r>
              <w:t>6.1.1.4</w:t>
            </w:r>
          </w:p>
        </w:tc>
        <w:tc>
          <w:tcPr>
            <w:tcW w:w="1119" w:type="dxa"/>
            <w:vAlign w:val="center"/>
          </w:tcPr>
          <w:p w14:paraId="13391196" w14:textId="076C1D19" w:rsidR="009D764E" w:rsidRPr="00933C57" w:rsidRDefault="00923486" w:rsidP="00C40F79">
            <w:pPr>
              <w:pStyle w:val="FAATableText"/>
            </w:pPr>
            <w:r>
              <w:t>08/2006</w:t>
            </w:r>
          </w:p>
        </w:tc>
        <w:tc>
          <w:tcPr>
            <w:tcW w:w="7089" w:type="dxa"/>
            <w:vAlign w:val="center"/>
          </w:tcPr>
          <w:p w14:paraId="13391197" w14:textId="77777777" w:rsidR="009D764E" w:rsidRPr="00933C57" w:rsidRDefault="009D764E" w:rsidP="00C40F79">
            <w:pPr>
              <w:pStyle w:val="FAATableText"/>
            </w:pPr>
            <w:r>
              <w:t>6.1.1.4 des versions précédentes déplacé à 6.2.1.3.</w:t>
            </w:r>
          </w:p>
        </w:tc>
      </w:tr>
      <w:tr w:rsidR="009D764E" w:rsidRPr="00933C57" w14:paraId="1339119C" w14:textId="77777777" w:rsidTr="00C51061">
        <w:tc>
          <w:tcPr>
            <w:tcW w:w="1368" w:type="dxa"/>
            <w:vAlign w:val="center"/>
          </w:tcPr>
          <w:p w14:paraId="13391199" w14:textId="77777777" w:rsidR="009D764E" w:rsidRPr="00933C57" w:rsidRDefault="009D764E" w:rsidP="00C40F79">
            <w:pPr>
              <w:pStyle w:val="FAATableText"/>
            </w:pPr>
          </w:p>
        </w:tc>
        <w:tc>
          <w:tcPr>
            <w:tcW w:w="1119" w:type="dxa"/>
            <w:vAlign w:val="center"/>
          </w:tcPr>
          <w:p w14:paraId="1339119A" w14:textId="77777777" w:rsidR="009D764E" w:rsidRPr="00933C57" w:rsidRDefault="009D764E" w:rsidP="00C40F79">
            <w:pPr>
              <w:pStyle w:val="FAATableText"/>
            </w:pPr>
          </w:p>
        </w:tc>
        <w:tc>
          <w:tcPr>
            <w:tcW w:w="7089" w:type="dxa"/>
            <w:vAlign w:val="center"/>
          </w:tcPr>
          <w:p w14:paraId="1339119B" w14:textId="218FDA35" w:rsidR="009D764E" w:rsidRPr="00933C57" w:rsidRDefault="009D764E" w:rsidP="00C40F79">
            <w:pPr>
              <w:pStyle w:val="FAATableText"/>
            </w:pPr>
            <w:r>
              <w:t>6.1.1.6 « Pouvoir de déviation » de la version précédente déplacé à 6.1.1.4 et «</w:t>
            </w:r>
            <w:r w:rsidR="00E3493B">
              <w:t> </w:t>
            </w:r>
            <w:r>
              <w:t>déviation » remplacé par « exemption » et texte remanié en conséquence.</w:t>
            </w:r>
          </w:p>
        </w:tc>
      </w:tr>
      <w:tr w:rsidR="009D764E" w:rsidRPr="00933C57" w14:paraId="133911A0" w14:textId="77777777" w:rsidTr="00C51061">
        <w:tc>
          <w:tcPr>
            <w:tcW w:w="1368" w:type="dxa"/>
            <w:vAlign w:val="center"/>
          </w:tcPr>
          <w:p w14:paraId="1339119D" w14:textId="77777777" w:rsidR="009D764E" w:rsidRPr="00933C57" w:rsidRDefault="009D764E" w:rsidP="00C40F79">
            <w:pPr>
              <w:pStyle w:val="FAATableText"/>
            </w:pPr>
            <w:r>
              <w:t>NMO 6.1.1.4 (D)</w:t>
            </w:r>
          </w:p>
        </w:tc>
        <w:tc>
          <w:tcPr>
            <w:tcW w:w="1119" w:type="dxa"/>
            <w:vAlign w:val="center"/>
          </w:tcPr>
          <w:p w14:paraId="1339119E" w14:textId="59A4F09E" w:rsidR="009D764E" w:rsidRPr="00933C57" w:rsidRDefault="009D764E" w:rsidP="00C40F79">
            <w:pPr>
              <w:pStyle w:val="FAATableText"/>
            </w:pPr>
            <w:r>
              <w:t>12/2004</w:t>
            </w:r>
          </w:p>
        </w:tc>
        <w:tc>
          <w:tcPr>
            <w:tcW w:w="7089" w:type="dxa"/>
            <w:vAlign w:val="center"/>
          </w:tcPr>
          <w:p w14:paraId="1339119F" w14:textId="4FDDA0F7" w:rsidR="009D764E" w:rsidRPr="00933C57" w:rsidRDefault="009D764E" w:rsidP="00C40F79">
            <w:pPr>
              <w:pStyle w:val="FAATableText"/>
            </w:pPr>
            <w:r>
              <w:t>Ligne de signature « Bureau CAA » ajoutée sur le formulaire.</w:t>
            </w:r>
          </w:p>
        </w:tc>
      </w:tr>
      <w:tr w:rsidR="009D764E" w:rsidRPr="00933C57" w14:paraId="133911A4" w14:textId="77777777" w:rsidTr="00C51061">
        <w:tc>
          <w:tcPr>
            <w:tcW w:w="1368" w:type="dxa"/>
            <w:vAlign w:val="center"/>
          </w:tcPr>
          <w:p w14:paraId="133911A1" w14:textId="77777777" w:rsidR="009D764E" w:rsidRPr="00933C57" w:rsidRDefault="009D764E" w:rsidP="00C40F79">
            <w:pPr>
              <w:pStyle w:val="FAATableText"/>
            </w:pPr>
            <w:r>
              <w:t>NMO 6.1.1.4 (D)</w:t>
            </w:r>
          </w:p>
        </w:tc>
        <w:tc>
          <w:tcPr>
            <w:tcW w:w="1119" w:type="dxa"/>
            <w:vAlign w:val="center"/>
          </w:tcPr>
          <w:p w14:paraId="133911A2" w14:textId="27AFC181" w:rsidR="009D764E" w:rsidRPr="00933C57" w:rsidRDefault="00923486" w:rsidP="00C40F79">
            <w:pPr>
              <w:pStyle w:val="FAATableText"/>
            </w:pPr>
            <w:r>
              <w:t>08/2006</w:t>
            </w:r>
          </w:p>
        </w:tc>
        <w:tc>
          <w:tcPr>
            <w:tcW w:w="7089" w:type="dxa"/>
            <w:vAlign w:val="center"/>
          </w:tcPr>
          <w:p w14:paraId="133911A3" w14:textId="77777777" w:rsidR="009D764E" w:rsidRPr="00933C57" w:rsidRDefault="009D764E" w:rsidP="00C40F79">
            <w:pPr>
              <w:pStyle w:val="FAATableText"/>
            </w:pPr>
            <w:r>
              <w:t>Déplacé à NMO : 6.2.1.3</w:t>
            </w:r>
          </w:p>
        </w:tc>
      </w:tr>
      <w:tr w:rsidR="009D764E" w:rsidRPr="00933C57" w14:paraId="133911A8" w14:textId="77777777" w:rsidTr="00C51061">
        <w:tc>
          <w:tcPr>
            <w:tcW w:w="1368" w:type="dxa"/>
            <w:vAlign w:val="center"/>
          </w:tcPr>
          <w:p w14:paraId="133911A5" w14:textId="77777777" w:rsidR="009D764E" w:rsidRPr="00933C57" w:rsidRDefault="009D764E" w:rsidP="00C40F79">
            <w:pPr>
              <w:pStyle w:val="FAATableText"/>
            </w:pPr>
            <w:r>
              <w:t>6.2</w:t>
            </w:r>
          </w:p>
        </w:tc>
        <w:tc>
          <w:tcPr>
            <w:tcW w:w="1119" w:type="dxa"/>
            <w:vAlign w:val="center"/>
          </w:tcPr>
          <w:p w14:paraId="133911A6" w14:textId="1C9F3F1E" w:rsidR="009D764E" w:rsidRPr="00933C57" w:rsidRDefault="00923486" w:rsidP="00C40F79">
            <w:pPr>
              <w:pStyle w:val="FAATableText"/>
            </w:pPr>
            <w:r>
              <w:t>08/2006</w:t>
            </w:r>
          </w:p>
        </w:tc>
        <w:tc>
          <w:tcPr>
            <w:tcW w:w="7089" w:type="dxa"/>
            <w:vAlign w:val="center"/>
          </w:tcPr>
          <w:p w14:paraId="133911A7" w14:textId="0392ECD7" w:rsidR="009D764E" w:rsidRPr="00933C57" w:rsidRDefault="009D764E" w:rsidP="00C40F79">
            <w:pPr>
              <w:pStyle w:val="FAATableText"/>
            </w:pPr>
            <w:r>
              <w:t>« Et validité continue d'un organisme de maintenance agréé » ajouté au titre.</w:t>
            </w:r>
          </w:p>
        </w:tc>
      </w:tr>
      <w:tr w:rsidR="009D764E" w:rsidRPr="00933C57" w14:paraId="133911AC" w14:textId="77777777" w:rsidTr="00C51061">
        <w:tc>
          <w:tcPr>
            <w:tcW w:w="1368" w:type="dxa"/>
            <w:vAlign w:val="center"/>
          </w:tcPr>
          <w:p w14:paraId="133911A9" w14:textId="77777777" w:rsidR="009D764E" w:rsidRPr="00933C57" w:rsidRDefault="009D764E" w:rsidP="00C40F79">
            <w:pPr>
              <w:pStyle w:val="FAATableText"/>
            </w:pPr>
            <w:r>
              <w:t>6.2</w:t>
            </w:r>
          </w:p>
        </w:tc>
        <w:tc>
          <w:tcPr>
            <w:tcW w:w="1119" w:type="dxa"/>
            <w:vAlign w:val="center"/>
          </w:tcPr>
          <w:p w14:paraId="133911AA" w14:textId="24451FCB" w:rsidR="009D764E" w:rsidRPr="00933C57" w:rsidRDefault="00923486" w:rsidP="00C40F79">
            <w:pPr>
              <w:pStyle w:val="FAATableText"/>
            </w:pPr>
            <w:r>
              <w:t>09/2011</w:t>
            </w:r>
          </w:p>
        </w:tc>
        <w:tc>
          <w:tcPr>
            <w:tcW w:w="7089" w:type="dxa"/>
            <w:vAlign w:val="center"/>
          </w:tcPr>
          <w:p w14:paraId="133911AB" w14:textId="77777777" w:rsidR="009D764E" w:rsidRPr="00933C57" w:rsidRDefault="009D764E" w:rsidP="00C40F79">
            <w:pPr>
              <w:pStyle w:val="FAATableText"/>
            </w:pPr>
            <w:r>
              <w:t>Texte remanié.</w:t>
            </w:r>
          </w:p>
        </w:tc>
      </w:tr>
      <w:tr w:rsidR="009D764E" w:rsidRPr="00933C57" w14:paraId="133911B0" w14:textId="77777777" w:rsidTr="00C51061">
        <w:tc>
          <w:tcPr>
            <w:tcW w:w="1368" w:type="dxa"/>
            <w:vAlign w:val="center"/>
          </w:tcPr>
          <w:p w14:paraId="133911AD" w14:textId="77777777" w:rsidR="009D764E" w:rsidRPr="00933C57" w:rsidRDefault="009D764E" w:rsidP="00C40F79">
            <w:pPr>
              <w:pStyle w:val="FAATableText"/>
            </w:pPr>
            <w:r>
              <w:t>6.2.1.1</w:t>
            </w:r>
          </w:p>
        </w:tc>
        <w:tc>
          <w:tcPr>
            <w:tcW w:w="1119" w:type="dxa"/>
            <w:vAlign w:val="center"/>
          </w:tcPr>
          <w:p w14:paraId="133911AE" w14:textId="0AE16393" w:rsidR="009D764E" w:rsidRPr="00933C57" w:rsidRDefault="00923486" w:rsidP="00C40F79">
            <w:pPr>
              <w:pStyle w:val="FAATableText"/>
            </w:pPr>
            <w:r>
              <w:t>08/2006</w:t>
            </w:r>
          </w:p>
        </w:tc>
        <w:tc>
          <w:tcPr>
            <w:tcW w:w="7089" w:type="dxa"/>
            <w:vAlign w:val="center"/>
          </w:tcPr>
          <w:p w14:paraId="133911AF" w14:textId="45181E69" w:rsidR="009D764E" w:rsidRPr="00933C57" w:rsidRDefault="009D764E" w:rsidP="00C40F79">
            <w:pPr>
              <w:pStyle w:val="FAATableText"/>
            </w:pPr>
            <w:r>
              <w:t>Nouveau paragraphe d'applicabilité ajouté et Demande d'un certificat AMO (anciennement 6.2.1.1 dans les versions précédentes) déplacé à 6.2.1.5</w:t>
            </w:r>
          </w:p>
        </w:tc>
      </w:tr>
      <w:tr w:rsidR="009D764E" w:rsidRPr="00933C57" w14:paraId="133911B4" w14:textId="77777777" w:rsidTr="00C51061">
        <w:tc>
          <w:tcPr>
            <w:tcW w:w="1368" w:type="dxa"/>
            <w:vAlign w:val="center"/>
          </w:tcPr>
          <w:p w14:paraId="133911B1" w14:textId="77777777" w:rsidR="009D764E" w:rsidRPr="00933C57" w:rsidRDefault="009D764E" w:rsidP="00C40F79">
            <w:pPr>
              <w:pStyle w:val="FAATableText"/>
            </w:pPr>
            <w:r>
              <w:t>NMO 6.2.1.1</w:t>
            </w:r>
          </w:p>
        </w:tc>
        <w:tc>
          <w:tcPr>
            <w:tcW w:w="1119" w:type="dxa"/>
            <w:vAlign w:val="center"/>
          </w:tcPr>
          <w:p w14:paraId="133911B2" w14:textId="03B5B40E" w:rsidR="009D764E" w:rsidRPr="00933C57" w:rsidRDefault="009D764E" w:rsidP="00C40F79">
            <w:pPr>
              <w:pStyle w:val="FAATableText"/>
            </w:pPr>
            <w:r>
              <w:t>12/2004</w:t>
            </w:r>
          </w:p>
        </w:tc>
        <w:tc>
          <w:tcPr>
            <w:tcW w:w="7089" w:type="dxa"/>
            <w:vAlign w:val="center"/>
          </w:tcPr>
          <w:p w14:paraId="133911B3" w14:textId="56D39D62" w:rsidR="009D764E" w:rsidRPr="00933C57" w:rsidRDefault="009D764E" w:rsidP="00C40F79">
            <w:pPr>
              <w:pStyle w:val="FAATableText"/>
            </w:pPr>
            <w:r>
              <w:t>Intitulé du formulaire remplacé par « Formulaire CAA AAMO».</w:t>
            </w:r>
          </w:p>
        </w:tc>
      </w:tr>
      <w:tr w:rsidR="009D764E" w:rsidRPr="00933C57" w14:paraId="133911B8" w14:textId="77777777" w:rsidTr="00C51061">
        <w:tc>
          <w:tcPr>
            <w:tcW w:w="1368" w:type="dxa"/>
            <w:vAlign w:val="center"/>
          </w:tcPr>
          <w:p w14:paraId="133911B5" w14:textId="77777777" w:rsidR="009D764E" w:rsidRPr="00933C57" w:rsidRDefault="009D764E" w:rsidP="00C40F79">
            <w:pPr>
              <w:pStyle w:val="FAATableText"/>
            </w:pPr>
            <w:r>
              <w:t>NMO 6.2.1.1</w:t>
            </w:r>
          </w:p>
        </w:tc>
        <w:tc>
          <w:tcPr>
            <w:tcW w:w="1119" w:type="dxa"/>
            <w:vAlign w:val="center"/>
          </w:tcPr>
          <w:p w14:paraId="133911B6" w14:textId="6CC932A8" w:rsidR="009D764E" w:rsidRPr="00933C57" w:rsidRDefault="00923486" w:rsidP="00C40F79">
            <w:pPr>
              <w:pStyle w:val="FAATableText"/>
            </w:pPr>
            <w:r>
              <w:t>08/2006</w:t>
            </w:r>
          </w:p>
        </w:tc>
        <w:tc>
          <w:tcPr>
            <w:tcW w:w="7089" w:type="dxa"/>
            <w:vAlign w:val="center"/>
          </w:tcPr>
          <w:p w14:paraId="133911B7" w14:textId="77777777" w:rsidR="009D764E" w:rsidRPr="00933C57" w:rsidRDefault="009D764E" w:rsidP="00C40F79">
            <w:pPr>
              <w:pStyle w:val="FAATableText"/>
            </w:pPr>
            <w:r>
              <w:t>Déplacé à NMO : 6.2.1.5</w:t>
            </w:r>
          </w:p>
        </w:tc>
      </w:tr>
      <w:tr w:rsidR="009D764E" w:rsidRPr="00933C57" w14:paraId="133911BC" w14:textId="77777777" w:rsidTr="00C51061">
        <w:tc>
          <w:tcPr>
            <w:tcW w:w="1368" w:type="dxa"/>
            <w:vAlign w:val="center"/>
          </w:tcPr>
          <w:p w14:paraId="133911B9" w14:textId="77777777" w:rsidR="009D764E" w:rsidRPr="00933C57" w:rsidRDefault="009D764E" w:rsidP="00C40F79">
            <w:pPr>
              <w:pStyle w:val="FAATableText"/>
            </w:pPr>
            <w:r>
              <w:t>6.2.1.2</w:t>
            </w:r>
          </w:p>
        </w:tc>
        <w:tc>
          <w:tcPr>
            <w:tcW w:w="1119" w:type="dxa"/>
            <w:vAlign w:val="center"/>
          </w:tcPr>
          <w:p w14:paraId="133911BA" w14:textId="7DA9525C" w:rsidR="009D764E" w:rsidRPr="00933C57" w:rsidRDefault="00923486" w:rsidP="00C40F79">
            <w:pPr>
              <w:pStyle w:val="FAATableText"/>
            </w:pPr>
            <w:r>
              <w:t>08/2006</w:t>
            </w:r>
          </w:p>
        </w:tc>
        <w:tc>
          <w:tcPr>
            <w:tcW w:w="7089" w:type="dxa"/>
            <w:vAlign w:val="center"/>
          </w:tcPr>
          <w:p w14:paraId="133911BB" w14:textId="77777777" w:rsidR="009D764E" w:rsidRPr="00933C57" w:rsidRDefault="009D764E" w:rsidP="00C40F79">
            <w:pPr>
              <w:pStyle w:val="FAATableText"/>
            </w:pPr>
            <w:r>
              <w:t>Nouveau paragraphe sur les impératifs d'ordre général ajouté.</w:t>
            </w:r>
          </w:p>
        </w:tc>
      </w:tr>
      <w:tr w:rsidR="009D764E" w:rsidRPr="00933C57" w14:paraId="133911C0" w14:textId="77777777" w:rsidTr="00C51061">
        <w:tc>
          <w:tcPr>
            <w:tcW w:w="1368" w:type="dxa"/>
            <w:vAlign w:val="center"/>
          </w:tcPr>
          <w:p w14:paraId="133911BD" w14:textId="3F66955C" w:rsidR="009D764E" w:rsidRPr="00933C57" w:rsidRDefault="003F0E51" w:rsidP="00C40F79">
            <w:pPr>
              <w:pStyle w:val="FAATableText"/>
            </w:pPr>
            <w:r>
              <w:t>6.2.1.2 (c)</w:t>
            </w:r>
          </w:p>
        </w:tc>
        <w:tc>
          <w:tcPr>
            <w:tcW w:w="1119" w:type="dxa"/>
            <w:vAlign w:val="center"/>
          </w:tcPr>
          <w:p w14:paraId="133911BE" w14:textId="63C99306" w:rsidR="009D764E" w:rsidRPr="00933C57" w:rsidRDefault="00923486" w:rsidP="00C40F79">
            <w:pPr>
              <w:pStyle w:val="FAATableText"/>
            </w:pPr>
            <w:r>
              <w:t>08/2006</w:t>
            </w:r>
          </w:p>
        </w:tc>
        <w:tc>
          <w:tcPr>
            <w:tcW w:w="7089" w:type="dxa"/>
            <w:vAlign w:val="center"/>
          </w:tcPr>
          <w:p w14:paraId="133911BF" w14:textId="77777777" w:rsidR="009D764E" w:rsidRPr="00933C57" w:rsidRDefault="009D764E" w:rsidP="00C40F79">
            <w:pPr>
              <w:pStyle w:val="FAATableText"/>
            </w:pPr>
            <w:r>
              <w:t>Nouveau paragraphe sur les impératifs d'ordre général ajouté.</w:t>
            </w:r>
          </w:p>
        </w:tc>
      </w:tr>
      <w:tr w:rsidR="003F0E51" w:rsidRPr="00933C57" w14:paraId="4B120F65" w14:textId="77777777" w:rsidTr="00C51061">
        <w:tc>
          <w:tcPr>
            <w:tcW w:w="1368" w:type="dxa"/>
            <w:vAlign w:val="center"/>
          </w:tcPr>
          <w:p w14:paraId="027C915B" w14:textId="0EE5777A" w:rsidR="003F0E51" w:rsidRPr="00933C57" w:rsidRDefault="003F0E51" w:rsidP="00C40F79">
            <w:pPr>
              <w:pStyle w:val="FAATableText"/>
            </w:pPr>
            <w:r>
              <w:t>6.2.1.2 (c)</w:t>
            </w:r>
          </w:p>
        </w:tc>
        <w:tc>
          <w:tcPr>
            <w:tcW w:w="1119" w:type="dxa"/>
            <w:vAlign w:val="center"/>
          </w:tcPr>
          <w:p w14:paraId="7FE0FB4A" w14:textId="3732AF66" w:rsidR="003F0E51" w:rsidRPr="00933C57" w:rsidRDefault="003F0E51" w:rsidP="00C40F79">
            <w:pPr>
              <w:pStyle w:val="FAATableText"/>
            </w:pPr>
            <w:r>
              <w:t>11/2013</w:t>
            </w:r>
          </w:p>
        </w:tc>
        <w:tc>
          <w:tcPr>
            <w:tcW w:w="7089" w:type="dxa"/>
            <w:vAlign w:val="center"/>
          </w:tcPr>
          <w:p w14:paraId="75153EAB" w14:textId="2E7F9E5E" w:rsidR="003F0E51" w:rsidRPr="00933C57" w:rsidRDefault="003F0E51" w:rsidP="00C40F79">
            <w:pPr>
              <w:pStyle w:val="FAATableText"/>
            </w:pPr>
            <w:r>
              <w:t>Nouveau texte ajouté pour refléter les nouveaux les impératifs SMS conformément à l’Annexe 19 de l’OACI</w:t>
            </w:r>
          </w:p>
        </w:tc>
      </w:tr>
      <w:tr w:rsidR="009D764E" w:rsidRPr="00933C57" w14:paraId="133911C4" w14:textId="77777777" w:rsidTr="00C51061">
        <w:tc>
          <w:tcPr>
            <w:tcW w:w="1368" w:type="dxa"/>
            <w:vAlign w:val="center"/>
          </w:tcPr>
          <w:p w14:paraId="133911C1" w14:textId="77777777" w:rsidR="009D764E" w:rsidRPr="00933C57" w:rsidRDefault="009D764E" w:rsidP="00C40F79">
            <w:pPr>
              <w:pStyle w:val="FAATableText"/>
            </w:pPr>
            <w:r>
              <w:t>6.2.1.3</w:t>
            </w:r>
          </w:p>
        </w:tc>
        <w:tc>
          <w:tcPr>
            <w:tcW w:w="1119" w:type="dxa"/>
            <w:vAlign w:val="center"/>
          </w:tcPr>
          <w:p w14:paraId="133911C2" w14:textId="471A33E8" w:rsidR="009D764E" w:rsidRPr="00933C57" w:rsidRDefault="00923486" w:rsidP="00C40F79">
            <w:pPr>
              <w:pStyle w:val="FAATableText"/>
            </w:pPr>
            <w:r>
              <w:t>08/2006</w:t>
            </w:r>
          </w:p>
        </w:tc>
        <w:tc>
          <w:tcPr>
            <w:tcW w:w="7089" w:type="dxa"/>
            <w:vAlign w:val="center"/>
          </w:tcPr>
          <w:p w14:paraId="133911C3" w14:textId="418D0855" w:rsidR="009D764E" w:rsidRPr="00933C57" w:rsidRDefault="009D764E" w:rsidP="00C40F79">
            <w:pPr>
              <w:pStyle w:val="FAATableText"/>
            </w:pPr>
            <w:r>
              <w:t>Déplacé de 6.1.1.4 dans les versions précédentes ; « dispositions spécifiques d'exploitation » remplacé par « spécifications d'exploitation » conformément au changement de l'OACI.</w:t>
            </w:r>
          </w:p>
        </w:tc>
      </w:tr>
      <w:tr w:rsidR="009D764E" w:rsidRPr="00933C57" w14:paraId="133911C8" w14:textId="77777777" w:rsidTr="00C51061">
        <w:tc>
          <w:tcPr>
            <w:tcW w:w="1368" w:type="dxa"/>
            <w:vAlign w:val="center"/>
          </w:tcPr>
          <w:p w14:paraId="133911C5" w14:textId="77777777" w:rsidR="009D764E" w:rsidRPr="00933C57" w:rsidRDefault="009D764E" w:rsidP="00C40F79">
            <w:pPr>
              <w:pStyle w:val="FAATableText"/>
            </w:pPr>
            <w:r>
              <w:t>6.2.1.4</w:t>
            </w:r>
          </w:p>
        </w:tc>
        <w:tc>
          <w:tcPr>
            <w:tcW w:w="1119" w:type="dxa"/>
            <w:vAlign w:val="center"/>
          </w:tcPr>
          <w:p w14:paraId="133911C6" w14:textId="5346263E" w:rsidR="009D764E" w:rsidRPr="00933C57" w:rsidRDefault="00923486" w:rsidP="00C40F79">
            <w:pPr>
              <w:pStyle w:val="FAATableText"/>
            </w:pPr>
            <w:r>
              <w:t>08/2006</w:t>
            </w:r>
          </w:p>
        </w:tc>
        <w:tc>
          <w:tcPr>
            <w:tcW w:w="7089" w:type="dxa"/>
            <w:vAlign w:val="center"/>
          </w:tcPr>
          <w:p w14:paraId="133911C7" w14:textId="77777777" w:rsidR="009D764E" w:rsidRPr="00933C57" w:rsidRDefault="009D764E" w:rsidP="00C40F79">
            <w:pPr>
              <w:pStyle w:val="FAATableText"/>
            </w:pPr>
            <w:r>
              <w:t>Déplacé de 6.1.1.5 dans les versions précédentes</w:t>
            </w:r>
          </w:p>
        </w:tc>
      </w:tr>
      <w:tr w:rsidR="009D764E" w:rsidRPr="00933C57" w14:paraId="133911CC" w14:textId="77777777" w:rsidTr="00C51061">
        <w:tc>
          <w:tcPr>
            <w:tcW w:w="1368" w:type="dxa"/>
            <w:vAlign w:val="center"/>
          </w:tcPr>
          <w:p w14:paraId="133911C9" w14:textId="77777777" w:rsidR="009D764E" w:rsidRPr="00933C57" w:rsidRDefault="009D764E" w:rsidP="00C40F79">
            <w:pPr>
              <w:pStyle w:val="FAATableText"/>
            </w:pPr>
            <w:r>
              <w:t>6.2.1.5</w:t>
            </w:r>
          </w:p>
        </w:tc>
        <w:tc>
          <w:tcPr>
            <w:tcW w:w="1119" w:type="dxa"/>
            <w:vAlign w:val="center"/>
          </w:tcPr>
          <w:p w14:paraId="133911CA" w14:textId="453605FE" w:rsidR="009D764E" w:rsidRPr="00933C57" w:rsidRDefault="00923486" w:rsidP="00C40F79">
            <w:pPr>
              <w:pStyle w:val="FAATableText"/>
            </w:pPr>
            <w:r>
              <w:t>08/2006</w:t>
            </w:r>
          </w:p>
        </w:tc>
        <w:tc>
          <w:tcPr>
            <w:tcW w:w="7089" w:type="dxa"/>
            <w:vAlign w:val="center"/>
          </w:tcPr>
          <w:p w14:paraId="133911CB" w14:textId="34E3BF9E" w:rsidR="009D764E" w:rsidRPr="00933C57" w:rsidRDefault="009D764E" w:rsidP="00C40F79">
            <w:pPr>
              <w:pStyle w:val="FAATableText"/>
            </w:pPr>
            <w:r>
              <w:t>Déplacé de 6.2.1.1 dans les versions précédentes ; nouvel alinéa 6.2.1.5(a)(5) pour référence au système qualité.</w:t>
            </w:r>
          </w:p>
        </w:tc>
      </w:tr>
      <w:tr w:rsidR="009D764E" w:rsidRPr="00933C57" w14:paraId="133911D0" w14:textId="77777777" w:rsidTr="00C51061">
        <w:tc>
          <w:tcPr>
            <w:tcW w:w="1368" w:type="dxa"/>
            <w:vAlign w:val="center"/>
          </w:tcPr>
          <w:p w14:paraId="133911CD" w14:textId="77777777" w:rsidR="009D764E" w:rsidRPr="00933C57" w:rsidRDefault="009D764E" w:rsidP="00C40F79">
            <w:pPr>
              <w:pStyle w:val="FAATableText"/>
            </w:pPr>
            <w:r>
              <w:t>6.2.1.5</w:t>
            </w:r>
          </w:p>
        </w:tc>
        <w:tc>
          <w:tcPr>
            <w:tcW w:w="1119" w:type="dxa"/>
            <w:vAlign w:val="center"/>
          </w:tcPr>
          <w:p w14:paraId="133911CE" w14:textId="0191E040" w:rsidR="009D764E" w:rsidRPr="00933C57" w:rsidRDefault="00923486" w:rsidP="00C40F79">
            <w:pPr>
              <w:pStyle w:val="FAATableText"/>
            </w:pPr>
            <w:r>
              <w:t>05/2010</w:t>
            </w:r>
          </w:p>
        </w:tc>
        <w:tc>
          <w:tcPr>
            <w:tcW w:w="7089" w:type="dxa"/>
            <w:vAlign w:val="center"/>
          </w:tcPr>
          <w:p w14:paraId="133911CF" w14:textId="77777777" w:rsidR="009D764E" w:rsidRPr="00933C57" w:rsidRDefault="009D764E" w:rsidP="00C40F79">
            <w:pPr>
              <w:pStyle w:val="FAATableText"/>
            </w:pPr>
            <w:r>
              <w:t>Titre remanié.</w:t>
            </w:r>
          </w:p>
        </w:tc>
      </w:tr>
      <w:tr w:rsidR="009D764E" w:rsidRPr="00933C57" w14:paraId="133911D4" w14:textId="77777777" w:rsidTr="00C51061">
        <w:tc>
          <w:tcPr>
            <w:tcW w:w="1368" w:type="dxa"/>
            <w:vAlign w:val="center"/>
          </w:tcPr>
          <w:p w14:paraId="133911D1" w14:textId="77777777" w:rsidR="009D764E" w:rsidRPr="00933C57" w:rsidRDefault="009D764E" w:rsidP="00C40F79">
            <w:pPr>
              <w:pStyle w:val="FAATableText"/>
            </w:pPr>
            <w:r>
              <w:t>6.2.1.6</w:t>
            </w:r>
          </w:p>
        </w:tc>
        <w:tc>
          <w:tcPr>
            <w:tcW w:w="1119" w:type="dxa"/>
            <w:vAlign w:val="center"/>
          </w:tcPr>
          <w:p w14:paraId="133911D2" w14:textId="5454B48A" w:rsidR="009D764E" w:rsidRPr="00933C57" w:rsidRDefault="00923486" w:rsidP="00C40F79">
            <w:pPr>
              <w:pStyle w:val="FAATableText"/>
            </w:pPr>
            <w:r>
              <w:t>08/2006</w:t>
            </w:r>
          </w:p>
        </w:tc>
        <w:tc>
          <w:tcPr>
            <w:tcW w:w="7089" w:type="dxa"/>
            <w:vAlign w:val="center"/>
          </w:tcPr>
          <w:p w14:paraId="133911D3" w14:textId="77777777" w:rsidR="009D764E" w:rsidRPr="00933C57" w:rsidRDefault="009D764E" w:rsidP="00C40F79">
            <w:pPr>
              <w:pStyle w:val="FAATableText"/>
            </w:pPr>
            <w:r>
              <w:t>Déplacé de 6.2.1.2 dans les versions précédentes</w:t>
            </w:r>
          </w:p>
        </w:tc>
      </w:tr>
      <w:tr w:rsidR="009D764E" w:rsidRPr="00933C57" w14:paraId="133911D8" w14:textId="77777777" w:rsidTr="00C51061">
        <w:tc>
          <w:tcPr>
            <w:tcW w:w="1368" w:type="dxa"/>
            <w:vAlign w:val="center"/>
          </w:tcPr>
          <w:p w14:paraId="133911D5" w14:textId="77777777" w:rsidR="009D764E" w:rsidRPr="00933C57" w:rsidRDefault="009D764E" w:rsidP="00C40F79">
            <w:pPr>
              <w:pStyle w:val="FAATableText"/>
            </w:pPr>
            <w:r>
              <w:t>6.2.1.7</w:t>
            </w:r>
          </w:p>
        </w:tc>
        <w:tc>
          <w:tcPr>
            <w:tcW w:w="1119" w:type="dxa"/>
            <w:vAlign w:val="center"/>
          </w:tcPr>
          <w:p w14:paraId="133911D6" w14:textId="509F024D" w:rsidR="009D764E" w:rsidRPr="00933C57" w:rsidRDefault="00923486" w:rsidP="00C40F79">
            <w:pPr>
              <w:pStyle w:val="FAATableText"/>
            </w:pPr>
            <w:r>
              <w:t>08/2006</w:t>
            </w:r>
          </w:p>
        </w:tc>
        <w:tc>
          <w:tcPr>
            <w:tcW w:w="7089" w:type="dxa"/>
            <w:vAlign w:val="center"/>
          </w:tcPr>
          <w:p w14:paraId="133911D7" w14:textId="718415A9" w:rsidR="009D764E" w:rsidRPr="00933C57" w:rsidRDefault="009D764E" w:rsidP="00C40F79">
            <w:pPr>
              <w:pStyle w:val="FAATableText"/>
            </w:pPr>
            <w:r>
              <w:t xml:space="preserve">Déplacé de 6.2.1.3 dans les versions précédentes ; paragraphe (a) supprimé et renuméroté en conséquence ; « dispositions spécifiques d'exploitation » de (b) </w:t>
            </w:r>
            <w:r>
              <w:lastRenderedPageBreak/>
              <w:t>remplacé par « spécifications d'exploitation » conformément au changement de l'OACI ; (d)(2) supprimé et (d)(1) intégré à (d).</w:t>
            </w:r>
          </w:p>
        </w:tc>
      </w:tr>
      <w:tr w:rsidR="009D764E" w:rsidRPr="00933C57" w14:paraId="133911DC" w14:textId="77777777" w:rsidTr="00C51061">
        <w:tc>
          <w:tcPr>
            <w:tcW w:w="1368" w:type="dxa"/>
            <w:vAlign w:val="center"/>
          </w:tcPr>
          <w:p w14:paraId="133911D9" w14:textId="77777777" w:rsidR="009D764E" w:rsidRPr="00933C57" w:rsidRDefault="009D764E" w:rsidP="00C40F79">
            <w:pPr>
              <w:pStyle w:val="FAATableText"/>
            </w:pPr>
            <w:r>
              <w:lastRenderedPageBreak/>
              <w:t xml:space="preserve">6.2.1.7 </w:t>
            </w:r>
          </w:p>
        </w:tc>
        <w:tc>
          <w:tcPr>
            <w:tcW w:w="1119" w:type="dxa"/>
            <w:vAlign w:val="center"/>
          </w:tcPr>
          <w:p w14:paraId="133911DA" w14:textId="7F28260D" w:rsidR="009D764E" w:rsidRPr="00933C57" w:rsidRDefault="00923486" w:rsidP="00C40F79">
            <w:pPr>
              <w:pStyle w:val="FAATableText"/>
            </w:pPr>
            <w:r>
              <w:t>09/2011</w:t>
            </w:r>
          </w:p>
        </w:tc>
        <w:tc>
          <w:tcPr>
            <w:tcW w:w="7089" w:type="dxa"/>
            <w:vAlign w:val="center"/>
          </w:tcPr>
          <w:p w14:paraId="133911DB" w14:textId="77777777" w:rsidR="009D764E" w:rsidRPr="00933C57" w:rsidRDefault="009D764E" w:rsidP="00C40F79">
            <w:pPr>
              <w:pStyle w:val="FAATableText"/>
            </w:pPr>
            <w:r>
              <w:t>Texte de (a) 1, 2 et (b) (c ) remanié.</w:t>
            </w:r>
          </w:p>
        </w:tc>
      </w:tr>
      <w:tr w:rsidR="009D764E" w:rsidRPr="00933C57" w14:paraId="133911E0" w14:textId="77777777" w:rsidTr="00C51061">
        <w:tc>
          <w:tcPr>
            <w:tcW w:w="1368" w:type="dxa"/>
            <w:vAlign w:val="center"/>
          </w:tcPr>
          <w:p w14:paraId="133911DD" w14:textId="77777777" w:rsidR="009D764E" w:rsidRPr="00933C57" w:rsidRDefault="009D764E" w:rsidP="00C40F79">
            <w:pPr>
              <w:pStyle w:val="FAATableText"/>
            </w:pPr>
            <w:r>
              <w:t>6.2.1.8</w:t>
            </w:r>
          </w:p>
        </w:tc>
        <w:tc>
          <w:tcPr>
            <w:tcW w:w="1119" w:type="dxa"/>
            <w:vAlign w:val="center"/>
          </w:tcPr>
          <w:p w14:paraId="133911DE" w14:textId="4248B802" w:rsidR="009D764E" w:rsidRPr="00933C57" w:rsidRDefault="00923486" w:rsidP="00C40F79">
            <w:pPr>
              <w:pStyle w:val="FAATableText"/>
            </w:pPr>
            <w:r>
              <w:t>08/2006</w:t>
            </w:r>
          </w:p>
        </w:tc>
        <w:tc>
          <w:tcPr>
            <w:tcW w:w="7089" w:type="dxa"/>
            <w:vAlign w:val="center"/>
          </w:tcPr>
          <w:p w14:paraId="133911DF" w14:textId="77777777" w:rsidR="009D764E" w:rsidRPr="00933C57" w:rsidRDefault="009D764E" w:rsidP="00C40F79">
            <w:pPr>
              <w:pStyle w:val="FAATableText"/>
            </w:pPr>
            <w:r>
              <w:t>Déplacé de 6.2.1.4 dans les versions précédentes</w:t>
            </w:r>
          </w:p>
        </w:tc>
      </w:tr>
      <w:tr w:rsidR="009D764E" w:rsidRPr="00933C57" w14:paraId="133911E4" w14:textId="77777777" w:rsidTr="00C51061">
        <w:tc>
          <w:tcPr>
            <w:tcW w:w="1368" w:type="dxa"/>
            <w:vAlign w:val="center"/>
          </w:tcPr>
          <w:p w14:paraId="133911E1" w14:textId="77777777" w:rsidR="009D764E" w:rsidRPr="00933C57" w:rsidRDefault="009D764E" w:rsidP="00C40F79">
            <w:pPr>
              <w:pStyle w:val="FAATableText"/>
            </w:pPr>
            <w:r>
              <w:t>6.2.1.9</w:t>
            </w:r>
          </w:p>
        </w:tc>
        <w:tc>
          <w:tcPr>
            <w:tcW w:w="1119" w:type="dxa"/>
            <w:vAlign w:val="center"/>
          </w:tcPr>
          <w:p w14:paraId="133911E2" w14:textId="7AC80528" w:rsidR="009D764E" w:rsidRPr="00933C57" w:rsidRDefault="00923486" w:rsidP="00C40F79">
            <w:pPr>
              <w:pStyle w:val="FAATableText"/>
            </w:pPr>
            <w:r>
              <w:t>08/2006</w:t>
            </w:r>
          </w:p>
        </w:tc>
        <w:tc>
          <w:tcPr>
            <w:tcW w:w="7089" w:type="dxa"/>
            <w:vAlign w:val="center"/>
          </w:tcPr>
          <w:p w14:paraId="133911E3" w14:textId="77777777" w:rsidR="009D764E" w:rsidRPr="00933C57" w:rsidRDefault="009D764E" w:rsidP="00C40F79">
            <w:pPr>
              <w:pStyle w:val="FAATableText"/>
            </w:pPr>
            <w:r>
              <w:t>Déplacé de 6.2.1.5 dans les versions précédentes</w:t>
            </w:r>
          </w:p>
        </w:tc>
      </w:tr>
      <w:tr w:rsidR="009D764E" w:rsidRPr="00933C57" w14:paraId="133911E8" w14:textId="77777777" w:rsidTr="00C51061">
        <w:tc>
          <w:tcPr>
            <w:tcW w:w="1368" w:type="dxa"/>
            <w:vAlign w:val="center"/>
          </w:tcPr>
          <w:p w14:paraId="133911E5" w14:textId="77777777" w:rsidR="009D764E" w:rsidRPr="00933C57" w:rsidRDefault="009D764E" w:rsidP="00C40F79">
            <w:pPr>
              <w:pStyle w:val="FAATableText"/>
            </w:pPr>
            <w:r>
              <w:t>6.2.1.9</w:t>
            </w:r>
          </w:p>
        </w:tc>
        <w:tc>
          <w:tcPr>
            <w:tcW w:w="1119" w:type="dxa"/>
            <w:vAlign w:val="center"/>
          </w:tcPr>
          <w:p w14:paraId="133911E6" w14:textId="667AC6F7" w:rsidR="009D764E" w:rsidRPr="00933C57" w:rsidRDefault="00923486" w:rsidP="00C40F79">
            <w:pPr>
              <w:pStyle w:val="FAATableText"/>
            </w:pPr>
            <w:r>
              <w:t>09/2011</w:t>
            </w:r>
          </w:p>
        </w:tc>
        <w:tc>
          <w:tcPr>
            <w:tcW w:w="7089" w:type="dxa"/>
            <w:vAlign w:val="center"/>
          </w:tcPr>
          <w:p w14:paraId="133911E7" w14:textId="0CF42DCD" w:rsidR="009D764E" w:rsidRPr="00933C57" w:rsidRDefault="009D764E" w:rsidP="00C40F79">
            <w:pPr>
              <w:pStyle w:val="FAATableText"/>
            </w:pPr>
            <w:r>
              <w:t>Nouvelle section « Inspection » ajoutée.</w:t>
            </w:r>
          </w:p>
        </w:tc>
      </w:tr>
      <w:tr w:rsidR="009D764E" w:rsidRPr="00933C57" w14:paraId="133911EC" w14:textId="77777777" w:rsidTr="00C51061">
        <w:tc>
          <w:tcPr>
            <w:tcW w:w="1368" w:type="dxa"/>
            <w:vAlign w:val="center"/>
          </w:tcPr>
          <w:p w14:paraId="133911E9" w14:textId="77777777" w:rsidR="009D764E" w:rsidRPr="00933C57" w:rsidRDefault="009D764E" w:rsidP="00C40F79">
            <w:pPr>
              <w:pStyle w:val="FAATableText"/>
            </w:pPr>
            <w:r>
              <w:t>6.2.1.10</w:t>
            </w:r>
          </w:p>
        </w:tc>
        <w:tc>
          <w:tcPr>
            <w:tcW w:w="1119" w:type="dxa"/>
            <w:vAlign w:val="center"/>
          </w:tcPr>
          <w:p w14:paraId="133911EA" w14:textId="0F2FE041" w:rsidR="009D764E" w:rsidRPr="00933C57" w:rsidRDefault="00923486" w:rsidP="00C40F79">
            <w:pPr>
              <w:pStyle w:val="FAATableText"/>
            </w:pPr>
            <w:r>
              <w:t>08/2006</w:t>
            </w:r>
          </w:p>
        </w:tc>
        <w:tc>
          <w:tcPr>
            <w:tcW w:w="7089" w:type="dxa"/>
            <w:vAlign w:val="center"/>
          </w:tcPr>
          <w:p w14:paraId="133911EB" w14:textId="70E7CA3C" w:rsidR="009D764E" w:rsidRPr="00933C57" w:rsidRDefault="009D764E" w:rsidP="00C40F79">
            <w:pPr>
              <w:pStyle w:val="FAATableText"/>
            </w:pPr>
            <w:r>
              <w:t>Déplacé de 6.2.1.6 dans les versions précédentes ; paragraphe entièrement remanié pour refléter les nouveaux changements apportés à 14 CFR, Partie</w:t>
            </w:r>
            <w:r w:rsidR="007262CB">
              <w:t> </w:t>
            </w:r>
            <w:r>
              <w:t>145.59.</w:t>
            </w:r>
          </w:p>
        </w:tc>
      </w:tr>
      <w:tr w:rsidR="009D764E" w:rsidRPr="00933C57" w14:paraId="133911F0" w14:textId="77777777" w:rsidTr="00C51061">
        <w:tc>
          <w:tcPr>
            <w:tcW w:w="1368" w:type="dxa"/>
            <w:vAlign w:val="center"/>
          </w:tcPr>
          <w:p w14:paraId="133911ED" w14:textId="77777777" w:rsidR="009D764E" w:rsidRPr="00933C57" w:rsidRDefault="009D764E" w:rsidP="00C40F79">
            <w:pPr>
              <w:pStyle w:val="FAATableText"/>
            </w:pPr>
            <w:r>
              <w:t>6.2.1.0</w:t>
            </w:r>
          </w:p>
        </w:tc>
        <w:tc>
          <w:tcPr>
            <w:tcW w:w="1119" w:type="dxa"/>
            <w:vAlign w:val="center"/>
          </w:tcPr>
          <w:p w14:paraId="133911EE" w14:textId="3ABACE05" w:rsidR="009D764E" w:rsidRPr="00933C57" w:rsidRDefault="00923486" w:rsidP="00C40F79">
            <w:pPr>
              <w:pStyle w:val="FAATableText"/>
            </w:pPr>
            <w:r>
              <w:t>09/2011</w:t>
            </w:r>
          </w:p>
        </w:tc>
        <w:tc>
          <w:tcPr>
            <w:tcW w:w="7089" w:type="dxa"/>
            <w:vAlign w:val="center"/>
          </w:tcPr>
          <w:p w14:paraId="133911EF" w14:textId="054F0B35" w:rsidR="009D764E" w:rsidRPr="00933C57" w:rsidRDefault="009D764E" w:rsidP="00C40F79">
            <w:pPr>
              <w:pStyle w:val="FAATableText"/>
            </w:pPr>
            <w:r>
              <w:t>Nouvelle section « Suspension et révocation » ajoutée.</w:t>
            </w:r>
          </w:p>
        </w:tc>
      </w:tr>
      <w:tr w:rsidR="009D764E" w:rsidRPr="00933C57" w14:paraId="133911F4" w14:textId="77777777" w:rsidTr="00C51061">
        <w:tc>
          <w:tcPr>
            <w:tcW w:w="1368" w:type="dxa"/>
            <w:vAlign w:val="center"/>
          </w:tcPr>
          <w:p w14:paraId="133911F1" w14:textId="77777777" w:rsidR="009D764E" w:rsidRPr="00933C57" w:rsidRDefault="009D764E" w:rsidP="00C40F79">
            <w:pPr>
              <w:pStyle w:val="FAATableText"/>
            </w:pPr>
            <w:r>
              <w:t>6.2.1.11</w:t>
            </w:r>
          </w:p>
        </w:tc>
        <w:tc>
          <w:tcPr>
            <w:tcW w:w="1119" w:type="dxa"/>
            <w:vAlign w:val="center"/>
          </w:tcPr>
          <w:p w14:paraId="133911F2" w14:textId="2B7E5655" w:rsidR="009D764E" w:rsidRPr="00933C57" w:rsidRDefault="00923486" w:rsidP="00C40F79">
            <w:pPr>
              <w:pStyle w:val="FAATableText"/>
            </w:pPr>
            <w:r>
              <w:t>08/2006</w:t>
            </w:r>
          </w:p>
        </w:tc>
        <w:tc>
          <w:tcPr>
            <w:tcW w:w="7089" w:type="dxa"/>
            <w:vAlign w:val="center"/>
          </w:tcPr>
          <w:p w14:paraId="133911F3" w14:textId="77777777" w:rsidR="009D764E" w:rsidRPr="00933C57" w:rsidRDefault="009D764E" w:rsidP="00C40F79">
            <w:pPr>
              <w:pStyle w:val="FAATableText"/>
            </w:pPr>
            <w:r>
              <w:t>Déplacé de 6.2.1.7 dans les versions précédentes ;</w:t>
            </w:r>
          </w:p>
        </w:tc>
      </w:tr>
      <w:tr w:rsidR="009D764E" w:rsidRPr="00933C57" w14:paraId="133911F8" w14:textId="77777777" w:rsidTr="00C51061">
        <w:tc>
          <w:tcPr>
            <w:tcW w:w="1368" w:type="dxa"/>
            <w:vAlign w:val="center"/>
          </w:tcPr>
          <w:p w14:paraId="133911F5" w14:textId="77777777" w:rsidR="009D764E" w:rsidRPr="00933C57" w:rsidRDefault="009D764E" w:rsidP="00C40F79">
            <w:pPr>
              <w:pStyle w:val="FAATableText"/>
            </w:pPr>
            <w:r>
              <w:t>6.2.1.11</w:t>
            </w:r>
          </w:p>
        </w:tc>
        <w:tc>
          <w:tcPr>
            <w:tcW w:w="1119" w:type="dxa"/>
            <w:vAlign w:val="center"/>
          </w:tcPr>
          <w:p w14:paraId="133911F6" w14:textId="28C2BD6B" w:rsidR="009D764E" w:rsidRPr="00933C57" w:rsidRDefault="00923486" w:rsidP="00C40F79">
            <w:pPr>
              <w:pStyle w:val="FAATableText"/>
            </w:pPr>
            <w:r>
              <w:t>09/2011</w:t>
            </w:r>
          </w:p>
        </w:tc>
        <w:tc>
          <w:tcPr>
            <w:tcW w:w="7089" w:type="dxa"/>
            <w:vAlign w:val="center"/>
          </w:tcPr>
          <w:p w14:paraId="133911F7" w14:textId="77777777" w:rsidR="009D764E" w:rsidRPr="00933C57" w:rsidRDefault="009D764E" w:rsidP="00C40F79">
            <w:pPr>
              <w:pStyle w:val="FAATableText"/>
            </w:pPr>
            <w:r>
              <w:t>Ancien 6.2.1.9 déplacé à 6.2.1.11 – Changements à l'AMO et amendements de certificat.</w:t>
            </w:r>
          </w:p>
        </w:tc>
      </w:tr>
      <w:tr w:rsidR="009D764E" w:rsidRPr="00933C57" w14:paraId="133911FC" w14:textId="77777777" w:rsidTr="00C51061">
        <w:tc>
          <w:tcPr>
            <w:tcW w:w="1368" w:type="dxa"/>
            <w:vAlign w:val="center"/>
          </w:tcPr>
          <w:p w14:paraId="133911F9" w14:textId="77777777" w:rsidR="009D764E" w:rsidRPr="00933C57" w:rsidRDefault="009D764E" w:rsidP="00C40F79">
            <w:pPr>
              <w:pStyle w:val="FAATableText"/>
            </w:pPr>
            <w:r>
              <w:t>6.2.1.11 (a) (6)</w:t>
            </w:r>
          </w:p>
        </w:tc>
        <w:tc>
          <w:tcPr>
            <w:tcW w:w="1119" w:type="dxa"/>
            <w:vAlign w:val="center"/>
          </w:tcPr>
          <w:p w14:paraId="133911FA" w14:textId="51E970BC" w:rsidR="009D764E" w:rsidRPr="00933C57" w:rsidRDefault="00923486" w:rsidP="00C40F79">
            <w:pPr>
              <w:pStyle w:val="FAATableText"/>
            </w:pPr>
            <w:r>
              <w:t>09/2011</w:t>
            </w:r>
          </w:p>
        </w:tc>
        <w:tc>
          <w:tcPr>
            <w:tcW w:w="7089" w:type="dxa"/>
            <w:vAlign w:val="center"/>
          </w:tcPr>
          <w:p w14:paraId="133911FB" w14:textId="3F48966C" w:rsidR="009D764E" w:rsidRPr="00933C57" w:rsidRDefault="009D764E" w:rsidP="00C40F79">
            <w:pPr>
              <w:pStyle w:val="FAATableText"/>
            </w:pPr>
            <w:r>
              <w:t>Texte ajouté à « Articles du manuel des procédures de maintenance ».</w:t>
            </w:r>
          </w:p>
        </w:tc>
      </w:tr>
      <w:tr w:rsidR="009D764E" w:rsidRPr="00933C57" w14:paraId="13391200" w14:textId="77777777" w:rsidTr="00C51061">
        <w:tc>
          <w:tcPr>
            <w:tcW w:w="1368" w:type="dxa"/>
            <w:vAlign w:val="center"/>
          </w:tcPr>
          <w:p w14:paraId="133911FD" w14:textId="77777777" w:rsidR="009D764E" w:rsidRPr="00933C57" w:rsidRDefault="009D764E" w:rsidP="00C40F79">
            <w:pPr>
              <w:pStyle w:val="FAATableText"/>
            </w:pPr>
            <w:r>
              <w:t>6.2.1.11 (b) (4)</w:t>
            </w:r>
          </w:p>
        </w:tc>
        <w:tc>
          <w:tcPr>
            <w:tcW w:w="1119" w:type="dxa"/>
            <w:vAlign w:val="center"/>
          </w:tcPr>
          <w:p w14:paraId="133911FE" w14:textId="0396C55A" w:rsidR="009D764E" w:rsidRPr="00933C57" w:rsidRDefault="00923486" w:rsidP="00C40F79">
            <w:pPr>
              <w:pStyle w:val="FAATableText"/>
            </w:pPr>
            <w:r>
              <w:t>09/2011</w:t>
            </w:r>
          </w:p>
        </w:tc>
        <w:tc>
          <w:tcPr>
            <w:tcW w:w="7089" w:type="dxa"/>
            <w:vAlign w:val="center"/>
          </w:tcPr>
          <w:p w14:paraId="133911FF" w14:textId="741B1C2B" w:rsidR="009D764E" w:rsidRPr="00933C57" w:rsidRDefault="009D764E" w:rsidP="00C40F79">
            <w:pPr>
              <w:pStyle w:val="FAATableText"/>
            </w:pPr>
            <w:r>
              <w:t>Texte ajouté à « Articles du manuel des procédures de maintenance ».</w:t>
            </w:r>
          </w:p>
        </w:tc>
      </w:tr>
      <w:tr w:rsidR="009D764E" w:rsidRPr="00933C57" w14:paraId="13391204" w14:textId="77777777" w:rsidTr="00C51061">
        <w:tc>
          <w:tcPr>
            <w:tcW w:w="1368" w:type="dxa"/>
            <w:vAlign w:val="center"/>
          </w:tcPr>
          <w:p w14:paraId="13391201" w14:textId="77777777" w:rsidR="009D764E" w:rsidRPr="00933C57" w:rsidRDefault="009D764E" w:rsidP="00C40F79">
            <w:pPr>
              <w:pStyle w:val="FAATableText"/>
            </w:pPr>
            <w:r>
              <w:t>6.2.1.11 (c) (3)</w:t>
            </w:r>
          </w:p>
        </w:tc>
        <w:tc>
          <w:tcPr>
            <w:tcW w:w="1119" w:type="dxa"/>
            <w:vAlign w:val="center"/>
          </w:tcPr>
          <w:p w14:paraId="13391202" w14:textId="4A1DB422" w:rsidR="009D764E" w:rsidRPr="00933C57" w:rsidRDefault="00923486" w:rsidP="00C40F79">
            <w:pPr>
              <w:pStyle w:val="FAATableText"/>
            </w:pPr>
            <w:r>
              <w:t>09/2011</w:t>
            </w:r>
          </w:p>
        </w:tc>
        <w:tc>
          <w:tcPr>
            <w:tcW w:w="7089" w:type="dxa"/>
            <w:vAlign w:val="center"/>
          </w:tcPr>
          <w:p w14:paraId="13391203" w14:textId="61E6BCA1" w:rsidR="009D764E" w:rsidRPr="00933C57" w:rsidRDefault="009D764E" w:rsidP="00C40F79">
            <w:pPr>
              <w:pStyle w:val="FAATableText"/>
            </w:pPr>
            <w:r>
              <w:t>Texte ajouté à « Articles du manuel des procédures de maintenance ».</w:t>
            </w:r>
          </w:p>
        </w:tc>
      </w:tr>
      <w:tr w:rsidR="009D764E" w:rsidRPr="00933C57" w14:paraId="13391208" w14:textId="77777777" w:rsidTr="00C51061">
        <w:tc>
          <w:tcPr>
            <w:tcW w:w="1368" w:type="dxa"/>
            <w:vAlign w:val="center"/>
          </w:tcPr>
          <w:p w14:paraId="13391205" w14:textId="77777777" w:rsidR="009D764E" w:rsidRPr="00933C57" w:rsidRDefault="009D764E" w:rsidP="00C40F79">
            <w:pPr>
              <w:pStyle w:val="FAATableText"/>
            </w:pPr>
            <w:r>
              <w:t>6.2.1.12</w:t>
            </w:r>
          </w:p>
        </w:tc>
        <w:tc>
          <w:tcPr>
            <w:tcW w:w="1119" w:type="dxa"/>
            <w:vAlign w:val="center"/>
          </w:tcPr>
          <w:p w14:paraId="13391206" w14:textId="70945D28" w:rsidR="009D764E" w:rsidRPr="00933C57" w:rsidRDefault="00923486" w:rsidP="00C40F79">
            <w:pPr>
              <w:pStyle w:val="FAATableText"/>
            </w:pPr>
            <w:r>
              <w:t>08/2006</w:t>
            </w:r>
          </w:p>
        </w:tc>
        <w:tc>
          <w:tcPr>
            <w:tcW w:w="7089" w:type="dxa"/>
            <w:vAlign w:val="center"/>
          </w:tcPr>
          <w:p w14:paraId="13391207" w14:textId="77777777" w:rsidR="009D764E" w:rsidRPr="00933C57" w:rsidRDefault="009D764E" w:rsidP="00C40F79">
            <w:pPr>
              <w:pStyle w:val="FAATableText"/>
            </w:pPr>
            <w:r>
              <w:t>Impératifs pour le système d'assurance de la qualité séparé de 6.5.1.2 pour éviter toute confusion avec les impératifs d'inspection interne des AMO par opposition à un système d'assurance de la qualité.</w:t>
            </w:r>
          </w:p>
        </w:tc>
      </w:tr>
      <w:tr w:rsidR="009D764E" w:rsidRPr="00933C57" w14:paraId="1339120C" w14:textId="77777777" w:rsidTr="00C51061">
        <w:tc>
          <w:tcPr>
            <w:tcW w:w="1368" w:type="dxa"/>
            <w:vAlign w:val="center"/>
          </w:tcPr>
          <w:p w14:paraId="13391209" w14:textId="77777777" w:rsidR="009D764E" w:rsidRPr="00933C57" w:rsidRDefault="009D764E" w:rsidP="00C40F79">
            <w:pPr>
              <w:pStyle w:val="FAATableText"/>
            </w:pPr>
            <w:r>
              <w:t>6.2.1.12</w:t>
            </w:r>
          </w:p>
        </w:tc>
        <w:tc>
          <w:tcPr>
            <w:tcW w:w="1119" w:type="dxa"/>
            <w:vAlign w:val="center"/>
          </w:tcPr>
          <w:p w14:paraId="1339120A" w14:textId="06C6BB73" w:rsidR="009D764E" w:rsidRPr="00933C57" w:rsidRDefault="00923486" w:rsidP="00C40F79">
            <w:pPr>
              <w:pStyle w:val="FAATableText"/>
            </w:pPr>
            <w:r>
              <w:t>09/2011</w:t>
            </w:r>
          </w:p>
        </w:tc>
        <w:tc>
          <w:tcPr>
            <w:tcW w:w="7089" w:type="dxa"/>
            <w:vAlign w:val="center"/>
          </w:tcPr>
          <w:p w14:paraId="1339120B" w14:textId="77777777" w:rsidR="009D764E" w:rsidRPr="00933C57" w:rsidRDefault="009D764E" w:rsidP="00C40F79">
            <w:pPr>
              <w:pStyle w:val="FAATableText"/>
            </w:pPr>
            <w:r>
              <w:t>Ancien 6.2.1.10 déplacé à 6.2.1.12 ─ Qualifications d'un AMO.</w:t>
            </w:r>
          </w:p>
        </w:tc>
      </w:tr>
      <w:tr w:rsidR="009D764E" w:rsidRPr="00933C57" w14:paraId="13391210" w14:textId="77777777" w:rsidTr="00C51061">
        <w:tc>
          <w:tcPr>
            <w:tcW w:w="1368" w:type="dxa"/>
            <w:vAlign w:val="center"/>
          </w:tcPr>
          <w:p w14:paraId="1339120D" w14:textId="77777777" w:rsidR="009D764E" w:rsidRPr="00933C57" w:rsidRDefault="009D764E" w:rsidP="00C40F79">
            <w:pPr>
              <w:pStyle w:val="FAATableText"/>
            </w:pPr>
            <w:r>
              <w:t>6.2.1.12 (a) (2)</w:t>
            </w:r>
          </w:p>
        </w:tc>
        <w:tc>
          <w:tcPr>
            <w:tcW w:w="1119" w:type="dxa"/>
            <w:vAlign w:val="center"/>
          </w:tcPr>
          <w:p w14:paraId="1339120E" w14:textId="1111DE42" w:rsidR="009D764E" w:rsidRPr="00933C57" w:rsidRDefault="00923486" w:rsidP="00C40F79">
            <w:pPr>
              <w:pStyle w:val="FAATableText"/>
            </w:pPr>
            <w:r>
              <w:t>05/2010</w:t>
            </w:r>
          </w:p>
        </w:tc>
        <w:tc>
          <w:tcPr>
            <w:tcW w:w="7089" w:type="dxa"/>
            <w:vAlign w:val="center"/>
          </w:tcPr>
          <w:p w14:paraId="1339120F" w14:textId="77777777" w:rsidR="009D764E" w:rsidRPr="00933C57" w:rsidRDefault="009D764E" w:rsidP="00C40F79">
            <w:pPr>
              <w:pStyle w:val="FAATableText"/>
            </w:pPr>
            <w:r>
              <w:t>Alternatif remplacé par piston.</w:t>
            </w:r>
          </w:p>
        </w:tc>
      </w:tr>
      <w:tr w:rsidR="009D764E" w:rsidRPr="00933C57" w14:paraId="13391214" w14:textId="77777777" w:rsidTr="00C51061">
        <w:tc>
          <w:tcPr>
            <w:tcW w:w="1368" w:type="dxa"/>
            <w:vAlign w:val="center"/>
          </w:tcPr>
          <w:p w14:paraId="13391211" w14:textId="77777777" w:rsidR="009D764E" w:rsidRPr="00933C57" w:rsidRDefault="009D764E" w:rsidP="00C40F79">
            <w:pPr>
              <w:pStyle w:val="FAATableText"/>
            </w:pPr>
            <w:r>
              <w:t>6.2.1.13</w:t>
            </w:r>
          </w:p>
        </w:tc>
        <w:tc>
          <w:tcPr>
            <w:tcW w:w="1119" w:type="dxa"/>
            <w:vAlign w:val="center"/>
          </w:tcPr>
          <w:p w14:paraId="13391212" w14:textId="75883548" w:rsidR="009D764E" w:rsidRPr="00933C57" w:rsidRDefault="00923486" w:rsidP="00C40F79">
            <w:pPr>
              <w:pStyle w:val="FAATableText"/>
            </w:pPr>
            <w:r>
              <w:t>09/2011</w:t>
            </w:r>
          </w:p>
        </w:tc>
        <w:tc>
          <w:tcPr>
            <w:tcW w:w="7089" w:type="dxa"/>
            <w:vAlign w:val="center"/>
          </w:tcPr>
          <w:p w14:paraId="13391213" w14:textId="77777777" w:rsidR="009D764E" w:rsidRPr="00933C57" w:rsidRDefault="009D764E" w:rsidP="00C40F79">
            <w:pPr>
              <w:pStyle w:val="FAATableText"/>
            </w:pPr>
            <w:r>
              <w:t>Ancien 6.2.1.11 déplacé à 6.2.1.13 ─ Qualifications limitées d'un AMO.</w:t>
            </w:r>
          </w:p>
        </w:tc>
      </w:tr>
      <w:tr w:rsidR="009D764E" w:rsidRPr="00933C57" w14:paraId="13391218" w14:textId="77777777" w:rsidTr="00C51061">
        <w:tc>
          <w:tcPr>
            <w:tcW w:w="1368" w:type="dxa"/>
            <w:vAlign w:val="center"/>
          </w:tcPr>
          <w:p w14:paraId="13391215" w14:textId="77777777" w:rsidR="009D764E" w:rsidRPr="00933C57" w:rsidRDefault="009D764E" w:rsidP="00C40F79">
            <w:pPr>
              <w:pStyle w:val="FAATableText"/>
            </w:pPr>
            <w:r>
              <w:t>6.2.1.14</w:t>
            </w:r>
          </w:p>
        </w:tc>
        <w:tc>
          <w:tcPr>
            <w:tcW w:w="1119" w:type="dxa"/>
            <w:vAlign w:val="center"/>
          </w:tcPr>
          <w:p w14:paraId="13391216" w14:textId="05710AEA" w:rsidR="009D764E" w:rsidRPr="00933C57" w:rsidRDefault="00923486" w:rsidP="00C40F79">
            <w:pPr>
              <w:pStyle w:val="FAATableText"/>
            </w:pPr>
            <w:r>
              <w:t>09/2011</w:t>
            </w:r>
          </w:p>
        </w:tc>
        <w:tc>
          <w:tcPr>
            <w:tcW w:w="7089" w:type="dxa"/>
            <w:vAlign w:val="center"/>
          </w:tcPr>
          <w:p w14:paraId="13391217" w14:textId="77777777" w:rsidR="009D764E" w:rsidRPr="00933C57" w:rsidRDefault="009D764E" w:rsidP="00C40F79">
            <w:pPr>
              <w:pStyle w:val="FAATableText"/>
            </w:pPr>
            <w:r>
              <w:t>Ancien 6.2.1.12 déplacé à 6.2.1.14 – Système de qualité.</w:t>
            </w:r>
          </w:p>
        </w:tc>
      </w:tr>
      <w:tr w:rsidR="00103788" w:rsidRPr="00933C57" w14:paraId="51E0E294" w14:textId="77777777" w:rsidTr="00C51061">
        <w:tc>
          <w:tcPr>
            <w:tcW w:w="1368" w:type="dxa"/>
            <w:vAlign w:val="center"/>
          </w:tcPr>
          <w:p w14:paraId="09F4B114" w14:textId="3B612D85" w:rsidR="00103788" w:rsidRPr="00933C57" w:rsidRDefault="00103788" w:rsidP="00C40F79">
            <w:pPr>
              <w:pStyle w:val="FAATableText"/>
            </w:pPr>
            <w:r>
              <w:t>6.2.1.15</w:t>
            </w:r>
          </w:p>
        </w:tc>
        <w:tc>
          <w:tcPr>
            <w:tcW w:w="1119" w:type="dxa"/>
            <w:vAlign w:val="center"/>
          </w:tcPr>
          <w:p w14:paraId="0B39F51B" w14:textId="1A1C146C" w:rsidR="00103788" w:rsidRPr="00933C57" w:rsidRDefault="00103788" w:rsidP="00C40F79">
            <w:pPr>
              <w:pStyle w:val="FAATableText"/>
            </w:pPr>
            <w:r>
              <w:t>11/2013</w:t>
            </w:r>
          </w:p>
        </w:tc>
        <w:tc>
          <w:tcPr>
            <w:tcW w:w="7089" w:type="dxa"/>
            <w:vAlign w:val="center"/>
          </w:tcPr>
          <w:p w14:paraId="497CC00F" w14:textId="42482330" w:rsidR="00103788" w:rsidRPr="00933C57" w:rsidRDefault="00103788" w:rsidP="00C40F79">
            <w:pPr>
              <w:pStyle w:val="FAATableText"/>
            </w:pPr>
            <w:r>
              <w:t>Nouveau paragraphe ajouté pour l’emplacement de l’AMO</w:t>
            </w:r>
          </w:p>
        </w:tc>
      </w:tr>
      <w:tr w:rsidR="009D764E" w:rsidRPr="00933C57" w14:paraId="1339121C" w14:textId="77777777" w:rsidTr="00C51061">
        <w:tc>
          <w:tcPr>
            <w:tcW w:w="1368" w:type="dxa"/>
            <w:vAlign w:val="center"/>
          </w:tcPr>
          <w:p w14:paraId="13391219" w14:textId="77777777" w:rsidR="009D764E" w:rsidRPr="00933C57" w:rsidRDefault="009D764E" w:rsidP="00C40F79">
            <w:pPr>
              <w:pStyle w:val="FAATableText"/>
            </w:pPr>
            <w:r>
              <w:t>6.3</w:t>
            </w:r>
          </w:p>
        </w:tc>
        <w:tc>
          <w:tcPr>
            <w:tcW w:w="1119" w:type="dxa"/>
            <w:vAlign w:val="center"/>
          </w:tcPr>
          <w:p w14:paraId="1339121A" w14:textId="5CBC5AF1" w:rsidR="009D764E" w:rsidRPr="00933C57" w:rsidRDefault="00923486" w:rsidP="00C40F79">
            <w:pPr>
              <w:pStyle w:val="FAATableText"/>
            </w:pPr>
            <w:r>
              <w:t>08/2006</w:t>
            </w:r>
          </w:p>
        </w:tc>
        <w:tc>
          <w:tcPr>
            <w:tcW w:w="7089" w:type="dxa"/>
            <w:vAlign w:val="center"/>
          </w:tcPr>
          <w:p w14:paraId="1339121B" w14:textId="5AB88BD5" w:rsidR="009D764E" w:rsidRPr="00933C57" w:rsidRDefault="00247CD9" w:rsidP="00C40F79">
            <w:pPr>
              <w:pStyle w:val="FAATableText"/>
            </w:pPr>
            <w:r>
              <w:t>« Données » ajouté au titre.</w:t>
            </w:r>
          </w:p>
        </w:tc>
      </w:tr>
      <w:tr w:rsidR="009D764E" w:rsidRPr="00933C57" w14:paraId="13391220" w14:textId="77777777" w:rsidTr="00C51061">
        <w:tc>
          <w:tcPr>
            <w:tcW w:w="1368" w:type="dxa"/>
            <w:vAlign w:val="center"/>
          </w:tcPr>
          <w:p w14:paraId="1339121D" w14:textId="77777777" w:rsidR="009D764E" w:rsidRPr="00933C57" w:rsidRDefault="009D764E" w:rsidP="00C40F79">
            <w:pPr>
              <w:pStyle w:val="FAATableText"/>
            </w:pPr>
            <w:r>
              <w:t>6.3.1.1 (a)</w:t>
            </w:r>
          </w:p>
        </w:tc>
        <w:tc>
          <w:tcPr>
            <w:tcW w:w="1119" w:type="dxa"/>
            <w:vAlign w:val="center"/>
          </w:tcPr>
          <w:p w14:paraId="1339121E" w14:textId="40F9C8A3" w:rsidR="009D764E" w:rsidRPr="00933C57" w:rsidRDefault="00923486" w:rsidP="00C40F79">
            <w:pPr>
              <w:pStyle w:val="FAATableText"/>
            </w:pPr>
            <w:r>
              <w:t>08/2006</w:t>
            </w:r>
          </w:p>
        </w:tc>
        <w:tc>
          <w:tcPr>
            <w:tcW w:w="7089" w:type="dxa"/>
            <w:vAlign w:val="center"/>
          </w:tcPr>
          <w:p w14:paraId="1339121F" w14:textId="53BA8D12" w:rsidR="009D764E" w:rsidRPr="00933C57" w:rsidRDefault="00247CD9" w:rsidP="00C40F79">
            <w:pPr>
              <w:pStyle w:val="FAATableText"/>
            </w:pPr>
            <w:r>
              <w:t>« Personnel » supprimé ; « abri » et « données » ajoutés.</w:t>
            </w:r>
          </w:p>
        </w:tc>
      </w:tr>
      <w:tr w:rsidR="009D764E" w:rsidRPr="00933C57" w14:paraId="13391224" w14:textId="77777777" w:rsidTr="00C51061">
        <w:tc>
          <w:tcPr>
            <w:tcW w:w="1368" w:type="dxa"/>
            <w:vAlign w:val="center"/>
          </w:tcPr>
          <w:p w14:paraId="13391221" w14:textId="77777777" w:rsidR="009D764E" w:rsidRPr="00933C57" w:rsidRDefault="009D764E" w:rsidP="00C40F79">
            <w:pPr>
              <w:pStyle w:val="FAATableText"/>
            </w:pPr>
            <w:r>
              <w:t>6.3.1.2 (a)</w:t>
            </w:r>
          </w:p>
        </w:tc>
        <w:tc>
          <w:tcPr>
            <w:tcW w:w="1119" w:type="dxa"/>
            <w:vAlign w:val="center"/>
          </w:tcPr>
          <w:p w14:paraId="13391222" w14:textId="4992DD12" w:rsidR="009D764E" w:rsidRPr="00933C57" w:rsidRDefault="00923486" w:rsidP="00C40F79">
            <w:pPr>
              <w:pStyle w:val="FAATableText"/>
            </w:pPr>
            <w:r>
              <w:t>08/2006</w:t>
            </w:r>
          </w:p>
        </w:tc>
        <w:tc>
          <w:tcPr>
            <w:tcW w:w="7089" w:type="dxa"/>
            <w:vAlign w:val="center"/>
          </w:tcPr>
          <w:p w14:paraId="13391223" w14:textId="77777777" w:rsidR="009D764E" w:rsidRPr="00933C57" w:rsidRDefault="009D764E" w:rsidP="00C40F79">
            <w:pPr>
              <w:pStyle w:val="FAATableText"/>
            </w:pPr>
            <w:r>
              <w:t>Texte remanié pour inclure la protection de l'équipement, des matériels et du personnel des intempéries.</w:t>
            </w:r>
          </w:p>
        </w:tc>
      </w:tr>
      <w:tr w:rsidR="009D764E" w:rsidRPr="00933C57" w14:paraId="13391228" w14:textId="77777777" w:rsidTr="00C51061">
        <w:tc>
          <w:tcPr>
            <w:tcW w:w="1368" w:type="dxa"/>
            <w:vAlign w:val="center"/>
          </w:tcPr>
          <w:p w14:paraId="13391225" w14:textId="77777777" w:rsidR="009D764E" w:rsidRPr="00933C57" w:rsidRDefault="009D764E" w:rsidP="00C40F79">
            <w:pPr>
              <w:pStyle w:val="FAATableText"/>
            </w:pPr>
            <w:r>
              <w:t>6.3.1.2 (g) (h)</w:t>
            </w:r>
          </w:p>
        </w:tc>
        <w:tc>
          <w:tcPr>
            <w:tcW w:w="1119" w:type="dxa"/>
            <w:vAlign w:val="center"/>
          </w:tcPr>
          <w:p w14:paraId="13391226" w14:textId="2237DCCC" w:rsidR="009D764E" w:rsidRPr="00933C57" w:rsidRDefault="00923486" w:rsidP="00C40F79">
            <w:pPr>
              <w:pStyle w:val="FAATableText"/>
            </w:pPr>
            <w:r>
              <w:t>08/2006</w:t>
            </w:r>
          </w:p>
        </w:tc>
        <w:tc>
          <w:tcPr>
            <w:tcW w:w="7089" w:type="dxa"/>
            <w:vAlign w:val="center"/>
          </w:tcPr>
          <w:p w14:paraId="13391227" w14:textId="77777777" w:rsidR="009D764E" w:rsidRPr="00933C57" w:rsidRDefault="009D764E" w:rsidP="00C40F79">
            <w:pPr>
              <w:pStyle w:val="FAATableText"/>
            </w:pPr>
            <w:r>
              <w:t>Nouvel impératif ajouté.</w:t>
            </w:r>
          </w:p>
        </w:tc>
      </w:tr>
      <w:tr w:rsidR="009D764E" w:rsidRPr="00933C57" w14:paraId="1339122C" w14:textId="77777777" w:rsidTr="00C51061">
        <w:tc>
          <w:tcPr>
            <w:tcW w:w="1368" w:type="dxa"/>
            <w:vAlign w:val="center"/>
          </w:tcPr>
          <w:p w14:paraId="13391229" w14:textId="77777777" w:rsidR="009D764E" w:rsidRPr="00933C57" w:rsidRDefault="009D764E" w:rsidP="00C40F79">
            <w:pPr>
              <w:pStyle w:val="FAATableText"/>
            </w:pPr>
            <w:r>
              <w:t>6.3.1.3</w:t>
            </w:r>
          </w:p>
        </w:tc>
        <w:tc>
          <w:tcPr>
            <w:tcW w:w="1119" w:type="dxa"/>
            <w:vAlign w:val="center"/>
          </w:tcPr>
          <w:p w14:paraId="1339122A" w14:textId="541E4F1B" w:rsidR="009D764E" w:rsidRPr="00933C57" w:rsidRDefault="00923486" w:rsidP="00C40F79">
            <w:pPr>
              <w:pStyle w:val="FAATableText"/>
            </w:pPr>
            <w:r>
              <w:t>08/2006</w:t>
            </w:r>
          </w:p>
        </w:tc>
        <w:tc>
          <w:tcPr>
            <w:tcW w:w="7089" w:type="dxa"/>
            <w:vAlign w:val="center"/>
          </w:tcPr>
          <w:p w14:paraId="1339122B" w14:textId="77777777" w:rsidR="009D764E" w:rsidRPr="00933C57" w:rsidRDefault="009D764E" w:rsidP="00C40F79">
            <w:pPr>
              <w:pStyle w:val="FAATableText"/>
            </w:pPr>
            <w:r>
              <w:t>Nouvel article (c) ajouté et les autres renumérotés ; la note faisant référence à la NMO transformée en article (g).</w:t>
            </w:r>
          </w:p>
        </w:tc>
      </w:tr>
      <w:tr w:rsidR="009D764E" w:rsidRPr="00933C57" w14:paraId="13391230" w14:textId="77777777" w:rsidTr="00C51061">
        <w:tc>
          <w:tcPr>
            <w:tcW w:w="1368" w:type="dxa"/>
            <w:vAlign w:val="center"/>
          </w:tcPr>
          <w:p w14:paraId="1339122D" w14:textId="77777777" w:rsidR="009D764E" w:rsidRPr="00933C57" w:rsidRDefault="009D764E" w:rsidP="00C40F79">
            <w:pPr>
              <w:pStyle w:val="FAATableText"/>
            </w:pPr>
            <w:r>
              <w:t>6.3.1.3</w:t>
            </w:r>
          </w:p>
        </w:tc>
        <w:tc>
          <w:tcPr>
            <w:tcW w:w="1119" w:type="dxa"/>
            <w:vAlign w:val="center"/>
          </w:tcPr>
          <w:p w14:paraId="1339122E" w14:textId="29CDA636" w:rsidR="009D764E" w:rsidRPr="00933C57" w:rsidRDefault="009D764E" w:rsidP="00C40F79">
            <w:pPr>
              <w:pStyle w:val="FAATableText"/>
            </w:pPr>
            <w:r>
              <w:t>12/2004</w:t>
            </w:r>
          </w:p>
        </w:tc>
        <w:tc>
          <w:tcPr>
            <w:tcW w:w="7089" w:type="dxa"/>
            <w:vAlign w:val="center"/>
          </w:tcPr>
          <w:p w14:paraId="1339122F" w14:textId="2385FBAF" w:rsidR="009D764E" w:rsidRPr="00933C57" w:rsidRDefault="009D764E" w:rsidP="00C40F79">
            <w:pPr>
              <w:pStyle w:val="FAATableText"/>
            </w:pPr>
            <w:r>
              <w:t>Nouvel article (d). Ancien article (d) maintenant article (e).</w:t>
            </w:r>
          </w:p>
        </w:tc>
      </w:tr>
      <w:tr w:rsidR="009D764E" w:rsidRPr="00933C57" w14:paraId="13391234" w14:textId="77777777" w:rsidTr="00C51061">
        <w:tc>
          <w:tcPr>
            <w:tcW w:w="1368" w:type="dxa"/>
            <w:vAlign w:val="center"/>
          </w:tcPr>
          <w:p w14:paraId="13391231" w14:textId="77777777" w:rsidR="009D764E" w:rsidRPr="00933C57" w:rsidRDefault="009D764E" w:rsidP="00C40F79">
            <w:pPr>
              <w:pStyle w:val="FAATableText"/>
            </w:pPr>
          </w:p>
        </w:tc>
        <w:tc>
          <w:tcPr>
            <w:tcW w:w="1119" w:type="dxa"/>
            <w:vAlign w:val="center"/>
          </w:tcPr>
          <w:p w14:paraId="13391232" w14:textId="77777777" w:rsidR="009D764E" w:rsidRPr="00933C57" w:rsidRDefault="009D764E" w:rsidP="00C40F79">
            <w:pPr>
              <w:pStyle w:val="FAATableText"/>
            </w:pPr>
          </w:p>
        </w:tc>
        <w:tc>
          <w:tcPr>
            <w:tcW w:w="7089" w:type="dxa"/>
            <w:vAlign w:val="center"/>
          </w:tcPr>
          <w:p w14:paraId="13391233" w14:textId="77777777" w:rsidR="009D764E" w:rsidRPr="00933C57" w:rsidRDefault="009D764E" w:rsidP="00C40F79">
            <w:pPr>
              <w:pStyle w:val="FAATableText"/>
            </w:pPr>
          </w:p>
        </w:tc>
      </w:tr>
      <w:tr w:rsidR="009D764E" w:rsidRPr="00933C57" w14:paraId="13391238" w14:textId="77777777" w:rsidTr="00C51061">
        <w:tc>
          <w:tcPr>
            <w:tcW w:w="1368" w:type="dxa"/>
            <w:vAlign w:val="center"/>
          </w:tcPr>
          <w:p w14:paraId="13391235" w14:textId="77777777" w:rsidR="009D764E" w:rsidRPr="00933C57" w:rsidRDefault="009D764E" w:rsidP="00C40F79">
            <w:pPr>
              <w:pStyle w:val="FAATableText"/>
            </w:pPr>
            <w:r>
              <w:t>NMO 6.3.1.3</w:t>
            </w:r>
          </w:p>
        </w:tc>
        <w:tc>
          <w:tcPr>
            <w:tcW w:w="1119" w:type="dxa"/>
            <w:vAlign w:val="center"/>
          </w:tcPr>
          <w:p w14:paraId="13391236" w14:textId="516E3291" w:rsidR="009D764E" w:rsidRPr="00933C57" w:rsidRDefault="009D764E" w:rsidP="00C40F79">
            <w:pPr>
              <w:pStyle w:val="FAATableText"/>
            </w:pPr>
            <w:r>
              <w:t>12/2004</w:t>
            </w:r>
          </w:p>
        </w:tc>
        <w:tc>
          <w:tcPr>
            <w:tcW w:w="7089" w:type="dxa"/>
            <w:vAlign w:val="center"/>
          </w:tcPr>
          <w:p w14:paraId="13391237" w14:textId="580C34E7" w:rsidR="009D764E" w:rsidRPr="00933C57" w:rsidRDefault="009D764E" w:rsidP="00C40F79">
            <w:pPr>
              <w:pStyle w:val="FAATableText"/>
            </w:pPr>
            <w:r>
              <w:t>Nouveaux articles (a), (b) et (d) à (h). Articles existants renumérotés.</w:t>
            </w:r>
          </w:p>
        </w:tc>
      </w:tr>
      <w:tr w:rsidR="009D764E" w:rsidRPr="00933C57" w14:paraId="1339123C" w14:textId="77777777" w:rsidTr="00C51061">
        <w:tc>
          <w:tcPr>
            <w:tcW w:w="1368" w:type="dxa"/>
            <w:vAlign w:val="center"/>
          </w:tcPr>
          <w:p w14:paraId="13391239" w14:textId="77777777" w:rsidR="009D764E" w:rsidRPr="00933C57" w:rsidRDefault="009D764E" w:rsidP="00C40F79">
            <w:pPr>
              <w:pStyle w:val="FAATableText"/>
            </w:pPr>
            <w:r>
              <w:t>6.4 1.1</w:t>
            </w:r>
          </w:p>
        </w:tc>
        <w:tc>
          <w:tcPr>
            <w:tcW w:w="1119" w:type="dxa"/>
            <w:vAlign w:val="center"/>
          </w:tcPr>
          <w:p w14:paraId="1339123A" w14:textId="0B96D36C" w:rsidR="009D764E" w:rsidRPr="00933C57" w:rsidRDefault="00923486" w:rsidP="00C40F79">
            <w:pPr>
              <w:pStyle w:val="FAATableText"/>
            </w:pPr>
            <w:r>
              <w:t>08/2006</w:t>
            </w:r>
          </w:p>
        </w:tc>
        <w:tc>
          <w:tcPr>
            <w:tcW w:w="7089" w:type="dxa"/>
            <w:vAlign w:val="center"/>
          </w:tcPr>
          <w:p w14:paraId="1339123B" w14:textId="709DE03A" w:rsidR="009D764E" w:rsidRPr="00933C57" w:rsidRDefault="00247CD9" w:rsidP="00C40F79">
            <w:pPr>
              <w:pStyle w:val="FAATableText"/>
            </w:pPr>
            <w:r>
              <w:t>« Formation » supprimé du titre ; nouveaux articles (f) et (h) ajoutés et les autres renumérotés ; note faisant référence à la NMO transformée en article (g) ; nouvelle note ajoutée.</w:t>
            </w:r>
          </w:p>
        </w:tc>
      </w:tr>
      <w:tr w:rsidR="009D764E" w:rsidRPr="00933C57" w14:paraId="13391240" w14:textId="77777777" w:rsidTr="00C51061">
        <w:tc>
          <w:tcPr>
            <w:tcW w:w="1368" w:type="dxa"/>
            <w:vAlign w:val="center"/>
          </w:tcPr>
          <w:p w14:paraId="1339123D" w14:textId="77777777" w:rsidR="009D764E" w:rsidRPr="00933C57" w:rsidRDefault="009D764E" w:rsidP="00C40F79">
            <w:pPr>
              <w:pStyle w:val="FAATableText"/>
            </w:pPr>
            <w:r>
              <w:t>6.4.1.2</w:t>
            </w:r>
          </w:p>
        </w:tc>
        <w:tc>
          <w:tcPr>
            <w:tcW w:w="1119" w:type="dxa"/>
            <w:vAlign w:val="center"/>
          </w:tcPr>
          <w:p w14:paraId="1339123E" w14:textId="34399B8B" w:rsidR="009D764E" w:rsidRPr="00933C57" w:rsidRDefault="00923486" w:rsidP="00C40F79">
            <w:pPr>
              <w:pStyle w:val="FAATableText"/>
            </w:pPr>
            <w:r>
              <w:t>08/2006</w:t>
            </w:r>
          </w:p>
        </w:tc>
        <w:tc>
          <w:tcPr>
            <w:tcW w:w="7089" w:type="dxa"/>
            <w:vAlign w:val="center"/>
          </w:tcPr>
          <w:p w14:paraId="1339123F" w14:textId="77777777" w:rsidR="009D764E" w:rsidRPr="00933C57" w:rsidRDefault="009D764E" w:rsidP="00C40F79">
            <w:pPr>
              <w:pStyle w:val="FAATableText"/>
            </w:pPr>
            <w:r>
              <w:t>Nouveau paragraphe ajouté pour les impératifs de formation ; paragraphe 6.4.1.2 des versions précédentes sur les temps de repos et de travail déplacé à 6.4.1.4.</w:t>
            </w:r>
          </w:p>
        </w:tc>
      </w:tr>
      <w:tr w:rsidR="009D764E" w:rsidRPr="00933C57" w14:paraId="13391244" w14:textId="77777777" w:rsidTr="00C51061">
        <w:tc>
          <w:tcPr>
            <w:tcW w:w="1368" w:type="dxa"/>
            <w:vAlign w:val="center"/>
          </w:tcPr>
          <w:p w14:paraId="13391241" w14:textId="77777777" w:rsidR="009D764E" w:rsidRPr="00933C57" w:rsidRDefault="009D764E" w:rsidP="00C40F79">
            <w:pPr>
              <w:pStyle w:val="FAATableText"/>
            </w:pPr>
            <w:r>
              <w:t>6.4.1.2 (a) (4)</w:t>
            </w:r>
          </w:p>
        </w:tc>
        <w:tc>
          <w:tcPr>
            <w:tcW w:w="1119" w:type="dxa"/>
            <w:vAlign w:val="center"/>
          </w:tcPr>
          <w:p w14:paraId="13391242" w14:textId="2110FE03" w:rsidR="009D764E" w:rsidRPr="00933C57" w:rsidRDefault="00923486" w:rsidP="00C40F79">
            <w:pPr>
              <w:pStyle w:val="FAATableText"/>
            </w:pPr>
            <w:r>
              <w:t>09/2011</w:t>
            </w:r>
          </w:p>
        </w:tc>
        <w:tc>
          <w:tcPr>
            <w:tcW w:w="7089" w:type="dxa"/>
            <w:vAlign w:val="center"/>
          </w:tcPr>
          <w:p w14:paraId="13391243" w14:textId="77777777" w:rsidR="009D764E" w:rsidRPr="00933C57" w:rsidRDefault="009D764E" w:rsidP="00C40F79">
            <w:pPr>
              <w:pStyle w:val="FAATableText"/>
            </w:pPr>
            <w:r>
              <w:t>Nouveau texte et note ajoutés.</w:t>
            </w:r>
          </w:p>
        </w:tc>
      </w:tr>
      <w:tr w:rsidR="009D764E" w:rsidRPr="00933C57" w14:paraId="13391248" w14:textId="77777777" w:rsidTr="00C51061">
        <w:tc>
          <w:tcPr>
            <w:tcW w:w="1368" w:type="dxa"/>
            <w:vAlign w:val="center"/>
          </w:tcPr>
          <w:p w14:paraId="13391245" w14:textId="77777777" w:rsidR="009D764E" w:rsidRPr="00933C57" w:rsidRDefault="009D764E" w:rsidP="00C40F79">
            <w:pPr>
              <w:pStyle w:val="FAATableText"/>
            </w:pPr>
            <w:r>
              <w:lastRenderedPageBreak/>
              <w:t>6.4.1.3</w:t>
            </w:r>
          </w:p>
        </w:tc>
        <w:tc>
          <w:tcPr>
            <w:tcW w:w="1119" w:type="dxa"/>
            <w:vAlign w:val="center"/>
          </w:tcPr>
          <w:p w14:paraId="13391246" w14:textId="23ED7CC1" w:rsidR="009D764E" w:rsidRPr="00933C57" w:rsidRDefault="00923486" w:rsidP="00C40F79">
            <w:pPr>
              <w:pStyle w:val="FAATableText"/>
            </w:pPr>
            <w:r>
              <w:t>08/2006</w:t>
            </w:r>
          </w:p>
        </w:tc>
        <w:tc>
          <w:tcPr>
            <w:tcW w:w="7089" w:type="dxa"/>
            <w:vAlign w:val="center"/>
          </w:tcPr>
          <w:p w14:paraId="13391247" w14:textId="77777777" w:rsidR="009D764E" w:rsidRPr="00933C57" w:rsidRDefault="009D764E" w:rsidP="00C40F79">
            <w:pPr>
              <w:pStyle w:val="FAATableText"/>
            </w:pPr>
            <w:r>
              <w:t>Nouveau paragraphe ajouté pour la formation concernant les marchandises dangereuses ; paragraphe 6.4.1.3 des versions précédentes sur les dossiers et la certification du personnel déplacé à 6.4.1.5.</w:t>
            </w:r>
          </w:p>
        </w:tc>
      </w:tr>
      <w:tr w:rsidR="009D764E" w:rsidRPr="00933C57" w14:paraId="1339124C" w14:textId="77777777" w:rsidTr="00C51061">
        <w:tc>
          <w:tcPr>
            <w:tcW w:w="1368" w:type="dxa"/>
            <w:vAlign w:val="center"/>
          </w:tcPr>
          <w:p w14:paraId="13391249" w14:textId="77777777" w:rsidR="009D764E" w:rsidRPr="00933C57" w:rsidRDefault="009D764E" w:rsidP="00C40F79">
            <w:pPr>
              <w:pStyle w:val="FAATableText"/>
            </w:pPr>
            <w:r>
              <w:t>6.4.1.4</w:t>
            </w:r>
          </w:p>
        </w:tc>
        <w:tc>
          <w:tcPr>
            <w:tcW w:w="1119" w:type="dxa"/>
            <w:vAlign w:val="center"/>
          </w:tcPr>
          <w:p w14:paraId="1339124A" w14:textId="68D7AC69" w:rsidR="009D764E" w:rsidRPr="00933C57" w:rsidRDefault="00923486" w:rsidP="00C40F79">
            <w:pPr>
              <w:pStyle w:val="FAATableText"/>
            </w:pPr>
            <w:r>
              <w:t>08/2006</w:t>
            </w:r>
          </w:p>
        </w:tc>
        <w:tc>
          <w:tcPr>
            <w:tcW w:w="7089" w:type="dxa"/>
            <w:vAlign w:val="center"/>
          </w:tcPr>
          <w:p w14:paraId="1339124B" w14:textId="77777777" w:rsidR="009D764E" w:rsidRPr="00933C57" w:rsidRDefault="009D764E" w:rsidP="00C40F79">
            <w:pPr>
              <w:pStyle w:val="FAATableText"/>
            </w:pPr>
            <w:r>
              <w:t>Déplacé de 6.4.1.2 dans les versions précédentes</w:t>
            </w:r>
          </w:p>
        </w:tc>
      </w:tr>
      <w:tr w:rsidR="009D764E" w:rsidRPr="00933C57" w14:paraId="13391250" w14:textId="77777777" w:rsidTr="00C51061">
        <w:tc>
          <w:tcPr>
            <w:tcW w:w="1368" w:type="dxa"/>
            <w:vAlign w:val="center"/>
          </w:tcPr>
          <w:p w14:paraId="1339124D" w14:textId="77777777" w:rsidR="009D764E" w:rsidRPr="00933C57" w:rsidRDefault="009D764E" w:rsidP="00C40F79">
            <w:pPr>
              <w:pStyle w:val="FAATableText"/>
            </w:pPr>
            <w:r>
              <w:t>6.4.1.5</w:t>
            </w:r>
          </w:p>
        </w:tc>
        <w:tc>
          <w:tcPr>
            <w:tcW w:w="1119" w:type="dxa"/>
            <w:vAlign w:val="center"/>
          </w:tcPr>
          <w:p w14:paraId="1339124E" w14:textId="16884E3C" w:rsidR="009D764E" w:rsidRPr="00933C57" w:rsidRDefault="00923486" w:rsidP="00C40F79">
            <w:pPr>
              <w:pStyle w:val="FAATableText"/>
            </w:pPr>
            <w:r>
              <w:t>08/2006</w:t>
            </w:r>
          </w:p>
        </w:tc>
        <w:tc>
          <w:tcPr>
            <w:tcW w:w="7089" w:type="dxa"/>
            <w:vAlign w:val="center"/>
          </w:tcPr>
          <w:p w14:paraId="1339124F" w14:textId="20EC1209" w:rsidR="009D764E" w:rsidRPr="00933C57" w:rsidRDefault="009D764E" w:rsidP="00C40F79">
            <w:pPr>
              <w:pStyle w:val="FAATableText"/>
            </w:pPr>
            <w:r>
              <w:t>Déplacé de 6.4.1.3 dans les versions précédentes ; impératifs pour le personnel «</w:t>
            </w:r>
            <w:r w:rsidR="0084097C">
              <w:t> </w:t>
            </w:r>
            <w:r>
              <w:t>de gestion, de supervision et d'inspection » ajoutés ; la note faisant référence à la NMO transformée en nouvel article (c).</w:t>
            </w:r>
          </w:p>
        </w:tc>
      </w:tr>
      <w:tr w:rsidR="009D764E" w:rsidRPr="00933C57" w14:paraId="13391254" w14:textId="77777777" w:rsidTr="00C51061">
        <w:tc>
          <w:tcPr>
            <w:tcW w:w="1368" w:type="dxa"/>
            <w:vAlign w:val="center"/>
          </w:tcPr>
          <w:p w14:paraId="13391251" w14:textId="77777777" w:rsidR="009D764E" w:rsidRPr="00933C57" w:rsidRDefault="009D764E" w:rsidP="00C40F79">
            <w:pPr>
              <w:pStyle w:val="FAATableText"/>
            </w:pPr>
            <w:r>
              <w:t>6.4.1.6</w:t>
            </w:r>
          </w:p>
        </w:tc>
        <w:tc>
          <w:tcPr>
            <w:tcW w:w="1119" w:type="dxa"/>
            <w:vAlign w:val="center"/>
          </w:tcPr>
          <w:p w14:paraId="13391252" w14:textId="062DFFC9" w:rsidR="009D764E" w:rsidRPr="00933C57" w:rsidRDefault="009D764E" w:rsidP="00C40F79">
            <w:pPr>
              <w:pStyle w:val="FAATableText"/>
            </w:pPr>
            <w:r>
              <w:t>11/2009</w:t>
            </w:r>
          </w:p>
        </w:tc>
        <w:tc>
          <w:tcPr>
            <w:tcW w:w="7089" w:type="dxa"/>
            <w:vAlign w:val="center"/>
          </w:tcPr>
          <w:p w14:paraId="13391253" w14:textId="77777777" w:rsidR="009D764E" w:rsidRPr="00933C57" w:rsidRDefault="009D764E" w:rsidP="00C40F79">
            <w:pPr>
              <w:pStyle w:val="FAATableText"/>
            </w:pPr>
            <w:r>
              <w:t xml:space="preserve">Gestion de la sécurité ajouté. </w:t>
            </w:r>
          </w:p>
        </w:tc>
      </w:tr>
      <w:tr w:rsidR="009D764E" w:rsidRPr="00933C57" w14:paraId="13391258" w14:textId="77777777" w:rsidTr="00C51061">
        <w:tc>
          <w:tcPr>
            <w:tcW w:w="1368" w:type="dxa"/>
            <w:vAlign w:val="center"/>
          </w:tcPr>
          <w:p w14:paraId="13391255" w14:textId="77777777" w:rsidR="009D764E" w:rsidRPr="00933C57" w:rsidRDefault="009D764E" w:rsidP="00C40F79">
            <w:pPr>
              <w:pStyle w:val="FAATableText"/>
            </w:pPr>
            <w:r>
              <w:t>6.4.1.6</w:t>
            </w:r>
          </w:p>
        </w:tc>
        <w:tc>
          <w:tcPr>
            <w:tcW w:w="1119" w:type="dxa"/>
            <w:vAlign w:val="center"/>
          </w:tcPr>
          <w:p w14:paraId="13391256" w14:textId="2DBA6709" w:rsidR="009D764E" w:rsidRPr="00933C57" w:rsidRDefault="006F49FC" w:rsidP="00C40F79">
            <w:pPr>
              <w:pStyle w:val="FAATableText"/>
            </w:pPr>
            <w:r>
              <w:t>09/2011</w:t>
            </w:r>
          </w:p>
        </w:tc>
        <w:tc>
          <w:tcPr>
            <w:tcW w:w="7089" w:type="dxa"/>
            <w:vAlign w:val="center"/>
          </w:tcPr>
          <w:p w14:paraId="13391257" w14:textId="77777777" w:rsidR="009D764E" w:rsidRPr="00933C57" w:rsidRDefault="009D764E" w:rsidP="00C40F79">
            <w:pPr>
              <w:pStyle w:val="FAATableText"/>
            </w:pPr>
            <w:r>
              <w:t>Texte relatif au SGS supprimé, référence ajoutée à 1 : 1.6</w:t>
            </w:r>
          </w:p>
        </w:tc>
      </w:tr>
      <w:tr w:rsidR="009D764E" w:rsidRPr="00933C57" w14:paraId="1339125C" w14:textId="77777777" w:rsidTr="00C51061">
        <w:tc>
          <w:tcPr>
            <w:tcW w:w="1368" w:type="dxa"/>
            <w:vAlign w:val="center"/>
          </w:tcPr>
          <w:p w14:paraId="13391259" w14:textId="77777777" w:rsidR="009D764E" w:rsidRPr="00933C57" w:rsidRDefault="009D764E" w:rsidP="00C40F79">
            <w:pPr>
              <w:pStyle w:val="FAATableText"/>
            </w:pPr>
            <w:r>
              <w:t>6.5.1.1 (e)</w:t>
            </w:r>
          </w:p>
        </w:tc>
        <w:tc>
          <w:tcPr>
            <w:tcW w:w="1119" w:type="dxa"/>
            <w:vAlign w:val="center"/>
          </w:tcPr>
          <w:p w14:paraId="1339125A" w14:textId="630F93C4" w:rsidR="009D764E" w:rsidRPr="00933C57" w:rsidRDefault="006F49FC" w:rsidP="00C40F79">
            <w:pPr>
              <w:pStyle w:val="FAATableText"/>
            </w:pPr>
            <w:r>
              <w:t>08/2006</w:t>
            </w:r>
          </w:p>
        </w:tc>
        <w:tc>
          <w:tcPr>
            <w:tcW w:w="7089" w:type="dxa"/>
            <w:vAlign w:val="center"/>
          </w:tcPr>
          <w:p w14:paraId="1339125B" w14:textId="77777777" w:rsidR="009D764E" w:rsidRPr="00933C57" w:rsidRDefault="009D764E" w:rsidP="00C40F79">
            <w:pPr>
              <w:pStyle w:val="FAATableText"/>
            </w:pPr>
            <w:r>
              <w:t>La note faisant référence à la NMO transformée en nouvel article (e).</w:t>
            </w:r>
          </w:p>
        </w:tc>
      </w:tr>
      <w:tr w:rsidR="009D764E" w:rsidRPr="00933C57" w14:paraId="13391260" w14:textId="77777777" w:rsidTr="00C51061">
        <w:tc>
          <w:tcPr>
            <w:tcW w:w="1368" w:type="dxa"/>
            <w:vAlign w:val="center"/>
          </w:tcPr>
          <w:p w14:paraId="1339125D" w14:textId="77777777" w:rsidR="009D764E" w:rsidRPr="00933C57" w:rsidRDefault="009D764E" w:rsidP="00C40F79">
            <w:pPr>
              <w:pStyle w:val="FAATableText"/>
            </w:pPr>
            <w:r>
              <w:t>6.5.1.1</w:t>
            </w:r>
          </w:p>
        </w:tc>
        <w:tc>
          <w:tcPr>
            <w:tcW w:w="1119" w:type="dxa"/>
            <w:vAlign w:val="center"/>
          </w:tcPr>
          <w:p w14:paraId="1339125E" w14:textId="67A4BBB0" w:rsidR="009D764E" w:rsidRPr="00933C57" w:rsidRDefault="006F49FC" w:rsidP="00C40F79">
            <w:pPr>
              <w:pStyle w:val="FAATableText"/>
            </w:pPr>
            <w:r>
              <w:t>09/2011</w:t>
            </w:r>
          </w:p>
        </w:tc>
        <w:tc>
          <w:tcPr>
            <w:tcW w:w="7089" w:type="dxa"/>
            <w:vAlign w:val="center"/>
          </w:tcPr>
          <w:p w14:paraId="1339125F" w14:textId="77777777" w:rsidR="009D764E" w:rsidRPr="00933C57" w:rsidRDefault="009D764E" w:rsidP="00C40F79">
            <w:pPr>
              <w:pStyle w:val="FAATableText"/>
            </w:pPr>
            <w:r>
              <w:t>Paragraphe révisé sur la base des directives révisées de l'OACI.</w:t>
            </w:r>
          </w:p>
        </w:tc>
      </w:tr>
      <w:tr w:rsidR="009D764E" w:rsidRPr="00933C57" w14:paraId="13391264" w14:textId="77777777" w:rsidTr="00C51061">
        <w:tc>
          <w:tcPr>
            <w:tcW w:w="1368" w:type="dxa"/>
            <w:vAlign w:val="center"/>
          </w:tcPr>
          <w:p w14:paraId="13391261" w14:textId="77777777" w:rsidR="009D764E" w:rsidRPr="00933C57" w:rsidRDefault="009D764E" w:rsidP="00C40F79">
            <w:pPr>
              <w:pStyle w:val="FAATableText"/>
            </w:pPr>
            <w:r>
              <w:t>6.5.1.2</w:t>
            </w:r>
          </w:p>
        </w:tc>
        <w:tc>
          <w:tcPr>
            <w:tcW w:w="1119" w:type="dxa"/>
            <w:vAlign w:val="center"/>
          </w:tcPr>
          <w:p w14:paraId="13391262" w14:textId="35C147F3" w:rsidR="009D764E" w:rsidRPr="00933C57" w:rsidRDefault="006F49FC" w:rsidP="00C40F79">
            <w:pPr>
              <w:pStyle w:val="FAATableText"/>
            </w:pPr>
            <w:r>
              <w:t>08/2006</w:t>
            </w:r>
          </w:p>
        </w:tc>
        <w:tc>
          <w:tcPr>
            <w:tcW w:w="7089" w:type="dxa"/>
            <w:vAlign w:val="center"/>
          </w:tcPr>
          <w:p w14:paraId="13391263" w14:textId="203ACD8B" w:rsidR="009D764E" w:rsidRPr="00933C57" w:rsidRDefault="009D764E" w:rsidP="00C40F79">
            <w:pPr>
              <w:pStyle w:val="FAATableText"/>
            </w:pPr>
            <w:r>
              <w:t>Références au système qualité supprimées et déplacées au nouveau 6.2.1.12.</w:t>
            </w:r>
          </w:p>
        </w:tc>
      </w:tr>
      <w:tr w:rsidR="009D764E" w:rsidRPr="00933C57" w14:paraId="13391268" w14:textId="77777777" w:rsidTr="00C51061">
        <w:tc>
          <w:tcPr>
            <w:tcW w:w="1368" w:type="dxa"/>
            <w:vAlign w:val="center"/>
          </w:tcPr>
          <w:p w14:paraId="13391265" w14:textId="77777777" w:rsidR="009D764E" w:rsidRPr="00933C57" w:rsidRDefault="009D764E" w:rsidP="00C40F79">
            <w:pPr>
              <w:pStyle w:val="FAATableText"/>
            </w:pPr>
            <w:r>
              <w:t>6.5.1.2</w:t>
            </w:r>
          </w:p>
        </w:tc>
        <w:tc>
          <w:tcPr>
            <w:tcW w:w="1119" w:type="dxa"/>
            <w:vAlign w:val="center"/>
          </w:tcPr>
          <w:p w14:paraId="13391266" w14:textId="52F1F62A" w:rsidR="009D764E" w:rsidRPr="00933C57" w:rsidRDefault="006F49FC" w:rsidP="00C40F79">
            <w:pPr>
              <w:pStyle w:val="FAATableText"/>
            </w:pPr>
            <w:r>
              <w:t>09/2011</w:t>
            </w:r>
          </w:p>
        </w:tc>
        <w:tc>
          <w:tcPr>
            <w:tcW w:w="7089" w:type="dxa"/>
            <w:vAlign w:val="center"/>
          </w:tcPr>
          <w:p w14:paraId="13391267" w14:textId="77777777" w:rsidR="009D764E" w:rsidRPr="00933C57" w:rsidRDefault="009D764E" w:rsidP="00C40F79">
            <w:pPr>
              <w:pStyle w:val="FAATableText"/>
            </w:pPr>
            <w:r>
              <w:t>Titre et texte remaniés ─ Procédures d'inspection de la maintenance et systèmes d'assurance de la qualité.</w:t>
            </w:r>
          </w:p>
        </w:tc>
      </w:tr>
      <w:tr w:rsidR="009D764E" w:rsidRPr="00933C57" w14:paraId="1339126C" w14:textId="77777777" w:rsidTr="00C51061">
        <w:tc>
          <w:tcPr>
            <w:tcW w:w="1368" w:type="dxa"/>
            <w:vAlign w:val="center"/>
          </w:tcPr>
          <w:p w14:paraId="13391269" w14:textId="77777777" w:rsidR="009D764E" w:rsidRPr="00933C57" w:rsidRDefault="009D764E" w:rsidP="00C40F79">
            <w:pPr>
              <w:pStyle w:val="FAATableText"/>
            </w:pPr>
            <w:r>
              <w:t>6.5.1.4</w:t>
            </w:r>
          </w:p>
        </w:tc>
        <w:tc>
          <w:tcPr>
            <w:tcW w:w="1119" w:type="dxa"/>
            <w:vAlign w:val="center"/>
          </w:tcPr>
          <w:p w14:paraId="1339126A" w14:textId="277D8EA3" w:rsidR="009D764E" w:rsidRPr="00933C57" w:rsidRDefault="006F49FC" w:rsidP="00C40F79">
            <w:pPr>
              <w:pStyle w:val="FAATableText"/>
            </w:pPr>
            <w:r>
              <w:t>08/2006</w:t>
            </w:r>
          </w:p>
        </w:tc>
        <w:tc>
          <w:tcPr>
            <w:tcW w:w="7089" w:type="dxa"/>
            <w:vAlign w:val="center"/>
          </w:tcPr>
          <w:p w14:paraId="1339126B" w14:textId="77777777" w:rsidR="009D764E" w:rsidRPr="00933C57" w:rsidRDefault="009D764E" w:rsidP="00C40F79">
            <w:pPr>
              <w:pStyle w:val="FAATableText"/>
            </w:pPr>
            <w:r>
              <w:t>Nouveau paragraphe ajouté pour les services contractuels de maintenance et les autres renumérotés.</w:t>
            </w:r>
          </w:p>
        </w:tc>
      </w:tr>
      <w:tr w:rsidR="009D764E" w:rsidRPr="00933C57" w14:paraId="13391270" w14:textId="77777777" w:rsidTr="00C51061">
        <w:tc>
          <w:tcPr>
            <w:tcW w:w="1368" w:type="dxa"/>
            <w:vAlign w:val="center"/>
          </w:tcPr>
          <w:p w14:paraId="1339126D" w14:textId="7A580D20" w:rsidR="009D764E" w:rsidRPr="00933C57" w:rsidRDefault="009D764E" w:rsidP="00C40F79">
            <w:pPr>
              <w:pStyle w:val="FAATableText"/>
            </w:pPr>
            <w:r>
              <w:t>6.5.1.4 (a) (d)</w:t>
            </w:r>
          </w:p>
        </w:tc>
        <w:tc>
          <w:tcPr>
            <w:tcW w:w="1119" w:type="dxa"/>
            <w:vAlign w:val="center"/>
          </w:tcPr>
          <w:p w14:paraId="1339126E" w14:textId="16D5D3D7" w:rsidR="009D764E" w:rsidRPr="00933C57" w:rsidRDefault="006F49FC" w:rsidP="00C40F79">
            <w:pPr>
              <w:pStyle w:val="FAATableText"/>
            </w:pPr>
            <w:r>
              <w:t>09/2011</w:t>
            </w:r>
          </w:p>
        </w:tc>
        <w:tc>
          <w:tcPr>
            <w:tcW w:w="7089" w:type="dxa"/>
            <w:vAlign w:val="center"/>
          </w:tcPr>
          <w:p w14:paraId="1339126F" w14:textId="24C5EAAB" w:rsidR="009D764E" w:rsidRPr="00933C57" w:rsidRDefault="009D764E" w:rsidP="00C40F79">
            <w:pPr>
              <w:pStyle w:val="FAATableText"/>
            </w:pPr>
            <w:r>
              <w:t>Texte remanié ─ « maintenance » supprimé et remplacé par « AMO » et texte ajouté.</w:t>
            </w:r>
          </w:p>
        </w:tc>
      </w:tr>
      <w:tr w:rsidR="009D764E" w:rsidRPr="00933C57" w14:paraId="13391274" w14:textId="77777777" w:rsidTr="00C51061">
        <w:tc>
          <w:tcPr>
            <w:tcW w:w="1368" w:type="dxa"/>
            <w:vAlign w:val="center"/>
          </w:tcPr>
          <w:p w14:paraId="13391271" w14:textId="77777777" w:rsidR="009D764E" w:rsidRPr="00933C57" w:rsidRDefault="009D764E" w:rsidP="00C40F79">
            <w:pPr>
              <w:pStyle w:val="FAATableText"/>
            </w:pPr>
            <w:r>
              <w:t>6.5.1.5</w:t>
            </w:r>
          </w:p>
        </w:tc>
        <w:tc>
          <w:tcPr>
            <w:tcW w:w="1119" w:type="dxa"/>
            <w:vAlign w:val="center"/>
          </w:tcPr>
          <w:p w14:paraId="13391272" w14:textId="242CA3AB" w:rsidR="009D764E" w:rsidRPr="00933C57" w:rsidRDefault="006F49FC" w:rsidP="00C40F79">
            <w:pPr>
              <w:pStyle w:val="FAATableText"/>
            </w:pPr>
            <w:r>
              <w:t>08/2006</w:t>
            </w:r>
          </w:p>
        </w:tc>
        <w:tc>
          <w:tcPr>
            <w:tcW w:w="7089" w:type="dxa"/>
            <w:vAlign w:val="center"/>
          </w:tcPr>
          <w:p w14:paraId="13391273" w14:textId="77777777" w:rsidR="009D764E" w:rsidRPr="00933C57" w:rsidRDefault="009D764E" w:rsidP="00C40F79">
            <w:pPr>
              <w:pStyle w:val="FAATableText"/>
            </w:pPr>
            <w:r>
              <w:t>Déplacé de 6.5.1.4 dans les versions précédentes.</w:t>
            </w:r>
          </w:p>
        </w:tc>
      </w:tr>
      <w:tr w:rsidR="009D764E" w:rsidRPr="00933C57" w14:paraId="13391278" w14:textId="77777777" w:rsidTr="00C51061">
        <w:tc>
          <w:tcPr>
            <w:tcW w:w="1368" w:type="dxa"/>
            <w:vAlign w:val="center"/>
          </w:tcPr>
          <w:p w14:paraId="13391275" w14:textId="77777777" w:rsidR="009D764E" w:rsidRPr="00933C57" w:rsidRDefault="009D764E" w:rsidP="00C40F79">
            <w:pPr>
              <w:pStyle w:val="FAATableText"/>
            </w:pPr>
            <w:r>
              <w:t>6.5.1.5</w:t>
            </w:r>
          </w:p>
        </w:tc>
        <w:tc>
          <w:tcPr>
            <w:tcW w:w="1119" w:type="dxa"/>
            <w:vAlign w:val="center"/>
          </w:tcPr>
          <w:p w14:paraId="13391276" w14:textId="5F8F9250" w:rsidR="009D764E" w:rsidRPr="00933C57" w:rsidRDefault="006F49FC" w:rsidP="00C40F79">
            <w:pPr>
              <w:pStyle w:val="FAATableText"/>
            </w:pPr>
            <w:r>
              <w:t>09/2011</w:t>
            </w:r>
          </w:p>
        </w:tc>
        <w:tc>
          <w:tcPr>
            <w:tcW w:w="7089" w:type="dxa"/>
            <w:vAlign w:val="center"/>
          </w:tcPr>
          <w:p w14:paraId="13391277" w14:textId="594A6647" w:rsidR="009D764E" w:rsidRPr="00933C57" w:rsidRDefault="009D764E" w:rsidP="00C40F79">
            <w:pPr>
              <w:pStyle w:val="FAATableText"/>
            </w:pPr>
            <w:r>
              <w:t>Texte remanié ─ « maintenance » supprimé et remplacé par « AMO » et texte ajouté.</w:t>
            </w:r>
          </w:p>
        </w:tc>
      </w:tr>
      <w:tr w:rsidR="009D764E" w:rsidRPr="00933C57" w14:paraId="1339127C" w14:textId="77777777" w:rsidTr="00C51061">
        <w:tc>
          <w:tcPr>
            <w:tcW w:w="1368" w:type="dxa"/>
            <w:vAlign w:val="center"/>
          </w:tcPr>
          <w:p w14:paraId="13391279" w14:textId="77777777" w:rsidR="009D764E" w:rsidRPr="00933C57" w:rsidRDefault="009D764E" w:rsidP="00C40F79">
            <w:pPr>
              <w:pStyle w:val="FAATableText"/>
            </w:pPr>
            <w:r>
              <w:t>6.5.1.6</w:t>
            </w:r>
          </w:p>
        </w:tc>
        <w:tc>
          <w:tcPr>
            <w:tcW w:w="1119" w:type="dxa"/>
            <w:vAlign w:val="center"/>
          </w:tcPr>
          <w:p w14:paraId="1339127A" w14:textId="21ECF3EF" w:rsidR="009D764E" w:rsidRPr="00933C57" w:rsidRDefault="006F49FC" w:rsidP="00C40F79">
            <w:pPr>
              <w:pStyle w:val="FAATableText"/>
            </w:pPr>
            <w:r>
              <w:t>08/2006</w:t>
            </w:r>
          </w:p>
        </w:tc>
        <w:tc>
          <w:tcPr>
            <w:tcW w:w="7089" w:type="dxa"/>
            <w:vAlign w:val="center"/>
          </w:tcPr>
          <w:p w14:paraId="1339127B" w14:textId="77777777" w:rsidR="009D764E" w:rsidRPr="00933C57" w:rsidRDefault="009D764E" w:rsidP="00C40F79">
            <w:pPr>
              <w:pStyle w:val="FAATableText"/>
            </w:pPr>
            <w:r>
              <w:t>Déplacé de 6.5.1.5 dans les versions précédentes</w:t>
            </w:r>
          </w:p>
        </w:tc>
      </w:tr>
      <w:tr w:rsidR="009D764E" w:rsidRPr="00933C57" w14:paraId="13391280" w14:textId="77777777" w:rsidTr="00C51061">
        <w:tc>
          <w:tcPr>
            <w:tcW w:w="1368" w:type="dxa"/>
            <w:vAlign w:val="center"/>
          </w:tcPr>
          <w:p w14:paraId="1339127D" w14:textId="77777777" w:rsidR="009D764E" w:rsidRPr="00933C57" w:rsidRDefault="009D764E" w:rsidP="00C40F79">
            <w:pPr>
              <w:pStyle w:val="FAATableText"/>
            </w:pPr>
            <w:r>
              <w:t>6.5.1.6(c)</w:t>
            </w:r>
          </w:p>
        </w:tc>
        <w:tc>
          <w:tcPr>
            <w:tcW w:w="1119" w:type="dxa"/>
            <w:vAlign w:val="center"/>
          </w:tcPr>
          <w:p w14:paraId="1339127E" w14:textId="1A56EEBE" w:rsidR="009D764E" w:rsidRPr="00933C57" w:rsidRDefault="006F49FC" w:rsidP="00C40F79">
            <w:pPr>
              <w:pStyle w:val="FAATableText"/>
            </w:pPr>
            <w:r>
              <w:t>09/2011</w:t>
            </w:r>
          </w:p>
        </w:tc>
        <w:tc>
          <w:tcPr>
            <w:tcW w:w="7089" w:type="dxa"/>
            <w:vAlign w:val="center"/>
          </w:tcPr>
          <w:p w14:paraId="1339127F" w14:textId="77777777" w:rsidR="009D764E" w:rsidRPr="00933C57" w:rsidRDefault="009D764E" w:rsidP="00C40F79">
            <w:pPr>
              <w:pStyle w:val="FAATableText"/>
            </w:pPr>
            <w:r>
              <w:t>Texte ajouté</w:t>
            </w:r>
          </w:p>
        </w:tc>
      </w:tr>
      <w:tr w:rsidR="009D764E" w:rsidRPr="00933C57" w14:paraId="13391284" w14:textId="77777777" w:rsidTr="00C51061">
        <w:tc>
          <w:tcPr>
            <w:tcW w:w="1368" w:type="dxa"/>
            <w:vAlign w:val="center"/>
          </w:tcPr>
          <w:p w14:paraId="13391281" w14:textId="77777777" w:rsidR="009D764E" w:rsidRPr="00933C57" w:rsidRDefault="009D764E" w:rsidP="00C40F79">
            <w:pPr>
              <w:pStyle w:val="FAATableText"/>
            </w:pPr>
            <w:r>
              <w:t>6.5.1.7</w:t>
            </w:r>
          </w:p>
        </w:tc>
        <w:tc>
          <w:tcPr>
            <w:tcW w:w="1119" w:type="dxa"/>
            <w:vAlign w:val="center"/>
          </w:tcPr>
          <w:p w14:paraId="13391282" w14:textId="1411BD7A" w:rsidR="009D764E" w:rsidRPr="00933C57" w:rsidRDefault="006F49FC" w:rsidP="00C40F79">
            <w:pPr>
              <w:pStyle w:val="FAATableText"/>
            </w:pPr>
            <w:r>
              <w:t>08/2006</w:t>
            </w:r>
          </w:p>
        </w:tc>
        <w:tc>
          <w:tcPr>
            <w:tcW w:w="7089" w:type="dxa"/>
            <w:vAlign w:val="center"/>
          </w:tcPr>
          <w:p w14:paraId="13391283" w14:textId="77777777" w:rsidR="009D764E" w:rsidRPr="00933C57" w:rsidRDefault="009D764E" w:rsidP="00C40F79">
            <w:pPr>
              <w:pStyle w:val="FAATableText"/>
            </w:pPr>
            <w:r>
              <w:t>Déplacé de 6.5.1.6 dans les versions précédentes ; paragraphe remanié.</w:t>
            </w:r>
          </w:p>
        </w:tc>
      </w:tr>
      <w:tr w:rsidR="009D764E" w:rsidRPr="00933C57" w14:paraId="13391288" w14:textId="77777777" w:rsidTr="00C51061">
        <w:tc>
          <w:tcPr>
            <w:tcW w:w="1368" w:type="dxa"/>
            <w:vAlign w:val="center"/>
          </w:tcPr>
          <w:p w14:paraId="13391285" w14:textId="77777777" w:rsidR="009D764E" w:rsidRPr="00933C57" w:rsidRDefault="009D764E" w:rsidP="00C40F79">
            <w:pPr>
              <w:pStyle w:val="FAATableText"/>
            </w:pPr>
            <w:r>
              <w:t>6.5.1.7</w:t>
            </w:r>
          </w:p>
        </w:tc>
        <w:tc>
          <w:tcPr>
            <w:tcW w:w="1119" w:type="dxa"/>
            <w:vAlign w:val="center"/>
          </w:tcPr>
          <w:p w14:paraId="13391286" w14:textId="079EAB9E" w:rsidR="009D764E" w:rsidRPr="00933C57" w:rsidRDefault="006F49FC" w:rsidP="00C40F79">
            <w:pPr>
              <w:pStyle w:val="FAATableText"/>
            </w:pPr>
            <w:r>
              <w:t>09/2011</w:t>
            </w:r>
          </w:p>
        </w:tc>
        <w:tc>
          <w:tcPr>
            <w:tcW w:w="7089" w:type="dxa"/>
            <w:vAlign w:val="center"/>
          </w:tcPr>
          <w:p w14:paraId="13391287" w14:textId="77777777" w:rsidR="009D764E" w:rsidRPr="00933C57" w:rsidRDefault="009D764E" w:rsidP="00C40F79">
            <w:pPr>
              <w:pStyle w:val="FAATableText"/>
            </w:pPr>
            <w:r>
              <w:t>Changé ─ De certificat de remise en service en certification de remise en service dans tout le document.</w:t>
            </w:r>
          </w:p>
        </w:tc>
      </w:tr>
      <w:tr w:rsidR="009D764E" w:rsidRPr="00933C57" w14:paraId="1339128C" w14:textId="77777777" w:rsidTr="00C51061">
        <w:tc>
          <w:tcPr>
            <w:tcW w:w="1368" w:type="dxa"/>
            <w:vAlign w:val="center"/>
          </w:tcPr>
          <w:p w14:paraId="13391289" w14:textId="77777777" w:rsidR="009D764E" w:rsidRPr="00933C57" w:rsidRDefault="009D764E" w:rsidP="00C40F79">
            <w:pPr>
              <w:pStyle w:val="FAATableText"/>
            </w:pPr>
            <w:r>
              <w:t>6.5.1.8</w:t>
            </w:r>
          </w:p>
        </w:tc>
        <w:tc>
          <w:tcPr>
            <w:tcW w:w="1119" w:type="dxa"/>
            <w:vAlign w:val="center"/>
          </w:tcPr>
          <w:p w14:paraId="1339128A" w14:textId="6D2A8C03" w:rsidR="009D764E" w:rsidRPr="00933C57" w:rsidRDefault="006F49FC" w:rsidP="00C40F79">
            <w:pPr>
              <w:pStyle w:val="FAATableText"/>
            </w:pPr>
            <w:r>
              <w:t>08/2006</w:t>
            </w:r>
          </w:p>
        </w:tc>
        <w:tc>
          <w:tcPr>
            <w:tcW w:w="7089" w:type="dxa"/>
            <w:vAlign w:val="center"/>
          </w:tcPr>
          <w:p w14:paraId="1339128B" w14:textId="77777777" w:rsidR="009D764E" w:rsidRPr="00933C57" w:rsidRDefault="009D764E" w:rsidP="00C40F79">
            <w:pPr>
              <w:pStyle w:val="FAATableText"/>
            </w:pPr>
            <w:r>
              <w:t>Déplacé de 6.5.1.7 dans les versions précédentes</w:t>
            </w:r>
          </w:p>
        </w:tc>
      </w:tr>
      <w:tr w:rsidR="009D764E" w:rsidRPr="00933C57" w14:paraId="13391290" w14:textId="77777777" w:rsidTr="00C51061">
        <w:tc>
          <w:tcPr>
            <w:tcW w:w="1368" w:type="dxa"/>
            <w:vAlign w:val="center"/>
          </w:tcPr>
          <w:p w14:paraId="1339128D" w14:textId="77777777" w:rsidR="009D764E" w:rsidRPr="00933C57" w:rsidRDefault="009D764E" w:rsidP="00C40F79">
            <w:pPr>
              <w:pStyle w:val="FAATableText"/>
            </w:pPr>
            <w:r>
              <w:t>6.5.1.9</w:t>
            </w:r>
          </w:p>
        </w:tc>
        <w:tc>
          <w:tcPr>
            <w:tcW w:w="1119" w:type="dxa"/>
            <w:vAlign w:val="center"/>
          </w:tcPr>
          <w:p w14:paraId="1339128E" w14:textId="144A3119" w:rsidR="009D764E" w:rsidRPr="00933C57" w:rsidRDefault="006F49FC" w:rsidP="00C40F79">
            <w:pPr>
              <w:pStyle w:val="FAATableText"/>
            </w:pPr>
            <w:r>
              <w:t>08/2006</w:t>
            </w:r>
          </w:p>
        </w:tc>
        <w:tc>
          <w:tcPr>
            <w:tcW w:w="7089" w:type="dxa"/>
            <w:vAlign w:val="center"/>
          </w:tcPr>
          <w:p w14:paraId="1339128F" w14:textId="77777777" w:rsidR="009D764E" w:rsidRPr="00933C57" w:rsidRDefault="009D764E" w:rsidP="00C40F79">
            <w:pPr>
              <w:pStyle w:val="FAATableText"/>
            </w:pPr>
            <w:r>
              <w:t>Déplacé de 6.5.1.8 dans les versions précédentes</w:t>
            </w:r>
          </w:p>
        </w:tc>
      </w:tr>
      <w:tr w:rsidR="00946414" w:rsidRPr="00933C57" w14:paraId="04BA30EB" w14:textId="77777777" w:rsidTr="00C51061">
        <w:tc>
          <w:tcPr>
            <w:tcW w:w="1368" w:type="dxa"/>
            <w:vAlign w:val="center"/>
          </w:tcPr>
          <w:p w14:paraId="636EE85C" w14:textId="75F36722" w:rsidR="00946414" w:rsidRPr="00933C57" w:rsidRDefault="00946414" w:rsidP="00C40F79">
            <w:pPr>
              <w:pStyle w:val="FAATableText"/>
            </w:pPr>
            <w:r>
              <w:t>6.5.1.9</w:t>
            </w:r>
          </w:p>
        </w:tc>
        <w:tc>
          <w:tcPr>
            <w:tcW w:w="1119" w:type="dxa"/>
            <w:vAlign w:val="center"/>
          </w:tcPr>
          <w:p w14:paraId="30D5070F" w14:textId="15C8734C" w:rsidR="00946414" w:rsidRPr="00933C57" w:rsidRDefault="00946414" w:rsidP="00C40F79">
            <w:pPr>
              <w:pStyle w:val="FAATableText"/>
            </w:pPr>
            <w:r>
              <w:t>11/2013</w:t>
            </w:r>
          </w:p>
        </w:tc>
        <w:tc>
          <w:tcPr>
            <w:tcW w:w="7089" w:type="dxa"/>
            <w:vAlign w:val="center"/>
          </w:tcPr>
          <w:p w14:paraId="777CAB07" w14:textId="45FBEC52" w:rsidR="00946414" w:rsidRPr="00933C57" w:rsidRDefault="00946414" w:rsidP="00C40F79">
            <w:pPr>
              <w:pStyle w:val="FAATableText"/>
            </w:pPr>
            <w:r>
              <w:t>Titre mis à jour</w:t>
            </w:r>
          </w:p>
        </w:tc>
      </w:tr>
      <w:tr w:rsidR="009D764E" w:rsidRPr="00933C57" w14:paraId="13391294" w14:textId="77777777" w:rsidTr="00C51061">
        <w:tc>
          <w:tcPr>
            <w:tcW w:w="1368" w:type="dxa"/>
            <w:vAlign w:val="center"/>
          </w:tcPr>
          <w:p w14:paraId="13391291" w14:textId="77777777" w:rsidR="009D764E" w:rsidRPr="00933C57" w:rsidRDefault="009D764E" w:rsidP="00C40F79">
            <w:pPr>
              <w:pStyle w:val="FAATableText"/>
            </w:pPr>
            <w:r>
              <w:t>6.5.1.10</w:t>
            </w:r>
          </w:p>
        </w:tc>
        <w:tc>
          <w:tcPr>
            <w:tcW w:w="1119" w:type="dxa"/>
            <w:vAlign w:val="center"/>
          </w:tcPr>
          <w:p w14:paraId="13391292" w14:textId="7D4A5608" w:rsidR="009D764E" w:rsidRPr="00933C57" w:rsidRDefault="006F49FC" w:rsidP="00C40F79">
            <w:pPr>
              <w:pStyle w:val="FAATableText"/>
            </w:pPr>
            <w:r>
              <w:t>08/2006</w:t>
            </w:r>
          </w:p>
        </w:tc>
        <w:tc>
          <w:tcPr>
            <w:tcW w:w="7089" w:type="dxa"/>
            <w:vAlign w:val="center"/>
          </w:tcPr>
          <w:p w14:paraId="13391293" w14:textId="77777777" w:rsidR="009D764E" w:rsidRPr="00933C57" w:rsidRDefault="009D764E" w:rsidP="00C40F79">
            <w:pPr>
              <w:pStyle w:val="FAATableText"/>
            </w:pPr>
            <w:r>
              <w:t>Déplacé de 6.5.1.9 dans les versions précédentes et impératifs de l'article (b) développés.</w:t>
            </w:r>
          </w:p>
        </w:tc>
      </w:tr>
      <w:tr w:rsidR="009D764E" w:rsidRPr="00933C57" w14:paraId="13391298" w14:textId="77777777" w:rsidTr="00C51061">
        <w:tc>
          <w:tcPr>
            <w:tcW w:w="1368" w:type="dxa"/>
            <w:vAlign w:val="center"/>
          </w:tcPr>
          <w:p w14:paraId="13391295" w14:textId="77777777" w:rsidR="009D764E" w:rsidRPr="00933C57" w:rsidRDefault="009D764E" w:rsidP="00C40F79">
            <w:pPr>
              <w:pStyle w:val="FAATableText"/>
            </w:pPr>
            <w:r>
              <w:t>6.5.1.11</w:t>
            </w:r>
          </w:p>
        </w:tc>
        <w:tc>
          <w:tcPr>
            <w:tcW w:w="1119" w:type="dxa"/>
            <w:vAlign w:val="center"/>
          </w:tcPr>
          <w:p w14:paraId="13391296" w14:textId="27D37BD3" w:rsidR="009D764E" w:rsidRPr="00933C57" w:rsidRDefault="006F49FC" w:rsidP="00C40F79">
            <w:pPr>
              <w:pStyle w:val="FAATableText"/>
            </w:pPr>
            <w:r>
              <w:t>08/2006</w:t>
            </w:r>
          </w:p>
        </w:tc>
        <w:tc>
          <w:tcPr>
            <w:tcW w:w="7089" w:type="dxa"/>
            <w:vAlign w:val="center"/>
          </w:tcPr>
          <w:p w14:paraId="13391297" w14:textId="77777777" w:rsidR="009D764E" w:rsidRPr="00933C57" w:rsidRDefault="009D764E" w:rsidP="00C40F79">
            <w:pPr>
              <w:pStyle w:val="FAATableText"/>
            </w:pPr>
            <w:r>
              <w:t>Déplacé de 6.5.1.10 dans les versions précédentes</w:t>
            </w:r>
          </w:p>
        </w:tc>
      </w:tr>
      <w:tr w:rsidR="009D764E" w:rsidRPr="00933C57" w14:paraId="1339129C" w14:textId="77777777" w:rsidTr="00C51061">
        <w:tc>
          <w:tcPr>
            <w:tcW w:w="1368" w:type="dxa"/>
            <w:vAlign w:val="center"/>
          </w:tcPr>
          <w:p w14:paraId="13391299" w14:textId="77777777" w:rsidR="009D764E" w:rsidRPr="00933C57" w:rsidRDefault="009D764E" w:rsidP="00C40F79">
            <w:pPr>
              <w:pStyle w:val="FAATableText"/>
            </w:pPr>
            <w:r>
              <w:t>6.5.1.12</w:t>
            </w:r>
          </w:p>
        </w:tc>
        <w:tc>
          <w:tcPr>
            <w:tcW w:w="1119" w:type="dxa"/>
            <w:vAlign w:val="center"/>
          </w:tcPr>
          <w:p w14:paraId="1339129A" w14:textId="77421E7F" w:rsidR="009D764E" w:rsidRPr="00933C57" w:rsidRDefault="006F49FC" w:rsidP="00C40F79">
            <w:pPr>
              <w:pStyle w:val="FAATableText"/>
            </w:pPr>
            <w:r>
              <w:t>08/2006</w:t>
            </w:r>
          </w:p>
        </w:tc>
        <w:tc>
          <w:tcPr>
            <w:tcW w:w="7089" w:type="dxa"/>
            <w:vAlign w:val="center"/>
          </w:tcPr>
          <w:p w14:paraId="1339129B" w14:textId="13E2CCB2" w:rsidR="009D764E" w:rsidRPr="00933C57" w:rsidRDefault="009D764E" w:rsidP="00C40F79">
            <w:pPr>
              <w:pStyle w:val="FAATableText"/>
            </w:pPr>
            <w:r>
              <w:t>Déplacé de 6.5.1.11 dans les versions précédentes ; « AMO » ajouté au titre ; article (a) « exploitant aérien » remplacé par « titulaire d'AMO ».</w:t>
            </w:r>
          </w:p>
        </w:tc>
      </w:tr>
      <w:tr w:rsidR="009D764E" w:rsidRPr="00933C57" w14:paraId="133912A0" w14:textId="77777777" w:rsidTr="00C51061">
        <w:tc>
          <w:tcPr>
            <w:tcW w:w="1368" w:type="dxa"/>
            <w:vAlign w:val="center"/>
          </w:tcPr>
          <w:p w14:paraId="1339129D" w14:textId="3E98EDF7" w:rsidR="009D764E" w:rsidRPr="00933C57" w:rsidRDefault="009D764E" w:rsidP="00C40F79">
            <w:pPr>
              <w:pStyle w:val="FAATableText"/>
            </w:pPr>
            <w:r>
              <w:t>NMO 6.2.1.1</w:t>
            </w:r>
          </w:p>
        </w:tc>
        <w:tc>
          <w:tcPr>
            <w:tcW w:w="1119" w:type="dxa"/>
            <w:vAlign w:val="center"/>
          </w:tcPr>
          <w:p w14:paraId="1339129E" w14:textId="0BEDF214" w:rsidR="009D764E" w:rsidRPr="00933C57" w:rsidRDefault="006F49FC" w:rsidP="00C40F79">
            <w:pPr>
              <w:pStyle w:val="FAATableText"/>
            </w:pPr>
            <w:r>
              <w:t>08/2006</w:t>
            </w:r>
          </w:p>
        </w:tc>
        <w:tc>
          <w:tcPr>
            <w:tcW w:w="7089" w:type="dxa"/>
            <w:vAlign w:val="center"/>
          </w:tcPr>
          <w:p w14:paraId="1339129F" w14:textId="77777777" w:rsidR="009D764E" w:rsidRPr="00933C57" w:rsidRDefault="009D764E" w:rsidP="00C40F79">
            <w:pPr>
              <w:pStyle w:val="FAATableText"/>
            </w:pPr>
            <w:r>
              <w:t>Changements apportés à la case 3, qualifications, pour correspondre au remaniement du texte de 6.2.1.1.</w:t>
            </w:r>
          </w:p>
        </w:tc>
      </w:tr>
      <w:tr w:rsidR="009D764E" w:rsidRPr="00933C57" w14:paraId="133912A4" w14:textId="77777777" w:rsidTr="00C51061">
        <w:tc>
          <w:tcPr>
            <w:tcW w:w="1368" w:type="dxa"/>
            <w:vAlign w:val="center"/>
          </w:tcPr>
          <w:p w14:paraId="133912A1" w14:textId="426C9878" w:rsidR="009D764E" w:rsidRPr="00933C57" w:rsidRDefault="009D764E" w:rsidP="00C40F79">
            <w:pPr>
              <w:pStyle w:val="FAATableText"/>
            </w:pPr>
            <w:r>
              <w:t>NMO 6.2.1.3</w:t>
            </w:r>
          </w:p>
        </w:tc>
        <w:tc>
          <w:tcPr>
            <w:tcW w:w="1119" w:type="dxa"/>
            <w:vAlign w:val="center"/>
          </w:tcPr>
          <w:p w14:paraId="133912A2" w14:textId="5B221E11" w:rsidR="009D764E" w:rsidRPr="00933C57" w:rsidRDefault="006F49FC" w:rsidP="00C40F79">
            <w:pPr>
              <w:pStyle w:val="FAATableText"/>
            </w:pPr>
            <w:r>
              <w:t>08/2006</w:t>
            </w:r>
          </w:p>
        </w:tc>
        <w:tc>
          <w:tcPr>
            <w:tcW w:w="7089" w:type="dxa"/>
            <w:vAlign w:val="center"/>
          </w:tcPr>
          <w:p w14:paraId="133912A3" w14:textId="77777777" w:rsidR="009D764E" w:rsidRPr="00933C57" w:rsidRDefault="009D764E" w:rsidP="00C40F79">
            <w:pPr>
              <w:pStyle w:val="FAATableText"/>
            </w:pPr>
            <w:r>
              <w:t>Déplacé de NMO 6.1.1.4 (D) dans les versions précédentes.</w:t>
            </w:r>
          </w:p>
        </w:tc>
      </w:tr>
      <w:tr w:rsidR="00946414" w:rsidRPr="00933C57" w14:paraId="208D4524" w14:textId="77777777" w:rsidTr="00C51061">
        <w:tc>
          <w:tcPr>
            <w:tcW w:w="1368" w:type="dxa"/>
            <w:vAlign w:val="center"/>
          </w:tcPr>
          <w:p w14:paraId="627230A3" w14:textId="46E85049" w:rsidR="00946414" w:rsidRPr="00933C57" w:rsidRDefault="00946414" w:rsidP="00C40F79">
            <w:pPr>
              <w:pStyle w:val="FAATableText"/>
            </w:pPr>
            <w:r>
              <w:t>NMO 6.2.1.3</w:t>
            </w:r>
          </w:p>
        </w:tc>
        <w:tc>
          <w:tcPr>
            <w:tcW w:w="1119" w:type="dxa"/>
            <w:vAlign w:val="center"/>
          </w:tcPr>
          <w:p w14:paraId="51C0C97D" w14:textId="78DE5EB3" w:rsidR="00946414" w:rsidRPr="00933C57" w:rsidRDefault="00946414" w:rsidP="00C40F79">
            <w:pPr>
              <w:pStyle w:val="FAATableText"/>
            </w:pPr>
            <w:r>
              <w:t>11/2013</w:t>
            </w:r>
          </w:p>
        </w:tc>
        <w:tc>
          <w:tcPr>
            <w:tcW w:w="7089" w:type="dxa"/>
            <w:vAlign w:val="center"/>
          </w:tcPr>
          <w:p w14:paraId="6BFE9454" w14:textId="43808389" w:rsidR="00946414" w:rsidRPr="00933C57" w:rsidRDefault="00946414" w:rsidP="00C40F79">
            <w:pPr>
              <w:pStyle w:val="FAATableText"/>
            </w:pPr>
            <w:r>
              <w:t>Révisions du texte du formulaire</w:t>
            </w:r>
          </w:p>
        </w:tc>
      </w:tr>
      <w:tr w:rsidR="009D764E" w:rsidRPr="00933C57" w14:paraId="133912A8" w14:textId="77777777" w:rsidTr="00C51061">
        <w:tc>
          <w:tcPr>
            <w:tcW w:w="1368" w:type="dxa"/>
            <w:vAlign w:val="center"/>
          </w:tcPr>
          <w:p w14:paraId="133912A5" w14:textId="77777777" w:rsidR="009D764E" w:rsidRPr="00933C57" w:rsidRDefault="009D764E" w:rsidP="00C40F79">
            <w:pPr>
              <w:pStyle w:val="FAATableText"/>
            </w:pPr>
            <w:r>
              <w:t>NMO 6.2.1.5</w:t>
            </w:r>
          </w:p>
        </w:tc>
        <w:tc>
          <w:tcPr>
            <w:tcW w:w="1119" w:type="dxa"/>
            <w:vAlign w:val="center"/>
          </w:tcPr>
          <w:p w14:paraId="133912A6" w14:textId="595CDFC1" w:rsidR="009D764E" w:rsidRPr="00933C57" w:rsidRDefault="006F49FC" w:rsidP="00C40F79">
            <w:pPr>
              <w:pStyle w:val="FAATableText"/>
            </w:pPr>
            <w:r>
              <w:t>08/2006</w:t>
            </w:r>
          </w:p>
        </w:tc>
        <w:tc>
          <w:tcPr>
            <w:tcW w:w="7089" w:type="dxa"/>
            <w:vAlign w:val="center"/>
          </w:tcPr>
          <w:p w14:paraId="133912A7" w14:textId="77777777" w:rsidR="009D764E" w:rsidRPr="00933C57" w:rsidRDefault="009D764E" w:rsidP="00C40F79">
            <w:pPr>
              <w:pStyle w:val="FAATableText"/>
            </w:pPr>
            <w:r>
              <w:t>Déplacé de NMO 6.2.1.1 dans les versions précédentes.</w:t>
            </w:r>
          </w:p>
        </w:tc>
      </w:tr>
      <w:tr w:rsidR="009D764E" w:rsidRPr="00933C57" w14:paraId="133912AC" w14:textId="77777777" w:rsidTr="00C51061">
        <w:tc>
          <w:tcPr>
            <w:tcW w:w="1368" w:type="dxa"/>
            <w:vAlign w:val="center"/>
          </w:tcPr>
          <w:p w14:paraId="133912A9" w14:textId="5B00C3C8" w:rsidR="009D764E" w:rsidRPr="00933C57" w:rsidRDefault="009D764E" w:rsidP="00C40F79">
            <w:pPr>
              <w:pStyle w:val="FAATableText"/>
            </w:pPr>
            <w:r>
              <w:t>NMO 6.2.1.6</w:t>
            </w:r>
          </w:p>
        </w:tc>
        <w:tc>
          <w:tcPr>
            <w:tcW w:w="1119" w:type="dxa"/>
            <w:vAlign w:val="center"/>
          </w:tcPr>
          <w:p w14:paraId="133912AA" w14:textId="4763B33C" w:rsidR="009D764E" w:rsidRPr="00933C57" w:rsidRDefault="006F49FC" w:rsidP="00C40F79">
            <w:pPr>
              <w:pStyle w:val="FAATableText"/>
            </w:pPr>
            <w:r>
              <w:t>08/2006</w:t>
            </w:r>
          </w:p>
        </w:tc>
        <w:tc>
          <w:tcPr>
            <w:tcW w:w="7089" w:type="dxa"/>
            <w:vAlign w:val="center"/>
          </w:tcPr>
          <w:p w14:paraId="133912AB" w14:textId="77777777" w:rsidR="009D764E" w:rsidRPr="00933C57" w:rsidRDefault="009D764E" w:rsidP="00C40F79">
            <w:pPr>
              <w:pStyle w:val="FAATableText"/>
            </w:pPr>
            <w:r>
              <w:t>Supprimé.</w:t>
            </w:r>
          </w:p>
        </w:tc>
      </w:tr>
      <w:tr w:rsidR="002A7B32" w:rsidRPr="00933C57" w14:paraId="50AC5489" w14:textId="77777777" w:rsidTr="00C51061">
        <w:tc>
          <w:tcPr>
            <w:tcW w:w="1368" w:type="dxa"/>
            <w:vAlign w:val="center"/>
          </w:tcPr>
          <w:p w14:paraId="20F6C02B" w14:textId="56DFEDFF" w:rsidR="002A7B32" w:rsidRPr="00933C57" w:rsidRDefault="002A7B32" w:rsidP="00C40F79">
            <w:pPr>
              <w:pStyle w:val="FAATableText"/>
            </w:pPr>
            <w:r>
              <w:t>NMO 6.2.1.12</w:t>
            </w:r>
          </w:p>
        </w:tc>
        <w:tc>
          <w:tcPr>
            <w:tcW w:w="1119" w:type="dxa"/>
            <w:vAlign w:val="center"/>
          </w:tcPr>
          <w:p w14:paraId="3536E672" w14:textId="27418BC0" w:rsidR="002A7B32" w:rsidRPr="00933C57" w:rsidRDefault="002A7B32" w:rsidP="00C40F79">
            <w:pPr>
              <w:pStyle w:val="FAATableText"/>
            </w:pPr>
            <w:r>
              <w:t>11/2012</w:t>
            </w:r>
          </w:p>
        </w:tc>
        <w:tc>
          <w:tcPr>
            <w:tcW w:w="7089" w:type="dxa"/>
            <w:vAlign w:val="center"/>
          </w:tcPr>
          <w:p w14:paraId="16337F6E" w14:textId="3B78821C" w:rsidR="002A7B32" w:rsidRPr="00933C57" w:rsidRDefault="002A7B32" w:rsidP="00C40F79">
            <w:pPr>
              <w:pStyle w:val="FAATableText"/>
            </w:pPr>
            <w:r>
              <w:t>Organigramme du système de qualité pour AMO important ajouté</w:t>
            </w:r>
          </w:p>
        </w:tc>
      </w:tr>
      <w:tr w:rsidR="009D764E" w:rsidRPr="00933C57" w14:paraId="133912B0" w14:textId="77777777" w:rsidTr="00C51061">
        <w:tc>
          <w:tcPr>
            <w:tcW w:w="1368" w:type="dxa"/>
            <w:vAlign w:val="center"/>
          </w:tcPr>
          <w:p w14:paraId="133912AD" w14:textId="67BA2A5F" w:rsidR="009D764E" w:rsidRPr="00933C57" w:rsidRDefault="009D764E" w:rsidP="00C40F79">
            <w:pPr>
              <w:pStyle w:val="FAATableText"/>
            </w:pPr>
            <w:r>
              <w:lastRenderedPageBreak/>
              <w:t>NMO 6.4.1.2</w:t>
            </w:r>
          </w:p>
        </w:tc>
        <w:tc>
          <w:tcPr>
            <w:tcW w:w="1119" w:type="dxa"/>
            <w:vAlign w:val="center"/>
          </w:tcPr>
          <w:p w14:paraId="133912AE" w14:textId="6BF87D70" w:rsidR="009D764E" w:rsidRPr="00933C57" w:rsidRDefault="006F49FC" w:rsidP="00C40F79">
            <w:pPr>
              <w:pStyle w:val="FAATableText"/>
            </w:pPr>
            <w:r>
              <w:t>08/2006</w:t>
            </w:r>
          </w:p>
        </w:tc>
        <w:tc>
          <w:tcPr>
            <w:tcW w:w="7089" w:type="dxa"/>
            <w:vAlign w:val="center"/>
          </w:tcPr>
          <w:p w14:paraId="133912AF" w14:textId="77777777" w:rsidR="009D764E" w:rsidRPr="00933C57" w:rsidRDefault="009D764E" w:rsidP="00C40F79">
            <w:pPr>
              <w:pStyle w:val="FAATableText"/>
            </w:pPr>
            <w:r>
              <w:t>Nouvelle NMO ajoutée.</w:t>
            </w:r>
          </w:p>
        </w:tc>
      </w:tr>
      <w:tr w:rsidR="009D764E" w:rsidRPr="00933C57" w14:paraId="133912B4" w14:textId="77777777" w:rsidTr="00C51061">
        <w:tc>
          <w:tcPr>
            <w:tcW w:w="1368" w:type="dxa"/>
            <w:vAlign w:val="center"/>
          </w:tcPr>
          <w:p w14:paraId="133912B1" w14:textId="36F1265A" w:rsidR="009D764E" w:rsidRPr="00933C57" w:rsidRDefault="009D764E" w:rsidP="00C40F79">
            <w:pPr>
              <w:pStyle w:val="FAATableText"/>
            </w:pPr>
            <w:r>
              <w:t>NMO 6.4.1.2 (a)(4)</w:t>
            </w:r>
          </w:p>
        </w:tc>
        <w:tc>
          <w:tcPr>
            <w:tcW w:w="1119" w:type="dxa"/>
            <w:vAlign w:val="center"/>
          </w:tcPr>
          <w:p w14:paraId="133912B2" w14:textId="5C591D7D" w:rsidR="009D764E" w:rsidRPr="00933C57" w:rsidRDefault="006F49FC" w:rsidP="00C40F79">
            <w:pPr>
              <w:pStyle w:val="FAATableText"/>
            </w:pPr>
            <w:r>
              <w:t>09/2011</w:t>
            </w:r>
          </w:p>
        </w:tc>
        <w:tc>
          <w:tcPr>
            <w:tcW w:w="7089" w:type="dxa"/>
            <w:vAlign w:val="center"/>
          </w:tcPr>
          <w:p w14:paraId="133912B3" w14:textId="77777777" w:rsidR="009D764E" w:rsidRPr="00933C57" w:rsidRDefault="009D764E" w:rsidP="00C40F79">
            <w:pPr>
              <w:pStyle w:val="FAATableText"/>
            </w:pPr>
            <w:r>
              <w:t>Nouveau texte et note ajoutés.</w:t>
            </w:r>
          </w:p>
        </w:tc>
      </w:tr>
      <w:tr w:rsidR="009D764E" w:rsidRPr="00933C57" w14:paraId="133912B8" w14:textId="77777777" w:rsidTr="00C51061">
        <w:tc>
          <w:tcPr>
            <w:tcW w:w="1368" w:type="dxa"/>
            <w:vAlign w:val="center"/>
          </w:tcPr>
          <w:p w14:paraId="133912B5" w14:textId="61CD3999" w:rsidR="009D764E" w:rsidRPr="00933C57" w:rsidRDefault="009D764E" w:rsidP="00C40F79">
            <w:pPr>
              <w:pStyle w:val="FAATableText"/>
            </w:pPr>
            <w:r>
              <w:t>NMO 6.4.1.3</w:t>
            </w:r>
          </w:p>
        </w:tc>
        <w:tc>
          <w:tcPr>
            <w:tcW w:w="1119" w:type="dxa"/>
            <w:vAlign w:val="center"/>
          </w:tcPr>
          <w:p w14:paraId="133912B6" w14:textId="19277FB8" w:rsidR="009D764E" w:rsidRPr="00933C57" w:rsidRDefault="006F49FC" w:rsidP="00C40F79">
            <w:pPr>
              <w:pStyle w:val="FAATableText"/>
            </w:pPr>
            <w:r>
              <w:t>08/2006</w:t>
            </w:r>
          </w:p>
        </w:tc>
        <w:tc>
          <w:tcPr>
            <w:tcW w:w="7089" w:type="dxa"/>
            <w:vAlign w:val="center"/>
          </w:tcPr>
          <w:p w14:paraId="133912B7" w14:textId="77777777" w:rsidR="009D764E" w:rsidRPr="00933C57" w:rsidRDefault="009D764E" w:rsidP="00C40F79">
            <w:pPr>
              <w:pStyle w:val="FAATableText"/>
            </w:pPr>
            <w:r>
              <w:t>Nouvelle NMO ajouté pour le programme de formation sur les marchandises dangereuses ; NMO 6.4.1.3 précédente déplacée à NMO : 6.4.1.5</w:t>
            </w:r>
          </w:p>
        </w:tc>
      </w:tr>
      <w:tr w:rsidR="009D764E" w:rsidRPr="00933C57" w14:paraId="133912BC" w14:textId="77777777" w:rsidTr="00C51061">
        <w:tc>
          <w:tcPr>
            <w:tcW w:w="1368" w:type="dxa"/>
            <w:vAlign w:val="center"/>
          </w:tcPr>
          <w:p w14:paraId="133912B9" w14:textId="1B5B8738" w:rsidR="009D764E" w:rsidRPr="00933C57" w:rsidRDefault="009D764E" w:rsidP="00C40F79">
            <w:pPr>
              <w:pStyle w:val="FAATableText"/>
            </w:pPr>
            <w:r>
              <w:t>NMO 6.4.1.5</w:t>
            </w:r>
          </w:p>
        </w:tc>
        <w:tc>
          <w:tcPr>
            <w:tcW w:w="1119" w:type="dxa"/>
            <w:vAlign w:val="center"/>
          </w:tcPr>
          <w:p w14:paraId="133912BA" w14:textId="215F2CDD" w:rsidR="009D764E" w:rsidRPr="00933C57" w:rsidRDefault="006F49FC" w:rsidP="00C40F79">
            <w:pPr>
              <w:pStyle w:val="FAATableText"/>
            </w:pPr>
            <w:r>
              <w:t>08/2006</w:t>
            </w:r>
          </w:p>
        </w:tc>
        <w:tc>
          <w:tcPr>
            <w:tcW w:w="7089" w:type="dxa"/>
            <w:vAlign w:val="center"/>
          </w:tcPr>
          <w:p w14:paraId="133912BB" w14:textId="77777777" w:rsidR="009D764E" w:rsidRPr="00933C57" w:rsidRDefault="009D764E" w:rsidP="00C40F79">
            <w:pPr>
              <w:pStyle w:val="FAATableText"/>
            </w:pPr>
            <w:r>
              <w:t>Déplacé de la NMO : 6.1.4.3 dans les versions précédentes ; titre et (b) et (f) revus pour inclure : personnel de gestion, de supervision et d'inspection.</w:t>
            </w:r>
          </w:p>
        </w:tc>
      </w:tr>
      <w:tr w:rsidR="009D764E" w:rsidRPr="00933C57" w14:paraId="133912C0" w14:textId="77777777" w:rsidTr="00C51061">
        <w:tc>
          <w:tcPr>
            <w:tcW w:w="1368" w:type="dxa"/>
            <w:vAlign w:val="center"/>
          </w:tcPr>
          <w:p w14:paraId="133912BD" w14:textId="5B48D2A1" w:rsidR="009D764E" w:rsidRPr="00933C57" w:rsidRDefault="009D764E" w:rsidP="00C40F79">
            <w:pPr>
              <w:pStyle w:val="FAATableText"/>
            </w:pPr>
            <w:r>
              <w:t>NMO 6.4.1.6</w:t>
            </w:r>
          </w:p>
        </w:tc>
        <w:tc>
          <w:tcPr>
            <w:tcW w:w="1119" w:type="dxa"/>
            <w:vAlign w:val="center"/>
          </w:tcPr>
          <w:p w14:paraId="133912BE" w14:textId="13C55B1C" w:rsidR="009D764E" w:rsidRPr="00933C57" w:rsidRDefault="006F49FC" w:rsidP="00C40F79">
            <w:pPr>
              <w:pStyle w:val="FAATableText"/>
            </w:pPr>
            <w:r>
              <w:t>05/2010</w:t>
            </w:r>
          </w:p>
        </w:tc>
        <w:tc>
          <w:tcPr>
            <w:tcW w:w="7089" w:type="dxa"/>
            <w:vAlign w:val="center"/>
          </w:tcPr>
          <w:p w14:paraId="133912BF" w14:textId="77777777" w:rsidR="009D764E" w:rsidRPr="00933C57" w:rsidRDefault="009D764E" w:rsidP="00C40F79">
            <w:pPr>
              <w:pStyle w:val="FAATableText"/>
            </w:pPr>
            <w:r>
              <w:t>Nouvelle NMO ajoutée. Programme de sécurité de l'État et référence.</w:t>
            </w:r>
          </w:p>
        </w:tc>
      </w:tr>
      <w:tr w:rsidR="009D764E" w:rsidRPr="00933C57" w14:paraId="133912C4" w14:textId="77777777" w:rsidTr="00C51061">
        <w:tc>
          <w:tcPr>
            <w:tcW w:w="1368" w:type="dxa"/>
            <w:vAlign w:val="center"/>
          </w:tcPr>
          <w:p w14:paraId="133912C1" w14:textId="1544F4E0" w:rsidR="009D764E" w:rsidRPr="00933C57" w:rsidRDefault="009D764E" w:rsidP="00C40F79">
            <w:pPr>
              <w:pStyle w:val="FAATableText"/>
            </w:pPr>
            <w:r>
              <w:t>NMO 6.4.1.6</w:t>
            </w:r>
          </w:p>
        </w:tc>
        <w:tc>
          <w:tcPr>
            <w:tcW w:w="1119" w:type="dxa"/>
            <w:vAlign w:val="center"/>
          </w:tcPr>
          <w:p w14:paraId="133912C2" w14:textId="1172F597" w:rsidR="009D764E" w:rsidRPr="00933C57" w:rsidRDefault="006F49FC" w:rsidP="00C40F79">
            <w:pPr>
              <w:pStyle w:val="FAATableText"/>
            </w:pPr>
            <w:r>
              <w:t>09/2011</w:t>
            </w:r>
          </w:p>
        </w:tc>
        <w:tc>
          <w:tcPr>
            <w:tcW w:w="7089" w:type="dxa"/>
            <w:vAlign w:val="center"/>
          </w:tcPr>
          <w:p w14:paraId="133912C3" w14:textId="77777777" w:rsidR="009D764E" w:rsidRPr="00933C57" w:rsidRDefault="009D764E" w:rsidP="00C40F79">
            <w:pPr>
              <w:pStyle w:val="FAATableText"/>
            </w:pPr>
            <w:r>
              <w:t>Texte relatif au SGS supprimé ─ référence au MCAR 1.1.6.</w:t>
            </w:r>
          </w:p>
        </w:tc>
      </w:tr>
      <w:tr w:rsidR="009D764E" w:rsidRPr="00933C57" w14:paraId="133912C8" w14:textId="77777777" w:rsidTr="00C51061">
        <w:tc>
          <w:tcPr>
            <w:tcW w:w="1368" w:type="dxa"/>
            <w:vAlign w:val="center"/>
          </w:tcPr>
          <w:p w14:paraId="133912C5" w14:textId="02446EE3" w:rsidR="009D764E" w:rsidRPr="00933C57" w:rsidRDefault="009D764E" w:rsidP="00C40F79">
            <w:pPr>
              <w:pStyle w:val="FAATableText"/>
            </w:pPr>
            <w:r>
              <w:t>NMO 6.5.1.1</w:t>
            </w:r>
          </w:p>
        </w:tc>
        <w:tc>
          <w:tcPr>
            <w:tcW w:w="1119" w:type="dxa"/>
            <w:vAlign w:val="center"/>
          </w:tcPr>
          <w:p w14:paraId="133912C6" w14:textId="165EA374" w:rsidR="009D764E" w:rsidRPr="00933C57" w:rsidRDefault="006F49FC" w:rsidP="00C40F79">
            <w:pPr>
              <w:pStyle w:val="FAATableText"/>
            </w:pPr>
            <w:r>
              <w:t>08/2006</w:t>
            </w:r>
          </w:p>
        </w:tc>
        <w:tc>
          <w:tcPr>
            <w:tcW w:w="7089" w:type="dxa"/>
            <w:vAlign w:val="center"/>
          </w:tcPr>
          <w:p w14:paraId="133912C7" w14:textId="77777777" w:rsidR="009D764E" w:rsidRPr="00933C57" w:rsidRDefault="009D764E" w:rsidP="00C40F79">
            <w:pPr>
              <w:pStyle w:val="FAATableText"/>
            </w:pPr>
            <w:r>
              <w:t>Article (d) remanié ; Pour un exemple de manuel des procédures de maintenance ─ Partie 5 : 5.1 texte et nouvelle Partie 6 ajoutés.</w:t>
            </w:r>
          </w:p>
        </w:tc>
      </w:tr>
      <w:tr w:rsidR="009D764E" w:rsidRPr="00933C57" w14:paraId="133912CC" w14:textId="77777777" w:rsidTr="00C51061">
        <w:tc>
          <w:tcPr>
            <w:tcW w:w="1368" w:type="dxa"/>
            <w:vAlign w:val="center"/>
          </w:tcPr>
          <w:p w14:paraId="133912C9" w14:textId="77777777" w:rsidR="009D764E" w:rsidRPr="00933C57" w:rsidRDefault="009D764E" w:rsidP="00C40F79">
            <w:pPr>
              <w:pStyle w:val="FAATableText"/>
            </w:pPr>
            <w:r>
              <w:t>NMO 6.5.1.1</w:t>
            </w:r>
          </w:p>
        </w:tc>
        <w:tc>
          <w:tcPr>
            <w:tcW w:w="1119" w:type="dxa"/>
            <w:vAlign w:val="center"/>
          </w:tcPr>
          <w:p w14:paraId="133912CA" w14:textId="47B15A55" w:rsidR="009D764E" w:rsidRPr="00933C57" w:rsidRDefault="006F49FC" w:rsidP="00C40F79">
            <w:pPr>
              <w:pStyle w:val="FAATableText"/>
            </w:pPr>
            <w:r>
              <w:t>09/2011</w:t>
            </w:r>
          </w:p>
        </w:tc>
        <w:tc>
          <w:tcPr>
            <w:tcW w:w="7089" w:type="dxa"/>
            <w:vAlign w:val="center"/>
          </w:tcPr>
          <w:p w14:paraId="133912CB" w14:textId="77777777" w:rsidR="009D764E" w:rsidRPr="00933C57" w:rsidRDefault="009D764E" w:rsidP="00C40F79">
            <w:pPr>
              <w:pStyle w:val="FAATableText"/>
            </w:pPr>
            <w:r>
              <w:t>NMO révisée sur la base des directives révisées de l'OACI.</w:t>
            </w:r>
          </w:p>
        </w:tc>
      </w:tr>
      <w:tr w:rsidR="0053472C" w:rsidRPr="00933C57" w14:paraId="79B728D6" w14:textId="77777777" w:rsidTr="00C51061">
        <w:tc>
          <w:tcPr>
            <w:tcW w:w="1368" w:type="dxa"/>
            <w:vAlign w:val="center"/>
          </w:tcPr>
          <w:p w14:paraId="7BAB463F" w14:textId="79E33A67" w:rsidR="0053472C" w:rsidRPr="00933C57" w:rsidRDefault="0053472C" w:rsidP="00C40F79">
            <w:pPr>
              <w:pStyle w:val="FAATableText"/>
            </w:pPr>
            <w:r>
              <w:t>NMO 6.5.1.1</w:t>
            </w:r>
          </w:p>
        </w:tc>
        <w:tc>
          <w:tcPr>
            <w:tcW w:w="1119" w:type="dxa"/>
            <w:vAlign w:val="center"/>
          </w:tcPr>
          <w:p w14:paraId="74B2E60E" w14:textId="5EAB3E3A" w:rsidR="0053472C" w:rsidRPr="00933C57" w:rsidRDefault="0053472C" w:rsidP="00C40F79">
            <w:pPr>
              <w:pStyle w:val="FAATableText"/>
            </w:pPr>
            <w:r>
              <w:t>11/2013</w:t>
            </w:r>
          </w:p>
        </w:tc>
        <w:tc>
          <w:tcPr>
            <w:tcW w:w="7089" w:type="dxa"/>
            <w:vAlign w:val="center"/>
          </w:tcPr>
          <w:p w14:paraId="0E309B01" w14:textId="335221EC" w:rsidR="0053472C" w:rsidRPr="00933C57" w:rsidRDefault="0053472C" w:rsidP="00C40F79">
            <w:pPr>
              <w:pStyle w:val="FAATableText"/>
            </w:pPr>
            <w:r>
              <w:t>Texte révisé pour 2.4 et 7.0, 7.1</w:t>
            </w:r>
          </w:p>
        </w:tc>
      </w:tr>
      <w:tr w:rsidR="009D764E" w:rsidRPr="00933C57" w14:paraId="133912D0" w14:textId="77777777" w:rsidTr="00C51061">
        <w:tc>
          <w:tcPr>
            <w:tcW w:w="1368" w:type="dxa"/>
            <w:vAlign w:val="center"/>
          </w:tcPr>
          <w:p w14:paraId="133912CD" w14:textId="1D448538" w:rsidR="009D764E" w:rsidRPr="00933C57" w:rsidRDefault="009D764E" w:rsidP="00C40F79">
            <w:pPr>
              <w:pStyle w:val="FAATableText"/>
            </w:pPr>
            <w:r>
              <w:t>NMO 6.5.1.2</w:t>
            </w:r>
          </w:p>
        </w:tc>
        <w:tc>
          <w:tcPr>
            <w:tcW w:w="1119" w:type="dxa"/>
            <w:vAlign w:val="center"/>
          </w:tcPr>
          <w:p w14:paraId="133912CE" w14:textId="68B77C4C" w:rsidR="009D764E" w:rsidRPr="00933C57" w:rsidRDefault="006F49FC" w:rsidP="00C40F79">
            <w:pPr>
              <w:pStyle w:val="FAATableText"/>
            </w:pPr>
            <w:r>
              <w:t>08/2006</w:t>
            </w:r>
          </w:p>
        </w:tc>
        <w:tc>
          <w:tcPr>
            <w:tcW w:w="7089" w:type="dxa"/>
            <w:vAlign w:val="center"/>
          </w:tcPr>
          <w:p w14:paraId="133912CF" w14:textId="77777777" w:rsidR="009D764E" w:rsidRPr="00933C57" w:rsidRDefault="009D764E" w:rsidP="00C40F79">
            <w:pPr>
              <w:pStyle w:val="FAATableText"/>
            </w:pPr>
            <w:r>
              <w:t>Supprimé.</w:t>
            </w:r>
          </w:p>
        </w:tc>
      </w:tr>
      <w:tr w:rsidR="009D764E" w:rsidRPr="00933C57" w14:paraId="133912D4" w14:textId="77777777" w:rsidTr="00C51061">
        <w:tc>
          <w:tcPr>
            <w:tcW w:w="1368" w:type="dxa"/>
            <w:vAlign w:val="center"/>
          </w:tcPr>
          <w:p w14:paraId="133912D1" w14:textId="62287056" w:rsidR="009D764E" w:rsidRPr="00933C57" w:rsidRDefault="009D764E" w:rsidP="00C40F79">
            <w:pPr>
              <w:pStyle w:val="FAATableText"/>
            </w:pPr>
            <w:r>
              <w:t>NMO 6.5.1.7</w:t>
            </w:r>
          </w:p>
        </w:tc>
        <w:tc>
          <w:tcPr>
            <w:tcW w:w="1119" w:type="dxa"/>
            <w:vAlign w:val="center"/>
          </w:tcPr>
          <w:p w14:paraId="133912D2" w14:textId="446A6F54" w:rsidR="009D764E" w:rsidRPr="00933C57" w:rsidRDefault="006F49FC" w:rsidP="00C40F79">
            <w:pPr>
              <w:pStyle w:val="FAATableText"/>
            </w:pPr>
            <w:r>
              <w:t>08/2006</w:t>
            </w:r>
          </w:p>
        </w:tc>
        <w:tc>
          <w:tcPr>
            <w:tcW w:w="7089" w:type="dxa"/>
            <w:vAlign w:val="center"/>
          </w:tcPr>
          <w:p w14:paraId="133912D3" w14:textId="27F80115" w:rsidR="009D764E" w:rsidRPr="00933C57" w:rsidRDefault="009D764E" w:rsidP="00C40F79">
            <w:pPr>
              <w:pStyle w:val="FAATableText"/>
            </w:pPr>
            <w:r>
              <w:t>Déplacé de la NMO : 6.5.1.6 dans les versions précédentes ; texte des paragraphes (a) à (g) supprimé et déplacé à 6.5.1.7. Formulaire révisé pour refléter l'harmonisation des formulaires de la FAA, de l'AESA et de Transports Canada et nouvelle explication ajoutée sur la façon d'utiliser le formulaire. Formulaire révisé après la case 13 jusqu'à la fin.</w:t>
            </w:r>
          </w:p>
        </w:tc>
      </w:tr>
      <w:tr w:rsidR="009D764E" w:rsidRPr="00933C57" w14:paraId="133912D8" w14:textId="77777777" w:rsidTr="00C51061">
        <w:tc>
          <w:tcPr>
            <w:tcW w:w="1368" w:type="dxa"/>
            <w:vAlign w:val="center"/>
          </w:tcPr>
          <w:p w14:paraId="133912D5" w14:textId="423DCC6C" w:rsidR="009D764E" w:rsidRPr="00933C57" w:rsidRDefault="009D764E" w:rsidP="00C40F79">
            <w:pPr>
              <w:pStyle w:val="FAATableText"/>
            </w:pPr>
            <w:r>
              <w:t>NMO 6.5.1.7</w:t>
            </w:r>
          </w:p>
        </w:tc>
        <w:tc>
          <w:tcPr>
            <w:tcW w:w="1119" w:type="dxa"/>
            <w:vAlign w:val="center"/>
          </w:tcPr>
          <w:p w14:paraId="133912D6" w14:textId="57D81C15" w:rsidR="009D764E" w:rsidRPr="00933C57" w:rsidRDefault="006F49FC" w:rsidP="00C40F79">
            <w:pPr>
              <w:pStyle w:val="FAATableText"/>
            </w:pPr>
            <w:r>
              <w:t>05/2010</w:t>
            </w:r>
          </w:p>
        </w:tc>
        <w:tc>
          <w:tcPr>
            <w:tcW w:w="7089" w:type="dxa"/>
            <w:vAlign w:val="center"/>
          </w:tcPr>
          <w:p w14:paraId="133912D7" w14:textId="77777777" w:rsidR="009D764E" w:rsidRPr="00933C57" w:rsidRDefault="009D764E" w:rsidP="00C40F79">
            <w:pPr>
              <w:pStyle w:val="FAATableText"/>
            </w:pPr>
            <w:r>
              <w:t>Notes supplémentaires et clarification des instructions pour le formulaire ajoutées.</w:t>
            </w:r>
          </w:p>
        </w:tc>
      </w:tr>
      <w:tr w:rsidR="009D764E" w:rsidRPr="00933C57" w14:paraId="133912DC" w14:textId="77777777" w:rsidTr="00C51061">
        <w:tc>
          <w:tcPr>
            <w:tcW w:w="1368" w:type="dxa"/>
            <w:vAlign w:val="center"/>
          </w:tcPr>
          <w:p w14:paraId="133912D9" w14:textId="18BA2B19" w:rsidR="009D764E" w:rsidRPr="00933C57" w:rsidRDefault="009D764E" w:rsidP="00C40F79">
            <w:pPr>
              <w:pStyle w:val="FAATableText"/>
            </w:pPr>
            <w:r>
              <w:t>NMO 6.5.1.9</w:t>
            </w:r>
          </w:p>
        </w:tc>
        <w:tc>
          <w:tcPr>
            <w:tcW w:w="1119" w:type="dxa"/>
            <w:vAlign w:val="center"/>
          </w:tcPr>
          <w:p w14:paraId="133912DA" w14:textId="39140CEA" w:rsidR="009D764E" w:rsidRPr="00933C57" w:rsidRDefault="006F49FC" w:rsidP="00C40F79">
            <w:pPr>
              <w:pStyle w:val="FAATableText"/>
            </w:pPr>
            <w:r>
              <w:t>08/2006</w:t>
            </w:r>
          </w:p>
        </w:tc>
        <w:tc>
          <w:tcPr>
            <w:tcW w:w="7089" w:type="dxa"/>
            <w:vAlign w:val="center"/>
          </w:tcPr>
          <w:p w14:paraId="133912DB" w14:textId="77777777" w:rsidR="009D764E" w:rsidRPr="00933C57" w:rsidRDefault="009D764E" w:rsidP="00C40F79">
            <w:pPr>
              <w:pStyle w:val="FAATableText"/>
            </w:pPr>
            <w:r>
              <w:t>Déplacé de la NMO : 6.5.1.8 dans les versions précédentes.</w:t>
            </w:r>
          </w:p>
        </w:tc>
      </w:tr>
      <w:tr w:rsidR="00946414" w:rsidRPr="00933C57" w14:paraId="692BD39A" w14:textId="77777777" w:rsidTr="00C51061">
        <w:tc>
          <w:tcPr>
            <w:tcW w:w="1368" w:type="dxa"/>
            <w:vAlign w:val="center"/>
          </w:tcPr>
          <w:p w14:paraId="36A35325" w14:textId="514034A3" w:rsidR="00946414" w:rsidRPr="00933C57" w:rsidRDefault="00946414" w:rsidP="00C40F79">
            <w:pPr>
              <w:pStyle w:val="FAATableText"/>
            </w:pPr>
            <w:r>
              <w:t>NMO 6.5.1.9</w:t>
            </w:r>
          </w:p>
        </w:tc>
        <w:tc>
          <w:tcPr>
            <w:tcW w:w="1119" w:type="dxa"/>
            <w:vAlign w:val="center"/>
          </w:tcPr>
          <w:p w14:paraId="32B986A9" w14:textId="2D21B4CE" w:rsidR="00946414" w:rsidRPr="00933C57" w:rsidRDefault="00946414" w:rsidP="00C40F79">
            <w:pPr>
              <w:pStyle w:val="FAATableText"/>
            </w:pPr>
            <w:r>
              <w:t>11/2013</w:t>
            </w:r>
          </w:p>
        </w:tc>
        <w:tc>
          <w:tcPr>
            <w:tcW w:w="7089" w:type="dxa"/>
            <w:vAlign w:val="center"/>
          </w:tcPr>
          <w:p w14:paraId="126FE188" w14:textId="012219AF" w:rsidR="00946414" w:rsidRPr="00933C57" w:rsidRDefault="00946414" w:rsidP="00C40F79">
            <w:pPr>
              <w:pStyle w:val="FAATableText"/>
            </w:pPr>
            <w:r>
              <w:t>Titre mis à jour</w:t>
            </w:r>
          </w:p>
        </w:tc>
      </w:tr>
    </w:tbl>
    <w:p w14:paraId="133912DD" w14:textId="77777777" w:rsidR="003B6B49" w:rsidRPr="00933C57" w:rsidRDefault="008F3E35" w:rsidP="00C40F79">
      <w:pPr>
        <w:spacing w:before="0" w:after="200" w:line="276" w:lineRule="auto"/>
      </w:pPr>
      <w:r>
        <w:br w:type="page"/>
      </w:r>
    </w:p>
    <w:p w14:paraId="133912E2" w14:textId="77777777" w:rsidR="008F3E35" w:rsidRPr="00933C57" w:rsidRDefault="008F3E35" w:rsidP="00C40F79">
      <w:pPr>
        <w:pStyle w:val="Title"/>
      </w:pPr>
      <w:r>
        <w:lastRenderedPageBreak/>
        <w:t>Introduction</w:t>
      </w:r>
    </w:p>
    <w:p w14:paraId="491F787C" w14:textId="77777777" w:rsidR="003D3FE9" w:rsidRPr="00933C57" w:rsidRDefault="003D3FE9" w:rsidP="00C40F79">
      <w:bookmarkStart w:id="0" w:name="_Hlk19275803"/>
      <w:r>
        <w:t xml:space="preserve">La Partie 6 du Modèle de réglementation de l’aviation civile (MCAR) donne les règles de certification et de suivi des organismes de maintenance agréés (AMO) par la Régie de [ÉTAT]. La bonne maintenance des aéronefs est fondamentale pour la sécurité de l'aviation et requiert une tenue à jour méticuleuse de dossiers. </w:t>
      </w:r>
    </w:p>
    <w:p w14:paraId="4C6C0D73" w14:textId="77777777" w:rsidR="003D3FE9" w:rsidRPr="00933C57" w:rsidRDefault="003D3FE9" w:rsidP="00C40F79">
      <w:r>
        <w:t xml:space="preserve">L’Annexe 6 de l’OACI autorise la maintenance d’aéronefs au sein d'un AMO agréé par l’État d'immatriculation ou agréé par un autre État contractant et accepté par l’État d'immatriculation. Il permet également la maintenance d’aéronefs par une personne ou un organisme conformément aux procédures autorisées par l’État d'immatriculation. Le titulaire d'un AOC peut donc faire maintenir ses aéronefs conformément à son programme de maintenance approuvé par la Régie de [ÉTAT], si ledit titulaire d’AOC est également certifié en tant qu’AMO, ou confier ladite maintenance à un autre AMO. Les impératifs de maintenance pour les titulaires d’AOC qui effectuent la maintenance de leurs aéronefs dans le cadre d'un système équivalent figurent dans la Partie 9 de la présente réglementation.  </w:t>
      </w:r>
    </w:p>
    <w:p w14:paraId="0180B075" w14:textId="77777777" w:rsidR="003D3FE9" w:rsidRPr="00933C57" w:rsidRDefault="003D3FE9" w:rsidP="00C40F79">
      <w:r>
        <w:t>Lorsque l’État de l’exploitant et l’État d'immatriculation de l’aéronef sont identiques :</w:t>
      </w:r>
    </w:p>
    <w:p w14:paraId="40FE37E5" w14:textId="1D235EF1" w:rsidR="003D3FE9" w:rsidRPr="00933C57" w:rsidRDefault="003D3FE9" w:rsidP="00C40F79">
      <w:r>
        <w:t>L’État d'immatriculation est responsable de l’agrément de tout AMO, de toute personne ou de tout organisme effectuant la maintenance des aéronefs qu'il immatricule. Le paragraphe 6.2.1.5(a)(3) de la présente partie impose qu'un demandeur d'une licence d'AMO de [ÉTAT] révèle tous les certificats dont il est titulaire dans tout État contractant autre que [ÉTAT]. De nombreux consortiums de compagnies aériennes régionales utilisent des installations communes de maintenance situées dans un État contractant. Cette pratique ne dispense pas [ÉTAT] de l’obligation d'agréer les organismes de maintenance utilisés par les exploitants aériens figurant sur le registre de [ÉTAT]. L’État de l'exploitant peut disposer d’arrangements formels avec d’autres États permettant la reconnaissance mutuelle des certifications d’AMO.</w:t>
      </w:r>
    </w:p>
    <w:p w14:paraId="38DE3407" w14:textId="3342AF11" w:rsidR="003D3FE9" w:rsidRPr="00933C57" w:rsidRDefault="003D3FE9" w:rsidP="00C40F79">
      <w:r>
        <w:t>Lorsque l’État de l’exploitant et l’État d'immatriculation de l’aéronef sont différents :</w:t>
      </w:r>
    </w:p>
    <w:p w14:paraId="3F7ECC08" w14:textId="77777777" w:rsidR="003D3FE9" w:rsidRPr="00933C57" w:rsidRDefault="003D3FE9" w:rsidP="00C40F79">
      <w:r>
        <w:t>Une modification apportée à l’Annexe 6 de l’OACI, en vigueur à compter du 5 novembre 2020, disposera que tous les aéronefs d'un exploitant immatriculés dans un autre État doivent être maintenus :</w:t>
      </w:r>
    </w:p>
    <w:p w14:paraId="7E66206D" w14:textId="77777777" w:rsidR="003D3FE9" w:rsidRPr="00933C57" w:rsidRDefault="003D3FE9" w:rsidP="00C40F79">
      <w:pPr>
        <w:pStyle w:val="ListParagraph"/>
        <w:numPr>
          <w:ilvl w:val="0"/>
          <w:numId w:val="491"/>
        </w:numPr>
        <w:spacing w:before="0" w:after="0"/>
      </w:pPr>
      <w:r>
        <w:t xml:space="preserve">Dans un AMO approuvé par l'État d’immatriculation ou </w:t>
      </w:r>
    </w:p>
    <w:p w14:paraId="2EF6E76A" w14:textId="77777777" w:rsidR="003D3FE9" w:rsidRPr="00933C57" w:rsidRDefault="003D3FE9" w:rsidP="00C40F79">
      <w:pPr>
        <w:pStyle w:val="ListParagraph"/>
        <w:numPr>
          <w:ilvl w:val="0"/>
          <w:numId w:val="491"/>
        </w:numPr>
        <w:tabs>
          <w:tab w:val="left" w:pos="6600"/>
        </w:tabs>
        <w:spacing w:before="0" w:after="0"/>
      </w:pPr>
      <w:r>
        <w:t>Dans un AMO approuvé par un autre État et accepté par l’État d'immatriculation, ou</w:t>
      </w:r>
    </w:p>
    <w:p w14:paraId="5118A40D" w14:textId="77777777" w:rsidR="003D3FE9" w:rsidRPr="00933C57" w:rsidRDefault="003D3FE9" w:rsidP="00C40F79">
      <w:pPr>
        <w:pStyle w:val="ListParagraph"/>
        <w:numPr>
          <w:ilvl w:val="0"/>
          <w:numId w:val="491"/>
        </w:numPr>
        <w:tabs>
          <w:tab w:val="left" w:pos="6600"/>
        </w:tabs>
        <w:spacing w:before="0" w:after="0"/>
      </w:pPr>
      <w:r>
        <w:t xml:space="preserve">Par une personne ou un organisme conformément aux procédures autorisées par l’État d'immatriculation. </w:t>
      </w:r>
    </w:p>
    <w:p w14:paraId="395A58B2" w14:textId="7F6C0F54" w:rsidR="003D3FE9" w:rsidRPr="00933C57" w:rsidRDefault="003D3FE9" w:rsidP="00C40F79">
      <w:r>
        <w:t>Dans une telle situation, l’État de l'exploitant n’est pas contraint de certifier l’AMO, la personne ou l’organisme étranger lui-même, mais permet la reconnaissance de la certification ou de l’approbation étrangère par divers moyens, par exemple, la validation, la reconnaissance mutuelle ou un arrangement avec l’État concerné. L’État de l'exploitant conserve la responsabilité de s’assurer que l’exploitant effectue ses activités de maintenance conformément aux impératifs de l’État d'immatriculation.</w:t>
      </w:r>
    </w:p>
    <w:p w14:paraId="37A33F6B" w14:textId="501CB73A" w:rsidR="003D3FE9" w:rsidRPr="00933C57" w:rsidRDefault="003D3FE9" w:rsidP="00C40F79">
      <w:r>
        <w:t xml:space="preserve">La présente partie s’appuie sur l’Annexe 6 de la Convention relative à l'aviation civile internationale (Convention de Chicago) de l’Organisation de l'aviation civile internationale (OACI), </w:t>
      </w:r>
      <w:r>
        <w:rPr>
          <w:i/>
          <w:iCs/>
        </w:rPr>
        <w:t>Exploitation technique des aéronefs</w:t>
      </w:r>
      <w:r>
        <w:t xml:space="preserve">, Partie I, </w:t>
      </w:r>
      <w:r>
        <w:rPr>
          <w:i/>
          <w:iCs/>
        </w:rPr>
        <w:t>Aviation de transport commercial international — Avions</w:t>
      </w:r>
      <w:r>
        <w:t xml:space="preserve">, Amendement 43 ; Partie II, </w:t>
      </w:r>
      <w:r>
        <w:rPr>
          <w:i/>
          <w:iCs/>
        </w:rPr>
        <w:t>Aviation générale internationale — Avions</w:t>
      </w:r>
      <w:r>
        <w:t xml:space="preserve">, Amendement 36 ; et Partie III, </w:t>
      </w:r>
      <w:r>
        <w:rPr>
          <w:i/>
          <w:iCs/>
        </w:rPr>
        <w:t>Vols internationaux d’hélicoptères</w:t>
      </w:r>
      <w:r>
        <w:t xml:space="preserve">, Amendement 22 ; OACI, Annexe 8, </w:t>
      </w:r>
      <w:r>
        <w:rPr>
          <w:i/>
          <w:iCs/>
        </w:rPr>
        <w:t>Navigabilité des aéronefs</w:t>
      </w:r>
      <w:r>
        <w:t xml:space="preserve">, Amendement 106 ; et OACI, Doc 9760, </w:t>
      </w:r>
      <w:r>
        <w:rPr>
          <w:i/>
          <w:iCs/>
        </w:rPr>
        <w:t>Manuel de navigabilité</w:t>
      </w:r>
      <w:r>
        <w:t>, troisième édition (2014).</w:t>
      </w:r>
    </w:p>
    <w:p w14:paraId="71FEBE83" w14:textId="77777777" w:rsidR="003D3FE9" w:rsidRPr="00933C57" w:rsidRDefault="003D3FE9" w:rsidP="00C40F79">
      <w:pPr>
        <w:rPr>
          <w:i/>
          <w:iCs/>
        </w:rPr>
      </w:pPr>
      <w:r>
        <w:rPr>
          <w:i/>
        </w:rPr>
        <w:t>N. B. : À compter du 5 novembre 2020, le terme « dossier de maintenance » sera remplacé par « dossier de maintien de la navigabilité ».</w:t>
      </w:r>
    </w:p>
    <w:p w14:paraId="10C03B33" w14:textId="19CAFC69" w:rsidR="003D3FE9" w:rsidRPr="00933C57" w:rsidRDefault="003D3FE9" w:rsidP="00C40F79"/>
    <w:bookmarkEnd w:id="0"/>
    <w:p w14:paraId="133912E4" w14:textId="77777777" w:rsidR="003B6B49" w:rsidRPr="00933C57" w:rsidRDefault="008F3E35" w:rsidP="00C40F79">
      <w:r>
        <w:br w:type="page"/>
      </w:r>
    </w:p>
    <w:p w14:paraId="133912E5" w14:textId="77777777" w:rsidR="003B6B49" w:rsidRPr="00933C57" w:rsidRDefault="003B6B49" w:rsidP="00C40F79">
      <w:pPr>
        <w:spacing w:before="0" w:after="200" w:line="276" w:lineRule="auto"/>
      </w:pPr>
    </w:p>
    <w:p w14:paraId="133912E6" w14:textId="77777777" w:rsidR="003B6B49" w:rsidRPr="00933C57" w:rsidRDefault="003B6B49" w:rsidP="00C40F79">
      <w:pPr>
        <w:pStyle w:val="IntentionallyBlank"/>
      </w:pPr>
      <w:r>
        <w:t>[CETTE PAGE EST INTENTIONNELLEMENT LAISSÉE EN BLANC]</w:t>
      </w:r>
    </w:p>
    <w:p w14:paraId="133912E7" w14:textId="77777777" w:rsidR="003B6B49" w:rsidRPr="00933C57" w:rsidRDefault="003B6B49" w:rsidP="00C40F79">
      <w:pPr>
        <w:spacing w:before="0" w:after="200" w:line="276" w:lineRule="auto"/>
      </w:pPr>
      <w:r>
        <w:br w:type="page"/>
      </w:r>
    </w:p>
    <w:p w14:paraId="133912E8" w14:textId="77777777" w:rsidR="008F3E35" w:rsidRPr="00933C57" w:rsidRDefault="008F3E35" w:rsidP="00C40F79">
      <w:pPr>
        <w:pStyle w:val="Title"/>
      </w:pPr>
      <w:r>
        <w:lastRenderedPageBreak/>
        <w:t>Table des matières</w:t>
      </w:r>
    </w:p>
    <w:p w14:paraId="00FB0670" w14:textId="0AD57CFC" w:rsidR="00951A49" w:rsidRDefault="000A159B">
      <w:pPr>
        <w:pStyle w:val="TOC2"/>
        <w:rPr>
          <w:rFonts w:asciiTheme="minorHAnsi" w:eastAsiaTheme="minorEastAsia" w:hAnsiTheme="minorHAnsi"/>
          <w:b w:val="0"/>
          <w:noProof/>
          <w:lang w:val="en-US" w:eastAsia="ja-JP"/>
        </w:rPr>
      </w:pPr>
      <w:r w:rsidRPr="00933C57">
        <w:rPr>
          <w:caps/>
        </w:rPr>
        <w:fldChar w:fldCharType="begin"/>
      </w:r>
      <w:r w:rsidRPr="00933C57">
        <w:instrText xml:space="preserve"> TOC \o "3-4" \h \z \t "Heading 2,2,Heading_SectionStart,1,FAA_IS Heading,3"</w:instrText>
      </w:r>
      <w:r w:rsidR="00E0380E" w:rsidRPr="00933C57">
        <w:instrText xml:space="preserve"> \w </w:instrText>
      </w:r>
      <w:r w:rsidRPr="00933C57">
        <w:rPr>
          <w:caps/>
        </w:rPr>
        <w:fldChar w:fldCharType="separate"/>
      </w:r>
      <w:hyperlink w:anchor="_Toc61352687" w:history="1">
        <w:r w:rsidR="00951A49" w:rsidRPr="00073B1B">
          <w:rPr>
            <w:rStyle w:val="Hyperlink"/>
            <w:rFonts w:hint="eastAsia"/>
            <w:noProof/>
          </w:rPr>
          <w:t xml:space="preserve">Partie 6 </w:t>
        </w:r>
        <w:r w:rsidR="00951A49" w:rsidRPr="00073B1B">
          <w:rPr>
            <w:rStyle w:val="Hyperlink"/>
            <w:rFonts w:hint="eastAsia"/>
            <w:noProof/>
          </w:rPr>
          <w:t>─</w:t>
        </w:r>
        <w:r w:rsidR="00951A49" w:rsidRPr="00073B1B">
          <w:rPr>
            <w:rStyle w:val="Hyperlink"/>
            <w:rFonts w:hint="eastAsia"/>
            <w:noProof/>
          </w:rPr>
          <w:t xml:space="preserve"> Organismes de maintenance agréés</w:t>
        </w:r>
        <w:r w:rsidR="00951A49">
          <w:rPr>
            <w:noProof/>
            <w:webHidden/>
          </w:rPr>
          <w:tab/>
        </w:r>
        <w:r w:rsidR="00951A49">
          <w:rPr>
            <w:noProof/>
            <w:webHidden/>
          </w:rPr>
          <w:fldChar w:fldCharType="begin"/>
        </w:r>
        <w:r w:rsidR="00951A49">
          <w:rPr>
            <w:noProof/>
            <w:webHidden/>
          </w:rPr>
          <w:instrText xml:space="preserve"> PAGEREF _Toc61352687 \h </w:instrText>
        </w:r>
        <w:r w:rsidR="00951A49">
          <w:rPr>
            <w:noProof/>
            <w:webHidden/>
          </w:rPr>
        </w:r>
        <w:r w:rsidR="00951A49">
          <w:rPr>
            <w:noProof/>
            <w:webHidden/>
          </w:rPr>
          <w:fldChar w:fldCharType="separate"/>
        </w:r>
        <w:r w:rsidR="00951A49">
          <w:rPr>
            <w:noProof/>
            <w:webHidden/>
          </w:rPr>
          <w:t>1</w:t>
        </w:r>
        <w:r w:rsidR="00951A49">
          <w:rPr>
            <w:noProof/>
            <w:webHidden/>
          </w:rPr>
          <w:fldChar w:fldCharType="end"/>
        </w:r>
      </w:hyperlink>
    </w:p>
    <w:p w14:paraId="3932957C" w14:textId="46A46C5D" w:rsidR="00951A49" w:rsidRDefault="00951A49">
      <w:pPr>
        <w:pStyle w:val="TOC2"/>
        <w:rPr>
          <w:rFonts w:asciiTheme="minorHAnsi" w:eastAsiaTheme="minorEastAsia" w:hAnsiTheme="minorHAnsi"/>
          <w:b w:val="0"/>
          <w:noProof/>
          <w:lang w:val="en-US" w:eastAsia="ja-JP"/>
        </w:rPr>
      </w:pPr>
      <w:hyperlink w:anchor="_Toc61352688" w:history="1">
        <w:r w:rsidRPr="00073B1B">
          <w:rPr>
            <w:rStyle w:val="Hyperlink"/>
            <w:noProof/>
          </w:rPr>
          <w:t>6.1</w:t>
        </w:r>
        <w:r w:rsidRPr="00073B1B">
          <w:rPr>
            <w:rStyle w:val="Hyperlink"/>
            <w:noProof/>
          </w:rPr>
          <w:tab/>
          <w:t>Généralités</w:t>
        </w:r>
        <w:r>
          <w:rPr>
            <w:noProof/>
            <w:webHidden/>
          </w:rPr>
          <w:tab/>
        </w:r>
        <w:r>
          <w:rPr>
            <w:noProof/>
            <w:webHidden/>
          </w:rPr>
          <w:fldChar w:fldCharType="begin"/>
        </w:r>
        <w:r>
          <w:rPr>
            <w:noProof/>
            <w:webHidden/>
          </w:rPr>
          <w:instrText xml:space="preserve"> PAGEREF _Toc61352688 \h </w:instrText>
        </w:r>
        <w:r>
          <w:rPr>
            <w:noProof/>
            <w:webHidden/>
          </w:rPr>
        </w:r>
        <w:r>
          <w:rPr>
            <w:noProof/>
            <w:webHidden/>
          </w:rPr>
          <w:fldChar w:fldCharType="separate"/>
        </w:r>
        <w:r>
          <w:rPr>
            <w:noProof/>
            <w:webHidden/>
          </w:rPr>
          <w:t>1</w:t>
        </w:r>
        <w:r>
          <w:rPr>
            <w:noProof/>
            <w:webHidden/>
          </w:rPr>
          <w:fldChar w:fldCharType="end"/>
        </w:r>
      </w:hyperlink>
    </w:p>
    <w:p w14:paraId="649D829F" w14:textId="419F5289" w:rsidR="00951A49" w:rsidRDefault="00951A49">
      <w:pPr>
        <w:pStyle w:val="TOC4"/>
        <w:rPr>
          <w:rFonts w:asciiTheme="minorHAnsi" w:eastAsiaTheme="minorEastAsia" w:hAnsiTheme="minorHAnsi"/>
          <w:noProof/>
          <w:lang w:val="en-US" w:eastAsia="ja-JP"/>
        </w:rPr>
      </w:pPr>
      <w:hyperlink w:anchor="_Toc61352689" w:history="1">
        <w:r w:rsidRPr="00073B1B">
          <w:rPr>
            <w:rStyle w:val="Hyperlink"/>
            <w:noProof/>
          </w:rPr>
          <w:t>6.1.1.1</w:t>
        </w:r>
        <w:r w:rsidRPr="00073B1B">
          <w:rPr>
            <w:rStyle w:val="Hyperlink"/>
            <w:noProof/>
          </w:rPr>
          <w:tab/>
          <w:t>Applicabilité</w:t>
        </w:r>
        <w:r>
          <w:rPr>
            <w:noProof/>
            <w:webHidden/>
          </w:rPr>
          <w:tab/>
        </w:r>
        <w:r>
          <w:rPr>
            <w:noProof/>
            <w:webHidden/>
          </w:rPr>
          <w:fldChar w:fldCharType="begin"/>
        </w:r>
        <w:r>
          <w:rPr>
            <w:noProof/>
            <w:webHidden/>
          </w:rPr>
          <w:instrText xml:space="preserve"> PAGEREF _Toc61352689 \h </w:instrText>
        </w:r>
        <w:r>
          <w:rPr>
            <w:noProof/>
            <w:webHidden/>
          </w:rPr>
        </w:r>
        <w:r>
          <w:rPr>
            <w:noProof/>
            <w:webHidden/>
          </w:rPr>
          <w:fldChar w:fldCharType="separate"/>
        </w:r>
        <w:r>
          <w:rPr>
            <w:noProof/>
            <w:webHidden/>
          </w:rPr>
          <w:t>1</w:t>
        </w:r>
        <w:r>
          <w:rPr>
            <w:noProof/>
            <w:webHidden/>
          </w:rPr>
          <w:fldChar w:fldCharType="end"/>
        </w:r>
      </w:hyperlink>
    </w:p>
    <w:p w14:paraId="09A90B7F" w14:textId="56E4DEA7" w:rsidR="00951A49" w:rsidRDefault="00951A49">
      <w:pPr>
        <w:pStyle w:val="TOC4"/>
        <w:rPr>
          <w:rFonts w:asciiTheme="minorHAnsi" w:eastAsiaTheme="minorEastAsia" w:hAnsiTheme="minorHAnsi"/>
          <w:noProof/>
          <w:lang w:val="en-US" w:eastAsia="ja-JP"/>
        </w:rPr>
      </w:pPr>
      <w:hyperlink w:anchor="_Toc61352690" w:history="1">
        <w:r w:rsidRPr="00073B1B">
          <w:rPr>
            <w:rStyle w:val="Hyperlink"/>
            <w:noProof/>
          </w:rPr>
          <w:t>6.1.1.2</w:t>
        </w:r>
        <w:r w:rsidRPr="00073B1B">
          <w:rPr>
            <w:rStyle w:val="Hyperlink"/>
            <w:noProof/>
          </w:rPr>
          <w:tab/>
          <w:t>Définitions</w:t>
        </w:r>
        <w:r>
          <w:rPr>
            <w:noProof/>
            <w:webHidden/>
          </w:rPr>
          <w:tab/>
        </w:r>
        <w:r>
          <w:rPr>
            <w:noProof/>
            <w:webHidden/>
          </w:rPr>
          <w:fldChar w:fldCharType="begin"/>
        </w:r>
        <w:r>
          <w:rPr>
            <w:noProof/>
            <w:webHidden/>
          </w:rPr>
          <w:instrText xml:space="preserve"> PAGEREF _Toc61352690 \h </w:instrText>
        </w:r>
        <w:r>
          <w:rPr>
            <w:noProof/>
            <w:webHidden/>
          </w:rPr>
        </w:r>
        <w:r>
          <w:rPr>
            <w:noProof/>
            <w:webHidden/>
          </w:rPr>
          <w:fldChar w:fldCharType="separate"/>
        </w:r>
        <w:r>
          <w:rPr>
            <w:noProof/>
            <w:webHidden/>
          </w:rPr>
          <w:t>1</w:t>
        </w:r>
        <w:r>
          <w:rPr>
            <w:noProof/>
            <w:webHidden/>
          </w:rPr>
          <w:fldChar w:fldCharType="end"/>
        </w:r>
      </w:hyperlink>
    </w:p>
    <w:p w14:paraId="352AB2AC" w14:textId="0D2640FC" w:rsidR="00951A49" w:rsidRDefault="00951A49">
      <w:pPr>
        <w:pStyle w:val="TOC4"/>
        <w:rPr>
          <w:rFonts w:asciiTheme="minorHAnsi" w:eastAsiaTheme="minorEastAsia" w:hAnsiTheme="minorHAnsi"/>
          <w:noProof/>
          <w:lang w:val="en-US" w:eastAsia="ja-JP"/>
        </w:rPr>
      </w:pPr>
      <w:hyperlink w:anchor="_Toc61352691" w:history="1">
        <w:r w:rsidRPr="00073B1B">
          <w:rPr>
            <w:rStyle w:val="Hyperlink"/>
            <w:noProof/>
          </w:rPr>
          <w:t>6.1.1.3</w:t>
        </w:r>
        <w:r w:rsidRPr="00073B1B">
          <w:rPr>
            <w:rStyle w:val="Hyperlink"/>
            <w:noProof/>
          </w:rPr>
          <w:tab/>
          <w:t>Abréviations</w:t>
        </w:r>
        <w:r>
          <w:rPr>
            <w:noProof/>
            <w:webHidden/>
          </w:rPr>
          <w:tab/>
        </w:r>
        <w:r>
          <w:rPr>
            <w:noProof/>
            <w:webHidden/>
          </w:rPr>
          <w:fldChar w:fldCharType="begin"/>
        </w:r>
        <w:r>
          <w:rPr>
            <w:noProof/>
            <w:webHidden/>
          </w:rPr>
          <w:instrText xml:space="preserve"> PAGEREF _Toc61352691 \h </w:instrText>
        </w:r>
        <w:r>
          <w:rPr>
            <w:noProof/>
            <w:webHidden/>
          </w:rPr>
        </w:r>
        <w:r>
          <w:rPr>
            <w:noProof/>
            <w:webHidden/>
          </w:rPr>
          <w:fldChar w:fldCharType="separate"/>
        </w:r>
        <w:r>
          <w:rPr>
            <w:noProof/>
            <w:webHidden/>
          </w:rPr>
          <w:t>1</w:t>
        </w:r>
        <w:r>
          <w:rPr>
            <w:noProof/>
            <w:webHidden/>
          </w:rPr>
          <w:fldChar w:fldCharType="end"/>
        </w:r>
      </w:hyperlink>
    </w:p>
    <w:p w14:paraId="4215386A" w14:textId="62B5CB5B" w:rsidR="00951A49" w:rsidRDefault="00951A49">
      <w:pPr>
        <w:pStyle w:val="TOC4"/>
        <w:rPr>
          <w:rFonts w:asciiTheme="minorHAnsi" w:eastAsiaTheme="minorEastAsia" w:hAnsiTheme="minorHAnsi"/>
          <w:noProof/>
          <w:lang w:val="en-US" w:eastAsia="ja-JP"/>
        </w:rPr>
      </w:pPr>
      <w:hyperlink w:anchor="_Toc61352692" w:history="1">
        <w:r w:rsidRPr="00073B1B">
          <w:rPr>
            <w:rStyle w:val="Hyperlink"/>
            <w:noProof/>
          </w:rPr>
          <w:t>6.1.1.4</w:t>
        </w:r>
        <w:r w:rsidRPr="00073B1B">
          <w:rPr>
            <w:rStyle w:val="Hyperlink"/>
            <w:noProof/>
          </w:rPr>
          <w:tab/>
          <w:t>Pouvoir d'exemption</w:t>
        </w:r>
        <w:r>
          <w:rPr>
            <w:noProof/>
            <w:webHidden/>
          </w:rPr>
          <w:tab/>
        </w:r>
        <w:r>
          <w:rPr>
            <w:noProof/>
            <w:webHidden/>
          </w:rPr>
          <w:fldChar w:fldCharType="begin"/>
        </w:r>
        <w:r>
          <w:rPr>
            <w:noProof/>
            <w:webHidden/>
          </w:rPr>
          <w:instrText xml:space="preserve"> PAGEREF _Toc61352692 \h </w:instrText>
        </w:r>
        <w:r>
          <w:rPr>
            <w:noProof/>
            <w:webHidden/>
          </w:rPr>
        </w:r>
        <w:r>
          <w:rPr>
            <w:noProof/>
            <w:webHidden/>
          </w:rPr>
          <w:fldChar w:fldCharType="separate"/>
        </w:r>
        <w:r>
          <w:rPr>
            <w:noProof/>
            <w:webHidden/>
          </w:rPr>
          <w:t>1</w:t>
        </w:r>
        <w:r>
          <w:rPr>
            <w:noProof/>
            <w:webHidden/>
          </w:rPr>
          <w:fldChar w:fldCharType="end"/>
        </w:r>
      </w:hyperlink>
    </w:p>
    <w:p w14:paraId="432222BC" w14:textId="603E9F83" w:rsidR="00951A49" w:rsidRDefault="00951A49">
      <w:pPr>
        <w:pStyle w:val="TOC2"/>
        <w:rPr>
          <w:rFonts w:asciiTheme="minorHAnsi" w:eastAsiaTheme="minorEastAsia" w:hAnsiTheme="minorHAnsi"/>
          <w:b w:val="0"/>
          <w:noProof/>
          <w:lang w:val="en-US" w:eastAsia="ja-JP"/>
        </w:rPr>
      </w:pPr>
      <w:hyperlink w:anchor="_Toc61352693" w:history="1">
        <w:r w:rsidRPr="00073B1B">
          <w:rPr>
            <w:rStyle w:val="Hyperlink"/>
            <w:noProof/>
          </w:rPr>
          <w:t>6.2</w:t>
        </w:r>
        <w:r w:rsidRPr="00073B1B">
          <w:rPr>
            <w:rStyle w:val="Hyperlink"/>
            <w:noProof/>
          </w:rPr>
          <w:tab/>
          <w:t>Certification d'un organisme de maintenance et validité continue du certificat</w:t>
        </w:r>
        <w:r>
          <w:rPr>
            <w:noProof/>
            <w:webHidden/>
          </w:rPr>
          <w:tab/>
        </w:r>
        <w:r>
          <w:rPr>
            <w:noProof/>
            <w:webHidden/>
          </w:rPr>
          <w:fldChar w:fldCharType="begin"/>
        </w:r>
        <w:r>
          <w:rPr>
            <w:noProof/>
            <w:webHidden/>
          </w:rPr>
          <w:instrText xml:space="preserve"> PAGEREF _Toc61352693 \h </w:instrText>
        </w:r>
        <w:r>
          <w:rPr>
            <w:noProof/>
            <w:webHidden/>
          </w:rPr>
        </w:r>
        <w:r>
          <w:rPr>
            <w:noProof/>
            <w:webHidden/>
          </w:rPr>
          <w:fldChar w:fldCharType="separate"/>
        </w:r>
        <w:r>
          <w:rPr>
            <w:noProof/>
            <w:webHidden/>
          </w:rPr>
          <w:t>2</w:t>
        </w:r>
        <w:r>
          <w:rPr>
            <w:noProof/>
            <w:webHidden/>
          </w:rPr>
          <w:fldChar w:fldCharType="end"/>
        </w:r>
      </w:hyperlink>
    </w:p>
    <w:p w14:paraId="0F9B532D" w14:textId="54BCEA76" w:rsidR="00951A49" w:rsidRDefault="00951A49">
      <w:pPr>
        <w:pStyle w:val="TOC4"/>
        <w:rPr>
          <w:rFonts w:asciiTheme="minorHAnsi" w:eastAsiaTheme="minorEastAsia" w:hAnsiTheme="minorHAnsi"/>
          <w:noProof/>
          <w:lang w:val="en-US" w:eastAsia="ja-JP"/>
        </w:rPr>
      </w:pPr>
      <w:hyperlink w:anchor="_Toc61352694" w:history="1">
        <w:r w:rsidRPr="00073B1B">
          <w:rPr>
            <w:rStyle w:val="Hyperlink"/>
            <w:noProof/>
          </w:rPr>
          <w:t>6.2.1.1</w:t>
        </w:r>
        <w:r w:rsidRPr="00073B1B">
          <w:rPr>
            <w:rStyle w:val="Hyperlink"/>
            <w:noProof/>
          </w:rPr>
          <w:tab/>
          <w:t>Applicabilité</w:t>
        </w:r>
        <w:r>
          <w:rPr>
            <w:noProof/>
            <w:webHidden/>
          </w:rPr>
          <w:tab/>
        </w:r>
        <w:r>
          <w:rPr>
            <w:noProof/>
            <w:webHidden/>
          </w:rPr>
          <w:fldChar w:fldCharType="begin"/>
        </w:r>
        <w:r>
          <w:rPr>
            <w:noProof/>
            <w:webHidden/>
          </w:rPr>
          <w:instrText xml:space="preserve"> PAGEREF _Toc61352694 \h </w:instrText>
        </w:r>
        <w:r>
          <w:rPr>
            <w:noProof/>
            <w:webHidden/>
          </w:rPr>
        </w:r>
        <w:r>
          <w:rPr>
            <w:noProof/>
            <w:webHidden/>
          </w:rPr>
          <w:fldChar w:fldCharType="separate"/>
        </w:r>
        <w:r>
          <w:rPr>
            <w:noProof/>
            <w:webHidden/>
          </w:rPr>
          <w:t>2</w:t>
        </w:r>
        <w:r>
          <w:rPr>
            <w:noProof/>
            <w:webHidden/>
          </w:rPr>
          <w:fldChar w:fldCharType="end"/>
        </w:r>
      </w:hyperlink>
    </w:p>
    <w:p w14:paraId="54D2A6C2" w14:textId="7367C928" w:rsidR="00951A49" w:rsidRDefault="00951A49">
      <w:pPr>
        <w:pStyle w:val="TOC4"/>
        <w:rPr>
          <w:rFonts w:asciiTheme="minorHAnsi" w:eastAsiaTheme="minorEastAsia" w:hAnsiTheme="minorHAnsi"/>
          <w:noProof/>
          <w:lang w:val="en-US" w:eastAsia="ja-JP"/>
        </w:rPr>
      </w:pPr>
      <w:hyperlink w:anchor="_Toc61352695" w:history="1">
        <w:r w:rsidRPr="00073B1B">
          <w:rPr>
            <w:rStyle w:val="Hyperlink"/>
            <w:noProof/>
          </w:rPr>
          <w:t>6.2.1.2</w:t>
        </w:r>
        <w:r w:rsidRPr="00073B1B">
          <w:rPr>
            <w:rStyle w:val="Hyperlink"/>
            <w:noProof/>
          </w:rPr>
          <w:tab/>
          <w:t>Généralités</w:t>
        </w:r>
        <w:r>
          <w:rPr>
            <w:noProof/>
            <w:webHidden/>
          </w:rPr>
          <w:tab/>
        </w:r>
        <w:r>
          <w:rPr>
            <w:noProof/>
            <w:webHidden/>
          </w:rPr>
          <w:fldChar w:fldCharType="begin"/>
        </w:r>
        <w:r>
          <w:rPr>
            <w:noProof/>
            <w:webHidden/>
          </w:rPr>
          <w:instrText xml:space="preserve"> PAGEREF _Toc61352695 \h </w:instrText>
        </w:r>
        <w:r>
          <w:rPr>
            <w:noProof/>
            <w:webHidden/>
          </w:rPr>
        </w:r>
        <w:r>
          <w:rPr>
            <w:noProof/>
            <w:webHidden/>
          </w:rPr>
          <w:fldChar w:fldCharType="separate"/>
        </w:r>
        <w:r>
          <w:rPr>
            <w:noProof/>
            <w:webHidden/>
          </w:rPr>
          <w:t>2</w:t>
        </w:r>
        <w:r>
          <w:rPr>
            <w:noProof/>
            <w:webHidden/>
          </w:rPr>
          <w:fldChar w:fldCharType="end"/>
        </w:r>
      </w:hyperlink>
    </w:p>
    <w:p w14:paraId="30545045" w14:textId="241FF525" w:rsidR="00951A49" w:rsidRDefault="00951A49">
      <w:pPr>
        <w:pStyle w:val="TOC4"/>
        <w:rPr>
          <w:rFonts w:asciiTheme="minorHAnsi" w:eastAsiaTheme="minorEastAsia" w:hAnsiTheme="minorHAnsi"/>
          <w:noProof/>
          <w:lang w:val="en-US" w:eastAsia="ja-JP"/>
        </w:rPr>
      </w:pPr>
      <w:hyperlink w:anchor="_Toc61352696" w:history="1">
        <w:r w:rsidRPr="00073B1B">
          <w:rPr>
            <w:rStyle w:val="Hyperlink"/>
            <w:noProof/>
          </w:rPr>
          <w:t>6.2.1.3</w:t>
        </w:r>
        <w:r w:rsidRPr="00073B1B">
          <w:rPr>
            <w:rStyle w:val="Hyperlink"/>
            <w:noProof/>
          </w:rPr>
          <w:tab/>
          <w:t>Certificat d’AMO</w:t>
        </w:r>
        <w:r>
          <w:rPr>
            <w:noProof/>
            <w:webHidden/>
          </w:rPr>
          <w:tab/>
        </w:r>
        <w:r>
          <w:rPr>
            <w:noProof/>
            <w:webHidden/>
          </w:rPr>
          <w:fldChar w:fldCharType="begin"/>
        </w:r>
        <w:r>
          <w:rPr>
            <w:noProof/>
            <w:webHidden/>
          </w:rPr>
          <w:instrText xml:space="preserve"> PAGEREF _Toc61352696 \h </w:instrText>
        </w:r>
        <w:r>
          <w:rPr>
            <w:noProof/>
            <w:webHidden/>
          </w:rPr>
        </w:r>
        <w:r>
          <w:rPr>
            <w:noProof/>
            <w:webHidden/>
          </w:rPr>
          <w:fldChar w:fldCharType="separate"/>
        </w:r>
        <w:r>
          <w:rPr>
            <w:noProof/>
            <w:webHidden/>
          </w:rPr>
          <w:t>2</w:t>
        </w:r>
        <w:r>
          <w:rPr>
            <w:noProof/>
            <w:webHidden/>
          </w:rPr>
          <w:fldChar w:fldCharType="end"/>
        </w:r>
      </w:hyperlink>
    </w:p>
    <w:p w14:paraId="2D984135" w14:textId="12063454" w:rsidR="00951A49" w:rsidRDefault="00951A49">
      <w:pPr>
        <w:pStyle w:val="TOC4"/>
        <w:rPr>
          <w:rFonts w:asciiTheme="minorHAnsi" w:eastAsiaTheme="minorEastAsia" w:hAnsiTheme="minorHAnsi"/>
          <w:noProof/>
          <w:lang w:val="en-US" w:eastAsia="ja-JP"/>
        </w:rPr>
      </w:pPr>
      <w:hyperlink w:anchor="_Toc61352697" w:history="1">
        <w:r w:rsidRPr="00073B1B">
          <w:rPr>
            <w:rStyle w:val="Hyperlink"/>
            <w:noProof/>
          </w:rPr>
          <w:t>6.2.1.4</w:t>
        </w:r>
        <w:r w:rsidRPr="00073B1B">
          <w:rPr>
            <w:rStyle w:val="Hyperlink"/>
            <w:noProof/>
          </w:rPr>
          <w:tab/>
          <w:t>Publicité</w:t>
        </w:r>
        <w:r>
          <w:rPr>
            <w:noProof/>
            <w:webHidden/>
          </w:rPr>
          <w:tab/>
        </w:r>
        <w:r>
          <w:rPr>
            <w:noProof/>
            <w:webHidden/>
          </w:rPr>
          <w:fldChar w:fldCharType="begin"/>
        </w:r>
        <w:r>
          <w:rPr>
            <w:noProof/>
            <w:webHidden/>
          </w:rPr>
          <w:instrText xml:space="preserve"> PAGEREF _Toc61352697 \h </w:instrText>
        </w:r>
        <w:r>
          <w:rPr>
            <w:noProof/>
            <w:webHidden/>
          </w:rPr>
        </w:r>
        <w:r>
          <w:rPr>
            <w:noProof/>
            <w:webHidden/>
          </w:rPr>
          <w:fldChar w:fldCharType="separate"/>
        </w:r>
        <w:r>
          <w:rPr>
            <w:noProof/>
            <w:webHidden/>
          </w:rPr>
          <w:t>3</w:t>
        </w:r>
        <w:r>
          <w:rPr>
            <w:noProof/>
            <w:webHidden/>
          </w:rPr>
          <w:fldChar w:fldCharType="end"/>
        </w:r>
      </w:hyperlink>
    </w:p>
    <w:p w14:paraId="450A5570" w14:textId="2FC39C37" w:rsidR="00951A49" w:rsidRDefault="00951A49">
      <w:pPr>
        <w:pStyle w:val="TOC4"/>
        <w:rPr>
          <w:rFonts w:asciiTheme="minorHAnsi" w:eastAsiaTheme="minorEastAsia" w:hAnsiTheme="minorHAnsi"/>
          <w:noProof/>
          <w:lang w:val="en-US" w:eastAsia="ja-JP"/>
        </w:rPr>
      </w:pPr>
      <w:hyperlink w:anchor="_Toc61352698" w:history="1">
        <w:r w:rsidRPr="00073B1B">
          <w:rPr>
            <w:rStyle w:val="Hyperlink"/>
            <w:noProof/>
          </w:rPr>
          <w:t>6.2.1.5</w:t>
        </w:r>
        <w:r w:rsidRPr="00073B1B">
          <w:rPr>
            <w:rStyle w:val="Hyperlink"/>
            <w:noProof/>
          </w:rPr>
          <w:tab/>
          <w:t>Demande de certificat et/ou de qualification d’AMO</w:t>
        </w:r>
        <w:r>
          <w:rPr>
            <w:noProof/>
            <w:webHidden/>
          </w:rPr>
          <w:tab/>
        </w:r>
        <w:r>
          <w:rPr>
            <w:noProof/>
            <w:webHidden/>
          </w:rPr>
          <w:fldChar w:fldCharType="begin"/>
        </w:r>
        <w:r>
          <w:rPr>
            <w:noProof/>
            <w:webHidden/>
          </w:rPr>
          <w:instrText xml:space="preserve"> PAGEREF _Toc61352698 \h </w:instrText>
        </w:r>
        <w:r>
          <w:rPr>
            <w:noProof/>
            <w:webHidden/>
          </w:rPr>
        </w:r>
        <w:r>
          <w:rPr>
            <w:noProof/>
            <w:webHidden/>
          </w:rPr>
          <w:fldChar w:fldCharType="separate"/>
        </w:r>
        <w:r>
          <w:rPr>
            <w:noProof/>
            <w:webHidden/>
          </w:rPr>
          <w:t>3</w:t>
        </w:r>
        <w:r>
          <w:rPr>
            <w:noProof/>
            <w:webHidden/>
          </w:rPr>
          <w:fldChar w:fldCharType="end"/>
        </w:r>
      </w:hyperlink>
    </w:p>
    <w:p w14:paraId="387C7298" w14:textId="6BB499A8" w:rsidR="00951A49" w:rsidRDefault="00951A49">
      <w:pPr>
        <w:pStyle w:val="TOC4"/>
        <w:rPr>
          <w:rFonts w:asciiTheme="minorHAnsi" w:eastAsiaTheme="minorEastAsia" w:hAnsiTheme="minorHAnsi"/>
          <w:noProof/>
          <w:lang w:val="en-US" w:eastAsia="ja-JP"/>
        </w:rPr>
      </w:pPr>
      <w:hyperlink w:anchor="_Toc61352699" w:history="1">
        <w:r w:rsidRPr="00073B1B">
          <w:rPr>
            <w:rStyle w:val="Hyperlink"/>
            <w:noProof/>
          </w:rPr>
          <w:t>6.2.1.6</w:t>
        </w:r>
        <w:r w:rsidRPr="00073B1B">
          <w:rPr>
            <w:rStyle w:val="Hyperlink"/>
            <w:noProof/>
          </w:rPr>
          <w:tab/>
          <w:t>Délivrance d'un certificat d'AMO</w:t>
        </w:r>
        <w:r>
          <w:rPr>
            <w:noProof/>
            <w:webHidden/>
          </w:rPr>
          <w:tab/>
        </w:r>
        <w:r>
          <w:rPr>
            <w:noProof/>
            <w:webHidden/>
          </w:rPr>
          <w:fldChar w:fldCharType="begin"/>
        </w:r>
        <w:r>
          <w:rPr>
            <w:noProof/>
            <w:webHidden/>
          </w:rPr>
          <w:instrText xml:space="preserve"> PAGEREF _Toc61352699 \h </w:instrText>
        </w:r>
        <w:r>
          <w:rPr>
            <w:noProof/>
            <w:webHidden/>
          </w:rPr>
        </w:r>
        <w:r>
          <w:rPr>
            <w:noProof/>
            <w:webHidden/>
          </w:rPr>
          <w:fldChar w:fldCharType="separate"/>
        </w:r>
        <w:r>
          <w:rPr>
            <w:noProof/>
            <w:webHidden/>
          </w:rPr>
          <w:t>3</w:t>
        </w:r>
        <w:r>
          <w:rPr>
            <w:noProof/>
            <w:webHidden/>
          </w:rPr>
          <w:fldChar w:fldCharType="end"/>
        </w:r>
      </w:hyperlink>
    </w:p>
    <w:p w14:paraId="194500F2" w14:textId="3B7BC8DC" w:rsidR="00951A49" w:rsidRDefault="00951A49">
      <w:pPr>
        <w:pStyle w:val="TOC4"/>
        <w:rPr>
          <w:rFonts w:asciiTheme="minorHAnsi" w:eastAsiaTheme="minorEastAsia" w:hAnsiTheme="minorHAnsi"/>
          <w:noProof/>
          <w:lang w:val="en-US" w:eastAsia="ja-JP"/>
        </w:rPr>
      </w:pPr>
      <w:hyperlink w:anchor="_Toc61352700" w:history="1">
        <w:r w:rsidRPr="00073B1B">
          <w:rPr>
            <w:rStyle w:val="Hyperlink"/>
            <w:noProof/>
          </w:rPr>
          <w:t>6.2.1.7</w:t>
        </w:r>
        <w:r w:rsidRPr="00073B1B">
          <w:rPr>
            <w:rStyle w:val="Hyperlink"/>
            <w:noProof/>
          </w:rPr>
          <w:tab/>
          <w:t>Durée et renouvellement d’un certificat d'AMO</w:t>
        </w:r>
        <w:r>
          <w:rPr>
            <w:noProof/>
            <w:webHidden/>
          </w:rPr>
          <w:tab/>
        </w:r>
        <w:r>
          <w:rPr>
            <w:noProof/>
            <w:webHidden/>
          </w:rPr>
          <w:fldChar w:fldCharType="begin"/>
        </w:r>
        <w:r>
          <w:rPr>
            <w:noProof/>
            <w:webHidden/>
          </w:rPr>
          <w:instrText xml:space="preserve"> PAGEREF _Toc61352700 \h </w:instrText>
        </w:r>
        <w:r>
          <w:rPr>
            <w:noProof/>
            <w:webHidden/>
          </w:rPr>
        </w:r>
        <w:r>
          <w:rPr>
            <w:noProof/>
            <w:webHidden/>
          </w:rPr>
          <w:fldChar w:fldCharType="separate"/>
        </w:r>
        <w:r>
          <w:rPr>
            <w:noProof/>
            <w:webHidden/>
          </w:rPr>
          <w:t>4</w:t>
        </w:r>
        <w:r>
          <w:rPr>
            <w:noProof/>
            <w:webHidden/>
          </w:rPr>
          <w:fldChar w:fldCharType="end"/>
        </w:r>
      </w:hyperlink>
    </w:p>
    <w:p w14:paraId="07420195" w14:textId="66D527A9" w:rsidR="00951A49" w:rsidRDefault="00951A49">
      <w:pPr>
        <w:pStyle w:val="TOC4"/>
        <w:rPr>
          <w:rFonts w:asciiTheme="minorHAnsi" w:eastAsiaTheme="minorEastAsia" w:hAnsiTheme="minorHAnsi"/>
          <w:noProof/>
          <w:lang w:val="en-US" w:eastAsia="ja-JP"/>
        </w:rPr>
      </w:pPr>
      <w:hyperlink w:anchor="_Toc61352701" w:history="1">
        <w:r w:rsidRPr="00073B1B">
          <w:rPr>
            <w:rStyle w:val="Hyperlink"/>
            <w:noProof/>
          </w:rPr>
          <w:t>6.2.1.8</w:t>
        </w:r>
        <w:r w:rsidRPr="00073B1B">
          <w:rPr>
            <w:rStyle w:val="Hyperlink"/>
            <w:noProof/>
          </w:rPr>
          <w:tab/>
          <w:t>Validité continue d'un certificat d’AMO</w:t>
        </w:r>
        <w:r>
          <w:rPr>
            <w:noProof/>
            <w:webHidden/>
          </w:rPr>
          <w:tab/>
        </w:r>
        <w:r>
          <w:rPr>
            <w:noProof/>
            <w:webHidden/>
          </w:rPr>
          <w:fldChar w:fldCharType="begin"/>
        </w:r>
        <w:r>
          <w:rPr>
            <w:noProof/>
            <w:webHidden/>
          </w:rPr>
          <w:instrText xml:space="preserve"> PAGEREF _Toc61352701 \h </w:instrText>
        </w:r>
        <w:r>
          <w:rPr>
            <w:noProof/>
            <w:webHidden/>
          </w:rPr>
        </w:r>
        <w:r>
          <w:rPr>
            <w:noProof/>
            <w:webHidden/>
          </w:rPr>
          <w:fldChar w:fldCharType="separate"/>
        </w:r>
        <w:r>
          <w:rPr>
            <w:noProof/>
            <w:webHidden/>
          </w:rPr>
          <w:t>4</w:t>
        </w:r>
        <w:r>
          <w:rPr>
            <w:noProof/>
            <w:webHidden/>
          </w:rPr>
          <w:fldChar w:fldCharType="end"/>
        </w:r>
      </w:hyperlink>
    </w:p>
    <w:p w14:paraId="0A43776A" w14:textId="6A214357" w:rsidR="00951A49" w:rsidRDefault="00951A49">
      <w:pPr>
        <w:pStyle w:val="TOC4"/>
        <w:rPr>
          <w:rFonts w:asciiTheme="minorHAnsi" w:eastAsiaTheme="minorEastAsia" w:hAnsiTheme="minorHAnsi"/>
          <w:noProof/>
          <w:lang w:val="en-US" w:eastAsia="ja-JP"/>
        </w:rPr>
      </w:pPr>
      <w:hyperlink w:anchor="_Toc61352702" w:history="1">
        <w:r w:rsidRPr="00073B1B">
          <w:rPr>
            <w:rStyle w:val="Hyperlink"/>
            <w:noProof/>
          </w:rPr>
          <w:t>6.2.1.9</w:t>
        </w:r>
        <w:r w:rsidRPr="00073B1B">
          <w:rPr>
            <w:rStyle w:val="Hyperlink"/>
            <w:noProof/>
          </w:rPr>
          <w:tab/>
          <w:t>Pouvoirs d'inspection</w:t>
        </w:r>
        <w:r>
          <w:rPr>
            <w:noProof/>
            <w:webHidden/>
          </w:rPr>
          <w:tab/>
        </w:r>
        <w:r>
          <w:rPr>
            <w:noProof/>
            <w:webHidden/>
          </w:rPr>
          <w:fldChar w:fldCharType="begin"/>
        </w:r>
        <w:r>
          <w:rPr>
            <w:noProof/>
            <w:webHidden/>
          </w:rPr>
          <w:instrText xml:space="preserve"> PAGEREF _Toc61352702 \h </w:instrText>
        </w:r>
        <w:r>
          <w:rPr>
            <w:noProof/>
            <w:webHidden/>
          </w:rPr>
        </w:r>
        <w:r>
          <w:rPr>
            <w:noProof/>
            <w:webHidden/>
          </w:rPr>
          <w:fldChar w:fldCharType="separate"/>
        </w:r>
        <w:r>
          <w:rPr>
            <w:noProof/>
            <w:webHidden/>
          </w:rPr>
          <w:t>4</w:t>
        </w:r>
        <w:r>
          <w:rPr>
            <w:noProof/>
            <w:webHidden/>
          </w:rPr>
          <w:fldChar w:fldCharType="end"/>
        </w:r>
      </w:hyperlink>
    </w:p>
    <w:p w14:paraId="5948DF85" w14:textId="1AD7DC88" w:rsidR="00951A49" w:rsidRDefault="00951A49">
      <w:pPr>
        <w:pStyle w:val="TOC4"/>
        <w:rPr>
          <w:rFonts w:asciiTheme="minorHAnsi" w:eastAsiaTheme="minorEastAsia" w:hAnsiTheme="minorHAnsi"/>
          <w:noProof/>
          <w:lang w:val="en-US" w:eastAsia="ja-JP"/>
        </w:rPr>
      </w:pPr>
      <w:hyperlink w:anchor="_Toc61352703" w:history="1">
        <w:r w:rsidRPr="00073B1B">
          <w:rPr>
            <w:rStyle w:val="Hyperlink"/>
            <w:noProof/>
          </w:rPr>
          <w:t>6.2.1.10</w:t>
        </w:r>
        <w:r w:rsidRPr="00073B1B">
          <w:rPr>
            <w:rStyle w:val="Hyperlink"/>
            <w:noProof/>
          </w:rPr>
          <w:tab/>
          <w:t>Suspension ou révocation d'un certificat d’AMO</w:t>
        </w:r>
        <w:r>
          <w:rPr>
            <w:noProof/>
            <w:webHidden/>
          </w:rPr>
          <w:tab/>
        </w:r>
        <w:r>
          <w:rPr>
            <w:noProof/>
            <w:webHidden/>
          </w:rPr>
          <w:fldChar w:fldCharType="begin"/>
        </w:r>
        <w:r>
          <w:rPr>
            <w:noProof/>
            <w:webHidden/>
          </w:rPr>
          <w:instrText xml:space="preserve"> PAGEREF _Toc61352703 \h </w:instrText>
        </w:r>
        <w:r>
          <w:rPr>
            <w:noProof/>
            <w:webHidden/>
          </w:rPr>
        </w:r>
        <w:r>
          <w:rPr>
            <w:noProof/>
            <w:webHidden/>
          </w:rPr>
          <w:fldChar w:fldCharType="separate"/>
        </w:r>
        <w:r>
          <w:rPr>
            <w:noProof/>
            <w:webHidden/>
          </w:rPr>
          <w:t>5</w:t>
        </w:r>
        <w:r>
          <w:rPr>
            <w:noProof/>
            <w:webHidden/>
          </w:rPr>
          <w:fldChar w:fldCharType="end"/>
        </w:r>
      </w:hyperlink>
    </w:p>
    <w:p w14:paraId="5BB3CC21" w14:textId="345ABE21" w:rsidR="00951A49" w:rsidRDefault="00951A49">
      <w:pPr>
        <w:pStyle w:val="TOC4"/>
        <w:rPr>
          <w:rFonts w:asciiTheme="minorHAnsi" w:eastAsiaTheme="minorEastAsia" w:hAnsiTheme="minorHAnsi"/>
          <w:noProof/>
          <w:lang w:val="en-US" w:eastAsia="ja-JP"/>
        </w:rPr>
      </w:pPr>
      <w:hyperlink w:anchor="_Toc61352704" w:history="1">
        <w:r w:rsidRPr="00073B1B">
          <w:rPr>
            <w:rStyle w:val="Hyperlink"/>
            <w:noProof/>
          </w:rPr>
          <w:t>6.2.1.11</w:t>
        </w:r>
        <w:r w:rsidRPr="00073B1B">
          <w:rPr>
            <w:rStyle w:val="Hyperlink"/>
            <w:noProof/>
          </w:rPr>
          <w:tab/>
          <w:t>Changements apportés à l'AMO et amendements du certificat d’AMO</w:t>
        </w:r>
        <w:r>
          <w:rPr>
            <w:noProof/>
            <w:webHidden/>
          </w:rPr>
          <w:tab/>
        </w:r>
        <w:r>
          <w:rPr>
            <w:noProof/>
            <w:webHidden/>
          </w:rPr>
          <w:fldChar w:fldCharType="begin"/>
        </w:r>
        <w:r>
          <w:rPr>
            <w:noProof/>
            <w:webHidden/>
          </w:rPr>
          <w:instrText xml:space="preserve"> PAGEREF _Toc61352704 \h </w:instrText>
        </w:r>
        <w:r>
          <w:rPr>
            <w:noProof/>
            <w:webHidden/>
          </w:rPr>
        </w:r>
        <w:r>
          <w:rPr>
            <w:noProof/>
            <w:webHidden/>
          </w:rPr>
          <w:fldChar w:fldCharType="separate"/>
        </w:r>
        <w:r>
          <w:rPr>
            <w:noProof/>
            <w:webHidden/>
          </w:rPr>
          <w:t>5</w:t>
        </w:r>
        <w:r>
          <w:rPr>
            <w:noProof/>
            <w:webHidden/>
          </w:rPr>
          <w:fldChar w:fldCharType="end"/>
        </w:r>
      </w:hyperlink>
    </w:p>
    <w:p w14:paraId="1BAAED86" w14:textId="47D697CA" w:rsidR="00951A49" w:rsidRDefault="00951A49">
      <w:pPr>
        <w:pStyle w:val="TOC4"/>
        <w:rPr>
          <w:rFonts w:asciiTheme="minorHAnsi" w:eastAsiaTheme="minorEastAsia" w:hAnsiTheme="minorHAnsi"/>
          <w:noProof/>
          <w:lang w:val="en-US" w:eastAsia="ja-JP"/>
        </w:rPr>
      </w:pPr>
      <w:hyperlink w:anchor="_Toc61352705" w:history="1">
        <w:r w:rsidRPr="00073B1B">
          <w:rPr>
            <w:rStyle w:val="Hyperlink"/>
            <w:noProof/>
          </w:rPr>
          <w:t>6.2.1.12</w:t>
        </w:r>
        <w:r w:rsidRPr="00073B1B">
          <w:rPr>
            <w:rStyle w:val="Hyperlink"/>
            <w:noProof/>
          </w:rPr>
          <w:tab/>
          <w:t>Qualifications d’AMO :</w:t>
        </w:r>
        <w:r>
          <w:rPr>
            <w:noProof/>
            <w:webHidden/>
          </w:rPr>
          <w:tab/>
        </w:r>
        <w:r>
          <w:rPr>
            <w:noProof/>
            <w:webHidden/>
          </w:rPr>
          <w:fldChar w:fldCharType="begin"/>
        </w:r>
        <w:r>
          <w:rPr>
            <w:noProof/>
            <w:webHidden/>
          </w:rPr>
          <w:instrText xml:space="preserve"> PAGEREF _Toc61352705 \h </w:instrText>
        </w:r>
        <w:r>
          <w:rPr>
            <w:noProof/>
            <w:webHidden/>
          </w:rPr>
        </w:r>
        <w:r>
          <w:rPr>
            <w:noProof/>
            <w:webHidden/>
          </w:rPr>
          <w:fldChar w:fldCharType="separate"/>
        </w:r>
        <w:r>
          <w:rPr>
            <w:noProof/>
            <w:webHidden/>
          </w:rPr>
          <w:t>6</w:t>
        </w:r>
        <w:r>
          <w:rPr>
            <w:noProof/>
            <w:webHidden/>
          </w:rPr>
          <w:fldChar w:fldCharType="end"/>
        </w:r>
      </w:hyperlink>
    </w:p>
    <w:p w14:paraId="0766F7DD" w14:textId="55FC3DEF" w:rsidR="00951A49" w:rsidRDefault="00951A49">
      <w:pPr>
        <w:pStyle w:val="TOC4"/>
        <w:rPr>
          <w:rFonts w:asciiTheme="minorHAnsi" w:eastAsiaTheme="minorEastAsia" w:hAnsiTheme="minorHAnsi"/>
          <w:noProof/>
          <w:lang w:val="en-US" w:eastAsia="ja-JP"/>
        </w:rPr>
      </w:pPr>
      <w:hyperlink w:anchor="_Toc61352706" w:history="1">
        <w:r w:rsidRPr="00073B1B">
          <w:rPr>
            <w:rStyle w:val="Hyperlink"/>
            <w:noProof/>
          </w:rPr>
          <w:t>6.2.1.13</w:t>
        </w:r>
        <w:r w:rsidRPr="00073B1B">
          <w:rPr>
            <w:rStyle w:val="Hyperlink"/>
            <w:noProof/>
          </w:rPr>
          <w:tab/>
          <w:t>Qualifications AMO limitées</w:t>
        </w:r>
        <w:r>
          <w:rPr>
            <w:noProof/>
            <w:webHidden/>
          </w:rPr>
          <w:tab/>
        </w:r>
        <w:r>
          <w:rPr>
            <w:noProof/>
            <w:webHidden/>
          </w:rPr>
          <w:fldChar w:fldCharType="begin"/>
        </w:r>
        <w:r>
          <w:rPr>
            <w:noProof/>
            <w:webHidden/>
          </w:rPr>
          <w:instrText xml:space="preserve"> PAGEREF _Toc61352706 \h </w:instrText>
        </w:r>
        <w:r>
          <w:rPr>
            <w:noProof/>
            <w:webHidden/>
          </w:rPr>
        </w:r>
        <w:r>
          <w:rPr>
            <w:noProof/>
            <w:webHidden/>
          </w:rPr>
          <w:fldChar w:fldCharType="separate"/>
        </w:r>
        <w:r>
          <w:rPr>
            <w:noProof/>
            <w:webHidden/>
          </w:rPr>
          <w:t>7</w:t>
        </w:r>
        <w:r>
          <w:rPr>
            <w:noProof/>
            <w:webHidden/>
          </w:rPr>
          <w:fldChar w:fldCharType="end"/>
        </w:r>
      </w:hyperlink>
    </w:p>
    <w:p w14:paraId="143F8605" w14:textId="11B6E133" w:rsidR="00951A49" w:rsidRDefault="00951A49">
      <w:pPr>
        <w:pStyle w:val="TOC4"/>
        <w:rPr>
          <w:rFonts w:asciiTheme="minorHAnsi" w:eastAsiaTheme="minorEastAsia" w:hAnsiTheme="minorHAnsi"/>
          <w:noProof/>
          <w:lang w:val="en-US" w:eastAsia="ja-JP"/>
        </w:rPr>
      </w:pPr>
      <w:hyperlink w:anchor="_Toc61352707" w:history="1">
        <w:r w:rsidRPr="00073B1B">
          <w:rPr>
            <w:rStyle w:val="Hyperlink"/>
            <w:noProof/>
          </w:rPr>
          <w:t>6.2.1.14</w:t>
        </w:r>
        <w:r w:rsidRPr="00073B1B">
          <w:rPr>
            <w:rStyle w:val="Hyperlink"/>
            <w:noProof/>
          </w:rPr>
          <w:tab/>
          <w:t>Système qualité</w:t>
        </w:r>
        <w:r>
          <w:rPr>
            <w:noProof/>
            <w:webHidden/>
          </w:rPr>
          <w:tab/>
        </w:r>
        <w:r>
          <w:rPr>
            <w:noProof/>
            <w:webHidden/>
          </w:rPr>
          <w:fldChar w:fldCharType="begin"/>
        </w:r>
        <w:r>
          <w:rPr>
            <w:noProof/>
            <w:webHidden/>
          </w:rPr>
          <w:instrText xml:space="preserve"> PAGEREF _Toc61352707 \h </w:instrText>
        </w:r>
        <w:r>
          <w:rPr>
            <w:noProof/>
            <w:webHidden/>
          </w:rPr>
        </w:r>
        <w:r>
          <w:rPr>
            <w:noProof/>
            <w:webHidden/>
          </w:rPr>
          <w:fldChar w:fldCharType="separate"/>
        </w:r>
        <w:r>
          <w:rPr>
            <w:noProof/>
            <w:webHidden/>
          </w:rPr>
          <w:t>8</w:t>
        </w:r>
        <w:r>
          <w:rPr>
            <w:noProof/>
            <w:webHidden/>
          </w:rPr>
          <w:fldChar w:fldCharType="end"/>
        </w:r>
      </w:hyperlink>
    </w:p>
    <w:p w14:paraId="64053226" w14:textId="2F861914" w:rsidR="00951A49" w:rsidRDefault="00951A49">
      <w:pPr>
        <w:pStyle w:val="TOC4"/>
        <w:rPr>
          <w:rFonts w:asciiTheme="minorHAnsi" w:eastAsiaTheme="minorEastAsia" w:hAnsiTheme="minorHAnsi"/>
          <w:noProof/>
          <w:lang w:val="en-US" w:eastAsia="ja-JP"/>
        </w:rPr>
      </w:pPr>
      <w:hyperlink w:anchor="_Toc61352708" w:history="1">
        <w:r w:rsidRPr="00073B1B">
          <w:rPr>
            <w:rStyle w:val="Hyperlink"/>
            <w:noProof/>
          </w:rPr>
          <w:t>6.2.1.15</w:t>
        </w:r>
        <w:r w:rsidRPr="00073B1B">
          <w:rPr>
            <w:rStyle w:val="Hyperlink"/>
            <w:noProof/>
          </w:rPr>
          <w:tab/>
          <w:t>Emplacement de l'AMO</w:t>
        </w:r>
        <w:r>
          <w:rPr>
            <w:noProof/>
            <w:webHidden/>
          </w:rPr>
          <w:tab/>
        </w:r>
        <w:r>
          <w:rPr>
            <w:noProof/>
            <w:webHidden/>
          </w:rPr>
          <w:fldChar w:fldCharType="begin"/>
        </w:r>
        <w:r>
          <w:rPr>
            <w:noProof/>
            <w:webHidden/>
          </w:rPr>
          <w:instrText xml:space="preserve"> PAGEREF _Toc61352708 \h </w:instrText>
        </w:r>
        <w:r>
          <w:rPr>
            <w:noProof/>
            <w:webHidden/>
          </w:rPr>
        </w:r>
        <w:r>
          <w:rPr>
            <w:noProof/>
            <w:webHidden/>
          </w:rPr>
          <w:fldChar w:fldCharType="separate"/>
        </w:r>
        <w:r>
          <w:rPr>
            <w:noProof/>
            <w:webHidden/>
          </w:rPr>
          <w:t>9</w:t>
        </w:r>
        <w:r>
          <w:rPr>
            <w:noProof/>
            <w:webHidden/>
          </w:rPr>
          <w:fldChar w:fldCharType="end"/>
        </w:r>
      </w:hyperlink>
    </w:p>
    <w:p w14:paraId="3661CED2" w14:textId="4A9EC867" w:rsidR="00951A49" w:rsidRDefault="00951A49">
      <w:pPr>
        <w:pStyle w:val="TOC2"/>
        <w:rPr>
          <w:rFonts w:asciiTheme="minorHAnsi" w:eastAsiaTheme="minorEastAsia" w:hAnsiTheme="minorHAnsi"/>
          <w:b w:val="0"/>
          <w:noProof/>
          <w:lang w:val="en-US" w:eastAsia="ja-JP"/>
        </w:rPr>
      </w:pPr>
      <w:hyperlink w:anchor="_Toc61352709" w:history="1">
        <w:r w:rsidRPr="00073B1B">
          <w:rPr>
            <w:rStyle w:val="Hyperlink"/>
            <w:noProof/>
          </w:rPr>
          <w:t>6.3</w:t>
        </w:r>
        <w:r w:rsidRPr="00073B1B">
          <w:rPr>
            <w:rStyle w:val="Hyperlink"/>
            <w:noProof/>
          </w:rPr>
          <w:tab/>
          <w:t>Mise à couvert, installations, équipement, outils, matériaux et données techniques</w:t>
        </w:r>
        <w:r>
          <w:rPr>
            <w:noProof/>
            <w:webHidden/>
          </w:rPr>
          <w:tab/>
        </w:r>
        <w:r>
          <w:rPr>
            <w:noProof/>
            <w:webHidden/>
          </w:rPr>
          <w:fldChar w:fldCharType="begin"/>
        </w:r>
        <w:r>
          <w:rPr>
            <w:noProof/>
            <w:webHidden/>
          </w:rPr>
          <w:instrText xml:space="preserve"> PAGEREF _Toc61352709 \h </w:instrText>
        </w:r>
        <w:r>
          <w:rPr>
            <w:noProof/>
            <w:webHidden/>
          </w:rPr>
        </w:r>
        <w:r>
          <w:rPr>
            <w:noProof/>
            <w:webHidden/>
          </w:rPr>
          <w:fldChar w:fldCharType="separate"/>
        </w:r>
        <w:r>
          <w:rPr>
            <w:noProof/>
            <w:webHidden/>
          </w:rPr>
          <w:t>9</w:t>
        </w:r>
        <w:r>
          <w:rPr>
            <w:noProof/>
            <w:webHidden/>
          </w:rPr>
          <w:fldChar w:fldCharType="end"/>
        </w:r>
      </w:hyperlink>
    </w:p>
    <w:p w14:paraId="61482128" w14:textId="1831623D" w:rsidR="00951A49" w:rsidRDefault="00951A49">
      <w:pPr>
        <w:pStyle w:val="TOC4"/>
        <w:rPr>
          <w:rFonts w:asciiTheme="minorHAnsi" w:eastAsiaTheme="minorEastAsia" w:hAnsiTheme="minorHAnsi"/>
          <w:noProof/>
          <w:lang w:val="en-US" w:eastAsia="ja-JP"/>
        </w:rPr>
      </w:pPr>
      <w:hyperlink w:anchor="_Toc61352710" w:history="1">
        <w:r w:rsidRPr="00073B1B">
          <w:rPr>
            <w:rStyle w:val="Hyperlink"/>
            <w:noProof/>
          </w:rPr>
          <w:t>6.3.1.1</w:t>
        </w:r>
        <w:r w:rsidRPr="00073B1B">
          <w:rPr>
            <w:rStyle w:val="Hyperlink"/>
            <w:noProof/>
          </w:rPr>
          <w:tab/>
          <w:t>Généralités</w:t>
        </w:r>
        <w:r>
          <w:rPr>
            <w:noProof/>
            <w:webHidden/>
          </w:rPr>
          <w:tab/>
        </w:r>
        <w:r>
          <w:rPr>
            <w:noProof/>
            <w:webHidden/>
          </w:rPr>
          <w:fldChar w:fldCharType="begin"/>
        </w:r>
        <w:r>
          <w:rPr>
            <w:noProof/>
            <w:webHidden/>
          </w:rPr>
          <w:instrText xml:space="preserve"> PAGEREF _Toc61352710 \h </w:instrText>
        </w:r>
        <w:r>
          <w:rPr>
            <w:noProof/>
            <w:webHidden/>
          </w:rPr>
        </w:r>
        <w:r>
          <w:rPr>
            <w:noProof/>
            <w:webHidden/>
          </w:rPr>
          <w:fldChar w:fldCharType="separate"/>
        </w:r>
        <w:r>
          <w:rPr>
            <w:noProof/>
            <w:webHidden/>
          </w:rPr>
          <w:t>9</w:t>
        </w:r>
        <w:r>
          <w:rPr>
            <w:noProof/>
            <w:webHidden/>
          </w:rPr>
          <w:fldChar w:fldCharType="end"/>
        </w:r>
      </w:hyperlink>
    </w:p>
    <w:p w14:paraId="272CF7B0" w14:textId="1A434413" w:rsidR="00951A49" w:rsidRDefault="00951A49">
      <w:pPr>
        <w:pStyle w:val="TOC4"/>
        <w:rPr>
          <w:rFonts w:asciiTheme="minorHAnsi" w:eastAsiaTheme="minorEastAsia" w:hAnsiTheme="minorHAnsi"/>
          <w:noProof/>
          <w:lang w:val="en-US" w:eastAsia="ja-JP"/>
        </w:rPr>
      </w:pPr>
      <w:hyperlink w:anchor="_Toc61352711" w:history="1">
        <w:r w:rsidRPr="00073B1B">
          <w:rPr>
            <w:rStyle w:val="Hyperlink"/>
            <w:noProof/>
          </w:rPr>
          <w:t>6.3.1.2</w:t>
        </w:r>
        <w:r w:rsidRPr="00073B1B">
          <w:rPr>
            <w:rStyle w:val="Hyperlink"/>
            <w:noProof/>
          </w:rPr>
          <w:tab/>
          <w:t>Mise à couvert et installations</w:t>
        </w:r>
        <w:r>
          <w:rPr>
            <w:noProof/>
            <w:webHidden/>
          </w:rPr>
          <w:tab/>
        </w:r>
        <w:r>
          <w:rPr>
            <w:noProof/>
            <w:webHidden/>
          </w:rPr>
          <w:fldChar w:fldCharType="begin"/>
        </w:r>
        <w:r>
          <w:rPr>
            <w:noProof/>
            <w:webHidden/>
          </w:rPr>
          <w:instrText xml:space="preserve"> PAGEREF _Toc61352711 \h </w:instrText>
        </w:r>
        <w:r>
          <w:rPr>
            <w:noProof/>
            <w:webHidden/>
          </w:rPr>
        </w:r>
        <w:r>
          <w:rPr>
            <w:noProof/>
            <w:webHidden/>
          </w:rPr>
          <w:fldChar w:fldCharType="separate"/>
        </w:r>
        <w:r>
          <w:rPr>
            <w:noProof/>
            <w:webHidden/>
          </w:rPr>
          <w:t>9</w:t>
        </w:r>
        <w:r>
          <w:rPr>
            <w:noProof/>
            <w:webHidden/>
          </w:rPr>
          <w:fldChar w:fldCharType="end"/>
        </w:r>
      </w:hyperlink>
    </w:p>
    <w:p w14:paraId="0326F3F5" w14:textId="15736F7B" w:rsidR="00951A49" w:rsidRDefault="00951A49">
      <w:pPr>
        <w:pStyle w:val="TOC4"/>
        <w:rPr>
          <w:rFonts w:asciiTheme="minorHAnsi" w:eastAsiaTheme="minorEastAsia" w:hAnsiTheme="minorHAnsi"/>
          <w:noProof/>
          <w:lang w:val="en-US" w:eastAsia="ja-JP"/>
        </w:rPr>
      </w:pPr>
      <w:hyperlink w:anchor="_Toc61352712" w:history="1">
        <w:r w:rsidRPr="00073B1B">
          <w:rPr>
            <w:rStyle w:val="Hyperlink"/>
            <w:noProof/>
          </w:rPr>
          <w:t>6.3.1.3</w:t>
        </w:r>
        <w:r w:rsidRPr="00073B1B">
          <w:rPr>
            <w:rStyle w:val="Hyperlink"/>
            <w:noProof/>
          </w:rPr>
          <w:tab/>
          <w:t>Équipement, outils, matériaux et données techniques</w:t>
        </w:r>
        <w:r>
          <w:rPr>
            <w:noProof/>
            <w:webHidden/>
          </w:rPr>
          <w:tab/>
        </w:r>
        <w:r>
          <w:rPr>
            <w:noProof/>
            <w:webHidden/>
          </w:rPr>
          <w:fldChar w:fldCharType="begin"/>
        </w:r>
        <w:r>
          <w:rPr>
            <w:noProof/>
            <w:webHidden/>
          </w:rPr>
          <w:instrText xml:space="preserve"> PAGEREF _Toc61352712 \h </w:instrText>
        </w:r>
        <w:r>
          <w:rPr>
            <w:noProof/>
            <w:webHidden/>
          </w:rPr>
        </w:r>
        <w:r>
          <w:rPr>
            <w:noProof/>
            <w:webHidden/>
          </w:rPr>
          <w:fldChar w:fldCharType="separate"/>
        </w:r>
        <w:r>
          <w:rPr>
            <w:noProof/>
            <w:webHidden/>
          </w:rPr>
          <w:t>10</w:t>
        </w:r>
        <w:r>
          <w:rPr>
            <w:noProof/>
            <w:webHidden/>
          </w:rPr>
          <w:fldChar w:fldCharType="end"/>
        </w:r>
      </w:hyperlink>
    </w:p>
    <w:p w14:paraId="0869A964" w14:textId="7194F813" w:rsidR="00951A49" w:rsidRDefault="00951A49">
      <w:pPr>
        <w:pStyle w:val="TOC2"/>
        <w:rPr>
          <w:rFonts w:asciiTheme="minorHAnsi" w:eastAsiaTheme="minorEastAsia" w:hAnsiTheme="minorHAnsi"/>
          <w:b w:val="0"/>
          <w:noProof/>
          <w:lang w:val="en-US" w:eastAsia="ja-JP"/>
        </w:rPr>
      </w:pPr>
      <w:hyperlink w:anchor="_Toc61352713" w:history="1">
        <w:r w:rsidRPr="00073B1B">
          <w:rPr>
            <w:rStyle w:val="Hyperlink"/>
            <w:noProof/>
          </w:rPr>
          <w:t>6.4</w:t>
        </w:r>
        <w:r w:rsidRPr="00073B1B">
          <w:rPr>
            <w:rStyle w:val="Hyperlink"/>
            <w:noProof/>
          </w:rPr>
          <w:tab/>
          <w:t>Administration</w:t>
        </w:r>
        <w:r>
          <w:rPr>
            <w:noProof/>
            <w:webHidden/>
          </w:rPr>
          <w:tab/>
        </w:r>
        <w:r>
          <w:rPr>
            <w:noProof/>
            <w:webHidden/>
          </w:rPr>
          <w:fldChar w:fldCharType="begin"/>
        </w:r>
        <w:r>
          <w:rPr>
            <w:noProof/>
            <w:webHidden/>
          </w:rPr>
          <w:instrText xml:space="preserve"> PAGEREF _Toc61352713 \h </w:instrText>
        </w:r>
        <w:r>
          <w:rPr>
            <w:noProof/>
            <w:webHidden/>
          </w:rPr>
        </w:r>
        <w:r>
          <w:rPr>
            <w:noProof/>
            <w:webHidden/>
          </w:rPr>
          <w:fldChar w:fldCharType="separate"/>
        </w:r>
        <w:r>
          <w:rPr>
            <w:noProof/>
            <w:webHidden/>
          </w:rPr>
          <w:t>11</w:t>
        </w:r>
        <w:r>
          <w:rPr>
            <w:noProof/>
            <w:webHidden/>
          </w:rPr>
          <w:fldChar w:fldCharType="end"/>
        </w:r>
      </w:hyperlink>
    </w:p>
    <w:p w14:paraId="58941B53" w14:textId="3A449F89" w:rsidR="00951A49" w:rsidRDefault="00951A49">
      <w:pPr>
        <w:pStyle w:val="TOC4"/>
        <w:rPr>
          <w:rFonts w:asciiTheme="minorHAnsi" w:eastAsiaTheme="minorEastAsia" w:hAnsiTheme="minorHAnsi"/>
          <w:noProof/>
          <w:lang w:val="en-US" w:eastAsia="ja-JP"/>
        </w:rPr>
      </w:pPr>
      <w:hyperlink w:anchor="_Toc61352714" w:history="1">
        <w:r w:rsidRPr="00073B1B">
          <w:rPr>
            <w:rStyle w:val="Hyperlink"/>
            <w:noProof/>
          </w:rPr>
          <w:t>6.4.1.1</w:t>
        </w:r>
        <w:r w:rsidRPr="00073B1B">
          <w:rPr>
            <w:rStyle w:val="Hyperlink"/>
            <w:noProof/>
          </w:rPr>
          <w:tab/>
          <w:t>Personnel</w:t>
        </w:r>
        <w:r>
          <w:rPr>
            <w:noProof/>
            <w:webHidden/>
          </w:rPr>
          <w:tab/>
        </w:r>
        <w:r>
          <w:rPr>
            <w:noProof/>
            <w:webHidden/>
          </w:rPr>
          <w:fldChar w:fldCharType="begin"/>
        </w:r>
        <w:r>
          <w:rPr>
            <w:noProof/>
            <w:webHidden/>
          </w:rPr>
          <w:instrText xml:space="preserve"> PAGEREF _Toc61352714 \h </w:instrText>
        </w:r>
        <w:r>
          <w:rPr>
            <w:noProof/>
            <w:webHidden/>
          </w:rPr>
        </w:r>
        <w:r>
          <w:rPr>
            <w:noProof/>
            <w:webHidden/>
          </w:rPr>
          <w:fldChar w:fldCharType="separate"/>
        </w:r>
        <w:r>
          <w:rPr>
            <w:noProof/>
            <w:webHidden/>
          </w:rPr>
          <w:t>11</w:t>
        </w:r>
        <w:r>
          <w:rPr>
            <w:noProof/>
            <w:webHidden/>
          </w:rPr>
          <w:fldChar w:fldCharType="end"/>
        </w:r>
      </w:hyperlink>
    </w:p>
    <w:p w14:paraId="44E92040" w14:textId="031A2F9F" w:rsidR="00951A49" w:rsidRDefault="00951A49">
      <w:pPr>
        <w:pStyle w:val="TOC4"/>
        <w:rPr>
          <w:rFonts w:asciiTheme="minorHAnsi" w:eastAsiaTheme="minorEastAsia" w:hAnsiTheme="minorHAnsi"/>
          <w:noProof/>
          <w:lang w:val="en-US" w:eastAsia="ja-JP"/>
        </w:rPr>
      </w:pPr>
      <w:hyperlink w:anchor="_Toc61352715" w:history="1">
        <w:r w:rsidRPr="00073B1B">
          <w:rPr>
            <w:rStyle w:val="Hyperlink"/>
            <w:noProof/>
          </w:rPr>
          <w:t>6.4.1.2</w:t>
        </w:r>
        <w:r w:rsidRPr="00073B1B">
          <w:rPr>
            <w:rStyle w:val="Hyperlink"/>
            <w:noProof/>
          </w:rPr>
          <w:tab/>
          <w:t>Familiarisation et formation initiale, récurrente, spécialisée et de rattrapage</w:t>
        </w:r>
        <w:r>
          <w:rPr>
            <w:noProof/>
            <w:webHidden/>
          </w:rPr>
          <w:tab/>
        </w:r>
        <w:r>
          <w:rPr>
            <w:noProof/>
            <w:webHidden/>
          </w:rPr>
          <w:fldChar w:fldCharType="begin"/>
        </w:r>
        <w:r>
          <w:rPr>
            <w:noProof/>
            <w:webHidden/>
          </w:rPr>
          <w:instrText xml:space="preserve"> PAGEREF _Toc61352715 \h </w:instrText>
        </w:r>
        <w:r>
          <w:rPr>
            <w:noProof/>
            <w:webHidden/>
          </w:rPr>
        </w:r>
        <w:r>
          <w:rPr>
            <w:noProof/>
            <w:webHidden/>
          </w:rPr>
          <w:fldChar w:fldCharType="separate"/>
        </w:r>
        <w:r>
          <w:rPr>
            <w:noProof/>
            <w:webHidden/>
          </w:rPr>
          <w:t>11</w:t>
        </w:r>
        <w:r>
          <w:rPr>
            <w:noProof/>
            <w:webHidden/>
          </w:rPr>
          <w:fldChar w:fldCharType="end"/>
        </w:r>
      </w:hyperlink>
    </w:p>
    <w:p w14:paraId="3E871164" w14:textId="37264F5A" w:rsidR="00951A49" w:rsidRDefault="00951A49">
      <w:pPr>
        <w:pStyle w:val="TOC4"/>
        <w:rPr>
          <w:rFonts w:asciiTheme="minorHAnsi" w:eastAsiaTheme="minorEastAsia" w:hAnsiTheme="minorHAnsi"/>
          <w:noProof/>
          <w:lang w:val="en-US" w:eastAsia="ja-JP"/>
        </w:rPr>
      </w:pPr>
      <w:hyperlink w:anchor="_Toc61352716" w:history="1">
        <w:r w:rsidRPr="00073B1B">
          <w:rPr>
            <w:rStyle w:val="Hyperlink"/>
            <w:noProof/>
          </w:rPr>
          <w:t>6.4.1.3</w:t>
        </w:r>
        <w:r w:rsidRPr="00073B1B">
          <w:rPr>
            <w:rStyle w:val="Hyperlink"/>
            <w:noProof/>
          </w:rPr>
          <w:tab/>
          <w:t>Programme de formation relatif aux marchandises dangereuses</w:t>
        </w:r>
        <w:r>
          <w:rPr>
            <w:noProof/>
            <w:webHidden/>
          </w:rPr>
          <w:tab/>
        </w:r>
        <w:r>
          <w:rPr>
            <w:noProof/>
            <w:webHidden/>
          </w:rPr>
          <w:fldChar w:fldCharType="begin"/>
        </w:r>
        <w:r>
          <w:rPr>
            <w:noProof/>
            <w:webHidden/>
          </w:rPr>
          <w:instrText xml:space="preserve"> PAGEREF _Toc61352716 \h </w:instrText>
        </w:r>
        <w:r>
          <w:rPr>
            <w:noProof/>
            <w:webHidden/>
          </w:rPr>
        </w:r>
        <w:r>
          <w:rPr>
            <w:noProof/>
            <w:webHidden/>
          </w:rPr>
          <w:fldChar w:fldCharType="separate"/>
        </w:r>
        <w:r>
          <w:rPr>
            <w:noProof/>
            <w:webHidden/>
          </w:rPr>
          <w:t>12</w:t>
        </w:r>
        <w:r>
          <w:rPr>
            <w:noProof/>
            <w:webHidden/>
          </w:rPr>
          <w:fldChar w:fldCharType="end"/>
        </w:r>
      </w:hyperlink>
    </w:p>
    <w:p w14:paraId="5EB2F082" w14:textId="65D99444" w:rsidR="00951A49" w:rsidRDefault="00951A49">
      <w:pPr>
        <w:pStyle w:val="TOC4"/>
        <w:rPr>
          <w:rFonts w:asciiTheme="minorHAnsi" w:eastAsiaTheme="minorEastAsia" w:hAnsiTheme="minorHAnsi"/>
          <w:noProof/>
          <w:lang w:val="en-US" w:eastAsia="ja-JP"/>
        </w:rPr>
      </w:pPr>
      <w:hyperlink w:anchor="_Toc61352717" w:history="1">
        <w:r w:rsidRPr="00073B1B">
          <w:rPr>
            <w:rStyle w:val="Hyperlink"/>
            <w:noProof/>
          </w:rPr>
          <w:t>6.4.1.4</w:t>
        </w:r>
        <w:r w:rsidRPr="00073B1B">
          <w:rPr>
            <w:rStyle w:val="Hyperlink"/>
            <w:noProof/>
          </w:rPr>
          <w:tab/>
          <w:t>Repos et limitations de travail pour les personnes effectuant des opérations de maintenance dans un AMO</w:t>
        </w:r>
        <w:r>
          <w:rPr>
            <w:noProof/>
            <w:webHidden/>
          </w:rPr>
          <w:tab/>
        </w:r>
        <w:r>
          <w:rPr>
            <w:noProof/>
            <w:webHidden/>
          </w:rPr>
          <w:fldChar w:fldCharType="begin"/>
        </w:r>
        <w:r>
          <w:rPr>
            <w:noProof/>
            <w:webHidden/>
          </w:rPr>
          <w:instrText xml:space="preserve"> PAGEREF _Toc61352717 \h </w:instrText>
        </w:r>
        <w:r>
          <w:rPr>
            <w:noProof/>
            <w:webHidden/>
          </w:rPr>
        </w:r>
        <w:r>
          <w:rPr>
            <w:noProof/>
            <w:webHidden/>
          </w:rPr>
          <w:fldChar w:fldCharType="separate"/>
        </w:r>
        <w:r>
          <w:rPr>
            <w:noProof/>
            <w:webHidden/>
          </w:rPr>
          <w:t>12</w:t>
        </w:r>
        <w:r>
          <w:rPr>
            <w:noProof/>
            <w:webHidden/>
          </w:rPr>
          <w:fldChar w:fldCharType="end"/>
        </w:r>
      </w:hyperlink>
    </w:p>
    <w:p w14:paraId="11C19A80" w14:textId="7338D86C" w:rsidR="00951A49" w:rsidRDefault="00951A49">
      <w:pPr>
        <w:pStyle w:val="TOC4"/>
        <w:rPr>
          <w:rFonts w:asciiTheme="minorHAnsi" w:eastAsiaTheme="minorEastAsia" w:hAnsiTheme="minorHAnsi"/>
          <w:noProof/>
          <w:lang w:val="en-US" w:eastAsia="ja-JP"/>
        </w:rPr>
      </w:pPr>
      <w:hyperlink w:anchor="_Toc61352718" w:history="1">
        <w:r w:rsidRPr="00073B1B">
          <w:rPr>
            <w:rStyle w:val="Hyperlink"/>
            <w:noProof/>
          </w:rPr>
          <w:t>6.4.1.5</w:t>
        </w:r>
        <w:r w:rsidRPr="00073B1B">
          <w:rPr>
            <w:rStyle w:val="Hyperlink"/>
            <w:noProof/>
          </w:rPr>
          <w:tab/>
          <w:t>Dossiers du personnel de direction, de supervision et de certification</w:t>
        </w:r>
        <w:r>
          <w:rPr>
            <w:noProof/>
            <w:webHidden/>
          </w:rPr>
          <w:tab/>
        </w:r>
        <w:r>
          <w:rPr>
            <w:noProof/>
            <w:webHidden/>
          </w:rPr>
          <w:fldChar w:fldCharType="begin"/>
        </w:r>
        <w:r>
          <w:rPr>
            <w:noProof/>
            <w:webHidden/>
          </w:rPr>
          <w:instrText xml:space="preserve"> PAGEREF _Toc61352718 \h </w:instrText>
        </w:r>
        <w:r>
          <w:rPr>
            <w:noProof/>
            <w:webHidden/>
          </w:rPr>
        </w:r>
        <w:r>
          <w:rPr>
            <w:noProof/>
            <w:webHidden/>
          </w:rPr>
          <w:fldChar w:fldCharType="separate"/>
        </w:r>
        <w:r>
          <w:rPr>
            <w:noProof/>
            <w:webHidden/>
          </w:rPr>
          <w:t>13</w:t>
        </w:r>
        <w:r>
          <w:rPr>
            <w:noProof/>
            <w:webHidden/>
          </w:rPr>
          <w:fldChar w:fldCharType="end"/>
        </w:r>
      </w:hyperlink>
    </w:p>
    <w:p w14:paraId="4B50C9DC" w14:textId="5C587D55" w:rsidR="00951A49" w:rsidRDefault="00951A49">
      <w:pPr>
        <w:pStyle w:val="TOC4"/>
        <w:rPr>
          <w:rFonts w:asciiTheme="minorHAnsi" w:eastAsiaTheme="minorEastAsia" w:hAnsiTheme="minorHAnsi"/>
          <w:noProof/>
          <w:lang w:val="en-US" w:eastAsia="ja-JP"/>
        </w:rPr>
      </w:pPr>
      <w:hyperlink w:anchor="_Toc61352719" w:history="1">
        <w:r w:rsidRPr="00073B1B">
          <w:rPr>
            <w:rStyle w:val="Hyperlink"/>
            <w:noProof/>
          </w:rPr>
          <w:t>6.4.1.6</w:t>
        </w:r>
        <w:r w:rsidRPr="00073B1B">
          <w:rPr>
            <w:rStyle w:val="Hyperlink"/>
            <w:noProof/>
          </w:rPr>
          <w:tab/>
          <w:t>Gestion de la sécurité</w:t>
        </w:r>
        <w:r>
          <w:rPr>
            <w:noProof/>
            <w:webHidden/>
          </w:rPr>
          <w:tab/>
        </w:r>
        <w:r>
          <w:rPr>
            <w:noProof/>
            <w:webHidden/>
          </w:rPr>
          <w:fldChar w:fldCharType="begin"/>
        </w:r>
        <w:r>
          <w:rPr>
            <w:noProof/>
            <w:webHidden/>
          </w:rPr>
          <w:instrText xml:space="preserve"> PAGEREF _Toc61352719 \h </w:instrText>
        </w:r>
        <w:r>
          <w:rPr>
            <w:noProof/>
            <w:webHidden/>
          </w:rPr>
        </w:r>
        <w:r>
          <w:rPr>
            <w:noProof/>
            <w:webHidden/>
          </w:rPr>
          <w:fldChar w:fldCharType="separate"/>
        </w:r>
        <w:r>
          <w:rPr>
            <w:noProof/>
            <w:webHidden/>
          </w:rPr>
          <w:t>13</w:t>
        </w:r>
        <w:r>
          <w:rPr>
            <w:noProof/>
            <w:webHidden/>
          </w:rPr>
          <w:fldChar w:fldCharType="end"/>
        </w:r>
      </w:hyperlink>
    </w:p>
    <w:p w14:paraId="755CE0F3" w14:textId="0F6B7A62" w:rsidR="00951A49" w:rsidRDefault="00951A49">
      <w:pPr>
        <w:pStyle w:val="TOC2"/>
        <w:rPr>
          <w:rFonts w:asciiTheme="minorHAnsi" w:eastAsiaTheme="minorEastAsia" w:hAnsiTheme="minorHAnsi"/>
          <w:b w:val="0"/>
          <w:noProof/>
          <w:lang w:val="en-US" w:eastAsia="ja-JP"/>
        </w:rPr>
      </w:pPr>
      <w:hyperlink w:anchor="_Toc61352720" w:history="1">
        <w:r w:rsidRPr="00073B1B">
          <w:rPr>
            <w:rStyle w:val="Hyperlink"/>
            <w:noProof/>
          </w:rPr>
          <w:t>6.5</w:t>
        </w:r>
        <w:r w:rsidRPr="00073B1B">
          <w:rPr>
            <w:rStyle w:val="Hyperlink"/>
            <w:noProof/>
          </w:rPr>
          <w:tab/>
          <w:t>Règles d'exploitation des AMO</w:t>
        </w:r>
        <w:r>
          <w:rPr>
            <w:noProof/>
            <w:webHidden/>
          </w:rPr>
          <w:tab/>
        </w:r>
        <w:r>
          <w:rPr>
            <w:noProof/>
            <w:webHidden/>
          </w:rPr>
          <w:fldChar w:fldCharType="begin"/>
        </w:r>
        <w:r>
          <w:rPr>
            <w:noProof/>
            <w:webHidden/>
          </w:rPr>
          <w:instrText xml:space="preserve"> PAGEREF _Toc61352720 \h </w:instrText>
        </w:r>
        <w:r>
          <w:rPr>
            <w:noProof/>
            <w:webHidden/>
          </w:rPr>
        </w:r>
        <w:r>
          <w:rPr>
            <w:noProof/>
            <w:webHidden/>
          </w:rPr>
          <w:fldChar w:fldCharType="separate"/>
        </w:r>
        <w:r>
          <w:rPr>
            <w:noProof/>
            <w:webHidden/>
          </w:rPr>
          <w:t>13</w:t>
        </w:r>
        <w:r>
          <w:rPr>
            <w:noProof/>
            <w:webHidden/>
          </w:rPr>
          <w:fldChar w:fldCharType="end"/>
        </w:r>
      </w:hyperlink>
    </w:p>
    <w:p w14:paraId="072EB6ED" w14:textId="09C0EB3A" w:rsidR="00951A49" w:rsidRDefault="00951A49">
      <w:pPr>
        <w:pStyle w:val="TOC4"/>
        <w:rPr>
          <w:rFonts w:asciiTheme="minorHAnsi" w:eastAsiaTheme="minorEastAsia" w:hAnsiTheme="minorHAnsi"/>
          <w:noProof/>
          <w:lang w:val="en-US" w:eastAsia="ja-JP"/>
        </w:rPr>
      </w:pPr>
      <w:hyperlink w:anchor="_Toc61352721" w:history="1">
        <w:r w:rsidRPr="00073B1B">
          <w:rPr>
            <w:rStyle w:val="Hyperlink"/>
            <w:noProof/>
          </w:rPr>
          <w:t>6.5.1.1</w:t>
        </w:r>
        <w:r w:rsidRPr="00073B1B">
          <w:rPr>
            <w:rStyle w:val="Hyperlink"/>
            <w:noProof/>
          </w:rPr>
          <w:tab/>
          <w:t>Manuel des procédures de l'AMO</w:t>
        </w:r>
        <w:r>
          <w:rPr>
            <w:noProof/>
            <w:webHidden/>
          </w:rPr>
          <w:tab/>
        </w:r>
        <w:r>
          <w:rPr>
            <w:noProof/>
            <w:webHidden/>
          </w:rPr>
          <w:fldChar w:fldCharType="begin"/>
        </w:r>
        <w:r>
          <w:rPr>
            <w:noProof/>
            <w:webHidden/>
          </w:rPr>
          <w:instrText xml:space="preserve"> PAGEREF _Toc61352721 \h </w:instrText>
        </w:r>
        <w:r>
          <w:rPr>
            <w:noProof/>
            <w:webHidden/>
          </w:rPr>
        </w:r>
        <w:r>
          <w:rPr>
            <w:noProof/>
            <w:webHidden/>
          </w:rPr>
          <w:fldChar w:fldCharType="separate"/>
        </w:r>
        <w:r>
          <w:rPr>
            <w:noProof/>
            <w:webHidden/>
          </w:rPr>
          <w:t>13</w:t>
        </w:r>
        <w:r>
          <w:rPr>
            <w:noProof/>
            <w:webHidden/>
          </w:rPr>
          <w:fldChar w:fldCharType="end"/>
        </w:r>
      </w:hyperlink>
    </w:p>
    <w:p w14:paraId="262C6443" w14:textId="6C065531" w:rsidR="00951A49" w:rsidRDefault="00951A49">
      <w:pPr>
        <w:pStyle w:val="TOC4"/>
        <w:rPr>
          <w:rFonts w:asciiTheme="minorHAnsi" w:eastAsiaTheme="minorEastAsia" w:hAnsiTheme="minorHAnsi"/>
          <w:noProof/>
          <w:lang w:val="en-US" w:eastAsia="ja-JP"/>
        </w:rPr>
      </w:pPr>
      <w:hyperlink w:anchor="_Toc61352722" w:history="1">
        <w:r w:rsidRPr="00073B1B">
          <w:rPr>
            <w:rStyle w:val="Hyperlink"/>
            <w:noProof/>
          </w:rPr>
          <w:t>6.5.1.2</w:t>
        </w:r>
        <w:r w:rsidRPr="00073B1B">
          <w:rPr>
            <w:rStyle w:val="Hyperlink"/>
            <w:noProof/>
          </w:rPr>
          <w:tab/>
          <w:t>Procédures de maintenance et programme d’assurance de la qualité</w:t>
        </w:r>
        <w:r>
          <w:rPr>
            <w:noProof/>
            <w:webHidden/>
          </w:rPr>
          <w:tab/>
        </w:r>
        <w:r>
          <w:rPr>
            <w:noProof/>
            <w:webHidden/>
          </w:rPr>
          <w:fldChar w:fldCharType="begin"/>
        </w:r>
        <w:r>
          <w:rPr>
            <w:noProof/>
            <w:webHidden/>
          </w:rPr>
          <w:instrText xml:space="preserve"> PAGEREF _Toc61352722 \h </w:instrText>
        </w:r>
        <w:r>
          <w:rPr>
            <w:noProof/>
            <w:webHidden/>
          </w:rPr>
        </w:r>
        <w:r>
          <w:rPr>
            <w:noProof/>
            <w:webHidden/>
          </w:rPr>
          <w:fldChar w:fldCharType="separate"/>
        </w:r>
        <w:r>
          <w:rPr>
            <w:noProof/>
            <w:webHidden/>
          </w:rPr>
          <w:t>14</w:t>
        </w:r>
        <w:r>
          <w:rPr>
            <w:noProof/>
            <w:webHidden/>
          </w:rPr>
          <w:fldChar w:fldCharType="end"/>
        </w:r>
      </w:hyperlink>
    </w:p>
    <w:p w14:paraId="100F20BB" w14:textId="4CFD02B1" w:rsidR="00951A49" w:rsidRDefault="00951A49">
      <w:pPr>
        <w:pStyle w:val="TOC4"/>
        <w:rPr>
          <w:rFonts w:asciiTheme="minorHAnsi" w:eastAsiaTheme="minorEastAsia" w:hAnsiTheme="minorHAnsi"/>
          <w:noProof/>
          <w:lang w:val="en-US" w:eastAsia="ja-JP"/>
        </w:rPr>
      </w:pPr>
      <w:hyperlink w:anchor="_Toc61352723" w:history="1">
        <w:r w:rsidRPr="00073B1B">
          <w:rPr>
            <w:rStyle w:val="Hyperlink"/>
            <w:noProof/>
          </w:rPr>
          <w:t>6.5.1.3</w:t>
        </w:r>
        <w:r w:rsidRPr="00073B1B">
          <w:rPr>
            <w:rStyle w:val="Hyperlink"/>
            <w:noProof/>
          </w:rPr>
          <w:tab/>
          <w:t>Liste des capacités</w:t>
        </w:r>
        <w:r>
          <w:rPr>
            <w:noProof/>
            <w:webHidden/>
          </w:rPr>
          <w:tab/>
        </w:r>
        <w:r>
          <w:rPr>
            <w:noProof/>
            <w:webHidden/>
          </w:rPr>
          <w:fldChar w:fldCharType="begin"/>
        </w:r>
        <w:r>
          <w:rPr>
            <w:noProof/>
            <w:webHidden/>
          </w:rPr>
          <w:instrText xml:space="preserve"> PAGEREF _Toc61352723 \h </w:instrText>
        </w:r>
        <w:r>
          <w:rPr>
            <w:noProof/>
            <w:webHidden/>
          </w:rPr>
        </w:r>
        <w:r>
          <w:rPr>
            <w:noProof/>
            <w:webHidden/>
          </w:rPr>
          <w:fldChar w:fldCharType="separate"/>
        </w:r>
        <w:r>
          <w:rPr>
            <w:noProof/>
            <w:webHidden/>
          </w:rPr>
          <w:t>15</w:t>
        </w:r>
        <w:r>
          <w:rPr>
            <w:noProof/>
            <w:webHidden/>
          </w:rPr>
          <w:fldChar w:fldCharType="end"/>
        </w:r>
      </w:hyperlink>
    </w:p>
    <w:p w14:paraId="2F6756DD" w14:textId="65B61DDA" w:rsidR="00951A49" w:rsidRDefault="00951A49">
      <w:pPr>
        <w:pStyle w:val="TOC4"/>
        <w:rPr>
          <w:rFonts w:asciiTheme="minorHAnsi" w:eastAsiaTheme="minorEastAsia" w:hAnsiTheme="minorHAnsi"/>
          <w:noProof/>
          <w:lang w:val="en-US" w:eastAsia="ja-JP"/>
        </w:rPr>
      </w:pPr>
      <w:hyperlink w:anchor="_Toc61352724" w:history="1">
        <w:r w:rsidRPr="00073B1B">
          <w:rPr>
            <w:rStyle w:val="Hyperlink"/>
            <w:noProof/>
          </w:rPr>
          <w:t>6.5.1.4</w:t>
        </w:r>
        <w:r w:rsidRPr="00073B1B">
          <w:rPr>
            <w:rStyle w:val="Hyperlink"/>
            <w:noProof/>
          </w:rPr>
          <w:tab/>
          <w:t>Service contractuel de maintenance</w:t>
        </w:r>
        <w:r>
          <w:rPr>
            <w:noProof/>
            <w:webHidden/>
          </w:rPr>
          <w:tab/>
        </w:r>
        <w:r>
          <w:rPr>
            <w:noProof/>
            <w:webHidden/>
          </w:rPr>
          <w:fldChar w:fldCharType="begin"/>
        </w:r>
        <w:r>
          <w:rPr>
            <w:noProof/>
            <w:webHidden/>
          </w:rPr>
          <w:instrText xml:space="preserve"> PAGEREF _Toc61352724 \h </w:instrText>
        </w:r>
        <w:r>
          <w:rPr>
            <w:noProof/>
            <w:webHidden/>
          </w:rPr>
        </w:r>
        <w:r>
          <w:rPr>
            <w:noProof/>
            <w:webHidden/>
          </w:rPr>
          <w:fldChar w:fldCharType="separate"/>
        </w:r>
        <w:r>
          <w:rPr>
            <w:noProof/>
            <w:webHidden/>
          </w:rPr>
          <w:t>15</w:t>
        </w:r>
        <w:r>
          <w:rPr>
            <w:noProof/>
            <w:webHidden/>
          </w:rPr>
          <w:fldChar w:fldCharType="end"/>
        </w:r>
      </w:hyperlink>
    </w:p>
    <w:p w14:paraId="2A7C2737" w14:textId="54DE5356" w:rsidR="00951A49" w:rsidRDefault="00951A49">
      <w:pPr>
        <w:pStyle w:val="TOC4"/>
        <w:rPr>
          <w:rFonts w:asciiTheme="minorHAnsi" w:eastAsiaTheme="minorEastAsia" w:hAnsiTheme="minorHAnsi"/>
          <w:noProof/>
          <w:lang w:val="en-US" w:eastAsia="ja-JP"/>
        </w:rPr>
      </w:pPr>
      <w:hyperlink w:anchor="_Toc61352725" w:history="1">
        <w:r w:rsidRPr="00073B1B">
          <w:rPr>
            <w:rStyle w:val="Hyperlink"/>
            <w:noProof/>
          </w:rPr>
          <w:t>6.5.1.5</w:t>
        </w:r>
        <w:r w:rsidRPr="00073B1B">
          <w:rPr>
            <w:rStyle w:val="Hyperlink"/>
            <w:noProof/>
          </w:rPr>
          <w:tab/>
          <w:t>Privilèges de l'AMO</w:t>
        </w:r>
        <w:r>
          <w:rPr>
            <w:noProof/>
            <w:webHidden/>
          </w:rPr>
          <w:tab/>
        </w:r>
        <w:r>
          <w:rPr>
            <w:noProof/>
            <w:webHidden/>
          </w:rPr>
          <w:fldChar w:fldCharType="begin"/>
        </w:r>
        <w:r>
          <w:rPr>
            <w:noProof/>
            <w:webHidden/>
          </w:rPr>
          <w:instrText xml:space="preserve"> PAGEREF _Toc61352725 \h </w:instrText>
        </w:r>
        <w:r>
          <w:rPr>
            <w:noProof/>
            <w:webHidden/>
          </w:rPr>
        </w:r>
        <w:r>
          <w:rPr>
            <w:noProof/>
            <w:webHidden/>
          </w:rPr>
          <w:fldChar w:fldCharType="separate"/>
        </w:r>
        <w:r>
          <w:rPr>
            <w:noProof/>
            <w:webHidden/>
          </w:rPr>
          <w:t>16</w:t>
        </w:r>
        <w:r>
          <w:rPr>
            <w:noProof/>
            <w:webHidden/>
          </w:rPr>
          <w:fldChar w:fldCharType="end"/>
        </w:r>
      </w:hyperlink>
    </w:p>
    <w:p w14:paraId="77F93508" w14:textId="3F0C6D06" w:rsidR="00951A49" w:rsidRDefault="00951A49">
      <w:pPr>
        <w:pStyle w:val="TOC4"/>
        <w:rPr>
          <w:rFonts w:asciiTheme="minorHAnsi" w:eastAsiaTheme="minorEastAsia" w:hAnsiTheme="minorHAnsi"/>
          <w:noProof/>
          <w:lang w:val="en-US" w:eastAsia="ja-JP"/>
        </w:rPr>
      </w:pPr>
      <w:hyperlink w:anchor="_Toc61352726" w:history="1">
        <w:r w:rsidRPr="00073B1B">
          <w:rPr>
            <w:rStyle w:val="Hyperlink"/>
            <w:noProof/>
          </w:rPr>
          <w:t>6.5.1.6</w:t>
        </w:r>
        <w:r w:rsidRPr="00073B1B">
          <w:rPr>
            <w:rStyle w:val="Hyperlink"/>
            <w:noProof/>
          </w:rPr>
          <w:tab/>
          <w:t>Limitations des AMO</w:t>
        </w:r>
        <w:r>
          <w:rPr>
            <w:noProof/>
            <w:webHidden/>
          </w:rPr>
          <w:tab/>
        </w:r>
        <w:r>
          <w:rPr>
            <w:noProof/>
            <w:webHidden/>
          </w:rPr>
          <w:fldChar w:fldCharType="begin"/>
        </w:r>
        <w:r>
          <w:rPr>
            <w:noProof/>
            <w:webHidden/>
          </w:rPr>
          <w:instrText xml:space="preserve"> PAGEREF _Toc61352726 \h </w:instrText>
        </w:r>
        <w:r>
          <w:rPr>
            <w:noProof/>
            <w:webHidden/>
          </w:rPr>
        </w:r>
        <w:r>
          <w:rPr>
            <w:noProof/>
            <w:webHidden/>
          </w:rPr>
          <w:fldChar w:fldCharType="separate"/>
        </w:r>
        <w:r>
          <w:rPr>
            <w:noProof/>
            <w:webHidden/>
          </w:rPr>
          <w:t>17</w:t>
        </w:r>
        <w:r>
          <w:rPr>
            <w:noProof/>
            <w:webHidden/>
          </w:rPr>
          <w:fldChar w:fldCharType="end"/>
        </w:r>
      </w:hyperlink>
    </w:p>
    <w:p w14:paraId="2E745BC2" w14:textId="0315CE34" w:rsidR="00951A49" w:rsidRDefault="00951A49">
      <w:pPr>
        <w:pStyle w:val="TOC4"/>
        <w:rPr>
          <w:rFonts w:asciiTheme="minorHAnsi" w:eastAsiaTheme="minorEastAsia" w:hAnsiTheme="minorHAnsi"/>
          <w:noProof/>
          <w:lang w:val="en-US" w:eastAsia="ja-JP"/>
        </w:rPr>
      </w:pPr>
      <w:hyperlink w:anchor="_Toc61352727" w:history="1">
        <w:r w:rsidRPr="00073B1B">
          <w:rPr>
            <w:rStyle w:val="Hyperlink"/>
            <w:noProof/>
          </w:rPr>
          <w:t>6.5.1.7</w:t>
        </w:r>
        <w:r w:rsidRPr="00073B1B">
          <w:rPr>
            <w:rStyle w:val="Hyperlink"/>
            <w:noProof/>
          </w:rPr>
          <w:tab/>
          <w:t>Approbation de remise en service d’un aéronef ou produit aéronautique</w:t>
        </w:r>
        <w:r>
          <w:rPr>
            <w:noProof/>
            <w:webHidden/>
          </w:rPr>
          <w:tab/>
        </w:r>
        <w:r>
          <w:rPr>
            <w:noProof/>
            <w:webHidden/>
          </w:rPr>
          <w:fldChar w:fldCharType="begin"/>
        </w:r>
        <w:r>
          <w:rPr>
            <w:noProof/>
            <w:webHidden/>
          </w:rPr>
          <w:instrText xml:space="preserve"> PAGEREF _Toc61352727 \h </w:instrText>
        </w:r>
        <w:r>
          <w:rPr>
            <w:noProof/>
            <w:webHidden/>
          </w:rPr>
        </w:r>
        <w:r>
          <w:rPr>
            <w:noProof/>
            <w:webHidden/>
          </w:rPr>
          <w:fldChar w:fldCharType="separate"/>
        </w:r>
        <w:r>
          <w:rPr>
            <w:noProof/>
            <w:webHidden/>
          </w:rPr>
          <w:t>17</w:t>
        </w:r>
        <w:r>
          <w:rPr>
            <w:noProof/>
            <w:webHidden/>
          </w:rPr>
          <w:fldChar w:fldCharType="end"/>
        </w:r>
      </w:hyperlink>
    </w:p>
    <w:p w14:paraId="40F0F206" w14:textId="753CFAD3" w:rsidR="00951A49" w:rsidRDefault="00951A49">
      <w:pPr>
        <w:pStyle w:val="TOC4"/>
        <w:rPr>
          <w:rFonts w:asciiTheme="minorHAnsi" w:eastAsiaTheme="minorEastAsia" w:hAnsiTheme="minorHAnsi"/>
          <w:noProof/>
          <w:lang w:val="en-US" w:eastAsia="ja-JP"/>
        </w:rPr>
      </w:pPr>
      <w:hyperlink w:anchor="_Toc61352728" w:history="1">
        <w:r w:rsidRPr="00073B1B">
          <w:rPr>
            <w:rStyle w:val="Hyperlink"/>
            <w:noProof/>
          </w:rPr>
          <w:t>6.5.1.8</w:t>
        </w:r>
        <w:r w:rsidRPr="00073B1B">
          <w:rPr>
            <w:rStyle w:val="Hyperlink"/>
            <w:noProof/>
          </w:rPr>
          <w:tab/>
          <w:t>Dossiers de maintenance</w:t>
        </w:r>
        <w:r>
          <w:rPr>
            <w:noProof/>
            <w:webHidden/>
          </w:rPr>
          <w:tab/>
        </w:r>
        <w:r>
          <w:rPr>
            <w:noProof/>
            <w:webHidden/>
          </w:rPr>
          <w:fldChar w:fldCharType="begin"/>
        </w:r>
        <w:r>
          <w:rPr>
            <w:noProof/>
            <w:webHidden/>
          </w:rPr>
          <w:instrText xml:space="preserve"> PAGEREF _Toc61352728 \h </w:instrText>
        </w:r>
        <w:r>
          <w:rPr>
            <w:noProof/>
            <w:webHidden/>
          </w:rPr>
        </w:r>
        <w:r>
          <w:rPr>
            <w:noProof/>
            <w:webHidden/>
          </w:rPr>
          <w:fldChar w:fldCharType="separate"/>
        </w:r>
        <w:r>
          <w:rPr>
            <w:noProof/>
            <w:webHidden/>
          </w:rPr>
          <w:t>18</w:t>
        </w:r>
        <w:r>
          <w:rPr>
            <w:noProof/>
            <w:webHidden/>
          </w:rPr>
          <w:fldChar w:fldCharType="end"/>
        </w:r>
      </w:hyperlink>
    </w:p>
    <w:p w14:paraId="7681B422" w14:textId="06098906" w:rsidR="00951A49" w:rsidRDefault="00951A49">
      <w:pPr>
        <w:pStyle w:val="TOC4"/>
        <w:rPr>
          <w:rFonts w:asciiTheme="minorHAnsi" w:eastAsiaTheme="minorEastAsia" w:hAnsiTheme="minorHAnsi"/>
          <w:noProof/>
          <w:lang w:val="en-US" w:eastAsia="ja-JP"/>
        </w:rPr>
      </w:pPr>
      <w:hyperlink w:anchor="_Toc61352729" w:history="1">
        <w:r w:rsidRPr="00073B1B">
          <w:rPr>
            <w:rStyle w:val="Hyperlink"/>
            <w:noProof/>
          </w:rPr>
          <w:t>6.5.1.9</w:t>
        </w:r>
        <w:r w:rsidRPr="00073B1B">
          <w:rPr>
            <w:rStyle w:val="Hyperlink"/>
            <w:rFonts w:hint="eastAsia"/>
            <w:noProof/>
          </w:rPr>
          <w:tab/>
          <w:t xml:space="preserve">Données de navigabilité </w:t>
        </w:r>
        <w:r w:rsidRPr="00073B1B">
          <w:rPr>
            <w:rStyle w:val="Hyperlink"/>
            <w:rFonts w:hint="eastAsia"/>
            <w:noProof/>
          </w:rPr>
          <w:t>─</w:t>
        </w:r>
        <w:r w:rsidRPr="00073B1B">
          <w:rPr>
            <w:rStyle w:val="Hyperlink"/>
            <w:rFonts w:hint="eastAsia"/>
            <w:noProof/>
          </w:rPr>
          <w:t xml:space="preserve"> Instructions pour le maintien de la navigabilité</w:t>
        </w:r>
        <w:r>
          <w:rPr>
            <w:noProof/>
            <w:webHidden/>
          </w:rPr>
          <w:tab/>
        </w:r>
        <w:r>
          <w:rPr>
            <w:noProof/>
            <w:webHidden/>
          </w:rPr>
          <w:fldChar w:fldCharType="begin"/>
        </w:r>
        <w:r>
          <w:rPr>
            <w:noProof/>
            <w:webHidden/>
          </w:rPr>
          <w:instrText xml:space="preserve"> PAGEREF _Toc61352729 \h </w:instrText>
        </w:r>
        <w:r>
          <w:rPr>
            <w:noProof/>
            <w:webHidden/>
          </w:rPr>
        </w:r>
        <w:r>
          <w:rPr>
            <w:noProof/>
            <w:webHidden/>
          </w:rPr>
          <w:fldChar w:fldCharType="separate"/>
        </w:r>
        <w:r>
          <w:rPr>
            <w:noProof/>
            <w:webHidden/>
          </w:rPr>
          <w:t>20</w:t>
        </w:r>
        <w:r>
          <w:rPr>
            <w:noProof/>
            <w:webHidden/>
          </w:rPr>
          <w:fldChar w:fldCharType="end"/>
        </w:r>
      </w:hyperlink>
    </w:p>
    <w:p w14:paraId="68E86207" w14:textId="49FA98CF" w:rsidR="00951A49" w:rsidRDefault="00951A49">
      <w:pPr>
        <w:pStyle w:val="TOC4"/>
        <w:rPr>
          <w:rFonts w:asciiTheme="minorHAnsi" w:eastAsiaTheme="minorEastAsia" w:hAnsiTheme="minorHAnsi"/>
          <w:noProof/>
          <w:lang w:val="en-US" w:eastAsia="ja-JP"/>
        </w:rPr>
      </w:pPr>
      <w:hyperlink w:anchor="_Toc61352730" w:history="1">
        <w:r w:rsidRPr="00073B1B">
          <w:rPr>
            <w:rStyle w:val="Hyperlink"/>
            <w:noProof/>
          </w:rPr>
          <w:t>6.5.1.10</w:t>
        </w:r>
        <w:r w:rsidRPr="00073B1B">
          <w:rPr>
            <w:rStyle w:val="Hyperlink"/>
            <w:noProof/>
          </w:rPr>
          <w:tab/>
          <w:t>Déclaration d'inaptitude au vol</w:t>
        </w:r>
        <w:r>
          <w:rPr>
            <w:noProof/>
            <w:webHidden/>
          </w:rPr>
          <w:tab/>
        </w:r>
        <w:r>
          <w:rPr>
            <w:noProof/>
            <w:webHidden/>
          </w:rPr>
          <w:fldChar w:fldCharType="begin"/>
        </w:r>
        <w:r>
          <w:rPr>
            <w:noProof/>
            <w:webHidden/>
          </w:rPr>
          <w:instrText xml:space="preserve"> PAGEREF _Toc61352730 \h </w:instrText>
        </w:r>
        <w:r>
          <w:rPr>
            <w:noProof/>
            <w:webHidden/>
          </w:rPr>
        </w:r>
        <w:r>
          <w:rPr>
            <w:noProof/>
            <w:webHidden/>
          </w:rPr>
          <w:fldChar w:fldCharType="separate"/>
        </w:r>
        <w:r>
          <w:rPr>
            <w:noProof/>
            <w:webHidden/>
          </w:rPr>
          <w:t>20</w:t>
        </w:r>
        <w:r>
          <w:rPr>
            <w:noProof/>
            <w:webHidden/>
          </w:rPr>
          <w:fldChar w:fldCharType="end"/>
        </w:r>
      </w:hyperlink>
    </w:p>
    <w:p w14:paraId="3605931D" w14:textId="1FE26CEE" w:rsidR="00951A49" w:rsidRDefault="00951A49">
      <w:pPr>
        <w:pStyle w:val="TOC4"/>
        <w:rPr>
          <w:rFonts w:asciiTheme="minorHAnsi" w:eastAsiaTheme="minorEastAsia" w:hAnsiTheme="minorHAnsi"/>
          <w:noProof/>
          <w:lang w:val="en-US" w:eastAsia="ja-JP"/>
        </w:rPr>
      </w:pPr>
      <w:hyperlink w:anchor="_Toc61352731" w:history="1">
        <w:r w:rsidRPr="00073B1B">
          <w:rPr>
            <w:rStyle w:val="Hyperlink"/>
            <w:noProof/>
          </w:rPr>
          <w:t>6.5.1.11</w:t>
        </w:r>
        <w:r w:rsidRPr="00073B1B">
          <w:rPr>
            <w:rStyle w:val="Hyperlink"/>
            <w:noProof/>
          </w:rPr>
          <w:tab/>
          <w:t>Normes de performance des AMO</w:t>
        </w:r>
        <w:r>
          <w:rPr>
            <w:noProof/>
            <w:webHidden/>
          </w:rPr>
          <w:tab/>
        </w:r>
        <w:r>
          <w:rPr>
            <w:noProof/>
            <w:webHidden/>
          </w:rPr>
          <w:fldChar w:fldCharType="begin"/>
        </w:r>
        <w:r>
          <w:rPr>
            <w:noProof/>
            <w:webHidden/>
          </w:rPr>
          <w:instrText xml:space="preserve"> PAGEREF _Toc61352731 \h </w:instrText>
        </w:r>
        <w:r>
          <w:rPr>
            <w:noProof/>
            <w:webHidden/>
          </w:rPr>
        </w:r>
        <w:r>
          <w:rPr>
            <w:noProof/>
            <w:webHidden/>
          </w:rPr>
          <w:fldChar w:fldCharType="separate"/>
        </w:r>
        <w:r>
          <w:rPr>
            <w:noProof/>
            <w:webHidden/>
          </w:rPr>
          <w:t>21</w:t>
        </w:r>
        <w:r>
          <w:rPr>
            <w:noProof/>
            <w:webHidden/>
          </w:rPr>
          <w:fldChar w:fldCharType="end"/>
        </w:r>
      </w:hyperlink>
    </w:p>
    <w:p w14:paraId="0EE9A0F2" w14:textId="47757D70" w:rsidR="00951A49" w:rsidRDefault="00951A49">
      <w:pPr>
        <w:pStyle w:val="TOC2"/>
        <w:rPr>
          <w:rFonts w:asciiTheme="minorHAnsi" w:eastAsiaTheme="minorEastAsia" w:hAnsiTheme="minorHAnsi"/>
          <w:b w:val="0"/>
          <w:noProof/>
          <w:lang w:val="en-US" w:eastAsia="ja-JP"/>
        </w:rPr>
      </w:pPr>
      <w:hyperlink w:anchor="_Toc61352732" w:history="1">
        <w:r w:rsidRPr="00073B1B">
          <w:rPr>
            <w:rStyle w:val="Hyperlink"/>
            <w:rFonts w:hint="eastAsia"/>
            <w:noProof/>
          </w:rPr>
          <w:t xml:space="preserve">Partie 6 </w:t>
        </w:r>
        <w:r w:rsidRPr="00073B1B">
          <w:rPr>
            <w:rStyle w:val="Hyperlink"/>
            <w:rFonts w:hint="eastAsia"/>
            <w:noProof/>
          </w:rPr>
          <w:t>─</w:t>
        </w:r>
        <w:r w:rsidRPr="00073B1B">
          <w:rPr>
            <w:rStyle w:val="Hyperlink"/>
            <w:rFonts w:hint="eastAsia"/>
            <w:noProof/>
          </w:rPr>
          <w:t xml:space="preserve"> Normes de mise en œuvre</w:t>
        </w:r>
        <w:r>
          <w:rPr>
            <w:noProof/>
            <w:webHidden/>
          </w:rPr>
          <w:tab/>
        </w:r>
        <w:r>
          <w:rPr>
            <w:noProof/>
            <w:webHidden/>
          </w:rPr>
          <w:fldChar w:fldCharType="begin"/>
        </w:r>
        <w:r>
          <w:rPr>
            <w:noProof/>
            <w:webHidden/>
          </w:rPr>
          <w:instrText xml:space="preserve"> PAGEREF _Toc61352732 \h </w:instrText>
        </w:r>
        <w:r>
          <w:rPr>
            <w:noProof/>
            <w:webHidden/>
          </w:rPr>
        </w:r>
        <w:r>
          <w:rPr>
            <w:noProof/>
            <w:webHidden/>
          </w:rPr>
          <w:fldChar w:fldCharType="separate"/>
        </w:r>
        <w:r>
          <w:rPr>
            <w:noProof/>
            <w:webHidden/>
          </w:rPr>
          <w:t>3</w:t>
        </w:r>
        <w:r>
          <w:rPr>
            <w:noProof/>
            <w:webHidden/>
          </w:rPr>
          <w:fldChar w:fldCharType="end"/>
        </w:r>
      </w:hyperlink>
    </w:p>
    <w:p w14:paraId="33D01C7C" w14:textId="2A812673" w:rsidR="00951A49" w:rsidRDefault="00951A49">
      <w:pPr>
        <w:pStyle w:val="TOC4"/>
        <w:rPr>
          <w:rFonts w:asciiTheme="minorHAnsi" w:eastAsiaTheme="minorEastAsia" w:hAnsiTheme="minorHAnsi"/>
          <w:noProof/>
          <w:lang w:val="en-US" w:eastAsia="ja-JP"/>
        </w:rPr>
      </w:pPr>
      <w:hyperlink w:anchor="_Toc61352733" w:history="1">
        <w:r w:rsidRPr="00073B1B">
          <w:rPr>
            <w:rStyle w:val="Hyperlink"/>
            <w:noProof/>
          </w:rPr>
          <w:t>NMO 6.2.1.3</w:t>
        </w:r>
        <w:r w:rsidRPr="00073B1B">
          <w:rPr>
            <w:rStyle w:val="Hyperlink"/>
            <w:noProof/>
          </w:rPr>
          <w:tab/>
          <w:t>Certificat d’AMO</w:t>
        </w:r>
        <w:r>
          <w:rPr>
            <w:noProof/>
            <w:webHidden/>
          </w:rPr>
          <w:tab/>
        </w:r>
        <w:r>
          <w:rPr>
            <w:noProof/>
            <w:webHidden/>
          </w:rPr>
          <w:fldChar w:fldCharType="begin"/>
        </w:r>
        <w:r>
          <w:rPr>
            <w:noProof/>
            <w:webHidden/>
          </w:rPr>
          <w:instrText xml:space="preserve"> PAGEREF _Toc61352733 \h </w:instrText>
        </w:r>
        <w:r>
          <w:rPr>
            <w:noProof/>
            <w:webHidden/>
          </w:rPr>
        </w:r>
        <w:r>
          <w:rPr>
            <w:noProof/>
            <w:webHidden/>
          </w:rPr>
          <w:fldChar w:fldCharType="separate"/>
        </w:r>
        <w:r>
          <w:rPr>
            <w:noProof/>
            <w:webHidden/>
          </w:rPr>
          <w:t>3</w:t>
        </w:r>
        <w:r>
          <w:rPr>
            <w:noProof/>
            <w:webHidden/>
          </w:rPr>
          <w:fldChar w:fldCharType="end"/>
        </w:r>
      </w:hyperlink>
    </w:p>
    <w:p w14:paraId="51E1A034" w14:textId="50028FD5" w:rsidR="00951A49" w:rsidRDefault="00951A49">
      <w:pPr>
        <w:pStyle w:val="TOC4"/>
        <w:rPr>
          <w:rFonts w:asciiTheme="minorHAnsi" w:eastAsiaTheme="minorEastAsia" w:hAnsiTheme="minorHAnsi"/>
          <w:noProof/>
          <w:lang w:val="en-US" w:eastAsia="ja-JP"/>
        </w:rPr>
      </w:pPr>
      <w:hyperlink w:anchor="_Toc61352734" w:history="1">
        <w:r w:rsidRPr="00073B1B">
          <w:rPr>
            <w:rStyle w:val="Hyperlink"/>
            <w:noProof/>
          </w:rPr>
          <w:t>NMO 6.2.1.5</w:t>
        </w:r>
        <w:r w:rsidRPr="00073B1B">
          <w:rPr>
            <w:rStyle w:val="Hyperlink"/>
            <w:noProof/>
          </w:rPr>
          <w:tab/>
          <w:t>Demande de certificat et/ou de qualifications d’AMO</w:t>
        </w:r>
        <w:r>
          <w:rPr>
            <w:noProof/>
            <w:webHidden/>
          </w:rPr>
          <w:tab/>
        </w:r>
        <w:r>
          <w:rPr>
            <w:noProof/>
            <w:webHidden/>
          </w:rPr>
          <w:fldChar w:fldCharType="begin"/>
        </w:r>
        <w:r>
          <w:rPr>
            <w:noProof/>
            <w:webHidden/>
          </w:rPr>
          <w:instrText xml:space="preserve"> PAGEREF _Toc61352734 \h </w:instrText>
        </w:r>
        <w:r>
          <w:rPr>
            <w:noProof/>
            <w:webHidden/>
          </w:rPr>
        </w:r>
        <w:r>
          <w:rPr>
            <w:noProof/>
            <w:webHidden/>
          </w:rPr>
          <w:fldChar w:fldCharType="separate"/>
        </w:r>
        <w:r>
          <w:rPr>
            <w:noProof/>
            <w:webHidden/>
          </w:rPr>
          <w:t>4</w:t>
        </w:r>
        <w:r>
          <w:rPr>
            <w:noProof/>
            <w:webHidden/>
          </w:rPr>
          <w:fldChar w:fldCharType="end"/>
        </w:r>
      </w:hyperlink>
    </w:p>
    <w:p w14:paraId="57CBDEF4" w14:textId="5C184028" w:rsidR="00951A49" w:rsidRDefault="00951A49">
      <w:pPr>
        <w:pStyle w:val="TOC4"/>
        <w:rPr>
          <w:rFonts w:asciiTheme="minorHAnsi" w:eastAsiaTheme="minorEastAsia" w:hAnsiTheme="minorHAnsi"/>
          <w:noProof/>
          <w:lang w:val="en-US" w:eastAsia="ja-JP"/>
        </w:rPr>
      </w:pPr>
      <w:hyperlink w:anchor="_Toc61352735" w:history="1">
        <w:r w:rsidRPr="00073B1B">
          <w:rPr>
            <w:rStyle w:val="Hyperlink"/>
            <w:noProof/>
          </w:rPr>
          <w:t>NMO 6.2.1.14</w:t>
        </w:r>
        <w:r w:rsidRPr="00073B1B">
          <w:rPr>
            <w:rStyle w:val="Hyperlink"/>
            <w:noProof/>
          </w:rPr>
          <w:tab/>
          <w:t>Système de qualité</w:t>
        </w:r>
        <w:r>
          <w:rPr>
            <w:noProof/>
            <w:webHidden/>
          </w:rPr>
          <w:tab/>
        </w:r>
        <w:r>
          <w:rPr>
            <w:noProof/>
            <w:webHidden/>
          </w:rPr>
          <w:fldChar w:fldCharType="begin"/>
        </w:r>
        <w:r>
          <w:rPr>
            <w:noProof/>
            <w:webHidden/>
          </w:rPr>
          <w:instrText xml:space="preserve"> PAGEREF _Toc61352735 \h </w:instrText>
        </w:r>
        <w:r>
          <w:rPr>
            <w:noProof/>
            <w:webHidden/>
          </w:rPr>
        </w:r>
        <w:r>
          <w:rPr>
            <w:noProof/>
            <w:webHidden/>
          </w:rPr>
          <w:fldChar w:fldCharType="separate"/>
        </w:r>
        <w:r>
          <w:rPr>
            <w:noProof/>
            <w:webHidden/>
          </w:rPr>
          <w:t>6</w:t>
        </w:r>
        <w:r>
          <w:rPr>
            <w:noProof/>
            <w:webHidden/>
          </w:rPr>
          <w:fldChar w:fldCharType="end"/>
        </w:r>
      </w:hyperlink>
    </w:p>
    <w:p w14:paraId="43351E57" w14:textId="0DDE090A" w:rsidR="00951A49" w:rsidRDefault="00951A49">
      <w:pPr>
        <w:pStyle w:val="TOC4"/>
        <w:rPr>
          <w:rFonts w:asciiTheme="minorHAnsi" w:eastAsiaTheme="minorEastAsia" w:hAnsiTheme="minorHAnsi"/>
          <w:noProof/>
          <w:lang w:val="en-US" w:eastAsia="ja-JP"/>
        </w:rPr>
      </w:pPr>
      <w:hyperlink w:anchor="_Toc61352736" w:history="1">
        <w:r w:rsidRPr="00073B1B">
          <w:rPr>
            <w:rStyle w:val="Hyperlink"/>
            <w:noProof/>
          </w:rPr>
          <w:t>NMO 6.3.1.2</w:t>
        </w:r>
        <w:r w:rsidRPr="00073B1B">
          <w:rPr>
            <w:rStyle w:val="Hyperlink"/>
            <w:noProof/>
          </w:rPr>
          <w:tab/>
          <w:t>Mise à couvert et installations</w:t>
        </w:r>
        <w:r>
          <w:rPr>
            <w:noProof/>
            <w:webHidden/>
          </w:rPr>
          <w:tab/>
        </w:r>
        <w:r>
          <w:rPr>
            <w:noProof/>
            <w:webHidden/>
          </w:rPr>
          <w:fldChar w:fldCharType="begin"/>
        </w:r>
        <w:r>
          <w:rPr>
            <w:noProof/>
            <w:webHidden/>
          </w:rPr>
          <w:instrText xml:space="preserve"> PAGEREF _Toc61352736 \h </w:instrText>
        </w:r>
        <w:r>
          <w:rPr>
            <w:noProof/>
            <w:webHidden/>
          </w:rPr>
        </w:r>
        <w:r>
          <w:rPr>
            <w:noProof/>
            <w:webHidden/>
          </w:rPr>
          <w:fldChar w:fldCharType="separate"/>
        </w:r>
        <w:r>
          <w:rPr>
            <w:noProof/>
            <w:webHidden/>
          </w:rPr>
          <w:t>16</w:t>
        </w:r>
        <w:r>
          <w:rPr>
            <w:noProof/>
            <w:webHidden/>
          </w:rPr>
          <w:fldChar w:fldCharType="end"/>
        </w:r>
      </w:hyperlink>
    </w:p>
    <w:p w14:paraId="67D9D86E" w14:textId="7E7764FA" w:rsidR="00951A49" w:rsidRDefault="00951A49">
      <w:pPr>
        <w:pStyle w:val="TOC4"/>
        <w:rPr>
          <w:rFonts w:asciiTheme="minorHAnsi" w:eastAsiaTheme="minorEastAsia" w:hAnsiTheme="minorHAnsi"/>
          <w:noProof/>
          <w:lang w:val="en-US" w:eastAsia="ja-JP"/>
        </w:rPr>
      </w:pPr>
      <w:hyperlink w:anchor="_Toc61352737" w:history="1">
        <w:r w:rsidRPr="00073B1B">
          <w:rPr>
            <w:rStyle w:val="Hyperlink"/>
            <w:noProof/>
          </w:rPr>
          <w:t>NMO 6.3.1.3</w:t>
        </w:r>
        <w:r w:rsidRPr="00073B1B">
          <w:rPr>
            <w:rStyle w:val="Hyperlink"/>
            <w:noProof/>
          </w:rPr>
          <w:tab/>
          <w:t>Équipement, outils, matériaux et données techniques</w:t>
        </w:r>
        <w:r>
          <w:rPr>
            <w:noProof/>
            <w:webHidden/>
          </w:rPr>
          <w:tab/>
        </w:r>
        <w:r>
          <w:rPr>
            <w:noProof/>
            <w:webHidden/>
          </w:rPr>
          <w:fldChar w:fldCharType="begin"/>
        </w:r>
        <w:r>
          <w:rPr>
            <w:noProof/>
            <w:webHidden/>
          </w:rPr>
          <w:instrText xml:space="preserve"> PAGEREF _Toc61352737 \h </w:instrText>
        </w:r>
        <w:r>
          <w:rPr>
            <w:noProof/>
            <w:webHidden/>
          </w:rPr>
        </w:r>
        <w:r>
          <w:rPr>
            <w:noProof/>
            <w:webHidden/>
          </w:rPr>
          <w:fldChar w:fldCharType="separate"/>
        </w:r>
        <w:r>
          <w:rPr>
            <w:noProof/>
            <w:webHidden/>
          </w:rPr>
          <w:t>18</w:t>
        </w:r>
        <w:r>
          <w:rPr>
            <w:noProof/>
            <w:webHidden/>
          </w:rPr>
          <w:fldChar w:fldCharType="end"/>
        </w:r>
      </w:hyperlink>
    </w:p>
    <w:p w14:paraId="2B50D239" w14:textId="593BE864" w:rsidR="00951A49" w:rsidRDefault="00951A49">
      <w:pPr>
        <w:pStyle w:val="TOC4"/>
        <w:rPr>
          <w:rFonts w:asciiTheme="minorHAnsi" w:eastAsiaTheme="minorEastAsia" w:hAnsiTheme="minorHAnsi"/>
          <w:noProof/>
          <w:lang w:val="en-US" w:eastAsia="ja-JP"/>
        </w:rPr>
      </w:pPr>
      <w:hyperlink w:anchor="_Toc61352738" w:history="1">
        <w:r w:rsidRPr="00073B1B">
          <w:rPr>
            <w:rStyle w:val="Hyperlink"/>
            <w:noProof/>
          </w:rPr>
          <w:t>NMO 6.4.1.1</w:t>
        </w:r>
        <w:r w:rsidRPr="00073B1B">
          <w:rPr>
            <w:rStyle w:val="Hyperlink"/>
            <w:noProof/>
          </w:rPr>
          <w:tab/>
          <w:t>Personnel</w:t>
        </w:r>
        <w:r>
          <w:rPr>
            <w:noProof/>
            <w:webHidden/>
          </w:rPr>
          <w:tab/>
        </w:r>
        <w:r>
          <w:rPr>
            <w:noProof/>
            <w:webHidden/>
          </w:rPr>
          <w:fldChar w:fldCharType="begin"/>
        </w:r>
        <w:r>
          <w:rPr>
            <w:noProof/>
            <w:webHidden/>
          </w:rPr>
          <w:instrText xml:space="preserve"> PAGEREF _Toc61352738 \h </w:instrText>
        </w:r>
        <w:r>
          <w:rPr>
            <w:noProof/>
            <w:webHidden/>
          </w:rPr>
        </w:r>
        <w:r>
          <w:rPr>
            <w:noProof/>
            <w:webHidden/>
          </w:rPr>
          <w:fldChar w:fldCharType="separate"/>
        </w:r>
        <w:r>
          <w:rPr>
            <w:noProof/>
            <w:webHidden/>
          </w:rPr>
          <w:t>19</w:t>
        </w:r>
        <w:r>
          <w:rPr>
            <w:noProof/>
            <w:webHidden/>
          </w:rPr>
          <w:fldChar w:fldCharType="end"/>
        </w:r>
      </w:hyperlink>
    </w:p>
    <w:p w14:paraId="569D9B83" w14:textId="5E4CD89C" w:rsidR="00951A49" w:rsidRDefault="00951A49">
      <w:pPr>
        <w:pStyle w:val="TOC4"/>
        <w:rPr>
          <w:rFonts w:asciiTheme="minorHAnsi" w:eastAsiaTheme="minorEastAsia" w:hAnsiTheme="minorHAnsi"/>
          <w:noProof/>
          <w:lang w:val="en-US" w:eastAsia="ja-JP"/>
        </w:rPr>
      </w:pPr>
      <w:hyperlink w:anchor="_Toc61352739" w:history="1">
        <w:r w:rsidRPr="00073B1B">
          <w:rPr>
            <w:rStyle w:val="Hyperlink"/>
            <w:noProof/>
          </w:rPr>
          <w:t>NMO 6.4.1.2</w:t>
        </w:r>
        <w:r w:rsidRPr="00073B1B">
          <w:rPr>
            <w:rStyle w:val="Hyperlink"/>
            <w:noProof/>
          </w:rPr>
          <w:tab/>
          <w:t>Familiarisation et formation initiale, récurrente, spécialisée et de rattrapage</w:t>
        </w:r>
        <w:r>
          <w:rPr>
            <w:noProof/>
            <w:webHidden/>
          </w:rPr>
          <w:tab/>
        </w:r>
        <w:r>
          <w:rPr>
            <w:noProof/>
            <w:webHidden/>
          </w:rPr>
          <w:fldChar w:fldCharType="begin"/>
        </w:r>
        <w:r>
          <w:rPr>
            <w:noProof/>
            <w:webHidden/>
          </w:rPr>
          <w:instrText xml:space="preserve"> PAGEREF _Toc61352739 \h </w:instrText>
        </w:r>
        <w:r>
          <w:rPr>
            <w:noProof/>
            <w:webHidden/>
          </w:rPr>
        </w:r>
        <w:r>
          <w:rPr>
            <w:noProof/>
            <w:webHidden/>
          </w:rPr>
          <w:fldChar w:fldCharType="separate"/>
        </w:r>
        <w:r>
          <w:rPr>
            <w:noProof/>
            <w:webHidden/>
          </w:rPr>
          <w:t>21</w:t>
        </w:r>
        <w:r>
          <w:rPr>
            <w:noProof/>
            <w:webHidden/>
          </w:rPr>
          <w:fldChar w:fldCharType="end"/>
        </w:r>
      </w:hyperlink>
    </w:p>
    <w:p w14:paraId="7763E360" w14:textId="7613036E" w:rsidR="00951A49" w:rsidRDefault="00951A49">
      <w:pPr>
        <w:pStyle w:val="TOC4"/>
        <w:rPr>
          <w:rFonts w:asciiTheme="minorHAnsi" w:eastAsiaTheme="minorEastAsia" w:hAnsiTheme="minorHAnsi"/>
          <w:noProof/>
          <w:lang w:val="en-US" w:eastAsia="ja-JP"/>
        </w:rPr>
      </w:pPr>
      <w:hyperlink w:anchor="_Toc61352740" w:history="1">
        <w:r w:rsidRPr="00073B1B">
          <w:rPr>
            <w:rStyle w:val="Hyperlink"/>
            <w:noProof/>
          </w:rPr>
          <w:t>NMO 6.4.1.3</w:t>
        </w:r>
        <w:r w:rsidRPr="00073B1B">
          <w:rPr>
            <w:rStyle w:val="Hyperlink"/>
            <w:noProof/>
          </w:rPr>
          <w:tab/>
          <w:t>Programme de formation relatif aux marchandises dangereuses</w:t>
        </w:r>
        <w:r>
          <w:rPr>
            <w:noProof/>
            <w:webHidden/>
          </w:rPr>
          <w:tab/>
        </w:r>
        <w:r>
          <w:rPr>
            <w:noProof/>
            <w:webHidden/>
          </w:rPr>
          <w:fldChar w:fldCharType="begin"/>
        </w:r>
        <w:r>
          <w:rPr>
            <w:noProof/>
            <w:webHidden/>
          </w:rPr>
          <w:instrText xml:space="preserve"> PAGEREF _Toc61352740 \h </w:instrText>
        </w:r>
        <w:r>
          <w:rPr>
            <w:noProof/>
            <w:webHidden/>
          </w:rPr>
        </w:r>
        <w:r>
          <w:rPr>
            <w:noProof/>
            <w:webHidden/>
          </w:rPr>
          <w:fldChar w:fldCharType="separate"/>
        </w:r>
        <w:r>
          <w:rPr>
            <w:noProof/>
            <w:webHidden/>
          </w:rPr>
          <w:t>23</w:t>
        </w:r>
        <w:r>
          <w:rPr>
            <w:noProof/>
            <w:webHidden/>
          </w:rPr>
          <w:fldChar w:fldCharType="end"/>
        </w:r>
      </w:hyperlink>
    </w:p>
    <w:p w14:paraId="4E16E491" w14:textId="37A7EDEF" w:rsidR="00951A49" w:rsidRDefault="00951A49">
      <w:pPr>
        <w:pStyle w:val="TOC4"/>
        <w:rPr>
          <w:rFonts w:asciiTheme="minorHAnsi" w:eastAsiaTheme="minorEastAsia" w:hAnsiTheme="minorHAnsi"/>
          <w:noProof/>
          <w:lang w:val="en-US" w:eastAsia="ja-JP"/>
        </w:rPr>
      </w:pPr>
      <w:hyperlink w:anchor="_Toc61352741" w:history="1">
        <w:r w:rsidRPr="00073B1B">
          <w:rPr>
            <w:rStyle w:val="Hyperlink"/>
            <w:noProof/>
          </w:rPr>
          <w:t>NMO 6.4.1.5</w:t>
        </w:r>
        <w:r w:rsidRPr="00073B1B">
          <w:rPr>
            <w:rStyle w:val="Hyperlink"/>
            <w:noProof/>
          </w:rPr>
          <w:tab/>
          <w:t>Dossiers du personnel de direction, de supervision et de certification</w:t>
        </w:r>
        <w:r>
          <w:rPr>
            <w:noProof/>
            <w:webHidden/>
          </w:rPr>
          <w:tab/>
        </w:r>
        <w:r>
          <w:rPr>
            <w:noProof/>
            <w:webHidden/>
          </w:rPr>
          <w:fldChar w:fldCharType="begin"/>
        </w:r>
        <w:r>
          <w:rPr>
            <w:noProof/>
            <w:webHidden/>
          </w:rPr>
          <w:instrText xml:space="preserve"> PAGEREF _Toc61352741 \h </w:instrText>
        </w:r>
        <w:r>
          <w:rPr>
            <w:noProof/>
            <w:webHidden/>
          </w:rPr>
        </w:r>
        <w:r>
          <w:rPr>
            <w:noProof/>
            <w:webHidden/>
          </w:rPr>
          <w:fldChar w:fldCharType="separate"/>
        </w:r>
        <w:r>
          <w:rPr>
            <w:noProof/>
            <w:webHidden/>
          </w:rPr>
          <w:t>24</w:t>
        </w:r>
        <w:r>
          <w:rPr>
            <w:noProof/>
            <w:webHidden/>
          </w:rPr>
          <w:fldChar w:fldCharType="end"/>
        </w:r>
      </w:hyperlink>
    </w:p>
    <w:p w14:paraId="5F4B70E8" w14:textId="04ABCEFB" w:rsidR="00951A49" w:rsidRDefault="00951A49">
      <w:pPr>
        <w:pStyle w:val="TOC4"/>
        <w:rPr>
          <w:rFonts w:asciiTheme="minorHAnsi" w:eastAsiaTheme="minorEastAsia" w:hAnsiTheme="minorHAnsi"/>
          <w:noProof/>
          <w:lang w:val="en-US" w:eastAsia="ja-JP"/>
        </w:rPr>
      </w:pPr>
      <w:hyperlink w:anchor="_Toc61352742" w:history="1">
        <w:r w:rsidRPr="00073B1B">
          <w:rPr>
            <w:rStyle w:val="Hyperlink"/>
            <w:noProof/>
          </w:rPr>
          <w:t>NMO 6.5.1.1</w:t>
        </w:r>
        <w:r w:rsidRPr="00073B1B">
          <w:rPr>
            <w:rStyle w:val="Hyperlink"/>
            <w:noProof/>
          </w:rPr>
          <w:tab/>
          <w:t>Manuel des procédures de l'AMO</w:t>
        </w:r>
        <w:r>
          <w:rPr>
            <w:noProof/>
            <w:webHidden/>
          </w:rPr>
          <w:tab/>
        </w:r>
        <w:r>
          <w:rPr>
            <w:noProof/>
            <w:webHidden/>
          </w:rPr>
          <w:fldChar w:fldCharType="begin"/>
        </w:r>
        <w:r>
          <w:rPr>
            <w:noProof/>
            <w:webHidden/>
          </w:rPr>
          <w:instrText xml:space="preserve"> PAGEREF _Toc61352742 \h </w:instrText>
        </w:r>
        <w:r>
          <w:rPr>
            <w:noProof/>
            <w:webHidden/>
          </w:rPr>
        </w:r>
        <w:r>
          <w:rPr>
            <w:noProof/>
            <w:webHidden/>
          </w:rPr>
          <w:fldChar w:fldCharType="separate"/>
        </w:r>
        <w:r>
          <w:rPr>
            <w:noProof/>
            <w:webHidden/>
          </w:rPr>
          <w:t>24</w:t>
        </w:r>
        <w:r>
          <w:rPr>
            <w:noProof/>
            <w:webHidden/>
          </w:rPr>
          <w:fldChar w:fldCharType="end"/>
        </w:r>
      </w:hyperlink>
    </w:p>
    <w:p w14:paraId="6C375323" w14:textId="448E9027" w:rsidR="00951A49" w:rsidRDefault="00951A49">
      <w:pPr>
        <w:pStyle w:val="TOC4"/>
        <w:rPr>
          <w:rFonts w:asciiTheme="minorHAnsi" w:eastAsiaTheme="minorEastAsia" w:hAnsiTheme="minorHAnsi"/>
          <w:noProof/>
          <w:lang w:val="en-US" w:eastAsia="ja-JP"/>
        </w:rPr>
      </w:pPr>
      <w:hyperlink w:anchor="_Toc61352743" w:history="1">
        <w:r w:rsidRPr="00073B1B">
          <w:rPr>
            <w:rStyle w:val="Hyperlink"/>
            <w:noProof/>
          </w:rPr>
          <w:t>NMO 6.5.1.7</w:t>
        </w:r>
        <w:r w:rsidRPr="00073B1B">
          <w:rPr>
            <w:rStyle w:val="Hyperlink"/>
            <w:noProof/>
          </w:rPr>
          <w:tab/>
          <w:t>Approbation de remise en service d’un aéronef ou produit aéronautique</w:t>
        </w:r>
        <w:r>
          <w:rPr>
            <w:noProof/>
            <w:webHidden/>
          </w:rPr>
          <w:tab/>
        </w:r>
        <w:r>
          <w:rPr>
            <w:noProof/>
            <w:webHidden/>
          </w:rPr>
          <w:fldChar w:fldCharType="begin"/>
        </w:r>
        <w:r>
          <w:rPr>
            <w:noProof/>
            <w:webHidden/>
          </w:rPr>
          <w:instrText xml:space="preserve"> PAGEREF _Toc61352743 \h </w:instrText>
        </w:r>
        <w:r>
          <w:rPr>
            <w:noProof/>
            <w:webHidden/>
          </w:rPr>
        </w:r>
        <w:r>
          <w:rPr>
            <w:noProof/>
            <w:webHidden/>
          </w:rPr>
          <w:fldChar w:fldCharType="separate"/>
        </w:r>
        <w:r>
          <w:rPr>
            <w:noProof/>
            <w:webHidden/>
          </w:rPr>
          <w:t>32</w:t>
        </w:r>
        <w:r>
          <w:rPr>
            <w:noProof/>
            <w:webHidden/>
          </w:rPr>
          <w:fldChar w:fldCharType="end"/>
        </w:r>
      </w:hyperlink>
    </w:p>
    <w:p w14:paraId="217D6445" w14:textId="06E8A72B" w:rsidR="00951A49" w:rsidRDefault="00951A49">
      <w:pPr>
        <w:pStyle w:val="TOC4"/>
        <w:rPr>
          <w:rFonts w:asciiTheme="minorHAnsi" w:eastAsiaTheme="minorEastAsia" w:hAnsiTheme="minorHAnsi"/>
          <w:noProof/>
          <w:lang w:val="en-US" w:eastAsia="ja-JP"/>
        </w:rPr>
      </w:pPr>
      <w:hyperlink w:anchor="_Toc61352744" w:history="1">
        <w:r w:rsidRPr="00073B1B">
          <w:rPr>
            <w:rStyle w:val="Hyperlink"/>
            <w:rFonts w:hint="eastAsia"/>
            <w:noProof/>
          </w:rPr>
          <w:t>NMO 6.5.1.9</w:t>
        </w:r>
        <w:r w:rsidRPr="00073B1B">
          <w:rPr>
            <w:rStyle w:val="Hyperlink"/>
            <w:rFonts w:hint="eastAsia"/>
            <w:noProof/>
          </w:rPr>
          <w:tab/>
          <w:t xml:space="preserve">Données de navigabilité </w:t>
        </w:r>
        <w:r w:rsidRPr="00073B1B">
          <w:rPr>
            <w:rStyle w:val="Hyperlink"/>
            <w:rFonts w:hint="eastAsia"/>
            <w:noProof/>
          </w:rPr>
          <w:t>─</w:t>
        </w:r>
        <w:r w:rsidRPr="00073B1B">
          <w:rPr>
            <w:rStyle w:val="Hyperlink"/>
            <w:rFonts w:hint="eastAsia"/>
            <w:noProof/>
          </w:rPr>
          <w:t xml:space="preserve"> Instructions pour le maintien de la navigabilité</w:t>
        </w:r>
        <w:r>
          <w:rPr>
            <w:noProof/>
            <w:webHidden/>
          </w:rPr>
          <w:tab/>
        </w:r>
        <w:r>
          <w:rPr>
            <w:noProof/>
            <w:webHidden/>
          </w:rPr>
          <w:fldChar w:fldCharType="begin"/>
        </w:r>
        <w:r>
          <w:rPr>
            <w:noProof/>
            <w:webHidden/>
          </w:rPr>
          <w:instrText xml:space="preserve"> PAGEREF _Toc61352744 \h </w:instrText>
        </w:r>
        <w:r>
          <w:rPr>
            <w:noProof/>
            <w:webHidden/>
          </w:rPr>
        </w:r>
        <w:r>
          <w:rPr>
            <w:noProof/>
            <w:webHidden/>
          </w:rPr>
          <w:fldChar w:fldCharType="separate"/>
        </w:r>
        <w:r>
          <w:rPr>
            <w:noProof/>
            <w:webHidden/>
          </w:rPr>
          <w:t>35</w:t>
        </w:r>
        <w:r>
          <w:rPr>
            <w:noProof/>
            <w:webHidden/>
          </w:rPr>
          <w:fldChar w:fldCharType="end"/>
        </w:r>
      </w:hyperlink>
    </w:p>
    <w:p w14:paraId="3FF26DF8" w14:textId="32ABB993" w:rsidR="009C6F6F" w:rsidRPr="00933C57" w:rsidRDefault="000A159B" w:rsidP="00C40F79">
      <w:pPr>
        <w:tabs>
          <w:tab w:val="left" w:pos="3255"/>
        </w:tabs>
      </w:pPr>
      <w:r w:rsidRPr="00933C57">
        <w:fldChar w:fldCharType="end"/>
      </w:r>
    </w:p>
    <w:p w14:paraId="1688E2C4" w14:textId="77777777" w:rsidR="009C6F6F" w:rsidRPr="00933C57" w:rsidRDefault="009C6F6F" w:rsidP="00C40F79"/>
    <w:p w14:paraId="13391326" w14:textId="4B1C44D1" w:rsidR="009C6F6F" w:rsidRPr="00933C57" w:rsidRDefault="009C6F6F" w:rsidP="00C40F79">
      <w:pPr>
        <w:sectPr w:rsidR="009C6F6F" w:rsidRPr="00933C57" w:rsidSect="00820157">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13391327" w14:textId="10FA13F2" w:rsidR="008F3E35" w:rsidRPr="00933C57" w:rsidRDefault="008F3E35" w:rsidP="00C40F79">
      <w:pPr>
        <w:pStyle w:val="Heading2"/>
        <w:numPr>
          <w:ilvl w:val="0"/>
          <w:numId w:val="0"/>
        </w:numPr>
        <w:ind w:left="576" w:hanging="576"/>
      </w:pPr>
      <w:bookmarkStart w:id="4" w:name="_Toc61352687"/>
      <w:r>
        <w:lastRenderedPageBreak/>
        <w:t>Partie 6 ─ Organismes de maintenance agréés</w:t>
      </w:r>
      <w:bookmarkEnd w:id="4"/>
    </w:p>
    <w:p w14:paraId="13391328" w14:textId="77777777" w:rsidR="00560E9B" w:rsidRPr="00933C57" w:rsidRDefault="00560E9B" w:rsidP="00C40F79">
      <w:pPr>
        <w:pStyle w:val="Heading2"/>
      </w:pPr>
      <w:bookmarkStart w:id="5" w:name="_Toc4494700"/>
      <w:bookmarkStart w:id="6" w:name="_Toc7684197"/>
      <w:bookmarkStart w:id="7" w:name="_Toc7684828"/>
      <w:bookmarkStart w:id="8" w:name="_Toc7686107"/>
      <w:bookmarkStart w:id="9" w:name="_Toc8213247"/>
      <w:bookmarkStart w:id="10" w:name="_Toc17792315"/>
      <w:bookmarkStart w:id="11" w:name="_Toc18589511"/>
      <w:bookmarkStart w:id="12" w:name="_Toc18589945"/>
      <w:bookmarkStart w:id="13" w:name="_Toc18654000"/>
      <w:bookmarkStart w:id="14" w:name="_Toc19016514"/>
      <w:bookmarkStart w:id="15" w:name="_Toc19016590"/>
      <w:bookmarkStart w:id="16" w:name="_Toc19707679"/>
      <w:bookmarkStart w:id="17" w:name="_Toc19709388"/>
      <w:bookmarkStart w:id="18" w:name="_Toc19709728"/>
      <w:bookmarkStart w:id="19" w:name="_Toc19709804"/>
      <w:bookmarkStart w:id="20" w:name="_Toc19709880"/>
      <w:bookmarkStart w:id="21" w:name="_Toc19710032"/>
      <w:bookmarkStart w:id="22" w:name="_Toc19710197"/>
      <w:bookmarkStart w:id="23" w:name="_Toc19710273"/>
      <w:bookmarkStart w:id="24" w:name="_Toc19710374"/>
      <w:bookmarkStart w:id="25" w:name="_Toc19710486"/>
      <w:bookmarkStart w:id="26" w:name="_Toc19710669"/>
      <w:bookmarkStart w:id="27" w:name="_Toc19710743"/>
      <w:bookmarkStart w:id="28" w:name="_Toc19710817"/>
      <w:bookmarkStart w:id="29" w:name="_Toc19710891"/>
      <w:bookmarkStart w:id="30" w:name="_Toc19710965"/>
      <w:bookmarkStart w:id="31" w:name="_Toc19711039"/>
      <w:bookmarkStart w:id="32" w:name="_Toc19713745"/>
      <w:bookmarkStart w:id="33" w:name="_Toc20212748"/>
      <w:bookmarkStart w:id="34" w:name="_Toc20213016"/>
      <w:bookmarkStart w:id="35" w:name="_Toc20213090"/>
      <w:bookmarkStart w:id="36" w:name="_Toc20226903"/>
      <w:bookmarkStart w:id="37" w:name="_Toc6135268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Généralités</w:t>
      </w:r>
      <w:bookmarkEnd w:id="37"/>
    </w:p>
    <w:p w14:paraId="13391329" w14:textId="77777777" w:rsidR="00560E9B" w:rsidRPr="00933C57" w:rsidRDefault="00560E9B" w:rsidP="00C40F79">
      <w:pPr>
        <w:pStyle w:val="Heading4"/>
        <w:keepNext w:val="0"/>
        <w:keepLines w:val="0"/>
        <w:widowControl w:val="0"/>
        <w:spacing w:line="233" w:lineRule="auto"/>
      </w:pPr>
      <w:bookmarkStart w:id="38" w:name="_Toc61352689"/>
      <w:r>
        <w:t>Applicabilité</w:t>
      </w:r>
      <w:bookmarkEnd w:id="38"/>
    </w:p>
    <w:p w14:paraId="1339132A" w14:textId="4A846428" w:rsidR="00560E9B" w:rsidRPr="00933C57" w:rsidRDefault="007D41DE" w:rsidP="00C40F79">
      <w:pPr>
        <w:pStyle w:val="FAAOutlineL1a"/>
      </w:pPr>
      <w:r>
        <w:t xml:space="preserve">La présente partie prescrit les impératifs pour la délivrance de l'agrément d'organismes pour la maintenance, la révision, la modification, la réparation et l’inspection d'aéronefs et de produits aéronautiques et prescrit les règles générales d'exploitation d'un AMO. </w:t>
      </w:r>
    </w:p>
    <w:p w14:paraId="41CF0817" w14:textId="00BAFB62" w:rsidR="009C6F6F" w:rsidRPr="00933C57" w:rsidRDefault="009C6F6F" w:rsidP="00C40F79">
      <w:pPr>
        <w:pStyle w:val="FAANoteL1"/>
      </w:pPr>
      <w:r>
        <w:t>N. B. : À compter du 5 novembre 2020, le terme « maintenance » sera remplacé par « maintien de la navigabilité ».</w:t>
      </w:r>
    </w:p>
    <w:p w14:paraId="7A5EC946" w14:textId="16C1C198" w:rsidR="000764F1" w:rsidRPr="00933C57" w:rsidRDefault="00C0300A" w:rsidP="00C40F79">
      <w:pPr>
        <w:pStyle w:val="FAAOutlineSpaceAbove"/>
        <w:keepNext w:val="0"/>
        <w:keepLines w:val="0"/>
        <w:jc w:val="right"/>
        <w:rPr>
          <w:i/>
          <w:sz w:val="20"/>
        </w:rPr>
      </w:pPr>
      <w:r>
        <w:rPr>
          <w:i/>
          <w:sz w:val="20"/>
        </w:rPr>
        <w:t>OACI, Annexe 8, Partie II : 6.1 (à compter du 5 novembre 2020)</w:t>
      </w:r>
    </w:p>
    <w:p w14:paraId="30908551" w14:textId="77BE4522" w:rsidR="00AE1745" w:rsidRPr="00933C57" w:rsidRDefault="00AE1745" w:rsidP="00C40F79">
      <w:pPr>
        <w:pStyle w:val="FAAOutlineSpaceAbove"/>
        <w:keepNext w:val="0"/>
        <w:keepLines w:val="0"/>
        <w:jc w:val="right"/>
        <w:rPr>
          <w:i/>
          <w:sz w:val="20"/>
        </w:rPr>
      </w:pPr>
      <w:r>
        <w:rPr>
          <w:i/>
          <w:sz w:val="20"/>
        </w:rPr>
        <w:t>14 CFR 145.1</w:t>
      </w:r>
    </w:p>
    <w:p w14:paraId="1339132B" w14:textId="5BED3632" w:rsidR="00560E9B" w:rsidRPr="00933C57" w:rsidRDefault="00560E9B" w:rsidP="00C40F79">
      <w:pPr>
        <w:pStyle w:val="Heading4"/>
        <w:keepNext w:val="0"/>
        <w:keepLines w:val="0"/>
        <w:widowControl w:val="0"/>
        <w:spacing w:line="233" w:lineRule="auto"/>
      </w:pPr>
      <w:bookmarkStart w:id="39" w:name="_Toc61352690"/>
      <w:r>
        <w:t>Définitions</w:t>
      </w:r>
      <w:bookmarkEnd w:id="39"/>
    </w:p>
    <w:p w14:paraId="5F188910" w14:textId="0D51BEFE" w:rsidR="0002127A" w:rsidRPr="00933C57" w:rsidRDefault="0002127A" w:rsidP="00C40F79">
      <w:pPr>
        <w:pStyle w:val="FAAOutlineL1a"/>
        <w:numPr>
          <w:ilvl w:val="0"/>
          <w:numId w:val="39"/>
        </w:numPr>
      </w:pPr>
      <w:r>
        <w:t>Les définitions figurent dans la partie 1 de la présente réglementation.</w:t>
      </w:r>
    </w:p>
    <w:p w14:paraId="13391348" w14:textId="7682BC81" w:rsidR="00560E9B" w:rsidRPr="00933C57" w:rsidRDefault="00560E9B" w:rsidP="00C40F79">
      <w:pPr>
        <w:pStyle w:val="Heading4"/>
        <w:keepNext w:val="0"/>
        <w:keepLines w:val="0"/>
        <w:widowControl w:val="0"/>
        <w:spacing w:line="233" w:lineRule="auto"/>
      </w:pPr>
      <w:bookmarkStart w:id="40" w:name="_Toc4494704"/>
      <w:bookmarkStart w:id="41" w:name="_Toc4494705"/>
      <w:bookmarkStart w:id="42" w:name="_Toc61352691"/>
      <w:bookmarkEnd w:id="40"/>
      <w:bookmarkEnd w:id="41"/>
      <w:r>
        <w:t>Abréviations</w:t>
      </w:r>
      <w:bookmarkEnd w:id="42"/>
    </w:p>
    <w:p w14:paraId="2EDDE738" w14:textId="1418C4A8" w:rsidR="0002127A" w:rsidRPr="00933C57" w:rsidRDefault="0002127A" w:rsidP="00C40F79">
      <w:pPr>
        <w:pStyle w:val="FAAOutlineL1a"/>
        <w:numPr>
          <w:ilvl w:val="0"/>
          <w:numId w:val="40"/>
        </w:numPr>
      </w:pPr>
      <w:r>
        <w:t>Les abréviations suivantes sont utilisées dans la présente partie :</w:t>
      </w:r>
    </w:p>
    <w:p w14:paraId="3D4D7A97" w14:textId="4A6274D9" w:rsidR="0017258C" w:rsidRPr="00933C57" w:rsidRDefault="0017258C" w:rsidP="00C40F79">
      <w:pPr>
        <w:pStyle w:val="FAAOutlineL21"/>
      </w:pPr>
      <w:r>
        <w:rPr>
          <w:b/>
        </w:rPr>
        <w:t>CN –</w:t>
      </w:r>
      <w:r>
        <w:t xml:space="preserve"> Consigne de navigabilité</w:t>
      </w:r>
    </w:p>
    <w:p w14:paraId="1339134B" w14:textId="65C9940F" w:rsidR="00560E9B" w:rsidRPr="00933C57" w:rsidRDefault="00560E9B" w:rsidP="00C40F79">
      <w:pPr>
        <w:pStyle w:val="FAAOutlineL21"/>
      </w:pPr>
      <w:r>
        <w:rPr>
          <w:b/>
        </w:rPr>
        <w:t>AAT –</w:t>
      </w:r>
      <w:r>
        <w:t xml:space="preserve"> Étiquette d'approbation de navigabilité</w:t>
      </w:r>
    </w:p>
    <w:p w14:paraId="60715694" w14:textId="0061823F" w:rsidR="00952466" w:rsidRPr="00933C57" w:rsidRDefault="00952466" w:rsidP="00C40F79">
      <w:pPr>
        <w:pStyle w:val="FAAOutlineL21"/>
      </w:pPr>
      <w:r>
        <w:rPr>
          <w:b/>
        </w:rPr>
        <w:t>AMM –</w:t>
      </w:r>
      <w:r>
        <w:t xml:space="preserve"> Manuel de maintenance de l’aéronef</w:t>
      </w:r>
    </w:p>
    <w:p w14:paraId="1339134C" w14:textId="68C162B2" w:rsidR="00560E9B" w:rsidRPr="00933C57" w:rsidRDefault="00560E9B" w:rsidP="00C40F79">
      <w:pPr>
        <w:pStyle w:val="FAAOutlineL21"/>
      </w:pPr>
      <w:r>
        <w:rPr>
          <w:b/>
          <w:bCs/>
        </w:rPr>
        <w:t>AMO –</w:t>
      </w:r>
      <w:r>
        <w:t xml:space="preserve"> Organisme de maintenance agréé</w:t>
      </w:r>
    </w:p>
    <w:p w14:paraId="1339134D" w14:textId="26AD331E" w:rsidR="00560E9B" w:rsidRPr="00933C57" w:rsidRDefault="00560E9B" w:rsidP="00C40F79">
      <w:pPr>
        <w:pStyle w:val="FAAOutlineL21"/>
      </w:pPr>
      <w:r>
        <w:rPr>
          <w:b/>
          <w:bCs/>
        </w:rPr>
        <w:t xml:space="preserve">AMT – </w:t>
      </w:r>
      <w:r>
        <w:t>Technicien de maintenance aéronautique</w:t>
      </w:r>
    </w:p>
    <w:p w14:paraId="1339134E" w14:textId="055599CA" w:rsidR="00560E9B" w:rsidRPr="00933C57" w:rsidRDefault="00560E9B" w:rsidP="00C40F79">
      <w:pPr>
        <w:pStyle w:val="FAAOutlineL21"/>
      </w:pPr>
      <w:r>
        <w:rPr>
          <w:b/>
          <w:bCs/>
        </w:rPr>
        <w:t>ARS –</w:t>
      </w:r>
      <w:r>
        <w:t xml:space="preserve"> Spécialiste des réparations aéronautiques</w:t>
      </w:r>
    </w:p>
    <w:p w14:paraId="72A34515" w14:textId="2E7AF016" w:rsidR="008C7367" w:rsidRPr="00933C57" w:rsidRDefault="008C7367" w:rsidP="00C40F79">
      <w:pPr>
        <w:pStyle w:val="FAAOutlineL21"/>
      </w:pPr>
      <w:r>
        <w:rPr>
          <w:b/>
          <w:bCs/>
        </w:rPr>
        <w:t>OACI –</w:t>
      </w:r>
      <w:r>
        <w:t xml:space="preserve"> Organisation de l’aviation civile internationale</w:t>
      </w:r>
    </w:p>
    <w:p w14:paraId="5436A85F" w14:textId="0EBC6698" w:rsidR="004A2391" w:rsidRPr="00933C57" w:rsidRDefault="004A2391" w:rsidP="00C40F79">
      <w:pPr>
        <w:pStyle w:val="FAAOutlineL21"/>
      </w:pPr>
      <w:r>
        <w:rPr>
          <w:b/>
        </w:rPr>
        <w:t>NMO –</w:t>
      </w:r>
      <w:r>
        <w:t xml:space="preserve"> Normes de mise en œuvre</w:t>
      </w:r>
    </w:p>
    <w:p w14:paraId="4AC21873" w14:textId="3A045B7D" w:rsidR="00EB03D0" w:rsidRPr="00933C57" w:rsidRDefault="00EB03D0" w:rsidP="00C40F79">
      <w:pPr>
        <w:pStyle w:val="FAAOutlineL21"/>
      </w:pPr>
      <w:r>
        <w:rPr>
          <w:b/>
        </w:rPr>
        <w:t>MCM –</w:t>
      </w:r>
      <w:r>
        <w:t xml:space="preserve"> Manuel de contrôle de maintenance</w:t>
      </w:r>
    </w:p>
    <w:p w14:paraId="3B125E0C" w14:textId="7AFB3168" w:rsidR="00DC3D65" w:rsidRPr="00933C57" w:rsidRDefault="00DC3D65" w:rsidP="00C40F79">
      <w:pPr>
        <w:pStyle w:val="FAAOutlineL21"/>
      </w:pPr>
      <w:r>
        <w:rPr>
          <w:b/>
        </w:rPr>
        <w:t>NDI –</w:t>
      </w:r>
      <w:r>
        <w:t xml:space="preserve"> Inspection non destructive</w:t>
      </w:r>
    </w:p>
    <w:p w14:paraId="1339134F" w14:textId="67BE1907" w:rsidR="00560E9B" w:rsidRPr="00933C57" w:rsidRDefault="00560E9B" w:rsidP="00C40F79">
      <w:pPr>
        <w:pStyle w:val="FAAOutlineL21"/>
      </w:pPr>
      <w:r>
        <w:rPr>
          <w:b/>
          <w:bCs/>
        </w:rPr>
        <w:t>CND –</w:t>
      </w:r>
      <w:r>
        <w:t xml:space="preserve"> Contrôle non destructif</w:t>
      </w:r>
    </w:p>
    <w:p w14:paraId="02D30BDF" w14:textId="475B6A0C" w:rsidR="00952466" w:rsidRPr="00933C57" w:rsidRDefault="00952466" w:rsidP="00C40F79">
      <w:pPr>
        <w:pStyle w:val="FAAOutlineL21"/>
      </w:pPr>
      <w:r>
        <w:rPr>
          <w:b/>
        </w:rPr>
        <w:t xml:space="preserve">SB – </w:t>
      </w:r>
      <w:r>
        <w:t>Bulletin de service</w:t>
      </w:r>
    </w:p>
    <w:p w14:paraId="7DE7280F" w14:textId="57917600" w:rsidR="00CD6C2F" w:rsidRPr="00933C57" w:rsidRDefault="00CD6C2F" w:rsidP="00C40F79">
      <w:pPr>
        <w:pStyle w:val="FAAOutlineL21"/>
      </w:pPr>
      <w:r>
        <w:rPr>
          <w:b/>
        </w:rPr>
        <w:t>SMS –</w:t>
      </w:r>
      <w:r>
        <w:t xml:space="preserve"> Système de gestion de la sécurité</w:t>
      </w:r>
    </w:p>
    <w:p w14:paraId="786B89E3" w14:textId="0384C8D1" w:rsidR="00B54B4F" w:rsidRPr="00933C57" w:rsidRDefault="00B54B4F" w:rsidP="00C40F79">
      <w:pPr>
        <w:pStyle w:val="FAAOutlineL21"/>
      </w:pPr>
      <w:r>
        <w:rPr>
          <w:b/>
        </w:rPr>
        <w:t>TC –</w:t>
      </w:r>
      <w:r>
        <w:t xml:space="preserve"> Certificat de type</w:t>
      </w:r>
    </w:p>
    <w:p w14:paraId="13391351" w14:textId="0835A25C" w:rsidR="00560E9B" w:rsidRPr="00933C57" w:rsidRDefault="00560E9B" w:rsidP="00C40F79">
      <w:pPr>
        <w:pStyle w:val="FAAOutlineL21"/>
      </w:pPr>
      <w:r>
        <w:rPr>
          <w:b/>
          <w:bCs/>
        </w:rPr>
        <w:t>TSO –</w:t>
      </w:r>
      <w:r>
        <w:t xml:space="preserve"> Norme technique</w:t>
      </w:r>
    </w:p>
    <w:p w14:paraId="13391352" w14:textId="54F91410" w:rsidR="00560E9B" w:rsidRPr="00933C57" w:rsidRDefault="00560E9B" w:rsidP="00C40F79">
      <w:pPr>
        <w:pStyle w:val="Heading4"/>
        <w:keepNext w:val="0"/>
        <w:keepLines w:val="0"/>
        <w:widowControl w:val="0"/>
        <w:spacing w:line="233" w:lineRule="auto"/>
      </w:pPr>
      <w:bookmarkStart w:id="43" w:name="_Toc61352692"/>
      <w:r>
        <w:t>Pouvoir d'exemption</w:t>
      </w:r>
      <w:bookmarkEnd w:id="43"/>
    </w:p>
    <w:p w14:paraId="2CA51681" w14:textId="3592350A" w:rsidR="0002127A" w:rsidRPr="00933C57" w:rsidRDefault="0002127A" w:rsidP="00C40F79">
      <w:pPr>
        <w:pStyle w:val="FAAOutlineL1a"/>
        <w:numPr>
          <w:ilvl w:val="0"/>
          <w:numId w:val="387"/>
        </w:numPr>
      </w:pPr>
      <w:r>
        <w:t xml:space="preserve">La Régie est autorisée, après considération des circonstances d'un organisme de maintenance particulier, à accorder une exemption à certaines parties spécifiées de la présente partie, à condition qu'elle juge que ces circonstances justifient l'exemption et que le niveau de sécurité demeurera égal à celui qui est assuré par la règle pour laquelle l'exemption est recherchée. </w:t>
      </w:r>
    </w:p>
    <w:p w14:paraId="13391355" w14:textId="12B9DD5E" w:rsidR="00560E9B" w:rsidRPr="00933C57" w:rsidRDefault="00141755" w:rsidP="00C40F79">
      <w:pPr>
        <w:pStyle w:val="FAAOutlineL1a"/>
        <w:numPr>
          <w:ilvl w:val="0"/>
          <w:numId w:val="387"/>
        </w:numPr>
      </w:pPr>
      <w:r>
        <w:rPr>
          <w14:scene3d>
            <w14:camera w14:prst="orthographicFront"/>
            <w14:lightRig w14:rig="threePt" w14:dir="t">
              <w14:rot w14:lat="0" w14:lon="0" w14:rev="0"/>
            </w14:lightRig>
          </w14:scene3d>
        </w:rPr>
        <w:t>La Régie est libre d’abroger ou d’amender une exemption à tout moment.</w:t>
      </w:r>
    </w:p>
    <w:p w14:paraId="13391356" w14:textId="2C03F541" w:rsidR="00560E9B" w:rsidRPr="00933C57" w:rsidRDefault="00560E9B" w:rsidP="00C40F79">
      <w:pPr>
        <w:pStyle w:val="FAAOutlineL1a"/>
        <w:numPr>
          <w:ilvl w:val="0"/>
          <w:numId w:val="387"/>
        </w:numPr>
      </w:pPr>
      <w:r>
        <w:t xml:space="preserve">Une demande d'exemption est soumise conformément aux impératifs de la Partie 1 de la présente réglementation. </w:t>
      </w:r>
    </w:p>
    <w:p w14:paraId="13391357" w14:textId="1DE1FA17" w:rsidR="00560E9B" w:rsidRPr="00933C57" w:rsidRDefault="001E0D93" w:rsidP="00C40F79">
      <w:pPr>
        <w:pStyle w:val="FAAOutlineL1a"/>
        <w:numPr>
          <w:ilvl w:val="0"/>
          <w:numId w:val="387"/>
        </w:numPr>
      </w:pPr>
      <w:r>
        <w:t xml:space="preserve">Un organisme de maintenance agréé obtenant une exemption doit avoir les moyens d'en notifier la direction, le personnel de certification et le personnel appropriés. </w:t>
      </w:r>
    </w:p>
    <w:p w14:paraId="13391358" w14:textId="78F29D1D" w:rsidR="00560E9B" w:rsidRPr="00933C57" w:rsidRDefault="00560E9B" w:rsidP="00C40F79">
      <w:pPr>
        <w:pStyle w:val="Heading2"/>
      </w:pPr>
      <w:bookmarkStart w:id="44" w:name="_Toc61352693"/>
      <w:r>
        <w:lastRenderedPageBreak/>
        <w:t>Certification d'un organisme de maintenance et validité continue du certificat</w:t>
      </w:r>
      <w:bookmarkEnd w:id="44"/>
    </w:p>
    <w:p w14:paraId="13391359" w14:textId="6F7065AF" w:rsidR="00560E9B" w:rsidRPr="00933C57" w:rsidRDefault="00560E9B" w:rsidP="00C40F79">
      <w:pPr>
        <w:pStyle w:val="Heading4"/>
        <w:keepNext w:val="0"/>
        <w:keepLines w:val="0"/>
        <w:widowControl w:val="0"/>
        <w:spacing w:line="233" w:lineRule="auto"/>
      </w:pPr>
      <w:bookmarkStart w:id="45" w:name="_Toc61352694"/>
      <w:r>
        <w:t>Applicabilité</w:t>
      </w:r>
      <w:bookmarkEnd w:id="45"/>
    </w:p>
    <w:p w14:paraId="72B77636" w14:textId="3DBADE8D" w:rsidR="0002127A" w:rsidRPr="00933C57" w:rsidRDefault="0002127A" w:rsidP="00C40F79">
      <w:pPr>
        <w:pStyle w:val="FAAOutlineL1a"/>
        <w:numPr>
          <w:ilvl w:val="0"/>
          <w:numId w:val="354"/>
        </w:numPr>
      </w:pPr>
      <w:r>
        <w:t xml:space="preserve">La présente sous-partie prescrit les impératifs requis pour la certification d'un organisme de maintenance et la validité continue du certificat d’AMO délivré par [ÉTAT]. </w:t>
      </w:r>
    </w:p>
    <w:p w14:paraId="1339135C" w14:textId="0C013F41" w:rsidR="00560E9B" w:rsidRPr="00933C57" w:rsidRDefault="00560E9B" w:rsidP="00C40F79">
      <w:pPr>
        <w:pStyle w:val="Heading4"/>
        <w:keepNext w:val="0"/>
        <w:keepLines w:val="0"/>
        <w:widowControl w:val="0"/>
        <w:spacing w:line="233" w:lineRule="auto"/>
      </w:pPr>
      <w:bookmarkStart w:id="46" w:name="_Toc4494711"/>
      <w:bookmarkStart w:id="47" w:name="_Toc4494712"/>
      <w:bookmarkStart w:id="48" w:name="_Toc61352695"/>
      <w:bookmarkEnd w:id="46"/>
      <w:bookmarkEnd w:id="47"/>
      <w:r>
        <w:t>Généralités</w:t>
      </w:r>
      <w:bookmarkEnd w:id="48"/>
    </w:p>
    <w:p w14:paraId="35BE6346" w14:textId="5829DF2C" w:rsidR="0002127A" w:rsidRPr="00933C57" w:rsidRDefault="0002127A" w:rsidP="00C40F79">
      <w:pPr>
        <w:pStyle w:val="FAAOutlineL1a"/>
        <w:numPr>
          <w:ilvl w:val="0"/>
          <w:numId w:val="231"/>
        </w:numPr>
      </w:pPr>
      <w:r>
        <w:t>Personne ne peut faire fonction d'AMO sans ou en violation d'un certificat ou de spécifications d’exploitation d'AMO délivrés aux termes de la présente partie.</w:t>
      </w:r>
    </w:p>
    <w:p w14:paraId="44D56C5F" w14:textId="6333F3AC" w:rsidR="003D1721" w:rsidRPr="00933C57" w:rsidRDefault="0099357F" w:rsidP="00C40F79">
      <w:pPr>
        <w:pStyle w:val="FFATextFlushRight"/>
        <w:keepLines w:val="0"/>
        <w:widowControl w:val="0"/>
        <w:spacing w:line="233" w:lineRule="auto"/>
      </w:pPr>
      <w:r>
        <w:t>OACI, Annexe 6, Partie I : 8.7.1.1</w:t>
      </w:r>
    </w:p>
    <w:p w14:paraId="13391361" w14:textId="4AAB62E9" w:rsidR="00560E9B" w:rsidRPr="00933C57" w:rsidRDefault="00560E9B" w:rsidP="00C40F79">
      <w:pPr>
        <w:pStyle w:val="FFATextFlushRight"/>
        <w:keepLines w:val="0"/>
        <w:widowControl w:val="0"/>
        <w:spacing w:line="233" w:lineRule="auto"/>
      </w:pPr>
      <w:r>
        <w:t>14 CFR 145.5</w:t>
      </w:r>
    </w:p>
    <w:p w14:paraId="28608BEA" w14:textId="3CC5C85C" w:rsidR="00E700F4" w:rsidRPr="00933C57" w:rsidRDefault="0099357F" w:rsidP="00C40F79">
      <w:pPr>
        <w:pStyle w:val="FFATextFlushRight"/>
        <w:keepLines w:val="0"/>
        <w:widowControl w:val="0"/>
        <w:spacing w:line="233" w:lineRule="auto"/>
      </w:pPr>
      <w:r>
        <w:rPr>
          <w:i w:val="0"/>
        </w:rPr>
        <w:t>OACI, Annexe 8, Partie II : 6.2.1 ; 6.2.2</w:t>
      </w:r>
    </w:p>
    <w:p w14:paraId="13391362" w14:textId="0AA452C2" w:rsidR="00560E9B" w:rsidRPr="00933C57" w:rsidRDefault="004420E3" w:rsidP="00C40F79">
      <w:pPr>
        <w:pStyle w:val="Heading4"/>
        <w:keepNext w:val="0"/>
        <w:keepLines w:val="0"/>
        <w:widowControl w:val="0"/>
        <w:spacing w:line="233" w:lineRule="auto"/>
      </w:pPr>
      <w:bookmarkStart w:id="49" w:name="_Toc61352696"/>
      <w:r>
        <w:t>Certificat d’AMO</w:t>
      </w:r>
      <w:bookmarkEnd w:id="49"/>
      <w:r>
        <w:t xml:space="preserve"> </w:t>
      </w:r>
    </w:p>
    <w:p w14:paraId="7D74CED0" w14:textId="5963824F" w:rsidR="005C623E" w:rsidRPr="00933C57" w:rsidRDefault="005C623E" w:rsidP="00C40F79">
      <w:pPr>
        <w:pStyle w:val="FAAOutlineL1a"/>
        <w:numPr>
          <w:ilvl w:val="0"/>
          <w:numId w:val="376"/>
        </w:numPr>
      </w:pPr>
      <w:r>
        <w:t>Le certificat délivré à un AMO de [ÉTAT] comprendra deux documents :</w:t>
      </w:r>
    </w:p>
    <w:p w14:paraId="13391366" w14:textId="49807E1F" w:rsidR="00560E9B" w:rsidRPr="00933C57" w:rsidRDefault="00F23AF7" w:rsidP="00C40F79">
      <w:pPr>
        <w:pStyle w:val="FAAOutlineL21"/>
      </w:pPr>
      <w:r>
        <w:t>Un permis d'une page à affichage public et signé par la Régie ; et</w:t>
      </w:r>
    </w:p>
    <w:p w14:paraId="0F353DC4" w14:textId="29371388" w:rsidR="00F23AF7" w:rsidRPr="00933C57" w:rsidRDefault="00F23AF7" w:rsidP="00C40F79">
      <w:pPr>
        <w:pStyle w:val="FAAOutlineL21"/>
      </w:pPr>
      <w:r>
        <w:t>Spécifications d’exploitation signées par le gestionnaire responsable et par la Régie.</w:t>
      </w:r>
    </w:p>
    <w:p w14:paraId="1ACFED5D" w14:textId="6B104E8A" w:rsidR="00B021DD" w:rsidRPr="00933C57" w:rsidRDefault="00560E9B" w:rsidP="00C40F79">
      <w:pPr>
        <w:pStyle w:val="FAAOutlineL1a"/>
        <w:numPr>
          <w:ilvl w:val="0"/>
          <w:numId w:val="371"/>
        </w:numPr>
      </w:pPr>
      <w:r>
        <w:t xml:space="preserve">Le certificat contiendra les points suivants, et sera présenté sous la forme et de la manière prescrite dans la NMO 6.2.1.3 : </w:t>
      </w:r>
    </w:p>
    <w:p w14:paraId="73E7B426" w14:textId="1AF70FB7" w:rsidR="00B021DD" w:rsidRPr="00933C57" w:rsidRDefault="00560E9B" w:rsidP="00C40F79">
      <w:pPr>
        <w:pStyle w:val="FAAOutlineL21"/>
      </w:pPr>
      <w:r>
        <w:t xml:space="preserve">Le numéro du certificat spécifique à l'AMO ; </w:t>
      </w:r>
    </w:p>
    <w:p w14:paraId="1339136B" w14:textId="3EBAB5CF" w:rsidR="00560E9B" w:rsidRPr="00933C57" w:rsidRDefault="00560E9B" w:rsidP="00C40F79">
      <w:pPr>
        <w:pStyle w:val="FAAOutlineL21"/>
      </w:pPr>
      <w:r>
        <w:t>Le nom et le lieu où se trouve l’établissement principal de l’AMO ;</w:t>
      </w:r>
    </w:p>
    <w:p w14:paraId="06ECF259" w14:textId="0C59BBA3" w:rsidR="00A81B91" w:rsidRPr="00933C57" w:rsidRDefault="00AC5E83" w:rsidP="00C40F79">
      <w:pPr>
        <w:pStyle w:val="FAAOutlineL21"/>
      </w:pPr>
      <w:r>
        <w:t>La déclaration d’autorité pour la certification ;</w:t>
      </w:r>
    </w:p>
    <w:p w14:paraId="3086A444" w14:textId="67F82393" w:rsidR="00AC5E83" w:rsidRPr="00933C57" w:rsidRDefault="00A81B91" w:rsidP="00C40F79">
      <w:pPr>
        <w:pStyle w:val="FAAOutlineL21"/>
      </w:pPr>
      <w:r>
        <w:t xml:space="preserve">Les qualifications délivrées à l'AMO ; </w:t>
      </w:r>
    </w:p>
    <w:p w14:paraId="17F57545" w14:textId="596012C5" w:rsidR="00AC5E83" w:rsidRPr="00933C57" w:rsidRDefault="00AC5E83" w:rsidP="00C40F79">
      <w:pPr>
        <w:pStyle w:val="FAAOutlineL21"/>
      </w:pPr>
      <w:r>
        <w:t>La durée de validité ;</w:t>
      </w:r>
    </w:p>
    <w:p w14:paraId="1339136C" w14:textId="189828BF" w:rsidR="00560E9B" w:rsidRPr="00933C57" w:rsidRDefault="00560E9B" w:rsidP="00C40F79">
      <w:pPr>
        <w:pStyle w:val="FAAOutlineL21"/>
      </w:pPr>
      <w:r>
        <w:t>La date de délivrance ; et</w:t>
      </w:r>
    </w:p>
    <w:p w14:paraId="54F2053E" w14:textId="598AFD0B" w:rsidR="007D41DE" w:rsidRPr="00933C57" w:rsidRDefault="00C85DB1" w:rsidP="00C40F79">
      <w:pPr>
        <w:pStyle w:val="FAAOutlineL21"/>
      </w:pPr>
      <w:r>
        <w:t>La signature, le nom en caractères d'imprimerie et le titre de l’autorité compétente.</w:t>
      </w:r>
    </w:p>
    <w:p w14:paraId="0E7CB03E" w14:textId="3BD77A33" w:rsidR="00B021DD" w:rsidRPr="00933C57" w:rsidRDefault="00560E9B" w:rsidP="00C40F79">
      <w:pPr>
        <w:pStyle w:val="FAAOutlineL1a"/>
        <w:numPr>
          <w:ilvl w:val="0"/>
          <w:numId w:val="371"/>
        </w:numPr>
      </w:pPr>
      <w:r>
        <w:t xml:space="preserve">Les spécifications d'exploitation contiendront les points suivants, et seront présentées sous la forme et de la manière prescrite par la Régie : </w:t>
      </w:r>
    </w:p>
    <w:p w14:paraId="2C199FE1" w14:textId="68FD66CB" w:rsidR="00B021DD" w:rsidRPr="00933C57" w:rsidRDefault="00560E9B" w:rsidP="00C40F79">
      <w:pPr>
        <w:pStyle w:val="FAAOutlineL21"/>
      </w:pPr>
      <w:r>
        <w:t xml:space="preserve">Le numéro du certificat spécifique à l'AMO ; </w:t>
      </w:r>
    </w:p>
    <w:p w14:paraId="574BDBDE" w14:textId="11736F7D" w:rsidR="00947101" w:rsidRPr="00933C57" w:rsidRDefault="00947101" w:rsidP="00C40F79">
      <w:pPr>
        <w:pStyle w:val="FAAOutlineL21"/>
      </w:pPr>
      <w:r>
        <w:t>La classe ou les qualifications limitées délivrées, en détail, dont les termes, conditions et limitations spécifiques ;</w:t>
      </w:r>
    </w:p>
    <w:p w14:paraId="13391372" w14:textId="2694C435" w:rsidR="00560E9B" w:rsidRPr="00933C57" w:rsidRDefault="00560E9B" w:rsidP="00C40F79">
      <w:pPr>
        <w:pStyle w:val="FAAOutlineL21"/>
      </w:pPr>
      <w:r>
        <w:t>La date de délivrance ou de la révision ; et</w:t>
      </w:r>
    </w:p>
    <w:p w14:paraId="13391373" w14:textId="32923658" w:rsidR="00560E9B" w:rsidRPr="00933C57" w:rsidRDefault="00B41094" w:rsidP="00C40F79">
      <w:pPr>
        <w:pStyle w:val="FAAOutlineL21"/>
      </w:pPr>
      <w:r>
        <w:t>Les signatures du gestionnaire responsable et de la Régie.</w:t>
      </w:r>
    </w:p>
    <w:p w14:paraId="17182882" w14:textId="20E26B50" w:rsidR="00B021DD" w:rsidRPr="00933C57" w:rsidRDefault="002A6A43" w:rsidP="00C40F79">
      <w:pPr>
        <w:pStyle w:val="FAAOutlineL1a"/>
        <w:numPr>
          <w:ilvl w:val="0"/>
          <w:numId w:val="371"/>
        </w:numPr>
      </w:pPr>
      <w:r>
        <w:t xml:space="preserve">Un AMO est uniquement autorisé à effectuer la maintenance, la révision, la modification, la réparation ou l’inspection d’aéronefs et de produits aéronautiques pour lequel il est qualifié, et uniquement dans le cadre des termes, conditions et limitations spécifiques qui figurent dans ses spécifications d'exploitation. </w:t>
      </w:r>
    </w:p>
    <w:p w14:paraId="66B7F811" w14:textId="3EAD298B" w:rsidR="00A93A97" w:rsidRPr="00933C57" w:rsidRDefault="00560E9B" w:rsidP="00C40F79">
      <w:pPr>
        <w:pStyle w:val="FAAOutlineL1a"/>
        <w:numPr>
          <w:ilvl w:val="0"/>
          <w:numId w:val="371"/>
        </w:numPr>
      </w:pPr>
      <w:r>
        <w:t xml:space="preserve">Le certificat délivré à un AMO est disponible sur les lieux de travail pour inspection par le public et la Régie. </w:t>
      </w:r>
    </w:p>
    <w:p w14:paraId="13391375" w14:textId="199AE4F8" w:rsidR="00560E9B" w:rsidRPr="00933C57" w:rsidRDefault="00560E9B" w:rsidP="00C40F79">
      <w:pPr>
        <w:pStyle w:val="FFATextFlushRight"/>
      </w:pPr>
      <w:r>
        <w:t>OACI, Annexe 6, Partie I : 8.7.1.2</w:t>
      </w:r>
    </w:p>
    <w:p w14:paraId="3FCB1DB1" w14:textId="664EC50D" w:rsidR="00E21D50" w:rsidRPr="00933C57" w:rsidRDefault="00665EAC" w:rsidP="00C40F79">
      <w:pPr>
        <w:pStyle w:val="FFATextFlushRight"/>
        <w:keepLines w:val="0"/>
        <w:widowControl w:val="0"/>
        <w:spacing w:line="233" w:lineRule="auto"/>
      </w:pPr>
      <w:r>
        <w:t>OACI, Annexe 8, Partie II : 6.2.3</w:t>
      </w:r>
    </w:p>
    <w:p w14:paraId="13391376" w14:textId="294404B7" w:rsidR="00560E9B" w:rsidRDefault="00E21D50" w:rsidP="00C40F79">
      <w:pPr>
        <w:pStyle w:val="FFATextFlushRight"/>
        <w:keepLines w:val="0"/>
        <w:widowControl w:val="0"/>
        <w:spacing w:line="233" w:lineRule="auto"/>
      </w:pPr>
      <w:r>
        <w:t xml:space="preserve"> 14 CFR 145.5</w:t>
      </w:r>
    </w:p>
    <w:p w14:paraId="3175A6FD" w14:textId="624B7DF8" w:rsidR="003E2BAB" w:rsidRDefault="003E2BAB" w:rsidP="00C40F79">
      <w:pPr>
        <w:pStyle w:val="FFATextFlushRight"/>
        <w:keepLines w:val="0"/>
        <w:widowControl w:val="0"/>
        <w:spacing w:line="233" w:lineRule="auto"/>
      </w:pPr>
    </w:p>
    <w:p w14:paraId="052C8A29" w14:textId="77777777" w:rsidR="003E2BAB" w:rsidRPr="00933C57" w:rsidRDefault="003E2BAB" w:rsidP="00C40F79">
      <w:pPr>
        <w:pStyle w:val="FFATextFlushRight"/>
        <w:keepLines w:val="0"/>
        <w:widowControl w:val="0"/>
        <w:spacing w:line="233" w:lineRule="auto"/>
      </w:pPr>
    </w:p>
    <w:p w14:paraId="13391377" w14:textId="5E9576AD" w:rsidR="00560E9B" w:rsidRPr="00933C57" w:rsidRDefault="00560E9B" w:rsidP="00C40F79">
      <w:pPr>
        <w:pStyle w:val="Heading4"/>
        <w:keepNext w:val="0"/>
        <w:keepLines w:val="0"/>
        <w:widowControl w:val="0"/>
        <w:spacing w:line="233" w:lineRule="auto"/>
      </w:pPr>
      <w:bookmarkStart w:id="50" w:name="_Toc61352697"/>
      <w:r>
        <w:lastRenderedPageBreak/>
        <w:t>Publicité</w:t>
      </w:r>
      <w:bookmarkEnd w:id="50"/>
      <w:r>
        <w:t xml:space="preserve"> </w:t>
      </w:r>
    </w:p>
    <w:p w14:paraId="46F10147" w14:textId="131024BB" w:rsidR="00B021DD" w:rsidRPr="00933C57" w:rsidRDefault="000F2538" w:rsidP="00C40F79">
      <w:pPr>
        <w:pStyle w:val="FAAOutlineL1a"/>
        <w:numPr>
          <w:ilvl w:val="0"/>
          <w:numId w:val="368"/>
        </w:numPr>
      </w:pPr>
      <w:bookmarkStart w:id="51" w:name="_Hlk13564890"/>
      <w:r>
        <w:t xml:space="preserve">Aucun organisme de maintenance ne peut se promouvoir en tant qu’AMO certifié aux termes de la présente partie tant que la Régie de [ÉTAT] ne lui a pas délivré de certificat d’AMO et de spécifications d'exploitation associées. </w:t>
      </w:r>
    </w:p>
    <w:p w14:paraId="152347BF" w14:textId="462682DF" w:rsidR="00B021DD" w:rsidRPr="00933C57" w:rsidRDefault="00560E9B" w:rsidP="00C40F79">
      <w:pPr>
        <w:pStyle w:val="FAAOutlineL1a"/>
        <w:numPr>
          <w:ilvl w:val="0"/>
          <w:numId w:val="371"/>
        </w:numPr>
      </w:pPr>
      <w:r>
        <w:t xml:space="preserve">Aucun AMO ne peut faire de déclaration, par écrit ou oralement, à son propos, qui est fausse ou destinée à tromper qui que ce soit. </w:t>
      </w:r>
    </w:p>
    <w:p w14:paraId="68BCF7E2" w14:textId="2AF68911" w:rsidR="00B021DD" w:rsidRPr="00933C57" w:rsidRDefault="00560E9B" w:rsidP="00C40F79">
      <w:pPr>
        <w:pStyle w:val="FAAOutlineL1a"/>
        <w:numPr>
          <w:ilvl w:val="0"/>
          <w:numId w:val="371"/>
        </w:numPr>
      </w:pPr>
      <w:r>
        <w:t xml:space="preserve">Chaque fois qu’une publicité pour un organisme de maintenance indique que ledit organisme est certifié aux termes de la présente partie, ladite publicité indique clairement le numéro de certificat AMO. </w:t>
      </w:r>
    </w:p>
    <w:bookmarkEnd w:id="51"/>
    <w:p w14:paraId="1339137C" w14:textId="4EF51E47" w:rsidR="00560E9B" w:rsidRPr="00933C57" w:rsidRDefault="00560E9B" w:rsidP="00C40F79">
      <w:pPr>
        <w:pStyle w:val="FFATextFlushRight"/>
        <w:keepLines w:val="0"/>
      </w:pPr>
      <w:r>
        <w:t>Version précédente de 14 CFR 145.31</w:t>
      </w:r>
    </w:p>
    <w:p w14:paraId="1339137D" w14:textId="3992D028" w:rsidR="00560E9B" w:rsidRPr="00933C57" w:rsidRDefault="00560E9B" w:rsidP="00C40F79">
      <w:pPr>
        <w:pStyle w:val="Heading4"/>
        <w:keepNext w:val="0"/>
        <w:keepLines w:val="0"/>
        <w:widowControl w:val="0"/>
        <w:spacing w:line="233" w:lineRule="auto"/>
      </w:pPr>
      <w:bookmarkStart w:id="52" w:name="_Toc61352698"/>
      <w:r>
        <w:t>Demande de certificat et/ou de qualification d’AMO</w:t>
      </w:r>
      <w:bookmarkEnd w:id="52"/>
    </w:p>
    <w:p w14:paraId="0EB31EBD" w14:textId="5E044B0C" w:rsidR="00947101" w:rsidRPr="00933C57" w:rsidRDefault="00947101" w:rsidP="00C40F79">
      <w:pPr>
        <w:pStyle w:val="FAAOutlineL1a"/>
        <w:numPr>
          <w:ilvl w:val="0"/>
          <w:numId w:val="348"/>
        </w:numPr>
      </w:pPr>
      <w:r>
        <w:t xml:space="preserve">Une demande de certificat d'AMO doit être soumise sous la forme et de la manière prescrites par la NMO 6.2.1.5, et comprendre :  </w:t>
      </w:r>
    </w:p>
    <w:p w14:paraId="7891BBB0" w14:textId="77777777" w:rsidR="00947101" w:rsidRPr="00933C57" w:rsidRDefault="00947101" w:rsidP="00C40F79">
      <w:pPr>
        <w:pStyle w:val="FAAOutlineL21"/>
      </w:pPr>
      <w:r>
        <w:t>Un duplicata du manuel des procédures de l’AMO ;</w:t>
      </w:r>
    </w:p>
    <w:p w14:paraId="13391382" w14:textId="22A8DAF9" w:rsidR="00560E9B" w:rsidRPr="00933C57" w:rsidRDefault="00560E9B" w:rsidP="00C40F79">
      <w:pPr>
        <w:pStyle w:val="FAAOutlineL21"/>
      </w:pPr>
      <w:r>
        <w:t>Une liste des fonctions de maintenance devant être effectuées pour l’organisme, sous contrat, par une autre personne ou un autre organisme ;</w:t>
      </w:r>
    </w:p>
    <w:p w14:paraId="13391383" w14:textId="42E549CA" w:rsidR="00560E9B" w:rsidRPr="00933C57" w:rsidRDefault="00560E9B" w:rsidP="00C40F79">
      <w:pPr>
        <w:pStyle w:val="FAAOutlineL21"/>
      </w:pPr>
      <w:r>
        <w:t xml:space="preserve">Une liste de tous les certificats et de toutes les qualifications AMO pour ces certificats, délivrés à l’organisme par tout État contractant autre que [ÉTAT] ;  </w:t>
      </w:r>
    </w:p>
    <w:p w14:paraId="13391384" w14:textId="441A81DC" w:rsidR="00560E9B" w:rsidRPr="00933C57" w:rsidRDefault="00560E9B" w:rsidP="00C40F79">
      <w:pPr>
        <w:pStyle w:val="FAAOutlineL21"/>
      </w:pPr>
      <w:r>
        <w:t>Une documentation portant sur le système qualité de l'organisme ; et</w:t>
      </w:r>
    </w:p>
    <w:p w14:paraId="13391385" w14:textId="6EA79AB4" w:rsidR="00560E9B" w:rsidRPr="00933C57" w:rsidRDefault="00560E9B" w:rsidP="00C40F79">
      <w:pPr>
        <w:pStyle w:val="FAAOutlineL21"/>
      </w:pPr>
      <w:r>
        <w:t>Toute information supplémentaire dont la Régie exige la soumission par l’organisme.</w:t>
      </w:r>
    </w:p>
    <w:p w14:paraId="13391387" w14:textId="19BECE88" w:rsidR="00560E9B" w:rsidRPr="00933C57" w:rsidRDefault="003214A4" w:rsidP="00C40F79">
      <w:pPr>
        <w:pStyle w:val="FAANoteL1"/>
      </w:pPr>
      <w:r>
        <w:t xml:space="preserve">Note 1 : « Sous la forme et de la manière » signifie qu'un formulaire de la Régie doit être rempli par le gestionnaire responsable ou la personne désignée par celui-ci, conformément au paragraphe 6.2.1.5(a) de la présente partie. </w:t>
      </w:r>
    </w:p>
    <w:p w14:paraId="13391388" w14:textId="287A2B91" w:rsidR="00560E9B" w:rsidRPr="00933C57" w:rsidRDefault="00560E9B" w:rsidP="00C40F79">
      <w:pPr>
        <w:pStyle w:val="FAANoteL1"/>
      </w:pPr>
      <w:r>
        <w:t>Note 2 : Les impératifs relatifs au contenu du manuel des procédures de l'AMO sont prescrits dans le paragraphe 6.5.1.1 de la présente partie et dans la NMO 6.5.1.1.</w:t>
      </w:r>
    </w:p>
    <w:p w14:paraId="1339138A" w14:textId="44C4E825" w:rsidR="00560E9B" w:rsidRPr="00933C57" w:rsidRDefault="00560E9B" w:rsidP="00C40F79">
      <w:pPr>
        <w:pStyle w:val="FAANoteL1"/>
      </w:pPr>
      <w:r>
        <w:t>Note 3 : L’impératif du paragraphe 6.2.1.5(a)(3) de la présente sous-section portant sur la liste des certificats de l’AMO contribue à l’application par [ÉTAT] des Articles 33, 37 et 40 de la Convention relative à l'aviation civile internationale de l’OACI (Convention de Chicago).</w:t>
      </w:r>
    </w:p>
    <w:p w14:paraId="1339138B" w14:textId="216CF76B" w:rsidR="00560E9B" w:rsidRPr="00933C57" w:rsidRDefault="00560E9B" w:rsidP="00C40F79">
      <w:pPr>
        <w:pStyle w:val="FFATextFlushRight"/>
        <w:keepLines w:val="0"/>
        <w:widowControl w:val="0"/>
        <w:spacing w:line="233" w:lineRule="auto"/>
      </w:pPr>
      <w:r>
        <w:t>OACI, Annexe 6, Partie I : 8.7.2.1</w:t>
      </w:r>
    </w:p>
    <w:p w14:paraId="7CE6CB2B" w14:textId="65FA7E0F" w:rsidR="00C101A9" w:rsidRPr="00933C57" w:rsidRDefault="008632FD" w:rsidP="00C40F79">
      <w:pPr>
        <w:pStyle w:val="FFATextFlushRight"/>
        <w:keepLines w:val="0"/>
        <w:widowControl w:val="0"/>
        <w:spacing w:line="233" w:lineRule="auto"/>
      </w:pPr>
      <w:r>
        <w:t>OACI, Annexe 8, Partie II : 6.3.1</w:t>
      </w:r>
    </w:p>
    <w:p w14:paraId="1339138C" w14:textId="3D0D3997" w:rsidR="00560E9B" w:rsidRPr="00933C57" w:rsidRDefault="00C101A9" w:rsidP="00C40F79">
      <w:pPr>
        <w:pStyle w:val="FFATextFlushRight"/>
        <w:keepLines w:val="0"/>
        <w:widowControl w:val="0"/>
        <w:spacing w:line="233" w:lineRule="auto"/>
      </w:pPr>
      <w:r>
        <w:t xml:space="preserve"> 14 CFR 145.51</w:t>
      </w:r>
    </w:p>
    <w:p w14:paraId="1339138D" w14:textId="6C5C7C97" w:rsidR="00560E9B" w:rsidRPr="00933C57" w:rsidRDefault="00560E9B" w:rsidP="00C40F79">
      <w:pPr>
        <w:pStyle w:val="FFATextFlushRight"/>
        <w:keepLines w:val="0"/>
        <w:widowControl w:val="0"/>
        <w:spacing w:line="233" w:lineRule="auto"/>
      </w:pPr>
      <w:r>
        <w:t>JAR 145.15</w:t>
      </w:r>
    </w:p>
    <w:p w14:paraId="1339138E" w14:textId="7F03C0E4" w:rsidR="00560E9B" w:rsidRPr="00933C57" w:rsidRDefault="00560E9B" w:rsidP="00C40F79">
      <w:pPr>
        <w:pStyle w:val="Heading4"/>
        <w:keepNext w:val="0"/>
        <w:keepLines w:val="0"/>
        <w:widowControl w:val="0"/>
        <w:spacing w:line="233" w:lineRule="auto"/>
      </w:pPr>
      <w:bookmarkStart w:id="53" w:name="_Toc61352699"/>
      <w:r>
        <w:t>Délivrance d'un certificat d'AMO</w:t>
      </w:r>
      <w:bookmarkEnd w:id="53"/>
      <w:r>
        <w:t xml:space="preserve"> </w:t>
      </w:r>
    </w:p>
    <w:p w14:paraId="008E293C" w14:textId="332499F4" w:rsidR="005C5318" w:rsidRPr="00933C57" w:rsidRDefault="005C5318" w:rsidP="00C40F79">
      <w:pPr>
        <w:pStyle w:val="FAAOutlineL1a"/>
        <w:numPr>
          <w:ilvl w:val="0"/>
          <w:numId w:val="243"/>
        </w:numPr>
      </w:pPr>
      <w:r>
        <w:t>La délivrance d'un certificat d’AMO par [ÉTAT] dépend du respect, démontré par ledit organisme de maintenance, des impératifs de la présente partie, et des impératifs de gestion de la sécurité figurant dans la Partie 1 de la présente réglementation.</w:t>
      </w:r>
    </w:p>
    <w:p w14:paraId="01472867" w14:textId="3A23B753" w:rsidR="005C5318" w:rsidRPr="00933C57" w:rsidRDefault="005C5318" w:rsidP="00C40F79">
      <w:pPr>
        <w:pStyle w:val="FAAOutlineL1a"/>
        <w:numPr>
          <w:ilvl w:val="0"/>
          <w:numId w:val="388"/>
        </w:numPr>
      </w:pPr>
      <w:r>
        <w:t xml:space="preserve">La Régie peut délivrer un certificat d’AMO si, après enquête, elle détermine que le demandeur : </w:t>
      </w:r>
    </w:p>
    <w:p w14:paraId="0DFB9397" w14:textId="00C050A6" w:rsidR="000F2538" w:rsidRPr="00933C57" w:rsidRDefault="000F2538" w:rsidP="00C40F79">
      <w:pPr>
        <w:pStyle w:val="FAAOutlineL21"/>
      </w:pPr>
      <w:r>
        <w:t>Répond à la réglementation et aux normes qui s'appliquent pour le titulaire d'un certificat d’AMO ; et</w:t>
      </w:r>
    </w:p>
    <w:p w14:paraId="1E93CCF0" w14:textId="6E5BED68" w:rsidR="003932BE" w:rsidRPr="00933C57" w:rsidRDefault="00560E9B" w:rsidP="00C40F79">
      <w:pPr>
        <w:pStyle w:val="FAAOutlineL21"/>
      </w:pPr>
      <w:r>
        <w:t xml:space="preserve">Est correctement et adéquatement équipé pour effectuer la maintenance, la révision, la modification, la réparation ou l’inspection d'aéronefs ou de produits aéronautiques, pour laquelle il demande l'agrément. </w:t>
      </w:r>
    </w:p>
    <w:p w14:paraId="13391393" w14:textId="08068D1D" w:rsidR="00560E9B" w:rsidRPr="00933C57" w:rsidRDefault="00560E9B" w:rsidP="00C40F79">
      <w:pPr>
        <w:pStyle w:val="FAANoteL1"/>
      </w:pPr>
      <w:r>
        <w:lastRenderedPageBreak/>
        <w:t>N. B. : Si, conformément à la Loi relative à la sécurité de l'aviation civile, telle qu’amendée, des droits doivent être imposés par la Régie pour le processus de certification des AMO, cet impératif est stipulé dans la présente sous-section.</w:t>
      </w:r>
    </w:p>
    <w:p w14:paraId="13391394" w14:textId="214B35BC" w:rsidR="00560E9B" w:rsidRPr="00933C57" w:rsidRDefault="00560E9B" w:rsidP="00C40F79">
      <w:pPr>
        <w:pStyle w:val="FFATextFlushRight"/>
        <w:keepLines w:val="0"/>
        <w:widowControl w:val="0"/>
        <w:spacing w:line="233" w:lineRule="auto"/>
      </w:pPr>
      <w:r>
        <w:t>OACI, Annexe 6, Partie I : 8.7.1.1</w:t>
      </w:r>
    </w:p>
    <w:p w14:paraId="2818E585" w14:textId="7E604096" w:rsidR="00E021D1" w:rsidRPr="00933C57" w:rsidRDefault="008632FD" w:rsidP="00C40F79">
      <w:pPr>
        <w:pStyle w:val="FFATextFlushRight"/>
        <w:keepLines w:val="0"/>
        <w:widowControl w:val="0"/>
        <w:spacing w:line="233" w:lineRule="auto"/>
      </w:pPr>
      <w:r>
        <w:t>OACI, Annexe 8, Partie II : 6.2.1 ; 6.2.2</w:t>
      </w:r>
    </w:p>
    <w:p w14:paraId="5D59287D" w14:textId="656B2C18" w:rsidR="00961BFD" w:rsidRPr="00933C57" w:rsidRDefault="00E021D1" w:rsidP="00C40F79">
      <w:pPr>
        <w:pStyle w:val="FFATextFlushRight"/>
        <w:keepLines w:val="0"/>
        <w:widowControl w:val="0"/>
        <w:spacing w:line="233" w:lineRule="auto"/>
      </w:pPr>
      <w:r>
        <w:t>OACI, Annexe 19 : 4.1.2</w:t>
      </w:r>
    </w:p>
    <w:p w14:paraId="13391395" w14:textId="683874E3" w:rsidR="00560E9B" w:rsidRPr="00933C57" w:rsidRDefault="00560E9B" w:rsidP="00C40F79">
      <w:pPr>
        <w:pStyle w:val="FFATextFlushRight"/>
        <w:keepLines w:val="0"/>
        <w:widowControl w:val="0"/>
        <w:spacing w:line="233" w:lineRule="auto"/>
      </w:pPr>
      <w:r>
        <w:t>14 CFR 145.53</w:t>
      </w:r>
    </w:p>
    <w:p w14:paraId="13391396" w14:textId="5B877D64" w:rsidR="00560E9B" w:rsidRPr="00933C57" w:rsidRDefault="00560E9B" w:rsidP="00C40F79">
      <w:pPr>
        <w:pStyle w:val="FFATextFlushRight"/>
        <w:keepLines w:val="0"/>
        <w:widowControl w:val="0"/>
        <w:spacing w:line="233" w:lineRule="auto"/>
      </w:pPr>
      <w:r>
        <w:t>JAR 145.15</w:t>
      </w:r>
    </w:p>
    <w:p w14:paraId="13391397" w14:textId="119A51E3" w:rsidR="00560E9B" w:rsidRPr="00933C57" w:rsidRDefault="00560E9B" w:rsidP="00C40F79">
      <w:pPr>
        <w:pStyle w:val="Heading4"/>
      </w:pPr>
      <w:bookmarkStart w:id="54" w:name="_Toc61352700"/>
      <w:r>
        <w:t>Durée et renouvellement d’un certificat d'AMO</w:t>
      </w:r>
      <w:bookmarkEnd w:id="54"/>
    </w:p>
    <w:p w14:paraId="68DFB2CA" w14:textId="41F0D481" w:rsidR="000F2538" w:rsidRPr="00933C57" w:rsidRDefault="000F2538" w:rsidP="00C40F79">
      <w:pPr>
        <w:pStyle w:val="FAAOutlineL1a"/>
        <w:numPr>
          <w:ilvl w:val="0"/>
          <w:numId w:val="53"/>
        </w:numPr>
      </w:pPr>
      <w:r>
        <w:t>Un certificat d’AMO, ou toute portion de celui-ci, délivré par la Régie à un AMO se trouvant à l'intérieur ou en dehors de [ÉTAT] entre en vigueur à la date de sa délivrance et le demeure :</w:t>
      </w:r>
    </w:p>
    <w:p w14:paraId="122C583E" w14:textId="4F15249D" w:rsidR="000F2538" w:rsidRPr="00933C57" w:rsidRDefault="000F2538" w:rsidP="00C40F79">
      <w:pPr>
        <w:pStyle w:val="FAAOutlineL21"/>
        <w:numPr>
          <w:ilvl w:val="1"/>
          <w:numId w:val="377"/>
        </w:numPr>
      </w:pPr>
      <w:r>
        <w:t xml:space="preserve">Jusqu'au dernier jour du douzième mois suivant la date de sa délivrance initiale, sous réserve de conformité satisfaisante aux impératifs de la présente partie ; ou  </w:t>
      </w:r>
    </w:p>
    <w:p w14:paraId="1339139B" w14:textId="792A8D5F" w:rsidR="00560E9B" w:rsidRPr="00933C57" w:rsidRDefault="00560E9B" w:rsidP="00C40F79">
      <w:pPr>
        <w:pStyle w:val="FAAOutlineL21"/>
      </w:pPr>
      <w:r>
        <w:t xml:space="preserve">Jusqu'au dernier jour du vingt-quatrième mois suivant la date de son renouvellement, sous réserve de conformité satisfaisante aux impératifs de la présente partie ; ou  </w:t>
      </w:r>
    </w:p>
    <w:p w14:paraId="1339139C" w14:textId="707E7CC1" w:rsidR="00560E9B" w:rsidRPr="00933C57" w:rsidRDefault="00560E9B" w:rsidP="00C40F79">
      <w:pPr>
        <w:pStyle w:val="FAAOutlineL21"/>
      </w:pPr>
      <w:r>
        <w:t>Jusqu'à ce que l'AMO le restitue à la Régie ; ou</w:t>
      </w:r>
    </w:p>
    <w:p w14:paraId="1339139D" w14:textId="47F4C038" w:rsidR="00560E9B" w:rsidRPr="00933C57" w:rsidRDefault="00560E9B" w:rsidP="00C40F79">
      <w:pPr>
        <w:pStyle w:val="FAAOutlineL21"/>
      </w:pPr>
      <w:r>
        <w:t>Jusqu'à ce que la Régie annule, suspende ou révoque le permis ou y mette autrement fin.</w:t>
      </w:r>
    </w:p>
    <w:p w14:paraId="1339139E" w14:textId="137F0262" w:rsidR="00560E9B" w:rsidRPr="00933C57" w:rsidRDefault="00560E9B" w:rsidP="00C40F79">
      <w:pPr>
        <w:pStyle w:val="FAAOutlineL1a"/>
        <w:numPr>
          <w:ilvl w:val="0"/>
          <w:numId w:val="378"/>
        </w:numPr>
      </w:pPr>
      <w:r>
        <w:t>Le titulaire d'un certificat d’AMO qui est arrivé à expiration, est restitué par l’AMO, ou est suspendu ou révoqué par la Régie le restitue, ainsi que les spécifications d'exploitation, à celle-ci dans les 5 jours ouvrables suivant la date d'expiration ou de restitution ou de la notification de suspension ou de révocation par la Régie.</w:t>
      </w:r>
    </w:p>
    <w:p w14:paraId="1339139F" w14:textId="62EC8CD6" w:rsidR="00560E9B" w:rsidRPr="00933C57" w:rsidRDefault="00560E9B" w:rsidP="00C40F79">
      <w:pPr>
        <w:pStyle w:val="FAAOutlineL1a"/>
        <w:numPr>
          <w:ilvl w:val="0"/>
          <w:numId w:val="378"/>
        </w:numPr>
      </w:pPr>
      <w:r>
        <w:t>Un AMO qui demande le renouvellement de son certificat doit soumettre sa demande 90 jours au plus tard avant la date d'expiration de son certificat actuel. Si une demande de renouvellement n'est pas soumise dans ces délais, l'AMO suit les procédures de demande relatives à une délivrance initiale prescrites par la Régie.</w:t>
      </w:r>
    </w:p>
    <w:p w14:paraId="52D60F44" w14:textId="7DF93866" w:rsidR="00E21D50" w:rsidRPr="00933C57" w:rsidRDefault="008632FD" w:rsidP="00C40F79">
      <w:pPr>
        <w:pStyle w:val="FFATextFlushRight"/>
        <w:keepLines w:val="0"/>
        <w:widowControl w:val="0"/>
        <w:spacing w:line="233" w:lineRule="auto"/>
      </w:pPr>
      <w:r>
        <w:t>OACI, Annexe 8, Partie II : 6.2.4</w:t>
      </w:r>
    </w:p>
    <w:p w14:paraId="133913A0" w14:textId="37256CD8" w:rsidR="00560E9B" w:rsidRPr="00933C57" w:rsidRDefault="00560E9B" w:rsidP="00C40F79">
      <w:pPr>
        <w:pStyle w:val="FFATextFlushRight"/>
        <w:keepLines w:val="0"/>
        <w:widowControl w:val="0"/>
        <w:spacing w:line="233" w:lineRule="auto"/>
      </w:pPr>
      <w:r>
        <w:t>14 CFR 145.55</w:t>
      </w:r>
    </w:p>
    <w:p w14:paraId="133913A1" w14:textId="445F32B2" w:rsidR="00560E9B" w:rsidRPr="00933C57" w:rsidRDefault="00560E9B" w:rsidP="00C40F79">
      <w:pPr>
        <w:pStyle w:val="Heading4"/>
        <w:keepNext w:val="0"/>
        <w:keepLines w:val="0"/>
        <w:widowControl w:val="0"/>
        <w:spacing w:line="233" w:lineRule="auto"/>
      </w:pPr>
      <w:bookmarkStart w:id="55" w:name="_Toc61352701"/>
      <w:r>
        <w:t>Validité continue d'un certificat d’AMO</w:t>
      </w:r>
      <w:bookmarkEnd w:id="55"/>
    </w:p>
    <w:p w14:paraId="3205D749" w14:textId="75F1F33B" w:rsidR="000F2538" w:rsidRPr="00933C57" w:rsidRDefault="000F2538" w:rsidP="00C40F79">
      <w:pPr>
        <w:pStyle w:val="FAAOutlineL1a"/>
        <w:numPr>
          <w:ilvl w:val="0"/>
          <w:numId w:val="55"/>
        </w:numPr>
      </w:pPr>
      <w:r>
        <w:t>Sauf si le certificat d’AMO a été précédemment annulé, suspendu, révoqué ou a expiré pour avoir outrepassé toute date d'expiration pouvant être spécifiée sur le certificat, la continuité de la validité du certificat d’AMO dépend de ce qui suit :</w:t>
      </w:r>
    </w:p>
    <w:p w14:paraId="5A9F10DC" w14:textId="312D0E3A" w:rsidR="000F2538" w:rsidRPr="00933C57" w:rsidRDefault="00186DAA" w:rsidP="00C40F79">
      <w:pPr>
        <w:pStyle w:val="FAAOutlineL21"/>
        <w:numPr>
          <w:ilvl w:val="1"/>
          <w:numId w:val="379"/>
        </w:numPr>
      </w:pPr>
      <w:r>
        <w:t>Un AMO respecte les impératifs de la présente partie et les impératifs de gestion de la sécurité figurant dans la Partie 1 de la présente réglementation ;</w:t>
      </w:r>
    </w:p>
    <w:p w14:paraId="133913A5" w14:textId="67053B57" w:rsidR="00560E9B" w:rsidRPr="00933C57" w:rsidRDefault="00560E9B" w:rsidP="00C40F79">
      <w:pPr>
        <w:pStyle w:val="FAAOutlineL21"/>
      </w:pPr>
      <w:r>
        <w:t>L’accès aux installations de l’AMO est accordé à la Régie pour déterminer si elles se conforment toujours aux impératifs de la présente partie ; et</w:t>
      </w:r>
    </w:p>
    <w:p w14:paraId="29517F41" w14:textId="78167511" w:rsidR="008E7A83" w:rsidRPr="00933C57" w:rsidRDefault="00560E9B" w:rsidP="00C40F79">
      <w:pPr>
        <w:pStyle w:val="FAAOutlineL21"/>
      </w:pPr>
      <w:r>
        <w:t>Le paiement de tout droit prescrit par la Régie.</w:t>
      </w:r>
    </w:p>
    <w:p w14:paraId="133913A7" w14:textId="77777777" w:rsidR="00560E9B" w:rsidRPr="00933C57" w:rsidRDefault="00560E9B" w:rsidP="00C40F79">
      <w:pPr>
        <w:pStyle w:val="FFATextFlushRight"/>
        <w:keepLines w:val="0"/>
        <w:widowControl w:val="0"/>
        <w:spacing w:line="233" w:lineRule="auto"/>
      </w:pPr>
      <w:r>
        <w:t>OACI, Annexe 6, Partie I : 8.7.1.3</w:t>
      </w:r>
    </w:p>
    <w:p w14:paraId="0CEED9D8" w14:textId="1E87C880" w:rsidR="00E21D50" w:rsidRPr="00933C57" w:rsidRDefault="008632FD" w:rsidP="00C40F79">
      <w:pPr>
        <w:pStyle w:val="FFATextFlushRight"/>
        <w:keepLines w:val="0"/>
        <w:widowControl w:val="0"/>
        <w:spacing w:line="233" w:lineRule="auto"/>
      </w:pPr>
      <w:r>
        <w:t>OACI, Annexe 8, Partie II : 6.2.4</w:t>
      </w:r>
    </w:p>
    <w:p w14:paraId="5A2392AB" w14:textId="542819C7" w:rsidR="00E021D1" w:rsidRPr="00933C57" w:rsidRDefault="00E021D1" w:rsidP="00C40F79">
      <w:pPr>
        <w:pStyle w:val="FFATextFlushRight"/>
        <w:keepLines w:val="0"/>
        <w:widowControl w:val="0"/>
        <w:spacing w:line="233" w:lineRule="auto"/>
      </w:pPr>
      <w:r>
        <w:t>OACI, Annexe 19 : 4.1.2</w:t>
      </w:r>
    </w:p>
    <w:p w14:paraId="133913A8" w14:textId="4EC2616E" w:rsidR="00560E9B" w:rsidRPr="00933C57" w:rsidRDefault="00E21D50" w:rsidP="00C40F79">
      <w:pPr>
        <w:pStyle w:val="FFATextFlushRight"/>
        <w:keepLines w:val="0"/>
        <w:widowControl w:val="0"/>
        <w:spacing w:line="233" w:lineRule="auto"/>
      </w:pPr>
      <w:r>
        <w:t xml:space="preserve"> 14 CFR 145.55</w:t>
      </w:r>
    </w:p>
    <w:p w14:paraId="133913A9" w14:textId="12209739" w:rsidR="00560E9B" w:rsidRPr="00933C57" w:rsidRDefault="004B5258" w:rsidP="00C40F79">
      <w:pPr>
        <w:pStyle w:val="Heading4"/>
        <w:keepNext w:val="0"/>
        <w:keepLines w:val="0"/>
        <w:widowControl w:val="0"/>
        <w:spacing w:line="233" w:lineRule="auto"/>
      </w:pPr>
      <w:bookmarkStart w:id="56" w:name="_Toc61352702"/>
      <w:r>
        <w:t>Pouvoirs d'inspection</w:t>
      </w:r>
      <w:bookmarkEnd w:id="56"/>
    </w:p>
    <w:p w14:paraId="0D59335E" w14:textId="6AAA61E1" w:rsidR="000F2538" w:rsidRPr="00933C57" w:rsidRDefault="000F2538" w:rsidP="00C40F79">
      <w:pPr>
        <w:pStyle w:val="FAAOutlineL1a"/>
        <w:numPr>
          <w:ilvl w:val="0"/>
          <w:numId w:val="216"/>
        </w:numPr>
      </w:pPr>
      <w:r>
        <w:t>La Régie peut, à tout moment, inspecter un AMO dans ses locaux pour déterminer si l’organisme continue de se conformer aux impératifs de la présente partie.</w:t>
      </w:r>
    </w:p>
    <w:p w14:paraId="133913AC" w14:textId="14BED316" w:rsidR="00560E9B" w:rsidRPr="00933C57" w:rsidRDefault="00560E9B" w:rsidP="00C40F79">
      <w:pPr>
        <w:pStyle w:val="FAAOutlineL1a"/>
        <w:numPr>
          <w:ilvl w:val="0"/>
          <w:numId w:val="231"/>
        </w:numPr>
      </w:pPr>
      <w:r>
        <w:t>Les inspections seront effectuées par la Régie au moins une fois par an.</w:t>
      </w:r>
    </w:p>
    <w:p w14:paraId="133913AD" w14:textId="424BB80D" w:rsidR="00560E9B" w:rsidRPr="00933C57" w:rsidRDefault="00560E9B" w:rsidP="00C40F79">
      <w:pPr>
        <w:pStyle w:val="FAAOutlineL1a"/>
        <w:numPr>
          <w:ilvl w:val="0"/>
          <w:numId w:val="231"/>
        </w:numPr>
      </w:pPr>
      <w:r>
        <w:t>Une fois l'inspection effectuée, l’AMO sera notifié, par écrit, de toute déficience constatée lors de celle-ci.</w:t>
      </w:r>
    </w:p>
    <w:p w14:paraId="133913AE" w14:textId="1C493BA4" w:rsidR="00560E9B" w:rsidRPr="00933C57" w:rsidRDefault="00560E9B" w:rsidP="00C40F79">
      <w:pPr>
        <w:pStyle w:val="FAAOutlineL1a"/>
        <w:numPr>
          <w:ilvl w:val="0"/>
          <w:numId w:val="231"/>
        </w:numPr>
      </w:pPr>
      <w:r>
        <w:lastRenderedPageBreak/>
        <w:t>Les inspections seront aussi effectuées pour le demandeur ou le détenteur d'un certificat d'AMO se trouvant hors de l'État contractant donnant son agrément. Cette inspection peut être déléguée à la Régie de [ÉTAT] où l'AMO se trouve, à conditions qu'il y ait un arrangement.</w:t>
      </w:r>
    </w:p>
    <w:p w14:paraId="133913AF" w14:textId="77777777" w:rsidR="00560E9B" w:rsidRPr="00933C57" w:rsidRDefault="00560E9B" w:rsidP="00C40F79">
      <w:pPr>
        <w:pStyle w:val="FFATextFlushRight"/>
        <w:keepLines w:val="0"/>
        <w:widowControl w:val="0"/>
        <w:spacing w:line="233" w:lineRule="auto"/>
      </w:pPr>
      <w:r>
        <w:t xml:space="preserve">14 CFR 145.223 </w:t>
      </w:r>
    </w:p>
    <w:p w14:paraId="133913B0" w14:textId="12F71FCC" w:rsidR="00560E9B" w:rsidRPr="00933C57" w:rsidRDefault="00560E9B" w:rsidP="00C40F79">
      <w:pPr>
        <w:pStyle w:val="Heading4"/>
        <w:keepNext w:val="0"/>
        <w:keepLines w:val="0"/>
        <w:widowControl w:val="0"/>
        <w:spacing w:line="233" w:lineRule="auto"/>
      </w:pPr>
      <w:bookmarkStart w:id="57" w:name="_Toc61352703"/>
      <w:r>
        <w:t>Suspension ou révocation d'un certificat d’AMO</w:t>
      </w:r>
      <w:bookmarkEnd w:id="57"/>
    </w:p>
    <w:p w14:paraId="460A01C5" w14:textId="5B8F3715" w:rsidR="000F2538" w:rsidRPr="00933C57" w:rsidRDefault="000F2538" w:rsidP="00C40F79">
      <w:pPr>
        <w:pStyle w:val="FAAOutlineL1a"/>
        <w:numPr>
          <w:ilvl w:val="0"/>
          <w:numId w:val="58"/>
        </w:numPr>
      </w:pPr>
      <w:r>
        <w:t>La Régie peut suspendre ou révoquer un certificat d'AMO s'il est établi que ledit AMO n'a pas répondu ou ne répond plus aux impératifs de la présente partie.</w:t>
      </w:r>
    </w:p>
    <w:p w14:paraId="44A19067" w14:textId="2BD9B821" w:rsidR="00046B56" w:rsidRPr="00933C57" w:rsidRDefault="00046B56" w:rsidP="00C40F79">
      <w:pPr>
        <w:pStyle w:val="FFATextFlushRight"/>
        <w:keepLines w:val="0"/>
        <w:widowControl w:val="0"/>
        <w:spacing w:line="233" w:lineRule="auto"/>
      </w:pPr>
      <w:r>
        <w:t xml:space="preserve">OACI, Annexe 6, Partie I : 8.7.1.3 </w:t>
      </w:r>
    </w:p>
    <w:p w14:paraId="21574825" w14:textId="2762DEB9" w:rsidR="00E21D50" w:rsidRPr="00933C57" w:rsidRDefault="008632FD" w:rsidP="00C40F79">
      <w:pPr>
        <w:pStyle w:val="FFATextFlushRight"/>
        <w:keepLines w:val="0"/>
        <w:widowControl w:val="0"/>
        <w:spacing w:line="233" w:lineRule="auto"/>
      </w:pPr>
      <w:r>
        <w:t>OACI, Annexe 8, Partie II : 8.6.2.4</w:t>
      </w:r>
    </w:p>
    <w:p w14:paraId="133913B3" w14:textId="2C778231" w:rsidR="00560E9B" w:rsidRPr="00933C57" w:rsidRDefault="00E21D50" w:rsidP="00C40F79">
      <w:pPr>
        <w:pStyle w:val="FFATextFlushRight"/>
        <w:keepLines w:val="0"/>
        <w:widowControl w:val="0"/>
        <w:spacing w:line="233" w:lineRule="auto"/>
      </w:pPr>
      <w:r>
        <w:t xml:space="preserve"> 14 CFR 145.55</w:t>
      </w:r>
    </w:p>
    <w:p w14:paraId="133913B4" w14:textId="2EF10591" w:rsidR="00560E9B" w:rsidRPr="00933C57" w:rsidRDefault="00560E9B" w:rsidP="00C40F79">
      <w:pPr>
        <w:pStyle w:val="Heading4"/>
        <w:keepNext w:val="0"/>
        <w:keepLines w:val="0"/>
        <w:widowControl w:val="0"/>
        <w:spacing w:line="233" w:lineRule="auto"/>
      </w:pPr>
      <w:bookmarkStart w:id="58" w:name="_Toc61352704"/>
      <w:r>
        <w:t>Changements apportés à l'AMO et amendements du certificat d’AMO</w:t>
      </w:r>
      <w:bookmarkEnd w:id="58"/>
      <w:r>
        <w:t xml:space="preserve"> </w:t>
      </w:r>
    </w:p>
    <w:p w14:paraId="07553706" w14:textId="0A8B1B82" w:rsidR="00DE16A4" w:rsidRPr="00933C57" w:rsidRDefault="00DE16A4" w:rsidP="00C40F79">
      <w:pPr>
        <w:pStyle w:val="FAAOutlineL1a"/>
        <w:numPr>
          <w:ilvl w:val="0"/>
          <w:numId w:val="385"/>
        </w:numPr>
      </w:pPr>
      <w:r>
        <w:t xml:space="preserve">Une demande d'amendement d'un certificat d'AMO doit être soumise sous la forme et de la manière prescrites par la Régie. Si cela s'applique, l'AMO doit soumettre à la Régie, pour approbation, l'amendement requis au Manuel des procédures de l’AMO. </w:t>
      </w:r>
    </w:p>
    <w:p w14:paraId="3B4034C3" w14:textId="4F342068" w:rsidR="000F2538" w:rsidRPr="00933C57" w:rsidRDefault="000F2538" w:rsidP="00C40F79">
      <w:pPr>
        <w:pStyle w:val="FAAOutlineL1a"/>
        <w:numPr>
          <w:ilvl w:val="0"/>
          <w:numId w:val="58"/>
        </w:numPr>
      </w:pPr>
      <w:r>
        <w:t>Afin de permettre à la Régie de déterminer si l'AMO se conforme toujours à la présente partie, celui-ci doit notifier la Régie par écrit, soit avant, soit dans des délais déterminés par la Régie comme étant dès que pratiquement possible, après quelque changement suivant que ce soit :</w:t>
      </w:r>
    </w:p>
    <w:p w14:paraId="2FBCB964" w14:textId="77777777" w:rsidR="000F2538" w:rsidRPr="00933C57" w:rsidRDefault="000F2538" w:rsidP="00C40F79">
      <w:pPr>
        <w:pStyle w:val="FAAOutlineL21"/>
        <w:numPr>
          <w:ilvl w:val="1"/>
          <w:numId w:val="474"/>
        </w:numPr>
      </w:pPr>
      <w:r>
        <w:t>Le nom de l'organisme ;</w:t>
      </w:r>
    </w:p>
    <w:p w14:paraId="133913B8" w14:textId="77777777" w:rsidR="00560E9B" w:rsidRPr="00933C57" w:rsidRDefault="00560E9B" w:rsidP="00C40F79">
      <w:pPr>
        <w:pStyle w:val="FAAOutlineL21"/>
      </w:pPr>
      <w:r>
        <w:t>L'adresse de l'organisme ;</w:t>
      </w:r>
    </w:p>
    <w:p w14:paraId="133913B9" w14:textId="03D1ABC6" w:rsidR="00560E9B" w:rsidRPr="00933C57" w:rsidRDefault="00FD3B0C" w:rsidP="00C40F79">
      <w:pPr>
        <w:pStyle w:val="FAAOutlineL21"/>
      </w:pPr>
      <w:r>
        <w:t>La mise à couvert, les installations, l'équipement, les outils, les matériaux, les procédures, la portée du travail et le personnel de certification pouvant affecter la ou les qualifications délivrées ;</w:t>
      </w:r>
    </w:p>
    <w:p w14:paraId="133913BA" w14:textId="250B9B59" w:rsidR="00560E9B" w:rsidRPr="00933C57" w:rsidRDefault="00560E9B" w:rsidP="00C40F79">
      <w:pPr>
        <w:pStyle w:val="FAAOutlineL21"/>
      </w:pPr>
      <w:r>
        <w:t>La (les) qualification(s) détenues par l'organisme, qu'elles aient été accordées par la Régie ou par une certification d’AMO délivrée par un autre État contractant ;</w:t>
      </w:r>
    </w:p>
    <w:p w14:paraId="133913BB" w14:textId="0BACF231" w:rsidR="00560E9B" w:rsidRPr="00933C57" w:rsidRDefault="00560E9B" w:rsidP="00C40F79">
      <w:pPr>
        <w:pStyle w:val="FAANoteL3"/>
      </w:pPr>
      <w:r>
        <w:t>N. B. : Voir paragraphe 6.2.1.5(a)(3) de la présente partie.</w:t>
      </w:r>
    </w:p>
    <w:p w14:paraId="065BEA41" w14:textId="0F366C46" w:rsidR="007D41DE" w:rsidRPr="00933C57" w:rsidRDefault="00560E9B" w:rsidP="00C40F79">
      <w:pPr>
        <w:pStyle w:val="FAAOutlineL21"/>
      </w:pPr>
      <w:r>
        <w:t xml:space="preserve">Les autres emplacements de l'organisme ; </w:t>
      </w:r>
    </w:p>
    <w:p w14:paraId="4313B59D" w14:textId="2470A004" w:rsidR="007D41DE" w:rsidRPr="00933C57" w:rsidRDefault="00C529B8" w:rsidP="00C40F79">
      <w:pPr>
        <w:pStyle w:val="FAAOutlineL21"/>
      </w:pPr>
      <w:r>
        <w:t xml:space="preserve">Le Manuel des procédures de l'AMO ; </w:t>
      </w:r>
    </w:p>
    <w:p w14:paraId="0F4DACE3" w14:textId="77777777" w:rsidR="007D41DE" w:rsidRPr="00933C57" w:rsidRDefault="00560E9B" w:rsidP="00C40F79">
      <w:pPr>
        <w:pStyle w:val="FAAOutlineL21"/>
      </w:pPr>
      <w:r>
        <w:t>Le gestionnaire responsable ; ou</w:t>
      </w:r>
    </w:p>
    <w:p w14:paraId="133913BF" w14:textId="2C822DBA" w:rsidR="00560E9B" w:rsidRPr="00933C57" w:rsidRDefault="00560E9B" w:rsidP="00C40F79">
      <w:pPr>
        <w:pStyle w:val="FAAOutlineL21"/>
      </w:pPr>
      <w:r>
        <w:t xml:space="preserve">La liste du personnel de gestion identifié dans le manuel des procédures de l’AMO. </w:t>
      </w:r>
    </w:p>
    <w:p w14:paraId="133913C0" w14:textId="1920F677" w:rsidR="00560E9B" w:rsidRPr="00933C57" w:rsidRDefault="00560E9B" w:rsidP="00C40F79">
      <w:pPr>
        <w:pStyle w:val="FAAOutlineL1a"/>
        <w:numPr>
          <w:ilvl w:val="0"/>
          <w:numId w:val="389"/>
        </w:numPr>
      </w:pPr>
      <w:r>
        <w:t>La Régie amendera le certificat de l’AMO si ce dernier la notifie d’un changement de ce qui suit :</w:t>
      </w:r>
    </w:p>
    <w:p w14:paraId="133913C1" w14:textId="69CDFA18" w:rsidR="00560E9B" w:rsidRPr="00933C57" w:rsidRDefault="00560E9B" w:rsidP="00C40F79">
      <w:pPr>
        <w:pStyle w:val="FAAOutlineL21"/>
        <w:numPr>
          <w:ilvl w:val="1"/>
          <w:numId w:val="390"/>
        </w:numPr>
      </w:pPr>
      <w:r>
        <w:t>Le lieu où se trouvent la mise à couvert et les installations ;</w:t>
      </w:r>
    </w:p>
    <w:p w14:paraId="1A95F0C0" w14:textId="53AA15AD" w:rsidR="00240606" w:rsidRPr="00933C57" w:rsidRDefault="00560E9B" w:rsidP="00C40F79">
      <w:pPr>
        <w:pStyle w:val="FAAOutlineL21"/>
      </w:pPr>
      <w:r>
        <w:t xml:space="preserve">Les autres emplacements de l'organisme ; </w:t>
      </w:r>
    </w:p>
    <w:p w14:paraId="6F1696FA" w14:textId="18E8B254" w:rsidR="00240606" w:rsidRPr="00933C57" w:rsidRDefault="00560E9B" w:rsidP="00C40F79">
      <w:pPr>
        <w:pStyle w:val="FAAOutlineL21"/>
      </w:pPr>
      <w:r>
        <w:t xml:space="preserve">La (les) qualification(s) délivrée(s), dont ce qui est supprimé ; </w:t>
      </w:r>
    </w:p>
    <w:p w14:paraId="133913C4" w14:textId="2402C8CA" w:rsidR="00560E9B" w:rsidRPr="00933C57" w:rsidRDefault="00C529B8" w:rsidP="00C40F79">
      <w:pPr>
        <w:pStyle w:val="FAAOutlineL21"/>
      </w:pPr>
      <w:r>
        <w:t xml:space="preserve">Le Manuel des procédures de l'AMO ; </w:t>
      </w:r>
    </w:p>
    <w:p w14:paraId="133913C5" w14:textId="19DDA043" w:rsidR="00560E9B" w:rsidRPr="00933C57" w:rsidRDefault="004E0258" w:rsidP="00C40F79">
      <w:pPr>
        <w:pStyle w:val="FAAOutlineL21"/>
      </w:pPr>
      <w:r>
        <w:t>Le nom de l'organisme ayant le même propriétaire ; ou</w:t>
      </w:r>
    </w:p>
    <w:p w14:paraId="133913C6" w14:textId="77777777" w:rsidR="00560E9B" w:rsidRPr="00933C57" w:rsidRDefault="00560E9B" w:rsidP="00C40F79">
      <w:pPr>
        <w:pStyle w:val="FAAOutlineL21"/>
      </w:pPr>
      <w:r>
        <w:t>Le propriétaire.</w:t>
      </w:r>
    </w:p>
    <w:p w14:paraId="133913C7" w14:textId="6659EAA0" w:rsidR="00560E9B" w:rsidRPr="00933C57" w:rsidRDefault="00560E9B" w:rsidP="00C40F79">
      <w:pPr>
        <w:pStyle w:val="FAAOutlineL1a"/>
        <w:numPr>
          <w:ilvl w:val="0"/>
          <w:numId w:val="389"/>
        </w:numPr>
      </w:pPr>
      <w:r>
        <w:t>La Régie peut amender le certificat de l’AMO si ce dernier la notifie d’un changement de ce qui suit :</w:t>
      </w:r>
    </w:p>
    <w:p w14:paraId="133913C8" w14:textId="063D6BB3" w:rsidR="00560E9B" w:rsidRPr="00933C57" w:rsidRDefault="00560E9B" w:rsidP="00C40F79">
      <w:pPr>
        <w:pStyle w:val="FAAOutlineL21"/>
        <w:numPr>
          <w:ilvl w:val="1"/>
          <w:numId w:val="391"/>
        </w:numPr>
      </w:pPr>
      <w:r>
        <w:t xml:space="preserve">Le gestionnaire responsable ; </w:t>
      </w:r>
    </w:p>
    <w:p w14:paraId="133913C9" w14:textId="0001596E" w:rsidR="00560E9B" w:rsidRPr="00933C57" w:rsidRDefault="00560E9B" w:rsidP="00C40F79">
      <w:pPr>
        <w:pStyle w:val="FAAOutlineL21"/>
      </w:pPr>
      <w:r>
        <w:t>La liste du personnel de gestion identifié dans le manuel des procédures de l’AMO ; ou</w:t>
      </w:r>
    </w:p>
    <w:p w14:paraId="133913CA" w14:textId="5481E45E" w:rsidR="00560E9B" w:rsidRPr="00933C57" w:rsidRDefault="00C915A7" w:rsidP="00C40F79">
      <w:pPr>
        <w:pStyle w:val="FAAOutlineL21"/>
      </w:pPr>
      <w:r>
        <w:t>Les autres articles qui figurent dans le Manuel des procédures de l’AMO.</w:t>
      </w:r>
    </w:p>
    <w:p w14:paraId="133913CB" w14:textId="1622D6DF" w:rsidR="00560E9B" w:rsidRPr="00933C57" w:rsidRDefault="00560E9B" w:rsidP="00C40F79">
      <w:pPr>
        <w:pStyle w:val="FAAOutlineL1a"/>
        <w:numPr>
          <w:ilvl w:val="0"/>
          <w:numId w:val="389"/>
        </w:numPr>
      </w:pPr>
      <w:r>
        <w:lastRenderedPageBreak/>
        <w:t>Lorsque la Régie amendera le certificat d'un AMO pour cause de changement de propriétaire de ce dernier, elle affectera un nouveau numéro de certificat à celui qui a été amendé.</w:t>
      </w:r>
    </w:p>
    <w:p w14:paraId="133913CC" w14:textId="7082EAA4" w:rsidR="00560E9B" w:rsidRPr="00933C57" w:rsidRDefault="00921484" w:rsidP="00C40F79">
      <w:pPr>
        <w:pStyle w:val="FAAOutlineL1a"/>
        <w:numPr>
          <w:ilvl w:val="0"/>
          <w:numId w:val="389"/>
        </w:numPr>
      </w:pPr>
      <w:r>
        <w:t>La Régie peut :</w:t>
      </w:r>
    </w:p>
    <w:p w14:paraId="133913CD" w14:textId="129EAAA4" w:rsidR="00560E9B" w:rsidRPr="00933C57" w:rsidRDefault="00560E9B" w:rsidP="00C40F79">
      <w:pPr>
        <w:pStyle w:val="FAAOutlineL21"/>
        <w:numPr>
          <w:ilvl w:val="1"/>
          <w:numId w:val="392"/>
        </w:numPr>
      </w:pPr>
      <w:r>
        <w:t>Imposer, par écrit, les termes, conditions et limitations spécifiques dans lesquelles l’AMO continue à opérer durant toute période de mise en œuvre des changements figurant au paragraphe 6.2.1.11(a) de la présente partie ; et</w:t>
      </w:r>
    </w:p>
    <w:p w14:paraId="133913CE" w14:textId="4C394C86" w:rsidR="00560E9B" w:rsidRPr="00933C57" w:rsidRDefault="00560E9B" w:rsidP="00C40F79">
      <w:pPr>
        <w:pStyle w:val="FAAOutlineL21"/>
      </w:pPr>
      <w:r>
        <w:t>Suspendre temporairement le certificat de l'AMO si elle détermine que l'approbation des amendements audit certificat peut être retardée ; elle notifiera par écrit l'AMO des raisons d'un tel retard.</w:t>
      </w:r>
    </w:p>
    <w:p w14:paraId="133913CF" w14:textId="299EAFAF" w:rsidR="00560E9B" w:rsidRPr="00933C57" w:rsidRDefault="00560E9B" w:rsidP="00C40F79">
      <w:pPr>
        <w:pStyle w:val="FAAOutlineL1a"/>
        <w:numPr>
          <w:ilvl w:val="0"/>
          <w:numId w:val="389"/>
        </w:numPr>
      </w:pPr>
      <w:r>
        <w:t>Si des changements sont apportés par l’AMO à ce qui figure au paragraphe 6.2.1.11(a) de la présente partie sans que la Régie en soit informée et sans amendement du certificat de l'AMO par cette dernière, elle peut suspendre ou révoquer ledit certificat.</w:t>
      </w:r>
    </w:p>
    <w:p w14:paraId="133913D0" w14:textId="68D18075" w:rsidR="00560E9B" w:rsidRPr="00933C57" w:rsidRDefault="00560E9B" w:rsidP="00C40F79">
      <w:pPr>
        <w:pStyle w:val="FFATextFlushRight"/>
        <w:keepLines w:val="0"/>
        <w:widowControl w:val="0"/>
        <w:spacing w:line="233" w:lineRule="auto"/>
      </w:pPr>
      <w:r>
        <w:t>14 CFR 145.57 ; 145.105</w:t>
      </w:r>
    </w:p>
    <w:p w14:paraId="133913D1" w14:textId="47C692C8" w:rsidR="00560E9B" w:rsidRPr="00933C57" w:rsidRDefault="00560E9B" w:rsidP="00C40F79">
      <w:pPr>
        <w:pStyle w:val="FFATextFlushRight"/>
        <w:keepLines w:val="0"/>
        <w:widowControl w:val="0"/>
        <w:spacing w:line="233" w:lineRule="auto"/>
      </w:pPr>
      <w:r>
        <w:t>JAR 145.85</w:t>
      </w:r>
    </w:p>
    <w:p w14:paraId="303FEBE3" w14:textId="38AF18BF" w:rsidR="00C101A9" w:rsidRPr="00933C57" w:rsidRDefault="00D142BF" w:rsidP="00C40F79">
      <w:pPr>
        <w:pStyle w:val="FFATextFlushRight"/>
        <w:keepLines w:val="0"/>
        <w:widowControl w:val="0"/>
        <w:spacing w:line="233" w:lineRule="auto"/>
      </w:pPr>
      <w:r>
        <w:t>OACI, Annexe 6, Partie I : 8.7.2.2, 8.7.2.3</w:t>
      </w:r>
    </w:p>
    <w:p w14:paraId="133913D2" w14:textId="3055368C" w:rsidR="00560E9B" w:rsidRPr="00933C57" w:rsidRDefault="008632FD" w:rsidP="00C40F79">
      <w:pPr>
        <w:pStyle w:val="FFATextFlushRight"/>
        <w:keepLines w:val="0"/>
        <w:widowControl w:val="0"/>
        <w:spacing w:line="233" w:lineRule="auto"/>
      </w:pPr>
      <w:r>
        <w:t>OACI, Annexe 8, Partie II : 6.2.5 ; 6.3.2 ; 6.3.3</w:t>
      </w:r>
    </w:p>
    <w:p w14:paraId="133913D3" w14:textId="0A0741E1" w:rsidR="00560E9B" w:rsidRPr="00933C57" w:rsidRDefault="003962E0" w:rsidP="00C40F79">
      <w:pPr>
        <w:pStyle w:val="Heading4"/>
        <w:keepNext w:val="0"/>
        <w:keepLines w:val="0"/>
        <w:widowControl w:val="0"/>
        <w:spacing w:line="233" w:lineRule="auto"/>
      </w:pPr>
      <w:bookmarkStart w:id="59" w:name="_Toc61352705"/>
      <w:r>
        <w:t>Qualifications d’AMO :</w:t>
      </w:r>
      <w:bookmarkEnd w:id="59"/>
      <w:r>
        <w:t xml:space="preserve"> </w:t>
      </w:r>
    </w:p>
    <w:p w14:paraId="0F60D698" w14:textId="1A15658D" w:rsidR="000F2538" w:rsidRPr="00933C57" w:rsidRDefault="008C262C" w:rsidP="00C40F79">
      <w:pPr>
        <w:pStyle w:val="FAAOutlineL1a"/>
        <w:numPr>
          <w:ilvl w:val="0"/>
          <w:numId w:val="65"/>
        </w:numPr>
      </w:pPr>
      <w:r>
        <w:t>Au titre de la présente partie, la Régie peut délivrer les qualifications suivantes :</w:t>
      </w:r>
    </w:p>
    <w:p w14:paraId="7FDEC301" w14:textId="77777777" w:rsidR="000F2538" w:rsidRPr="00933C57" w:rsidRDefault="000F2538" w:rsidP="00C40F79">
      <w:pPr>
        <w:pStyle w:val="FAAOutlineL21"/>
        <w:numPr>
          <w:ilvl w:val="1"/>
          <w:numId w:val="393"/>
        </w:numPr>
      </w:pPr>
      <w:r>
        <w:t>QUALIFICATIONS CELLULE.</w:t>
      </w:r>
    </w:p>
    <w:p w14:paraId="133913D7" w14:textId="0CC6098C" w:rsidR="00560E9B" w:rsidRPr="00933C57" w:rsidRDefault="00FE02AA" w:rsidP="00C40F79">
      <w:pPr>
        <w:pStyle w:val="FAAOutlineL3i"/>
      </w:pPr>
      <w:r>
        <w:t>Classe 1 : Construction de petits aéronefs en matériau composite ;</w:t>
      </w:r>
    </w:p>
    <w:p w14:paraId="133913D8" w14:textId="091F3DC4" w:rsidR="00560E9B" w:rsidRPr="00933C57" w:rsidRDefault="00FE02AA" w:rsidP="00C40F79">
      <w:pPr>
        <w:pStyle w:val="FAAOutlineL3i"/>
      </w:pPr>
      <w:r>
        <w:t xml:space="preserve">Classe 2 : Construction de grands aéronefs en matériau composite ; </w:t>
      </w:r>
    </w:p>
    <w:p w14:paraId="133913D9" w14:textId="57F27D4A" w:rsidR="00560E9B" w:rsidRPr="00933C57" w:rsidRDefault="00560E9B" w:rsidP="00C40F79">
      <w:pPr>
        <w:pStyle w:val="FAAOutlineL3i"/>
      </w:pPr>
      <w:r>
        <w:t>Classe 3 : Construction de petits aéronefs en métal ; et</w:t>
      </w:r>
    </w:p>
    <w:p w14:paraId="133913DA" w14:textId="1D8B6118" w:rsidR="00560E9B" w:rsidRPr="00933C57" w:rsidRDefault="00560E9B" w:rsidP="00C40F79">
      <w:pPr>
        <w:pStyle w:val="FAAOutlineL3i"/>
      </w:pPr>
      <w:r>
        <w:t>Classe 4 : Construction de grands aéronefs en métal</w:t>
      </w:r>
    </w:p>
    <w:p w14:paraId="133913DB" w14:textId="071892F0" w:rsidR="00560E9B" w:rsidRPr="00933C57" w:rsidRDefault="00744522" w:rsidP="00C40F79">
      <w:pPr>
        <w:pStyle w:val="FAAOutlineL21"/>
      </w:pPr>
      <w:r>
        <w:t xml:space="preserve">QUALIFICATIONS GROUPE MOTOPROPULSEUR. </w:t>
      </w:r>
    </w:p>
    <w:p w14:paraId="133913DC" w14:textId="41E583C0" w:rsidR="00560E9B" w:rsidRPr="00933C57" w:rsidRDefault="00FE02AA" w:rsidP="00C40F79">
      <w:pPr>
        <w:pStyle w:val="FAAOutlineL3i"/>
        <w:numPr>
          <w:ilvl w:val="3"/>
          <w:numId w:val="475"/>
        </w:numPr>
      </w:pPr>
      <w:r>
        <w:t>Classe 1 : Moteurs à piston de 400 chevaux-puissance ou moins ;</w:t>
      </w:r>
    </w:p>
    <w:p w14:paraId="133913DD" w14:textId="1CFC3910" w:rsidR="00560E9B" w:rsidRPr="00933C57" w:rsidRDefault="00560E9B" w:rsidP="00C40F79">
      <w:pPr>
        <w:pStyle w:val="FAAOutlineL3i"/>
        <w:numPr>
          <w:ilvl w:val="3"/>
          <w:numId w:val="67"/>
        </w:numPr>
      </w:pPr>
      <w:r>
        <w:t>Classe 2 : Moteurs à piston de plus de 400 chevaux-puissance ;</w:t>
      </w:r>
    </w:p>
    <w:p w14:paraId="133913DE" w14:textId="3DCDB3F0" w:rsidR="00560E9B" w:rsidRPr="00933C57" w:rsidRDefault="00FE02AA" w:rsidP="00C40F79">
      <w:pPr>
        <w:pStyle w:val="FAAOutlineL3i"/>
        <w:numPr>
          <w:ilvl w:val="3"/>
          <w:numId w:val="67"/>
        </w:numPr>
      </w:pPr>
      <w:r>
        <w:t>Classe 3 : Moteurs à turbine</w:t>
      </w:r>
    </w:p>
    <w:p w14:paraId="133913DF" w14:textId="177CCC7E" w:rsidR="00560E9B" w:rsidRPr="00933C57" w:rsidRDefault="00744522" w:rsidP="00C40F79">
      <w:pPr>
        <w:pStyle w:val="FAAOutlineL21"/>
      </w:pPr>
      <w:r>
        <w:t xml:space="preserve">QUALIFICATIONS HÉLICE. </w:t>
      </w:r>
    </w:p>
    <w:p w14:paraId="133913E0" w14:textId="6303AB7F" w:rsidR="00560E9B" w:rsidRPr="00933C57" w:rsidRDefault="00560E9B" w:rsidP="00C40F79">
      <w:pPr>
        <w:pStyle w:val="FAAOutlineL3i"/>
        <w:numPr>
          <w:ilvl w:val="3"/>
          <w:numId w:val="68"/>
        </w:numPr>
      </w:pPr>
      <w:r>
        <w:t>Classe 1 : Hélices à pas fixe et à pas réglable au sol faites en bois, en métal ou en matériau composite ; et</w:t>
      </w:r>
    </w:p>
    <w:p w14:paraId="133913E1" w14:textId="6C34A235" w:rsidR="00560E9B" w:rsidRPr="00933C57" w:rsidRDefault="00560E9B" w:rsidP="00C40F79">
      <w:pPr>
        <w:pStyle w:val="FAAOutlineL3i"/>
        <w:numPr>
          <w:ilvl w:val="3"/>
          <w:numId w:val="68"/>
        </w:numPr>
      </w:pPr>
      <w:r>
        <w:t>Classe 2 : Autres hélices, par marque</w:t>
      </w:r>
    </w:p>
    <w:p w14:paraId="133913E2" w14:textId="3A3FAC83" w:rsidR="00560E9B" w:rsidRPr="00933C57" w:rsidRDefault="00744522" w:rsidP="00C40F79">
      <w:pPr>
        <w:pStyle w:val="FAAOutlineL21"/>
      </w:pPr>
      <w:r>
        <w:t xml:space="preserve">QUALIFICATIONS AVIONIQUE/RADIO. </w:t>
      </w:r>
    </w:p>
    <w:p w14:paraId="133913E3" w14:textId="30E58AD3" w:rsidR="00560E9B" w:rsidRPr="00933C57" w:rsidRDefault="00560E9B" w:rsidP="00C40F79">
      <w:pPr>
        <w:pStyle w:val="FAAOutlineL3i"/>
        <w:numPr>
          <w:ilvl w:val="3"/>
          <w:numId w:val="350"/>
        </w:numPr>
      </w:pPr>
      <w:r>
        <w:t>Classe 1 : Équipement de communication. L'équipement de transmission ou de réception radio, ou les deux, utilisé à bord des aéronefs pour envoyer ou recevoir des communications, quel que soit le type de modulation ou la fréquence utilisé, dont les systèmes auxiliaires et d'interphone apparentés, les systèmes d'amplification, les dispositifs électriques ou électroniques de signalisation entre membres de l'équipage et tout équipement similaire, mais ne comprenant pas l'équipement utilisé pour la navigation de l'aéronef ou en tant qu'aide à la navigation, l'équipement de mesure de l'altitude ou de la marge de franchissement du relief, tout autre équipement de mesure fonctionnant sur les principes radio ou radar, ou les instruments mécaniques, électriques, gyroscopiques ou électroniques faisant partie de l'équipement de communication par radio.</w:t>
      </w:r>
    </w:p>
    <w:p w14:paraId="133913E4" w14:textId="654F6426" w:rsidR="00560E9B" w:rsidRPr="00933C57" w:rsidRDefault="00560E9B" w:rsidP="00C40F79">
      <w:pPr>
        <w:pStyle w:val="FAAOutlineL3i"/>
      </w:pPr>
      <w:r>
        <w:lastRenderedPageBreak/>
        <w:t>Classe 2 : Équipement de navigation. Un système radio utilisé à bord des aéronefs pour la navigation en route et l'approche, ce qui comprend le système directeur de vol, sauf l'équipement fonctionnant sur les principes du radar ou de la fréquence radio pulsée, mais ne comprenant pas l'équipement de mesure de l'altitude ou de la marge de franchissement du relief ou tout autre équipement de mesure fonctionnant sur les principes de la fréquence radio pulsée.</w:t>
      </w:r>
    </w:p>
    <w:p w14:paraId="133913E5" w14:textId="7AEED216" w:rsidR="00560E9B" w:rsidRPr="00933C57" w:rsidRDefault="00560E9B" w:rsidP="00C40F79">
      <w:pPr>
        <w:pStyle w:val="FAAOutlineL3i"/>
      </w:pPr>
      <w:r>
        <w:t>Classe 3 : Radar ou équipement pulsé. Tout système électronique d'aéronef fonctionnant sur les principes de la fréquence radar ou radio pulsée.</w:t>
      </w:r>
    </w:p>
    <w:p w14:paraId="133913E6" w14:textId="48EA08D2" w:rsidR="00560E9B" w:rsidRPr="00933C57" w:rsidRDefault="00744522" w:rsidP="00C40F79">
      <w:pPr>
        <w:pStyle w:val="FAAOutlineL21"/>
      </w:pPr>
      <w:r>
        <w:t xml:space="preserve">QUALIFICATIONS AUX INSTRUMENTS. </w:t>
      </w:r>
    </w:p>
    <w:p w14:paraId="133913E7" w14:textId="5E3120CA" w:rsidR="00560E9B" w:rsidRPr="00933C57" w:rsidRDefault="00560E9B" w:rsidP="00C40F79">
      <w:pPr>
        <w:pStyle w:val="FAAOutlineL3i"/>
        <w:numPr>
          <w:ilvl w:val="3"/>
          <w:numId w:val="70"/>
        </w:numPr>
      </w:pPr>
      <w:r>
        <w:t>Classe 1 : Mécanique. Tout diaphragme, tube de Bourdon, baromètre anéroïde, optique ou instrument centrifuge à entraînement mécanique utilisé à bord d'un aéronef ou pour l'exploiter, dont les tachymètres, les indicateurs de vitesse anémométrique, les manomètres, les dérivomètres, les boussoles magnétiques, les altimètres et autres instruments mécaniques similaires.</w:t>
      </w:r>
    </w:p>
    <w:p w14:paraId="133913E8" w14:textId="7E73E6DC" w:rsidR="00560E9B" w:rsidRPr="00933C57" w:rsidRDefault="00560E9B" w:rsidP="00C40F79">
      <w:pPr>
        <w:pStyle w:val="FAAOutlineL3i"/>
      </w:pPr>
      <w:r>
        <w:t>Classe 2 : Électrique. Tout instrument et système indicateur électrique à synchronisation autonome, dont les instruments de signalisation à distance, les indicateurs de température de tête de piston ou autres instruments électriques similaires.</w:t>
      </w:r>
    </w:p>
    <w:p w14:paraId="133913E9" w14:textId="3F6C87D9" w:rsidR="00560E9B" w:rsidRPr="00933C57" w:rsidRDefault="00560E9B" w:rsidP="00C40F79">
      <w:pPr>
        <w:pStyle w:val="FAAOutlineL3i"/>
      </w:pPr>
      <w:r>
        <w:t>Classe 3 : Gyroscopique. Tout instrument ou système faisant appel aux principes gyroscopiques et fonctionnant par pression d'air ou énergie électrique, dont les unités de contrôle du pilotage automatique, les indicateurs de virage et d'inclinaison latérale, les gyroscopes directionnels et leurs pièces et les boussoles à sonde et gyromagnétiques.</w:t>
      </w:r>
    </w:p>
    <w:p w14:paraId="133913EA" w14:textId="5B48BF39" w:rsidR="00560E9B" w:rsidRPr="00933C57" w:rsidRDefault="00560E9B" w:rsidP="00C40F79">
      <w:pPr>
        <w:pStyle w:val="FAAOutlineL3i"/>
      </w:pPr>
      <w:r>
        <w:t>Classe 4 : Électronique. Tout instrument dont le fonctionnement dépend de tubes électroniques, de transistors, d'affiches électroniques ou de dispositifs similaires, dont les circuits de jaugeage à capacitance, les amplificateurs de systèmes et les appareils de recherche de panne de moteur.</w:t>
      </w:r>
    </w:p>
    <w:p w14:paraId="133913EB" w14:textId="302AFFC3" w:rsidR="00560E9B" w:rsidRPr="00933C57" w:rsidRDefault="00744522" w:rsidP="00C40F79">
      <w:pPr>
        <w:pStyle w:val="FAAOutlineL21"/>
      </w:pPr>
      <w:r>
        <w:t xml:space="preserve">QUALIFICATIONS ACCESSOIRES. </w:t>
      </w:r>
    </w:p>
    <w:p w14:paraId="133913EC" w14:textId="10DCE2AC" w:rsidR="00560E9B" w:rsidRPr="00933C57" w:rsidRDefault="00560E9B" w:rsidP="00C40F79">
      <w:pPr>
        <w:pStyle w:val="FAAOutlineL3i"/>
        <w:numPr>
          <w:ilvl w:val="3"/>
          <w:numId w:val="71"/>
        </w:numPr>
      </w:pPr>
      <w:r>
        <w:t>Classe 1 : Mécanique. Les accessoires dont le fonctionnement dépend de la friction, de l'hydraulique, de timonerie mécanique ou d'une pression pneumatique, dont les freins de l'aéronef, les pompes à entraînement mécanique, les carburateurs, les roues de l'aéronef, les fûts d'amortisseurs et les servomoteurs hydrauliques.</w:t>
      </w:r>
    </w:p>
    <w:p w14:paraId="133913ED" w14:textId="04F0A8B8" w:rsidR="00560E9B" w:rsidRPr="00933C57" w:rsidRDefault="00560E9B" w:rsidP="00C40F79">
      <w:pPr>
        <w:pStyle w:val="FAAOutlineL3i"/>
        <w:numPr>
          <w:ilvl w:val="3"/>
          <w:numId w:val="71"/>
        </w:numPr>
      </w:pPr>
      <w:r>
        <w:t>Classe 2 : Électrique. Les accessoires qui dépendent de l'énergie électrique pour fonctionner et les génératrices, dont les démarreurs, les régulateurs de tension, les moteurs électriques, les pompes à carburant à entraînement électrique, les magnétos et autres accessoires électriques similaires.</w:t>
      </w:r>
    </w:p>
    <w:p w14:paraId="133913EE" w14:textId="1F855238" w:rsidR="00560E9B" w:rsidRPr="00933C57" w:rsidRDefault="00560E9B" w:rsidP="00C40F79">
      <w:pPr>
        <w:pStyle w:val="FAAOutlineL3i"/>
        <w:numPr>
          <w:ilvl w:val="3"/>
          <w:numId w:val="71"/>
        </w:numPr>
      </w:pPr>
      <w:r>
        <w:t>Classe 3 : Électronique. Les accessoires qui dépendent de transistors à tube électronique ou de dispositifs similaires, dont les contrôles de surcompresseur, de température, de climatisation ou autres systèmes électroniques similaires.</w:t>
      </w:r>
    </w:p>
    <w:p w14:paraId="133913EF" w14:textId="6884A0E1" w:rsidR="00560E9B" w:rsidRPr="00933C57" w:rsidRDefault="00560E9B" w:rsidP="00C40F79">
      <w:pPr>
        <w:pStyle w:val="FFATextFlushRight"/>
        <w:keepLines w:val="0"/>
        <w:widowControl w:val="0"/>
        <w:spacing w:line="233" w:lineRule="auto"/>
      </w:pPr>
      <w:r>
        <w:t>14 CFR 145.59</w:t>
      </w:r>
    </w:p>
    <w:p w14:paraId="133913F1" w14:textId="01473014" w:rsidR="00560E9B" w:rsidRPr="00933C57" w:rsidRDefault="00560E9B" w:rsidP="00C40F79">
      <w:pPr>
        <w:pStyle w:val="Heading4"/>
        <w:keepNext w:val="0"/>
        <w:keepLines w:val="0"/>
        <w:widowControl w:val="0"/>
        <w:spacing w:line="233" w:lineRule="auto"/>
      </w:pPr>
      <w:bookmarkStart w:id="60" w:name="_Toc17792334"/>
      <w:bookmarkStart w:id="61" w:name="_Toc18589530"/>
      <w:bookmarkStart w:id="62" w:name="_Toc18589964"/>
      <w:bookmarkStart w:id="63" w:name="_Toc18654019"/>
      <w:bookmarkStart w:id="64" w:name="_Toc19016533"/>
      <w:bookmarkStart w:id="65" w:name="_Toc19016609"/>
      <w:bookmarkStart w:id="66" w:name="_Toc19707698"/>
      <w:bookmarkStart w:id="67" w:name="_Toc19709407"/>
      <w:bookmarkStart w:id="68" w:name="_Toc19709747"/>
      <w:bookmarkStart w:id="69" w:name="_Toc19709823"/>
      <w:bookmarkStart w:id="70" w:name="_Toc19709899"/>
      <w:bookmarkStart w:id="71" w:name="_Toc19710051"/>
      <w:bookmarkStart w:id="72" w:name="_Toc19710216"/>
      <w:bookmarkStart w:id="73" w:name="_Toc19710292"/>
      <w:bookmarkStart w:id="74" w:name="_Toc19710393"/>
      <w:bookmarkStart w:id="75" w:name="_Toc19710505"/>
      <w:bookmarkStart w:id="76" w:name="_Toc19710688"/>
      <w:bookmarkStart w:id="77" w:name="_Toc19710762"/>
      <w:bookmarkStart w:id="78" w:name="_Toc19710836"/>
      <w:bookmarkStart w:id="79" w:name="_Toc19710910"/>
      <w:bookmarkStart w:id="80" w:name="_Toc19710984"/>
      <w:bookmarkStart w:id="81" w:name="_Toc19711058"/>
      <w:bookmarkStart w:id="82" w:name="_Toc19713764"/>
      <w:bookmarkStart w:id="83" w:name="_Toc20212767"/>
      <w:bookmarkStart w:id="84" w:name="_Toc20213035"/>
      <w:bookmarkStart w:id="85" w:name="_Toc20213109"/>
      <w:bookmarkStart w:id="86" w:name="_Toc20226922"/>
      <w:bookmarkStart w:id="87" w:name="_Toc6135270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Qualifications AMO limitées</w:t>
      </w:r>
      <w:bookmarkEnd w:id="87"/>
      <w:r>
        <w:t xml:space="preserve"> </w:t>
      </w:r>
    </w:p>
    <w:p w14:paraId="58B4C1BE" w14:textId="6D3413E3" w:rsidR="000F2538" w:rsidRPr="00933C57" w:rsidRDefault="000F2538" w:rsidP="00C40F79">
      <w:pPr>
        <w:pStyle w:val="FAAOutlineL1a"/>
        <w:numPr>
          <w:ilvl w:val="0"/>
          <w:numId w:val="218"/>
        </w:numPr>
      </w:pPr>
      <w:r>
        <w:t>La Régie peut, chaque fois qu'elle le juge approprié, délivrer une qualification limitée à un AMO qui entend maintenir ou modifier uniquement un type d’aéronef ou de produit aéronautique en particulier, ou qui n'entend effectuer qu'une maintenance spécialisée requérant de l'équipement et des compétences que l'on ne trouve pas ordinairement dans un AMO. Une telle qualification peut être limitée à un modèle spécifique d'aéronef ou produit aéronautique ou à plusieurs produits provenant d'un constructeur en particulier.</w:t>
      </w:r>
    </w:p>
    <w:p w14:paraId="10805555" w14:textId="3B2D5DA1" w:rsidR="00A54B57" w:rsidRPr="00933C57" w:rsidRDefault="00CE7178" w:rsidP="00C40F79">
      <w:pPr>
        <w:pStyle w:val="FAAOutlineL1a"/>
        <w:numPr>
          <w:ilvl w:val="0"/>
          <w:numId w:val="218"/>
        </w:numPr>
      </w:pPr>
      <w:r>
        <w:lastRenderedPageBreak/>
        <w:t xml:space="preserve">La Régie peut délivrer des qualifications limitées pour : </w:t>
      </w:r>
    </w:p>
    <w:p w14:paraId="7CB868B7" w14:textId="77777777" w:rsidR="00992656" w:rsidRPr="00933C57" w:rsidRDefault="00560E9B" w:rsidP="00C40F79">
      <w:pPr>
        <w:pStyle w:val="FAAOutlineL21"/>
        <w:numPr>
          <w:ilvl w:val="1"/>
          <w:numId w:val="476"/>
        </w:numPr>
      </w:pPr>
      <w:r>
        <w:t xml:space="preserve">Les cellules d'une marque et d'un modèle particuliers ; </w:t>
      </w:r>
    </w:p>
    <w:p w14:paraId="133913F6" w14:textId="77777777" w:rsidR="00560E9B" w:rsidRPr="00933C57" w:rsidRDefault="00560E9B" w:rsidP="00C40F79">
      <w:pPr>
        <w:pStyle w:val="FAAOutlineL21"/>
      </w:pPr>
      <w:r>
        <w:t>Les groupes motopropulseurs d'une marque et d'un modèle particuliers ;</w:t>
      </w:r>
    </w:p>
    <w:p w14:paraId="133913F7" w14:textId="77777777" w:rsidR="00560E9B" w:rsidRPr="00933C57" w:rsidRDefault="00560E9B" w:rsidP="00C40F79">
      <w:pPr>
        <w:pStyle w:val="FAAOutlineL21"/>
      </w:pPr>
      <w:r>
        <w:t>Les hélices d'une marque et d'un modèle particuliers ;</w:t>
      </w:r>
    </w:p>
    <w:p w14:paraId="724E20F8" w14:textId="355252F8" w:rsidR="008355E9" w:rsidRPr="00933C57" w:rsidRDefault="008355E9" w:rsidP="00C40F79">
      <w:pPr>
        <w:pStyle w:val="FAAOutlineL21"/>
      </w:pPr>
      <w:r>
        <w:t>Les instruments d'une marque et d'un modèle particuliers ;</w:t>
      </w:r>
    </w:p>
    <w:p w14:paraId="133913F8" w14:textId="77777777" w:rsidR="00560E9B" w:rsidRPr="00933C57" w:rsidRDefault="00560E9B" w:rsidP="00C40F79">
      <w:pPr>
        <w:pStyle w:val="FAAOutlineL21"/>
      </w:pPr>
      <w:r>
        <w:t>L'équipement radio d'une marque et d'un modèle particuliers ;</w:t>
      </w:r>
    </w:p>
    <w:p w14:paraId="133913FA" w14:textId="77777777" w:rsidR="00560E9B" w:rsidRPr="00933C57" w:rsidRDefault="00560E9B" w:rsidP="00C40F79">
      <w:pPr>
        <w:pStyle w:val="FAAOutlineL21"/>
      </w:pPr>
      <w:r>
        <w:t xml:space="preserve">Les accessoires d'une marque et d'un modèle particuliers ; </w:t>
      </w:r>
    </w:p>
    <w:p w14:paraId="133913FB" w14:textId="77777777" w:rsidR="00560E9B" w:rsidRPr="00933C57" w:rsidRDefault="00560E9B" w:rsidP="00C40F79">
      <w:pPr>
        <w:pStyle w:val="FAAOutlineL21"/>
      </w:pPr>
      <w:r>
        <w:t>Les éléments de train d'atterrissage ;</w:t>
      </w:r>
    </w:p>
    <w:p w14:paraId="133913FC" w14:textId="77777777" w:rsidR="00560E9B" w:rsidRPr="00933C57" w:rsidRDefault="00560E9B" w:rsidP="00C40F79">
      <w:pPr>
        <w:pStyle w:val="FAAOutlineL21"/>
      </w:pPr>
      <w:r>
        <w:t>Les flotteurs en fonction de la marque ;</w:t>
      </w:r>
    </w:p>
    <w:p w14:paraId="133913FD" w14:textId="6CCBB722" w:rsidR="00560E9B" w:rsidRPr="00933C57" w:rsidRDefault="00560E9B" w:rsidP="00C40F79">
      <w:pPr>
        <w:pStyle w:val="FAAOutlineL21"/>
      </w:pPr>
      <w:r>
        <w:t>Les NDI, essais et traitements non destructifs ;</w:t>
      </w:r>
    </w:p>
    <w:p w14:paraId="133913FE" w14:textId="77777777" w:rsidR="00560E9B" w:rsidRPr="00933C57" w:rsidRDefault="00560E9B" w:rsidP="00C40F79">
      <w:pPr>
        <w:pStyle w:val="FAAOutlineL21"/>
      </w:pPr>
      <w:r>
        <w:t>L'équipement de secours ;</w:t>
      </w:r>
    </w:p>
    <w:p w14:paraId="133913FF" w14:textId="77777777" w:rsidR="00560E9B" w:rsidRPr="00933C57" w:rsidRDefault="00560E9B" w:rsidP="00C40F79">
      <w:pPr>
        <w:pStyle w:val="FAAOutlineL21"/>
      </w:pPr>
      <w:r>
        <w:t>Les pales de rotor en fonction de la marque et du modèle ;</w:t>
      </w:r>
    </w:p>
    <w:p w14:paraId="13391400" w14:textId="77777777" w:rsidR="00560E9B" w:rsidRPr="00933C57" w:rsidRDefault="00560E9B" w:rsidP="00C40F79">
      <w:pPr>
        <w:pStyle w:val="FAAOutlineL21"/>
      </w:pPr>
      <w:r>
        <w:t>Le tissu d'aéronef ; et</w:t>
      </w:r>
    </w:p>
    <w:p w14:paraId="13391401" w14:textId="2B7E56C5" w:rsidR="00560E9B" w:rsidRPr="00933C57" w:rsidRDefault="00560E9B" w:rsidP="00C40F79">
      <w:pPr>
        <w:pStyle w:val="FAAOutlineL21"/>
      </w:pPr>
      <w:r>
        <w:t>Tout autre but pour lequel la Régie estime que la demande de l’organisme est appropriée.</w:t>
      </w:r>
    </w:p>
    <w:p w14:paraId="13391402" w14:textId="188C84FF" w:rsidR="00560E9B" w:rsidRPr="00933C57" w:rsidRDefault="00D611EA" w:rsidP="00C40F79">
      <w:pPr>
        <w:pStyle w:val="FAAOutlineL1a"/>
        <w:numPr>
          <w:ilvl w:val="0"/>
          <w:numId w:val="395"/>
        </w:numPr>
      </w:pPr>
      <w:r>
        <w:t>La Régie peut délivrer une qualification de service spécialisé, qui autorise un AMO à effectuer certaines procédures et certains processus de maintenance spécifiques. Les spécifications d'exploitation de l'AMO doivent identifier la spécification utilisée pour effectuer ce service spécialisé. Il peut s'agir de ce qui suit :</w:t>
      </w:r>
    </w:p>
    <w:p w14:paraId="13391403" w14:textId="77777777" w:rsidR="00560E9B" w:rsidRPr="00933C57" w:rsidRDefault="00560E9B" w:rsidP="00C40F79">
      <w:pPr>
        <w:pStyle w:val="FAAOutlineL21"/>
        <w:numPr>
          <w:ilvl w:val="1"/>
          <w:numId w:val="396"/>
        </w:numPr>
      </w:pPr>
      <w:r>
        <w:t>Une spécification civile ou militaire actuellement utilisée par l'industrie et approuvée par la Régie ; ou</w:t>
      </w:r>
    </w:p>
    <w:p w14:paraId="13391404" w14:textId="61D6F4AA" w:rsidR="00560E9B" w:rsidRPr="00933C57" w:rsidRDefault="00560E9B" w:rsidP="00C40F79">
      <w:pPr>
        <w:pStyle w:val="FAAOutlineL21"/>
      </w:pPr>
      <w:r>
        <w:t>Une spécification élaborée par l'AMO et approuvée par la Régie.</w:t>
      </w:r>
    </w:p>
    <w:p w14:paraId="22929BA1" w14:textId="3AF1DBBC" w:rsidR="00305211" w:rsidRPr="00933C57" w:rsidRDefault="005243DA" w:rsidP="00C40F79">
      <w:pPr>
        <w:pStyle w:val="FFATextFlushRight"/>
        <w:keepLines w:val="0"/>
        <w:widowControl w:val="0"/>
        <w:spacing w:line="233" w:lineRule="auto"/>
      </w:pPr>
      <w:r>
        <w:t>OACI, Annexe 8, Partie II : 6.2 (à compter du 5 novembre 2020)</w:t>
      </w:r>
    </w:p>
    <w:p w14:paraId="13391405" w14:textId="6D692476" w:rsidR="00560E9B" w:rsidRPr="00933C57" w:rsidRDefault="00305211" w:rsidP="00C40F79">
      <w:pPr>
        <w:pStyle w:val="FFATextFlushRight"/>
        <w:keepLines w:val="0"/>
        <w:widowControl w:val="0"/>
        <w:spacing w:line="233" w:lineRule="auto"/>
      </w:pPr>
      <w:r>
        <w:t xml:space="preserve"> 14 CFR 145.61 </w:t>
      </w:r>
    </w:p>
    <w:p w14:paraId="13391407" w14:textId="5BAB75DF" w:rsidR="00560E9B" w:rsidRPr="00933C57" w:rsidRDefault="00560E9B" w:rsidP="00C40F79">
      <w:pPr>
        <w:pStyle w:val="Heading4"/>
        <w:keepNext w:val="0"/>
        <w:keepLines w:val="0"/>
        <w:widowControl w:val="0"/>
        <w:spacing w:line="233" w:lineRule="auto"/>
      </w:pPr>
      <w:bookmarkStart w:id="88" w:name="_Toc17792336"/>
      <w:bookmarkStart w:id="89" w:name="_Toc18589532"/>
      <w:bookmarkStart w:id="90" w:name="_Toc18589966"/>
      <w:bookmarkStart w:id="91" w:name="_Toc18654021"/>
      <w:bookmarkStart w:id="92" w:name="_Toc19016535"/>
      <w:bookmarkStart w:id="93" w:name="_Toc19016611"/>
      <w:bookmarkStart w:id="94" w:name="_Toc19707700"/>
      <w:bookmarkStart w:id="95" w:name="_Toc19709409"/>
      <w:bookmarkStart w:id="96" w:name="_Toc19709749"/>
      <w:bookmarkStart w:id="97" w:name="_Toc19709825"/>
      <w:bookmarkStart w:id="98" w:name="_Toc19709901"/>
      <w:bookmarkStart w:id="99" w:name="_Toc19710053"/>
      <w:bookmarkStart w:id="100" w:name="_Toc19710218"/>
      <w:bookmarkStart w:id="101" w:name="_Toc19710294"/>
      <w:bookmarkStart w:id="102" w:name="_Toc19710395"/>
      <w:bookmarkStart w:id="103" w:name="_Toc19710507"/>
      <w:bookmarkStart w:id="104" w:name="_Toc19710690"/>
      <w:bookmarkStart w:id="105" w:name="_Toc19710764"/>
      <w:bookmarkStart w:id="106" w:name="_Toc19710838"/>
      <w:bookmarkStart w:id="107" w:name="_Toc19710912"/>
      <w:bookmarkStart w:id="108" w:name="_Toc19710986"/>
      <w:bookmarkStart w:id="109" w:name="_Toc19711060"/>
      <w:bookmarkStart w:id="110" w:name="_Toc19713766"/>
      <w:bookmarkStart w:id="111" w:name="_Toc20212769"/>
      <w:bookmarkStart w:id="112" w:name="_Toc20213037"/>
      <w:bookmarkStart w:id="113" w:name="_Toc20213111"/>
      <w:bookmarkStart w:id="114" w:name="_Toc20226924"/>
      <w:bookmarkStart w:id="115" w:name="_Toc6135270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Système qualité</w:t>
      </w:r>
      <w:bookmarkEnd w:id="115"/>
    </w:p>
    <w:p w14:paraId="28B01D42" w14:textId="7866143F" w:rsidR="000F2538" w:rsidRPr="00933C57" w:rsidRDefault="00EE5AC8" w:rsidP="00C40F79">
      <w:pPr>
        <w:pStyle w:val="FAAOutlineL1a"/>
        <w:numPr>
          <w:ilvl w:val="0"/>
          <w:numId w:val="397"/>
        </w:numPr>
      </w:pPr>
      <w:bookmarkStart w:id="116" w:name="_Hlk19611248"/>
      <w:bookmarkStart w:id="117" w:name="_Hlk19611340"/>
      <w:r>
        <w:t xml:space="preserve">Un AMO établit un système qualité qui comprend un programme d’assurance de la qualité et nomme un gestionnaire de la qualité chargé de surveiller la conformité aux procédures requises, et que ces procédures sont adéquates pour assurer des pratiques de maintenance sans danger et des aéronefs et produits aéronautiques en état de navigabilité. </w:t>
      </w:r>
      <w:bookmarkEnd w:id="116"/>
    </w:p>
    <w:bookmarkEnd w:id="117"/>
    <w:p w14:paraId="0E93CD96" w14:textId="1B7DF1B0" w:rsidR="00A54B57" w:rsidRPr="00933C57" w:rsidRDefault="00A30E77" w:rsidP="00C40F79">
      <w:pPr>
        <w:pStyle w:val="FAAOutlineL1a"/>
        <w:numPr>
          <w:ilvl w:val="0"/>
          <w:numId w:val="371"/>
        </w:numPr>
      </w:pPr>
      <w:r>
        <w:t xml:space="preserve">Le système qualité et le gestionnaire de la qualité doivent être acceptables pour la Régie. </w:t>
      </w:r>
    </w:p>
    <w:p w14:paraId="1339140C" w14:textId="49ADB6E4" w:rsidR="00560E9B" w:rsidRPr="00933C57" w:rsidRDefault="00560E9B" w:rsidP="00C40F79">
      <w:pPr>
        <w:pStyle w:val="FAAOutlineL1a"/>
        <w:numPr>
          <w:ilvl w:val="0"/>
          <w:numId w:val="216"/>
        </w:numPr>
      </w:pPr>
      <w:r>
        <w:t>Le système qualité comprend une procédure permettant de qualifier initialement, et de contrôler périodiquement, les personnes effectuant le travail au nom de l'AMO.</w:t>
      </w:r>
    </w:p>
    <w:p w14:paraId="1339140D" w14:textId="5A2FD94C" w:rsidR="00560E9B" w:rsidRPr="00933C57" w:rsidRDefault="00560E9B" w:rsidP="00C40F79">
      <w:pPr>
        <w:pStyle w:val="FAAOutlineL1a"/>
        <w:numPr>
          <w:ilvl w:val="0"/>
          <w:numId w:val="216"/>
        </w:numPr>
      </w:pPr>
      <w:r>
        <w:t>Le système qualité comprend un système de feed-back à la personne ou au groupe de personnes de la direction directement responsable du système qualité et en fin de compte au gestionnaire responsable, qui assure, selon les besoins, que des mesures correctives appropriées sont prises à la suite des rapports résultant des contrôles indépendants.</w:t>
      </w:r>
    </w:p>
    <w:p w14:paraId="1339140E" w14:textId="78B02A7F" w:rsidR="00560E9B" w:rsidRPr="00933C57" w:rsidRDefault="00560E9B" w:rsidP="00C40F79">
      <w:pPr>
        <w:pStyle w:val="FAAOutlineL1a"/>
        <w:numPr>
          <w:ilvl w:val="0"/>
          <w:numId w:val="216"/>
        </w:numPr>
      </w:pPr>
      <w:r>
        <w:t xml:space="preserve">Le système qualité de l’AMO doit être suffisant pour passer en revue toutes les procédures de maintenance telles qu’elles sont décrites dans le manuel des procédures de l'AMO et le MCM de l’exploitant, conformément à un programme d’assurance de la qualité approuvé une fois tous les 12 mois. </w:t>
      </w:r>
    </w:p>
    <w:p w14:paraId="1339140F" w14:textId="5EC9B725" w:rsidR="00560E9B" w:rsidRPr="00933C57" w:rsidRDefault="00A56DAB" w:rsidP="00C40F79">
      <w:pPr>
        <w:pStyle w:val="FAAOutlineL1a"/>
        <w:numPr>
          <w:ilvl w:val="0"/>
          <w:numId w:val="216"/>
        </w:numPr>
      </w:pPr>
      <w:r>
        <w:t xml:space="preserve">Le système qualité doit indiquer quand des audits sont programmés ou terminés, et établir un système de rapports d’audit qui peut être examiné par la Régie sur demande. Le système d'audit doit clairement établir un moyen par lequel les rapports d'audit comportant des observations sur la </w:t>
      </w:r>
      <w:r>
        <w:lastRenderedPageBreak/>
        <w:t>non-conformité ou des mauvaises pratiques de maintenance sont communiqués au gestionnaire responsable.</w:t>
      </w:r>
    </w:p>
    <w:p w14:paraId="13391410" w14:textId="0D541AED" w:rsidR="00560E9B" w:rsidRPr="00933C57" w:rsidRDefault="00560E9B" w:rsidP="00C40F79">
      <w:pPr>
        <w:pStyle w:val="FAAOutlineL1a"/>
        <w:numPr>
          <w:ilvl w:val="0"/>
          <w:numId w:val="216"/>
        </w:numPr>
      </w:pPr>
      <w:r>
        <w:t>Si l'AMO est un petit organisme, la partie relative au contrôle indépendant du système qualité peut être sous-traitée à un autre organisme agréé aux termes de la présente partie ou à une personne possédant les connaissances techniques appropriées et une expérience prouvée en matière d'audit.</w:t>
      </w:r>
      <w:r>
        <w:rPr>
          <w:strike/>
        </w:rPr>
        <w:t xml:space="preserve"> </w:t>
      </w:r>
    </w:p>
    <w:p w14:paraId="13391411" w14:textId="6E99B2B6" w:rsidR="00560E9B" w:rsidRPr="00933C57" w:rsidRDefault="00560E9B" w:rsidP="00C40F79">
      <w:pPr>
        <w:pStyle w:val="FAAOutlineL1a"/>
        <w:numPr>
          <w:ilvl w:val="0"/>
          <w:numId w:val="216"/>
        </w:numPr>
      </w:pPr>
      <w:r>
        <w:t>Lorsque l'AMO fait partie d’un exploitant aérien certifié aux termes de la Partie 9 de la présente réglementation, le système qualité de l'exploitant peut être combiné aux impératifs d'un AMO et soumis pour acceptation par la Régie.</w:t>
      </w:r>
    </w:p>
    <w:p w14:paraId="13391412" w14:textId="1969EE4D" w:rsidR="00560E9B" w:rsidRPr="00933C57" w:rsidRDefault="00560E9B" w:rsidP="00C40F79">
      <w:pPr>
        <w:pStyle w:val="FAAOutlineL1a"/>
        <w:numPr>
          <w:ilvl w:val="0"/>
          <w:numId w:val="216"/>
        </w:numPr>
        <w:rPr>
          <w14:scene3d>
            <w14:camera w14:prst="orthographicFront"/>
            <w14:lightRig w14:rig="threePt" w14:dir="t">
              <w14:rot w14:lat="0" w14:lon="0" w14:rev="0"/>
            </w14:lightRig>
          </w14:scene3d>
        </w:rPr>
      </w:pPr>
      <w:r>
        <w:t>Chaque AMO doit décrire son système qualité dans la documentation pertinente, comme prescrit à la NMO 6.2.1.14.</w:t>
      </w:r>
    </w:p>
    <w:p w14:paraId="13391413" w14:textId="0FE7AEF5" w:rsidR="00560E9B" w:rsidRPr="00933C57" w:rsidRDefault="00560E9B" w:rsidP="00C40F79">
      <w:pPr>
        <w:pStyle w:val="FAANoteL1"/>
      </w:pPr>
      <w:r>
        <w:t>N. B. : Lorsque l'AMO fait partie d'un exploitant aérien certifié aux termes de la Partie 9 de la présente réglementation, voir la NMO 9.3.2.3 pour des exemples d’un système qualité combiné.</w:t>
      </w:r>
    </w:p>
    <w:p w14:paraId="13391414" w14:textId="474F0AAD" w:rsidR="00560E9B" w:rsidRPr="00933C57" w:rsidRDefault="00560E9B" w:rsidP="00C40F79">
      <w:pPr>
        <w:pStyle w:val="FFATextFlushRight"/>
        <w:keepLines w:val="0"/>
        <w:widowControl w:val="0"/>
        <w:spacing w:line="233" w:lineRule="auto"/>
      </w:pPr>
      <w:r>
        <w:t>OACI, Annexe 6, Partie I : 8.7.4.1, 8.7.4.2</w:t>
      </w:r>
    </w:p>
    <w:p w14:paraId="745B7296" w14:textId="0B232F19" w:rsidR="00305211" w:rsidRPr="00933C57" w:rsidRDefault="008632FD" w:rsidP="00C40F79">
      <w:pPr>
        <w:pStyle w:val="FFATextFlushRight"/>
        <w:keepLines w:val="0"/>
        <w:widowControl w:val="0"/>
        <w:spacing w:line="233" w:lineRule="auto"/>
      </w:pPr>
      <w:r>
        <w:t>OACI, Annexe 8, Partie II : 6.4.2</w:t>
      </w:r>
    </w:p>
    <w:p w14:paraId="13391415" w14:textId="23C11D7F" w:rsidR="00560E9B" w:rsidRPr="00933C57" w:rsidRDefault="00560E9B" w:rsidP="00C40F79">
      <w:pPr>
        <w:pStyle w:val="FFATextFlushRight"/>
        <w:keepLines w:val="0"/>
        <w:widowControl w:val="0"/>
        <w:spacing w:line="233" w:lineRule="auto"/>
      </w:pPr>
      <w:r>
        <w:t>FAA AC 145-9A</w:t>
      </w:r>
    </w:p>
    <w:p w14:paraId="13391416" w14:textId="3E59695D" w:rsidR="00560E9B" w:rsidRPr="00933C57" w:rsidRDefault="00560E9B" w:rsidP="00C40F79">
      <w:pPr>
        <w:pStyle w:val="FFATextFlushRight"/>
        <w:keepLines w:val="0"/>
        <w:widowControl w:val="0"/>
        <w:spacing w:line="233" w:lineRule="auto"/>
      </w:pPr>
      <w:r>
        <w:t>JAR 145.65</w:t>
      </w:r>
    </w:p>
    <w:p w14:paraId="67F7FE86" w14:textId="44A355C9" w:rsidR="006C3494" w:rsidRPr="00933C57" w:rsidRDefault="00626B3B" w:rsidP="00C40F79">
      <w:pPr>
        <w:pStyle w:val="Heading4"/>
        <w:keepNext w:val="0"/>
        <w:keepLines w:val="0"/>
        <w:widowControl w:val="0"/>
        <w:spacing w:line="233" w:lineRule="auto"/>
      </w:pPr>
      <w:bookmarkStart w:id="118" w:name="_Toc61352708"/>
      <w:r>
        <w:t>Emplacement de l'AMO</w:t>
      </w:r>
      <w:bookmarkEnd w:id="118"/>
    </w:p>
    <w:p w14:paraId="769552FC" w14:textId="151DC062" w:rsidR="0047240D" w:rsidRPr="00933C57" w:rsidRDefault="00653A0C" w:rsidP="00C40F79">
      <w:pPr>
        <w:pStyle w:val="FAAOutlineL1a"/>
        <w:numPr>
          <w:ilvl w:val="0"/>
          <w:numId w:val="76"/>
        </w:numPr>
      </w:pPr>
      <w:r>
        <w:t>BUREAU PRINCIPAL. Un demandeur ou titulaire d'un certificat d’AMO délivré aux termes de la présente partie établit et maintient un bureau principal physiquement situé à l'adresse figurant sur le certificat.</w:t>
      </w:r>
    </w:p>
    <w:p w14:paraId="6F74F0FF" w14:textId="35656EF7" w:rsidR="00A54B57" w:rsidRPr="00933C57" w:rsidRDefault="00D775EE" w:rsidP="00C40F79">
      <w:pPr>
        <w:pStyle w:val="FAAOutlineL1a"/>
        <w:numPr>
          <w:ilvl w:val="0"/>
          <w:numId w:val="76"/>
        </w:numPr>
      </w:pPr>
      <w:r>
        <w:t xml:space="preserve">AUTRES EMPLACEMENTS FIXES. Un AMO peut avoir d’autres emplacements fixes sans que la Régie ne certifie chaque installation en tant qu’AMO autonome, sous réserve de ce qui suit : </w:t>
      </w:r>
    </w:p>
    <w:p w14:paraId="69AFE42E" w14:textId="77777777" w:rsidR="00F47CB9" w:rsidRPr="00933C57" w:rsidRDefault="00F47CB9" w:rsidP="00C40F79">
      <w:pPr>
        <w:pStyle w:val="FAAOutlineL21"/>
      </w:pPr>
      <w:r>
        <w:t>Toutes les installations sont dans une zone définie ; et</w:t>
      </w:r>
    </w:p>
    <w:p w14:paraId="564805C4" w14:textId="38EB1184" w:rsidR="00D1054A" w:rsidRPr="00933C57" w:rsidRDefault="00D1054A" w:rsidP="00C40F79">
      <w:pPr>
        <w:pStyle w:val="FAAOutlineL21"/>
      </w:pPr>
      <w:r>
        <w:t>Tous les emplacements fonctionnent aux termes de l’agrément du certificat d'AMO et des spécifications d'exploitation.</w:t>
      </w:r>
    </w:p>
    <w:p w14:paraId="365EF8CB" w14:textId="69D56DF9" w:rsidR="008E79DC" w:rsidRPr="00933C57" w:rsidRDefault="00D775EE" w:rsidP="00C40F79">
      <w:pPr>
        <w:pStyle w:val="FAAOutlineL1a"/>
        <w:numPr>
          <w:ilvl w:val="0"/>
          <w:numId w:val="386"/>
        </w:numPr>
      </w:pPr>
      <w:r>
        <w:t>AMO SITUÉS À L'ÉTRANGER. Un AMO peut être sis dans un pays autre que [ÉTAT] et est sujet à tous les impératifs pertinents de la présente partie.</w:t>
      </w:r>
    </w:p>
    <w:p w14:paraId="7A0F553C" w14:textId="2AF44FCB" w:rsidR="00F424E2" w:rsidRPr="00933C57" w:rsidRDefault="00770397" w:rsidP="00C40F79">
      <w:pPr>
        <w:pStyle w:val="FFATextFlushRight"/>
        <w:keepLines w:val="0"/>
        <w:widowControl w:val="0"/>
        <w:spacing w:line="233" w:lineRule="auto"/>
      </w:pPr>
      <w:r>
        <w:t>OACI, Doc 9760 : 2.3.1.2</w:t>
      </w:r>
    </w:p>
    <w:p w14:paraId="13391419" w14:textId="794ABE58" w:rsidR="00560E9B" w:rsidRPr="00933C57" w:rsidRDefault="00560E9B" w:rsidP="00C40F79">
      <w:pPr>
        <w:pStyle w:val="Heading2"/>
      </w:pPr>
      <w:bookmarkStart w:id="119" w:name="_Toc61352709"/>
      <w:r>
        <w:t>Mise à couvert, installations, équipement, outils, matériaux et données techniques</w:t>
      </w:r>
      <w:bookmarkEnd w:id="119"/>
    </w:p>
    <w:p w14:paraId="1339141A" w14:textId="331BBAF7" w:rsidR="00560E9B" w:rsidRPr="00933C57" w:rsidRDefault="00560E9B" w:rsidP="00C40F79">
      <w:pPr>
        <w:pStyle w:val="Heading4"/>
        <w:keepNext w:val="0"/>
        <w:keepLines w:val="0"/>
        <w:widowControl w:val="0"/>
        <w:spacing w:line="233" w:lineRule="auto"/>
      </w:pPr>
      <w:bookmarkStart w:id="120" w:name="_Toc61352710"/>
      <w:r>
        <w:t>Généralités</w:t>
      </w:r>
      <w:bookmarkEnd w:id="120"/>
    </w:p>
    <w:p w14:paraId="0597E4FE" w14:textId="38882DA5" w:rsidR="000F2538" w:rsidRPr="00933C57" w:rsidRDefault="000F2538" w:rsidP="00C40F79">
      <w:pPr>
        <w:pStyle w:val="FAAOutlineL1a"/>
        <w:numPr>
          <w:ilvl w:val="0"/>
          <w:numId w:val="477"/>
        </w:numPr>
      </w:pPr>
      <w:r>
        <w:t>Un AMO titulaire d'un certificat doit fournir une mise à couvert, des installations, de l'équipement, des matériaux, des outils et des données techniques en quantité et de qualité répondant aux impératifs pour la délivrance du certificat et des qualifications dont il est titulaire.</w:t>
      </w:r>
    </w:p>
    <w:p w14:paraId="1339141D" w14:textId="30CF607D" w:rsidR="00560E9B" w:rsidRPr="00933C57" w:rsidRDefault="00560E9B" w:rsidP="00C40F79">
      <w:pPr>
        <w:pStyle w:val="FFATextFlushRight"/>
        <w:keepLines w:val="0"/>
        <w:widowControl w:val="0"/>
        <w:spacing w:line="233" w:lineRule="auto"/>
      </w:pPr>
      <w:r>
        <w:t>14 CFR 145.101</w:t>
      </w:r>
    </w:p>
    <w:p w14:paraId="1339141E" w14:textId="4A34BF2D" w:rsidR="00560E9B" w:rsidRPr="00933C57" w:rsidRDefault="00560E9B" w:rsidP="00C40F79">
      <w:pPr>
        <w:pStyle w:val="Heading4"/>
        <w:keepNext w:val="0"/>
        <w:keepLines w:val="0"/>
        <w:widowControl w:val="0"/>
        <w:spacing w:line="233" w:lineRule="auto"/>
      </w:pPr>
      <w:bookmarkStart w:id="121" w:name="_Toc61352711"/>
      <w:r>
        <w:t>Mise à couvert et installations</w:t>
      </w:r>
      <w:bookmarkEnd w:id="121"/>
    </w:p>
    <w:p w14:paraId="57299AC9" w14:textId="77777777" w:rsidR="000F2538" w:rsidRPr="00933C57" w:rsidRDefault="000F2538" w:rsidP="00C40F79">
      <w:pPr>
        <w:pStyle w:val="FAAOutlineL1a"/>
        <w:numPr>
          <w:ilvl w:val="0"/>
          <w:numId w:val="398"/>
        </w:numPr>
      </w:pPr>
      <w:r>
        <w:t xml:space="preserve">La mise à couvert des installations, de l'équipement, des matériaux et du personnel doit être appropriée à tout le travail prévu et assurer, en particulier, une protection contre les intempéries. </w:t>
      </w:r>
    </w:p>
    <w:p w14:paraId="13391421" w14:textId="649701C7" w:rsidR="00560E9B" w:rsidRPr="00933C57" w:rsidRDefault="00560E9B" w:rsidP="00C40F79">
      <w:pPr>
        <w:pStyle w:val="FAAOutlineL1a"/>
        <w:numPr>
          <w:ilvl w:val="0"/>
          <w:numId w:val="216"/>
        </w:numPr>
      </w:pPr>
      <w:r>
        <w:t>Tous les environnements de travail doivent être appropriés aux tâches à accomplir et ne pas entraver l'efficacité du personnel.</w:t>
      </w:r>
    </w:p>
    <w:p w14:paraId="13391422" w14:textId="102C26BB" w:rsidR="00560E9B" w:rsidRPr="00933C57" w:rsidRDefault="00560E9B" w:rsidP="00C40F79">
      <w:pPr>
        <w:pStyle w:val="FAAOutlineL1a"/>
        <w:numPr>
          <w:ilvl w:val="0"/>
          <w:numId w:val="216"/>
        </w:numPr>
      </w:pPr>
      <w:r>
        <w:t>Les bureaux doivent être appropriés pour la gestion du travail à effectuer, dont, en particulier, la gestion de la qualité, la planification et les dossiers.</w:t>
      </w:r>
    </w:p>
    <w:p w14:paraId="13391423" w14:textId="08D69BF2" w:rsidR="00560E9B" w:rsidRPr="00933C57" w:rsidRDefault="00560E9B" w:rsidP="00C40F79">
      <w:pPr>
        <w:pStyle w:val="FAAOutlineL1a"/>
        <w:numPr>
          <w:ilvl w:val="0"/>
          <w:numId w:val="216"/>
        </w:numPr>
      </w:pPr>
      <w:r>
        <w:lastRenderedPageBreak/>
        <w:t xml:space="preserve">Les ateliers et aires spécialisé doivent être séparés, en fonction de ce qui est approprié, pour éviter les risques de contamination environnementale ou de l'aire de travail. </w:t>
      </w:r>
    </w:p>
    <w:p w14:paraId="13391424" w14:textId="68012330" w:rsidR="00560E9B" w:rsidRPr="00933C57" w:rsidRDefault="00560E9B" w:rsidP="00C40F79">
      <w:pPr>
        <w:pStyle w:val="FAAOutlineL1a"/>
        <w:numPr>
          <w:ilvl w:val="0"/>
          <w:numId w:val="216"/>
        </w:numPr>
      </w:pPr>
      <w:r>
        <w:t xml:space="preserve">Des installations de stockage sont fournies pour les pièces, l’équipement, l'équipement de test, les outils et les matériaux. </w:t>
      </w:r>
    </w:p>
    <w:p w14:paraId="13391425" w14:textId="2B60C036" w:rsidR="00560E9B" w:rsidRPr="00933C57" w:rsidRDefault="00560E9B" w:rsidP="00C40F79">
      <w:pPr>
        <w:pStyle w:val="FAAOutlineL1a"/>
        <w:numPr>
          <w:ilvl w:val="0"/>
          <w:numId w:val="216"/>
        </w:numPr>
      </w:pPr>
      <w:r>
        <w:t>Les conditions de stockage doivent assurer la sécurité des pièces en bon état, la séparation de celles-ci et de celles qui sont inutilisables, et prévenir la détérioration et l'endommagement des pièces stockées.</w:t>
      </w:r>
    </w:p>
    <w:p w14:paraId="13391426" w14:textId="77777777" w:rsidR="00560E9B" w:rsidRPr="00933C57" w:rsidRDefault="00560E9B" w:rsidP="00C40F79">
      <w:pPr>
        <w:pStyle w:val="FAAOutlineL1a"/>
        <w:numPr>
          <w:ilvl w:val="0"/>
          <w:numId w:val="216"/>
        </w:numPr>
      </w:pPr>
      <w:r>
        <w:t>Un AMO titulaire d'une qualification cellule doit fournir une mise à couvert permanente et suffisante pour accueillir le type et le modèle le plus grand d'aéronef figurant dans ses spécifications d'exploitation.</w:t>
      </w:r>
    </w:p>
    <w:p w14:paraId="13391427" w14:textId="462F9C35" w:rsidR="00560E9B" w:rsidRPr="00933C57" w:rsidRDefault="00560E9B" w:rsidP="00C40F79">
      <w:pPr>
        <w:pStyle w:val="FAAOutlineL1a"/>
        <w:numPr>
          <w:ilvl w:val="0"/>
          <w:numId w:val="216"/>
        </w:numPr>
      </w:pPr>
      <w:r>
        <w:t>Un AMO peut effectuer des opérations de maintenance, de révision, de modification, de réparation et d’inspection de produits aéronautiques hors de sa mise à couvert s'il fournit des installations pouvant convenir et acceptables pour la Régie.</w:t>
      </w:r>
    </w:p>
    <w:p w14:paraId="13391428" w14:textId="0976C397" w:rsidR="00560E9B" w:rsidRPr="00933C57" w:rsidRDefault="00CB24D0" w:rsidP="00C40F79">
      <w:pPr>
        <w:pStyle w:val="FAAOutlineL1a"/>
        <w:numPr>
          <w:ilvl w:val="0"/>
          <w:numId w:val="216"/>
        </w:numPr>
      </w:pPr>
      <w:r>
        <w:t>Les impératifs détaillés portant sur la mise à couvert et les installations sont prescrits dans la NMO 6.3.1.2.</w:t>
      </w:r>
    </w:p>
    <w:p w14:paraId="13391429" w14:textId="4AD1B828" w:rsidR="00560E9B" w:rsidRPr="00933C57" w:rsidRDefault="00560E9B" w:rsidP="00C40F79">
      <w:pPr>
        <w:pStyle w:val="FFATextFlushRight"/>
        <w:keepLines w:val="0"/>
        <w:widowControl w:val="0"/>
        <w:spacing w:line="233" w:lineRule="auto"/>
      </w:pPr>
      <w:r>
        <w:t>14 CFR 145.103</w:t>
      </w:r>
    </w:p>
    <w:p w14:paraId="1339142A" w14:textId="3D7B18AB" w:rsidR="00560E9B" w:rsidRPr="00933C57" w:rsidRDefault="00560E9B" w:rsidP="00C40F79">
      <w:pPr>
        <w:pStyle w:val="FFATextFlushRight"/>
        <w:keepLines w:val="0"/>
        <w:widowControl w:val="0"/>
        <w:spacing w:line="233" w:lineRule="auto"/>
      </w:pPr>
      <w:r>
        <w:t>OACI, Annexe 6, Partie I : 8.7.5.1 ; 8.7.5.2 ; 8.7.5.3</w:t>
      </w:r>
    </w:p>
    <w:p w14:paraId="7B239C99" w14:textId="3C8DDB65" w:rsidR="00961BFD" w:rsidRPr="00933C57" w:rsidRDefault="008632FD" w:rsidP="00C40F79">
      <w:pPr>
        <w:pStyle w:val="FFATextFlushRight"/>
        <w:keepLines w:val="0"/>
        <w:widowControl w:val="0"/>
        <w:spacing w:line="233" w:lineRule="auto"/>
      </w:pPr>
      <w:r>
        <w:t>OACI, Annexe 8, Partie II : 6.5.1 ; 6.5.2 ; 6.5.3</w:t>
      </w:r>
    </w:p>
    <w:p w14:paraId="66376295" w14:textId="69638A0A" w:rsidR="00250B5A" w:rsidRPr="00933C57" w:rsidRDefault="00250B5A" w:rsidP="00C40F79">
      <w:pPr>
        <w:pStyle w:val="FFATextFlushRight"/>
        <w:keepLines w:val="0"/>
        <w:widowControl w:val="0"/>
        <w:spacing w:line="233" w:lineRule="auto"/>
      </w:pPr>
      <w:r>
        <w:t>OACI, Doc 9760, Partie III : 10.6.1</w:t>
      </w:r>
    </w:p>
    <w:p w14:paraId="1339142B" w14:textId="496C8C81" w:rsidR="00560E9B" w:rsidRPr="00933C57" w:rsidRDefault="00560E9B" w:rsidP="00C40F79">
      <w:pPr>
        <w:pStyle w:val="Heading4"/>
        <w:keepNext w:val="0"/>
        <w:keepLines w:val="0"/>
        <w:widowControl w:val="0"/>
        <w:spacing w:line="233" w:lineRule="auto"/>
      </w:pPr>
      <w:bookmarkStart w:id="122" w:name="_Toc61352712"/>
      <w:r>
        <w:t>Équipement, outils, matériaux et données techniques</w:t>
      </w:r>
      <w:bookmarkEnd w:id="122"/>
    </w:p>
    <w:p w14:paraId="6CB24C95" w14:textId="335B0C62" w:rsidR="000F2538" w:rsidRPr="00933C57" w:rsidRDefault="00EE5AC8" w:rsidP="00C40F79">
      <w:pPr>
        <w:pStyle w:val="FAAOutlineL1a"/>
        <w:numPr>
          <w:ilvl w:val="0"/>
          <w:numId w:val="478"/>
        </w:numPr>
      </w:pPr>
      <w:r>
        <w:t xml:space="preserve">Un AMO doit disposer de tout l'équipement, de tous les outils et de tous les matériaux et de toutes les données techniques requis pour effectuer le travail approuvé et il doit en avoir le contrôle complet. La disponibilité de l'équipement et des outils signifie qu'ils doivent l'être en permanence, sauf dans le cas de tout équipement ou outil si rarement requis qu'il n'est pas nécessaire qu'il soit disponible en permanence. </w:t>
      </w:r>
    </w:p>
    <w:p w14:paraId="1339142E" w14:textId="6187350E" w:rsidR="00560E9B" w:rsidRPr="00933C57" w:rsidRDefault="00560E9B" w:rsidP="00C40F79">
      <w:pPr>
        <w:pStyle w:val="FAAOutlineL1a"/>
      </w:pPr>
      <w:r>
        <w:t>La Régie peut accorder une dérogation à un AMO en ce qui concerne la possession d'équipement et d'outils spécifiques pour la maintenance ou la modification d'un aéronef ou d'un produit aéronautique spécifiés dans l'approbation de l'AMO, si ces articles peuvent être acquis temporairement, par arrangement préalable, et sont sous le contrôle complet de l'AMO lorsqu'ils sont requis pour effectuer la maintenance ou les modifications requises.</w:t>
      </w:r>
    </w:p>
    <w:p w14:paraId="1339142F" w14:textId="64C4ECAA" w:rsidR="00560E9B" w:rsidRPr="00933C57" w:rsidRDefault="00560E9B" w:rsidP="00C40F79">
      <w:pPr>
        <w:pStyle w:val="FAAOutlineL1a"/>
      </w:pPr>
      <w:r>
        <w:t>L'AMO utilise l'équipement, les outils et les matériaux recommandés par le fabricant de l'aéronef ou du produit aéronautique ou ceux-ci doivent être au moins équivalents à ceux qui sont recommandés par le fabricant et acceptables pour la Régie.</w:t>
      </w:r>
    </w:p>
    <w:p w14:paraId="13391430" w14:textId="77777777" w:rsidR="00560E9B" w:rsidRPr="00933C57" w:rsidRDefault="00560E9B" w:rsidP="00C40F79">
      <w:pPr>
        <w:pStyle w:val="FAAOutlineL1a"/>
      </w:pPr>
      <w:r>
        <w:t>L'AMO contrôle tous les outils, l'équipement et l'équipement d'essai utilisés pour l'acceptation du produit et/ou pour en constater la navigabilité.</w:t>
      </w:r>
    </w:p>
    <w:p w14:paraId="13391431" w14:textId="71B81570" w:rsidR="00560E9B" w:rsidRPr="00933C57" w:rsidRDefault="00560E9B" w:rsidP="00C40F79">
      <w:pPr>
        <w:pStyle w:val="FAAOutlineL1a"/>
      </w:pPr>
      <w:r>
        <w:t>L'AMO s'assure que tous les outils, l'équipement et l'équipement d'essai utilisés pour l'acceptation du produit et/ou pour en constater la navigabilité sont calibrés par rapport à une norme acceptable pour la Régie et pouvant être rattachables aux normes nationales de [ÉTAT].</w:t>
      </w:r>
    </w:p>
    <w:p w14:paraId="13391432" w14:textId="77777777" w:rsidR="00560E9B" w:rsidRPr="00933C57" w:rsidRDefault="00560E9B" w:rsidP="00C40F79">
      <w:pPr>
        <w:pStyle w:val="FAAOutlineL1a"/>
      </w:pPr>
      <w:r>
        <w:t>L'AMO conserve tous les dossiers de calibrage et des normes utilisées pour l'étalonnage.</w:t>
      </w:r>
    </w:p>
    <w:p w14:paraId="13391433" w14:textId="3C78047A" w:rsidR="00560E9B" w:rsidRPr="00933C57" w:rsidRDefault="00CB24D0" w:rsidP="00C40F79">
      <w:pPr>
        <w:pStyle w:val="FAAOutlineL1a"/>
      </w:pPr>
      <w:r>
        <w:t>Les impératifs détaillés portant sur les outils, l’équipement et l’équipement de test sont prescrits dans la NMO 6.3.1.3.</w:t>
      </w:r>
    </w:p>
    <w:p w14:paraId="13391434" w14:textId="525D245A" w:rsidR="00560E9B" w:rsidRPr="00933C57" w:rsidRDefault="00560E9B" w:rsidP="00C40F79">
      <w:pPr>
        <w:pStyle w:val="FFATextFlushRight"/>
        <w:keepLines w:val="0"/>
        <w:widowControl w:val="0"/>
        <w:spacing w:line="233" w:lineRule="auto"/>
      </w:pPr>
      <w:r>
        <w:t>OACI, Annexe 6, Partie I : 8.7.5.2</w:t>
      </w:r>
    </w:p>
    <w:p w14:paraId="4E9A4A47" w14:textId="0B168360" w:rsidR="00C101A9" w:rsidRPr="00933C57" w:rsidRDefault="008632FD" w:rsidP="00C40F79">
      <w:pPr>
        <w:pStyle w:val="FFATextFlushRight"/>
        <w:keepLines w:val="0"/>
        <w:widowControl w:val="0"/>
        <w:spacing w:line="233" w:lineRule="auto"/>
      </w:pPr>
      <w:r>
        <w:t>OACI, Annexe 8, Partie II : 6.5.2</w:t>
      </w:r>
    </w:p>
    <w:p w14:paraId="13391435" w14:textId="24027DF4" w:rsidR="00560E9B" w:rsidRPr="00933C57" w:rsidRDefault="00C101A9" w:rsidP="00C40F79">
      <w:pPr>
        <w:pStyle w:val="FFATextFlushRight"/>
        <w:keepLines w:val="0"/>
        <w:widowControl w:val="0"/>
        <w:spacing w:line="233" w:lineRule="auto"/>
      </w:pPr>
      <w:r>
        <w:t xml:space="preserve"> OACI, Doc 9760, Partie III : 10.6.2</w:t>
      </w:r>
    </w:p>
    <w:p w14:paraId="13391436" w14:textId="4D3A2B07" w:rsidR="00560E9B" w:rsidRPr="00933C57" w:rsidRDefault="00560E9B" w:rsidP="00C40F79">
      <w:pPr>
        <w:pStyle w:val="FFATextFlushRight"/>
        <w:keepLines w:val="0"/>
        <w:widowControl w:val="0"/>
        <w:spacing w:line="233" w:lineRule="auto"/>
      </w:pPr>
      <w:r>
        <w:t>14 CFR 145.109</w:t>
      </w:r>
    </w:p>
    <w:p w14:paraId="13391439" w14:textId="77777777" w:rsidR="00236239" w:rsidRPr="00933C57" w:rsidRDefault="00236239" w:rsidP="00C40F79">
      <w:pPr>
        <w:pStyle w:val="Heading2"/>
      </w:pPr>
      <w:bookmarkStart w:id="123" w:name="_Toc61352713"/>
      <w:r>
        <w:lastRenderedPageBreak/>
        <w:t>Administration</w:t>
      </w:r>
      <w:bookmarkEnd w:id="123"/>
    </w:p>
    <w:p w14:paraId="1339143A" w14:textId="3E9CEF77" w:rsidR="00236239" w:rsidRPr="00933C57" w:rsidRDefault="00236239" w:rsidP="00C40F79">
      <w:pPr>
        <w:pStyle w:val="Heading4"/>
        <w:keepNext w:val="0"/>
        <w:keepLines w:val="0"/>
        <w:widowControl w:val="0"/>
        <w:spacing w:line="233" w:lineRule="auto"/>
      </w:pPr>
      <w:bookmarkStart w:id="124" w:name="_Toc61352714"/>
      <w:r>
        <w:t>Personnel</w:t>
      </w:r>
      <w:bookmarkEnd w:id="124"/>
    </w:p>
    <w:p w14:paraId="65EE5E27" w14:textId="6E206C47" w:rsidR="00434CA8" w:rsidRPr="00933C57" w:rsidRDefault="00434CA8" w:rsidP="00C40F79">
      <w:pPr>
        <w:pStyle w:val="FAAOutlineL1a"/>
        <w:numPr>
          <w:ilvl w:val="0"/>
          <w:numId w:val="81"/>
        </w:numPr>
      </w:pPr>
      <w:r>
        <w:t>Un AMO désigne un gestionnaire responsable qui, indépendamment de ses autres fonctions, est responsable au nom de l’organisme.</w:t>
      </w:r>
    </w:p>
    <w:p w14:paraId="49C22086" w14:textId="2B8887BB" w:rsidR="00641FF6" w:rsidRPr="00933C57" w:rsidRDefault="00BA2202" w:rsidP="00C40F79">
      <w:pPr>
        <w:pStyle w:val="FAAOutlineL1a"/>
        <w:numPr>
          <w:ilvl w:val="0"/>
          <w:numId w:val="81"/>
        </w:numPr>
      </w:pPr>
      <w:r>
        <w:t>Le gestionnaire responsable désigne une personne ou un groupe de personnes, acceptable pour la Régie, ayant entre autres pour responsabilités de s'assurer que l'AMO est conforme aux impératifs de la présente partie.</w:t>
      </w:r>
    </w:p>
    <w:p w14:paraId="750292EA" w14:textId="71344C39" w:rsidR="00B60760" w:rsidRPr="00933C57" w:rsidRDefault="005508C2" w:rsidP="00C40F79">
      <w:pPr>
        <w:pStyle w:val="FAAOutlineL21"/>
      </w:pPr>
      <w:r>
        <w:t xml:space="preserve">La ou les personnes nommées représentent la structure de gestion de la maintenance de l'AMO et sont responsables de toutes les fonctions spécifiées dans la présente partie. </w:t>
      </w:r>
    </w:p>
    <w:p w14:paraId="79640994" w14:textId="3FFF5EA9" w:rsidR="00B60760" w:rsidRPr="00933C57" w:rsidRDefault="00236239" w:rsidP="00C40F79">
      <w:pPr>
        <w:pStyle w:val="FAAOutlineL21"/>
      </w:pPr>
      <w:r>
        <w:t xml:space="preserve">Les gestionnaires nommés relèvent directement du gestionnaire responsable, qui est acceptable pour la Régie. </w:t>
      </w:r>
    </w:p>
    <w:p w14:paraId="3C304E5B" w14:textId="2FCBC8AE" w:rsidR="00B60760" w:rsidRPr="00933C57" w:rsidRDefault="005E49B0" w:rsidP="00C40F79">
      <w:pPr>
        <w:pStyle w:val="FAAOutlineL1a"/>
        <w:numPr>
          <w:ilvl w:val="0"/>
          <w:numId w:val="81"/>
        </w:numPr>
      </w:pPr>
      <w:r>
        <w:t xml:space="preserve">Un AMO doit employer suffisamment de personnel pour planifier, effectuer, superviser et inspecter les travaux de maintenance à effectuer et en approuver la remise en service. </w:t>
      </w:r>
    </w:p>
    <w:p w14:paraId="2813CAEB" w14:textId="1F704E21" w:rsidR="00B60760" w:rsidRPr="00933C57" w:rsidRDefault="005E49B0" w:rsidP="00C40F79">
      <w:pPr>
        <w:pStyle w:val="FAAOutlineL1a"/>
      </w:pPr>
      <w:r>
        <w:t xml:space="preserve">Un AMO doit établir la compétence du personnel de maintenance conformément aux procédures et à un niveau acceptable pour la Régie. </w:t>
      </w:r>
    </w:p>
    <w:p w14:paraId="23AAEA9E" w14:textId="7D94BC20" w:rsidR="00B60760" w:rsidRPr="00933C57" w:rsidRDefault="00236239" w:rsidP="00C40F79">
      <w:pPr>
        <w:pStyle w:val="FAAOutlineL1a"/>
      </w:pPr>
      <w:r>
        <w:t>Tout superviseur de l'AMO doit être titulaire d'une licence AMT délivrée conformément à la Partie 2 de la présente réglementation.</w:t>
      </w:r>
    </w:p>
    <w:p w14:paraId="7D83592C" w14:textId="6BBD2266" w:rsidR="00B60760" w:rsidRPr="00933C57" w:rsidRDefault="00236239" w:rsidP="00C40F79">
      <w:pPr>
        <w:pStyle w:val="FAAOutlineL1a"/>
      </w:pPr>
      <w:r>
        <w:t xml:space="preserve">La personne qui signe une approbation de remise en service doit être qualifiée conformément à la Partie 2 de la présente réglementation en fonction du travail effectué et être acceptable pour la Régie. </w:t>
      </w:r>
    </w:p>
    <w:p w14:paraId="60B1AEBF" w14:textId="2A7BBAD5" w:rsidR="00B60760" w:rsidRPr="00933C57" w:rsidRDefault="00236239" w:rsidP="00C40F79">
      <w:pPr>
        <w:pStyle w:val="FAAOutlineL1a"/>
      </w:pPr>
      <w:r>
        <w:t xml:space="preserve">Un AMO qui a recours à un ARS s'assure que celui-ci est employé par l'AMO et titulaire d'une licence conformément à la Partie 2 de la présente réglementation. </w:t>
      </w:r>
    </w:p>
    <w:p w14:paraId="024DCA30" w14:textId="59F3EB55" w:rsidR="00DB26EC" w:rsidRPr="00933C57" w:rsidRDefault="00AB3F65" w:rsidP="00C40F79">
      <w:pPr>
        <w:pStyle w:val="FAAOutlineL1a"/>
      </w:pPr>
      <w:r>
        <w:t xml:space="preserve">Le personnel de maintenance et celui de certification doivent répondre aux impératifs de qualification et se soumettre à une formation initiale, récurrente et spécialisée appropriée en fonction de leurs tâches et responsabilités, conformément à un programme de formation approuvé par la Régie. </w:t>
      </w:r>
    </w:p>
    <w:p w14:paraId="55D4E834" w14:textId="37DE9A72" w:rsidR="00B60760" w:rsidRPr="00933C57" w:rsidRDefault="00236239" w:rsidP="00C40F79">
      <w:pPr>
        <w:pStyle w:val="FAAOutlineL1a"/>
      </w:pPr>
      <w:r>
        <w:t xml:space="preserve">Le programme de formation institué par l'AMO doit comprendre une formation aux connaissances et compétences ayant trait à la performance humaine, ce qui comprend la coordination avec d'autres membres du personnel de maintenance et du personnel de certification. </w:t>
      </w:r>
    </w:p>
    <w:p w14:paraId="41B8A219" w14:textId="4D786850" w:rsidR="00CB24D0" w:rsidRPr="00933C57" w:rsidRDefault="00CB24D0" w:rsidP="00C40F79">
      <w:pPr>
        <w:pStyle w:val="FAAOutlineL1a"/>
      </w:pPr>
      <w:r>
        <w:t>Les impératifs détaillés relatifs au personnel sont prescrits dans la NMO 6.4.1.1.</w:t>
      </w:r>
    </w:p>
    <w:p w14:paraId="614FF518" w14:textId="67D9BE0F" w:rsidR="006A088B" w:rsidRPr="00933C57" w:rsidRDefault="00236239" w:rsidP="00C40F79">
      <w:pPr>
        <w:pStyle w:val="FAANoteL1"/>
        <w:widowControl w:val="0"/>
        <w:spacing w:line="233" w:lineRule="auto"/>
      </w:pPr>
      <w:r>
        <w:rPr>
          <w:i w:val="0"/>
        </w:rPr>
        <w:t xml:space="preserve">N. B. : </w:t>
      </w:r>
      <w:r>
        <w:t xml:space="preserve">Le matériel servant de guide pour la conception de programmes de formation pour l'acquisition de connaissances et de compétence sur la performance humaine se trouve dans le DOC 9683 de l'OACI, </w:t>
      </w:r>
      <w:r>
        <w:rPr>
          <w:i w:val="0"/>
        </w:rPr>
        <w:t>Manuel d’instruction sur les facteurs humains</w:t>
      </w:r>
      <w:r>
        <w:t>.</w:t>
      </w:r>
    </w:p>
    <w:p w14:paraId="13391447" w14:textId="3E53D5B8" w:rsidR="00236239" w:rsidRPr="00933C57" w:rsidRDefault="00236239" w:rsidP="00C40F79">
      <w:pPr>
        <w:pStyle w:val="FFATextFlushRight"/>
        <w:keepLines w:val="0"/>
        <w:widowControl w:val="0"/>
        <w:spacing w:line="233" w:lineRule="auto"/>
      </w:pPr>
      <w:r>
        <w:t>OACI, Circulaires 216 et 253</w:t>
      </w:r>
    </w:p>
    <w:p w14:paraId="13391448" w14:textId="32221A41" w:rsidR="00236239" w:rsidRPr="00933C57" w:rsidRDefault="00236239" w:rsidP="00C40F79">
      <w:pPr>
        <w:pStyle w:val="FFATextFlushRight"/>
        <w:keepLines w:val="0"/>
        <w:widowControl w:val="0"/>
        <w:spacing w:line="233" w:lineRule="auto"/>
      </w:pPr>
      <w:r>
        <w:t>OACI, Annexe 6, Partie I : 8.7.6.1 ; 8.7.6.2 ; 8.7.6.3 ; 8.7.6.4</w:t>
      </w:r>
    </w:p>
    <w:p w14:paraId="5CEF1275" w14:textId="6E4F6F49" w:rsidR="00961BFD" w:rsidRPr="00933C57" w:rsidRDefault="008632FD" w:rsidP="00C40F79">
      <w:pPr>
        <w:pStyle w:val="FFATextFlushRight"/>
        <w:keepLines w:val="0"/>
        <w:widowControl w:val="0"/>
        <w:spacing w:line="233" w:lineRule="auto"/>
      </w:pPr>
      <w:r>
        <w:t>OACI, Annexe 8, Partie II : 6.6.1 ; 6.6.2 ; 6.6.3 ; 6.6.4 ; 6.6.5</w:t>
      </w:r>
    </w:p>
    <w:p w14:paraId="13391449" w14:textId="27634875" w:rsidR="00236239" w:rsidRPr="00933C57" w:rsidRDefault="00236239" w:rsidP="00C40F79">
      <w:pPr>
        <w:pStyle w:val="FFATextFlushRight"/>
        <w:keepLines w:val="0"/>
        <w:widowControl w:val="0"/>
        <w:spacing w:line="233" w:lineRule="auto"/>
      </w:pPr>
      <w:r>
        <w:t>14 CFR 145.151 ; 145.153 ; 145.155 ; 145.157 ; 145.159 ; 65.101 ; 65.103</w:t>
      </w:r>
    </w:p>
    <w:p w14:paraId="1339144B" w14:textId="0A1A18E0" w:rsidR="00236239" w:rsidRPr="00933C57" w:rsidRDefault="00236239" w:rsidP="00C40F79">
      <w:pPr>
        <w:pStyle w:val="Heading4"/>
        <w:keepNext w:val="0"/>
        <w:keepLines w:val="0"/>
        <w:widowControl w:val="0"/>
        <w:spacing w:line="233" w:lineRule="auto"/>
      </w:pPr>
      <w:bookmarkStart w:id="125" w:name="_Toc17792345"/>
      <w:bookmarkStart w:id="126" w:name="_Toc18589541"/>
      <w:bookmarkStart w:id="127" w:name="_Toc18589975"/>
      <w:bookmarkStart w:id="128" w:name="_Toc18654030"/>
      <w:bookmarkStart w:id="129" w:name="_Toc19016544"/>
      <w:bookmarkStart w:id="130" w:name="_Toc19016620"/>
      <w:bookmarkStart w:id="131" w:name="_Toc19707709"/>
      <w:bookmarkStart w:id="132" w:name="_Toc19709418"/>
      <w:bookmarkStart w:id="133" w:name="_Toc19709758"/>
      <w:bookmarkStart w:id="134" w:name="_Toc19709834"/>
      <w:bookmarkStart w:id="135" w:name="_Toc19709910"/>
      <w:bookmarkStart w:id="136" w:name="_Toc19710062"/>
      <w:bookmarkStart w:id="137" w:name="_Toc19710227"/>
      <w:bookmarkStart w:id="138" w:name="_Toc19710303"/>
      <w:bookmarkStart w:id="139" w:name="_Toc19710404"/>
      <w:bookmarkStart w:id="140" w:name="_Toc19710516"/>
      <w:bookmarkStart w:id="141" w:name="_Toc19710699"/>
      <w:bookmarkStart w:id="142" w:name="_Toc19710773"/>
      <w:bookmarkStart w:id="143" w:name="_Toc19710847"/>
      <w:bookmarkStart w:id="144" w:name="_Toc19710921"/>
      <w:bookmarkStart w:id="145" w:name="_Toc19710995"/>
      <w:bookmarkStart w:id="146" w:name="_Toc19711069"/>
      <w:bookmarkStart w:id="147" w:name="_Toc19713775"/>
      <w:bookmarkStart w:id="148" w:name="_Toc20212778"/>
      <w:bookmarkStart w:id="149" w:name="_Toc20213046"/>
      <w:bookmarkStart w:id="150" w:name="_Toc20213120"/>
      <w:bookmarkStart w:id="151" w:name="_Toc20226933"/>
      <w:bookmarkStart w:id="152" w:name="_Toc6135271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Familiarisation et formation initiale, récurrente, spécialisée et de rattrapage</w:t>
      </w:r>
      <w:bookmarkEnd w:id="152"/>
    </w:p>
    <w:p w14:paraId="2A238075" w14:textId="0B577D00" w:rsidR="00434CA8" w:rsidRPr="00933C57" w:rsidRDefault="00434CA8" w:rsidP="00C40F79">
      <w:pPr>
        <w:pStyle w:val="FAAOutlineL1a"/>
        <w:numPr>
          <w:ilvl w:val="0"/>
          <w:numId w:val="82"/>
        </w:numPr>
      </w:pPr>
      <w:r>
        <w:t>Un AMO doit avoir un programme de formation des employés approuvé par la Régie, consistant en une familiarisation et une formation initiale, récurrente, spécialisée et de rattrapage.</w:t>
      </w:r>
    </w:p>
    <w:p w14:paraId="03419E1C" w14:textId="11489D04" w:rsidR="00641FF6" w:rsidRPr="00933C57" w:rsidRDefault="00236239" w:rsidP="00C40F79">
      <w:pPr>
        <w:pStyle w:val="FAAOutlineL1a"/>
        <w:numPr>
          <w:ilvl w:val="0"/>
          <w:numId w:val="82"/>
        </w:numPr>
      </w:pPr>
      <w:r>
        <w:t xml:space="preserve">Un AMO élabore et met à jour son programme de formation en fonction des tâches de maintenance à accomplir dans le cadre de la portée de son travail et de ses capacités. </w:t>
      </w:r>
    </w:p>
    <w:p w14:paraId="4B64FFC0" w14:textId="541EC5D8" w:rsidR="00641FF6" w:rsidRPr="00933C57" w:rsidRDefault="00EE5AC8" w:rsidP="00C40F79">
      <w:pPr>
        <w:pStyle w:val="FAAOutlineL1a"/>
        <w:numPr>
          <w:ilvl w:val="0"/>
          <w:numId w:val="82"/>
        </w:numPr>
      </w:pPr>
      <w:r>
        <w:t xml:space="preserve">Un AMO s’assure que chaque employé affecté à une tâche de maintenance, de révision, de modification, de réparation ou d'inspection est capable de la mener à bien. </w:t>
      </w:r>
    </w:p>
    <w:p w14:paraId="54B07AC7" w14:textId="11630B3F" w:rsidR="00641FF6" w:rsidRPr="00933C57" w:rsidRDefault="00236239" w:rsidP="00C40F79">
      <w:pPr>
        <w:pStyle w:val="FAAOutlineL1a"/>
        <w:numPr>
          <w:ilvl w:val="0"/>
          <w:numId w:val="82"/>
        </w:numPr>
      </w:pPr>
      <w:r>
        <w:lastRenderedPageBreak/>
        <w:t xml:space="preserve">Un AMO soumet à la Régie, pour approbation, les révisions apportées à son programme de formation. </w:t>
      </w:r>
    </w:p>
    <w:p w14:paraId="0C8F627A" w14:textId="1CCC783E" w:rsidR="00641FF6" w:rsidRPr="00933C57" w:rsidRDefault="00236239" w:rsidP="00C40F79">
      <w:pPr>
        <w:pStyle w:val="FAAOutlineL1a"/>
        <w:numPr>
          <w:ilvl w:val="0"/>
          <w:numId w:val="82"/>
        </w:numPr>
      </w:pPr>
      <w:r>
        <w:t xml:space="preserve">Un AMO documente, sous une forme et d'une façon acceptables pour la Régie, la formation individuelle des employés, requise aux termes de la présente sous-section. Ces dossiers de formation sont conservés pendant un minimum de 2 ans. </w:t>
      </w:r>
    </w:p>
    <w:p w14:paraId="500F1AF0" w14:textId="51CBAE0C" w:rsidR="00641FF6" w:rsidRPr="00933C57" w:rsidRDefault="007138D1" w:rsidP="00C40F79">
      <w:pPr>
        <w:pStyle w:val="FAAOutlineL1a"/>
        <w:numPr>
          <w:ilvl w:val="0"/>
          <w:numId w:val="82"/>
        </w:numPr>
      </w:pPr>
      <w:r>
        <w:t xml:space="preserve">La date d’expiration attribuée à un programme de formation approuvée lors de son approbation initiale est au plus tard 24 mois à compter de ladite approbation. </w:t>
      </w:r>
    </w:p>
    <w:p w14:paraId="1D5BC0E6" w14:textId="297B8525" w:rsidR="00641FF6" w:rsidRPr="00933C57" w:rsidRDefault="00EE5AC8" w:rsidP="00C40F79">
      <w:pPr>
        <w:pStyle w:val="FAAOutlineL1a"/>
        <w:numPr>
          <w:ilvl w:val="0"/>
          <w:numId w:val="82"/>
        </w:numPr>
      </w:pPr>
      <w:r>
        <w:t xml:space="preserve">Le programme de formation d'un AMO doit répondre aux impératifs détaillés prescrits à la NMO 6.4.1.2. </w:t>
      </w:r>
    </w:p>
    <w:p w14:paraId="13391453" w14:textId="57062162" w:rsidR="00236239" w:rsidRPr="00933C57" w:rsidRDefault="00236239" w:rsidP="00C40F79">
      <w:pPr>
        <w:pStyle w:val="FFATextFlushRight"/>
      </w:pPr>
      <w:r>
        <w:t>OACI, Annexe 6, Partie I : 8.7.6.4</w:t>
      </w:r>
    </w:p>
    <w:p w14:paraId="2D99F05E" w14:textId="0C0B26CC" w:rsidR="009F6E25" w:rsidRPr="00933C57" w:rsidRDefault="008632FD" w:rsidP="00C40F79">
      <w:pPr>
        <w:pStyle w:val="FFATextFlushRight"/>
        <w:keepLines w:val="0"/>
        <w:widowControl w:val="0"/>
        <w:spacing w:line="233" w:lineRule="auto"/>
      </w:pPr>
      <w:r>
        <w:t>OACI, Annexe 8, Partie II : 6.6.5</w:t>
      </w:r>
    </w:p>
    <w:p w14:paraId="13391454" w14:textId="76483D44" w:rsidR="00236239" w:rsidRPr="00933C57" w:rsidRDefault="001B76EB" w:rsidP="00C40F79">
      <w:pPr>
        <w:pStyle w:val="FFATextFlushRight"/>
        <w:keepLines w:val="0"/>
        <w:widowControl w:val="0"/>
        <w:spacing w:line="233" w:lineRule="auto"/>
      </w:pPr>
      <w:r>
        <w:t>OACI, Doc 9760, Partie III : 10.7.2</w:t>
      </w:r>
    </w:p>
    <w:p w14:paraId="13391455" w14:textId="54BB484E" w:rsidR="00236239" w:rsidRPr="00933C57" w:rsidRDefault="00236239" w:rsidP="00C40F79">
      <w:pPr>
        <w:pStyle w:val="FFATextFlushRight"/>
        <w:keepLines w:val="0"/>
        <w:widowControl w:val="0"/>
        <w:spacing w:line="233" w:lineRule="auto"/>
      </w:pPr>
      <w:r>
        <w:t>14 CFR 145.163</w:t>
      </w:r>
    </w:p>
    <w:p w14:paraId="13391456" w14:textId="4ACAC74C" w:rsidR="00236239" w:rsidRPr="00933C57" w:rsidRDefault="00236239" w:rsidP="00C40F79">
      <w:pPr>
        <w:pStyle w:val="Heading4"/>
        <w:keepNext w:val="0"/>
        <w:keepLines w:val="0"/>
        <w:widowControl w:val="0"/>
        <w:spacing w:line="233" w:lineRule="auto"/>
      </w:pPr>
      <w:bookmarkStart w:id="153" w:name="_Toc61352716"/>
      <w:r>
        <w:t>Programme de formation relatif aux marchandises dangereuses</w:t>
      </w:r>
      <w:bookmarkEnd w:id="153"/>
    </w:p>
    <w:p w14:paraId="1E05A15C" w14:textId="4C63558F" w:rsidR="00434CA8" w:rsidRPr="00933C57" w:rsidRDefault="00434CA8" w:rsidP="00C40F79">
      <w:pPr>
        <w:pStyle w:val="FAAOutlineL1a"/>
        <w:numPr>
          <w:ilvl w:val="0"/>
          <w:numId w:val="83"/>
        </w:numPr>
      </w:pPr>
      <w:r>
        <w:t xml:space="preserve">Un AMO doit avoir un programme de formation aux marchandises dangereuses approuvé par la Régie pour ses employés, qu'ils soient à plein temps, à temps partiel, temporaires ou sous contrat, qui se livrent aux activités </w:t>
      </w:r>
      <w:r w:rsidRPr="00B12132">
        <w:t>suivantes :</w:t>
      </w:r>
    </w:p>
    <w:p w14:paraId="4E11A199" w14:textId="19D63288" w:rsidR="00434CA8" w:rsidRPr="00933C57" w:rsidRDefault="00DC58D8" w:rsidP="00C40F79">
      <w:pPr>
        <w:pStyle w:val="FAAOutlineL21"/>
        <w:numPr>
          <w:ilvl w:val="1"/>
          <w:numId w:val="400"/>
        </w:numPr>
      </w:pPr>
      <w:r>
        <w:t>Chargement, déchargement ou manutention de marchandises dangereuses ;</w:t>
      </w:r>
    </w:p>
    <w:p w14:paraId="1339145A" w14:textId="55CE09D9" w:rsidR="00236239" w:rsidRPr="00933C57" w:rsidRDefault="00DC58D8" w:rsidP="00C40F79">
      <w:pPr>
        <w:pStyle w:val="FAAOutlineL21"/>
      </w:pPr>
      <w:r>
        <w:t>Conception, construction, fabrication, inspection, marquage, entretien, reconditionnement, réparation ou essai de composants de colis, conteneurs ou emballages représentés, marqués, certifiés ou vendus comme étant qualifiés pour le transport de marchandises dangereuses ;</w:t>
      </w:r>
    </w:p>
    <w:p w14:paraId="1339145B" w14:textId="638B8D2E" w:rsidR="00236239" w:rsidRPr="00933C57" w:rsidRDefault="00DC58D8" w:rsidP="00C40F79">
      <w:pPr>
        <w:pStyle w:val="FAAOutlineL21"/>
      </w:pPr>
      <w:r>
        <w:t>Préparation de marchandises dangereuses pour le transport ;</w:t>
      </w:r>
    </w:p>
    <w:p w14:paraId="1339145C" w14:textId="2D5440F8" w:rsidR="00236239" w:rsidRPr="00933C57" w:rsidRDefault="00576DF9" w:rsidP="00C40F79">
      <w:pPr>
        <w:pStyle w:val="FAAOutlineL21"/>
      </w:pPr>
      <w:r>
        <w:t>Activités destinées à assurer la sécurité du transport de marchandises dangereuses ;</w:t>
      </w:r>
    </w:p>
    <w:p w14:paraId="1339145D" w14:textId="144D3F84" w:rsidR="00236239" w:rsidRPr="00933C57" w:rsidRDefault="00DC58D8" w:rsidP="00C40F79">
      <w:pPr>
        <w:pStyle w:val="FAAOutlineL21"/>
      </w:pPr>
      <w:r>
        <w:t>Utilisation d'un véhicule pour le transport de marchandises dangereuses ; ou</w:t>
      </w:r>
    </w:p>
    <w:p w14:paraId="1339145E" w14:textId="41BCEEFA" w:rsidR="00236239" w:rsidRPr="00933C57" w:rsidRDefault="00DC58D8" w:rsidP="00C40F79">
      <w:pPr>
        <w:pStyle w:val="FAAOutlineL21"/>
      </w:pPr>
      <w:r>
        <w:t>Supervision d'une activité quelconque indiquée ci-dessus.</w:t>
      </w:r>
    </w:p>
    <w:p w14:paraId="1339145F" w14:textId="4401DB59" w:rsidR="00236239" w:rsidRPr="00933C57" w:rsidRDefault="00AE5F20" w:rsidP="00C40F79">
      <w:pPr>
        <w:pStyle w:val="FAAOutlineL1a"/>
        <w:numPr>
          <w:ilvl w:val="0"/>
          <w:numId w:val="401"/>
        </w:numPr>
      </w:pPr>
      <w:r>
        <w:t>Nul ne se livre à ou ne supervise directement une fonction de maintenance indiquée au paragraphe 6.4.1.3(a) de la présente partie, sauf si ladite personne a obtenu une formation approuvée dans le domaine des marchandises dangereuses.</w:t>
      </w:r>
    </w:p>
    <w:p w14:paraId="13391460" w14:textId="1648BFC6" w:rsidR="00236239" w:rsidRPr="00933C57" w:rsidRDefault="00EE5AC8" w:rsidP="00C40F79">
      <w:pPr>
        <w:pStyle w:val="FAAOutlineL1a"/>
        <w:numPr>
          <w:ilvl w:val="0"/>
          <w:numId w:val="401"/>
        </w:numPr>
      </w:pPr>
      <w:r>
        <w:t>Un AMO s’assure que sa formation qui a trait aux marchandises dangereuses :</w:t>
      </w:r>
    </w:p>
    <w:p w14:paraId="13391461" w14:textId="672CB084" w:rsidR="00236239" w:rsidRPr="00933C57" w:rsidRDefault="00236239" w:rsidP="00C40F79">
      <w:pPr>
        <w:pStyle w:val="FAAOutlineL21"/>
        <w:numPr>
          <w:ilvl w:val="1"/>
          <w:numId w:val="402"/>
        </w:numPr>
      </w:pPr>
      <w:r>
        <w:t>Assure que chaque personne effectuant ou supervisant directement l'une quelconque des fonctions de maintenance indiquées au paragraphe 6.4.1.3(a) de la présente partie est formée de façon à se conformer à toutes les procédures en vigueur ; et</w:t>
      </w:r>
    </w:p>
    <w:p w14:paraId="13391462" w14:textId="2550FEF9" w:rsidR="00236239" w:rsidRPr="00933C57" w:rsidRDefault="00236239" w:rsidP="00C40F79">
      <w:pPr>
        <w:pStyle w:val="FAAOutlineL21"/>
      </w:pPr>
      <w:r>
        <w:t>Permet à la personne formée de reconnaître les articles contenant ou pouvant contenir des marchandises dangereuses tombant sous le coup de la présente réglementation.</w:t>
      </w:r>
    </w:p>
    <w:p w14:paraId="13391463" w14:textId="1943F008" w:rsidR="00236239" w:rsidRPr="00933C57" w:rsidRDefault="00EE5AC8" w:rsidP="00C40F79">
      <w:pPr>
        <w:pStyle w:val="FAAOutlineL1a"/>
        <w:numPr>
          <w:ilvl w:val="0"/>
          <w:numId w:val="401"/>
        </w:numPr>
      </w:pPr>
      <w:r>
        <w:t>Le programme de formation de l'AMO dans le domaine des marchandises dangereuses est approuvé par la Régie et contient les éléments prescrits par la NMO 6.4.1.3.</w:t>
      </w:r>
    </w:p>
    <w:p w14:paraId="13391464" w14:textId="115FD669" w:rsidR="00236239" w:rsidRPr="00933C57" w:rsidRDefault="00236239" w:rsidP="00C40F79">
      <w:pPr>
        <w:pStyle w:val="FAAOutlineL1a"/>
        <w:numPr>
          <w:ilvl w:val="0"/>
          <w:numId w:val="401"/>
        </w:numPr>
      </w:pPr>
      <w:bookmarkStart w:id="154" w:name="_Hlk11673163"/>
      <w:r>
        <w:t>Un AMO documente, sous une forme et d'une façon acceptables pour la Régie, la formation individuelle des employés, requise aux termes de la présente sous-section. Ces dossiers de formation sont conservés par l’AMO pendant un minimum de 2 ans.</w:t>
      </w:r>
    </w:p>
    <w:bookmarkEnd w:id="154"/>
    <w:p w14:paraId="13391466" w14:textId="2EDB6E45" w:rsidR="00236239" w:rsidRPr="00933C57" w:rsidRDefault="00236239" w:rsidP="00C40F79">
      <w:pPr>
        <w:pStyle w:val="FFATextFlushRight"/>
        <w:keepLines w:val="0"/>
        <w:widowControl w:val="0"/>
        <w:spacing w:line="233" w:lineRule="auto"/>
      </w:pPr>
      <w:r>
        <w:t xml:space="preserve">14 CFR 145.165 </w:t>
      </w:r>
    </w:p>
    <w:p w14:paraId="13391467" w14:textId="4365D8C2" w:rsidR="00236239" w:rsidRPr="00933C57" w:rsidRDefault="00236239" w:rsidP="00C40F79">
      <w:pPr>
        <w:pStyle w:val="Heading4"/>
        <w:keepNext w:val="0"/>
        <w:keepLines w:val="0"/>
        <w:widowControl w:val="0"/>
        <w:spacing w:line="233" w:lineRule="auto"/>
      </w:pPr>
      <w:bookmarkStart w:id="155" w:name="_Toc61352717"/>
      <w:r>
        <w:t>Repos et limitations de travail pour les personnes effectuant des opérations de maintenance dans un AMO</w:t>
      </w:r>
      <w:bookmarkEnd w:id="155"/>
    </w:p>
    <w:p w14:paraId="4B1632E0" w14:textId="364ABF9C" w:rsidR="00CD615F" w:rsidRPr="00933C57" w:rsidRDefault="00CD615F" w:rsidP="00C40F79">
      <w:pPr>
        <w:pStyle w:val="FAAOutlineL1a"/>
        <w:numPr>
          <w:ilvl w:val="0"/>
          <w:numId w:val="221"/>
        </w:numPr>
      </w:pPr>
      <w:r>
        <w:lastRenderedPageBreak/>
        <w:t>Nul ne peut effectuer ou être chargé d’effectuer des opérations de maintenance, de révision, de modification, de réparation ou d'inspection sur un aéronef ou produit aéronautique, sauf si ladite personne s'est reposée pendant un minimum de 8 heures avant de commencer à travailler.</w:t>
      </w:r>
    </w:p>
    <w:p w14:paraId="1339146A" w14:textId="71D7DC15" w:rsidR="00236239" w:rsidRPr="00933C57" w:rsidRDefault="00236239" w:rsidP="00C40F79">
      <w:pPr>
        <w:pStyle w:val="FAAOutlineL1a"/>
        <w:numPr>
          <w:ilvl w:val="0"/>
          <w:numId w:val="403"/>
        </w:numPr>
      </w:pPr>
      <w:r>
        <w:t>Nul n'est autorisé à être programmé pour effectuer une opération de maintenance, de révision, de modification, de réparation ou d’inspection sur un aéronef ou produit aéronautique pendant plus de 12 heures consécutives.</w:t>
      </w:r>
    </w:p>
    <w:p w14:paraId="1339146B" w14:textId="22609217" w:rsidR="00236239" w:rsidRPr="00933C57" w:rsidRDefault="00236239" w:rsidP="00C40F79">
      <w:pPr>
        <w:pStyle w:val="FAAOutlineL1a"/>
        <w:numPr>
          <w:ilvl w:val="0"/>
          <w:numId w:val="403"/>
        </w:numPr>
      </w:pPr>
      <w:r>
        <w:t>Dans les cas d'indisponibilité imprévue d'un aéronef ou produit aéronautique, l’AMO peut autoriser les personnes effectuant la maintenance, la révision, la modification, la réparation et l’inspection d’un aéronef ou produit aéronautique à rester en service :</w:t>
      </w:r>
    </w:p>
    <w:p w14:paraId="1339146C" w14:textId="6DD148A1" w:rsidR="00236239" w:rsidRPr="00933C57" w:rsidRDefault="00236239" w:rsidP="00C40F79">
      <w:pPr>
        <w:pStyle w:val="FAAOutlineL21"/>
        <w:numPr>
          <w:ilvl w:val="1"/>
          <w:numId w:val="404"/>
        </w:numPr>
      </w:pPr>
      <w:r>
        <w:t>Jusqu'à 16 heures consécutives ; ou</w:t>
      </w:r>
    </w:p>
    <w:p w14:paraId="1339146D" w14:textId="6D5945FE" w:rsidR="00236239" w:rsidRPr="00933C57" w:rsidRDefault="00236239" w:rsidP="00C40F79">
      <w:pPr>
        <w:pStyle w:val="FAAOutlineL21"/>
      </w:pPr>
      <w:r>
        <w:t>20 heures sur une période de 24 heures consécutives.</w:t>
      </w:r>
    </w:p>
    <w:p w14:paraId="1339146E" w14:textId="04D135F8" w:rsidR="00236239" w:rsidRPr="00933C57" w:rsidRDefault="00236239" w:rsidP="00C40F79">
      <w:pPr>
        <w:pStyle w:val="FAAOutlineL1a"/>
        <w:numPr>
          <w:ilvl w:val="0"/>
          <w:numId w:val="403"/>
        </w:numPr>
      </w:pPr>
      <w:r>
        <w:t xml:space="preserve">Après une période de service imprévue, l’AMO s’assure que chaque personne effectuant la maintenance, la révision, la modification, la réparation ou l’inspection d'un aéronef ou produit aéronautique pendant ladite période de service imprévue respecte la période de repos obligatoire de 10 heures. </w:t>
      </w:r>
    </w:p>
    <w:p w14:paraId="1339146F" w14:textId="369B0CB8" w:rsidR="00236239" w:rsidRPr="00933C57" w:rsidRDefault="00EE5AC8" w:rsidP="00C40F79">
      <w:pPr>
        <w:pStyle w:val="FAAOutlineL1a"/>
        <w:numPr>
          <w:ilvl w:val="0"/>
          <w:numId w:val="403"/>
        </w:numPr>
      </w:pPr>
      <w:r>
        <w:t>Un AMO suspend le travail de la personne effectuant des opérations de maintenance, de révision, de modification, de réparation ou d'inspection pendant 24 heures consécutives lors d'une période de travail de 7 jours consécutifs.</w:t>
      </w:r>
    </w:p>
    <w:p w14:paraId="13391470" w14:textId="3D6FA428" w:rsidR="00236239" w:rsidRPr="00933C57" w:rsidRDefault="00236239" w:rsidP="00C40F79">
      <w:pPr>
        <w:pStyle w:val="FFATextFlushRight"/>
        <w:keepLines w:val="0"/>
        <w:widowControl w:val="0"/>
        <w:spacing w:line="233" w:lineRule="auto"/>
      </w:pPr>
      <w:r>
        <w:t>14 CFR 121.377</w:t>
      </w:r>
    </w:p>
    <w:p w14:paraId="13391471" w14:textId="3525DB87" w:rsidR="00236239" w:rsidRPr="00933C57" w:rsidRDefault="00236239" w:rsidP="00C40F79">
      <w:pPr>
        <w:pStyle w:val="Heading4"/>
        <w:keepNext w:val="0"/>
        <w:keepLines w:val="0"/>
        <w:widowControl w:val="0"/>
        <w:spacing w:line="233" w:lineRule="auto"/>
      </w:pPr>
      <w:bookmarkStart w:id="156" w:name="_Toc61352718"/>
      <w:r>
        <w:t>Dossiers du personnel de direction, de supervision et de certification</w:t>
      </w:r>
      <w:bookmarkEnd w:id="156"/>
    </w:p>
    <w:p w14:paraId="626196FF" w14:textId="559F7F84" w:rsidR="00CD615F" w:rsidRPr="00933C57" w:rsidRDefault="00EE5AC8" w:rsidP="00C40F79">
      <w:pPr>
        <w:pStyle w:val="FAAOutlineL1a"/>
        <w:numPr>
          <w:ilvl w:val="0"/>
          <w:numId w:val="88"/>
        </w:numPr>
      </w:pPr>
      <w:r>
        <w:t>Un AMO tient à jour une liste de tout le personnel de direction, de supervision et de certification, comportant les détails de la portée de son autorisation.</w:t>
      </w:r>
    </w:p>
    <w:p w14:paraId="13391474" w14:textId="62EBC132" w:rsidR="00236239" w:rsidRPr="00933C57" w:rsidRDefault="00EE5AC8" w:rsidP="00C40F79">
      <w:pPr>
        <w:pStyle w:val="FAAOutlineL1a"/>
        <w:numPr>
          <w:ilvl w:val="0"/>
          <w:numId w:val="405"/>
        </w:numPr>
      </w:pPr>
      <w:r>
        <w:t>L’AMO informe le personnel de certification par écrit de la portée de son autorisation.</w:t>
      </w:r>
    </w:p>
    <w:p w14:paraId="13391475" w14:textId="23CC4E95" w:rsidR="00236239" w:rsidRPr="00933C57" w:rsidRDefault="00236239" w:rsidP="00C40F79">
      <w:pPr>
        <w:pStyle w:val="FAAOutlineL21"/>
        <w:numPr>
          <w:ilvl w:val="1"/>
          <w:numId w:val="406"/>
        </w:numPr>
      </w:pPr>
      <w:r>
        <w:t>Le document d'autorisation doit être rédigé dans un style qui précise cette portée pour le personnel de certification et toute personne autorisée pouvant avoir à examiner le document. Lorsque des codes sont utilisés pour définir cette portée, une légende doit être immédiatement disponible.</w:t>
      </w:r>
    </w:p>
    <w:p w14:paraId="13391476" w14:textId="7F879152" w:rsidR="00236239" w:rsidRPr="00933C57" w:rsidRDefault="00236239" w:rsidP="00C40F79">
      <w:pPr>
        <w:pStyle w:val="FAAOutlineL21"/>
      </w:pPr>
      <w:r>
        <w:t xml:space="preserve">Le personnel de certification n'est pas obligé de porter tout le temps sur lui le document d'autorisation, mais doit le produire dans des délais raisonnables sur demande d'une personne autorisée. </w:t>
      </w:r>
    </w:p>
    <w:p w14:paraId="13391477" w14:textId="095F77A1" w:rsidR="00236239" w:rsidRPr="00933C57" w:rsidRDefault="007138D1" w:rsidP="00C40F79">
      <w:pPr>
        <w:pStyle w:val="FAAOutlineL1a"/>
        <w:numPr>
          <w:ilvl w:val="0"/>
          <w:numId w:val="405"/>
        </w:numPr>
      </w:pPr>
      <w:r>
        <w:t>Les impératifs détaillés portant sur les dossiers du personnel de direction, de supervision, d'inspection et du personnel de certification sont prescrits par la NMO 6.4.1.5.</w:t>
      </w:r>
    </w:p>
    <w:p w14:paraId="13391478" w14:textId="403B3BA5" w:rsidR="00236239" w:rsidRPr="00933C57" w:rsidRDefault="00236239" w:rsidP="00C40F79">
      <w:pPr>
        <w:pStyle w:val="FFATextFlushRight"/>
        <w:keepLines w:val="0"/>
        <w:widowControl w:val="0"/>
        <w:spacing w:line="233" w:lineRule="auto"/>
      </w:pPr>
      <w:r>
        <w:t>14 CFR 145.161</w:t>
      </w:r>
    </w:p>
    <w:p w14:paraId="1339147A" w14:textId="33FB84A7" w:rsidR="00236239" w:rsidRPr="00933C57" w:rsidRDefault="00B25ECA" w:rsidP="00C40F79">
      <w:pPr>
        <w:pStyle w:val="Heading4"/>
        <w:keepNext w:val="0"/>
        <w:keepLines w:val="0"/>
        <w:widowControl w:val="0"/>
        <w:spacing w:line="233" w:lineRule="auto"/>
      </w:pPr>
      <w:bookmarkStart w:id="157" w:name="_Toc17792350"/>
      <w:bookmarkStart w:id="158" w:name="_Toc18589546"/>
      <w:bookmarkStart w:id="159" w:name="_Toc18589980"/>
      <w:bookmarkStart w:id="160" w:name="_Toc18654035"/>
      <w:bookmarkStart w:id="161" w:name="_Toc19016549"/>
      <w:bookmarkStart w:id="162" w:name="_Toc19016625"/>
      <w:bookmarkStart w:id="163" w:name="_Toc19707714"/>
      <w:bookmarkStart w:id="164" w:name="_Toc19709423"/>
      <w:bookmarkStart w:id="165" w:name="_Toc19709763"/>
      <w:bookmarkStart w:id="166" w:name="_Toc19709839"/>
      <w:bookmarkStart w:id="167" w:name="_Toc19709915"/>
      <w:bookmarkStart w:id="168" w:name="_Toc19710067"/>
      <w:bookmarkStart w:id="169" w:name="_Toc19710232"/>
      <w:bookmarkStart w:id="170" w:name="_Toc19710308"/>
      <w:bookmarkStart w:id="171" w:name="_Toc19710409"/>
      <w:bookmarkStart w:id="172" w:name="_Toc19710521"/>
      <w:bookmarkStart w:id="173" w:name="_Toc19710704"/>
      <w:bookmarkStart w:id="174" w:name="_Toc19710778"/>
      <w:bookmarkStart w:id="175" w:name="_Toc19710852"/>
      <w:bookmarkStart w:id="176" w:name="_Toc19710926"/>
      <w:bookmarkStart w:id="177" w:name="_Toc19711000"/>
      <w:bookmarkStart w:id="178" w:name="_Toc19711074"/>
      <w:bookmarkStart w:id="179" w:name="_Toc19713780"/>
      <w:bookmarkStart w:id="180" w:name="_Toc20212783"/>
      <w:bookmarkStart w:id="181" w:name="_Toc20213051"/>
      <w:bookmarkStart w:id="182" w:name="_Toc20213125"/>
      <w:bookmarkStart w:id="183" w:name="_Toc20226938"/>
      <w:bookmarkStart w:id="184" w:name="_Toc61352719"/>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Gestion de la sécurité</w:t>
      </w:r>
      <w:bookmarkEnd w:id="184"/>
    </w:p>
    <w:p w14:paraId="4F569315" w14:textId="69408DA4" w:rsidR="00CD615F" w:rsidRPr="00933C57" w:rsidRDefault="00CD615F" w:rsidP="00C40F79">
      <w:pPr>
        <w:pStyle w:val="FAAOutlineL1a"/>
        <w:numPr>
          <w:ilvl w:val="0"/>
          <w:numId w:val="90"/>
        </w:numPr>
      </w:pPr>
      <w:r>
        <w:t>Un AMO met en place un SMS acceptable par la Régie, comme prescrit au paragraphe 1.6 de la présente réglementation.</w:t>
      </w:r>
    </w:p>
    <w:p w14:paraId="13391480" w14:textId="6C86AC69" w:rsidR="00236239" w:rsidRPr="00933C57" w:rsidRDefault="00236239" w:rsidP="00C40F79">
      <w:pPr>
        <w:pStyle w:val="FFATextFlushRight"/>
        <w:keepLines w:val="0"/>
        <w:widowControl w:val="0"/>
        <w:spacing w:line="233" w:lineRule="auto"/>
      </w:pPr>
      <w:r>
        <w:t>OACI, Annexe 6, Partie I : 8.7.1.3, 8.7.3</w:t>
      </w:r>
    </w:p>
    <w:p w14:paraId="579C1E5C" w14:textId="4DE91527" w:rsidR="00961BFD" w:rsidRPr="00933C57" w:rsidRDefault="008632FD" w:rsidP="00C40F79">
      <w:pPr>
        <w:pStyle w:val="FFATextFlushRight"/>
        <w:keepLines w:val="0"/>
        <w:widowControl w:val="0"/>
        <w:spacing w:line="233" w:lineRule="auto"/>
      </w:pPr>
      <w:r>
        <w:t>OACI, Annexe 8, Partie II : 6.2.2</w:t>
      </w:r>
    </w:p>
    <w:p w14:paraId="6D9E6634" w14:textId="05911E33" w:rsidR="0035585D" w:rsidRPr="00933C57" w:rsidRDefault="0035585D" w:rsidP="00C40F79">
      <w:pPr>
        <w:pStyle w:val="FFATextFlushRight"/>
        <w:keepLines w:val="0"/>
        <w:widowControl w:val="0"/>
        <w:spacing w:line="233" w:lineRule="auto"/>
      </w:pPr>
      <w:r>
        <w:t>OACI, Annexe 19 : 4.1.1 ; 4.1.2 ; 4.1.4</w:t>
      </w:r>
    </w:p>
    <w:p w14:paraId="13391483" w14:textId="77777777" w:rsidR="00B25ECA" w:rsidRPr="00933C57" w:rsidRDefault="00B25ECA" w:rsidP="00C40F79">
      <w:pPr>
        <w:pStyle w:val="Heading2"/>
      </w:pPr>
      <w:bookmarkStart w:id="185" w:name="_Toc61352720"/>
      <w:r>
        <w:t>Règles d'exploitation des AMO</w:t>
      </w:r>
      <w:bookmarkEnd w:id="185"/>
    </w:p>
    <w:p w14:paraId="13391484" w14:textId="77777777" w:rsidR="00B25ECA" w:rsidRPr="00933C57" w:rsidRDefault="00B25ECA" w:rsidP="00C40F79">
      <w:pPr>
        <w:pStyle w:val="Heading4"/>
        <w:keepNext w:val="0"/>
        <w:keepLines w:val="0"/>
        <w:widowControl w:val="0"/>
        <w:spacing w:line="233" w:lineRule="auto"/>
      </w:pPr>
      <w:bookmarkStart w:id="186" w:name="_Toc61352721"/>
      <w:r>
        <w:t>Manuel des procédures de l'AMO</w:t>
      </w:r>
      <w:bookmarkEnd w:id="186"/>
    </w:p>
    <w:p w14:paraId="00934469" w14:textId="44F29F2C" w:rsidR="007138D1" w:rsidRPr="00933C57" w:rsidRDefault="007138D1" w:rsidP="00C40F79">
      <w:pPr>
        <w:pStyle w:val="FAANoteL1"/>
      </w:pPr>
      <w:r>
        <w:t xml:space="preserve">Note 1 : La définition du manuel des procédures de l’AMO est la même que celle du « manuel des procédures de l’organisme de maintenance », défini dans la Partie 1 de la présente réglementation. </w:t>
      </w:r>
    </w:p>
    <w:p w14:paraId="13391485" w14:textId="2138B595" w:rsidR="00B25ECA" w:rsidRPr="00933C57" w:rsidRDefault="00B25ECA" w:rsidP="00C40F79">
      <w:pPr>
        <w:pStyle w:val="FAANoteL1"/>
      </w:pPr>
      <w:r>
        <w:lastRenderedPageBreak/>
        <w:t>Note 2 : Le Manuel des procédures de l'AMO a pour but de stipuler les directives, consignes et procédures qu'il utilise. La conformité à ses dispositions assurera la conformité aux impératifs de la présente partie, qui est une condition préalable à l'obtention et au maintien d'un certificat d'AMO.</w:t>
      </w:r>
    </w:p>
    <w:p w14:paraId="4B0BEAEF" w14:textId="2E7D1483" w:rsidR="00CD615F" w:rsidRPr="00933C57" w:rsidRDefault="00CD615F" w:rsidP="00C40F79">
      <w:pPr>
        <w:pStyle w:val="FAAOutlineL1a"/>
        <w:numPr>
          <w:ilvl w:val="0"/>
          <w:numId w:val="91"/>
        </w:numPr>
      </w:pPr>
      <w:r>
        <w:t>Tout AMO doit disposer d'un manuel des procédures, qui peut être publié en plusieurs parties. Le manuel est amendé selon les besoins pour que les informations qu'il contient demeurent à jour.</w:t>
      </w:r>
    </w:p>
    <w:p w14:paraId="13391488" w14:textId="77777777" w:rsidR="00B25ECA" w:rsidRPr="00933C57" w:rsidRDefault="00B25ECA" w:rsidP="00C40F79">
      <w:pPr>
        <w:pStyle w:val="FAAOutlineL1a"/>
        <w:numPr>
          <w:ilvl w:val="0"/>
          <w:numId w:val="407"/>
        </w:numPr>
      </w:pPr>
      <w:r>
        <w:t>Le Manuel des procédures de l'AMO doit :</w:t>
      </w:r>
    </w:p>
    <w:p w14:paraId="07A873F3" w14:textId="6B521DA3" w:rsidR="00E4140C" w:rsidRPr="00933C57" w:rsidRDefault="00201322" w:rsidP="00C40F79">
      <w:pPr>
        <w:pStyle w:val="FAAOutlineL21"/>
        <w:numPr>
          <w:ilvl w:val="1"/>
          <w:numId w:val="408"/>
        </w:numPr>
      </w:pPr>
      <w:r>
        <w:t>Fournir au personnel des directives claires portant sur l’exercice de leurs fonctions conformément à l’approbation de la Régie.</w:t>
      </w:r>
    </w:p>
    <w:p w14:paraId="13391489" w14:textId="6D93BD1C" w:rsidR="00B25ECA" w:rsidRPr="00933C57" w:rsidRDefault="00E4140C" w:rsidP="00C40F79">
      <w:pPr>
        <w:pStyle w:val="FAAOutlineL21"/>
      </w:pPr>
      <w:r>
        <w:t>Expliquer comment le personnel est géré, et décrire ses fonctions et responsabilités, ainsi que les modalités de conformité avec les impératifs de maintien de la navigabilité pertinents ; et</w:t>
      </w:r>
    </w:p>
    <w:p w14:paraId="1339148A" w14:textId="6C082722" w:rsidR="00B25ECA" w:rsidRPr="00933C57" w:rsidRDefault="00201322" w:rsidP="00C40F79">
      <w:pPr>
        <w:pStyle w:val="FAAOutlineL21"/>
      </w:pPr>
      <w:r>
        <w:t>Comprendre une déclaration sur les politiques et objectifs de l'organisme.</w:t>
      </w:r>
    </w:p>
    <w:p w14:paraId="1339148B" w14:textId="4773D25A" w:rsidR="00B25ECA" w:rsidRPr="00933C57" w:rsidRDefault="00B25ECA" w:rsidP="00C40F79">
      <w:pPr>
        <w:pStyle w:val="FAAOutlineL1a"/>
        <w:numPr>
          <w:ilvl w:val="0"/>
          <w:numId w:val="407"/>
        </w:numPr>
      </w:pPr>
      <w:r>
        <w:t xml:space="preserve">Si l’AMO est également un exploitant aérien certifié aux termes de la Partie 9 de la présente réglementation, le manuel des procédures de l'AMO et le MCM de l’exploitant peuvent être combinés. </w:t>
      </w:r>
    </w:p>
    <w:p w14:paraId="783CCE31" w14:textId="362B1C73" w:rsidR="000B33B3" w:rsidRPr="00933C57" w:rsidRDefault="000B33B3" w:rsidP="00C40F79">
      <w:pPr>
        <w:pStyle w:val="FAAOutlineL1a"/>
        <w:numPr>
          <w:ilvl w:val="0"/>
          <w:numId w:val="407"/>
        </w:numPr>
      </w:pPr>
      <w:r>
        <w:t>Le Manuel des procédures de l'AMO et tout amendement ultérieur audit manuel sont approuvés par la Régie avant leur utilisation.</w:t>
      </w:r>
    </w:p>
    <w:p w14:paraId="4FBF27DC" w14:textId="2428F3B2" w:rsidR="000B33B3" w:rsidRPr="00933C57" w:rsidRDefault="00EE5AC8" w:rsidP="00C40F79">
      <w:pPr>
        <w:pStyle w:val="FAAOutlineL1a"/>
        <w:numPr>
          <w:ilvl w:val="0"/>
          <w:numId w:val="407"/>
        </w:numPr>
      </w:pPr>
      <w:r>
        <w:t>Un AMO fournit promptement à toutes les personnes et à tous les organismes auxquels son manuel des procédures a été distribué, des copies de tous les amendements apportés audit manuel.</w:t>
      </w:r>
    </w:p>
    <w:p w14:paraId="1339148D" w14:textId="5219C5A3" w:rsidR="00B25ECA" w:rsidRPr="00933C57" w:rsidRDefault="00B25ECA" w:rsidP="00C40F79">
      <w:pPr>
        <w:pStyle w:val="FAAOutlineL1a"/>
        <w:numPr>
          <w:ilvl w:val="0"/>
          <w:numId w:val="407"/>
        </w:numPr>
      </w:pPr>
      <w:r>
        <w:t>Le Manuel des procédures de l'AMO et tout autre manuel auquel il fait référence doivent :</w:t>
      </w:r>
    </w:p>
    <w:p w14:paraId="1339148E" w14:textId="77777777" w:rsidR="00B25ECA" w:rsidRPr="00933C57" w:rsidRDefault="00B25ECA" w:rsidP="00C40F79">
      <w:pPr>
        <w:pStyle w:val="FAAOutlineL21"/>
        <w:numPr>
          <w:ilvl w:val="1"/>
          <w:numId w:val="409"/>
        </w:numPr>
      </w:pPr>
      <w:r>
        <w:t>Comprendre les instructions et les informations nécessaires pour permettre au personnel concerné de faire son travail et de faire face à ses responsabilités avec un haut niveau de sécurité ;</w:t>
      </w:r>
    </w:p>
    <w:p w14:paraId="1339148F" w14:textId="41BFCD1D" w:rsidR="00B25ECA" w:rsidRPr="00933C57" w:rsidRDefault="00B25ECA" w:rsidP="00C40F79">
      <w:pPr>
        <w:pStyle w:val="FAAOutlineL21"/>
      </w:pPr>
      <w:r>
        <w:t>Se présenter sous une forme facile à réviser et avoir un système qui permet au personnel de déterminer rapidement le statut actuel des révisions ;</w:t>
      </w:r>
    </w:p>
    <w:p w14:paraId="13391490" w14:textId="77777777" w:rsidR="00B25ECA" w:rsidRPr="00933C57" w:rsidRDefault="00B25ECA" w:rsidP="00C40F79">
      <w:pPr>
        <w:pStyle w:val="FAAOutlineL21"/>
      </w:pPr>
      <w:r>
        <w:t>Avoir la date de la plus récente révision imprimée sur chaque page de celle-ci ;</w:t>
      </w:r>
    </w:p>
    <w:p w14:paraId="13391491" w14:textId="2884DC59" w:rsidR="00B25ECA" w:rsidRPr="00933C57" w:rsidRDefault="00B25ECA" w:rsidP="00C40F79">
      <w:pPr>
        <w:pStyle w:val="FAAOutlineL21"/>
      </w:pPr>
      <w:r>
        <w:t>Ne pas être contraire à toute réglementation en vigueur de [ÉTAT] ou aux spécifications d’exploitation délivrées audit organisme ; et</w:t>
      </w:r>
    </w:p>
    <w:p w14:paraId="13391492" w14:textId="0F88A1D6" w:rsidR="00B25ECA" w:rsidRPr="00933C57" w:rsidRDefault="00B25ECA" w:rsidP="00C40F79">
      <w:pPr>
        <w:pStyle w:val="FAAOutlineL21"/>
      </w:pPr>
      <w:r>
        <w:t>Inclure des références à la réglementation appropriée de l'aviation.</w:t>
      </w:r>
    </w:p>
    <w:p w14:paraId="4EECB828" w14:textId="33B40ADC" w:rsidR="007138D1" w:rsidRPr="00933C57" w:rsidRDefault="007138D1" w:rsidP="00C40F79">
      <w:pPr>
        <w:pStyle w:val="FAAOutlineL1a"/>
        <w:numPr>
          <w:ilvl w:val="0"/>
          <w:numId w:val="407"/>
        </w:numPr>
        <w:rPr>
          <w14:scene3d>
            <w14:camera w14:prst="orthographicFront"/>
            <w14:lightRig w14:rig="threePt" w14:dir="t">
              <w14:rot w14:lat="0" w14:lon="0" w14:rev="0"/>
            </w14:lightRig>
          </w14:scene3d>
        </w:rPr>
      </w:pPr>
      <w:r>
        <w:rPr>
          <w14:scene3d>
            <w14:camera w14:prst="orthographicFront"/>
            <w14:lightRig w14:rig="threePt" w14:dir="t">
              <w14:rot w14:lat="0" w14:lon="0" w14:rev="0"/>
            </w14:lightRig>
          </w14:scene3d>
        </w:rPr>
        <w:t>Les impératifs détaillés portant sur le manuel des procédures de l’AMO sont prescrits dans la NMO 6.5.1.1.</w:t>
      </w:r>
    </w:p>
    <w:p w14:paraId="66883F7B" w14:textId="07B543B8" w:rsidR="00D27FA3" w:rsidRPr="00933C57" w:rsidRDefault="00B25ECA" w:rsidP="00C40F79">
      <w:pPr>
        <w:pStyle w:val="FFATextFlushRight"/>
        <w:keepLines w:val="0"/>
        <w:widowControl w:val="0"/>
        <w:spacing w:line="233" w:lineRule="auto"/>
      </w:pPr>
      <w:r>
        <w:t>OACI, Doc 9760, Partie III : 10.3, Supplément A</w:t>
      </w:r>
    </w:p>
    <w:p w14:paraId="13391494" w14:textId="71330158" w:rsidR="00B25ECA" w:rsidRPr="00933C57" w:rsidRDefault="00B25ECA" w:rsidP="00C40F79">
      <w:pPr>
        <w:pStyle w:val="FFATextFlushRight"/>
        <w:keepLines w:val="0"/>
        <w:widowControl w:val="0"/>
        <w:spacing w:line="233" w:lineRule="auto"/>
      </w:pPr>
      <w:r>
        <w:t>OACI, Annexe 6, Partie I : 8.7.2.1</w:t>
      </w:r>
    </w:p>
    <w:p w14:paraId="5FB2F93E" w14:textId="6D4C80E4" w:rsidR="00961BFD" w:rsidRPr="00933C57" w:rsidRDefault="008632FD" w:rsidP="00C40F79">
      <w:pPr>
        <w:pStyle w:val="FFATextFlushRight"/>
        <w:keepLines w:val="0"/>
        <w:widowControl w:val="0"/>
        <w:spacing w:line="233" w:lineRule="auto"/>
      </w:pPr>
      <w:r>
        <w:t>OACI, Annexe 8, Partie II : 6.3.1 ; 6.3.2 ; 6.3.3</w:t>
      </w:r>
    </w:p>
    <w:p w14:paraId="13391495" w14:textId="2AF98E42" w:rsidR="00B25ECA" w:rsidRPr="00933C57" w:rsidRDefault="00B25ECA" w:rsidP="00C40F79">
      <w:pPr>
        <w:pStyle w:val="FFATextFlushRight"/>
        <w:keepLines w:val="0"/>
        <w:widowControl w:val="0"/>
        <w:spacing w:line="233" w:lineRule="auto"/>
      </w:pPr>
      <w:r>
        <w:t>14 CFR 145.207 ; 145.209</w:t>
      </w:r>
    </w:p>
    <w:p w14:paraId="13391496" w14:textId="407CC803" w:rsidR="00B25ECA" w:rsidRPr="00933C57" w:rsidRDefault="00B25ECA" w:rsidP="00C40F79">
      <w:pPr>
        <w:pStyle w:val="FFATextFlushRight"/>
        <w:keepLines w:val="0"/>
        <w:widowControl w:val="0"/>
        <w:spacing w:line="233" w:lineRule="auto"/>
      </w:pPr>
      <w:r>
        <w:t>FAA AC 145-9</w:t>
      </w:r>
    </w:p>
    <w:p w14:paraId="13391498" w14:textId="1BC40ABF" w:rsidR="00B25ECA" w:rsidRPr="00933C57" w:rsidRDefault="00B25ECA" w:rsidP="00C40F79">
      <w:pPr>
        <w:pStyle w:val="Heading4"/>
        <w:keepNext w:val="0"/>
        <w:keepLines w:val="0"/>
        <w:widowControl w:val="0"/>
        <w:spacing w:line="233" w:lineRule="auto"/>
      </w:pPr>
      <w:bookmarkStart w:id="187" w:name="_Toc17792354"/>
      <w:bookmarkStart w:id="188" w:name="_Toc18589550"/>
      <w:bookmarkStart w:id="189" w:name="_Toc18589984"/>
      <w:bookmarkStart w:id="190" w:name="_Toc18654039"/>
      <w:bookmarkStart w:id="191" w:name="_Toc19016553"/>
      <w:bookmarkStart w:id="192" w:name="_Toc19016629"/>
      <w:bookmarkStart w:id="193" w:name="_Toc19707718"/>
      <w:bookmarkStart w:id="194" w:name="_Toc19709427"/>
      <w:bookmarkStart w:id="195" w:name="_Toc19709767"/>
      <w:bookmarkStart w:id="196" w:name="_Toc19709843"/>
      <w:bookmarkStart w:id="197" w:name="_Toc19709919"/>
      <w:bookmarkStart w:id="198" w:name="_Toc19710071"/>
      <w:bookmarkStart w:id="199" w:name="_Toc19710236"/>
      <w:bookmarkStart w:id="200" w:name="_Toc19710312"/>
      <w:bookmarkStart w:id="201" w:name="_Toc19710413"/>
      <w:bookmarkStart w:id="202" w:name="_Toc19710525"/>
      <w:bookmarkStart w:id="203" w:name="_Toc19710708"/>
      <w:bookmarkStart w:id="204" w:name="_Toc19710782"/>
      <w:bookmarkStart w:id="205" w:name="_Toc19710856"/>
      <w:bookmarkStart w:id="206" w:name="_Toc19710930"/>
      <w:bookmarkStart w:id="207" w:name="_Toc19711004"/>
      <w:bookmarkStart w:id="208" w:name="_Toc19711078"/>
      <w:bookmarkStart w:id="209" w:name="_Toc19713784"/>
      <w:bookmarkStart w:id="210" w:name="_Toc20212787"/>
      <w:bookmarkStart w:id="211" w:name="_Toc20213055"/>
      <w:bookmarkStart w:id="212" w:name="_Toc20213129"/>
      <w:bookmarkStart w:id="213" w:name="_Toc20226942"/>
      <w:bookmarkStart w:id="214" w:name="_Toc6135272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Procédures de maintenance et programme d’assurance de la qualité</w:t>
      </w:r>
      <w:bookmarkEnd w:id="214"/>
    </w:p>
    <w:p w14:paraId="2E5D6D87" w14:textId="33962EB5" w:rsidR="00CD615F" w:rsidRPr="00933C57" w:rsidRDefault="00770397" w:rsidP="00C40F79">
      <w:pPr>
        <w:pStyle w:val="FAAOutlineL1a"/>
        <w:numPr>
          <w:ilvl w:val="0"/>
          <w:numId w:val="223"/>
        </w:numPr>
      </w:pPr>
      <w:r>
        <w:t>Un AMO établit des procédures acceptables pour la Régie, qui assurent des pratiques de maintenance sans danger et la conformité à tous les impératifs pertinents de la présente partie.</w:t>
      </w:r>
    </w:p>
    <w:p w14:paraId="1339149B" w14:textId="29905418" w:rsidR="00B25ECA" w:rsidRPr="00933C57" w:rsidRDefault="00770397" w:rsidP="00C40F79">
      <w:pPr>
        <w:pStyle w:val="FAAOutlineL1a"/>
        <w:numPr>
          <w:ilvl w:val="0"/>
          <w:numId w:val="410"/>
        </w:numPr>
      </w:pPr>
      <w:r>
        <w:t>Un AMO s'assure de la conformité au paragraphe 6.5.1.2(a) de la présente partie en :</w:t>
      </w:r>
    </w:p>
    <w:p w14:paraId="1339149C" w14:textId="57AF5746" w:rsidR="00B25ECA" w:rsidRDefault="00B25ECA" w:rsidP="00C40F79">
      <w:pPr>
        <w:pStyle w:val="FAAOutlineL21"/>
        <w:numPr>
          <w:ilvl w:val="1"/>
          <w:numId w:val="411"/>
        </w:numPr>
      </w:pPr>
      <w:r>
        <w:t>Mettant en place un programme indépendant d'assurance de la qualité pour assurer le suivi de la conformité aux procédures et que celles-ci sont adéquates ; ou</w:t>
      </w:r>
    </w:p>
    <w:p w14:paraId="7CB3FAF5" w14:textId="77777777" w:rsidR="003E2BAB" w:rsidRPr="00933C57" w:rsidRDefault="003E2BAB" w:rsidP="00C40F79">
      <w:pPr>
        <w:pStyle w:val="FAAOutlineL21"/>
        <w:numPr>
          <w:ilvl w:val="0"/>
          <w:numId w:val="0"/>
        </w:numPr>
        <w:ind w:left="2160" w:hanging="720"/>
      </w:pPr>
    </w:p>
    <w:p w14:paraId="1339149D" w14:textId="3B2D16D7" w:rsidR="00B25ECA" w:rsidRPr="00933C57" w:rsidRDefault="00040E2F" w:rsidP="00C40F79">
      <w:pPr>
        <w:pStyle w:val="FAAOutlineL21"/>
      </w:pPr>
      <w:r>
        <w:lastRenderedPageBreak/>
        <w:t>Mettant en place un système d'inspection pour assurer que toutes les opérations de maintenance sont effectuées correctement.</w:t>
      </w:r>
    </w:p>
    <w:p w14:paraId="1339149E" w14:textId="035E3187" w:rsidR="00B25ECA" w:rsidRPr="00933C57" w:rsidRDefault="008B608D" w:rsidP="00C40F79">
      <w:pPr>
        <w:pStyle w:val="FAAOutlineL1a"/>
        <w:numPr>
          <w:ilvl w:val="0"/>
          <w:numId w:val="410"/>
        </w:numPr>
      </w:pPr>
      <w:r>
        <w:t>Le programme indépendant d’assurance de la qualité d'un AMO doit comprendre les procédures d’audit figurant dans le manuel des procédures de l’AMO, et prescrites par le paragraphe 4.1.4 de la NMO 6.5.1.1.</w:t>
      </w:r>
    </w:p>
    <w:p w14:paraId="1339149F" w14:textId="165BFCB3" w:rsidR="00B25ECA" w:rsidRPr="00933C57" w:rsidRDefault="00C27068" w:rsidP="00C40F79">
      <w:pPr>
        <w:pStyle w:val="FFATextFlushRight"/>
        <w:keepLines w:val="0"/>
        <w:widowControl w:val="0"/>
        <w:spacing w:line="233" w:lineRule="auto"/>
      </w:pPr>
      <w:r>
        <w:t>OACI, Annexe 6, Partie I : 8.7.4</w:t>
      </w:r>
    </w:p>
    <w:p w14:paraId="2EA72096" w14:textId="6AE4BC2A" w:rsidR="00961BFD" w:rsidRPr="00933C57" w:rsidRDefault="008632FD" w:rsidP="00C40F79">
      <w:pPr>
        <w:pStyle w:val="FFATextFlushRight"/>
        <w:keepLines w:val="0"/>
        <w:widowControl w:val="0"/>
        <w:spacing w:line="233" w:lineRule="auto"/>
      </w:pPr>
      <w:r>
        <w:t>OACI, Annexe 8, Partie II : 6.4</w:t>
      </w:r>
    </w:p>
    <w:p w14:paraId="22EBBA94" w14:textId="5F7298BC" w:rsidR="00C27068" w:rsidRPr="00933C57" w:rsidRDefault="00C27068" w:rsidP="00C40F79">
      <w:pPr>
        <w:pStyle w:val="FFATextFlushRight"/>
        <w:keepLines w:val="0"/>
        <w:widowControl w:val="0"/>
        <w:spacing w:line="233" w:lineRule="auto"/>
      </w:pPr>
      <w:r>
        <w:t>OACI, Doc 9760, Partie III : 10.5</w:t>
      </w:r>
    </w:p>
    <w:p w14:paraId="133914A0" w14:textId="7B66E545" w:rsidR="00B25ECA" w:rsidRPr="00933C57" w:rsidRDefault="00B25ECA" w:rsidP="00C40F79">
      <w:pPr>
        <w:pStyle w:val="Heading4"/>
        <w:keepNext w:val="0"/>
        <w:keepLines w:val="0"/>
        <w:widowControl w:val="0"/>
        <w:spacing w:line="233" w:lineRule="auto"/>
      </w:pPr>
      <w:bookmarkStart w:id="215" w:name="_Toc61352723"/>
      <w:r>
        <w:t>Liste des capacités</w:t>
      </w:r>
      <w:bookmarkEnd w:id="215"/>
    </w:p>
    <w:p w14:paraId="3F2E32A4" w14:textId="00B5FFEA" w:rsidR="00222859" w:rsidRPr="00933C57" w:rsidRDefault="00770397" w:rsidP="00C40F79">
      <w:pPr>
        <w:pStyle w:val="FAAOutlineL1a"/>
        <w:numPr>
          <w:ilvl w:val="0"/>
          <w:numId w:val="96"/>
        </w:numPr>
      </w:pPr>
      <w:r>
        <w:t xml:space="preserve">Un AMO doit préparer et conserver une liste à jour de ses capacités approuvée par la Régie. </w:t>
      </w:r>
    </w:p>
    <w:p w14:paraId="17FEBEE9" w14:textId="6C0C0B99" w:rsidR="00CD615F" w:rsidRPr="00933C57" w:rsidRDefault="00770397" w:rsidP="00C40F79">
      <w:pPr>
        <w:pStyle w:val="FAAOutlineL1a"/>
        <w:numPr>
          <w:ilvl w:val="0"/>
          <w:numId w:val="96"/>
        </w:numPr>
      </w:pPr>
      <w:r>
        <w:t>Un AMO ne peut effectuer la maintenance, la révision, la modification, la réparation ou l’inspection d’un produit aéronautique tant que ledit produit ne figure pas sur la liste de ses capacités conformément à la présente partie.</w:t>
      </w:r>
    </w:p>
    <w:p w14:paraId="133914A3" w14:textId="6DD20580" w:rsidR="00B25ECA" w:rsidRPr="00933C57" w:rsidRDefault="00B25ECA" w:rsidP="00C40F79">
      <w:pPr>
        <w:pStyle w:val="FAAOutlineL1a"/>
        <w:numPr>
          <w:ilvl w:val="0"/>
          <w:numId w:val="412"/>
        </w:numPr>
      </w:pPr>
      <w:r>
        <w:t>La liste des capacités doit identifier chaque aéronef et produit aéronautique par sa marque et son modèle ou toute autre nomenclature de son fabricant, et doit être disponible sous une forme et d'une manière acceptable par la Régie.</w:t>
      </w:r>
    </w:p>
    <w:p w14:paraId="01AD2F65" w14:textId="4FF3AD6E" w:rsidR="006D15BD" w:rsidRPr="00933C57" w:rsidRDefault="006D15BD" w:rsidP="00C40F79">
      <w:pPr>
        <w:pStyle w:val="FAAOutlineL1a"/>
        <w:numPr>
          <w:ilvl w:val="0"/>
          <w:numId w:val="412"/>
        </w:numPr>
      </w:pPr>
      <w:r>
        <w:t xml:space="preserve">Un AMO est autorisé à inclure un aéronef ou produit aéronautique sur la liste de ses capacités uniquement si ledit aéronef ou produit aéronautique correspond à la portée des qualifications et des classes du certificat de l’AMO, et uniquement après que ledit AMO a effectué une auto-évaluation conformément aux procédures de son manuel des procédures. </w:t>
      </w:r>
    </w:p>
    <w:p w14:paraId="133914A4" w14:textId="2B57FA5A" w:rsidR="00B25ECA" w:rsidRPr="00933C57" w:rsidRDefault="006D15BD" w:rsidP="00C40F79">
      <w:pPr>
        <w:pStyle w:val="FAAOutlineL1a"/>
        <w:numPr>
          <w:ilvl w:val="0"/>
          <w:numId w:val="412"/>
        </w:numPr>
      </w:pPr>
      <w:r>
        <w:t>Un AMO doit effectuer l'auto-évaluation pour déterminer s'il a la mise à couvert, les installations, l'équipement, les matériaux, les outils, les données techniques, les processus et le personnel qualifié pour effectuer le travail sur ledit aéronef ou produit aéronautique, comme cela est requis par la présente partie. Si l’AMO effectue cette détermination, il inclut l’aéronef ou produit aéronautique sur la liste de ses capacités.</w:t>
      </w:r>
    </w:p>
    <w:p w14:paraId="133914A5" w14:textId="6BF3F69E" w:rsidR="00B25ECA" w:rsidRPr="00933C57" w:rsidRDefault="007E3176" w:rsidP="00C40F79">
      <w:pPr>
        <w:pStyle w:val="FAAOutlineL1a"/>
        <w:numPr>
          <w:ilvl w:val="0"/>
          <w:numId w:val="412"/>
        </w:numPr>
      </w:pPr>
      <w:r>
        <w:t>La documentation relative à l'auto-évaluation décrite au paragraphe 6.5.1.3(e) de la présente section doit être signé par le gestionnaire responsable de l’AMO et conservé dans ses archives.</w:t>
      </w:r>
    </w:p>
    <w:p w14:paraId="133914A6" w14:textId="73B68EB9" w:rsidR="00B25ECA" w:rsidRPr="00933C57" w:rsidRDefault="00B25ECA" w:rsidP="00C40F79">
      <w:pPr>
        <w:pStyle w:val="FAAOutlineL1a"/>
        <w:numPr>
          <w:ilvl w:val="0"/>
          <w:numId w:val="412"/>
        </w:numPr>
      </w:pPr>
      <w:r>
        <w:t>Lorsqu'il ajoute un aéronef ou produit aéronautique supplémentaire à la liste de ses capacités, l’AMO transmet un exemplaire de la liste révisée à la Régie ayant compétence sur lui.</w:t>
      </w:r>
    </w:p>
    <w:p w14:paraId="133914A7" w14:textId="33C49BA0" w:rsidR="00B25ECA" w:rsidRPr="00933C57" w:rsidRDefault="006D15BD" w:rsidP="00C40F79">
      <w:pPr>
        <w:pStyle w:val="FAAOutlineL1a"/>
        <w:numPr>
          <w:ilvl w:val="0"/>
          <w:numId w:val="412"/>
        </w:numPr>
      </w:pPr>
      <w:r>
        <w:t>Un AMO rend la liste de ses capacités disponible sur les lieux de travail pour inspection par le public et la Régie.</w:t>
      </w:r>
    </w:p>
    <w:p w14:paraId="133914A8" w14:textId="525128A8" w:rsidR="00B25ECA" w:rsidRPr="00933C57" w:rsidRDefault="00DD0771" w:rsidP="00C40F79">
      <w:pPr>
        <w:pStyle w:val="FAAOutlineL1a"/>
        <w:numPr>
          <w:ilvl w:val="0"/>
          <w:numId w:val="412"/>
        </w:numPr>
      </w:pPr>
      <w:r>
        <w:t>La documentation relative aux auto-évaluations est disponible sur les lieux de travail pour inspection par la Régie.</w:t>
      </w:r>
    </w:p>
    <w:p w14:paraId="133914AA" w14:textId="293016A5" w:rsidR="00B25ECA" w:rsidRPr="00933C57" w:rsidRDefault="00B25ECA" w:rsidP="00C40F79">
      <w:pPr>
        <w:pStyle w:val="FFATextFlushRight"/>
        <w:keepLines w:val="0"/>
        <w:widowControl w:val="0"/>
        <w:spacing w:line="233" w:lineRule="auto"/>
      </w:pPr>
      <w:r>
        <w:t>14 CFR 145.215</w:t>
      </w:r>
    </w:p>
    <w:p w14:paraId="133914AB" w14:textId="16976B2C" w:rsidR="00B25ECA" w:rsidRPr="00933C57" w:rsidRDefault="00B25ECA" w:rsidP="00C40F79">
      <w:pPr>
        <w:pStyle w:val="Heading4"/>
        <w:keepNext w:val="0"/>
        <w:keepLines w:val="0"/>
        <w:widowControl w:val="0"/>
        <w:spacing w:line="233" w:lineRule="auto"/>
      </w:pPr>
      <w:bookmarkStart w:id="216" w:name="_Toc61352724"/>
      <w:r>
        <w:t>Service contractuel de maintenance</w:t>
      </w:r>
      <w:bookmarkEnd w:id="216"/>
    </w:p>
    <w:p w14:paraId="7FD5A7D9" w14:textId="09713BB4" w:rsidR="00CD615F" w:rsidRPr="00933C57" w:rsidRDefault="00EE5AC8" w:rsidP="00C40F79">
      <w:pPr>
        <w:pStyle w:val="FAAOutlineL1a"/>
        <w:numPr>
          <w:ilvl w:val="0"/>
          <w:numId w:val="418"/>
        </w:numPr>
      </w:pPr>
      <w:r>
        <w:t xml:space="preserve">Un AMO doit être agréé pour le travail à effectuer en sous-traitance et avoir les capacités requises pour évaluer la compétence du sous-traitant. </w:t>
      </w:r>
    </w:p>
    <w:p w14:paraId="6A87695C" w14:textId="580C2861" w:rsidR="004E31FB" w:rsidRPr="00933C57" w:rsidRDefault="004E31FB" w:rsidP="00C40F79">
      <w:pPr>
        <w:pStyle w:val="FAAOutlineL1a"/>
        <w:numPr>
          <w:ilvl w:val="0"/>
          <w:numId w:val="418"/>
        </w:numPr>
      </w:pPr>
      <w:r>
        <w:t>Un AMO peut sous-traiter une fonction de maintenance d'un produit aéronautique à une source externe, à condition que :</w:t>
      </w:r>
    </w:p>
    <w:p w14:paraId="6CFC81DB" w14:textId="2B8C0C67" w:rsidR="004E31FB" w:rsidRPr="00933C57" w:rsidRDefault="00B25ECA" w:rsidP="00C40F79">
      <w:pPr>
        <w:pStyle w:val="FAAOutlineL21"/>
        <w:numPr>
          <w:ilvl w:val="1"/>
          <w:numId w:val="413"/>
        </w:numPr>
      </w:pPr>
      <w:r>
        <w:t>La Régie ait approuvé la fonction de maintenance qui doit être sous-traitée par une source externe ; et</w:t>
      </w:r>
    </w:p>
    <w:p w14:paraId="133914B0" w14:textId="0E918AC1" w:rsidR="00B25ECA" w:rsidRPr="00933C57" w:rsidRDefault="00B25ECA" w:rsidP="00C40F79">
      <w:pPr>
        <w:pStyle w:val="FAAOutlineL21"/>
      </w:pPr>
      <w:r>
        <w:t>L'AMO tienne à jour et mette à la disposition de la Régie les informations suivantes, sous une forme et d'une manière acceptables pour celle-ci :</w:t>
      </w:r>
    </w:p>
    <w:p w14:paraId="133914B1" w14:textId="0AF188CD" w:rsidR="00B25ECA" w:rsidRPr="00933C57" w:rsidRDefault="00B25ECA" w:rsidP="00C40F79">
      <w:pPr>
        <w:pStyle w:val="FAAOutlineL3i"/>
        <w:numPr>
          <w:ilvl w:val="3"/>
          <w:numId w:val="224"/>
        </w:numPr>
      </w:pPr>
      <w:r>
        <w:t>Les fonctions de maintenance sous-traitées à chaque source externe ; et</w:t>
      </w:r>
    </w:p>
    <w:p w14:paraId="133914B2" w14:textId="4713D6B8" w:rsidR="00B25ECA" w:rsidRPr="00933C57" w:rsidRDefault="00B25ECA" w:rsidP="00C40F79">
      <w:pPr>
        <w:pStyle w:val="FAAOutlineL3i"/>
        <w:numPr>
          <w:ilvl w:val="2"/>
          <w:numId w:val="414"/>
        </w:numPr>
      </w:pPr>
      <w:r>
        <w:t xml:space="preserve">Le nom de chaque source externe avec laquelle l'AMO passe un contrat de </w:t>
      </w:r>
      <w:r>
        <w:lastRenderedPageBreak/>
        <w:t>sous-traitance des fonctions de maintenance et le type de certificat et de qualifications dont chaque source est titulaire, le cas échéant.</w:t>
      </w:r>
    </w:p>
    <w:p w14:paraId="39D07DC7" w14:textId="5F212E6D" w:rsidR="004E31FB" w:rsidRPr="00933C57" w:rsidRDefault="00B25ECA" w:rsidP="00C40F79">
      <w:pPr>
        <w:pStyle w:val="FAAOutlineL1a"/>
        <w:numPr>
          <w:ilvl w:val="0"/>
          <w:numId w:val="415"/>
        </w:numPr>
      </w:pPr>
      <w:r>
        <w:t xml:space="preserve">Un AMO peut sous-traiter une fonction de maintenance d'un produit aéronautique à une personne non titulaire de licence, à condition que : </w:t>
      </w:r>
    </w:p>
    <w:p w14:paraId="5A8D4D5F" w14:textId="77777777" w:rsidR="00992656" w:rsidRPr="00933C57" w:rsidRDefault="00B25ECA" w:rsidP="00C40F79">
      <w:pPr>
        <w:pStyle w:val="FAAOutlineL21"/>
        <w:numPr>
          <w:ilvl w:val="1"/>
          <w:numId w:val="479"/>
        </w:numPr>
      </w:pPr>
      <w:r>
        <w:t xml:space="preserve">La personne non titulaire d'une licence ait un système de contrôle de la qualité équivalent à celui de l'AMO ; </w:t>
      </w:r>
    </w:p>
    <w:p w14:paraId="133914B5" w14:textId="16FF06C8" w:rsidR="00B25ECA" w:rsidRPr="00933C57" w:rsidRDefault="00EE5AC8" w:rsidP="00C40F79">
      <w:pPr>
        <w:pStyle w:val="FAAOutlineL21"/>
      </w:pPr>
      <w:r>
        <w:t>Un AMO demeure directement responsable du travail effectué par la personne qui n'est pas titulaire d'une licence ; et</w:t>
      </w:r>
    </w:p>
    <w:p w14:paraId="133914B6" w14:textId="22507329" w:rsidR="00B25ECA" w:rsidRPr="00933C57" w:rsidRDefault="00EE5AC8" w:rsidP="00C40F79">
      <w:pPr>
        <w:pStyle w:val="FAAOutlineL21"/>
      </w:pPr>
      <w:r>
        <w:t>Un AMO vérifie, en effectuant des essais et/ou une inspection, que le travail a été effectué de façon satisfaisante par la personne non titulaire d'une licence et que le produit aéronautique est en état de navigabilité avant d'approuver sa remise en service.</w:t>
      </w:r>
    </w:p>
    <w:p w14:paraId="34C01C79" w14:textId="24CED7C3" w:rsidR="004E31FB" w:rsidRPr="00933C57" w:rsidRDefault="008368AC" w:rsidP="00C40F79">
      <w:pPr>
        <w:pStyle w:val="FAAOutlineL1a"/>
        <w:numPr>
          <w:ilvl w:val="0"/>
          <w:numId w:val="417"/>
        </w:numPr>
      </w:pPr>
      <w:r>
        <w:t xml:space="preserve">Avant d’approuver la remise en service d'un produit aéronautique dont la maintenance, la révision, la modification ou la réparation a été effectuée par un sous-traitant, l’AMO vérifie, au moyen d'un essai ou d'une inspection, que les travaux ont été effectués de manière satisfaisante et conformément aux méthodes approuvées. </w:t>
      </w:r>
    </w:p>
    <w:p w14:paraId="133914B8" w14:textId="3B7F866B" w:rsidR="00B25ECA" w:rsidRPr="00933C57" w:rsidRDefault="00B25ECA" w:rsidP="00C40F79">
      <w:pPr>
        <w:pStyle w:val="FAANoteL1"/>
        <w:widowControl w:val="0"/>
        <w:spacing w:line="233" w:lineRule="auto"/>
      </w:pPr>
      <w:r>
        <w:t>Note 1 : Aux fins de la présente sous-section, un AMO qui exerce des fonctions de maintenance pour un autre AMO dans les limites de son approbation, n'est pas considéré comme étant un sous-traitant.</w:t>
      </w:r>
    </w:p>
    <w:p w14:paraId="133914B9" w14:textId="78D0C743" w:rsidR="00B25ECA" w:rsidRPr="00933C57" w:rsidRDefault="00B25ECA" w:rsidP="00C40F79">
      <w:pPr>
        <w:pStyle w:val="FAANoteL1"/>
        <w:widowControl w:val="0"/>
        <w:spacing w:line="233" w:lineRule="auto"/>
      </w:pPr>
      <w:r>
        <w:t>Note 2 : La liste des sous-traitants d’un AMO peut figurer dans son manuel des procédures ou dans un document à part.</w:t>
      </w:r>
    </w:p>
    <w:p w14:paraId="133914BA" w14:textId="07BC51F8" w:rsidR="00B25ECA" w:rsidRPr="00933C57" w:rsidRDefault="00B25ECA" w:rsidP="00C40F79">
      <w:pPr>
        <w:pStyle w:val="FFATextFlushRight"/>
        <w:keepLines w:val="0"/>
        <w:widowControl w:val="0"/>
        <w:spacing w:line="233" w:lineRule="auto"/>
      </w:pPr>
      <w:r>
        <w:t>OACI, Doc 9760, Partie III : 10.11</w:t>
      </w:r>
    </w:p>
    <w:p w14:paraId="133914BB" w14:textId="4A9FEE7A" w:rsidR="00B25ECA" w:rsidRPr="00933C57" w:rsidRDefault="00B25ECA" w:rsidP="00C40F79">
      <w:pPr>
        <w:pStyle w:val="FFATextFlushRight"/>
        <w:keepLines w:val="0"/>
        <w:widowControl w:val="0"/>
        <w:spacing w:line="233" w:lineRule="auto"/>
      </w:pPr>
      <w:r>
        <w:t>14 CFR 145.217</w:t>
      </w:r>
    </w:p>
    <w:p w14:paraId="133914BD" w14:textId="6A5AEFDE" w:rsidR="00B25ECA" w:rsidRPr="00933C57" w:rsidRDefault="00B25ECA" w:rsidP="00C40F79">
      <w:pPr>
        <w:pStyle w:val="Heading4"/>
        <w:keepNext w:val="0"/>
        <w:keepLines w:val="0"/>
        <w:widowControl w:val="0"/>
        <w:spacing w:line="233" w:lineRule="auto"/>
      </w:pPr>
      <w:bookmarkStart w:id="217" w:name="_Toc17792358"/>
      <w:bookmarkStart w:id="218" w:name="_Toc18589554"/>
      <w:bookmarkStart w:id="219" w:name="_Toc18589988"/>
      <w:bookmarkStart w:id="220" w:name="_Toc18654043"/>
      <w:bookmarkStart w:id="221" w:name="_Toc19016557"/>
      <w:bookmarkStart w:id="222" w:name="_Toc19016633"/>
      <w:bookmarkStart w:id="223" w:name="_Toc19707722"/>
      <w:bookmarkStart w:id="224" w:name="_Toc19709431"/>
      <w:bookmarkStart w:id="225" w:name="_Toc19709771"/>
      <w:bookmarkStart w:id="226" w:name="_Toc19709847"/>
      <w:bookmarkStart w:id="227" w:name="_Toc19709923"/>
      <w:bookmarkStart w:id="228" w:name="_Toc19710075"/>
      <w:bookmarkStart w:id="229" w:name="_Toc19710240"/>
      <w:bookmarkStart w:id="230" w:name="_Toc19710316"/>
      <w:bookmarkStart w:id="231" w:name="_Toc19710417"/>
      <w:bookmarkStart w:id="232" w:name="_Toc19710529"/>
      <w:bookmarkStart w:id="233" w:name="_Toc19710712"/>
      <w:bookmarkStart w:id="234" w:name="_Toc19710786"/>
      <w:bookmarkStart w:id="235" w:name="_Toc19710860"/>
      <w:bookmarkStart w:id="236" w:name="_Toc19710934"/>
      <w:bookmarkStart w:id="237" w:name="_Toc19711008"/>
      <w:bookmarkStart w:id="238" w:name="_Toc19711082"/>
      <w:bookmarkStart w:id="239" w:name="_Toc19713788"/>
      <w:bookmarkStart w:id="240" w:name="_Toc20212791"/>
      <w:bookmarkStart w:id="241" w:name="_Toc20213059"/>
      <w:bookmarkStart w:id="242" w:name="_Toc20213133"/>
      <w:bookmarkStart w:id="243" w:name="_Toc20226946"/>
      <w:bookmarkStart w:id="244" w:name="_Toc6135272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t>Privilèges de l'AMO</w:t>
      </w:r>
      <w:bookmarkEnd w:id="244"/>
    </w:p>
    <w:p w14:paraId="7EFF930B" w14:textId="26F358B4" w:rsidR="00F81912" w:rsidRPr="00933C57" w:rsidRDefault="00F81912" w:rsidP="00C40F79">
      <w:pPr>
        <w:pStyle w:val="FAAOutlineL1a"/>
        <w:numPr>
          <w:ilvl w:val="0"/>
          <w:numId w:val="101"/>
        </w:numPr>
      </w:pPr>
      <w:r>
        <w:t>L'AMO effectue les tâches suivantes comme le permet la présente réglementation, et conformément à son manuel des procédures :</w:t>
      </w:r>
    </w:p>
    <w:p w14:paraId="63B063BE" w14:textId="401DA807" w:rsidR="00F81912" w:rsidRPr="00933C57" w:rsidRDefault="00F81912" w:rsidP="00C40F79">
      <w:pPr>
        <w:pStyle w:val="FAAOutlineL21"/>
        <w:numPr>
          <w:ilvl w:val="1"/>
          <w:numId w:val="419"/>
        </w:numPr>
      </w:pPr>
      <w:r>
        <w:t>Assurer la maintenance ou la modification de tout aéronef ou produit aéronautique pour lequel il est qualifié, à l'endroit figurant sur l’approbation de l’AMO ;</w:t>
      </w:r>
    </w:p>
    <w:p w14:paraId="133914C1" w14:textId="042AE711" w:rsidR="00B25ECA" w:rsidRPr="00933C57" w:rsidRDefault="00B25ECA" w:rsidP="00C40F79">
      <w:pPr>
        <w:pStyle w:val="FAAOutlineL21"/>
      </w:pPr>
      <w:r>
        <w:t>Assurer la maintenance de tout aéronef ou produit aéronautique pour lequel il est qualifié, où que ce soit, sous réserve que la nécessité de cette maintenance soit imposée par l'indisponibilité de l'aéronef ou du produit aéronautique ;</w:t>
      </w:r>
    </w:p>
    <w:p w14:paraId="67D0FAB7" w14:textId="5BD979A7" w:rsidR="002411AA" w:rsidRPr="00933C57" w:rsidRDefault="00B25ECA" w:rsidP="00C40F79">
      <w:pPr>
        <w:pStyle w:val="FAAOutlineL21"/>
      </w:pPr>
      <w:r>
        <w:t>Se livrer aux activités de soutien à un exploitant aérien spécifique lorsque ce dernier a demandé que l'AMO assure ses services ailleurs qu'à l'endroit identifié sur le certificat dudit AMO et que ledit AMO a été qualifié pour assurer la maintenance de l'aéronef dudit exploitant aérien spécifique à l'endroit demandé dans les spécifications d'exploitation de l'AMO approuvées par la Régie ; et</w:t>
      </w:r>
    </w:p>
    <w:p w14:paraId="133914C3" w14:textId="39A16734" w:rsidR="00B25ECA" w:rsidRPr="00933C57" w:rsidRDefault="00B25ECA" w:rsidP="00C40F79">
      <w:pPr>
        <w:pStyle w:val="FAAOutlineL21"/>
      </w:pPr>
      <w:r>
        <w:t>Donner son approbation de remise en service conformément aux paragraphes 6.5.1.5(a)(1), (2) et (3) de la présente sous-section une fois la maintenance terminée, conformément aux limitations qui s'appliquent à l'AMO.</w:t>
      </w:r>
    </w:p>
    <w:p w14:paraId="133914C4" w14:textId="450CFBDD" w:rsidR="00B25ECA" w:rsidRPr="00933C57" w:rsidRDefault="00B25ECA" w:rsidP="00C40F79">
      <w:pPr>
        <w:pStyle w:val="FAAOutlineL1a"/>
        <w:numPr>
          <w:ilvl w:val="0"/>
          <w:numId w:val="420"/>
        </w:numPr>
      </w:pPr>
      <w:r>
        <w:t>L'AMO peut assurer la maintenance ou la modification de tout aéronef ou produit aéronautique pour lequel il est qualifié ailleurs que dans ses installations à condition que :</w:t>
      </w:r>
    </w:p>
    <w:p w14:paraId="133914C5" w14:textId="611A1381" w:rsidR="00B25ECA" w:rsidRPr="00933C57" w:rsidRDefault="00B25ECA" w:rsidP="00C40F79">
      <w:pPr>
        <w:pStyle w:val="FAAOutlineL21"/>
        <w:numPr>
          <w:ilvl w:val="1"/>
          <w:numId w:val="421"/>
        </w:numPr>
      </w:pPr>
      <w:r>
        <w:t>La fonction soit effectuée de la même manière que dans ses installations et en conformité avec la présente sous-partie ;</w:t>
      </w:r>
    </w:p>
    <w:p w14:paraId="133914C6" w14:textId="0084B9CD" w:rsidR="00B25ECA" w:rsidRPr="00933C57" w:rsidRDefault="00B25ECA" w:rsidP="00C40F79">
      <w:pPr>
        <w:pStyle w:val="FAAOutlineL21"/>
      </w:pPr>
      <w:r>
        <w:t>Toutes les mises à couvert, toutes les installations, tout l’équipement, tous les outils, tous les matériaux, toutes les données techniques approuvées et tout le personnel de certification soient disponibles à l'endroit où le travail doit être effectué ; et</w:t>
      </w:r>
    </w:p>
    <w:p w14:paraId="133914C7" w14:textId="2EDCC65F" w:rsidR="00B25ECA" w:rsidRPr="00933C57" w:rsidRDefault="00B25ECA" w:rsidP="00C40F79">
      <w:pPr>
        <w:pStyle w:val="FAAOutlineL21"/>
      </w:pPr>
      <w:r>
        <w:t>Le Manuel des procédures de l'AMO stipule les procédures approuvées régissant le travail à faire ailleurs que dans les installations de l'AMO.</w:t>
      </w:r>
    </w:p>
    <w:p w14:paraId="133914C8" w14:textId="44839B4C" w:rsidR="00B25ECA" w:rsidRPr="00933C57" w:rsidRDefault="00B25ECA" w:rsidP="00C40F79">
      <w:pPr>
        <w:pStyle w:val="FAAOutlineL1a"/>
        <w:numPr>
          <w:ilvl w:val="0"/>
          <w:numId w:val="420"/>
        </w:numPr>
      </w:pPr>
      <w:r>
        <w:lastRenderedPageBreak/>
        <w:t>L'AMO peut sous-traiter la maintenance, la révision, la modification, la réparation et l’inspection, autres que pour un produit complet ayant un certificat de type, conformément au paragraphe 6.5.1.4 de la présente partie.</w:t>
      </w:r>
    </w:p>
    <w:p w14:paraId="133914C9" w14:textId="17F8D306" w:rsidR="00B25ECA" w:rsidRPr="00933C57" w:rsidRDefault="00B25ECA" w:rsidP="00C40F79">
      <w:pPr>
        <w:pStyle w:val="FFATextFlushRight"/>
        <w:keepLines w:val="0"/>
        <w:widowControl w:val="0"/>
        <w:spacing w:line="233" w:lineRule="auto"/>
      </w:pPr>
      <w:r>
        <w:t>14 CFR 145.201</w:t>
      </w:r>
    </w:p>
    <w:p w14:paraId="133914CB" w14:textId="4267DAA7" w:rsidR="00B25ECA" w:rsidRPr="00933C57" w:rsidRDefault="00B25ECA" w:rsidP="00C40F79">
      <w:pPr>
        <w:pStyle w:val="Heading4"/>
        <w:keepNext w:val="0"/>
        <w:keepLines w:val="0"/>
        <w:widowControl w:val="0"/>
        <w:spacing w:line="233" w:lineRule="auto"/>
      </w:pPr>
      <w:bookmarkStart w:id="245" w:name="_Toc17792360"/>
      <w:bookmarkStart w:id="246" w:name="_Toc18589556"/>
      <w:bookmarkStart w:id="247" w:name="_Toc18589990"/>
      <w:bookmarkStart w:id="248" w:name="_Toc18654045"/>
      <w:bookmarkStart w:id="249" w:name="_Toc19016559"/>
      <w:bookmarkStart w:id="250" w:name="_Toc19016635"/>
      <w:bookmarkStart w:id="251" w:name="_Toc19707724"/>
      <w:bookmarkStart w:id="252" w:name="_Toc19709433"/>
      <w:bookmarkStart w:id="253" w:name="_Toc19709773"/>
      <w:bookmarkStart w:id="254" w:name="_Toc19709849"/>
      <w:bookmarkStart w:id="255" w:name="_Toc19709925"/>
      <w:bookmarkStart w:id="256" w:name="_Toc19710077"/>
      <w:bookmarkStart w:id="257" w:name="_Toc19710242"/>
      <w:bookmarkStart w:id="258" w:name="_Toc19710318"/>
      <w:bookmarkStart w:id="259" w:name="_Toc19710419"/>
      <w:bookmarkStart w:id="260" w:name="_Toc19710531"/>
      <w:bookmarkStart w:id="261" w:name="_Toc19710714"/>
      <w:bookmarkStart w:id="262" w:name="_Toc19710788"/>
      <w:bookmarkStart w:id="263" w:name="_Toc19710862"/>
      <w:bookmarkStart w:id="264" w:name="_Toc19710936"/>
      <w:bookmarkStart w:id="265" w:name="_Toc19711010"/>
      <w:bookmarkStart w:id="266" w:name="_Toc19711084"/>
      <w:bookmarkStart w:id="267" w:name="_Toc19713790"/>
      <w:bookmarkStart w:id="268" w:name="_Toc20212793"/>
      <w:bookmarkStart w:id="269" w:name="_Toc20213061"/>
      <w:bookmarkStart w:id="270" w:name="_Toc20213135"/>
      <w:bookmarkStart w:id="271" w:name="_Toc20226948"/>
      <w:bookmarkStart w:id="272" w:name="_Toc6135272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t>Limitations des AMO</w:t>
      </w:r>
      <w:bookmarkEnd w:id="272"/>
    </w:p>
    <w:p w14:paraId="58185815" w14:textId="3F44BFB1" w:rsidR="00F81912" w:rsidRPr="00933C57" w:rsidRDefault="00F81912" w:rsidP="00C40F79">
      <w:pPr>
        <w:pStyle w:val="FAAOutlineL1a"/>
        <w:numPr>
          <w:ilvl w:val="0"/>
          <w:numId w:val="104"/>
        </w:numPr>
      </w:pPr>
      <w:r>
        <w:t>L'AMO n’assure la maintenance ou la modification d'un aéronef ou d'un produit aéronautique pour lequel il est agréé que si la mise à couvert, les installations, l'équipement, les outils, les matériaux, les données techniques approuvées et le personnel de certification sont tous disponibles.</w:t>
      </w:r>
    </w:p>
    <w:p w14:paraId="40483B1A" w14:textId="6C00160F" w:rsidR="00BA6E4C" w:rsidRPr="00933C57" w:rsidRDefault="00B25ECA" w:rsidP="00C40F79">
      <w:pPr>
        <w:pStyle w:val="FAAOutlineL1a"/>
        <w:numPr>
          <w:ilvl w:val="0"/>
          <w:numId w:val="104"/>
        </w:numPr>
      </w:pPr>
      <w:r>
        <w:t xml:space="preserve">Un AMO ne peut pas sous-traiter la maintenance, la révision, la modification, la réparation ou l’inspection d'un produit complet ayant un certificat de type. </w:t>
      </w:r>
    </w:p>
    <w:p w14:paraId="7375C7A9" w14:textId="6ADF39C8" w:rsidR="00BA6E4C" w:rsidRPr="00933C57" w:rsidRDefault="00B25ECA" w:rsidP="00C40F79">
      <w:pPr>
        <w:pStyle w:val="FAAOutlineL1a"/>
        <w:numPr>
          <w:ilvl w:val="0"/>
          <w:numId w:val="104"/>
        </w:numPr>
      </w:pPr>
      <w:r>
        <w:t xml:space="preserve">Un AMO ne peut pas approuver la remise en service d'un aéronef ou produit aéronautique après une maintenance, une révision, une modification, une réparation ou une inspection sans vérifier, en effectuant des essais ou une inspection, que le travail a été effectué de façon satisfaisante, conformément aux méthodes approuvées. </w:t>
      </w:r>
    </w:p>
    <w:p w14:paraId="133914D0" w14:textId="4E0E6513" w:rsidR="00B25ECA" w:rsidRPr="00933C57" w:rsidRDefault="00B25ECA" w:rsidP="00C40F79">
      <w:pPr>
        <w:pStyle w:val="FFATextFlushRight"/>
      </w:pPr>
      <w:r>
        <w:t>14 CFR 145.201</w:t>
      </w:r>
    </w:p>
    <w:p w14:paraId="1948701B" w14:textId="4022D310" w:rsidR="00551AE5" w:rsidRPr="00933C57" w:rsidRDefault="00551AE5" w:rsidP="00C40F79">
      <w:pPr>
        <w:pStyle w:val="Heading4"/>
      </w:pPr>
      <w:bookmarkStart w:id="273" w:name="_Toc61352727"/>
      <w:r>
        <w:t>Approbation de remise en service d’un aéronef ou produit aéronautique</w:t>
      </w:r>
      <w:bookmarkEnd w:id="273"/>
    </w:p>
    <w:p w14:paraId="30876D95" w14:textId="7ED89CF9" w:rsidR="00551AE5" w:rsidRPr="00933C57" w:rsidRDefault="00551AE5" w:rsidP="00C40F79">
      <w:pPr>
        <w:pStyle w:val="FAAOutlineL1a"/>
        <w:numPr>
          <w:ilvl w:val="0"/>
          <w:numId w:val="490"/>
        </w:numPr>
      </w:pPr>
      <w:bookmarkStart w:id="274" w:name="_Toc17792362"/>
      <w:bookmarkStart w:id="275" w:name="_Toc18589559"/>
      <w:bookmarkStart w:id="276" w:name="_Toc18589993"/>
      <w:bookmarkStart w:id="277" w:name="_Toc18654048"/>
      <w:bookmarkStart w:id="278" w:name="_Toc19016562"/>
      <w:bookmarkStart w:id="279" w:name="_Toc19016638"/>
      <w:bookmarkStart w:id="280" w:name="_Toc19707727"/>
      <w:bookmarkStart w:id="281" w:name="_Toc19709436"/>
      <w:bookmarkStart w:id="282" w:name="_Toc19709776"/>
      <w:bookmarkStart w:id="283" w:name="_Toc19709852"/>
      <w:bookmarkStart w:id="284" w:name="_Toc19709928"/>
      <w:bookmarkStart w:id="285" w:name="_Toc19710080"/>
      <w:bookmarkStart w:id="286" w:name="_Toc19710245"/>
      <w:bookmarkStart w:id="287" w:name="_Toc19710321"/>
      <w:bookmarkStart w:id="288" w:name="_Toc1865404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t>Une approbation de remise en service d'un aéronef est délivrée par le personnel de certification dûment autorisé à ce faire, lorsqu’il est convaincu que toute la maintenance requise pour l’aéronef a été correctement effectuée par l’AMO, conformément au manuel des procédures de l’AMO.</w:t>
      </w:r>
    </w:p>
    <w:p w14:paraId="566FA7C9" w14:textId="1484B326" w:rsidR="00992656" w:rsidRPr="00933C57" w:rsidRDefault="00E81A0A" w:rsidP="00C40F79">
      <w:pPr>
        <w:pStyle w:val="FAAOutlineL1a"/>
        <w:numPr>
          <w:ilvl w:val="0"/>
          <w:numId w:val="104"/>
        </w:numPr>
      </w:pPr>
      <w:r>
        <w:t xml:space="preserve">Une approbation de remise en service est requise à l’achèvement de toute maintenance d'un produit aéronautique ou d’un assemblage lorsqu'il ne se trouve pas sur l’aéronef. </w:t>
      </w:r>
    </w:p>
    <w:p w14:paraId="72C7E827" w14:textId="77777777" w:rsidR="00992656" w:rsidRPr="00933C57" w:rsidRDefault="00A2616D" w:rsidP="00C40F79">
      <w:pPr>
        <w:pStyle w:val="FAAOutlineL1a"/>
        <w:numPr>
          <w:ilvl w:val="0"/>
          <w:numId w:val="104"/>
        </w:numPr>
      </w:pPr>
      <w:r>
        <w:t xml:space="preserve">Une approbation de remise en service est utilisée pour la remise en service d’un aéronef, produit aéronautique ou assemblage, et respecte ce qui suit. </w:t>
      </w:r>
    </w:p>
    <w:p w14:paraId="6FA1B278" w14:textId="476C1E42" w:rsidR="00E81A0A" w:rsidRPr="00933C57" w:rsidRDefault="00A2616D" w:rsidP="00C40F79">
      <w:pPr>
        <w:pStyle w:val="FAAOutlineL1a"/>
        <w:numPr>
          <w:ilvl w:val="2"/>
          <w:numId w:val="6"/>
        </w:numPr>
        <w:tabs>
          <w:tab w:val="clear" w:pos="2610"/>
          <w:tab w:val="num" w:pos="2160"/>
        </w:tabs>
        <w:ind w:left="2160"/>
      </w:pPr>
      <w:r>
        <w:t>Une approbation de remise en service comprend la déclaration suivante : « Certifie que le travail décrit a été effectué conformément à la réglementation en vigueur et en raison de ce travail, l'aéronef ou produit aéronautique est approuvé pour sa remise en service. »</w:t>
      </w:r>
    </w:p>
    <w:p w14:paraId="2948AAD1" w14:textId="19D1A0AC" w:rsidR="00E81A0A" w:rsidRPr="00933C57" w:rsidRDefault="00A2616D" w:rsidP="00C40F79">
      <w:pPr>
        <w:pStyle w:val="FAAOutlinea"/>
        <w:numPr>
          <w:ilvl w:val="2"/>
          <w:numId w:val="6"/>
        </w:numPr>
        <w:tabs>
          <w:tab w:val="clear" w:pos="2610"/>
          <w:tab w:val="num" w:pos="2160"/>
        </w:tabs>
        <w:ind w:left="2160"/>
      </w:pPr>
      <w:r>
        <w:t>Une approbation de remise en service fait référence aux données spécifiées dans les instructions de maintenance du constructeur ou celles qui ont trait au maintien de la navigabilité.</w:t>
      </w:r>
    </w:p>
    <w:p w14:paraId="63CDEC44" w14:textId="753D3BAB" w:rsidR="00E81A0A" w:rsidRPr="00933C57" w:rsidRDefault="00E81A0A" w:rsidP="00C40F79">
      <w:pPr>
        <w:pStyle w:val="FAAOutlinea"/>
        <w:numPr>
          <w:ilvl w:val="2"/>
          <w:numId w:val="6"/>
        </w:numPr>
        <w:tabs>
          <w:tab w:val="clear" w:pos="2610"/>
          <w:tab w:val="num" w:pos="2160"/>
        </w:tabs>
        <w:ind w:left="2160"/>
      </w:pPr>
      <w:r>
        <w:t>Lorsque les instructions imposent de s'assurer qu'une dimension ou un chiffre d'essai est dans les limites spécifiques d'une tolérance par opposition à une tolérance générale, la dimension ou le chiffre d'essai doit être enregistré. Il n'est pas suffisant de dire que la dimension ou le chiffre d'essai est dans les limites de tolérance.</w:t>
      </w:r>
    </w:p>
    <w:p w14:paraId="6DEDCC76" w14:textId="3C5221D8" w:rsidR="00E81A0A" w:rsidRPr="00933C57" w:rsidRDefault="00E81A0A" w:rsidP="00C40F79">
      <w:pPr>
        <w:pStyle w:val="FAAOutlinea"/>
        <w:numPr>
          <w:ilvl w:val="2"/>
          <w:numId w:val="6"/>
        </w:numPr>
        <w:tabs>
          <w:tab w:val="clear" w:pos="2610"/>
          <w:tab w:val="num" w:pos="2160"/>
        </w:tabs>
        <w:ind w:left="2160"/>
      </w:pPr>
      <w:r>
        <w:t>La date à laquelle une telle maintenance a été effectuée doit comprendre quand elle a eu lieu par rapport à toute limitation de durée de vie ou de révision en termes de date, heures de vol, cycles, atterrissages, etc., selon le cas.</w:t>
      </w:r>
    </w:p>
    <w:p w14:paraId="56C9A9F3" w14:textId="43CC020F" w:rsidR="00E81A0A" w:rsidRPr="00933C57" w:rsidRDefault="00E81A0A" w:rsidP="00C40F79">
      <w:pPr>
        <w:pStyle w:val="FAAOutlinea"/>
        <w:numPr>
          <w:ilvl w:val="2"/>
          <w:numId w:val="6"/>
        </w:numPr>
        <w:tabs>
          <w:tab w:val="clear" w:pos="2610"/>
          <w:tab w:val="num" w:pos="2160"/>
        </w:tabs>
        <w:ind w:left="2160"/>
      </w:pPr>
      <w:r>
        <w:t>Lorsque la maintenance effectuée a été extensive, il est acceptable que l’approbation de remise en service indique la maintenance effectuée pour autant qu'il y ait un renvoi au dossier de maintenance contenant tous les détails de la maintenance effectuée. Les informations relatives aux dimensions sont conservées dans le dossier de maintenance.</w:t>
      </w:r>
    </w:p>
    <w:p w14:paraId="1189BC73" w14:textId="570B02CE" w:rsidR="00E81A0A" w:rsidRPr="00933C57" w:rsidRDefault="00E81A0A" w:rsidP="00C40F79">
      <w:pPr>
        <w:pStyle w:val="FAAOutlinea"/>
        <w:numPr>
          <w:ilvl w:val="2"/>
          <w:numId w:val="6"/>
        </w:numPr>
        <w:tabs>
          <w:tab w:val="clear" w:pos="2610"/>
          <w:tab w:val="num" w:pos="2160"/>
        </w:tabs>
        <w:ind w:left="2160"/>
      </w:pPr>
      <w:r>
        <w:t xml:space="preserve">La personne délivrant l’approbation de remise en service doit apposer sa signature complète et de préférence un cachet de certification, sauf si la remise en service est faite avec un système informatique. Dans un tel cas, la Régie devra constater de manière satisfaisante que seule cette personne donnée peut délivrer l'approbation de remise en service électronique. </w:t>
      </w:r>
    </w:p>
    <w:p w14:paraId="73C5BC1B" w14:textId="5C777213" w:rsidR="00E81A0A" w:rsidRPr="00933C57" w:rsidRDefault="00E81A0A" w:rsidP="00C40F79">
      <w:pPr>
        <w:pStyle w:val="FAAOutlinea"/>
        <w:numPr>
          <w:ilvl w:val="2"/>
          <w:numId w:val="6"/>
        </w:numPr>
        <w:tabs>
          <w:tab w:val="clear" w:pos="2610"/>
          <w:tab w:val="num" w:pos="2160"/>
        </w:tabs>
        <w:ind w:left="2160"/>
      </w:pPr>
      <w:r>
        <w:t xml:space="preserve">Un produit aéronautique dont la maintenance a été effectuée hors de l'aéronef requiert la </w:t>
      </w:r>
      <w:r>
        <w:lastRenderedPageBreak/>
        <w:t>délivrance d'une approbation de remise en service par le biais d’une AAT et une autre approbation de remise en service indiquant que la maintenance a été correctement effectuée sur l'aéronef. La remise en service de l'aéronef est indiquée par l'AMO à la section des dossiers de maintenance du livret technique de l'aéronef.</w:t>
      </w:r>
    </w:p>
    <w:p w14:paraId="231E3339" w14:textId="50866F82" w:rsidR="00E81A0A" w:rsidRPr="00933C57" w:rsidRDefault="00E81A0A" w:rsidP="00C40F79">
      <w:pPr>
        <w:pStyle w:val="FAAOutlinea"/>
        <w:numPr>
          <w:ilvl w:val="2"/>
          <w:numId w:val="6"/>
        </w:numPr>
        <w:tabs>
          <w:tab w:val="clear" w:pos="2610"/>
          <w:tab w:val="num" w:pos="2160"/>
        </w:tabs>
        <w:ind w:left="2160"/>
      </w:pPr>
      <w:r>
        <w:t>Lorsqu'un produit aéronautique est remis en service, l’AMO complète une AAT sous la forme et de la manière prescrites par la NMO 6.5.1.7.</w:t>
      </w:r>
    </w:p>
    <w:p w14:paraId="296FC4B4" w14:textId="69F9FDA8" w:rsidR="00785A1F" w:rsidRPr="00933C57" w:rsidRDefault="00785A1F" w:rsidP="00C40F79">
      <w:pPr>
        <w:pStyle w:val="FFATextFlushRight"/>
        <w:keepLines w:val="0"/>
        <w:widowControl w:val="0"/>
        <w:spacing w:line="233" w:lineRule="auto"/>
      </w:pPr>
      <w:r>
        <w:t>OACI, Doc 9760, Partie III : 10.9.1</w:t>
      </w:r>
    </w:p>
    <w:p w14:paraId="133914E0" w14:textId="3684FDA8" w:rsidR="00B25ECA" w:rsidRPr="00933C57" w:rsidRDefault="00B25ECA" w:rsidP="00C40F79">
      <w:pPr>
        <w:pStyle w:val="FFATextFlushRight"/>
        <w:keepLines w:val="0"/>
        <w:widowControl w:val="0"/>
        <w:spacing w:line="233" w:lineRule="auto"/>
      </w:pPr>
      <w:r>
        <w:t>FAA Ordre 8130.21H ; Formulaire FAA 8130-3</w:t>
      </w:r>
    </w:p>
    <w:p w14:paraId="22DA6ADA" w14:textId="598C4168" w:rsidR="003D052B" w:rsidRPr="00933C57" w:rsidRDefault="003D052B" w:rsidP="00C40F79">
      <w:pPr>
        <w:pStyle w:val="FFATextFlushRight"/>
        <w:keepLines w:val="0"/>
        <w:widowControl w:val="0"/>
        <w:spacing w:line="233" w:lineRule="auto"/>
      </w:pPr>
      <w:r>
        <w:t>OACI, Annexe 6, Partie I : 8.8.1 ; 8.8.2</w:t>
      </w:r>
    </w:p>
    <w:p w14:paraId="784C515E" w14:textId="00F60FCB" w:rsidR="003D052B" w:rsidRPr="00933C57" w:rsidRDefault="003D052B" w:rsidP="00C40F79">
      <w:pPr>
        <w:pStyle w:val="FFATextFlushRight"/>
        <w:keepLines w:val="0"/>
        <w:widowControl w:val="0"/>
        <w:spacing w:line="233" w:lineRule="auto"/>
      </w:pPr>
      <w:r>
        <w:t>OACI, Annexe 6, Partie III : Section II : 6.7.1 ; 6.7.2</w:t>
      </w:r>
    </w:p>
    <w:p w14:paraId="21BE34F3" w14:textId="2703F7E4" w:rsidR="00305211" w:rsidRPr="00933C57" w:rsidRDefault="00A85581" w:rsidP="00C40F79">
      <w:pPr>
        <w:pStyle w:val="FFATextFlushRight"/>
        <w:keepLines w:val="0"/>
        <w:widowControl w:val="0"/>
        <w:spacing w:line="233" w:lineRule="auto"/>
      </w:pPr>
      <w:r>
        <w:t>OACI, Annexe 8, Partie II : 6.8.1 ; 6.8.2</w:t>
      </w:r>
    </w:p>
    <w:p w14:paraId="133914E1" w14:textId="2BD38464" w:rsidR="00B25ECA" w:rsidRPr="00933C57" w:rsidRDefault="00B25ECA" w:rsidP="00C40F79">
      <w:pPr>
        <w:pStyle w:val="FFATextFlushRight"/>
        <w:keepLines w:val="0"/>
        <w:widowControl w:val="0"/>
        <w:spacing w:line="233" w:lineRule="auto"/>
      </w:pPr>
      <w:r>
        <w:t>14 CFR 43.5</w:t>
      </w:r>
    </w:p>
    <w:p w14:paraId="133914E3" w14:textId="5B3020D8" w:rsidR="00B25ECA" w:rsidRPr="00933C57" w:rsidRDefault="00B25ECA" w:rsidP="00C40F79">
      <w:pPr>
        <w:pStyle w:val="Heading4"/>
        <w:keepNext w:val="0"/>
        <w:keepLines w:val="0"/>
        <w:widowControl w:val="0"/>
        <w:spacing w:line="233" w:lineRule="auto"/>
      </w:pPr>
      <w:bookmarkStart w:id="289" w:name="_Toc17792364"/>
      <w:bookmarkStart w:id="290" w:name="_Toc18589561"/>
      <w:bookmarkStart w:id="291" w:name="_Toc18589995"/>
      <w:bookmarkStart w:id="292" w:name="_Toc18654050"/>
      <w:bookmarkStart w:id="293" w:name="_Toc19016564"/>
      <w:bookmarkStart w:id="294" w:name="_Toc19016640"/>
      <w:bookmarkStart w:id="295" w:name="_Toc19707729"/>
      <w:bookmarkStart w:id="296" w:name="_Toc19709438"/>
      <w:bookmarkStart w:id="297" w:name="_Toc19709778"/>
      <w:bookmarkStart w:id="298" w:name="_Toc19709854"/>
      <w:bookmarkStart w:id="299" w:name="_Toc19709930"/>
      <w:bookmarkStart w:id="300" w:name="_Toc19710082"/>
      <w:bookmarkStart w:id="301" w:name="_Toc19710247"/>
      <w:bookmarkStart w:id="302" w:name="_Toc19710323"/>
      <w:bookmarkStart w:id="303" w:name="_Toc19710423"/>
      <w:bookmarkStart w:id="304" w:name="_Toc19710534"/>
      <w:bookmarkStart w:id="305" w:name="_Toc19710717"/>
      <w:bookmarkStart w:id="306" w:name="_Toc19710791"/>
      <w:bookmarkStart w:id="307" w:name="_Toc19710865"/>
      <w:bookmarkStart w:id="308" w:name="_Toc19710939"/>
      <w:bookmarkStart w:id="309" w:name="_Toc19711013"/>
      <w:bookmarkStart w:id="310" w:name="_Toc19711087"/>
      <w:bookmarkStart w:id="311" w:name="_Toc19713793"/>
      <w:bookmarkStart w:id="312" w:name="_Toc20212796"/>
      <w:bookmarkStart w:id="313" w:name="_Toc20213064"/>
      <w:bookmarkStart w:id="314" w:name="_Toc20213138"/>
      <w:bookmarkStart w:id="315" w:name="_Toc20226951"/>
      <w:bookmarkStart w:id="316" w:name="_Toc613527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t>Dossiers de maintenance</w:t>
      </w:r>
      <w:bookmarkEnd w:id="316"/>
    </w:p>
    <w:p w14:paraId="604891A1" w14:textId="2BA23ED6" w:rsidR="00F81912" w:rsidRPr="00933C57" w:rsidRDefault="00F81912" w:rsidP="00C40F79">
      <w:pPr>
        <w:pStyle w:val="FAAOutlineL1a"/>
        <w:numPr>
          <w:ilvl w:val="0"/>
          <w:numId w:val="107"/>
        </w:numPr>
      </w:pPr>
      <w:r>
        <w:t>L'AMO doit enregistrer, sous une forme et d'une manière acceptables par la Régie, tous les détails des opérations de maintenance effectuées.</w:t>
      </w:r>
    </w:p>
    <w:p w14:paraId="133914E6" w14:textId="6676CF0E" w:rsidR="00B25ECA" w:rsidRPr="00933C57" w:rsidRDefault="00B25ECA" w:rsidP="00C40F79">
      <w:pPr>
        <w:pStyle w:val="FAAOutlineL1a"/>
      </w:pPr>
      <w:r>
        <w:t xml:space="preserve">L'AMO fournit à l'exploitant de l'aéronef une copie de l’approbation de remise en service ainsi qu'une copie de toute donnée de navigabilité spécifique utilisée pour les réparations ou modifications effectuées. </w:t>
      </w:r>
    </w:p>
    <w:p w14:paraId="133914E7" w14:textId="721EA1E6" w:rsidR="00B25ECA" w:rsidRPr="00933C57" w:rsidRDefault="00B25ECA" w:rsidP="00C40F79">
      <w:pPr>
        <w:pStyle w:val="FAAOutlineL1a"/>
      </w:pPr>
      <w:r>
        <w:t>L'AMO conserve une copie de tous les dossiers de maintenance détaillés, et de toute donnée de navigabilité qui y est associée, pendant 2 ans à compter de la date à laquelle l'aéronef ou le produit aéronautique ayant fait l'objet du travail a été remis en service par l'AMO.</w:t>
      </w:r>
    </w:p>
    <w:p w14:paraId="133914E9" w14:textId="51224360" w:rsidR="00B25ECA" w:rsidRPr="00933C57" w:rsidRDefault="00B25ECA" w:rsidP="00C40F79">
      <w:pPr>
        <w:pStyle w:val="FAAOutlineL1a"/>
      </w:pPr>
      <w:r>
        <w:t>Toute personne effectuant des opérations de maintenance, de révision, de modification, de réparation ou d’inspection d'un aéronef ou produit aéronautique indique les éléments suivants dans le dossier de maintenance de cet équipement :</w:t>
      </w:r>
    </w:p>
    <w:p w14:paraId="133914EA" w14:textId="77777777" w:rsidR="00B25ECA" w:rsidRPr="00933C57" w:rsidRDefault="00B25ECA" w:rsidP="00C40F79">
      <w:pPr>
        <w:pStyle w:val="FAAOutlineL21"/>
        <w:numPr>
          <w:ilvl w:val="1"/>
          <w:numId w:val="481"/>
        </w:numPr>
      </w:pPr>
      <w:r>
        <w:t>Une description et une référence à des données acceptables pour la Régie, du travail effectué.</w:t>
      </w:r>
    </w:p>
    <w:p w14:paraId="133914EB" w14:textId="77777777" w:rsidR="00B25ECA" w:rsidRPr="00933C57" w:rsidRDefault="00B25ECA" w:rsidP="00C40F79">
      <w:pPr>
        <w:pStyle w:val="FAAOutlineL21"/>
      </w:pPr>
      <w:r>
        <w:t>La date à laquelle le travail a été terminé.</w:t>
      </w:r>
    </w:p>
    <w:p w14:paraId="133914EC" w14:textId="77777777" w:rsidR="00B25ECA" w:rsidRPr="00933C57" w:rsidRDefault="00B25ECA" w:rsidP="00C40F79">
      <w:pPr>
        <w:pStyle w:val="FAAOutlineL21"/>
      </w:pPr>
      <w:r>
        <w:t>Le nom de la personne ayant effectué le travail s'il s'agit d'une autre que celle qui est spécifiée dans la présente sous-section.</w:t>
      </w:r>
    </w:p>
    <w:p w14:paraId="133914ED" w14:textId="7EB9B4F7" w:rsidR="00B25ECA" w:rsidRPr="00933C57" w:rsidRDefault="00B25ECA" w:rsidP="00C40F79">
      <w:pPr>
        <w:pStyle w:val="FAAOutlineL21"/>
      </w:pPr>
      <w:r>
        <w:t xml:space="preserve">Si le travail effectué sur l'aéronef ou le produit aéronautique l'a été de façon satisfaisante, la signature autorisée, le numéro de certificat de l’AMO et le type de licence ou de certificat dont la personne approuvant le travail est titulaire. </w:t>
      </w:r>
    </w:p>
    <w:p w14:paraId="133914EE" w14:textId="579096C6" w:rsidR="00B25ECA" w:rsidRPr="00933C57" w:rsidRDefault="00B25ECA" w:rsidP="00C40F79">
      <w:pPr>
        <w:pStyle w:val="FAAOutlineL21"/>
      </w:pPr>
      <w:r>
        <w:t>La signature autorisée de la personne approuvant ou refusant la remise en service de l’aéronef ou du produit aéronautique, ainsi que le numéro de certificat de l’AMO et le type de licence dont ladite personne est titulaire.</w:t>
      </w:r>
    </w:p>
    <w:p w14:paraId="133914EF" w14:textId="6221420E" w:rsidR="00B25ECA" w:rsidRPr="00933C57" w:rsidRDefault="002A61E4" w:rsidP="00C40F79">
      <w:pPr>
        <w:pStyle w:val="FAANoteL1"/>
      </w:pPr>
      <w:r>
        <w:t xml:space="preserve">N. B. : La signature ne constitue une approbation de remise en service que pour le travail ayant été effectué. </w:t>
      </w:r>
    </w:p>
    <w:p w14:paraId="4366234A" w14:textId="54459270" w:rsidR="00B35729" w:rsidRPr="00933C57" w:rsidRDefault="00B25ECA" w:rsidP="00C40F79">
      <w:pPr>
        <w:pStyle w:val="FAAOutlineL1a"/>
        <w:numPr>
          <w:ilvl w:val="0"/>
          <w:numId w:val="424"/>
        </w:numPr>
      </w:pPr>
      <w:r>
        <w:t xml:space="preserve">Outre ce qui est requis au paragraphe 6.5.1.8(d) de la présente sous-section, toute personne effectuant une réparation ou modification majeure l’enregistre sur un formulaire, et conserve ledit formulaire de la manière prescrite par la NMO 5.6.1.1(B) de la présente réglementation. </w:t>
      </w:r>
    </w:p>
    <w:p w14:paraId="348CBFC4" w14:textId="1E5E10BD" w:rsidR="00E52562" w:rsidRPr="00933C57" w:rsidRDefault="00B25ECA" w:rsidP="00C40F79">
      <w:pPr>
        <w:pStyle w:val="FAAOutlineL1a"/>
        <w:numPr>
          <w:ilvl w:val="0"/>
          <w:numId w:val="424"/>
        </w:numPr>
      </w:pPr>
      <w:r>
        <w:t xml:space="preserve">Nul n'est autorisé à indiquer sur toute note ou tout formulaire de maintenance requis qu'un aéronef ou produit aéronautique a fait l'objet d'une révision, sauf si : </w:t>
      </w:r>
    </w:p>
    <w:p w14:paraId="56F21ED5" w14:textId="77777777" w:rsidR="00992656" w:rsidRPr="00933C57" w:rsidRDefault="00B25ECA" w:rsidP="00C40F79">
      <w:pPr>
        <w:pStyle w:val="FAAOutlineL21"/>
        <w:numPr>
          <w:ilvl w:val="1"/>
          <w:numId w:val="482"/>
        </w:numPr>
      </w:pPr>
      <w:r>
        <w:t>En utilisant des méthodes, techniques et pratiques acceptables pour la Régie, il a été démonté, nettoyé, inspecté comme cela est autorisé, réparé en fonction des besoins et remonté ; et</w:t>
      </w:r>
    </w:p>
    <w:p w14:paraId="133914F3" w14:textId="133B8E9E" w:rsidR="00B25ECA" w:rsidRPr="00933C57" w:rsidRDefault="00B25ECA" w:rsidP="00C40F79">
      <w:pPr>
        <w:pStyle w:val="FAAOutlineL21"/>
      </w:pPr>
      <w:r>
        <w:t xml:space="preserve">Il a été testé conformément à des normes et données techniques approuvées ou à des normes et données techniques en vigueur acceptables pour la Régie, qui ont été </w:t>
      </w:r>
      <w:r>
        <w:lastRenderedPageBreak/>
        <w:t>élaborées et documentées par le titulaire d'un TC, d'un STC ou d'une approbation d'élaboration d'un matériel, d'une pièce, d'un processus ou d'un appareil aux termes d'une TSO.</w:t>
      </w:r>
    </w:p>
    <w:p w14:paraId="133914F4" w14:textId="6EDAEC75" w:rsidR="00B25ECA" w:rsidRPr="00933C57" w:rsidRDefault="00B25ECA" w:rsidP="00C40F79">
      <w:pPr>
        <w:pStyle w:val="FAAOutlineL1a"/>
        <w:numPr>
          <w:ilvl w:val="0"/>
          <w:numId w:val="426"/>
        </w:numPr>
      </w:pPr>
      <w:r>
        <w:t>Nul n'est autorisé à indiquer sur toute note ou tout formulaire de maintenance requis qu'un aéronef ou produit aéronautique a fait l'objet d'un reconditionnement, sauf si :</w:t>
      </w:r>
    </w:p>
    <w:p w14:paraId="133914F5" w14:textId="2CBB24B4" w:rsidR="00B25ECA" w:rsidRPr="00933C57" w:rsidRDefault="00B25ECA" w:rsidP="00C40F79">
      <w:pPr>
        <w:pStyle w:val="FAAOutlineL21"/>
      </w:pPr>
      <w:r>
        <w:t>Il a été démonté, nettoyé et inspecté comme cela est autorisé ;</w:t>
      </w:r>
    </w:p>
    <w:p w14:paraId="133914F6" w14:textId="02D07D3C" w:rsidR="00B25ECA" w:rsidRPr="00933C57" w:rsidRDefault="00B25ECA" w:rsidP="00C40F79">
      <w:pPr>
        <w:pStyle w:val="FAAOutlineL21"/>
      </w:pPr>
      <w:r>
        <w:t>Il a été réparé en fonction des besoins ; et</w:t>
      </w:r>
    </w:p>
    <w:p w14:paraId="4EF2C317" w14:textId="5FAE3306" w:rsidR="00E77F69" w:rsidRPr="00933C57" w:rsidRDefault="00B25ECA" w:rsidP="00C40F79">
      <w:pPr>
        <w:pStyle w:val="FAAOutlineL21"/>
      </w:pPr>
      <w:r>
        <w:t>Il a été remonté et testé aux mêmes tolérances et limites qu'un article neuf, en utilisant soit des pièces neuves, soit des pièces usagées qui se conforment aux tolérances et limites d'une pièce neuve, ou à des sur-dimensions ou des sous-dimensions approuvées.</w:t>
      </w:r>
    </w:p>
    <w:p w14:paraId="133914F8" w14:textId="47F586E4" w:rsidR="00B25ECA" w:rsidRPr="00933C57" w:rsidRDefault="00B25ECA" w:rsidP="00C40F79">
      <w:pPr>
        <w:pStyle w:val="FAAOutlineL21"/>
      </w:pPr>
      <w:r>
        <w:t>Nul n'est autorisé à approuver la remise en service d'un aéronef ou d'un produit aéronautique ayant fait l'objet d'une réparation, ou d'une modification, sauf si :</w:t>
      </w:r>
    </w:p>
    <w:p w14:paraId="133914F9" w14:textId="77777777" w:rsidR="00B25ECA" w:rsidRPr="00933C57" w:rsidRDefault="00B25ECA" w:rsidP="00C40F79">
      <w:pPr>
        <w:pStyle w:val="FAAOutlineL21"/>
      </w:pPr>
      <w:r>
        <w:t>La notation appropriée a été placée dans le dossier de maintenance ; et</w:t>
      </w:r>
    </w:p>
    <w:p w14:paraId="133914FA" w14:textId="3144BEA8" w:rsidR="00B25ECA" w:rsidRPr="00933C57" w:rsidRDefault="00B25ECA" w:rsidP="00C40F79">
      <w:pPr>
        <w:pStyle w:val="FAAOutlineL21"/>
      </w:pPr>
      <w:r>
        <w:t xml:space="preserve">Le formulaire de réparation ou de modification autorisé ou fourni par la Régie a été rempli de la façon prescrite par celle-ci. </w:t>
      </w:r>
    </w:p>
    <w:p w14:paraId="133914FB" w14:textId="4EBD7162" w:rsidR="00B25ECA" w:rsidRPr="00933C57" w:rsidRDefault="00B25ECA" w:rsidP="00C40F79">
      <w:pPr>
        <w:pStyle w:val="FAAOutlineL1a"/>
        <w:numPr>
          <w:ilvl w:val="0"/>
          <w:numId w:val="427"/>
        </w:numPr>
      </w:pPr>
      <w:r>
        <w:t>Si une réparation ou une modification entraîne un changement dans les limites d'exploitation ou des données de vol figurant dans l’AFM du constructeur, ces limites d'exploitation ou des données de vol sont révisées de façon appropriée et stipulées comme prescrit par la Régie.</w:t>
      </w:r>
    </w:p>
    <w:p w14:paraId="133914FC" w14:textId="30B7E63D" w:rsidR="00B25ECA" w:rsidRPr="00933C57" w:rsidRDefault="00241991" w:rsidP="00C40F79">
      <w:pPr>
        <w:pStyle w:val="FAAOutlineL1a"/>
        <w:numPr>
          <w:ilvl w:val="0"/>
          <w:numId w:val="427"/>
        </w:numPr>
      </w:pPr>
      <w:r>
        <w:t>NOTATIONS DES DOSSIERS DE MAINTENANCE POUR INSPECTION. La personne qui approuve ou refuse la remise en service d'un aéronef après toute inspection effectuée conformément à la présente réglementation note les informations suivantes dans le dossier de maintenance de cet équipement :</w:t>
      </w:r>
    </w:p>
    <w:p w14:paraId="133914FD" w14:textId="77777777" w:rsidR="00B25ECA" w:rsidRPr="00933C57" w:rsidRDefault="00B25ECA" w:rsidP="00C40F79">
      <w:pPr>
        <w:pStyle w:val="FAAOutlineL21"/>
        <w:numPr>
          <w:ilvl w:val="1"/>
          <w:numId w:val="428"/>
        </w:numPr>
      </w:pPr>
      <w:r>
        <w:t>Le type d'inspection et une brève description de son étendue ;</w:t>
      </w:r>
    </w:p>
    <w:p w14:paraId="133914FE" w14:textId="12F1DD55" w:rsidR="00B25ECA" w:rsidRPr="00933C57" w:rsidRDefault="00B25ECA" w:rsidP="00C40F79">
      <w:pPr>
        <w:pStyle w:val="FAAOutlineL21"/>
      </w:pPr>
      <w:r>
        <w:t xml:space="preserve">La date de l'inspection et le temps total de service de l'aéronef ; </w:t>
      </w:r>
    </w:p>
    <w:p w14:paraId="133914FF" w14:textId="6D60298D" w:rsidR="00B25ECA" w:rsidRPr="00933C57" w:rsidRDefault="00B25ECA" w:rsidP="00C40F79">
      <w:pPr>
        <w:pStyle w:val="FAAOutlineL21"/>
      </w:pPr>
      <w:r>
        <w:t>La signature autorisée de la personne approuvant ou refusant la remise en service de l’aéronef ou du produit aéronautique ou d'une partie de ces derniers, ainsi que le numéro de certificat de l’AMO et le type de licence dont ladite personne est titulaire ;</w:t>
      </w:r>
    </w:p>
    <w:p w14:paraId="13391500" w14:textId="28F3A630" w:rsidR="00B25ECA" w:rsidRPr="00933C57" w:rsidRDefault="00B25ECA" w:rsidP="00C40F79">
      <w:pPr>
        <w:pStyle w:val="FAAOutlineL21"/>
      </w:pPr>
      <w:r>
        <w:t>Si l’aéronef est jugé en état de navigabilité et approuvé pour remise en service, la déclaration suivante ou une autre similaire : « Je certifie que cet aéronef a été inspecté conformément à l’inspection [TYPE] et jugé en état de navigabilité » ;</w:t>
      </w:r>
    </w:p>
    <w:p w14:paraId="13391501" w14:textId="716894F6" w:rsidR="00B25ECA" w:rsidRPr="00933C57" w:rsidRDefault="00B25ECA" w:rsidP="00C40F79">
      <w:pPr>
        <w:pStyle w:val="FAAOutlineL21"/>
      </w:pPr>
      <w:r>
        <w:t>Si la remise en service de l'aéronef n'est pas approuvée en raison d'une maintenance requise, d'une non-conformité aux spécifications qui s'appliquent, à des CN ou autres données approuvées, la déclaration suivante ou une autre similaire : « Je certifie que cet aéronef a été inspecté conformément à l'inspection [TYPE] et qu'une liste des défectuosités et des articles qui ne sont pas en état de navigabilité en date du [JJ/MM/AAAA] a été fournie au propriétaire ou à l'exploitant de l'aéronef » ; et</w:t>
      </w:r>
    </w:p>
    <w:p w14:paraId="13391502" w14:textId="4FDF9E08" w:rsidR="00B25ECA" w:rsidRDefault="00B25ECA" w:rsidP="00C40F79">
      <w:pPr>
        <w:pStyle w:val="FAAOutlineL21"/>
      </w:pPr>
      <w:r>
        <w:t>Si une inspection est effectuée dans le cadre d'un programme d'inspection prévu par la présente partie, la notation identifie le programme d'inspection effectué, avec une déclaration selon laquelle l'inspection a été effectuée conformément aux inspections et procédures de ce programme particulier.</w:t>
      </w:r>
    </w:p>
    <w:p w14:paraId="50BE809B" w14:textId="0A8AA0AE" w:rsidR="003E2BAB" w:rsidRDefault="003E2BAB" w:rsidP="00C40F79">
      <w:pPr>
        <w:pStyle w:val="FAAOutlineL21"/>
        <w:numPr>
          <w:ilvl w:val="0"/>
          <w:numId w:val="0"/>
        </w:numPr>
        <w:ind w:left="2160" w:hanging="720"/>
      </w:pPr>
    </w:p>
    <w:p w14:paraId="0342DB9A" w14:textId="4E89CBC4" w:rsidR="003E2BAB" w:rsidRDefault="003E2BAB" w:rsidP="00C40F79">
      <w:pPr>
        <w:pStyle w:val="FAAOutlineL21"/>
        <w:numPr>
          <w:ilvl w:val="0"/>
          <w:numId w:val="0"/>
        </w:numPr>
        <w:ind w:left="2160" w:hanging="720"/>
      </w:pPr>
    </w:p>
    <w:p w14:paraId="175AFA5E" w14:textId="1BCDC222" w:rsidR="003E2BAB" w:rsidRDefault="003E2BAB" w:rsidP="00C40F79">
      <w:pPr>
        <w:pStyle w:val="FAAOutlineL21"/>
        <w:numPr>
          <w:ilvl w:val="0"/>
          <w:numId w:val="0"/>
        </w:numPr>
        <w:ind w:left="2160" w:hanging="720"/>
      </w:pPr>
    </w:p>
    <w:p w14:paraId="3F9D550A" w14:textId="77777777" w:rsidR="003E2BAB" w:rsidRPr="00933C57" w:rsidRDefault="003E2BAB" w:rsidP="00C40F79">
      <w:pPr>
        <w:pStyle w:val="FAAOutlineL21"/>
        <w:numPr>
          <w:ilvl w:val="0"/>
          <w:numId w:val="0"/>
        </w:numPr>
        <w:ind w:left="2160" w:hanging="720"/>
      </w:pPr>
    </w:p>
    <w:p w14:paraId="13391503" w14:textId="12D372C7" w:rsidR="00B25ECA" w:rsidRPr="00933C57" w:rsidRDefault="00C14472" w:rsidP="00C40F79">
      <w:pPr>
        <w:pStyle w:val="FAAOutlineL1a"/>
        <w:numPr>
          <w:ilvl w:val="0"/>
          <w:numId w:val="427"/>
        </w:numPr>
      </w:pPr>
      <w:r>
        <w:lastRenderedPageBreak/>
        <w:t xml:space="preserve">LISTE DES DÉFECTUOSITÉS. Si la personne qui effectue toute inspection requise par la présente partie constate que l'aéronef n'est pas en état de navigabilité ou ne se conforme pas à la fiche de données du certificat de type, aux CN ou autres données approuvées dont la navigabilité dépend, elle remet au propriétaire ou au locataire une liste signée et datée de ces défectuosités. </w:t>
      </w:r>
    </w:p>
    <w:p w14:paraId="13391504" w14:textId="592AB3AA" w:rsidR="00B25ECA" w:rsidRPr="00933C57" w:rsidRDefault="00B25ECA" w:rsidP="00C40F79">
      <w:pPr>
        <w:pStyle w:val="FFATextFlushRight"/>
        <w:keepLines w:val="0"/>
        <w:widowControl w:val="0"/>
        <w:spacing w:line="233" w:lineRule="auto"/>
      </w:pPr>
      <w:r>
        <w:t>OACI, Annexe 6, Partie I : 8.7.7.1, 8.7.7.2</w:t>
      </w:r>
    </w:p>
    <w:p w14:paraId="2A897BA6" w14:textId="3E882BD3" w:rsidR="00961BFD" w:rsidRPr="00933C57" w:rsidRDefault="008632FD" w:rsidP="00C40F79">
      <w:pPr>
        <w:pStyle w:val="FFATextFlushRight"/>
        <w:keepLines w:val="0"/>
        <w:widowControl w:val="0"/>
        <w:spacing w:line="233" w:lineRule="auto"/>
      </w:pPr>
      <w:r>
        <w:t>OACI, Annexe 8, Partie II : 6.7.1 ; 6.7.2 ; 6.7.3</w:t>
      </w:r>
    </w:p>
    <w:p w14:paraId="664BC5DA" w14:textId="5BD631BA" w:rsidR="00FA7178" w:rsidRPr="00933C57" w:rsidRDefault="00FA7178" w:rsidP="00C40F79">
      <w:pPr>
        <w:pStyle w:val="FFATextFlushRight"/>
        <w:keepLines w:val="0"/>
        <w:widowControl w:val="0"/>
        <w:spacing w:line="233" w:lineRule="auto"/>
      </w:pPr>
      <w:r>
        <w:t>OACI, Doc 9760, Partie III : 10.8</w:t>
      </w:r>
    </w:p>
    <w:p w14:paraId="13391505" w14:textId="17A43B94" w:rsidR="00B25ECA" w:rsidRPr="00933C57" w:rsidRDefault="00B25ECA" w:rsidP="00C40F79">
      <w:pPr>
        <w:pStyle w:val="FFATextFlushRight"/>
        <w:keepLines w:val="0"/>
        <w:widowControl w:val="0"/>
        <w:spacing w:line="233" w:lineRule="auto"/>
      </w:pPr>
      <w:r>
        <w:t>14 CFR 145.219</w:t>
      </w:r>
    </w:p>
    <w:p w14:paraId="13391507" w14:textId="4CBA80CD" w:rsidR="00B25ECA" w:rsidRPr="00933C57" w:rsidRDefault="00B25ECA" w:rsidP="00C40F79">
      <w:pPr>
        <w:pStyle w:val="Heading4"/>
        <w:keepNext w:val="0"/>
        <w:keepLines w:val="0"/>
        <w:widowControl w:val="0"/>
        <w:spacing w:line="233" w:lineRule="auto"/>
      </w:pPr>
      <w:bookmarkStart w:id="317" w:name="_Toc17792366"/>
      <w:bookmarkStart w:id="318" w:name="_Toc18589563"/>
      <w:bookmarkStart w:id="319" w:name="_Toc18589997"/>
      <w:bookmarkStart w:id="320" w:name="_Toc18654052"/>
      <w:bookmarkStart w:id="321" w:name="_Toc19016566"/>
      <w:bookmarkStart w:id="322" w:name="_Toc19016642"/>
      <w:bookmarkStart w:id="323" w:name="_Toc19707731"/>
      <w:bookmarkStart w:id="324" w:name="_Toc19709440"/>
      <w:bookmarkStart w:id="325" w:name="_Toc19709780"/>
      <w:bookmarkStart w:id="326" w:name="_Toc19709856"/>
      <w:bookmarkStart w:id="327" w:name="_Toc19709932"/>
      <w:bookmarkStart w:id="328" w:name="_Toc19710084"/>
      <w:bookmarkStart w:id="329" w:name="_Toc19710249"/>
      <w:bookmarkStart w:id="330" w:name="_Toc19710325"/>
      <w:bookmarkStart w:id="331" w:name="_Toc19710425"/>
      <w:bookmarkStart w:id="332" w:name="_Toc19710536"/>
      <w:bookmarkStart w:id="333" w:name="_Toc19710719"/>
      <w:bookmarkStart w:id="334" w:name="_Toc19710793"/>
      <w:bookmarkStart w:id="335" w:name="_Toc19710867"/>
      <w:bookmarkStart w:id="336" w:name="_Toc19710941"/>
      <w:bookmarkStart w:id="337" w:name="_Toc19711015"/>
      <w:bookmarkStart w:id="338" w:name="_Toc19711089"/>
      <w:bookmarkStart w:id="339" w:name="_Toc19713795"/>
      <w:bookmarkStart w:id="340" w:name="_Toc20212798"/>
      <w:bookmarkStart w:id="341" w:name="_Toc20213066"/>
      <w:bookmarkStart w:id="342" w:name="_Toc20213140"/>
      <w:bookmarkStart w:id="343" w:name="_Toc20226953"/>
      <w:bookmarkStart w:id="344" w:name="_Toc61352729"/>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t>Données de navigabilité ─ Instructions pour le maintien de la navigabilité</w:t>
      </w:r>
      <w:bookmarkEnd w:id="344"/>
    </w:p>
    <w:p w14:paraId="00E88A0F" w14:textId="3E2A7E5D" w:rsidR="00F81912" w:rsidRPr="00933C57" w:rsidRDefault="00F81912" w:rsidP="00C40F79">
      <w:pPr>
        <w:pStyle w:val="FAAOutlineL1a"/>
        <w:numPr>
          <w:ilvl w:val="0"/>
          <w:numId w:val="114"/>
        </w:numPr>
      </w:pPr>
      <w:r>
        <w:t>L'AMO doit recevoir de la Régie, de l'organisme de conception de l'aéronef ou du produit aéronautique et de tout autre organisme de conception agréé de l'État de construction ou de l'État de conception, selon le cas, toutes les données de navigabilité appropriées à l'appui du travail effectué.</w:t>
      </w:r>
    </w:p>
    <w:p w14:paraId="1339150A" w14:textId="7B185840" w:rsidR="00B25ECA" w:rsidRPr="00933C57" w:rsidRDefault="00B25ECA" w:rsidP="00C40F79">
      <w:pPr>
        <w:pStyle w:val="FAANoteL1"/>
        <w:widowControl w:val="0"/>
        <w:spacing w:line="233" w:lineRule="auto"/>
      </w:pPr>
      <w:r>
        <w:t xml:space="preserve">N. B. : La Régie peut classer les données d'une autre régie ou d'un autre organisme comme étant obligatoires et peut requérir que l'AMO les détienne. </w:t>
      </w:r>
    </w:p>
    <w:p w14:paraId="1339150B" w14:textId="1D270095" w:rsidR="00B25ECA" w:rsidRPr="00933C57" w:rsidRDefault="00B25ECA" w:rsidP="00C40F79">
      <w:pPr>
        <w:pStyle w:val="FAAOutlineL1a"/>
        <w:numPr>
          <w:ilvl w:val="0"/>
          <w:numId w:val="429"/>
        </w:numPr>
      </w:pPr>
      <w:r>
        <w:t>Lorsque l'AMO révise les données de navigabilité spécifiées au paragraphe 6.5.1.9(a) de la présente sous-section pour adopter un format ou une présentation plus utile pour ses activités de maintenance, il doit soumettre à la Régie un amendement à son Manuel des procédures pour acceptation par cette dernière de toute révision ainsi proposée.</w:t>
      </w:r>
    </w:p>
    <w:p w14:paraId="200C140F" w14:textId="77777777" w:rsidR="001F588E" w:rsidRPr="00933C57" w:rsidRDefault="00B25ECA" w:rsidP="00C40F79">
      <w:pPr>
        <w:pStyle w:val="FAAOutlineL1a"/>
        <w:numPr>
          <w:ilvl w:val="0"/>
          <w:numId w:val="429"/>
        </w:numPr>
      </w:pPr>
      <w:r>
        <w:t>Toutes les données de navigabilité utilisées par l'AMO doivent être tenues à jour et à la disposition de tout le personnel qui a besoin d'y avoir accès pour effectuer son travail.</w:t>
      </w:r>
    </w:p>
    <w:p w14:paraId="1339150D" w14:textId="5123876F" w:rsidR="00B25ECA" w:rsidRPr="00933C57" w:rsidRDefault="002622C8" w:rsidP="00C40F79">
      <w:pPr>
        <w:pStyle w:val="FAAOutlineL1a"/>
        <w:numPr>
          <w:ilvl w:val="0"/>
          <w:numId w:val="429"/>
        </w:numPr>
      </w:pPr>
      <w:r>
        <w:t>Les impératifs détaillés portant sur les données de navigabilité sont prescrits dans la NMO 6.5.1.9.</w:t>
      </w:r>
    </w:p>
    <w:p w14:paraId="60D4DCEF" w14:textId="2FB708EF" w:rsidR="008615E3" w:rsidRPr="00933C57" w:rsidRDefault="008615E3" w:rsidP="00C40F79">
      <w:pPr>
        <w:pStyle w:val="FFATextFlushRight"/>
        <w:keepLines w:val="0"/>
        <w:widowControl w:val="0"/>
        <w:spacing w:line="233" w:lineRule="auto"/>
      </w:pPr>
      <w:r>
        <w:t>OACI, Doc 9760, Partie III : 10.6.2.1</w:t>
      </w:r>
    </w:p>
    <w:p w14:paraId="1339150E" w14:textId="027E5E1D" w:rsidR="00B25ECA" w:rsidRPr="00933C57" w:rsidRDefault="00B25ECA" w:rsidP="00C40F79">
      <w:pPr>
        <w:pStyle w:val="FFATextFlushRight"/>
        <w:keepLines w:val="0"/>
        <w:widowControl w:val="0"/>
        <w:spacing w:line="233" w:lineRule="auto"/>
      </w:pPr>
      <w:r>
        <w:t>14 CFR 145.109(d)</w:t>
      </w:r>
    </w:p>
    <w:p w14:paraId="13391510" w14:textId="00918C20" w:rsidR="00B25ECA" w:rsidRPr="00933C57" w:rsidRDefault="00B25ECA" w:rsidP="00C40F79">
      <w:pPr>
        <w:pStyle w:val="Heading4"/>
        <w:keepNext w:val="0"/>
        <w:keepLines w:val="0"/>
        <w:widowControl w:val="0"/>
        <w:spacing w:line="233" w:lineRule="auto"/>
      </w:pPr>
      <w:bookmarkStart w:id="345" w:name="_Toc17792368"/>
      <w:bookmarkStart w:id="346" w:name="_Toc18589565"/>
      <w:bookmarkStart w:id="347" w:name="_Toc18589999"/>
      <w:bookmarkStart w:id="348" w:name="_Toc18654054"/>
      <w:bookmarkStart w:id="349" w:name="_Toc19016568"/>
      <w:bookmarkStart w:id="350" w:name="_Toc19016644"/>
      <w:bookmarkStart w:id="351" w:name="_Toc19707733"/>
      <w:bookmarkStart w:id="352" w:name="_Toc19709442"/>
      <w:bookmarkStart w:id="353" w:name="_Toc19709782"/>
      <w:bookmarkStart w:id="354" w:name="_Toc19709858"/>
      <w:bookmarkStart w:id="355" w:name="_Toc19709934"/>
      <w:bookmarkStart w:id="356" w:name="_Toc19710086"/>
      <w:bookmarkStart w:id="357" w:name="_Toc19710251"/>
      <w:bookmarkStart w:id="358" w:name="_Toc19710327"/>
      <w:bookmarkStart w:id="359" w:name="_Toc19710427"/>
      <w:bookmarkStart w:id="360" w:name="_Toc19710538"/>
      <w:bookmarkStart w:id="361" w:name="_Toc19710721"/>
      <w:bookmarkStart w:id="362" w:name="_Toc19710795"/>
      <w:bookmarkStart w:id="363" w:name="_Toc19710869"/>
      <w:bookmarkStart w:id="364" w:name="_Toc19710943"/>
      <w:bookmarkStart w:id="365" w:name="_Toc19711017"/>
      <w:bookmarkStart w:id="366" w:name="_Toc19711091"/>
      <w:bookmarkStart w:id="367" w:name="_Toc19713797"/>
      <w:bookmarkStart w:id="368" w:name="_Toc20212800"/>
      <w:bookmarkStart w:id="369" w:name="_Toc20213068"/>
      <w:bookmarkStart w:id="370" w:name="_Toc20213142"/>
      <w:bookmarkStart w:id="371" w:name="_Toc20226955"/>
      <w:bookmarkStart w:id="372" w:name="_Toc61352730"/>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t>Déclaration d'inaptitude au vol</w:t>
      </w:r>
      <w:bookmarkEnd w:id="372"/>
    </w:p>
    <w:p w14:paraId="49DEA0FE" w14:textId="2509FF75" w:rsidR="00F81912" w:rsidRPr="00933C57" w:rsidRDefault="00F81912" w:rsidP="00C40F79">
      <w:pPr>
        <w:pStyle w:val="FAAOutlineL1a"/>
        <w:numPr>
          <w:ilvl w:val="0"/>
          <w:numId w:val="351"/>
        </w:numPr>
      </w:pPr>
      <w:r>
        <w:t xml:space="preserve">L'AMO rend compte à la Régie et à l'organisme de conception de l'aéronef de l'État de conception de tout problème, toute défaillance, tout défaut ou tout autre événement identifié pouvant constituer un danger grave pour l'aéronef. </w:t>
      </w:r>
    </w:p>
    <w:p w14:paraId="13391513" w14:textId="4004481D" w:rsidR="00B25ECA" w:rsidRPr="00933C57" w:rsidRDefault="00B25ECA" w:rsidP="00C40F79">
      <w:pPr>
        <w:pStyle w:val="FAAOutlineL1a"/>
        <w:numPr>
          <w:ilvl w:val="0"/>
          <w:numId w:val="430"/>
        </w:numPr>
      </w:pPr>
      <w:r>
        <w:t>Les rapports sont établis sous une forme et d'une façon prescrites par la Régie et contiennent toutes les informations connues de l'AMO à ce propos. Chaque rapport contient au moins ce qui suit :</w:t>
      </w:r>
    </w:p>
    <w:p w14:paraId="13391514" w14:textId="7F4F6875" w:rsidR="00B25ECA" w:rsidRPr="00933C57" w:rsidRDefault="007A0E43" w:rsidP="00C40F79">
      <w:pPr>
        <w:pStyle w:val="FAAOutlineL21"/>
        <w:numPr>
          <w:ilvl w:val="1"/>
          <w:numId w:val="431"/>
        </w:numPr>
      </w:pPr>
      <w:r>
        <w:t>Le numéro d’immatriculation de l'aéronef ;</w:t>
      </w:r>
    </w:p>
    <w:p w14:paraId="13391515" w14:textId="24674E3C" w:rsidR="00B25ECA" w:rsidRPr="00933C57" w:rsidRDefault="00B25ECA" w:rsidP="00C40F79">
      <w:pPr>
        <w:pStyle w:val="FAAOutlineL21"/>
      </w:pPr>
      <w:r>
        <w:t>Le type, la marque et le modèle du produit aéronautique ;</w:t>
      </w:r>
    </w:p>
    <w:p w14:paraId="13391516" w14:textId="1BFA5F0F" w:rsidR="00B25ECA" w:rsidRPr="00933C57" w:rsidRDefault="007A0E43" w:rsidP="00C40F79">
      <w:pPr>
        <w:pStyle w:val="FAAOutlineL21"/>
      </w:pPr>
      <w:r>
        <w:t>La date de la découverte du problème, de la défaillance, du défaut ou autre événement ;</w:t>
      </w:r>
    </w:p>
    <w:p w14:paraId="13391517" w14:textId="6148762E" w:rsidR="00B25ECA" w:rsidRPr="00933C57" w:rsidRDefault="00B25ECA" w:rsidP="00C40F79">
      <w:pPr>
        <w:pStyle w:val="FAAOutlineL21"/>
      </w:pPr>
      <w:r>
        <w:t>Le temps passé depuis la dernière révision, si cela s'applique ;</w:t>
      </w:r>
    </w:p>
    <w:p w14:paraId="72B5D3C7" w14:textId="62ED4F0C" w:rsidR="00953620" w:rsidRPr="00933C57" w:rsidRDefault="007A0E43" w:rsidP="00C40F79">
      <w:pPr>
        <w:pStyle w:val="FAAOutlineL21"/>
      </w:pPr>
      <w:r>
        <w:t>La nature du problème, de la défaillance, du défaut ou autre événement ;</w:t>
      </w:r>
    </w:p>
    <w:p w14:paraId="13391518" w14:textId="3530BF09" w:rsidR="00B25ECA" w:rsidRPr="00933C57" w:rsidRDefault="007A0E43" w:rsidP="00C40F79">
      <w:pPr>
        <w:pStyle w:val="FAAOutlineL21"/>
      </w:pPr>
      <w:r>
        <w:t xml:space="preserve">La cause apparente du problème, de la défaillance, du défaut ou autre événement ; et </w:t>
      </w:r>
    </w:p>
    <w:p w14:paraId="13391519" w14:textId="0817234D" w:rsidR="00B25ECA" w:rsidRPr="00933C57" w:rsidRDefault="00B25ECA" w:rsidP="00C40F79">
      <w:pPr>
        <w:pStyle w:val="FAAOutlineL21"/>
      </w:pPr>
      <w:r>
        <w:t>Toute autre information pertinente qui est requise pour une identification plus complète du problème, la détermination de sa gravité ou toute mesure corrective.</w:t>
      </w:r>
    </w:p>
    <w:p w14:paraId="1339151A" w14:textId="3A319D07" w:rsidR="00B25ECA" w:rsidRPr="00933C57" w:rsidRDefault="00B25ECA" w:rsidP="00C40F79">
      <w:pPr>
        <w:pStyle w:val="FAAOutlineL1a"/>
        <w:numPr>
          <w:ilvl w:val="0"/>
          <w:numId w:val="430"/>
        </w:numPr>
      </w:pPr>
      <w:r>
        <w:t>Lorsque l'AMO est contacté par le titulaire d'un AOC pour exercer des fonctions de maintenance, il doit signaler à ce dernier tout problème, toute défaillance, tout défaut ou autre événement affectant le maintien de la navigabilité de l'aéronef ou autre produit aéronautique.</w:t>
      </w:r>
    </w:p>
    <w:p w14:paraId="1339151B" w14:textId="72F2E23D" w:rsidR="00B25ECA" w:rsidRPr="00933C57" w:rsidRDefault="00B25ECA" w:rsidP="00C40F79">
      <w:pPr>
        <w:pStyle w:val="FAAOutlineL1a"/>
        <w:numPr>
          <w:ilvl w:val="0"/>
          <w:numId w:val="430"/>
        </w:numPr>
      </w:pPr>
      <w:r>
        <w:t>Les rapports sont établis dès que cela s'avère pratique, mais, dans tous les cas, dans les 3 jours suivant l'identification par l'AMO du problème, de la défaillance, du défaut ou autre événement auquel le rapport à trait.</w:t>
      </w:r>
    </w:p>
    <w:p w14:paraId="1339151C" w14:textId="7C4E1F6E" w:rsidR="00B25ECA" w:rsidRPr="00933C57" w:rsidRDefault="00B25ECA" w:rsidP="00C40F79">
      <w:pPr>
        <w:pStyle w:val="FAANoteL1"/>
        <w:widowControl w:val="0"/>
        <w:spacing w:line="233" w:lineRule="auto"/>
      </w:pPr>
      <w:r>
        <w:lastRenderedPageBreak/>
        <w:t>N. B. : L’OACI et la FAA utilisent le terme « compte-rendu des difficultés d’entretien ». L’AESA utilise le terme « rapport d'incident ».</w:t>
      </w:r>
    </w:p>
    <w:p w14:paraId="1339151D" w14:textId="77777777" w:rsidR="00B25ECA" w:rsidRPr="00933C57" w:rsidRDefault="00B25ECA" w:rsidP="00C40F79">
      <w:pPr>
        <w:pStyle w:val="FFATextFlushRight"/>
        <w:keepLines w:val="0"/>
        <w:widowControl w:val="0"/>
        <w:spacing w:line="233" w:lineRule="auto"/>
      </w:pPr>
      <w:r>
        <w:t>OACI, Annexe 6, Partie I : 8.5.1 ; 8.5.2</w:t>
      </w:r>
    </w:p>
    <w:p w14:paraId="1339151E" w14:textId="0D65BE9C" w:rsidR="00B25ECA" w:rsidRPr="00933C57" w:rsidRDefault="00B25ECA" w:rsidP="00C40F79">
      <w:pPr>
        <w:pStyle w:val="FFATextFlushRight"/>
        <w:keepLines w:val="0"/>
        <w:widowControl w:val="0"/>
        <w:spacing w:line="233" w:lineRule="auto"/>
        <w:rPr>
          <w:szCs w:val="20"/>
        </w:rPr>
      </w:pPr>
      <w:r>
        <w:t>OACI, Annexe 8, Partie II : 4.2.3.1(f) ; 4.2.4</w:t>
      </w:r>
    </w:p>
    <w:p w14:paraId="1339151F" w14:textId="134E2EC2" w:rsidR="00B25ECA" w:rsidRPr="00933C57" w:rsidRDefault="000E575A" w:rsidP="00C40F79">
      <w:pPr>
        <w:pStyle w:val="FFATextFlushRight"/>
      </w:pPr>
      <w:r>
        <w:t>OACI, Doc 976014, CFR 145.221</w:t>
      </w:r>
    </w:p>
    <w:p w14:paraId="13391526" w14:textId="34521D3E" w:rsidR="00B25ECA" w:rsidRPr="00933C57" w:rsidRDefault="00B25ECA" w:rsidP="00C40F79">
      <w:pPr>
        <w:pStyle w:val="Heading4"/>
        <w:keepNext w:val="0"/>
        <w:keepLines w:val="0"/>
        <w:widowControl w:val="0"/>
        <w:spacing w:line="233" w:lineRule="auto"/>
      </w:pPr>
      <w:bookmarkStart w:id="373" w:name="_Toc17792370"/>
      <w:bookmarkStart w:id="374" w:name="_Toc18589567"/>
      <w:bookmarkStart w:id="375" w:name="_Toc18590001"/>
      <w:bookmarkStart w:id="376" w:name="_Toc18654056"/>
      <w:bookmarkStart w:id="377" w:name="_Toc19016570"/>
      <w:bookmarkStart w:id="378" w:name="_Toc19016646"/>
      <w:bookmarkStart w:id="379" w:name="_Toc19707735"/>
      <w:bookmarkStart w:id="380" w:name="_Toc19709444"/>
      <w:bookmarkStart w:id="381" w:name="_Toc19709784"/>
      <w:bookmarkStart w:id="382" w:name="_Toc19709860"/>
      <w:bookmarkStart w:id="383" w:name="_Toc19709936"/>
      <w:bookmarkStart w:id="384" w:name="_Toc19710088"/>
      <w:bookmarkStart w:id="385" w:name="_Toc19710253"/>
      <w:bookmarkStart w:id="386" w:name="_Toc19710329"/>
      <w:bookmarkStart w:id="387" w:name="_Toc19710429"/>
      <w:bookmarkStart w:id="388" w:name="_Toc19710540"/>
      <w:bookmarkStart w:id="389" w:name="_Toc19710723"/>
      <w:bookmarkStart w:id="390" w:name="_Toc19710797"/>
      <w:bookmarkStart w:id="391" w:name="_Toc19710871"/>
      <w:bookmarkStart w:id="392" w:name="_Toc19710945"/>
      <w:bookmarkStart w:id="393" w:name="_Toc19711019"/>
      <w:bookmarkStart w:id="394" w:name="_Toc19711093"/>
      <w:bookmarkStart w:id="395" w:name="_Toc19713799"/>
      <w:bookmarkStart w:id="396" w:name="_Toc20212802"/>
      <w:bookmarkStart w:id="397" w:name="_Toc20213070"/>
      <w:bookmarkStart w:id="398" w:name="_Toc20213144"/>
      <w:bookmarkStart w:id="399" w:name="_Toc20226957"/>
      <w:bookmarkStart w:id="400" w:name="_Toc18589569"/>
      <w:bookmarkStart w:id="401" w:name="_Toc18590003"/>
      <w:bookmarkStart w:id="402" w:name="_Toc18654058"/>
      <w:bookmarkStart w:id="403" w:name="_Toc19016572"/>
      <w:bookmarkStart w:id="404" w:name="_Toc19016648"/>
      <w:bookmarkStart w:id="405" w:name="_Toc19707737"/>
      <w:bookmarkStart w:id="406" w:name="_Toc19709446"/>
      <w:bookmarkStart w:id="407" w:name="_Toc19709786"/>
      <w:bookmarkStart w:id="408" w:name="_Toc19709862"/>
      <w:bookmarkStart w:id="409" w:name="_Toc19709938"/>
      <w:bookmarkStart w:id="410" w:name="_Toc19710090"/>
      <w:bookmarkStart w:id="411" w:name="_Toc19710255"/>
      <w:bookmarkStart w:id="412" w:name="_Toc19710331"/>
      <w:bookmarkStart w:id="413" w:name="_Toc19710431"/>
      <w:bookmarkStart w:id="414" w:name="_Toc19710542"/>
      <w:bookmarkStart w:id="415" w:name="_Toc19710725"/>
      <w:bookmarkStart w:id="416" w:name="_Toc19710799"/>
      <w:bookmarkStart w:id="417" w:name="_Toc19710873"/>
      <w:bookmarkStart w:id="418" w:name="_Toc19710947"/>
      <w:bookmarkStart w:id="419" w:name="_Toc19711021"/>
      <w:bookmarkStart w:id="420" w:name="_Toc19711095"/>
      <w:bookmarkStart w:id="421" w:name="_Toc19713801"/>
      <w:bookmarkStart w:id="422" w:name="_Toc20212804"/>
      <w:bookmarkStart w:id="423" w:name="_Toc20213072"/>
      <w:bookmarkStart w:id="424" w:name="_Toc20213146"/>
      <w:bookmarkStart w:id="425" w:name="_Toc20226959"/>
      <w:bookmarkStart w:id="426" w:name="_Toc18589570"/>
      <w:bookmarkStart w:id="427" w:name="_Toc18590004"/>
      <w:bookmarkStart w:id="428" w:name="_Toc18654059"/>
      <w:bookmarkStart w:id="429" w:name="_Toc19016573"/>
      <w:bookmarkStart w:id="430" w:name="_Toc19016649"/>
      <w:bookmarkStart w:id="431" w:name="_Toc19707738"/>
      <w:bookmarkStart w:id="432" w:name="_Toc19709447"/>
      <w:bookmarkStart w:id="433" w:name="_Toc19709787"/>
      <w:bookmarkStart w:id="434" w:name="_Toc19709863"/>
      <w:bookmarkStart w:id="435" w:name="_Toc19709939"/>
      <w:bookmarkStart w:id="436" w:name="_Toc19710091"/>
      <w:bookmarkStart w:id="437" w:name="_Toc19710256"/>
      <w:bookmarkStart w:id="438" w:name="_Toc19710332"/>
      <w:bookmarkStart w:id="439" w:name="_Toc19710432"/>
      <w:bookmarkStart w:id="440" w:name="_Toc19710543"/>
      <w:bookmarkStart w:id="441" w:name="_Toc19710726"/>
      <w:bookmarkStart w:id="442" w:name="_Toc19710800"/>
      <w:bookmarkStart w:id="443" w:name="_Toc19710874"/>
      <w:bookmarkStart w:id="444" w:name="_Toc19710948"/>
      <w:bookmarkStart w:id="445" w:name="_Toc19711022"/>
      <w:bookmarkStart w:id="446" w:name="_Toc19711096"/>
      <w:bookmarkStart w:id="447" w:name="_Toc19713802"/>
      <w:bookmarkStart w:id="448" w:name="_Toc20212805"/>
      <w:bookmarkStart w:id="449" w:name="_Toc20213073"/>
      <w:bookmarkStart w:id="450" w:name="_Toc20213147"/>
      <w:bookmarkStart w:id="451" w:name="_Toc20226960"/>
      <w:bookmarkStart w:id="452" w:name="_Toc17792372"/>
      <w:bookmarkStart w:id="453" w:name="_Toc18589571"/>
      <w:bookmarkStart w:id="454" w:name="_Toc18590005"/>
      <w:bookmarkStart w:id="455" w:name="_Toc18654060"/>
      <w:bookmarkStart w:id="456" w:name="_Toc19016574"/>
      <w:bookmarkStart w:id="457" w:name="_Toc19016650"/>
      <w:bookmarkStart w:id="458" w:name="_Toc19707739"/>
      <w:bookmarkStart w:id="459" w:name="_Toc19709448"/>
      <w:bookmarkStart w:id="460" w:name="_Toc19709788"/>
      <w:bookmarkStart w:id="461" w:name="_Toc19709864"/>
      <w:bookmarkStart w:id="462" w:name="_Toc19709940"/>
      <w:bookmarkStart w:id="463" w:name="_Toc19710092"/>
      <w:bookmarkStart w:id="464" w:name="_Toc19710257"/>
      <w:bookmarkStart w:id="465" w:name="_Toc19710333"/>
      <w:bookmarkStart w:id="466" w:name="_Toc19710433"/>
      <w:bookmarkStart w:id="467" w:name="_Toc19710544"/>
      <w:bookmarkStart w:id="468" w:name="_Toc19710727"/>
      <w:bookmarkStart w:id="469" w:name="_Toc19710801"/>
      <w:bookmarkStart w:id="470" w:name="_Toc19710875"/>
      <w:bookmarkStart w:id="471" w:name="_Toc19710949"/>
      <w:bookmarkStart w:id="472" w:name="_Toc19711023"/>
      <w:bookmarkStart w:id="473" w:name="_Toc19711097"/>
      <w:bookmarkStart w:id="474" w:name="_Toc19713803"/>
      <w:bookmarkStart w:id="475" w:name="_Toc20212806"/>
      <w:bookmarkStart w:id="476" w:name="_Toc20213074"/>
      <w:bookmarkStart w:id="477" w:name="_Toc20213148"/>
      <w:bookmarkStart w:id="478" w:name="_Toc20226961"/>
      <w:bookmarkStart w:id="479" w:name="_Toc61352731"/>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t>Normes de performance des AMO</w:t>
      </w:r>
      <w:bookmarkEnd w:id="479"/>
    </w:p>
    <w:p w14:paraId="0553784E" w14:textId="37329044" w:rsidR="00F81912" w:rsidRPr="00933C57" w:rsidRDefault="00B14E2D" w:rsidP="00C40F79">
      <w:pPr>
        <w:pStyle w:val="FAAOutlineL1a"/>
        <w:numPr>
          <w:ilvl w:val="0"/>
          <w:numId w:val="118"/>
        </w:numPr>
      </w:pPr>
      <w:r>
        <w:t>Un AMO qui effectue des activités de maintenance, de révision, de modification, de réparation ou d'inspection pour un exploitant aérien certifié au titre de la Partie 9 de la présente réglementation, dispose d'un programme de maintenance approuvé au titre du paragraphe 9.5.1.12, et d’un programme de fiabilité approuvé au titre du paragraphe 9.4.1.13, effectue lesdites activités conformément aux manuels du titulaire de l’AOC.</w:t>
      </w:r>
    </w:p>
    <w:p w14:paraId="08827C4D" w14:textId="26C0A74B" w:rsidR="003A0935" w:rsidRPr="00933C57" w:rsidRDefault="00B25ECA" w:rsidP="00C40F79">
      <w:pPr>
        <w:pStyle w:val="FAAOutlineL1a"/>
        <w:numPr>
          <w:ilvl w:val="0"/>
          <w:numId w:val="432"/>
        </w:numPr>
      </w:pPr>
      <w:r>
        <w:t xml:space="preserve">Sauf dans les cas prescrits au paragraphe 6.5.1.11(a) de la présente sous-section, chaque AMO exerce ses fonctions de maintenance conformément aux impératifs en vigueur de la Partie 5 de la présente réglementation. </w:t>
      </w:r>
    </w:p>
    <w:p w14:paraId="13391529" w14:textId="48C1BEE5" w:rsidR="00B25ECA" w:rsidRPr="00933C57" w:rsidRDefault="003A0935" w:rsidP="00C40F79">
      <w:pPr>
        <w:pStyle w:val="FAAOutlineL1a"/>
        <w:numPr>
          <w:ilvl w:val="0"/>
          <w:numId w:val="216"/>
        </w:numPr>
      </w:pPr>
      <w:r>
        <w:t>Chaque AMO conserve, à jour, tous les manuels de service, toutes les instructions et tous les SB du constructeur ayant trait aux produits aéronautiques qu'il entretient ou modifie.</w:t>
      </w:r>
    </w:p>
    <w:p w14:paraId="1339152A" w14:textId="5C18ADDA" w:rsidR="00B25ECA" w:rsidRPr="00933C57" w:rsidRDefault="00B25ECA" w:rsidP="00C40F79">
      <w:pPr>
        <w:pStyle w:val="FAAOutlineL1a"/>
        <w:numPr>
          <w:ilvl w:val="0"/>
          <w:numId w:val="216"/>
        </w:numPr>
      </w:pPr>
      <w:r>
        <w:t>En outre, tout AMO possédant une qualification avionique se conforme aux impératifs de la Partie 5 de la présente réglementation qui s'appliquent aux systèmes électroniques, et utilise les matériels qui sont conformes aux spécifications approuvées pour l'équipement approprié à sa qualification. Il utilise les appareils d'essai, l'équipement d'atelier, les normes de performance, les méthodes d'essai, les modifications et les calibrages qui sont conformes aux spécifications ou aux instructions du constructeur, aux spécifications approuvées et, si ce n'est pas autrement spécifié, aux pratiques de sécurité acceptées par l'industrie de l'avionique.</w:t>
      </w:r>
    </w:p>
    <w:p w14:paraId="1339152D" w14:textId="516AA140" w:rsidR="009A7CC1" w:rsidRPr="00933C57" w:rsidRDefault="00B25ECA" w:rsidP="00C40F79">
      <w:pPr>
        <w:pStyle w:val="FFATextFlushRight"/>
        <w:keepLines w:val="0"/>
        <w:widowControl w:val="0"/>
        <w:spacing w:line="233" w:lineRule="auto"/>
      </w:pPr>
      <w:r>
        <w:t>14 CFR 145.205</w:t>
      </w:r>
    </w:p>
    <w:p w14:paraId="7D354740" w14:textId="77777777" w:rsidR="00B92715" w:rsidRPr="00933C57" w:rsidRDefault="00B92715" w:rsidP="00C40F79">
      <w:pPr>
        <w:sectPr w:rsidR="00B92715" w:rsidRPr="00933C57" w:rsidSect="00E87D0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13391530" w14:textId="77777777" w:rsidR="00FE6E30" w:rsidRPr="00933C57" w:rsidRDefault="00FE6E30" w:rsidP="00C40F79">
      <w:pPr>
        <w:pStyle w:val="FAACover"/>
      </w:pPr>
    </w:p>
    <w:p w14:paraId="13391531" w14:textId="77777777" w:rsidR="00FE6E30" w:rsidRPr="00933C57" w:rsidRDefault="00FE6E30" w:rsidP="00C40F79">
      <w:pPr>
        <w:pStyle w:val="FAACover"/>
      </w:pPr>
      <w:r>
        <w:t>MODÈLE DE RÉGLEMENTATON DE L’AVIATION CIVILE</w:t>
      </w:r>
    </w:p>
    <w:p w14:paraId="570D2338" w14:textId="39D27DCE" w:rsidR="009A29C6" w:rsidRPr="00933C57" w:rsidRDefault="009A29C6" w:rsidP="00C40F79">
      <w:pPr>
        <w:pStyle w:val="FAACover"/>
      </w:pPr>
      <w:r>
        <w:t>[ÉTAT]</w:t>
      </w:r>
    </w:p>
    <w:p w14:paraId="13391532" w14:textId="33322272" w:rsidR="00FE6E30" w:rsidRPr="00933C57" w:rsidRDefault="00FE6E30" w:rsidP="00C40F79">
      <w:pPr>
        <w:pStyle w:val="FAACover"/>
      </w:pPr>
      <w:r>
        <w:t>Partie 6 ─ NORMES DE MISE EN ŒUVRE</w:t>
      </w:r>
    </w:p>
    <w:p w14:paraId="12DF977B" w14:textId="6C82C107" w:rsidR="002C664D" w:rsidRPr="00933C57" w:rsidRDefault="002C664D" w:rsidP="00C40F79">
      <w:pPr>
        <w:pStyle w:val="FAACover"/>
      </w:pPr>
      <w:r>
        <w:t>Version 2.9</w:t>
      </w:r>
    </w:p>
    <w:p w14:paraId="26C2F585" w14:textId="4090347F" w:rsidR="002C664D" w:rsidRPr="00933C57" w:rsidRDefault="007976A2" w:rsidP="00C40F79">
      <w:pPr>
        <w:pStyle w:val="FAACover"/>
        <w:rPr>
          <w:strike/>
        </w:rPr>
      </w:pPr>
      <w:r>
        <w:rPr>
          <w:caps w:val="0"/>
        </w:rPr>
        <w:t>NOVEMBRE 2019</w:t>
      </w:r>
    </w:p>
    <w:p w14:paraId="663C6E49" w14:textId="77777777" w:rsidR="00645F2F" w:rsidRPr="00933C57" w:rsidRDefault="00645F2F" w:rsidP="00C40F79">
      <w:pPr>
        <w:pStyle w:val="FAACover"/>
        <w:widowControl w:val="0"/>
      </w:pPr>
      <w:bookmarkStart w:id="480" w:name="_Hlk12016874"/>
    </w:p>
    <w:p w14:paraId="375FC60E" w14:textId="32404F52" w:rsidR="00645F2F" w:rsidRPr="00933C57" w:rsidRDefault="00645F2F" w:rsidP="00C40F79">
      <w:pPr>
        <w:pStyle w:val="FAAForeaseofreference"/>
        <w:widowControl w:val="0"/>
      </w:pPr>
      <w:r>
        <w:t>Pour faciliter les références, le numéro affecté à chaque NMO correspond à celui du règlement qui y est associé. Par exemple, la NMO 6.2.1.3 reflète une norme requise par le paragraphe 6.2.1.3 de la présente partie.</w:t>
      </w:r>
    </w:p>
    <w:bookmarkEnd w:id="480"/>
    <w:p w14:paraId="13391538" w14:textId="77777777" w:rsidR="008F3E35" w:rsidRPr="00933C57" w:rsidRDefault="008F3E35" w:rsidP="00C40F79">
      <w:pPr>
        <w:spacing w:before="0" w:after="200" w:line="276" w:lineRule="auto"/>
      </w:pPr>
      <w:r>
        <w:br w:type="page"/>
      </w:r>
    </w:p>
    <w:p w14:paraId="13391539" w14:textId="77777777" w:rsidR="00AF1D79" w:rsidRPr="00933C57" w:rsidRDefault="00AF1D79" w:rsidP="00C40F79">
      <w:pPr>
        <w:spacing w:before="6240"/>
        <w:rPr>
          <w:b/>
        </w:rPr>
      </w:pPr>
    </w:p>
    <w:p w14:paraId="1339153A" w14:textId="77777777" w:rsidR="00AF1D79" w:rsidRPr="00933C57" w:rsidRDefault="00AF1D79" w:rsidP="00C40F79">
      <w:pPr>
        <w:pStyle w:val="IntentionallyBlank"/>
      </w:pPr>
      <w:r>
        <w:t>[CETTE PAGE EST INTENTIONNELLEMENT LAISSÉE EN BLANC]</w:t>
      </w:r>
    </w:p>
    <w:p w14:paraId="1339153B" w14:textId="77777777" w:rsidR="00AF1D79" w:rsidRPr="00933C57" w:rsidRDefault="00AF1D79" w:rsidP="00C40F79"/>
    <w:p w14:paraId="13391540" w14:textId="77777777" w:rsidR="008F3E35" w:rsidRPr="00933C57" w:rsidRDefault="008F3E35" w:rsidP="00C40F79">
      <w:pPr>
        <w:spacing w:before="0" w:after="200" w:line="276" w:lineRule="auto"/>
      </w:pPr>
    </w:p>
    <w:p w14:paraId="13391541" w14:textId="77777777" w:rsidR="00143FF0" w:rsidRPr="00933C57" w:rsidRDefault="00143FF0" w:rsidP="00C40F79">
      <w:pPr>
        <w:spacing w:before="0" w:after="200" w:line="276" w:lineRule="auto"/>
      </w:pPr>
      <w:r>
        <w:br w:type="page"/>
      </w:r>
    </w:p>
    <w:p w14:paraId="13391542" w14:textId="0531595D" w:rsidR="001208E9" w:rsidRPr="00933C57" w:rsidRDefault="001208E9" w:rsidP="00C40F79">
      <w:pPr>
        <w:pStyle w:val="Heading2"/>
        <w:numPr>
          <w:ilvl w:val="0"/>
          <w:numId w:val="0"/>
        </w:numPr>
        <w:ind w:left="576" w:hanging="576"/>
      </w:pPr>
      <w:bookmarkStart w:id="481" w:name="_Toc315863555"/>
      <w:bookmarkStart w:id="482" w:name="_Toc61352732"/>
      <w:r>
        <w:lastRenderedPageBreak/>
        <w:t>Partie 6 ─ Normes de mise en œuvre</w:t>
      </w:r>
      <w:bookmarkEnd w:id="481"/>
      <w:bookmarkEnd w:id="482"/>
    </w:p>
    <w:bookmarkStart w:id="483" w:name="_The_Certification_of_Aircraft_Regis"/>
    <w:bookmarkEnd w:id="483"/>
    <w:p w14:paraId="13391543" w14:textId="63DBA8C7" w:rsidR="00D23847" w:rsidRPr="00933C57" w:rsidRDefault="00D757B8" w:rsidP="00C40F79">
      <w:pPr>
        <w:pStyle w:val="Heading4"/>
        <w:numPr>
          <w:ilvl w:val="0"/>
          <w:numId w:val="0"/>
        </w:numPr>
        <w:ind w:left="864" w:hanging="864"/>
        <w:rPr>
          <w:rFonts w:eastAsia="Times New Roman"/>
        </w:rPr>
      </w:pPr>
      <w:r w:rsidRPr="00933C57">
        <w:rPr>
          <w:rFonts w:eastAsia="Times New Roman"/>
        </w:rPr>
        <w:fldChar w:fldCharType="begin"/>
      </w:r>
      <w:r w:rsidR="00D23847" w:rsidRPr="00933C57">
        <w:rPr>
          <w:rFonts w:eastAsia="Times New Roman"/>
        </w:rPr>
        <w:instrText>HYPERLINK  \l "_Certificate_and_Operations"</w:instrText>
      </w:r>
      <w:r w:rsidRPr="00933C57">
        <w:rPr>
          <w:rFonts w:eastAsia="Times New Roman"/>
        </w:rPr>
        <w:fldChar w:fldCharType="separate"/>
      </w:r>
      <w:bookmarkStart w:id="484" w:name="_Toc307498998"/>
      <w:bookmarkStart w:id="485" w:name="_Toc61352733"/>
      <w:r>
        <w:t>NMO 6.2.1.3</w:t>
      </w:r>
      <w:r w:rsidRPr="00933C57">
        <w:rPr>
          <w:rFonts w:eastAsia="Times New Roman"/>
        </w:rPr>
        <w:fldChar w:fldCharType="end"/>
      </w:r>
      <w:r>
        <w:tab/>
        <w:t>Certificat d’AMO</w:t>
      </w:r>
      <w:bookmarkEnd w:id="484"/>
      <w:bookmarkEnd w:id="485"/>
    </w:p>
    <w:p w14:paraId="6E6E27FD" w14:textId="55DE0375" w:rsidR="00BD55E6" w:rsidRPr="00933C57" w:rsidRDefault="00F81912" w:rsidP="00C40F79">
      <w:pPr>
        <w:pStyle w:val="FAAOutlineL1a"/>
        <w:numPr>
          <w:ilvl w:val="0"/>
          <w:numId w:val="230"/>
        </w:numPr>
        <w:rPr>
          <w:sz w:val="16"/>
          <w:szCs w:val="16"/>
        </w:rPr>
      </w:pPr>
      <w:r>
        <w:t xml:space="preserve">Le certificat d’AMO délivré par la Régie sera comme suit : </w:t>
      </w:r>
      <w:r>
        <w:br/>
      </w:r>
    </w:p>
    <w:p w14:paraId="5AB756D0" w14:textId="4F4F6C5B" w:rsidR="001E31C5" w:rsidRPr="00933C57" w:rsidRDefault="001E31C5" w:rsidP="00C40F79">
      <w:pPr>
        <w:pStyle w:val="FAAOutlineL1a"/>
        <w:numPr>
          <w:ilvl w:val="0"/>
          <w:numId w:val="0"/>
        </w:numPr>
        <w:spacing w:before="0" w:after="0"/>
        <w:ind w:left="1350"/>
        <w:rPr>
          <w:sz w:val="8"/>
          <w:szCs w:val="8"/>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Sample Approved Maintenance Organisation (AMO) Certificate"/>
        <w:tblDescription w:val="This table provides a template for States to use as the basis for documenting certification of and AMO."/>
      </w:tblPr>
      <w:tblGrid>
        <w:gridCol w:w="236"/>
        <w:gridCol w:w="4266"/>
        <w:gridCol w:w="267"/>
        <w:gridCol w:w="4346"/>
        <w:gridCol w:w="235"/>
      </w:tblGrid>
      <w:tr w:rsidR="001E31C5" w:rsidRPr="00345859" w14:paraId="4BF55CD6" w14:textId="77777777" w:rsidTr="00950A87">
        <w:trPr>
          <w:tblHeader/>
        </w:trPr>
        <w:tc>
          <w:tcPr>
            <w:tcW w:w="9576" w:type="dxa"/>
            <w:gridSpan w:val="5"/>
          </w:tcPr>
          <w:p w14:paraId="4E4B632E" w14:textId="42A5E3EE" w:rsidR="001E31C5" w:rsidRDefault="001E31C5" w:rsidP="00C40F79">
            <w:pPr>
              <w:spacing w:before="0" w:after="0"/>
              <w:jc w:val="center"/>
              <w:rPr>
                <w:rFonts w:cs="Times New Roman"/>
                <w:b/>
                <w:sz w:val="32"/>
              </w:rPr>
            </w:pPr>
          </w:p>
          <w:p w14:paraId="7126021E" w14:textId="23FA2340" w:rsidR="001E31C5" w:rsidRPr="00345859" w:rsidRDefault="001E31C5" w:rsidP="00C40F79">
            <w:pPr>
              <w:spacing w:before="0" w:after="0"/>
              <w:jc w:val="center"/>
              <w:rPr>
                <w:rFonts w:cs="Times New Roman"/>
                <w:b/>
                <w:sz w:val="32"/>
              </w:rPr>
            </w:pPr>
            <w:r>
              <w:rPr>
                <w:b/>
                <w:noProof/>
                <w:sz w:val="32"/>
                <w:lang w:val="en-US" w:eastAsia="ja-JP"/>
              </w:rPr>
              <w:drawing>
                <wp:inline distT="0" distB="0" distL="0" distR="0" wp14:anchorId="4E27265D" wp14:editId="45D878FC">
                  <wp:extent cx="1867161" cy="8383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0CFD3B.tmp"/>
                          <pic:cNvPicPr/>
                        </pic:nvPicPr>
                        <pic:blipFill>
                          <a:blip r:embed="rId26">
                            <a:extLst>
                              <a:ext uri="{28A0092B-C50C-407E-A947-70E740481C1C}">
                                <a14:useLocalDpi xmlns:a14="http://schemas.microsoft.com/office/drawing/2010/main" val="0"/>
                              </a:ext>
                            </a:extLst>
                          </a:blip>
                          <a:stretch>
                            <a:fillRect/>
                          </a:stretch>
                        </pic:blipFill>
                        <pic:spPr>
                          <a:xfrm>
                            <a:off x="0" y="0"/>
                            <a:ext cx="1867161" cy="838317"/>
                          </a:xfrm>
                          <a:prstGeom prst="rect">
                            <a:avLst/>
                          </a:prstGeom>
                        </pic:spPr>
                      </pic:pic>
                    </a:graphicData>
                  </a:graphic>
                </wp:inline>
              </w:drawing>
            </w:r>
          </w:p>
          <w:p w14:paraId="3D28B6D3" w14:textId="77777777" w:rsidR="001E31C5" w:rsidRPr="00345859" w:rsidRDefault="001E31C5" w:rsidP="00C40F79">
            <w:pPr>
              <w:spacing w:before="0" w:after="0"/>
              <w:jc w:val="center"/>
              <w:rPr>
                <w:rFonts w:cs="Times New Roman"/>
                <w:b/>
                <w:sz w:val="32"/>
              </w:rPr>
            </w:pPr>
          </w:p>
          <w:p w14:paraId="5DFA91B2" w14:textId="2984453C" w:rsidR="001E31C5" w:rsidRPr="001E31C5" w:rsidRDefault="00950A87" w:rsidP="00C40F79">
            <w:pPr>
              <w:spacing w:before="0" w:after="0"/>
              <w:jc w:val="center"/>
              <w:rPr>
                <w:rFonts w:cs="Times New Roman"/>
                <w:b/>
                <w:i/>
                <w:iCs/>
                <w:sz w:val="36"/>
                <w:szCs w:val="36"/>
              </w:rPr>
            </w:pPr>
            <w:r>
              <w:rPr>
                <w:b/>
                <w:i/>
                <w:sz w:val="36"/>
              </w:rPr>
              <w:t>Certificat d'organisme de formation agréé</w:t>
            </w:r>
          </w:p>
          <w:p w14:paraId="70B439B8" w14:textId="77777777" w:rsidR="001E31C5" w:rsidRPr="00345859" w:rsidRDefault="001E31C5" w:rsidP="00C40F79">
            <w:pPr>
              <w:spacing w:before="0" w:after="0"/>
              <w:jc w:val="center"/>
              <w:rPr>
                <w:rFonts w:cs="Times New Roman"/>
                <w:sz w:val="28"/>
              </w:rPr>
            </w:pPr>
          </w:p>
          <w:p w14:paraId="4D1742CD" w14:textId="77777777" w:rsidR="001E31C5" w:rsidRPr="001E31C5" w:rsidRDefault="001E31C5" w:rsidP="00C40F79">
            <w:pPr>
              <w:spacing w:before="0" w:after="0"/>
              <w:jc w:val="center"/>
              <w:rPr>
                <w:rFonts w:cs="Times New Roman"/>
                <w:sz w:val="24"/>
                <w:szCs w:val="24"/>
              </w:rPr>
            </w:pPr>
            <w:r>
              <w:rPr>
                <w:sz w:val="24"/>
              </w:rPr>
              <w:t>Numéro :</w:t>
            </w:r>
          </w:p>
          <w:p w14:paraId="106A8F2A" w14:textId="77777777" w:rsidR="001E31C5" w:rsidRPr="001E31C5" w:rsidRDefault="001E31C5" w:rsidP="00C40F79">
            <w:pPr>
              <w:spacing w:before="0" w:after="0"/>
              <w:jc w:val="center"/>
              <w:rPr>
                <w:rFonts w:cs="Times New Roman"/>
                <w:sz w:val="24"/>
                <w:szCs w:val="24"/>
              </w:rPr>
            </w:pPr>
          </w:p>
          <w:p w14:paraId="6302E5D1" w14:textId="77777777" w:rsidR="001E31C5" w:rsidRPr="001E31C5" w:rsidRDefault="001E31C5" w:rsidP="00C40F79">
            <w:pPr>
              <w:spacing w:before="0" w:after="0"/>
              <w:jc w:val="center"/>
              <w:rPr>
                <w:rFonts w:cs="Times New Roman"/>
                <w:sz w:val="24"/>
                <w:szCs w:val="24"/>
              </w:rPr>
            </w:pPr>
          </w:p>
          <w:p w14:paraId="01377F89" w14:textId="77777777" w:rsidR="001E31C5" w:rsidRPr="001E31C5" w:rsidRDefault="001E31C5" w:rsidP="00C40F79">
            <w:pPr>
              <w:spacing w:before="0" w:after="0"/>
              <w:jc w:val="center"/>
              <w:rPr>
                <w:rFonts w:cs="Times New Roman"/>
                <w:sz w:val="24"/>
                <w:szCs w:val="24"/>
              </w:rPr>
            </w:pPr>
            <w:r>
              <w:rPr>
                <w:sz w:val="24"/>
              </w:rPr>
              <w:t>Le présent certificat est délivré à :</w:t>
            </w:r>
          </w:p>
          <w:p w14:paraId="492460DE" w14:textId="77777777" w:rsidR="001E31C5" w:rsidRPr="001E31C5" w:rsidRDefault="001E31C5" w:rsidP="00C40F79">
            <w:pPr>
              <w:spacing w:before="0" w:after="0"/>
              <w:jc w:val="center"/>
              <w:rPr>
                <w:rFonts w:cs="Times New Roman"/>
                <w:sz w:val="24"/>
                <w:szCs w:val="24"/>
              </w:rPr>
            </w:pPr>
          </w:p>
          <w:p w14:paraId="3C9894FA" w14:textId="77777777" w:rsidR="001E31C5" w:rsidRPr="001E31C5" w:rsidRDefault="001E31C5" w:rsidP="00C40F79">
            <w:pPr>
              <w:spacing w:before="0" w:after="0"/>
              <w:jc w:val="center"/>
              <w:rPr>
                <w:rFonts w:cs="Times New Roman"/>
                <w:sz w:val="24"/>
                <w:szCs w:val="24"/>
              </w:rPr>
            </w:pPr>
          </w:p>
          <w:p w14:paraId="44980E24" w14:textId="77777777" w:rsidR="001E31C5" w:rsidRPr="001E31C5" w:rsidRDefault="001E31C5" w:rsidP="00C40F79">
            <w:pPr>
              <w:spacing w:before="0" w:after="0"/>
              <w:jc w:val="center"/>
              <w:rPr>
                <w:rFonts w:cs="Times New Roman"/>
                <w:sz w:val="24"/>
                <w:szCs w:val="24"/>
              </w:rPr>
            </w:pPr>
            <w:r>
              <w:rPr>
                <w:sz w:val="24"/>
              </w:rPr>
              <w:t>Dont l'entreprise principale est sise à :</w:t>
            </w:r>
          </w:p>
          <w:p w14:paraId="18635452" w14:textId="235F135F" w:rsidR="001E31C5" w:rsidRDefault="001E31C5" w:rsidP="00C40F79">
            <w:pPr>
              <w:spacing w:before="0" w:after="0"/>
              <w:jc w:val="center"/>
              <w:rPr>
                <w:rFonts w:cs="Times New Roman"/>
                <w:sz w:val="24"/>
                <w:szCs w:val="24"/>
              </w:rPr>
            </w:pPr>
          </w:p>
          <w:p w14:paraId="1176F9E8" w14:textId="77777777" w:rsidR="00950A87" w:rsidRPr="001E31C5" w:rsidRDefault="00950A87" w:rsidP="00C40F79">
            <w:pPr>
              <w:spacing w:before="0" w:after="0"/>
              <w:jc w:val="center"/>
              <w:rPr>
                <w:rFonts w:cs="Times New Roman"/>
                <w:sz w:val="24"/>
                <w:szCs w:val="24"/>
              </w:rPr>
            </w:pPr>
          </w:p>
          <w:p w14:paraId="35A68E14" w14:textId="77777777" w:rsidR="001E31C5" w:rsidRPr="001E31C5" w:rsidRDefault="001E31C5" w:rsidP="00C40F79">
            <w:pPr>
              <w:spacing w:before="0" w:after="0"/>
              <w:jc w:val="center"/>
              <w:rPr>
                <w:rFonts w:cs="Times New Roman"/>
                <w:sz w:val="24"/>
                <w:szCs w:val="24"/>
              </w:rPr>
            </w:pPr>
          </w:p>
          <w:p w14:paraId="51A56942" w14:textId="77777777" w:rsidR="001E31C5" w:rsidRPr="001E31C5" w:rsidRDefault="001E31C5" w:rsidP="00C40F79">
            <w:pPr>
              <w:spacing w:before="0" w:after="0"/>
              <w:jc w:val="center"/>
              <w:rPr>
                <w:rFonts w:cs="Times New Roman"/>
                <w:sz w:val="24"/>
                <w:szCs w:val="24"/>
              </w:rPr>
            </w:pPr>
            <w:r>
              <w:rPr>
                <w:sz w:val="24"/>
              </w:rPr>
              <w:t>Sur constatation que cet organisme est conforme à tous les impératifs de [</w:t>
            </w:r>
            <w:r w:rsidRPr="00A4431C">
              <w:rPr>
                <w:sz w:val="24"/>
                <w:u w:val="single"/>
              </w:rPr>
              <w:t>LA PARTIE 6 DE LA RÉGLEMENTATION SUR L'AVIATION CIVILE</w:t>
            </w:r>
            <w:r>
              <w:rPr>
                <w:sz w:val="24"/>
              </w:rPr>
              <w:t>] ayant trait à l'établissement d'un organisme de maintenance agréé, et a le droit de fonctionner en tant qu’organisme de maintenance agréé avec les qualifications suivantes :</w:t>
            </w:r>
          </w:p>
          <w:p w14:paraId="51C3FA91" w14:textId="15C0DF29" w:rsidR="001E31C5" w:rsidRDefault="001E31C5" w:rsidP="00C40F79">
            <w:pPr>
              <w:spacing w:before="0" w:after="0"/>
              <w:jc w:val="center"/>
              <w:rPr>
                <w:rFonts w:cs="Times New Roman"/>
                <w:sz w:val="24"/>
                <w:szCs w:val="24"/>
              </w:rPr>
            </w:pPr>
          </w:p>
          <w:p w14:paraId="233DE21E" w14:textId="77777777" w:rsidR="00950A87" w:rsidRPr="001E31C5" w:rsidRDefault="00950A87" w:rsidP="00C40F79">
            <w:pPr>
              <w:spacing w:before="0" w:after="0"/>
              <w:jc w:val="center"/>
              <w:rPr>
                <w:rFonts w:cs="Times New Roman"/>
                <w:sz w:val="24"/>
                <w:szCs w:val="24"/>
              </w:rPr>
            </w:pPr>
          </w:p>
          <w:p w14:paraId="66707499" w14:textId="77777777" w:rsidR="001E31C5" w:rsidRPr="001E31C5" w:rsidRDefault="001E31C5" w:rsidP="00C40F79">
            <w:pPr>
              <w:spacing w:before="0" w:after="0"/>
              <w:jc w:val="center"/>
              <w:rPr>
                <w:rFonts w:cs="Times New Roman"/>
                <w:sz w:val="24"/>
                <w:szCs w:val="24"/>
              </w:rPr>
            </w:pPr>
          </w:p>
          <w:p w14:paraId="03360F51" w14:textId="77777777" w:rsidR="001E31C5" w:rsidRPr="001E31C5" w:rsidRDefault="001E31C5" w:rsidP="00C40F79">
            <w:pPr>
              <w:spacing w:before="0" w:after="0"/>
              <w:jc w:val="center"/>
              <w:rPr>
                <w:rFonts w:cs="Times New Roman"/>
                <w:sz w:val="24"/>
                <w:szCs w:val="24"/>
              </w:rPr>
            </w:pPr>
            <w:r>
              <w:rPr>
                <w:sz w:val="24"/>
              </w:rPr>
              <w:t xml:space="preserve">Le présent certificat, à moins qu'il ait été annulé, suspendu ou révoqué, demeure en vigueur jusqu’au </w:t>
            </w:r>
          </w:p>
          <w:p w14:paraId="4BF641F5" w14:textId="77777777" w:rsidR="001E31C5" w:rsidRPr="001E31C5" w:rsidRDefault="001E31C5" w:rsidP="00C40F79">
            <w:pPr>
              <w:spacing w:before="0" w:after="0"/>
              <w:jc w:val="center"/>
              <w:rPr>
                <w:rFonts w:cs="Times New Roman"/>
                <w:sz w:val="24"/>
                <w:szCs w:val="24"/>
              </w:rPr>
            </w:pPr>
            <w:r>
              <w:rPr>
                <w:sz w:val="24"/>
                <w:u w:val="single"/>
              </w:rPr>
              <w:t>[indiquer une date, 12 mois après la première délivrance, 24 mois après la seconde et les autres]</w:t>
            </w:r>
            <w:r>
              <w:rPr>
                <w:sz w:val="24"/>
              </w:rPr>
              <w:t>.</w:t>
            </w:r>
          </w:p>
          <w:p w14:paraId="414D424D" w14:textId="77777777" w:rsidR="001E31C5" w:rsidRPr="00345859" w:rsidRDefault="001E31C5" w:rsidP="00C40F79">
            <w:pPr>
              <w:spacing w:before="0" w:after="0"/>
              <w:jc w:val="center"/>
              <w:rPr>
                <w:rFonts w:cs="Times New Roman"/>
                <w:i/>
                <w:sz w:val="24"/>
              </w:rPr>
            </w:pPr>
          </w:p>
        </w:tc>
      </w:tr>
      <w:tr w:rsidR="001E31C5" w:rsidRPr="00345859" w14:paraId="300A2F4B" w14:textId="77777777" w:rsidTr="00950A87">
        <w:tc>
          <w:tcPr>
            <w:tcW w:w="236" w:type="dxa"/>
          </w:tcPr>
          <w:p w14:paraId="1EF767EB" w14:textId="77777777" w:rsidR="001E31C5" w:rsidRPr="00345859" w:rsidRDefault="001E31C5" w:rsidP="00C40F79">
            <w:pPr>
              <w:spacing w:after="0"/>
              <w:jc w:val="center"/>
              <w:rPr>
                <w:rFonts w:cs="Times New Roman"/>
                <w:b/>
                <w:i/>
                <w:sz w:val="20"/>
              </w:rPr>
            </w:pPr>
          </w:p>
        </w:tc>
        <w:tc>
          <w:tcPr>
            <w:tcW w:w="4462" w:type="dxa"/>
          </w:tcPr>
          <w:p w14:paraId="145A649C" w14:textId="77777777" w:rsidR="001E31C5" w:rsidRPr="00345859" w:rsidRDefault="001E31C5" w:rsidP="00C40F79">
            <w:pPr>
              <w:spacing w:after="0"/>
              <w:rPr>
                <w:rFonts w:cs="Times New Roman"/>
              </w:rPr>
            </w:pPr>
            <w:r>
              <w:t xml:space="preserve">Date de délivrance : </w:t>
            </w:r>
            <w:r w:rsidRPr="002548B9">
              <w:rPr>
                <w:u w:val="single"/>
              </w:rPr>
              <w:t>jj/mm/aaaa</w:t>
            </w:r>
          </w:p>
        </w:tc>
        <w:tc>
          <w:tcPr>
            <w:tcW w:w="270" w:type="dxa"/>
          </w:tcPr>
          <w:p w14:paraId="6AD27E06" w14:textId="77777777" w:rsidR="001E31C5" w:rsidRPr="00345859" w:rsidRDefault="001E31C5" w:rsidP="00C40F79">
            <w:pPr>
              <w:spacing w:after="0"/>
              <w:jc w:val="center"/>
              <w:rPr>
                <w:rFonts w:cs="Times New Roman"/>
                <w:b/>
                <w:i/>
              </w:rPr>
            </w:pPr>
          </w:p>
        </w:tc>
        <w:tc>
          <w:tcPr>
            <w:tcW w:w="4372" w:type="dxa"/>
          </w:tcPr>
          <w:p w14:paraId="2839A5B7" w14:textId="67F026EC" w:rsidR="001E31C5" w:rsidRPr="00345859" w:rsidRDefault="001E31C5" w:rsidP="00C40F79">
            <w:pPr>
              <w:spacing w:after="0"/>
              <w:rPr>
                <w:rFonts w:cs="Times New Roman"/>
              </w:rPr>
            </w:pPr>
            <w:r>
              <w:t>Signature : ________________________________</w:t>
            </w:r>
            <w:r w:rsidR="002548B9">
              <w:t>____</w:t>
            </w:r>
          </w:p>
        </w:tc>
        <w:tc>
          <w:tcPr>
            <w:tcW w:w="236" w:type="dxa"/>
          </w:tcPr>
          <w:p w14:paraId="469728EF" w14:textId="77777777" w:rsidR="001E31C5" w:rsidRPr="00345859" w:rsidRDefault="001E31C5" w:rsidP="00C40F79">
            <w:pPr>
              <w:spacing w:after="0"/>
              <w:jc w:val="center"/>
              <w:rPr>
                <w:rFonts w:ascii="Times New Roman" w:hAnsi="Times New Roman" w:cs="Times New Roman"/>
                <w:b/>
                <w:i/>
                <w:sz w:val="20"/>
              </w:rPr>
            </w:pPr>
          </w:p>
        </w:tc>
      </w:tr>
      <w:tr w:rsidR="001E31C5" w:rsidRPr="00345859" w14:paraId="4DA853E5" w14:textId="77777777" w:rsidTr="00950A87">
        <w:tc>
          <w:tcPr>
            <w:tcW w:w="236" w:type="dxa"/>
          </w:tcPr>
          <w:p w14:paraId="11C51B41" w14:textId="77777777" w:rsidR="001E31C5" w:rsidRPr="00345859" w:rsidRDefault="001E31C5" w:rsidP="00C40F79">
            <w:pPr>
              <w:jc w:val="center"/>
              <w:rPr>
                <w:rFonts w:cs="Times New Roman"/>
                <w:b/>
                <w:i/>
                <w:sz w:val="18"/>
              </w:rPr>
            </w:pPr>
          </w:p>
        </w:tc>
        <w:tc>
          <w:tcPr>
            <w:tcW w:w="4462" w:type="dxa"/>
          </w:tcPr>
          <w:p w14:paraId="51B33945" w14:textId="77777777" w:rsidR="001E31C5" w:rsidRPr="00345859" w:rsidRDefault="001E31C5" w:rsidP="00C40F79">
            <w:pPr>
              <w:rPr>
                <w:rFonts w:cs="Times New Roman"/>
                <w:b/>
                <w:i/>
              </w:rPr>
            </w:pPr>
          </w:p>
        </w:tc>
        <w:tc>
          <w:tcPr>
            <w:tcW w:w="270" w:type="dxa"/>
          </w:tcPr>
          <w:p w14:paraId="63A8EFCB" w14:textId="77777777" w:rsidR="001E31C5" w:rsidRPr="00345859" w:rsidRDefault="001E31C5" w:rsidP="00C40F79">
            <w:pPr>
              <w:jc w:val="center"/>
              <w:rPr>
                <w:rFonts w:cs="Times New Roman"/>
                <w:b/>
                <w:i/>
              </w:rPr>
            </w:pPr>
          </w:p>
        </w:tc>
        <w:tc>
          <w:tcPr>
            <w:tcW w:w="4372" w:type="dxa"/>
          </w:tcPr>
          <w:p w14:paraId="630435E1" w14:textId="3E6694EA" w:rsidR="001E31C5" w:rsidRPr="00345859" w:rsidRDefault="001E31C5" w:rsidP="00C40F79">
            <w:pPr>
              <w:rPr>
                <w:rFonts w:cs="Times New Roman"/>
              </w:rPr>
            </w:pPr>
            <w:r>
              <w:t>Nom en caractères d'imprimerie : _____________________________</w:t>
            </w:r>
            <w:r w:rsidR="002548B9">
              <w:t>_______</w:t>
            </w:r>
          </w:p>
        </w:tc>
        <w:tc>
          <w:tcPr>
            <w:tcW w:w="236" w:type="dxa"/>
          </w:tcPr>
          <w:p w14:paraId="3393F199" w14:textId="77777777" w:rsidR="001E31C5" w:rsidRPr="00345859" w:rsidRDefault="001E31C5" w:rsidP="00C40F79">
            <w:pPr>
              <w:jc w:val="center"/>
              <w:rPr>
                <w:rFonts w:ascii="Times New Roman" w:hAnsi="Times New Roman" w:cs="Times New Roman"/>
                <w:b/>
                <w:i/>
                <w:sz w:val="18"/>
              </w:rPr>
            </w:pPr>
          </w:p>
        </w:tc>
      </w:tr>
      <w:tr w:rsidR="001E31C5" w:rsidRPr="00345859" w14:paraId="1465C5CA" w14:textId="77777777" w:rsidTr="00950A87">
        <w:tc>
          <w:tcPr>
            <w:tcW w:w="236" w:type="dxa"/>
          </w:tcPr>
          <w:p w14:paraId="4DA765D0" w14:textId="77777777" w:rsidR="001E31C5" w:rsidRPr="00345859" w:rsidRDefault="001E31C5" w:rsidP="00C40F79">
            <w:pPr>
              <w:jc w:val="center"/>
              <w:rPr>
                <w:rFonts w:cs="Times New Roman"/>
                <w:b/>
                <w:i/>
                <w:sz w:val="18"/>
              </w:rPr>
            </w:pPr>
          </w:p>
        </w:tc>
        <w:tc>
          <w:tcPr>
            <w:tcW w:w="4462" w:type="dxa"/>
          </w:tcPr>
          <w:p w14:paraId="29F9AC70" w14:textId="77777777" w:rsidR="001E31C5" w:rsidRPr="00345859" w:rsidRDefault="001E31C5" w:rsidP="00C40F79">
            <w:pPr>
              <w:rPr>
                <w:rFonts w:cs="Times New Roman"/>
                <w:b/>
                <w:i/>
              </w:rPr>
            </w:pPr>
          </w:p>
        </w:tc>
        <w:tc>
          <w:tcPr>
            <w:tcW w:w="270" w:type="dxa"/>
          </w:tcPr>
          <w:p w14:paraId="6A59104A" w14:textId="77777777" w:rsidR="001E31C5" w:rsidRPr="00345859" w:rsidRDefault="001E31C5" w:rsidP="00C40F79">
            <w:pPr>
              <w:jc w:val="center"/>
              <w:rPr>
                <w:rFonts w:cs="Times New Roman"/>
                <w:b/>
                <w:i/>
              </w:rPr>
            </w:pPr>
          </w:p>
        </w:tc>
        <w:tc>
          <w:tcPr>
            <w:tcW w:w="4372" w:type="dxa"/>
          </w:tcPr>
          <w:p w14:paraId="75D2CB49" w14:textId="77777777" w:rsidR="001E31C5" w:rsidRPr="00345859" w:rsidRDefault="001E31C5" w:rsidP="00C40F79">
            <w:pPr>
              <w:rPr>
                <w:rFonts w:cs="Times New Roman"/>
              </w:rPr>
            </w:pPr>
            <w:r>
              <w:t>Titre : _____________________________________</w:t>
            </w:r>
          </w:p>
        </w:tc>
        <w:tc>
          <w:tcPr>
            <w:tcW w:w="236" w:type="dxa"/>
          </w:tcPr>
          <w:p w14:paraId="32CD98A5" w14:textId="77777777" w:rsidR="001E31C5" w:rsidRPr="00345859" w:rsidRDefault="001E31C5" w:rsidP="00C40F79">
            <w:pPr>
              <w:jc w:val="center"/>
              <w:rPr>
                <w:rFonts w:ascii="Times New Roman" w:hAnsi="Times New Roman" w:cs="Times New Roman"/>
                <w:b/>
                <w:i/>
                <w:sz w:val="18"/>
              </w:rPr>
            </w:pPr>
          </w:p>
        </w:tc>
      </w:tr>
      <w:tr w:rsidR="001E31C5" w:rsidRPr="00345859" w14:paraId="4729D776" w14:textId="77777777" w:rsidTr="00950A87">
        <w:tc>
          <w:tcPr>
            <w:tcW w:w="236" w:type="dxa"/>
          </w:tcPr>
          <w:p w14:paraId="1F6193AD" w14:textId="77777777" w:rsidR="001E31C5" w:rsidRPr="00345859" w:rsidRDefault="001E31C5" w:rsidP="00C40F79">
            <w:pPr>
              <w:jc w:val="center"/>
              <w:rPr>
                <w:rFonts w:cs="Times New Roman"/>
                <w:b/>
                <w:i/>
                <w:sz w:val="18"/>
              </w:rPr>
            </w:pPr>
          </w:p>
        </w:tc>
        <w:tc>
          <w:tcPr>
            <w:tcW w:w="9104" w:type="dxa"/>
            <w:gridSpan w:val="3"/>
          </w:tcPr>
          <w:p w14:paraId="7D6B1DA6" w14:textId="77777777" w:rsidR="001E31C5" w:rsidRPr="00345859" w:rsidRDefault="001E31C5" w:rsidP="00C40F79">
            <w:pPr>
              <w:jc w:val="center"/>
              <w:rPr>
                <w:rFonts w:cs="Times New Roman"/>
              </w:rPr>
            </w:pPr>
            <w:r>
              <w:t>Le présent certificat n’est pas transférable.</w:t>
            </w:r>
          </w:p>
        </w:tc>
        <w:tc>
          <w:tcPr>
            <w:tcW w:w="236" w:type="dxa"/>
          </w:tcPr>
          <w:p w14:paraId="115D664A" w14:textId="77777777" w:rsidR="001E31C5" w:rsidRPr="00345859" w:rsidRDefault="001E31C5" w:rsidP="00C40F79">
            <w:pPr>
              <w:jc w:val="center"/>
              <w:rPr>
                <w:rFonts w:ascii="Times New Roman" w:hAnsi="Times New Roman" w:cs="Times New Roman"/>
                <w:b/>
                <w:i/>
                <w:sz w:val="18"/>
              </w:rPr>
            </w:pPr>
          </w:p>
        </w:tc>
      </w:tr>
    </w:tbl>
    <w:p w14:paraId="0C3FC38A" w14:textId="4F9D2593" w:rsidR="00F75907" w:rsidRPr="00933C57" w:rsidRDefault="00F75907" w:rsidP="00C40F79">
      <w:pPr>
        <w:pStyle w:val="FAAOutlineL1a"/>
        <w:numPr>
          <w:ilvl w:val="0"/>
          <w:numId w:val="0"/>
        </w:numPr>
        <w:spacing w:before="0" w:after="0"/>
        <w:ind w:left="1350"/>
        <w:rPr>
          <w:sz w:val="8"/>
          <w:szCs w:val="8"/>
        </w:rPr>
      </w:pPr>
    </w:p>
    <w:p w14:paraId="1339156E" w14:textId="14577155" w:rsidR="00D23847" w:rsidRDefault="00D23847" w:rsidP="00C40F79">
      <w:pPr>
        <w:spacing w:before="0" w:after="0"/>
        <w:ind w:left="1440"/>
        <w:rPr>
          <w:iCs/>
          <w:sz w:val="20"/>
          <w:szCs w:val="20"/>
        </w:rPr>
      </w:pPr>
      <w:r>
        <w:rPr>
          <w:sz w:val="20"/>
        </w:rPr>
        <w:t>Formulaire RAA en date de 11/2019</w:t>
      </w:r>
    </w:p>
    <w:p w14:paraId="79A37B2E" w14:textId="77777777" w:rsidR="001E31C5" w:rsidRPr="00933C57" w:rsidRDefault="001E31C5" w:rsidP="00C40F79">
      <w:pPr>
        <w:spacing w:before="0" w:after="0"/>
        <w:ind w:left="1440"/>
        <w:rPr>
          <w:iCs/>
          <w:sz w:val="20"/>
          <w:szCs w:val="20"/>
        </w:rPr>
      </w:pPr>
    </w:p>
    <w:p w14:paraId="1339156F" w14:textId="1F3449FE" w:rsidR="00D23847" w:rsidRPr="00933C57" w:rsidRDefault="00D23847" w:rsidP="00C40F79">
      <w:pPr>
        <w:pStyle w:val="FFATextFlushRight"/>
        <w:spacing w:before="0"/>
      </w:pPr>
    </w:p>
    <w:p w14:paraId="12CC0205" w14:textId="4A8A0FAD" w:rsidR="00C411C0" w:rsidRPr="00933C57" w:rsidRDefault="00C411C0" w:rsidP="00C40F79">
      <w:pPr>
        <w:pStyle w:val="FFATextFlushRight"/>
        <w:keepLines w:val="0"/>
        <w:widowControl w:val="0"/>
        <w:spacing w:line="233" w:lineRule="auto"/>
      </w:pPr>
    </w:p>
    <w:p w14:paraId="13391572" w14:textId="77777777" w:rsidR="00D23847" w:rsidRPr="00933C57" w:rsidRDefault="00D23847" w:rsidP="00C40F79">
      <w:pPr>
        <w:pStyle w:val="FFATextFlushRight"/>
        <w:spacing w:before="0"/>
        <w:jc w:val="left"/>
      </w:pPr>
      <w:r>
        <w:br w:type="page"/>
      </w:r>
    </w:p>
    <w:p w14:paraId="266988F7" w14:textId="7EEF0538" w:rsidR="00C63774" w:rsidRPr="00933C57" w:rsidRDefault="00D23847" w:rsidP="00C40F79">
      <w:pPr>
        <w:pStyle w:val="Heading4"/>
        <w:numPr>
          <w:ilvl w:val="0"/>
          <w:numId w:val="0"/>
        </w:numPr>
        <w:ind w:left="864" w:hanging="864"/>
        <w:rPr>
          <w:rFonts w:eastAsia="Times New Roman"/>
        </w:rPr>
      </w:pPr>
      <w:bookmarkStart w:id="486" w:name="_Toc61352734"/>
      <w:r>
        <w:lastRenderedPageBreak/>
        <w:t>NMO 6.2.1.5</w:t>
      </w:r>
      <w:r>
        <w:tab/>
        <w:t>Demande de certificat et/ou de qualifications d’AMO</w:t>
      </w:r>
      <w:bookmarkEnd w:id="486"/>
    </w:p>
    <w:p w14:paraId="6E2B035C" w14:textId="72CD9E69" w:rsidR="004118AE" w:rsidRPr="00933C57" w:rsidRDefault="00F81912" w:rsidP="00C40F79">
      <w:pPr>
        <w:pStyle w:val="FAAOutlineL1a"/>
        <w:numPr>
          <w:ilvl w:val="0"/>
          <w:numId w:val="433"/>
        </w:numPr>
        <w:spacing w:before="0"/>
      </w:pPr>
      <w:r>
        <w:t>La demande suivante est utilisée pour un certificat et/ou des qualifications d'AMO :</w:t>
      </w:r>
    </w:p>
    <w:tbl>
      <w:tblPr>
        <w:tblStyle w:val="TableGrid11"/>
        <w:tblW w:w="10710" w:type="dxa"/>
        <w:tblInd w:w="-563" w:type="dxa"/>
        <w:tblLayout w:type="fixed"/>
        <w:tblLook w:val="04A0" w:firstRow="1" w:lastRow="0" w:firstColumn="1" w:lastColumn="0" w:noHBand="0" w:noVBand="1"/>
        <w:tblCaption w:val="Application for an Approved Maintenance Organisation Certificate and/or Ratings"/>
        <w:tblDescription w:val="Example of an Application for an Approved Maintenance Organisation Certificate and/or Ratings"/>
      </w:tblPr>
      <w:tblGrid>
        <w:gridCol w:w="1710"/>
        <w:gridCol w:w="888"/>
        <w:gridCol w:w="972"/>
        <w:gridCol w:w="30"/>
        <w:gridCol w:w="1039"/>
        <w:gridCol w:w="716"/>
        <w:gridCol w:w="254"/>
        <w:gridCol w:w="85"/>
        <w:gridCol w:w="1446"/>
        <w:gridCol w:w="1785"/>
        <w:gridCol w:w="1785"/>
      </w:tblGrid>
      <w:tr w:rsidR="007E2AFA" w:rsidRPr="00933C57" w14:paraId="144F8912" w14:textId="77777777" w:rsidTr="00C53C6E">
        <w:tc>
          <w:tcPr>
            <w:tcW w:w="2598" w:type="dxa"/>
            <w:gridSpan w:val="2"/>
            <w:tcBorders>
              <w:top w:val="single" w:sz="18" w:space="0" w:color="auto"/>
              <w:left w:val="single" w:sz="18" w:space="0" w:color="auto"/>
              <w:right w:val="nil"/>
            </w:tcBorders>
          </w:tcPr>
          <w:p w14:paraId="5B7B33DA" w14:textId="77777777" w:rsidR="007E2AFA" w:rsidRPr="00933C57" w:rsidRDefault="007E2AFA" w:rsidP="00C40F79">
            <w:pPr>
              <w:jc w:val="center"/>
              <w:rPr>
                <w:rFonts w:eastAsia="Calibri" w:cs="Arial"/>
                <w:b/>
                <w:sz w:val="20"/>
              </w:rPr>
            </w:pPr>
            <w:r>
              <w:rPr>
                <w:b/>
                <w:noProof/>
                <w:sz w:val="28"/>
                <w:szCs w:val="20"/>
                <w:lang w:val="en-US" w:eastAsia="ja-JP"/>
              </w:rPr>
              <w:drawing>
                <wp:inline distT="0" distB="0" distL="0" distR="0" wp14:anchorId="0A8929A4" wp14:editId="4B0F27B5">
                  <wp:extent cx="1353100" cy="576571"/>
                  <wp:effectExtent l="0" t="0" r="0" b="0"/>
                  <wp:docPr id="6" name="Picture 6" descr="caa_mer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_merav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7022" cy="578242"/>
                          </a:xfrm>
                          <a:prstGeom prst="rect">
                            <a:avLst/>
                          </a:prstGeom>
                          <a:noFill/>
                          <a:ln>
                            <a:noFill/>
                          </a:ln>
                        </pic:spPr>
                      </pic:pic>
                    </a:graphicData>
                  </a:graphic>
                </wp:inline>
              </w:drawing>
            </w:r>
          </w:p>
        </w:tc>
        <w:tc>
          <w:tcPr>
            <w:tcW w:w="8112" w:type="dxa"/>
            <w:gridSpan w:val="9"/>
            <w:tcBorders>
              <w:top w:val="single" w:sz="18" w:space="0" w:color="auto"/>
              <w:left w:val="nil"/>
              <w:right w:val="single" w:sz="18" w:space="0" w:color="auto"/>
            </w:tcBorders>
            <w:vAlign w:val="center"/>
          </w:tcPr>
          <w:p w14:paraId="20811D58" w14:textId="5B311A1B" w:rsidR="007E2AFA" w:rsidRPr="00933C57" w:rsidRDefault="007E2AFA" w:rsidP="00C40F79">
            <w:pPr>
              <w:spacing w:before="40" w:after="0"/>
              <w:jc w:val="center"/>
              <w:rPr>
                <w:rFonts w:eastAsia="Calibri" w:cs="Arial"/>
                <w:b/>
                <w:sz w:val="20"/>
              </w:rPr>
            </w:pPr>
            <w:r>
              <w:rPr>
                <w:b/>
                <w:sz w:val="28"/>
              </w:rPr>
              <w:t xml:space="preserve">Demande de certificat et/ou de qualifications </w:t>
            </w:r>
            <w:r>
              <w:rPr>
                <w:b/>
                <w:sz w:val="28"/>
              </w:rPr>
              <w:br/>
              <w:t>d'organisme de maintenance agréé</w:t>
            </w:r>
          </w:p>
        </w:tc>
      </w:tr>
      <w:tr w:rsidR="007E2AFA" w:rsidRPr="00933C57" w14:paraId="1B60DE9E"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4A4A31AF" w14:textId="77777777" w:rsidR="007E2AFA" w:rsidRPr="00933C57" w:rsidRDefault="007E2AFA" w:rsidP="00C40F79">
            <w:pPr>
              <w:spacing w:before="0" w:after="0"/>
              <w:rPr>
                <w:rFonts w:eastAsia="Calibri" w:cs="Times New Roman"/>
                <w:sz w:val="24"/>
              </w:rPr>
            </w:pPr>
            <w:r>
              <w:rPr>
                <w:b/>
                <w:sz w:val="20"/>
              </w:rPr>
              <w:t>1. Nom, numéro, adresse et lieu de travail de l’organisme de maintenance agréé (AMO) demandeur :</w:t>
            </w:r>
          </w:p>
        </w:tc>
      </w:tr>
      <w:tr w:rsidR="007E2AFA" w:rsidRPr="00933C57" w14:paraId="7195B345" w14:textId="77777777" w:rsidTr="00C53C6E">
        <w:tc>
          <w:tcPr>
            <w:tcW w:w="5694" w:type="dxa"/>
            <w:gridSpan w:val="8"/>
            <w:tcBorders>
              <w:left w:val="single" w:sz="18" w:space="0" w:color="auto"/>
            </w:tcBorders>
          </w:tcPr>
          <w:p w14:paraId="6E491748" w14:textId="52EA107F" w:rsidR="007E2AFA" w:rsidRPr="00933C57" w:rsidRDefault="007E2AFA" w:rsidP="00C40F79">
            <w:pPr>
              <w:spacing w:before="40" w:after="40"/>
              <w:rPr>
                <w:rFonts w:eastAsia="Calibri" w:cs="Arial"/>
                <w:sz w:val="20"/>
              </w:rPr>
            </w:pPr>
            <w:r>
              <w:rPr>
                <w:sz w:val="20"/>
              </w:rPr>
              <w:t>a. Nom officiel du demandeur :</w:t>
            </w:r>
          </w:p>
          <w:p w14:paraId="050F14BA" w14:textId="77777777" w:rsidR="007E2AFA" w:rsidRPr="007E0381" w:rsidRDefault="007E2AFA" w:rsidP="00C40F79">
            <w:pPr>
              <w:spacing w:before="40" w:after="40"/>
              <w:ind w:left="1440"/>
              <w:rPr>
                <w:rFonts w:eastAsia="Calibri" w:cs="Arial"/>
                <w:sz w:val="20"/>
                <w:szCs w:val="20"/>
              </w:rPr>
            </w:pPr>
          </w:p>
        </w:tc>
        <w:tc>
          <w:tcPr>
            <w:tcW w:w="5016" w:type="dxa"/>
            <w:gridSpan w:val="3"/>
            <w:tcBorders>
              <w:right w:val="single" w:sz="18" w:space="0" w:color="auto"/>
            </w:tcBorders>
          </w:tcPr>
          <w:p w14:paraId="2E9AE8E1" w14:textId="5032BC41" w:rsidR="007E2AFA" w:rsidRPr="00933C57" w:rsidRDefault="007E2AFA" w:rsidP="00C40F79">
            <w:pPr>
              <w:spacing w:before="40" w:after="40"/>
              <w:rPr>
                <w:rFonts w:eastAsia="Calibri" w:cs="Arial"/>
                <w:sz w:val="20"/>
              </w:rPr>
            </w:pPr>
            <w:r>
              <w:rPr>
                <w:sz w:val="20"/>
              </w:rPr>
              <w:t>b. Numéro de pré-certification :</w:t>
            </w:r>
          </w:p>
          <w:p w14:paraId="07E4DA41" w14:textId="77777777" w:rsidR="007E2AFA" w:rsidRPr="007E0381" w:rsidRDefault="007E2AFA" w:rsidP="00C40F79">
            <w:pPr>
              <w:spacing w:before="0" w:after="0"/>
              <w:contextualSpacing/>
              <w:rPr>
                <w:rFonts w:eastAsia="Calibri" w:cs="Times New Roman"/>
                <w:sz w:val="24"/>
              </w:rPr>
            </w:pPr>
          </w:p>
        </w:tc>
      </w:tr>
      <w:tr w:rsidR="007E2AFA" w:rsidRPr="00933C57" w14:paraId="7911147E" w14:textId="77777777" w:rsidTr="00C53C6E">
        <w:tc>
          <w:tcPr>
            <w:tcW w:w="5694" w:type="dxa"/>
            <w:gridSpan w:val="8"/>
            <w:tcBorders>
              <w:left w:val="single" w:sz="18" w:space="0" w:color="auto"/>
            </w:tcBorders>
          </w:tcPr>
          <w:p w14:paraId="170B5F19" w14:textId="37400771" w:rsidR="007E2AFA" w:rsidRPr="00933C57" w:rsidRDefault="007E2AFA" w:rsidP="00C40F79">
            <w:pPr>
              <w:spacing w:before="40" w:after="0"/>
              <w:rPr>
                <w:rFonts w:eastAsia="Calibri" w:cs="Arial"/>
                <w:sz w:val="20"/>
              </w:rPr>
            </w:pPr>
            <w:r>
              <w:rPr>
                <w:sz w:val="20"/>
              </w:rPr>
              <w:t>c. Adresse postale officielle du demandeur (numéro, rue, ville, État ou province, code postal) :</w:t>
            </w:r>
          </w:p>
          <w:p w14:paraId="2A4BED78" w14:textId="77777777" w:rsidR="007E2AFA" w:rsidRPr="007E0381" w:rsidRDefault="007E2AFA" w:rsidP="00C40F79">
            <w:pPr>
              <w:spacing w:before="0" w:after="0"/>
              <w:ind w:left="1422"/>
              <w:rPr>
                <w:rFonts w:eastAsia="Calibri" w:cs="Arial"/>
                <w:sz w:val="20"/>
              </w:rPr>
            </w:pPr>
          </w:p>
        </w:tc>
        <w:tc>
          <w:tcPr>
            <w:tcW w:w="5016" w:type="dxa"/>
            <w:gridSpan w:val="3"/>
            <w:tcBorders>
              <w:right w:val="single" w:sz="18" w:space="0" w:color="auto"/>
            </w:tcBorders>
          </w:tcPr>
          <w:p w14:paraId="3DE1CE97" w14:textId="05C36896" w:rsidR="007E2AFA" w:rsidRPr="00933C57" w:rsidRDefault="007E2AFA" w:rsidP="00C40F79">
            <w:pPr>
              <w:spacing w:before="40" w:after="0"/>
              <w:rPr>
                <w:rFonts w:eastAsia="Calibri" w:cs="Arial"/>
                <w:sz w:val="20"/>
              </w:rPr>
            </w:pPr>
            <w:r>
              <w:rPr>
                <w:sz w:val="20"/>
              </w:rPr>
              <w:t>d. Lieu de l'entreprise :</w:t>
            </w:r>
          </w:p>
          <w:p w14:paraId="1ABF40F6" w14:textId="77777777" w:rsidR="007E2AFA" w:rsidRPr="00933C57" w:rsidRDefault="007E2AFA" w:rsidP="00C40F79">
            <w:pPr>
              <w:spacing w:before="0" w:after="0"/>
              <w:rPr>
                <w:rFonts w:ascii="Arial" w:eastAsia="Times New Roman" w:hAnsi="Arial" w:cs="Arial"/>
                <w:sz w:val="20"/>
                <w:szCs w:val="20"/>
                <w:lang w:val="en-GB"/>
              </w:rPr>
            </w:pPr>
          </w:p>
          <w:p w14:paraId="362BE97F" w14:textId="77777777" w:rsidR="007E2AFA" w:rsidRPr="00933C57" w:rsidRDefault="007E2AFA" w:rsidP="00C40F79">
            <w:pPr>
              <w:spacing w:before="0" w:after="0"/>
              <w:rPr>
                <w:rFonts w:ascii="Arial" w:eastAsia="Times New Roman" w:hAnsi="Arial" w:cs="Arial"/>
                <w:sz w:val="20"/>
                <w:szCs w:val="20"/>
                <w:lang w:val="en-GB"/>
              </w:rPr>
            </w:pPr>
          </w:p>
          <w:p w14:paraId="4DA97598" w14:textId="77777777" w:rsidR="007E2AFA" w:rsidRPr="00933C57" w:rsidRDefault="007E2AFA" w:rsidP="00C40F79">
            <w:pPr>
              <w:spacing w:before="0" w:after="0"/>
              <w:rPr>
                <w:rFonts w:ascii="Arial" w:eastAsia="Times New Roman" w:hAnsi="Arial" w:cs="Arial"/>
                <w:sz w:val="20"/>
                <w:szCs w:val="20"/>
                <w:lang w:val="en-GB"/>
              </w:rPr>
            </w:pPr>
          </w:p>
        </w:tc>
      </w:tr>
      <w:tr w:rsidR="007E2AFA" w:rsidRPr="00933C57" w14:paraId="46D57F84" w14:textId="77777777" w:rsidTr="00C53C6E">
        <w:tc>
          <w:tcPr>
            <w:tcW w:w="10710" w:type="dxa"/>
            <w:gridSpan w:val="11"/>
            <w:tcBorders>
              <w:left w:val="single" w:sz="18" w:space="0" w:color="auto"/>
              <w:bottom w:val="single" w:sz="18" w:space="0" w:color="auto"/>
              <w:right w:val="single" w:sz="18" w:space="0" w:color="auto"/>
            </w:tcBorders>
          </w:tcPr>
          <w:p w14:paraId="1F4C2288" w14:textId="56F0E4BF" w:rsidR="007E2AFA" w:rsidRPr="00933C57" w:rsidRDefault="007E2AFA" w:rsidP="00C40F79">
            <w:pPr>
              <w:spacing w:before="40" w:after="40"/>
              <w:rPr>
                <w:rFonts w:eastAsia="Calibri" w:cs="Arial"/>
                <w:sz w:val="20"/>
                <w:szCs w:val="20"/>
              </w:rPr>
            </w:pPr>
            <w:r>
              <w:rPr>
                <w:sz w:val="20"/>
              </w:rPr>
              <w:t>e. Exerce en tant que :</w:t>
            </w:r>
          </w:p>
        </w:tc>
      </w:tr>
      <w:tr w:rsidR="007E2AFA" w:rsidRPr="00933C57" w14:paraId="4BF34A0C"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0789C911" w14:textId="77777777" w:rsidR="007E2AFA" w:rsidRPr="00933C57" w:rsidRDefault="007E2AFA" w:rsidP="00C40F79">
            <w:pPr>
              <w:spacing w:before="40" w:after="0"/>
              <w:rPr>
                <w:rFonts w:eastAsia="Calibri" w:cs="Arial"/>
                <w:sz w:val="20"/>
              </w:rPr>
            </w:pPr>
            <w:r>
              <w:rPr>
                <w:b/>
                <w:sz w:val="20"/>
              </w:rPr>
              <w:t>2. Raisons de la soumission :</w:t>
            </w:r>
          </w:p>
        </w:tc>
      </w:tr>
      <w:tr w:rsidR="007E2AFA" w:rsidRPr="00933C57" w14:paraId="708124DA" w14:textId="77777777" w:rsidTr="00C53C6E">
        <w:tc>
          <w:tcPr>
            <w:tcW w:w="4639" w:type="dxa"/>
            <w:gridSpan w:val="5"/>
            <w:tcBorders>
              <w:left w:val="single" w:sz="18" w:space="0" w:color="auto"/>
              <w:bottom w:val="single" w:sz="18" w:space="0" w:color="auto"/>
            </w:tcBorders>
          </w:tcPr>
          <w:p w14:paraId="4F6C8307" w14:textId="2EC6142F" w:rsidR="007E2AFA" w:rsidRPr="00933C57" w:rsidRDefault="007E2AFA" w:rsidP="00C40F79">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bookmarkStart w:id="487" w:name="Check1"/>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bookmarkEnd w:id="487"/>
            <w:r>
              <w:rPr>
                <w:sz w:val="20"/>
              </w:rPr>
              <w:t xml:space="preserve"> Demande originale de certificat et de qualification</w:t>
            </w:r>
          </w:p>
          <w:p w14:paraId="10EB8720" w14:textId="10ED6781" w:rsidR="007E2AFA" w:rsidRPr="00933C57" w:rsidRDefault="007E2AFA" w:rsidP="00C40F79">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Changement de qualification</w:t>
            </w:r>
          </w:p>
          <w:p w14:paraId="36AB9976" w14:textId="098948A1" w:rsidR="007E2AFA" w:rsidRPr="00933C57" w:rsidRDefault="007E2AFA" w:rsidP="00C40F79">
            <w:pPr>
              <w:tabs>
                <w:tab w:val="left" w:pos="248"/>
              </w:tabs>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Changement de l'emplacement de la mise à couvert et </w:t>
            </w:r>
            <w:r w:rsidR="00641FF1">
              <w:rPr>
                <w:sz w:val="20"/>
              </w:rPr>
              <w:tab/>
            </w:r>
            <w:r>
              <w:rPr>
                <w:sz w:val="20"/>
              </w:rPr>
              <w:t>des installations</w:t>
            </w:r>
          </w:p>
          <w:p w14:paraId="702B1E9A" w14:textId="6CAFFA3B" w:rsidR="007E2AFA" w:rsidRPr="00933C57" w:rsidRDefault="007E2AFA" w:rsidP="00C40F79">
            <w:pPr>
              <w:spacing w:before="40" w:after="40"/>
              <w:rPr>
                <w:rFonts w:eastAsia="Calibri" w:cs="Arial"/>
                <w:b/>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Changement de propriétaire </w:t>
            </w:r>
          </w:p>
        </w:tc>
        <w:tc>
          <w:tcPr>
            <w:tcW w:w="6071" w:type="dxa"/>
            <w:gridSpan w:val="6"/>
            <w:tcBorders>
              <w:bottom w:val="single" w:sz="18" w:space="0" w:color="auto"/>
              <w:right w:val="single" w:sz="18" w:space="0" w:color="auto"/>
            </w:tcBorders>
          </w:tcPr>
          <w:p w14:paraId="4141F8E0" w14:textId="77DE2268" w:rsidR="007E2AFA" w:rsidRPr="00933C57" w:rsidRDefault="007E2AFA" w:rsidP="00C40F79">
            <w:pPr>
              <w:spacing w:before="6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Autre (préciser)</w:t>
            </w:r>
          </w:p>
          <w:p w14:paraId="1AF577D4" w14:textId="77777777" w:rsidR="007E2AFA" w:rsidRPr="00933C57" w:rsidRDefault="007E2AFA" w:rsidP="00C40F79">
            <w:pPr>
              <w:pBdr>
                <w:bottom w:val="single" w:sz="6" w:space="1" w:color="auto"/>
                <w:between w:val="single" w:sz="6" w:space="1" w:color="auto"/>
              </w:pBdr>
              <w:spacing w:before="0" w:after="0"/>
              <w:ind w:left="307"/>
              <w:rPr>
                <w:rFonts w:eastAsia="Calibri" w:cs="Arial"/>
                <w:sz w:val="20"/>
                <w:lang w:val="en-GB"/>
              </w:rPr>
            </w:pPr>
          </w:p>
          <w:p w14:paraId="5602BA4F" w14:textId="77777777" w:rsidR="007E2AFA" w:rsidRPr="00933C57" w:rsidRDefault="007E2AFA" w:rsidP="00C40F79">
            <w:pPr>
              <w:pBdr>
                <w:bottom w:val="single" w:sz="6" w:space="1" w:color="auto"/>
                <w:between w:val="single" w:sz="6" w:space="1" w:color="auto"/>
              </w:pBdr>
              <w:spacing w:before="0" w:after="0"/>
              <w:ind w:left="307"/>
              <w:rPr>
                <w:rFonts w:eastAsia="Calibri" w:cs="Arial"/>
                <w:sz w:val="20"/>
                <w:lang w:val="en-GB"/>
              </w:rPr>
            </w:pPr>
          </w:p>
          <w:p w14:paraId="41B24EAD" w14:textId="77777777" w:rsidR="007E2AFA" w:rsidRPr="00933C57" w:rsidRDefault="007E2AFA" w:rsidP="00C40F79">
            <w:pPr>
              <w:spacing w:before="0" w:after="0"/>
              <w:ind w:left="288"/>
              <w:rPr>
                <w:rFonts w:eastAsia="Calibri" w:cs="Arial"/>
                <w:sz w:val="20"/>
                <w:lang w:val="en-GB"/>
              </w:rPr>
            </w:pPr>
          </w:p>
        </w:tc>
      </w:tr>
      <w:tr w:rsidR="007E2AFA" w:rsidRPr="00933C57" w14:paraId="48AD1938"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256FAF84" w14:textId="77777777" w:rsidR="007E2AFA" w:rsidRPr="00933C57" w:rsidRDefault="007E2AFA" w:rsidP="00C40F79">
            <w:pPr>
              <w:spacing w:before="40" w:after="0"/>
              <w:rPr>
                <w:rFonts w:eastAsia="Calibri" w:cs="Arial"/>
                <w:b/>
                <w:sz w:val="20"/>
              </w:rPr>
            </w:pPr>
            <w:r>
              <w:rPr>
                <w:b/>
                <w:sz w:val="20"/>
              </w:rPr>
              <w:t>3. Qualifications faisant l'objet de la demande :</w:t>
            </w:r>
          </w:p>
        </w:tc>
      </w:tr>
      <w:tr w:rsidR="007E2AFA" w:rsidRPr="00933C57" w14:paraId="2BBED4B5" w14:textId="77777777" w:rsidTr="00C53C6E">
        <w:trPr>
          <w:trHeight w:val="1268"/>
        </w:trPr>
        <w:tc>
          <w:tcPr>
            <w:tcW w:w="1710" w:type="dxa"/>
            <w:tcBorders>
              <w:left w:val="single" w:sz="18" w:space="0" w:color="auto"/>
              <w:bottom w:val="nil"/>
              <w:right w:val="nil"/>
            </w:tcBorders>
          </w:tcPr>
          <w:p w14:paraId="33AD5103" w14:textId="77777777" w:rsidR="007E2AFA" w:rsidRPr="00933C57" w:rsidRDefault="007E2AFA" w:rsidP="00C40F79">
            <w:pPr>
              <w:spacing w:before="40" w:after="0"/>
              <w:rPr>
                <w:rFonts w:eastAsia="Calibri" w:cs="Arial"/>
                <w:sz w:val="20"/>
              </w:rPr>
            </w:pPr>
            <w:r>
              <w:rPr>
                <w:b/>
                <w:sz w:val="20"/>
              </w:rPr>
              <w:t>Cellule</w:t>
            </w:r>
          </w:p>
          <w:p w14:paraId="1B09A780"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1</w:t>
            </w:r>
          </w:p>
          <w:p w14:paraId="5C6B90F2"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2</w:t>
            </w:r>
          </w:p>
          <w:p w14:paraId="25A47DA4"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3</w:t>
            </w:r>
          </w:p>
          <w:p w14:paraId="3274BB5F"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4  </w:t>
            </w:r>
          </w:p>
        </w:tc>
        <w:tc>
          <w:tcPr>
            <w:tcW w:w="1860" w:type="dxa"/>
            <w:gridSpan w:val="2"/>
            <w:tcBorders>
              <w:left w:val="nil"/>
              <w:bottom w:val="nil"/>
              <w:right w:val="nil"/>
            </w:tcBorders>
          </w:tcPr>
          <w:p w14:paraId="4344E73B" w14:textId="77777777" w:rsidR="007E2AFA" w:rsidRPr="00933C57" w:rsidRDefault="007E2AFA" w:rsidP="00C40F79">
            <w:pPr>
              <w:spacing w:before="40" w:after="0"/>
              <w:rPr>
                <w:rFonts w:eastAsia="Calibri" w:cs="Arial"/>
                <w:b/>
                <w:sz w:val="20"/>
              </w:rPr>
            </w:pPr>
            <w:r>
              <w:rPr>
                <w:b/>
                <w:sz w:val="20"/>
              </w:rPr>
              <w:t>Groupe motopropulseur</w:t>
            </w:r>
          </w:p>
          <w:p w14:paraId="4567935B"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1</w:t>
            </w:r>
          </w:p>
          <w:p w14:paraId="318CEA7E"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2</w:t>
            </w:r>
          </w:p>
          <w:p w14:paraId="060CB4DA"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3 </w:t>
            </w:r>
          </w:p>
        </w:tc>
        <w:tc>
          <w:tcPr>
            <w:tcW w:w="1785" w:type="dxa"/>
            <w:gridSpan w:val="3"/>
            <w:tcBorders>
              <w:left w:val="nil"/>
              <w:bottom w:val="nil"/>
              <w:right w:val="nil"/>
            </w:tcBorders>
          </w:tcPr>
          <w:p w14:paraId="3082B0D7" w14:textId="77777777" w:rsidR="007E2AFA" w:rsidRPr="00933C57" w:rsidRDefault="007E2AFA" w:rsidP="00C40F79">
            <w:pPr>
              <w:spacing w:before="40" w:after="0"/>
              <w:rPr>
                <w:rFonts w:eastAsia="Calibri" w:cs="Arial"/>
                <w:b/>
                <w:sz w:val="20"/>
              </w:rPr>
            </w:pPr>
            <w:r>
              <w:rPr>
                <w:b/>
                <w:sz w:val="20"/>
              </w:rPr>
              <w:t>Hélice</w:t>
            </w:r>
          </w:p>
          <w:p w14:paraId="20C6F0F0"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1</w:t>
            </w:r>
          </w:p>
          <w:p w14:paraId="0B15EFF2"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2</w:t>
            </w:r>
          </w:p>
        </w:tc>
        <w:tc>
          <w:tcPr>
            <w:tcW w:w="1785" w:type="dxa"/>
            <w:gridSpan w:val="3"/>
            <w:tcBorders>
              <w:left w:val="nil"/>
              <w:bottom w:val="nil"/>
              <w:right w:val="nil"/>
            </w:tcBorders>
          </w:tcPr>
          <w:p w14:paraId="63A2D8B3" w14:textId="77777777" w:rsidR="007E2AFA" w:rsidRPr="00933C57" w:rsidRDefault="007E2AFA" w:rsidP="00C40F79">
            <w:pPr>
              <w:spacing w:before="40" w:after="0"/>
              <w:rPr>
                <w:rFonts w:eastAsia="Calibri" w:cs="Arial"/>
                <w:sz w:val="20"/>
              </w:rPr>
            </w:pPr>
            <w:r>
              <w:rPr>
                <w:b/>
                <w:sz w:val="20"/>
              </w:rPr>
              <w:t>Avionique/radio</w:t>
            </w:r>
          </w:p>
          <w:p w14:paraId="7960374C"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1</w:t>
            </w:r>
          </w:p>
          <w:p w14:paraId="7B364A81"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2</w:t>
            </w:r>
          </w:p>
          <w:p w14:paraId="6CD52647"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3 </w:t>
            </w:r>
          </w:p>
        </w:tc>
        <w:tc>
          <w:tcPr>
            <w:tcW w:w="1785" w:type="dxa"/>
            <w:tcBorders>
              <w:left w:val="nil"/>
              <w:bottom w:val="nil"/>
              <w:right w:val="nil"/>
            </w:tcBorders>
          </w:tcPr>
          <w:p w14:paraId="482A75E4" w14:textId="77777777" w:rsidR="007E2AFA" w:rsidRPr="00933C57" w:rsidRDefault="007E2AFA" w:rsidP="00C40F79">
            <w:pPr>
              <w:spacing w:before="40" w:after="0"/>
              <w:rPr>
                <w:rFonts w:eastAsia="Calibri" w:cs="Arial"/>
                <w:sz w:val="20"/>
              </w:rPr>
            </w:pPr>
            <w:r>
              <w:rPr>
                <w:b/>
                <w:sz w:val="20"/>
              </w:rPr>
              <w:t>Instruments</w:t>
            </w:r>
          </w:p>
          <w:p w14:paraId="1FF98EA9"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1</w:t>
            </w:r>
          </w:p>
          <w:p w14:paraId="43E2B346"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2</w:t>
            </w:r>
          </w:p>
          <w:p w14:paraId="6B046203"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3</w:t>
            </w:r>
          </w:p>
          <w:p w14:paraId="22310846"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4 </w:t>
            </w:r>
          </w:p>
        </w:tc>
        <w:tc>
          <w:tcPr>
            <w:tcW w:w="1785" w:type="dxa"/>
            <w:tcBorders>
              <w:left w:val="nil"/>
              <w:bottom w:val="nil"/>
              <w:right w:val="single" w:sz="18" w:space="0" w:color="auto"/>
            </w:tcBorders>
          </w:tcPr>
          <w:p w14:paraId="4E173095" w14:textId="77777777" w:rsidR="007E2AFA" w:rsidRPr="00933C57" w:rsidRDefault="007E2AFA" w:rsidP="00C40F79">
            <w:pPr>
              <w:spacing w:before="40" w:after="0"/>
              <w:rPr>
                <w:rFonts w:eastAsia="Calibri" w:cs="Arial"/>
                <w:sz w:val="20"/>
              </w:rPr>
            </w:pPr>
            <w:r>
              <w:rPr>
                <w:b/>
                <w:sz w:val="20"/>
              </w:rPr>
              <w:t>Accessoires</w:t>
            </w:r>
          </w:p>
          <w:p w14:paraId="6AAFA515"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1</w:t>
            </w:r>
          </w:p>
          <w:p w14:paraId="6F5D187A"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2</w:t>
            </w:r>
          </w:p>
          <w:p w14:paraId="6180F834" w14:textId="77777777"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Classe 3</w:t>
            </w:r>
          </w:p>
        </w:tc>
      </w:tr>
      <w:tr w:rsidR="007E2AFA" w:rsidRPr="00933C57" w14:paraId="50569E47" w14:textId="77777777" w:rsidTr="00C53C6E">
        <w:tc>
          <w:tcPr>
            <w:tcW w:w="1710" w:type="dxa"/>
            <w:tcBorders>
              <w:top w:val="nil"/>
              <w:left w:val="single" w:sz="18" w:space="0" w:color="auto"/>
              <w:bottom w:val="single" w:sz="18" w:space="0" w:color="auto"/>
              <w:right w:val="nil"/>
            </w:tcBorders>
          </w:tcPr>
          <w:p w14:paraId="52F2FA38" w14:textId="77777777" w:rsidR="007E2AFA" w:rsidRPr="00933C57" w:rsidRDefault="007E2AFA" w:rsidP="00C40F79">
            <w:pPr>
              <w:spacing w:before="0" w:after="0"/>
              <w:rPr>
                <w:rFonts w:eastAsia="Calibri" w:cs="Arial"/>
                <w:sz w:val="20"/>
              </w:rPr>
            </w:pPr>
            <w:r>
              <w:rPr>
                <w:b/>
                <w:sz w:val="20"/>
              </w:rPr>
              <w:t>Limité</w:t>
            </w:r>
          </w:p>
          <w:p w14:paraId="4E7627B6" w14:textId="2C861042"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Cellule</w:t>
            </w:r>
          </w:p>
          <w:p w14:paraId="25DE4424" w14:textId="14A2516E" w:rsidR="007E2AFA" w:rsidRPr="00933C57" w:rsidRDefault="007E2AFA" w:rsidP="00C40F79">
            <w:pPr>
              <w:tabs>
                <w:tab w:val="left" w:pos="257"/>
              </w:tabs>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Groupe </w:t>
            </w:r>
            <w:r w:rsidR="00641FF1">
              <w:rPr>
                <w:sz w:val="20"/>
              </w:rPr>
              <w:tab/>
            </w:r>
            <w:r>
              <w:rPr>
                <w:sz w:val="20"/>
              </w:rPr>
              <w:t>motopropulseur</w:t>
            </w:r>
          </w:p>
          <w:p w14:paraId="5AE8D671" w14:textId="0974EEC0"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Hélice</w:t>
            </w:r>
          </w:p>
          <w:p w14:paraId="3177A430" w14:textId="77777777" w:rsidR="007E2AFA" w:rsidRPr="007E0381" w:rsidRDefault="007E2AFA" w:rsidP="00C40F79">
            <w:pPr>
              <w:spacing w:before="0" w:after="0"/>
              <w:rPr>
                <w:rFonts w:eastAsia="Calibri" w:cs="Arial"/>
                <w:sz w:val="20"/>
              </w:rPr>
            </w:pPr>
          </w:p>
        </w:tc>
        <w:tc>
          <w:tcPr>
            <w:tcW w:w="1890" w:type="dxa"/>
            <w:gridSpan w:val="3"/>
            <w:tcBorders>
              <w:top w:val="nil"/>
              <w:left w:val="nil"/>
              <w:bottom w:val="single" w:sz="18" w:space="0" w:color="auto"/>
              <w:right w:val="nil"/>
            </w:tcBorders>
          </w:tcPr>
          <w:p w14:paraId="55E297EF" w14:textId="77777777" w:rsidR="007E2AFA" w:rsidRPr="007E0381" w:rsidRDefault="007E2AFA" w:rsidP="00C40F79">
            <w:pPr>
              <w:spacing w:before="0" w:after="0"/>
              <w:rPr>
                <w:rFonts w:eastAsia="Calibri" w:cs="Times New Roman"/>
                <w:sz w:val="20"/>
              </w:rPr>
            </w:pPr>
          </w:p>
          <w:p w14:paraId="70EB8523" w14:textId="7461ED13"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Avionique/radio</w:t>
            </w:r>
          </w:p>
          <w:p w14:paraId="165F7D56" w14:textId="48B13551"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Instruments</w:t>
            </w:r>
          </w:p>
          <w:p w14:paraId="68581C30" w14:textId="1DC5684E"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Accessoires</w:t>
            </w:r>
          </w:p>
          <w:p w14:paraId="173E5660" w14:textId="77777777" w:rsidR="007E2AFA" w:rsidRPr="00933C57" w:rsidRDefault="007E2AFA" w:rsidP="00C40F79">
            <w:pPr>
              <w:spacing w:before="0" w:after="0"/>
              <w:rPr>
                <w:rFonts w:eastAsia="Calibri" w:cs="Arial"/>
                <w:sz w:val="20"/>
                <w:lang w:val="en-GB"/>
              </w:rPr>
            </w:pPr>
          </w:p>
        </w:tc>
        <w:tc>
          <w:tcPr>
            <w:tcW w:w="7110" w:type="dxa"/>
            <w:gridSpan w:val="7"/>
            <w:tcBorders>
              <w:top w:val="nil"/>
              <w:left w:val="nil"/>
              <w:bottom w:val="single" w:sz="18" w:space="0" w:color="auto"/>
              <w:right w:val="single" w:sz="18" w:space="0" w:color="auto"/>
            </w:tcBorders>
          </w:tcPr>
          <w:p w14:paraId="4D845ACB" w14:textId="77777777" w:rsidR="007E2AFA" w:rsidRPr="007E0381" w:rsidRDefault="007E2AFA" w:rsidP="00C40F79">
            <w:pPr>
              <w:spacing w:before="0" w:after="0"/>
              <w:rPr>
                <w:rFonts w:eastAsia="Calibri" w:cs="Times New Roman"/>
                <w:sz w:val="20"/>
              </w:rPr>
            </w:pPr>
          </w:p>
          <w:p w14:paraId="699C073E" w14:textId="58EC23B9" w:rsidR="007E2AFA" w:rsidRPr="00933C57" w:rsidRDefault="007E2AFA" w:rsidP="00C40F79">
            <w:pPr>
              <w:spacing w:before="0" w:after="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Service spécialisé (liste de la ou des spécifications du processus)</w:t>
            </w:r>
          </w:p>
          <w:p w14:paraId="21CECC23" w14:textId="77777777" w:rsidR="007E2AFA" w:rsidRPr="007E0381" w:rsidRDefault="007E2AFA" w:rsidP="00C40F79">
            <w:pPr>
              <w:pBdr>
                <w:bottom w:val="single" w:sz="6" w:space="1" w:color="auto"/>
                <w:between w:val="single" w:sz="6" w:space="1" w:color="auto"/>
              </w:pBdr>
              <w:spacing w:before="0" w:after="0"/>
              <w:ind w:left="252"/>
              <w:rPr>
                <w:rFonts w:eastAsia="Calibri" w:cs="Arial"/>
                <w:sz w:val="20"/>
              </w:rPr>
            </w:pPr>
          </w:p>
          <w:p w14:paraId="157A22CC" w14:textId="77777777" w:rsidR="007E2AFA" w:rsidRPr="007E0381" w:rsidRDefault="007E2AFA" w:rsidP="00C40F79">
            <w:pPr>
              <w:pBdr>
                <w:bottom w:val="single" w:sz="6" w:space="1" w:color="auto"/>
                <w:between w:val="single" w:sz="6" w:space="1" w:color="auto"/>
              </w:pBdr>
              <w:spacing w:before="0" w:after="0"/>
              <w:ind w:left="252"/>
              <w:rPr>
                <w:rFonts w:eastAsia="Calibri" w:cs="Arial"/>
                <w:sz w:val="20"/>
              </w:rPr>
            </w:pPr>
          </w:p>
          <w:p w14:paraId="0995BBE9" w14:textId="77777777" w:rsidR="007E2AFA" w:rsidRPr="007E0381" w:rsidRDefault="007E2AFA" w:rsidP="00C40F79">
            <w:pPr>
              <w:pBdr>
                <w:between w:val="single" w:sz="12" w:space="1" w:color="auto"/>
              </w:pBdr>
              <w:spacing w:before="0" w:after="0"/>
              <w:rPr>
                <w:rFonts w:eastAsia="Calibri" w:cs="Arial"/>
                <w:sz w:val="16"/>
                <w:szCs w:val="16"/>
              </w:rPr>
            </w:pPr>
          </w:p>
        </w:tc>
      </w:tr>
      <w:tr w:rsidR="007E2AFA" w:rsidRPr="00933C57" w14:paraId="5A16F62D"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2602F252" w14:textId="77777777" w:rsidR="007E2AFA" w:rsidRPr="00933C57" w:rsidRDefault="007E2AFA" w:rsidP="00C40F79">
            <w:pPr>
              <w:spacing w:before="40" w:after="40"/>
              <w:rPr>
                <w:rFonts w:eastAsia="Calibri" w:cs="Arial"/>
                <w:b/>
                <w:sz w:val="20"/>
              </w:rPr>
            </w:pPr>
            <w:r>
              <w:rPr>
                <w:b/>
                <w:sz w:val="20"/>
              </w:rPr>
              <w:t>4. Liste des opérations de maintenance sous-traitées à un organisme de maintenance externe :</w:t>
            </w:r>
          </w:p>
        </w:tc>
      </w:tr>
      <w:tr w:rsidR="007E2AFA" w:rsidRPr="00933C57" w14:paraId="759AE3A4" w14:textId="77777777" w:rsidTr="00C53C6E">
        <w:trPr>
          <w:trHeight w:val="890"/>
        </w:trPr>
        <w:tc>
          <w:tcPr>
            <w:tcW w:w="10710" w:type="dxa"/>
            <w:gridSpan w:val="11"/>
            <w:tcBorders>
              <w:left w:val="single" w:sz="18" w:space="0" w:color="auto"/>
              <w:bottom w:val="single" w:sz="18" w:space="0" w:color="auto"/>
              <w:right w:val="single" w:sz="18" w:space="0" w:color="auto"/>
            </w:tcBorders>
          </w:tcPr>
          <w:p w14:paraId="3DEEF3A4" w14:textId="77777777" w:rsidR="007E2AFA" w:rsidRPr="007E0381" w:rsidRDefault="007E2AFA" w:rsidP="00C40F79">
            <w:pPr>
              <w:spacing w:before="0" w:after="0"/>
              <w:rPr>
                <w:rFonts w:eastAsia="Calibri" w:cs="Arial"/>
                <w:sz w:val="18"/>
                <w:szCs w:val="18"/>
              </w:rPr>
            </w:pPr>
          </w:p>
          <w:p w14:paraId="1305A582" w14:textId="77777777" w:rsidR="007E2AFA" w:rsidRPr="007E0381" w:rsidRDefault="007E2AFA" w:rsidP="00C40F79">
            <w:pPr>
              <w:spacing w:before="0" w:after="0"/>
              <w:ind w:left="360"/>
              <w:rPr>
                <w:rFonts w:eastAsia="Calibri" w:cs="Arial"/>
                <w:b/>
                <w:sz w:val="20"/>
                <w:szCs w:val="20"/>
              </w:rPr>
            </w:pPr>
          </w:p>
          <w:p w14:paraId="5AAB3847" w14:textId="77777777" w:rsidR="007E2AFA" w:rsidRPr="007E0381" w:rsidRDefault="007E2AFA" w:rsidP="00C40F79">
            <w:pPr>
              <w:spacing w:before="0" w:after="0"/>
              <w:ind w:left="360"/>
              <w:rPr>
                <w:rFonts w:eastAsia="Calibri" w:cs="Arial"/>
                <w:b/>
                <w:i/>
                <w:sz w:val="20"/>
                <w:szCs w:val="20"/>
              </w:rPr>
            </w:pPr>
          </w:p>
        </w:tc>
      </w:tr>
      <w:tr w:rsidR="007E2AFA" w:rsidRPr="00933C57" w14:paraId="176C3CB3"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521C0157" w14:textId="77777777" w:rsidR="007E2AFA" w:rsidRPr="00933C57" w:rsidRDefault="007E2AFA" w:rsidP="00C40F79">
            <w:pPr>
              <w:spacing w:before="40" w:after="0"/>
              <w:rPr>
                <w:rFonts w:eastAsia="Calibri" w:cs="Arial"/>
                <w:b/>
                <w:sz w:val="20"/>
              </w:rPr>
            </w:pPr>
            <w:r>
              <w:rPr>
                <w:b/>
                <w:sz w:val="20"/>
              </w:rPr>
              <w:t>5. Attestation du demandeur :</w:t>
            </w:r>
          </w:p>
        </w:tc>
      </w:tr>
      <w:tr w:rsidR="007E2AFA" w:rsidRPr="00933C57" w14:paraId="2EB1E3B1" w14:textId="77777777" w:rsidTr="00C53C6E">
        <w:trPr>
          <w:trHeight w:val="935"/>
        </w:trPr>
        <w:tc>
          <w:tcPr>
            <w:tcW w:w="10710" w:type="dxa"/>
            <w:gridSpan w:val="11"/>
            <w:tcBorders>
              <w:left w:val="single" w:sz="18" w:space="0" w:color="auto"/>
              <w:right w:val="single" w:sz="18" w:space="0" w:color="auto"/>
            </w:tcBorders>
          </w:tcPr>
          <w:p w14:paraId="2E616D8E" w14:textId="76235AC1" w:rsidR="007E2AFA" w:rsidRPr="00933C57" w:rsidRDefault="007E2AFA" w:rsidP="00C40F79">
            <w:pPr>
              <w:spacing w:before="40" w:after="0"/>
              <w:rPr>
                <w:rFonts w:eastAsia="Calibri" w:cs="Arial"/>
                <w:b/>
                <w:sz w:val="18"/>
                <w:szCs w:val="18"/>
              </w:rPr>
            </w:pPr>
            <w:r>
              <w:rPr>
                <w:sz w:val="20"/>
              </w:rPr>
              <w:t>Nom du propriétaire (dont le ou les noms du propriétaire individuel, de tous les partenaires, ou de la société, avec l'État, la province ou le pays et la date de sa constitution) :</w:t>
            </w:r>
          </w:p>
          <w:p w14:paraId="6AB4A1D9" w14:textId="77777777" w:rsidR="007E2AFA" w:rsidRPr="007E0381" w:rsidRDefault="007E2AFA" w:rsidP="00C40F79">
            <w:pPr>
              <w:spacing w:before="40" w:after="0"/>
              <w:rPr>
                <w:rFonts w:eastAsia="Calibri" w:cs="Arial"/>
                <w:sz w:val="20"/>
              </w:rPr>
            </w:pPr>
          </w:p>
        </w:tc>
      </w:tr>
      <w:tr w:rsidR="007E2AFA" w:rsidRPr="00933C57" w14:paraId="276A4539" w14:textId="77777777" w:rsidTr="00C53C6E">
        <w:tc>
          <w:tcPr>
            <w:tcW w:w="10710" w:type="dxa"/>
            <w:gridSpan w:val="11"/>
            <w:tcBorders>
              <w:left w:val="single" w:sz="18" w:space="0" w:color="auto"/>
              <w:right w:val="single" w:sz="18" w:space="0" w:color="auto"/>
            </w:tcBorders>
          </w:tcPr>
          <w:p w14:paraId="7978B951" w14:textId="77777777" w:rsidR="007E2AFA" w:rsidRPr="00933C57" w:rsidRDefault="007E2AFA" w:rsidP="00C40F79">
            <w:pPr>
              <w:spacing w:before="40" w:after="40"/>
              <w:rPr>
                <w:rFonts w:eastAsia="Calibri" w:cs="Arial"/>
                <w:i/>
                <w:sz w:val="20"/>
              </w:rPr>
            </w:pPr>
            <w:r>
              <w:rPr>
                <w:i/>
                <w:sz w:val="20"/>
              </w:rPr>
              <w:t>Je certifie par la présente avoir été autorisé par l'AMO identifié à l'article 1 ci-dessus à soumettre la présente demande et que les déclarations ci-jointes sont véridiques et correctes, pour autant que je le sache.</w:t>
            </w:r>
          </w:p>
        </w:tc>
      </w:tr>
      <w:tr w:rsidR="007E2AFA" w:rsidRPr="00933C57" w14:paraId="52E16D3B" w14:textId="77777777" w:rsidTr="00C53C6E">
        <w:tc>
          <w:tcPr>
            <w:tcW w:w="5609" w:type="dxa"/>
            <w:gridSpan w:val="7"/>
            <w:tcBorders>
              <w:left w:val="single" w:sz="18" w:space="0" w:color="auto"/>
            </w:tcBorders>
          </w:tcPr>
          <w:p w14:paraId="32EE6BA8" w14:textId="05C1A455" w:rsidR="007E2AFA" w:rsidRPr="00933C57" w:rsidRDefault="007E2AFA" w:rsidP="00C40F79">
            <w:pPr>
              <w:spacing w:before="40" w:after="0"/>
              <w:rPr>
                <w:rFonts w:eastAsia="Calibri" w:cs="Arial"/>
                <w:sz w:val="20"/>
              </w:rPr>
            </w:pPr>
            <w:r>
              <w:rPr>
                <w:sz w:val="20"/>
              </w:rPr>
              <w:t>Signature autorisée :</w:t>
            </w:r>
          </w:p>
          <w:p w14:paraId="7FA4DE99" w14:textId="77777777" w:rsidR="007E2AFA" w:rsidRPr="00933C57" w:rsidRDefault="007E2AFA" w:rsidP="00C40F79">
            <w:pPr>
              <w:rPr>
                <w:rFonts w:eastAsia="Calibri" w:cs="Arial"/>
                <w:sz w:val="20"/>
                <w:lang w:val="en-GB"/>
              </w:rPr>
            </w:pPr>
          </w:p>
        </w:tc>
        <w:tc>
          <w:tcPr>
            <w:tcW w:w="5101" w:type="dxa"/>
            <w:gridSpan w:val="4"/>
            <w:tcBorders>
              <w:right w:val="single" w:sz="18" w:space="0" w:color="auto"/>
            </w:tcBorders>
          </w:tcPr>
          <w:p w14:paraId="72FC9A3A" w14:textId="455D8331" w:rsidR="007E2AFA" w:rsidRPr="00933C57" w:rsidRDefault="007E2AFA" w:rsidP="00C40F79">
            <w:pPr>
              <w:spacing w:before="40" w:after="0"/>
              <w:rPr>
                <w:rFonts w:eastAsia="Calibri" w:cs="Arial"/>
                <w:sz w:val="20"/>
              </w:rPr>
            </w:pPr>
            <w:r>
              <w:rPr>
                <w:sz w:val="20"/>
              </w:rPr>
              <w:t>Date (jj/mm/aaaa) :</w:t>
            </w:r>
          </w:p>
          <w:p w14:paraId="5FB58CA5" w14:textId="77777777" w:rsidR="007E2AFA" w:rsidRPr="00933C57" w:rsidRDefault="007E2AFA" w:rsidP="00C40F79">
            <w:pPr>
              <w:spacing w:before="40" w:after="0"/>
              <w:rPr>
                <w:rFonts w:eastAsia="Calibri" w:cs="Arial"/>
                <w:b/>
                <w:sz w:val="20"/>
                <w:lang w:val="en-GB"/>
              </w:rPr>
            </w:pPr>
          </w:p>
        </w:tc>
      </w:tr>
      <w:tr w:rsidR="007E2AFA" w:rsidRPr="00933C57" w14:paraId="4A8279D8" w14:textId="77777777" w:rsidTr="00C53C6E">
        <w:tc>
          <w:tcPr>
            <w:tcW w:w="5609" w:type="dxa"/>
            <w:gridSpan w:val="7"/>
            <w:tcBorders>
              <w:left w:val="single" w:sz="18" w:space="0" w:color="auto"/>
              <w:bottom w:val="single" w:sz="18" w:space="0" w:color="auto"/>
            </w:tcBorders>
          </w:tcPr>
          <w:p w14:paraId="2D2861BA" w14:textId="7CD29478" w:rsidR="007E2AFA" w:rsidRPr="00933C57" w:rsidRDefault="007E2AFA" w:rsidP="00C40F79">
            <w:pPr>
              <w:spacing w:before="40" w:after="0"/>
              <w:rPr>
                <w:rFonts w:eastAsia="Calibri" w:cs="Arial"/>
                <w:sz w:val="20"/>
              </w:rPr>
            </w:pPr>
            <w:r>
              <w:rPr>
                <w:sz w:val="20"/>
              </w:rPr>
              <w:t>Nom du signataire en caractères d'imprimerie :</w:t>
            </w:r>
          </w:p>
          <w:p w14:paraId="0139E8A0" w14:textId="77777777" w:rsidR="007E2AFA" w:rsidRPr="007E0381" w:rsidRDefault="007E2AFA" w:rsidP="00C40F79">
            <w:pPr>
              <w:spacing w:before="40" w:after="0"/>
              <w:ind w:left="504"/>
              <w:rPr>
                <w:rFonts w:eastAsia="Calibri" w:cs="Arial"/>
                <w:b/>
                <w:sz w:val="20"/>
              </w:rPr>
            </w:pPr>
          </w:p>
        </w:tc>
        <w:tc>
          <w:tcPr>
            <w:tcW w:w="5101" w:type="dxa"/>
            <w:gridSpan w:val="4"/>
            <w:tcBorders>
              <w:bottom w:val="single" w:sz="18" w:space="0" w:color="auto"/>
              <w:right w:val="single" w:sz="18" w:space="0" w:color="auto"/>
            </w:tcBorders>
          </w:tcPr>
          <w:p w14:paraId="259E039D" w14:textId="7D30BF80" w:rsidR="007E2AFA" w:rsidRPr="00933C57" w:rsidRDefault="007E2AFA" w:rsidP="00C40F79">
            <w:pPr>
              <w:spacing w:before="40" w:after="0"/>
              <w:rPr>
                <w:rFonts w:eastAsia="Calibri" w:cs="Arial"/>
                <w:sz w:val="20"/>
              </w:rPr>
            </w:pPr>
            <w:r>
              <w:rPr>
                <w:sz w:val="20"/>
              </w:rPr>
              <w:t>Titre :</w:t>
            </w:r>
          </w:p>
          <w:p w14:paraId="39FD6E6F" w14:textId="77777777" w:rsidR="007E2AFA" w:rsidRPr="00933C57" w:rsidRDefault="007E2AFA" w:rsidP="00C40F79">
            <w:pPr>
              <w:spacing w:before="40"/>
              <w:ind w:left="504"/>
              <w:rPr>
                <w:rFonts w:eastAsia="Calibri" w:cs="Arial"/>
                <w:b/>
                <w:sz w:val="20"/>
                <w:lang w:val="en-GB"/>
              </w:rPr>
            </w:pPr>
          </w:p>
        </w:tc>
      </w:tr>
    </w:tbl>
    <w:p w14:paraId="1D312006" w14:textId="272E544B" w:rsidR="0090116A" w:rsidRPr="00933C57" w:rsidRDefault="0090116A" w:rsidP="00C40F79">
      <w:pPr>
        <w:tabs>
          <w:tab w:val="right" w:pos="9360"/>
        </w:tabs>
        <w:spacing w:before="0" w:after="0"/>
      </w:pPr>
    </w:p>
    <w:tbl>
      <w:tblPr>
        <w:tblW w:w="10710" w:type="dxa"/>
        <w:tblInd w:w="-56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710"/>
        <w:gridCol w:w="900"/>
        <w:gridCol w:w="540"/>
        <w:gridCol w:w="3510"/>
        <w:gridCol w:w="810"/>
        <w:gridCol w:w="1620"/>
        <w:gridCol w:w="1620"/>
      </w:tblGrid>
      <w:tr w:rsidR="007E2AFA" w:rsidRPr="00933C57" w14:paraId="1C3EC808" w14:textId="77777777" w:rsidTr="00820157">
        <w:tc>
          <w:tcPr>
            <w:tcW w:w="1710" w:type="dxa"/>
            <w:vAlign w:val="center"/>
          </w:tcPr>
          <w:p w14:paraId="04993F79" w14:textId="77777777" w:rsidR="007E2AFA" w:rsidRPr="00933C57" w:rsidRDefault="007E2AFA" w:rsidP="00C40F79">
            <w:pPr>
              <w:spacing w:before="40" w:after="40"/>
              <w:jc w:val="center"/>
              <w:rPr>
                <w:rFonts w:eastAsia="Calibri" w:cs="Arial"/>
                <w:i/>
                <w:sz w:val="20"/>
              </w:rPr>
            </w:pPr>
            <w:r>
              <w:rPr>
                <w:i/>
                <w:sz w:val="20"/>
              </w:rPr>
              <w:lastRenderedPageBreak/>
              <w:t>À l'usage exclusif de la CAA</w:t>
            </w:r>
          </w:p>
        </w:tc>
        <w:tc>
          <w:tcPr>
            <w:tcW w:w="7380" w:type="dxa"/>
            <w:gridSpan w:val="5"/>
          </w:tcPr>
          <w:p w14:paraId="0624BD3B" w14:textId="77777777" w:rsidR="007E2AFA" w:rsidRPr="00933C57" w:rsidRDefault="007E2AFA" w:rsidP="00C40F79">
            <w:pPr>
              <w:spacing w:before="40" w:after="40"/>
              <w:jc w:val="center"/>
              <w:rPr>
                <w:rFonts w:eastAsia="Calibri" w:cs="Arial"/>
                <w:b/>
                <w:sz w:val="24"/>
                <w:szCs w:val="24"/>
              </w:rPr>
            </w:pPr>
            <w:r>
              <w:rPr>
                <w:b/>
                <w:sz w:val="24"/>
              </w:rPr>
              <w:t>Mesure prise</w:t>
            </w:r>
            <w:r>
              <w:rPr>
                <w:b/>
                <w:sz w:val="24"/>
              </w:rPr>
              <w:br/>
              <w:t>Inspection de l'organisme de maintenance agréé</w:t>
            </w:r>
          </w:p>
        </w:tc>
        <w:tc>
          <w:tcPr>
            <w:tcW w:w="1620" w:type="dxa"/>
            <w:vAlign w:val="center"/>
          </w:tcPr>
          <w:p w14:paraId="4A7C43B8" w14:textId="77777777" w:rsidR="007E2AFA" w:rsidRPr="00933C57" w:rsidRDefault="007E2AFA" w:rsidP="00C40F79">
            <w:pPr>
              <w:spacing w:before="40" w:after="40"/>
              <w:jc w:val="center"/>
              <w:rPr>
                <w:rFonts w:eastAsia="Calibri" w:cs="Arial"/>
                <w:i/>
                <w:sz w:val="20"/>
              </w:rPr>
            </w:pPr>
            <w:r>
              <w:rPr>
                <w:i/>
                <w:sz w:val="20"/>
              </w:rPr>
              <w:t>À l'usage exclusif de la CAA</w:t>
            </w:r>
          </w:p>
        </w:tc>
      </w:tr>
      <w:tr w:rsidR="007E2AFA" w:rsidRPr="00933C57" w14:paraId="401961EF" w14:textId="77777777" w:rsidTr="00820157">
        <w:tc>
          <w:tcPr>
            <w:tcW w:w="10710" w:type="dxa"/>
            <w:gridSpan w:val="7"/>
            <w:tcBorders>
              <w:top w:val="single" w:sz="18" w:space="0" w:color="auto"/>
              <w:bottom w:val="single" w:sz="4" w:space="0" w:color="auto"/>
            </w:tcBorders>
            <w:shd w:val="clear" w:color="auto" w:fill="D9D9D9"/>
          </w:tcPr>
          <w:p w14:paraId="2F8C9ABF" w14:textId="77777777" w:rsidR="007E2AFA" w:rsidRPr="00933C57" w:rsidRDefault="007E2AFA" w:rsidP="00C40F79">
            <w:pPr>
              <w:spacing w:before="40" w:after="40"/>
              <w:rPr>
                <w:rFonts w:eastAsia="Calibri" w:cs="Arial"/>
                <w:b/>
                <w:sz w:val="20"/>
              </w:rPr>
            </w:pPr>
            <w:r>
              <w:rPr>
                <w:b/>
                <w:sz w:val="20"/>
              </w:rPr>
              <w:t>6. Remarques (par numéro d’article ; indiquer les déficiences ou manquements constatés et les qualifications refusées) :</w:t>
            </w:r>
          </w:p>
        </w:tc>
      </w:tr>
      <w:tr w:rsidR="007E2AFA" w:rsidRPr="00933C57" w14:paraId="261E44F9" w14:textId="77777777" w:rsidTr="00820157">
        <w:trPr>
          <w:trHeight w:val="3068"/>
        </w:trPr>
        <w:tc>
          <w:tcPr>
            <w:tcW w:w="10710" w:type="dxa"/>
            <w:gridSpan w:val="7"/>
            <w:tcBorders>
              <w:top w:val="single" w:sz="4" w:space="0" w:color="auto"/>
              <w:bottom w:val="single" w:sz="18" w:space="0" w:color="auto"/>
            </w:tcBorders>
          </w:tcPr>
          <w:p w14:paraId="28CEF1C8" w14:textId="77777777" w:rsidR="007E2AFA" w:rsidRPr="007E0381" w:rsidRDefault="007E2AFA" w:rsidP="00C40F79">
            <w:pPr>
              <w:spacing w:before="40" w:after="40"/>
              <w:ind w:left="360"/>
              <w:rPr>
                <w:rFonts w:eastAsia="Calibri" w:cs="Arial"/>
                <w:sz w:val="20"/>
              </w:rPr>
            </w:pPr>
          </w:p>
        </w:tc>
      </w:tr>
      <w:tr w:rsidR="007E2AFA" w:rsidRPr="00933C57" w14:paraId="6D90DD4B" w14:textId="77777777" w:rsidTr="00820157">
        <w:tc>
          <w:tcPr>
            <w:tcW w:w="10710" w:type="dxa"/>
            <w:gridSpan w:val="7"/>
            <w:tcBorders>
              <w:top w:val="single" w:sz="18" w:space="0" w:color="auto"/>
              <w:bottom w:val="single" w:sz="4" w:space="0" w:color="auto"/>
            </w:tcBorders>
            <w:shd w:val="clear" w:color="auto" w:fill="D9D9D9"/>
          </w:tcPr>
          <w:p w14:paraId="7248CA96" w14:textId="77777777" w:rsidR="007E2AFA" w:rsidRPr="00933C57" w:rsidRDefault="007E2AFA" w:rsidP="00C40F79">
            <w:pPr>
              <w:spacing w:before="40" w:after="40"/>
              <w:rPr>
                <w:rFonts w:eastAsia="Calibri" w:cs="Arial"/>
                <w:b/>
                <w:sz w:val="20"/>
              </w:rPr>
            </w:pPr>
            <w:r>
              <w:rPr>
                <w:b/>
                <w:sz w:val="20"/>
              </w:rPr>
              <w:t>7. Constatations/Recommandations :</w:t>
            </w:r>
          </w:p>
        </w:tc>
      </w:tr>
      <w:tr w:rsidR="007E2AFA" w:rsidRPr="00933C57" w14:paraId="2EA63CB1" w14:textId="77777777" w:rsidTr="00820157">
        <w:tc>
          <w:tcPr>
            <w:tcW w:w="10710" w:type="dxa"/>
            <w:gridSpan w:val="7"/>
            <w:tcBorders>
              <w:top w:val="single" w:sz="4" w:space="0" w:color="auto"/>
              <w:bottom w:val="single" w:sz="18" w:space="0" w:color="auto"/>
            </w:tcBorders>
          </w:tcPr>
          <w:p w14:paraId="69866960" w14:textId="528645AC" w:rsidR="007E2AFA" w:rsidRPr="00933C57" w:rsidRDefault="007E2AFA" w:rsidP="00C40F79">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L’AMO est conforme à la Partie 6 de la réglementation relative à l’aviation.</w:t>
            </w:r>
          </w:p>
          <w:p w14:paraId="64856DB3" w14:textId="61D09BAB" w:rsidR="007E2AFA" w:rsidRPr="00933C57" w:rsidRDefault="007E2AFA" w:rsidP="00C40F79">
            <w:pPr>
              <w:spacing w:before="40" w:after="40"/>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L'AMO est conforme aux impératifs de la Partie 6 de la réglementation relative à l’aviation, sauf pour les déficiences et manquements figurant à l'article 6.</w:t>
            </w:r>
          </w:p>
          <w:p w14:paraId="6DCE6675" w14:textId="275F3D3B" w:rsidR="007E2AFA" w:rsidRPr="00933C57" w:rsidRDefault="007E2AFA" w:rsidP="00C40F79">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Recommande que le certificat avec la ou les qualifications demandées soit délivré.</w:t>
            </w:r>
          </w:p>
          <w:p w14:paraId="223D8F11" w14:textId="66E3630A" w:rsidR="007E2AFA" w:rsidRPr="00933C57" w:rsidRDefault="007E2AFA" w:rsidP="00C40F79">
            <w:pPr>
              <w:spacing w:before="40" w:after="40"/>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Recommande que le certificat avec la ou les qualifications demandées (SAUF pour ce qui figure à l'article 6) soit délivré.</w:t>
            </w:r>
          </w:p>
        </w:tc>
      </w:tr>
      <w:tr w:rsidR="007E2AFA" w:rsidRPr="00933C57" w14:paraId="702C0A57" w14:textId="77777777" w:rsidTr="00820157">
        <w:trPr>
          <w:trHeight w:val="333"/>
        </w:trPr>
        <w:tc>
          <w:tcPr>
            <w:tcW w:w="10710" w:type="dxa"/>
            <w:gridSpan w:val="7"/>
            <w:tcBorders>
              <w:top w:val="single" w:sz="18" w:space="0" w:color="auto"/>
              <w:bottom w:val="single" w:sz="6" w:space="0" w:color="auto"/>
            </w:tcBorders>
            <w:shd w:val="clear" w:color="auto" w:fill="D9D9D9"/>
          </w:tcPr>
          <w:p w14:paraId="40E59B2E" w14:textId="77777777" w:rsidR="007E2AFA" w:rsidRPr="00933C57" w:rsidRDefault="007E2AFA" w:rsidP="00C40F79">
            <w:pPr>
              <w:spacing w:before="60" w:after="60"/>
              <w:rPr>
                <w:rFonts w:eastAsia="Calibri" w:cs="Arial"/>
                <w:b/>
                <w:sz w:val="20"/>
              </w:rPr>
            </w:pPr>
            <w:r>
              <w:rPr>
                <w:b/>
                <w:sz w:val="20"/>
              </w:rPr>
              <w:t>8. Date d’inspection (jj/mm/aaaa) :</w:t>
            </w:r>
          </w:p>
          <w:p w14:paraId="3A733103" w14:textId="18E9155F" w:rsidR="007E2AFA" w:rsidRPr="00933C57" w:rsidRDefault="007E2AFA" w:rsidP="00C40F79">
            <w:pPr>
              <w:spacing w:before="60" w:after="60"/>
              <w:rPr>
                <w:rFonts w:eastAsia="Calibri" w:cs="Arial"/>
                <w:b/>
                <w:sz w:val="20"/>
                <w:lang w:val="en-GB"/>
              </w:rPr>
            </w:pPr>
          </w:p>
        </w:tc>
      </w:tr>
      <w:tr w:rsidR="007E2AFA" w:rsidRPr="00933C57" w14:paraId="223E7F1A" w14:textId="77777777" w:rsidTr="00820157">
        <w:tc>
          <w:tcPr>
            <w:tcW w:w="2610" w:type="dxa"/>
            <w:gridSpan w:val="2"/>
            <w:tcBorders>
              <w:top w:val="single" w:sz="18" w:space="0" w:color="auto"/>
              <w:bottom w:val="single" w:sz="4" w:space="0" w:color="auto"/>
            </w:tcBorders>
            <w:shd w:val="clear" w:color="auto" w:fill="D9D9D9"/>
          </w:tcPr>
          <w:p w14:paraId="547A42D0" w14:textId="77777777" w:rsidR="007E2AFA" w:rsidRPr="00933C57" w:rsidRDefault="007E2AFA" w:rsidP="00C40F79">
            <w:pPr>
              <w:spacing w:before="40" w:after="40"/>
              <w:rPr>
                <w:rFonts w:eastAsia="Calibri" w:cs="Arial"/>
                <w:b/>
                <w:sz w:val="20"/>
              </w:rPr>
            </w:pPr>
            <w:r>
              <w:rPr>
                <w:b/>
                <w:sz w:val="20"/>
              </w:rPr>
              <w:t>9. Bureau CAA</w:t>
            </w:r>
          </w:p>
        </w:tc>
        <w:tc>
          <w:tcPr>
            <w:tcW w:w="4050" w:type="dxa"/>
            <w:gridSpan w:val="2"/>
            <w:tcBorders>
              <w:top w:val="single" w:sz="18" w:space="0" w:color="auto"/>
              <w:bottom w:val="single" w:sz="4" w:space="0" w:color="auto"/>
            </w:tcBorders>
            <w:shd w:val="clear" w:color="auto" w:fill="D9D9D9"/>
          </w:tcPr>
          <w:p w14:paraId="71621308" w14:textId="77777777" w:rsidR="007E2AFA" w:rsidRPr="00933C57" w:rsidRDefault="007E2AFA" w:rsidP="00C40F79">
            <w:pPr>
              <w:spacing w:before="40" w:after="40"/>
              <w:jc w:val="center"/>
              <w:rPr>
                <w:rFonts w:eastAsia="Calibri" w:cs="Arial"/>
                <w:b/>
                <w:sz w:val="20"/>
              </w:rPr>
            </w:pPr>
            <w:r>
              <w:rPr>
                <w:b/>
                <w:sz w:val="20"/>
              </w:rPr>
              <w:t xml:space="preserve">Signature(s) du ou des inspecteurs </w:t>
            </w:r>
          </w:p>
        </w:tc>
        <w:tc>
          <w:tcPr>
            <w:tcW w:w="4050" w:type="dxa"/>
            <w:gridSpan w:val="3"/>
            <w:tcBorders>
              <w:top w:val="single" w:sz="18" w:space="0" w:color="auto"/>
              <w:bottom w:val="single" w:sz="4" w:space="0" w:color="auto"/>
            </w:tcBorders>
            <w:shd w:val="clear" w:color="auto" w:fill="D9D9D9"/>
          </w:tcPr>
          <w:p w14:paraId="5A810235" w14:textId="77777777" w:rsidR="007E2AFA" w:rsidRPr="00933C57" w:rsidRDefault="007E2AFA" w:rsidP="00C40F79">
            <w:pPr>
              <w:spacing w:before="40" w:after="40"/>
              <w:jc w:val="center"/>
              <w:rPr>
                <w:rFonts w:eastAsia="Calibri" w:cs="Arial"/>
                <w:b/>
                <w:sz w:val="20"/>
              </w:rPr>
            </w:pPr>
            <w:r>
              <w:rPr>
                <w:b/>
                <w:sz w:val="20"/>
              </w:rPr>
              <w:t xml:space="preserve">Noms du ou des inspecteurs en caractères d'imprimerie </w:t>
            </w:r>
          </w:p>
        </w:tc>
      </w:tr>
      <w:tr w:rsidR="007E2AFA" w:rsidRPr="00933C57" w14:paraId="6955E3B5" w14:textId="77777777" w:rsidTr="00820157">
        <w:tc>
          <w:tcPr>
            <w:tcW w:w="2610" w:type="dxa"/>
            <w:gridSpan w:val="2"/>
            <w:tcBorders>
              <w:top w:val="single" w:sz="4" w:space="0" w:color="auto"/>
            </w:tcBorders>
          </w:tcPr>
          <w:p w14:paraId="529EC5BC" w14:textId="77777777" w:rsidR="007E2AFA" w:rsidRPr="007E0381" w:rsidRDefault="007E2AFA" w:rsidP="00C40F79">
            <w:pPr>
              <w:spacing w:before="40" w:after="40"/>
              <w:rPr>
                <w:rFonts w:eastAsia="Calibri" w:cs="Arial"/>
                <w:sz w:val="20"/>
              </w:rPr>
            </w:pPr>
          </w:p>
          <w:p w14:paraId="3014AD77" w14:textId="77777777" w:rsidR="007E2AFA" w:rsidRPr="007E0381" w:rsidRDefault="007E2AFA" w:rsidP="00C40F79">
            <w:pPr>
              <w:spacing w:before="40" w:after="40"/>
              <w:rPr>
                <w:rFonts w:eastAsia="Calibri" w:cs="Arial"/>
                <w:sz w:val="20"/>
              </w:rPr>
            </w:pPr>
          </w:p>
        </w:tc>
        <w:tc>
          <w:tcPr>
            <w:tcW w:w="4050" w:type="dxa"/>
            <w:gridSpan w:val="2"/>
            <w:tcBorders>
              <w:top w:val="single" w:sz="4" w:space="0" w:color="auto"/>
            </w:tcBorders>
          </w:tcPr>
          <w:p w14:paraId="244F84D9" w14:textId="77777777" w:rsidR="007E2AFA" w:rsidRPr="007E0381" w:rsidRDefault="007E2AFA" w:rsidP="00C40F79">
            <w:pPr>
              <w:spacing w:before="40" w:after="40"/>
              <w:ind w:left="360"/>
              <w:rPr>
                <w:rFonts w:eastAsia="Calibri" w:cs="Arial"/>
                <w:sz w:val="20"/>
              </w:rPr>
            </w:pPr>
          </w:p>
        </w:tc>
        <w:tc>
          <w:tcPr>
            <w:tcW w:w="4050" w:type="dxa"/>
            <w:gridSpan w:val="3"/>
            <w:tcBorders>
              <w:top w:val="single" w:sz="4" w:space="0" w:color="auto"/>
            </w:tcBorders>
          </w:tcPr>
          <w:p w14:paraId="19A851C6" w14:textId="77777777" w:rsidR="007E2AFA" w:rsidRPr="007E0381" w:rsidRDefault="007E2AFA" w:rsidP="00C40F79">
            <w:pPr>
              <w:spacing w:before="40" w:after="40"/>
              <w:rPr>
                <w:rFonts w:eastAsia="Calibri" w:cs="Arial"/>
                <w:sz w:val="20"/>
              </w:rPr>
            </w:pPr>
          </w:p>
        </w:tc>
      </w:tr>
      <w:tr w:rsidR="007E2AFA" w:rsidRPr="00933C57" w14:paraId="2ED1D931" w14:textId="77777777" w:rsidTr="00820157">
        <w:tc>
          <w:tcPr>
            <w:tcW w:w="2610" w:type="dxa"/>
            <w:gridSpan w:val="2"/>
          </w:tcPr>
          <w:p w14:paraId="1F0D7B3C" w14:textId="77777777" w:rsidR="007E2AFA" w:rsidRPr="007E0381" w:rsidRDefault="007E2AFA" w:rsidP="00C40F79">
            <w:pPr>
              <w:spacing w:before="40" w:after="40"/>
              <w:rPr>
                <w:rFonts w:eastAsia="Calibri" w:cs="Arial"/>
                <w:sz w:val="20"/>
              </w:rPr>
            </w:pPr>
          </w:p>
          <w:p w14:paraId="633D7686" w14:textId="77777777" w:rsidR="007E2AFA" w:rsidRPr="007E0381" w:rsidRDefault="007E2AFA" w:rsidP="00C40F79">
            <w:pPr>
              <w:spacing w:before="40" w:after="40"/>
              <w:rPr>
                <w:rFonts w:eastAsia="Calibri" w:cs="Arial"/>
                <w:sz w:val="20"/>
              </w:rPr>
            </w:pPr>
          </w:p>
        </w:tc>
        <w:tc>
          <w:tcPr>
            <w:tcW w:w="4050" w:type="dxa"/>
            <w:gridSpan w:val="2"/>
          </w:tcPr>
          <w:p w14:paraId="47F8E8B1" w14:textId="77777777" w:rsidR="007E2AFA" w:rsidRPr="007E0381" w:rsidRDefault="007E2AFA" w:rsidP="00C40F79">
            <w:pPr>
              <w:spacing w:before="40" w:after="40"/>
              <w:ind w:left="360"/>
              <w:rPr>
                <w:rFonts w:eastAsia="Calibri" w:cs="Arial"/>
                <w:sz w:val="20"/>
              </w:rPr>
            </w:pPr>
          </w:p>
        </w:tc>
        <w:tc>
          <w:tcPr>
            <w:tcW w:w="4050" w:type="dxa"/>
            <w:gridSpan w:val="3"/>
          </w:tcPr>
          <w:p w14:paraId="3303AB5D" w14:textId="77777777" w:rsidR="007E2AFA" w:rsidRPr="007E0381" w:rsidRDefault="007E2AFA" w:rsidP="00C40F79">
            <w:pPr>
              <w:spacing w:before="40" w:after="40"/>
              <w:rPr>
                <w:rFonts w:eastAsia="Calibri" w:cs="Arial"/>
                <w:sz w:val="20"/>
              </w:rPr>
            </w:pPr>
          </w:p>
        </w:tc>
      </w:tr>
      <w:tr w:rsidR="007E2AFA" w:rsidRPr="00933C57" w14:paraId="56FBFA67" w14:textId="77777777" w:rsidTr="00820157">
        <w:tc>
          <w:tcPr>
            <w:tcW w:w="2610" w:type="dxa"/>
            <w:gridSpan w:val="2"/>
          </w:tcPr>
          <w:p w14:paraId="4385EE70" w14:textId="77777777" w:rsidR="007E2AFA" w:rsidRPr="007E0381" w:rsidRDefault="007E2AFA" w:rsidP="00C40F79">
            <w:pPr>
              <w:spacing w:before="40" w:after="40"/>
              <w:rPr>
                <w:rFonts w:eastAsia="Calibri" w:cs="Arial"/>
                <w:sz w:val="20"/>
              </w:rPr>
            </w:pPr>
          </w:p>
          <w:p w14:paraId="04191D07" w14:textId="77777777" w:rsidR="007E2AFA" w:rsidRPr="007E0381" w:rsidRDefault="007E2AFA" w:rsidP="00C40F79">
            <w:pPr>
              <w:spacing w:before="40" w:after="40"/>
              <w:rPr>
                <w:rFonts w:eastAsia="Calibri" w:cs="Arial"/>
                <w:sz w:val="20"/>
              </w:rPr>
            </w:pPr>
          </w:p>
        </w:tc>
        <w:tc>
          <w:tcPr>
            <w:tcW w:w="4050" w:type="dxa"/>
            <w:gridSpan w:val="2"/>
          </w:tcPr>
          <w:p w14:paraId="527B3CF4" w14:textId="77777777" w:rsidR="007E2AFA" w:rsidRPr="007E0381" w:rsidRDefault="007E2AFA" w:rsidP="00C40F79">
            <w:pPr>
              <w:spacing w:before="40" w:after="40"/>
              <w:ind w:left="360"/>
              <w:rPr>
                <w:rFonts w:eastAsia="Calibri" w:cs="Arial"/>
                <w:sz w:val="20"/>
              </w:rPr>
            </w:pPr>
          </w:p>
        </w:tc>
        <w:tc>
          <w:tcPr>
            <w:tcW w:w="4050" w:type="dxa"/>
            <w:gridSpan w:val="3"/>
          </w:tcPr>
          <w:p w14:paraId="5CDE4B4F" w14:textId="77777777" w:rsidR="007E2AFA" w:rsidRPr="007E0381" w:rsidRDefault="007E2AFA" w:rsidP="00C40F79">
            <w:pPr>
              <w:spacing w:before="40" w:after="40"/>
              <w:rPr>
                <w:rFonts w:eastAsia="Calibri" w:cs="Arial"/>
                <w:sz w:val="20"/>
              </w:rPr>
            </w:pPr>
          </w:p>
        </w:tc>
      </w:tr>
      <w:tr w:rsidR="007E2AFA" w:rsidRPr="00933C57" w14:paraId="443A00B3" w14:textId="77777777" w:rsidTr="00820157">
        <w:tc>
          <w:tcPr>
            <w:tcW w:w="2610" w:type="dxa"/>
            <w:gridSpan w:val="2"/>
            <w:tcBorders>
              <w:bottom w:val="single" w:sz="18" w:space="0" w:color="auto"/>
            </w:tcBorders>
          </w:tcPr>
          <w:p w14:paraId="1BC2200E" w14:textId="77777777" w:rsidR="007E2AFA" w:rsidRPr="007E0381" w:rsidRDefault="007E2AFA" w:rsidP="00C40F79">
            <w:pPr>
              <w:spacing w:before="40" w:after="40"/>
              <w:rPr>
                <w:rFonts w:eastAsia="Calibri" w:cs="Arial"/>
                <w:sz w:val="20"/>
              </w:rPr>
            </w:pPr>
          </w:p>
          <w:p w14:paraId="01547C60" w14:textId="77777777" w:rsidR="007E2AFA" w:rsidRPr="007E0381" w:rsidRDefault="007E2AFA" w:rsidP="00C40F79">
            <w:pPr>
              <w:spacing w:before="40" w:after="40"/>
              <w:rPr>
                <w:rFonts w:eastAsia="Calibri" w:cs="Arial"/>
                <w:sz w:val="20"/>
              </w:rPr>
            </w:pPr>
          </w:p>
        </w:tc>
        <w:tc>
          <w:tcPr>
            <w:tcW w:w="4050" w:type="dxa"/>
            <w:gridSpan w:val="2"/>
            <w:tcBorders>
              <w:bottom w:val="single" w:sz="18" w:space="0" w:color="auto"/>
            </w:tcBorders>
          </w:tcPr>
          <w:p w14:paraId="213426B3" w14:textId="77777777" w:rsidR="007E2AFA" w:rsidRPr="007E0381" w:rsidRDefault="007E2AFA" w:rsidP="00C40F79">
            <w:pPr>
              <w:spacing w:before="40" w:after="40"/>
              <w:ind w:left="360"/>
              <w:rPr>
                <w:rFonts w:eastAsia="Calibri" w:cs="Arial"/>
                <w:sz w:val="20"/>
              </w:rPr>
            </w:pPr>
          </w:p>
        </w:tc>
        <w:tc>
          <w:tcPr>
            <w:tcW w:w="4050" w:type="dxa"/>
            <w:gridSpan w:val="3"/>
            <w:tcBorders>
              <w:bottom w:val="single" w:sz="18" w:space="0" w:color="auto"/>
            </w:tcBorders>
          </w:tcPr>
          <w:p w14:paraId="68BD60DE" w14:textId="77777777" w:rsidR="007E2AFA" w:rsidRPr="007E0381" w:rsidRDefault="007E2AFA" w:rsidP="00C40F79">
            <w:pPr>
              <w:spacing w:before="40" w:after="40"/>
              <w:rPr>
                <w:rFonts w:eastAsia="Calibri" w:cs="Arial"/>
                <w:sz w:val="20"/>
              </w:rPr>
            </w:pPr>
          </w:p>
        </w:tc>
      </w:tr>
      <w:tr w:rsidR="007E2AFA" w:rsidRPr="00933C57" w14:paraId="3DA149BB" w14:textId="77777777" w:rsidTr="00820157">
        <w:tc>
          <w:tcPr>
            <w:tcW w:w="10710" w:type="dxa"/>
            <w:gridSpan w:val="7"/>
            <w:tcBorders>
              <w:top w:val="single" w:sz="18" w:space="0" w:color="auto"/>
              <w:bottom w:val="single" w:sz="4" w:space="0" w:color="auto"/>
            </w:tcBorders>
            <w:shd w:val="clear" w:color="auto" w:fill="D9D9D9"/>
          </w:tcPr>
          <w:p w14:paraId="00399F4F" w14:textId="77777777" w:rsidR="007E2AFA" w:rsidRPr="00933C57" w:rsidRDefault="007E2AFA" w:rsidP="00C40F79">
            <w:pPr>
              <w:spacing w:before="40" w:after="40"/>
              <w:rPr>
                <w:rFonts w:eastAsia="Calibri" w:cs="Arial"/>
                <w:b/>
                <w:sz w:val="20"/>
              </w:rPr>
            </w:pPr>
            <w:r>
              <w:rPr>
                <w:b/>
                <w:sz w:val="20"/>
              </w:rPr>
              <w:t>10. Inspecteur superviseur ou affecté :</w:t>
            </w:r>
          </w:p>
        </w:tc>
      </w:tr>
      <w:tr w:rsidR="007E2AFA" w:rsidRPr="00933C57" w14:paraId="7460659E" w14:textId="77777777" w:rsidTr="00820157">
        <w:trPr>
          <w:trHeight w:val="323"/>
        </w:trPr>
        <w:tc>
          <w:tcPr>
            <w:tcW w:w="10710" w:type="dxa"/>
            <w:gridSpan w:val="7"/>
            <w:tcBorders>
              <w:top w:val="single" w:sz="4" w:space="0" w:color="auto"/>
              <w:bottom w:val="nil"/>
            </w:tcBorders>
          </w:tcPr>
          <w:p w14:paraId="6F964EF8" w14:textId="77777777" w:rsidR="007E2AFA" w:rsidRPr="00933C57" w:rsidRDefault="007E2AFA" w:rsidP="00C40F79">
            <w:pPr>
              <w:spacing w:before="40" w:after="40"/>
              <w:rPr>
                <w:rFonts w:eastAsia="Calibri" w:cs="Arial"/>
                <w:sz w:val="20"/>
              </w:rPr>
            </w:pPr>
            <w:r>
              <w:rPr>
                <w:sz w:val="20"/>
              </w:rPr>
              <w:t>A. Mesure prise</w:t>
            </w:r>
          </w:p>
        </w:tc>
      </w:tr>
      <w:tr w:rsidR="007E2AFA" w:rsidRPr="00933C57" w14:paraId="4F1D036A" w14:textId="77777777" w:rsidTr="00820157">
        <w:tc>
          <w:tcPr>
            <w:tcW w:w="10710" w:type="dxa"/>
            <w:gridSpan w:val="7"/>
            <w:tcBorders>
              <w:top w:val="nil"/>
              <w:bottom w:val="nil"/>
            </w:tcBorders>
          </w:tcPr>
          <w:p w14:paraId="31276366" w14:textId="199D7BEE" w:rsidR="007E2AFA" w:rsidRPr="00933C57" w:rsidRDefault="007E2AFA" w:rsidP="00C40F79">
            <w:pPr>
              <w:spacing w:before="40" w:after="40"/>
              <w:ind w:left="342"/>
              <w:rPr>
                <w:rFonts w:eastAsia="Calibri" w:cs="Arial"/>
                <w:sz w:val="20"/>
              </w:rPr>
            </w:pPr>
            <w:r w:rsidRPr="00933C57">
              <w:rPr>
                <w:rFonts w:eastAsia="Calibri" w:cs="Times New Roman"/>
                <w:sz w:val="20"/>
              </w:rPr>
              <w:fldChar w:fldCharType="begin">
                <w:ffData>
                  <w:name w:val="Check1"/>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Approuvé, comme indiqué sur le certificat. Délivré à la date indiquée.</w:t>
            </w:r>
          </w:p>
        </w:tc>
      </w:tr>
      <w:tr w:rsidR="007E2AFA" w:rsidRPr="00933C57" w14:paraId="0022DB7B" w14:textId="77777777" w:rsidTr="00820157">
        <w:tc>
          <w:tcPr>
            <w:tcW w:w="10710" w:type="dxa"/>
            <w:gridSpan w:val="7"/>
            <w:tcBorders>
              <w:top w:val="nil"/>
              <w:bottom w:val="nil"/>
            </w:tcBorders>
          </w:tcPr>
          <w:p w14:paraId="2718DEAA" w14:textId="77777777" w:rsidR="007E2AFA" w:rsidRPr="00933C57" w:rsidRDefault="007E2AFA" w:rsidP="00C40F79">
            <w:pPr>
              <w:spacing w:before="40" w:after="40"/>
              <w:ind w:left="342"/>
              <w:rPr>
                <w:rFonts w:eastAsia="Calibri" w:cs="Arial"/>
                <w:sz w:val="20"/>
              </w:rPr>
            </w:pPr>
            <w:r w:rsidRPr="00933C57">
              <w:rPr>
                <w:rFonts w:eastAsia="Calibri" w:cs="Times New Roman"/>
                <w:sz w:val="20"/>
              </w:rPr>
              <w:fldChar w:fldCharType="begin">
                <w:ffData>
                  <w:name w:val=""/>
                  <w:enabled/>
                  <w:calcOnExit w:val="0"/>
                  <w:checkBox>
                    <w:sizeAuto/>
                    <w:default w:val="0"/>
                  </w:checkBox>
                </w:ffData>
              </w:fldChar>
            </w:r>
            <w:r w:rsidRPr="00933C57">
              <w:rPr>
                <w:rFonts w:eastAsia="Calibri" w:cs="Times New Roman"/>
                <w:sz w:val="20"/>
              </w:rPr>
              <w:instrText xml:space="preserve"> FORMCHECKBOX </w:instrText>
            </w:r>
            <w:r w:rsidR="00951A49">
              <w:rPr>
                <w:rFonts w:eastAsia="Calibri" w:cs="Times New Roman"/>
                <w:sz w:val="20"/>
              </w:rPr>
            </w:r>
            <w:r w:rsidR="00951A49">
              <w:rPr>
                <w:rFonts w:eastAsia="Calibri" w:cs="Times New Roman"/>
                <w:sz w:val="20"/>
              </w:rPr>
              <w:fldChar w:fldCharType="separate"/>
            </w:r>
            <w:r w:rsidRPr="00933C57">
              <w:rPr>
                <w:rFonts w:eastAsia="Calibri" w:cs="Times New Roman"/>
                <w:sz w:val="20"/>
              </w:rPr>
              <w:fldChar w:fldCharType="end"/>
            </w:r>
            <w:r>
              <w:rPr>
                <w:sz w:val="20"/>
              </w:rPr>
              <w:t xml:space="preserve"> Refusé</w:t>
            </w:r>
          </w:p>
        </w:tc>
      </w:tr>
      <w:tr w:rsidR="007E2AFA" w:rsidRPr="00933C57" w14:paraId="4F2532F5" w14:textId="77777777" w:rsidTr="00820157">
        <w:tc>
          <w:tcPr>
            <w:tcW w:w="10710" w:type="dxa"/>
            <w:gridSpan w:val="7"/>
            <w:tcBorders>
              <w:top w:val="nil"/>
              <w:bottom w:val="single" w:sz="4" w:space="0" w:color="auto"/>
            </w:tcBorders>
          </w:tcPr>
          <w:p w14:paraId="544AA83E" w14:textId="77777777" w:rsidR="007E2AFA" w:rsidRPr="00933C57" w:rsidRDefault="007E2AFA" w:rsidP="00C40F79">
            <w:pPr>
              <w:spacing w:before="40" w:after="40"/>
              <w:rPr>
                <w:rFonts w:eastAsia="Calibri" w:cs="Arial"/>
                <w:sz w:val="20"/>
              </w:rPr>
            </w:pPr>
            <w:r>
              <w:rPr>
                <w:sz w:val="20"/>
              </w:rPr>
              <w:t>B. Certificat délivré</w:t>
            </w:r>
          </w:p>
        </w:tc>
      </w:tr>
      <w:tr w:rsidR="007E2AFA" w:rsidRPr="00933C57" w14:paraId="652D2106" w14:textId="77777777" w:rsidTr="00820157">
        <w:trPr>
          <w:trHeight w:val="607"/>
        </w:trPr>
        <w:tc>
          <w:tcPr>
            <w:tcW w:w="3150" w:type="dxa"/>
            <w:gridSpan w:val="3"/>
            <w:tcBorders>
              <w:top w:val="single" w:sz="4" w:space="0" w:color="auto"/>
            </w:tcBorders>
          </w:tcPr>
          <w:p w14:paraId="6120C076" w14:textId="77777777" w:rsidR="007E2AFA" w:rsidRPr="00933C57" w:rsidRDefault="007E2AFA" w:rsidP="00C40F79">
            <w:pPr>
              <w:spacing w:before="40" w:after="40"/>
              <w:rPr>
                <w:rFonts w:eastAsia="Calibri" w:cs="Arial"/>
                <w:sz w:val="20"/>
              </w:rPr>
            </w:pPr>
            <w:r>
              <w:rPr>
                <w:sz w:val="20"/>
              </w:rPr>
              <w:t>Numéro</w:t>
            </w:r>
          </w:p>
        </w:tc>
        <w:tc>
          <w:tcPr>
            <w:tcW w:w="7560" w:type="dxa"/>
            <w:gridSpan w:val="4"/>
            <w:tcBorders>
              <w:top w:val="single" w:sz="4" w:space="0" w:color="auto"/>
            </w:tcBorders>
          </w:tcPr>
          <w:p w14:paraId="40845871" w14:textId="77777777" w:rsidR="007E2AFA" w:rsidRPr="00933C57" w:rsidRDefault="007E2AFA" w:rsidP="00C40F79">
            <w:pPr>
              <w:spacing w:before="40" w:after="40"/>
              <w:rPr>
                <w:rFonts w:eastAsia="Calibri" w:cs="Arial"/>
                <w:sz w:val="20"/>
              </w:rPr>
            </w:pPr>
            <w:r>
              <w:rPr>
                <w:sz w:val="20"/>
              </w:rPr>
              <w:t>Signature de l'inspecteur</w:t>
            </w:r>
          </w:p>
          <w:p w14:paraId="3041BE45" w14:textId="77777777" w:rsidR="007E2AFA" w:rsidRPr="00933C57" w:rsidRDefault="007E2AFA" w:rsidP="00C40F79">
            <w:pPr>
              <w:spacing w:before="40" w:after="40"/>
              <w:rPr>
                <w:rFonts w:eastAsia="Calibri" w:cs="Arial"/>
                <w:sz w:val="20"/>
                <w:lang w:val="en-GB"/>
              </w:rPr>
            </w:pPr>
          </w:p>
        </w:tc>
      </w:tr>
      <w:tr w:rsidR="007E2AFA" w:rsidRPr="00933C57" w14:paraId="6195D91B" w14:textId="77777777" w:rsidTr="00820157">
        <w:trPr>
          <w:trHeight w:val="607"/>
        </w:trPr>
        <w:tc>
          <w:tcPr>
            <w:tcW w:w="3150" w:type="dxa"/>
            <w:gridSpan w:val="3"/>
          </w:tcPr>
          <w:p w14:paraId="0F58D9B8" w14:textId="49A80D50" w:rsidR="007E2AFA" w:rsidRPr="00933C57" w:rsidRDefault="007E2AFA" w:rsidP="00C40F79">
            <w:pPr>
              <w:spacing w:before="40" w:after="0"/>
              <w:rPr>
                <w:rFonts w:eastAsia="Calibri" w:cs="Arial"/>
                <w:sz w:val="20"/>
              </w:rPr>
            </w:pPr>
            <w:r>
              <w:rPr>
                <w:sz w:val="20"/>
              </w:rPr>
              <w:t>Date (jj/mm/aaaa)</w:t>
            </w:r>
          </w:p>
          <w:p w14:paraId="5EA528F4" w14:textId="77777777" w:rsidR="007E2AFA" w:rsidRPr="00933C57" w:rsidRDefault="007E2AFA" w:rsidP="00C40F79">
            <w:pPr>
              <w:spacing w:before="40" w:after="0"/>
              <w:rPr>
                <w:rFonts w:eastAsia="Calibri" w:cs="Arial"/>
                <w:sz w:val="20"/>
                <w:lang w:val="en-GB"/>
              </w:rPr>
            </w:pPr>
          </w:p>
        </w:tc>
        <w:tc>
          <w:tcPr>
            <w:tcW w:w="4320" w:type="dxa"/>
            <w:gridSpan w:val="2"/>
          </w:tcPr>
          <w:p w14:paraId="012112EE" w14:textId="77777777" w:rsidR="007E2AFA" w:rsidRPr="00933C57" w:rsidRDefault="007E2AFA" w:rsidP="00C40F79">
            <w:pPr>
              <w:spacing w:before="40" w:after="480"/>
              <w:rPr>
                <w:rFonts w:eastAsia="Calibri" w:cs="Arial"/>
                <w:sz w:val="20"/>
              </w:rPr>
            </w:pPr>
            <w:r>
              <w:rPr>
                <w:sz w:val="20"/>
              </w:rPr>
              <w:t>Nom de l'inspecteur en caractères d'imprimerie</w:t>
            </w:r>
          </w:p>
        </w:tc>
        <w:tc>
          <w:tcPr>
            <w:tcW w:w="3240" w:type="dxa"/>
            <w:gridSpan w:val="2"/>
          </w:tcPr>
          <w:p w14:paraId="6CDFD25B" w14:textId="77777777" w:rsidR="007E2AFA" w:rsidRPr="00933C57" w:rsidRDefault="007E2AFA" w:rsidP="00C40F79">
            <w:pPr>
              <w:spacing w:before="40" w:after="0"/>
              <w:rPr>
                <w:rFonts w:eastAsia="Calibri" w:cs="Arial"/>
                <w:sz w:val="20"/>
              </w:rPr>
            </w:pPr>
            <w:r>
              <w:rPr>
                <w:sz w:val="20"/>
              </w:rPr>
              <w:t>Titre</w:t>
            </w:r>
          </w:p>
        </w:tc>
      </w:tr>
    </w:tbl>
    <w:p w14:paraId="6EA30F0C" w14:textId="7FBBD21F" w:rsidR="007E2AFA" w:rsidRPr="00933C57" w:rsidRDefault="00CF12A0" w:rsidP="00C40F79">
      <w:pPr>
        <w:tabs>
          <w:tab w:val="right" w:pos="9360"/>
        </w:tabs>
        <w:spacing w:before="0" w:after="0"/>
        <w:rPr>
          <w:sz w:val="20"/>
          <w:szCs w:val="20"/>
        </w:rPr>
      </w:pPr>
      <w:bookmarkStart w:id="488" w:name="_Hlk19285203"/>
      <w:r>
        <w:rPr>
          <w:sz w:val="20"/>
        </w:rPr>
        <w:t>Formulaire RAA en date de 11/2019</w:t>
      </w:r>
      <w:bookmarkEnd w:id="488"/>
    </w:p>
    <w:p w14:paraId="6378E81F" w14:textId="77777777" w:rsidR="008B1D1B" w:rsidRPr="00933C57" w:rsidRDefault="008B1D1B" w:rsidP="00C40F79">
      <w:pPr>
        <w:tabs>
          <w:tab w:val="right" w:pos="9360"/>
        </w:tabs>
        <w:spacing w:before="0" w:after="0"/>
        <w:rPr>
          <w:sz w:val="20"/>
          <w:szCs w:val="20"/>
        </w:rPr>
      </w:pPr>
    </w:p>
    <w:p w14:paraId="13391633" w14:textId="33463750" w:rsidR="00197B97" w:rsidRPr="00933C57" w:rsidRDefault="00197B97" w:rsidP="00C40F79">
      <w:pPr>
        <w:pStyle w:val="Heading4"/>
        <w:numPr>
          <w:ilvl w:val="0"/>
          <w:numId w:val="0"/>
        </w:numPr>
        <w:ind w:left="864" w:hanging="864"/>
      </w:pPr>
      <w:bookmarkStart w:id="489" w:name="_Toc61352735"/>
      <w:r>
        <w:lastRenderedPageBreak/>
        <w:t>NMO 6.2.1.14</w:t>
      </w:r>
      <w:r>
        <w:tab/>
        <w:t>Système de qualité</w:t>
      </w:r>
      <w:bookmarkEnd w:id="489"/>
      <w:r>
        <w:t xml:space="preserve"> </w:t>
      </w:r>
    </w:p>
    <w:p w14:paraId="27C4B415" w14:textId="69D2FE92" w:rsidR="00F81912" w:rsidRPr="00933C57" w:rsidRDefault="00F81912" w:rsidP="00C40F79">
      <w:pPr>
        <w:pStyle w:val="FAAOutlineL1a"/>
        <w:numPr>
          <w:ilvl w:val="0"/>
          <w:numId w:val="121"/>
        </w:numPr>
      </w:pPr>
      <w:r>
        <w:t>Afin de démontrer qu'il se conforme au paragraphe 6.2.1.14 de la présente partie, un AMO établit son système qualité conformément aux instructions et informations prescrites aux paragraphes suivants.</w:t>
      </w:r>
    </w:p>
    <w:tbl>
      <w:tblPr>
        <w:tblStyle w:val="TableGrid"/>
        <w:tblW w:w="0" w:type="auto"/>
        <w:tblLook w:val="04A0" w:firstRow="1" w:lastRow="0" w:firstColumn="1" w:lastColumn="0" w:noHBand="0" w:noVBand="1"/>
        <w:tblCaption w:val="Quality System"/>
        <w:tblDescription w:val="Paragraphs within the Quality System"/>
      </w:tblPr>
      <w:tblGrid>
        <w:gridCol w:w="9350"/>
      </w:tblGrid>
      <w:tr w:rsidR="00F81912" w:rsidRPr="00933C57" w14:paraId="50CC6469" w14:textId="77777777" w:rsidTr="00D76590">
        <w:tc>
          <w:tcPr>
            <w:tcW w:w="9350" w:type="dxa"/>
            <w:tcBorders>
              <w:bottom w:val="nil"/>
            </w:tcBorders>
          </w:tcPr>
          <w:p w14:paraId="1EF5A51F" w14:textId="37376AB2" w:rsidR="00F81912" w:rsidRPr="00933C57" w:rsidRDefault="00E127A3" w:rsidP="00C40F79">
            <w:pPr>
              <w:pStyle w:val="FAAISTableL1Heading"/>
              <w:spacing w:before="40" w:after="40"/>
            </w:pPr>
            <w:r>
              <w:t>Généralités</w:t>
            </w:r>
          </w:p>
        </w:tc>
      </w:tr>
      <w:tr w:rsidR="00F81912" w:rsidRPr="00933C57" w14:paraId="27993C59" w14:textId="77777777" w:rsidTr="00D76590">
        <w:tc>
          <w:tcPr>
            <w:tcW w:w="9350" w:type="dxa"/>
            <w:tcBorders>
              <w:top w:val="nil"/>
              <w:bottom w:val="nil"/>
            </w:tcBorders>
          </w:tcPr>
          <w:p w14:paraId="4C34FB4B" w14:textId="5E7D0AD8" w:rsidR="00F81912" w:rsidRPr="00933C57" w:rsidRDefault="00E127A3" w:rsidP="00C40F79">
            <w:pPr>
              <w:pStyle w:val="FAAISTableL1Heading"/>
              <w:numPr>
                <w:ilvl w:val="1"/>
                <w:numId w:val="320"/>
              </w:numPr>
              <w:spacing w:before="40" w:after="40"/>
              <w:rPr>
                <w:bCs/>
              </w:rPr>
            </w:pPr>
            <w:r>
              <w:rPr>
                <w:b w:val="0"/>
              </w:rPr>
              <w:t>Terminologie.</w:t>
            </w:r>
          </w:p>
        </w:tc>
      </w:tr>
      <w:tr w:rsidR="00F26597" w:rsidRPr="00933C57" w14:paraId="09CB1A81" w14:textId="77777777" w:rsidTr="00D76590">
        <w:tc>
          <w:tcPr>
            <w:tcW w:w="9350" w:type="dxa"/>
            <w:tcBorders>
              <w:top w:val="nil"/>
              <w:bottom w:val="nil"/>
            </w:tcBorders>
          </w:tcPr>
          <w:p w14:paraId="34A3C50C" w14:textId="013F64B7" w:rsidR="00F26597" w:rsidRPr="00933C57" w:rsidDel="00F26597" w:rsidRDefault="00F26597" w:rsidP="00C40F79">
            <w:pPr>
              <w:pStyle w:val="FAAISTableL1Heading"/>
              <w:numPr>
                <w:ilvl w:val="2"/>
                <w:numId w:val="320"/>
              </w:numPr>
              <w:spacing w:before="40" w:after="40"/>
              <w:rPr>
                <w:b w:val="0"/>
                <w:bCs/>
              </w:rPr>
            </w:pPr>
            <w:r>
              <w:rPr>
                <w:b w:val="0"/>
              </w:rPr>
              <w:t>Les termes et expressions utilisés dans le contexte des impératifs pour un système de qualité d'un AMO signifient ce qui suit :</w:t>
            </w:r>
          </w:p>
        </w:tc>
      </w:tr>
      <w:tr w:rsidR="00E127A3" w:rsidRPr="00933C57" w14:paraId="392EE433" w14:textId="77777777" w:rsidTr="00D76590">
        <w:tc>
          <w:tcPr>
            <w:tcW w:w="9350" w:type="dxa"/>
            <w:tcBorders>
              <w:top w:val="nil"/>
              <w:bottom w:val="nil"/>
            </w:tcBorders>
          </w:tcPr>
          <w:p w14:paraId="27065671" w14:textId="5366B31D" w:rsidR="00E127A3" w:rsidRPr="00933C57" w:rsidRDefault="00E127A3" w:rsidP="00C40F79">
            <w:pPr>
              <w:pStyle w:val="FAAISManualTextL1a"/>
            </w:pPr>
            <w:r>
              <w:rPr>
                <w:b/>
              </w:rPr>
              <w:t>Gestionnaire responsable.</w:t>
            </w:r>
            <w:r>
              <w:t xml:space="preserve"> La personne acceptable par la Régie, qui détient des pouvoirs accordés par la société constituée pour assurer que toutes les fonctions de maintenance puissent être financées et exécutées conformément aux normes requises par la Régie et tout autre impératif requis par l'AMO.</w:t>
            </w:r>
          </w:p>
        </w:tc>
      </w:tr>
      <w:tr w:rsidR="00E127A3" w:rsidRPr="00933C57" w14:paraId="20157946" w14:textId="77777777" w:rsidTr="00D76590">
        <w:tc>
          <w:tcPr>
            <w:tcW w:w="9350" w:type="dxa"/>
            <w:tcBorders>
              <w:top w:val="nil"/>
              <w:bottom w:val="nil"/>
            </w:tcBorders>
          </w:tcPr>
          <w:p w14:paraId="0EE91D4B" w14:textId="575697A4" w:rsidR="00E127A3" w:rsidRPr="00933C57" w:rsidRDefault="00E127A3" w:rsidP="00C40F79">
            <w:pPr>
              <w:pStyle w:val="FAAISTableL1Heading"/>
              <w:numPr>
                <w:ilvl w:val="3"/>
                <w:numId w:val="320"/>
              </w:numPr>
              <w:spacing w:before="40" w:after="40"/>
              <w:rPr>
                <w:b w:val="0"/>
                <w:bCs/>
                <w:szCs w:val="22"/>
              </w:rPr>
            </w:pPr>
            <w:r>
              <w:t>Assurance de la qualité.</w:t>
            </w:r>
            <w:r>
              <w:rPr>
                <w:b w:val="0"/>
              </w:rPr>
              <w:t xml:space="preserve"> Par opposition au contrôle de la qualité, fait entrer en jeu des activités dans les domaines des affaires, des systèmes et des audits techniques. Un ensemble d'actions prédéterminées et systématiques qui sont requises pour établir un degré de confiance adéquat dans le fait qu'un produit ou un service répond aux impératifs de qualité.</w:t>
            </w:r>
          </w:p>
        </w:tc>
      </w:tr>
      <w:tr w:rsidR="00E127A3" w:rsidRPr="00933C57" w14:paraId="29624313" w14:textId="77777777" w:rsidTr="00D76590">
        <w:tc>
          <w:tcPr>
            <w:tcW w:w="9350" w:type="dxa"/>
            <w:tcBorders>
              <w:top w:val="nil"/>
              <w:bottom w:val="nil"/>
            </w:tcBorders>
          </w:tcPr>
          <w:p w14:paraId="39EF38C9" w14:textId="3004632B" w:rsidR="00E127A3" w:rsidRPr="00933C57" w:rsidRDefault="00E127A3" w:rsidP="00C40F79">
            <w:pPr>
              <w:pStyle w:val="FAAISTableL1Heading"/>
              <w:numPr>
                <w:ilvl w:val="1"/>
                <w:numId w:val="320"/>
              </w:numPr>
              <w:spacing w:before="40" w:after="40"/>
              <w:rPr>
                <w:b w:val="0"/>
                <w:bCs/>
              </w:rPr>
            </w:pPr>
            <w:r>
              <w:rPr>
                <w:b w:val="0"/>
              </w:rPr>
              <w:t>But du système qualité.</w:t>
            </w:r>
          </w:p>
        </w:tc>
      </w:tr>
      <w:tr w:rsidR="00E127A3" w:rsidRPr="00933C57" w14:paraId="2F257C92" w14:textId="77777777" w:rsidTr="00D76590">
        <w:tc>
          <w:tcPr>
            <w:tcW w:w="9350" w:type="dxa"/>
            <w:tcBorders>
              <w:top w:val="nil"/>
              <w:bottom w:val="nil"/>
            </w:tcBorders>
          </w:tcPr>
          <w:p w14:paraId="39DB5A57" w14:textId="4F138436" w:rsidR="00E127A3" w:rsidRPr="00933C57" w:rsidRDefault="0064679A" w:rsidP="00C40F79">
            <w:pPr>
              <w:pStyle w:val="FAAISTableL1Heading"/>
              <w:numPr>
                <w:ilvl w:val="2"/>
                <w:numId w:val="321"/>
              </w:numPr>
              <w:spacing w:before="40" w:after="40"/>
              <w:rPr>
                <w:b w:val="0"/>
                <w:bCs/>
              </w:rPr>
            </w:pPr>
            <w:r>
              <w:rPr>
                <w:b w:val="0"/>
              </w:rPr>
              <w:t xml:space="preserve">Le système qualité doit permettre à l'AMO d'assurer le suivi de sa conformité à la présente réglementation, à son manuel de procédures et à toute autre norme spécifiée par l'AMO ou la Régie pour assurer des pratiques de maintenance sans danger et des aéronefs et produits aéronautiques en bon état de navigabilité. </w:t>
            </w:r>
          </w:p>
        </w:tc>
      </w:tr>
      <w:tr w:rsidR="006267A3" w:rsidRPr="00933C57" w14:paraId="77CEA45A" w14:textId="77777777" w:rsidTr="00D76590">
        <w:tc>
          <w:tcPr>
            <w:tcW w:w="9350" w:type="dxa"/>
            <w:tcBorders>
              <w:top w:val="nil"/>
              <w:bottom w:val="nil"/>
            </w:tcBorders>
          </w:tcPr>
          <w:p w14:paraId="43A04D9F" w14:textId="162A7040" w:rsidR="006267A3" w:rsidRPr="00933C57" w:rsidRDefault="006267A3" w:rsidP="00C40F79">
            <w:pPr>
              <w:pStyle w:val="FAAISTableL1Heading"/>
              <w:numPr>
                <w:ilvl w:val="1"/>
                <w:numId w:val="320"/>
              </w:numPr>
              <w:spacing w:before="40" w:after="40"/>
              <w:rPr>
                <w:b w:val="0"/>
                <w:bCs/>
              </w:rPr>
            </w:pPr>
            <w:r>
              <w:rPr>
                <w:b w:val="0"/>
              </w:rPr>
              <w:t>Structure organisationnelle.</w:t>
            </w:r>
          </w:p>
        </w:tc>
      </w:tr>
      <w:tr w:rsidR="006267A3" w:rsidRPr="00933C57" w14:paraId="1FF1E8A7" w14:textId="77777777" w:rsidTr="00820157">
        <w:tc>
          <w:tcPr>
            <w:tcW w:w="9350" w:type="dxa"/>
            <w:tcBorders>
              <w:top w:val="nil"/>
              <w:bottom w:val="nil"/>
            </w:tcBorders>
          </w:tcPr>
          <w:p w14:paraId="64B57261" w14:textId="0D876003" w:rsidR="006267A3" w:rsidRPr="00933C57" w:rsidRDefault="006267A3" w:rsidP="00C40F79">
            <w:pPr>
              <w:pStyle w:val="FAAISTableL1Heading"/>
              <w:numPr>
                <w:ilvl w:val="2"/>
                <w:numId w:val="320"/>
              </w:numPr>
              <w:spacing w:before="40" w:after="40"/>
              <w:rPr>
                <w:b w:val="0"/>
                <w:bCs/>
                <w:strike/>
              </w:rPr>
            </w:pPr>
            <w:r>
              <w:rPr>
                <w:b w:val="0"/>
              </w:rPr>
              <w:t xml:space="preserve">L’AMO peut définir la structure fondamentale du système qualité en fonction de la taille et de la complexité de l’AMO qu'il supervise. </w:t>
            </w:r>
          </w:p>
        </w:tc>
      </w:tr>
      <w:tr w:rsidR="00A469C2" w:rsidRPr="00933C57" w14:paraId="657EC633" w14:textId="77777777" w:rsidTr="00AB14C5">
        <w:tc>
          <w:tcPr>
            <w:tcW w:w="9350" w:type="dxa"/>
            <w:tcBorders>
              <w:top w:val="nil"/>
              <w:bottom w:val="nil"/>
            </w:tcBorders>
            <w:shd w:val="clear" w:color="auto" w:fill="auto"/>
          </w:tcPr>
          <w:p w14:paraId="25F28FAE" w14:textId="3AC3F6C4" w:rsidR="00A469C2" w:rsidRPr="00933C57" w:rsidRDefault="00A469C2" w:rsidP="00C40F79">
            <w:pPr>
              <w:pStyle w:val="FAAISTableL1Heading"/>
              <w:numPr>
                <w:ilvl w:val="2"/>
                <w:numId w:val="320"/>
              </w:numPr>
              <w:spacing w:before="40" w:after="40"/>
              <w:rPr>
                <w:b w:val="0"/>
                <w:bCs/>
                <w:szCs w:val="22"/>
              </w:rPr>
            </w:pPr>
            <w:r>
              <w:rPr>
                <w:b w:val="0"/>
              </w:rPr>
              <w:t>Les AMO sont classifiés en fonction du nombre d’employés à temps plein. En ce qui concerne les systèmes qualité, les AMO ayant 5 employés ou moins à plein temps sont réputés « très petits », alors que ceux qui en ont entre 6 et 20 sont réputés « petits » organismes. Dans ce contexte, « à plein temps » signifie travaillant 35 heures par semaine au moins, à l'exclusion des temps de vacances.</w:t>
            </w:r>
          </w:p>
        </w:tc>
      </w:tr>
      <w:tr w:rsidR="00A469C2" w:rsidRPr="00933C57" w14:paraId="7FAA5BCC" w14:textId="77777777" w:rsidTr="00820157">
        <w:tc>
          <w:tcPr>
            <w:tcW w:w="9350" w:type="dxa"/>
            <w:tcBorders>
              <w:top w:val="nil"/>
              <w:bottom w:val="nil"/>
            </w:tcBorders>
            <w:shd w:val="clear" w:color="auto" w:fill="auto"/>
          </w:tcPr>
          <w:p w14:paraId="4B867103" w14:textId="0ADE8D4E" w:rsidR="00A469C2" w:rsidRPr="00933C57" w:rsidRDefault="00A469C2" w:rsidP="00C40F79">
            <w:pPr>
              <w:pStyle w:val="FAAISTableL1Heading"/>
              <w:numPr>
                <w:ilvl w:val="2"/>
                <w:numId w:val="320"/>
              </w:numPr>
              <w:spacing w:before="40" w:after="40"/>
              <w:rPr>
                <w:b w:val="0"/>
                <w:bCs/>
                <w:szCs w:val="22"/>
              </w:rPr>
            </w:pPr>
            <w:r>
              <w:rPr>
                <w:b w:val="0"/>
              </w:rPr>
              <w:t>Il se peut que les systèmes qualité complexes soient inappropriés pour les petits ou très petits organismes et que les exigences administratives requises par un système complexe pour la rédaction de manuels et de procédures relatives à la qualité soient excessives pour les ressources de l’AMO en question. Il est donc accepté que de tels AMO peuvent adapter leur système qualité en fonction de leur taille et de leur complexité, et affectent les ressources en conséquence.</w:t>
            </w:r>
          </w:p>
        </w:tc>
      </w:tr>
      <w:tr w:rsidR="00A469C2" w:rsidRPr="00933C57" w14:paraId="7D51EE1D" w14:textId="77777777" w:rsidTr="00820157">
        <w:tc>
          <w:tcPr>
            <w:tcW w:w="9350" w:type="dxa"/>
            <w:tcBorders>
              <w:top w:val="nil"/>
              <w:bottom w:val="nil"/>
            </w:tcBorders>
            <w:shd w:val="clear" w:color="auto" w:fill="auto"/>
          </w:tcPr>
          <w:p w14:paraId="0463A231" w14:textId="77777777" w:rsidR="00A469C2" w:rsidRPr="00933C57" w:rsidRDefault="00A469C2" w:rsidP="00C40F79">
            <w:pPr>
              <w:pStyle w:val="FAAISTableL1Heading"/>
              <w:numPr>
                <w:ilvl w:val="2"/>
                <w:numId w:val="320"/>
              </w:numPr>
              <w:spacing w:before="40" w:after="40"/>
              <w:rPr>
                <w:b w:val="0"/>
                <w:bCs/>
                <w:szCs w:val="22"/>
              </w:rPr>
            </w:pPr>
            <w:r>
              <w:rPr>
                <w:b w:val="0"/>
              </w:rPr>
              <w:t>Il peut être approprié pour les petits et très petits AMO d'élaborer un programme d'assurance de la qualité qui se repose sur une liste de pointage. Celle-ci doit être assortie d'un calendrier requérant que tout ce qui y figure soit accompli dans des délais spécifiés, ainsi qu'une déclaration indiquant qu'un examen périodique a été fait par la direction. Un passage en revue indépendant du contenu de la liste de pointage et de ce qui a été atteint en ce qui concerne l'assurance de la qualité devrait être fait occasionnellement.</w:t>
            </w:r>
          </w:p>
        </w:tc>
      </w:tr>
      <w:tr w:rsidR="00A469C2" w:rsidRPr="00933C57" w14:paraId="78D4CBB7" w14:textId="77777777" w:rsidTr="00820157">
        <w:tc>
          <w:tcPr>
            <w:tcW w:w="9350" w:type="dxa"/>
            <w:tcBorders>
              <w:top w:val="nil"/>
              <w:bottom w:val="single" w:sz="2" w:space="0" w:color="auto"/>
            </w:tcBorders>
            <w:shd w:val="clear" w:color="auto" w:fill="auto"/>
          </w:tcPr>
          <w:p w14:paraId="71F8CB68" w14:textId="77777777" w:rsidR="003E2BAB" w:rsidRDefault="00F4515C" w:rsidP="00C40F79">
            <w:pPr>
              <w:pStyle w:val="FAAISTableL1Heading"/>
              <w:numPr>
                <w:ilvl w:val="2"/>
                <w:numId w:val="320"/>
              </w:numPr>
              <w:spacing w:before="40" w:after="40"/>
              <w:rPr>
                <w:b w:val="0"/>
                <w:bCs/>
                <w:szCs w:val="22"/>
              </w:rPr>
            </w:pPr>
            <w:r>
              <w:rPr>
                <w:b w:val="0"/>
              </w:rPr>
              <w:t>Un « petit » AMO peut décider de faire appel à des auditeurs internes, externes, ou une combinaison des deux. Dans de tels cas, il serait acceptable que des spécialistes externes et/ou des organismes qualifiés effectuent les audits de qualité au nom du gestionnaire de la qualité.</w:t>
            </w:r>
          </w:p>
          <w:p w14:paraId="4B28D734" w14:textId="0C74A55E" w:rsidR="003E2BAB" w:rsidRPr="003E2BAB" w:rsidRDefault="003E2BAB" w:rsidP="00C40F79">
            <w:pPr>
              <w:pStyle w:val="FAAISTableL1Heading"/>
              <w:numPr>
                <w:ilvl w:val="0"/>
                <w:numId w:val="0"/>
              </w:numPr>
              <w:ind w:left="720" w:hanging="720"/>
            </w:pPr>
          </w:p>
        </w:tc>
      </w:tr>
      <w:tr w:rsidR="006267A3" w:rsidRPr="00933C57" w14:paraId="134D279D" w14:textId="77777777" w:rsidTr="00820157">
        <w:tc>
          <w:tcPr>
            <w:tcW w:w="9350" w:type="dxa"/>
            <w:tcBorders>
              <w:top w:val="single" w:sz="2" w:space="0" w:color="auto"/>
              <w:bottom w:val="nil"/>
            </w:tcBorders>
          </w:tcPr>
          <w:p w14:paraId="5A3A8D57" w14:textId="3D5D48AA" w:rsidR="006267A3" w:rsidRPr="00933C57" w:rsidRDefault="006267A3" w:rsidP="00C40F79">
            <w:pPr>
              <w:pStyle w:val="FAAISTableL1Heading"/>
              <w:numPr>
                <w:ilvl w:val="1"/>
                <w:numId w:val="320"/>
              </w:numPr>
              <w:spacing w:before="40" w:after="40"/>
              <w:rPr>
                <w:b w:val="0"/>
                <w:bCs/>
              </w:rPr>
            </w:pPr>
            <w:r>
              <w:rPr>
                <w:b w:val="0"/>
              </w:rPr>
              <w:lastRenderedPageBreak/>
              <w:t>Portée.</w:t>
            </w:r>
          </w:p>
        </w:tc>
      </w:tr>
      <w:tr w:rsidR="006267A3" w:rsidRPr="00933C57" w14:paraId="2A48880A" w14:textId="77777777" w:rsidTr="00D76590">
        <w:tc>
          <w:tcPr>
            <w:tcW w:w="9350" w:type="dxa"/>
            <w:tcBorders>
              <w:top w:val="nil"/>
              <w:bottom w:val="nil"/>
            </w:tcBorders>
          </w:tcPr>
          <w:p w14:paraId="0D69AE18" w14:textId="66F24AA5" w:rsidR="006267A3" w:rsidRPr="00933C57" w:rsidRDefault="006267A3" w:rsidP="00C40F79">
            <w:pPr>
              <w:pStyle w:val="FAAISTableL1Heading"/>
              <w:numPr>
                <w:ilvl w:val="2"/>
                <w:numId w:val="320"/>
              </w:numPr>
              <w:spacing w:before="40" w:after="40"/>
              <w:rPr>
                <w:b w:val="0"/>
                <w:bCs/>
              </w:rPr>
            </w:pPr>
            <w:r>
              <w:rPr>
                <w:b w:val="0"/>
              </w:rPr>
              <w:t>Le système qualité doit aborder au moins ce qui suit :</w:t>
            </w:r>
          </w:p>
        </w:tc>
      </w:tr>
      <w:tr w:rsidR="00AB14C5" w:rsidRPr="00933C57" w14:paraId="760CF4AD" w14:textId="77777777" w:rsidTr="00D76590">
        <w:tc>
          <w:tcPr>
            <w:tcW w:w="9350" w:type="dxa"/>
            <w:tcBorders>
              <w:top w:val="nil"/>
              <w:bottom w:val="nil"/>
            </w:tcBorders>
          </w:tcPr>
          <w:p w14:paraId="3DAB774F" w14:textId="44091784" w:rsidR="00AB14C5" w:rsidRPr="00933C57" w:rsidDel="00B7324F" w:rsidRDefault="00830CCB" w:rsidP="00C40F79">
            <w:pPr>
              <w:pStyle w:val="FAAISTableL1Heading"/>
              <w:numPr>
                <w:ilvl w:val="3"/>
                <w:numId w:val="320"/>
              </w:numPr>
              <w:spacing w:before="40" w:after="40"/>
              <w:rPr>
                <w:b w:val="0"/>
                <w:bCs/>
                <w:szCs w:val="22"/>
              </w:rPr>
            </w:pPr>
            <w:r>
              <w:rPr>
                <w:b w:val="0"/>
              </w:rPr>
              <w:t>Terminologie pertinente ;</w:t>
            </w:r>
          </w:p>
        </w:tc>
      </w:tr>
      <w:tr w:rsidR="006267A3" w:rsidRPr="00933C57" w14:paraId="77C54664" w14:textId="77777777" w:rsidTr="00D76590">
        <w:tc>
          <w:tcPr>
            <w:tcW w:w="9350" w:type="dxa"/>
            <w:tcBorders>
              <w:top w:val="nil"/>
              <w:bottom w:val="nil"/>
            </w:tcBorders>
          </w:tcPr>
          <w:p w14:paraId="47A3F39A" w14:textId="52861A02" w:rsidR="006267A3" w:rsidRPr="00933C57" w:rsidRDefault="006267A3" w:rsidP="00C40F79">
            <w:pPr>
              <w:pStyle w:val="FAAISTableL1Heading"/>
              <w:numPr>
                <w:ilvl w:val="3"/>
                <w:numId w:val="320"/>
              </w:numPr>
              <w:spacing w:before="40" w:after="40"/>
              <w:rPr>
                <w:bCs/>
              </w:rPr>
            </w:pPr>
            <w:r>
              <w:rPr>
                <w:b w:val="0"/>
              </w:rPr>
              <w:t>Impératifs en vigueur de la présente réglementation ;</w:t>
            </w:r>
          </w:p>
        </w:tc>
      </w:tr>
      <w:tr w:rsidR="006267A3" w:rsidRPr="00933C57" w14:paraId="7E4F73DB" w14:textId="77777777" w:rsidTr="00D76590">
        <w:tc>
          <w:tcPr>
            <w:tcW w:w="9350" w:type="dxa"/>
            <w:tcBorders>
              <w:top w:val="nil"/>
              <w:bottom w:val="nil"/>
            </w:tcBorders>
          </w:tcPr>
          <w:p w14:paraId="067CD6F7" w14:textId="15883EA9" w:rsidR="006267A3" w:rsidRPr="00933C57" w:rsidRDefault="00830CCB" w:rsidP="00C40F79">
            <w:pPr>
              <w:pStyle w:val="FAAISTableL1Heading"/>
              <w:numPr>
                <w:ilvl w:val="3"/>
                <w:numId w:val="320"/>
              </w:numPr>
              <w:spacing w:before="40" w:after="40"/>
              <w:rPr>
                <w:bCs/>
              </w:rPr>
            </w:pPr>
            <w:r>
              <w:rPr>
                <w:b w:val="0"/>
              </w:rPr>
              <w:t>Toute norme et pratique de maintenance supplémentaire de l’organisme ;</w:t>
            </w:r>
          </w:p>
        </w:tc>
      </w:tr>
      <w:tr w:rsidR="006267A3" w:rsidRPr="00933C57" w14:paraId="09E407A5" w14:textId="77777777" w:rsidTr="00D76590">
        <w:tc>
          <w:tcPr>
            <w:tcW w:w="9350" w:type="dxa"/>
            <w:tcBorders>
              <w:top w:val="nil"/>
              <w:bottom w:val="nil"/>
            </w:tcBorders>
          </w:tcPr>
          <w:p w14:paraId="2ED3AEC2" w14:textId="5E280718" w:rsidR="006267A3" w:rsidRPr="00933C57" w:rsidRDefault="00830CCB" w:rsidP="00C40F79">
            <w:pPr>
              <w:pStyle w:val="FAAISTableL1Heading"/>
              <w:numPr>
                <w:ilvl w:val="3"/>
                <w:numId w:val="320"/>
              </w:numPr>
              <w:spacing w:before="40" w:after="40"/>
              <w:rPr>
                <w:bCs/>
              </w:rPr>
            </w:pPr>
            <w:r>
              <w:rPr>
                <w:b w:val="0"/>
              </w:rPr>
              <w:t>Une description de l’organisme, dont sa structure organisationnelle ;</w:t>
            </w:r>
          </w:p>
        </w:tc>
      </w:tr>
      <w:tr w:rsidR="006267A3" w:rsidRPr="00933C57" w14:paraId="4114A6FF" w14:textId="77777777" w:rsidTr="00D76590">
        <w:tc>
          <w:tcPr>
            <w:tcW w:w="9350" w:type="dxa"/>
            <w:tcBorders>
              <w:top w:val="nil"/>
              <w:bottom w:val="nil"/>
            </w:tcBorders>
          </w:tcPr>
          <w:p w14:paraId="5CCD0A65" w14:textId="7D10956C" w:rsidR="006267A3" w:rsidRPr="00933C57" w:rsidRDefault="00830CCB" w:rsidP="00C40F79">
            <w:pPr>
              <w:pStyle w:val="FAAISTableL1Heading"/>
              <w:numPr>
                <w:ilvl w:val="3"/>
                <w:numId w:val="320"/>
              </w:numPr>
              <w:spacing w:before="40" w:after="40"/>
              <w:rPr>
                <w:bCs/>
              </w:rPr>
            </w:pPr>
            <w:r>
              <w:rPr>
                <w:b w:val="0"/>
              </w:rPr>
              <w:t>L’identification des personnes responsables de l’élaboration, de l’établissement et de la gestion du programme d’assurance</w:t>
            </w:r>
            <w:r w:rsidR="00CE2C36">
              <w:rPr>
                <w:b w:val="0"/>
              </w:rPr>
              <w:t xml:space="preserve"> </w:t>
            </w:r>
            <w:r>
              <w:rPr>
                <w:b w:val="0"/>
              </w:rPr>
              <w:t>e la qualité, dont une description de leurs fonctions et responsabilités ;</w:t>
            </w:r>
          </w:p>
        </w:tc>
      </w:tr>
      <w:tr w:rsidR="006267A3" w:rsidRPr="00933C57" w14:paraId="392E733B" w14:textId="77777777" w:rsidTr="00D76590">
        <w:tc>
          <w:tcPr>
            <w:tcW w:w="9350" w:type="dxa"/>
            <w:tcBorders>
              <w:top w:val="nil"/>
              <w:bottom w:val="nil"/>
            </w:tcBorders>
          </w:tcPr>
          <w:p w14:paraId="75A43FBF" w14:textId="640629FB" w:rsidR="006267A3" w:rsidRPr="00933C57" w:rsidRDefault="00830CCB" w:rsidP="00C40F79">
            <w:pPr>
              <w:pStyle w:val="FAAISTableL1Heading"/>
              <w:numPr>
                <w:ilvl w:val="3"/>
                <w:numId w:val="320"/>
              </w:numPr>
              <w:spacing w:before="40" w:after="40"/>
              <w:rPr>
                <w:bCs/>
              </w:rPr>
            </w:pPr>
            <w:r>
              <w:rPr>
                <w:b w:val="0"/>
              </w:rPr>
              <w:t>Sections pertinentes des manuels, rapports et dossiers, dont la liste de distribution de tous les exemplaires contrôlés ;</w:t>
            </w:r>
          </w:p>
        </w:tc>
      </w:tr>
      <w:tr w:rsidR="007058ED" w:rsidRPr="00933C57" w14:paraId="75B1CF4F" w14:textId="77777777" w:rsidTr="00D76590">
        <w:tc>
          <w:tcPr>
            <w:tcW w:w="9350" w:type="dxa"/>
            <w:tcBorders>
              <w:top w:val="nil"/>
              <w:bottom w:val="nil"/>
            </w:tcBorders>
          </w:tcPr>
          <w:p w14:paraId="6702E902" w14:textId="776F50CD" w:rsidR="007058ED" w:rsidRPr="00933C57" w:rsidDel="00830CCB" w:rsidRDefault="007058ED" w:rsidP="00C40F79">
            <w:pPr>
              <w:pStyle w:val="FAAISTableL1Heading"/>
              <w:numPr>
                <w:ilvl w:val="3"/>
                <w:numId w:val="320"/>
              </w:numPr>
              <w:spacing w:before="40" w:after="40"/>
              <w:rPr>
                <w:b w:val="0"/>
                <w:bCs/>
                <w:szCs w:val="22"/>
              </w:rPr>
            </w:pPr>
            <w:r>
              <w:rPr>
                <w:b w:val="0"/>
              </w:rPr>
              <w:t>La politique de l'organisme relative à la qualité ;</w:t>
            </w:r>
          </w:p>
        </w:tc>
      </w:tr>
      <w:tr w:rsidR="006267A3" w:rsidRPr="00933C57" w14:paraId="3E965A85" w14:textId="77777777" w:rsidTr="00D76590">
        <w:tc>
          <w:tcPr>
            <w:tcW w:w="9350" w:type="dxa"/>
            <w:tcBorders>
              <w:top w:val="nil"/>
              <w:bottom w:val="nil"/>
            </w:tcBorders>
          </w:tcPr>
          <w:p w14:paraId="7D519A38" w14:textId="4D0A1CD8" w:rsidR="006267A3" w:rsidRPr="00933C57" w:rsidRDefault="006267A3" w:rsidP="00C40F79">
            <w:pPr>
              <w:pStyle w:val="FAAISTableL1Heading"/>
              <w:numPr>
                <w:ilvl w:val="3"/>
                <w:numId w:val="320"/>
              </w:numPr>
              <w:spacing w:before="40" w:after="40"/>
              <w:rPr>
                <w:bCs/>
              </w:rPr>
            </w:pPr>
            <w:r>
              <w:rPr>
                <w:b w:val="0"/>
              </w:rPr>
              <w:t>Les procédures relatives à la qualité ;</w:t>
            </w:r>
          </w:p>
        </w:tc>
      </w:tr>
      <w:tr w:rsidR="006267A3" w:rsidRPr="00933C57" w14:paraId="0F50BA9E" w14:textId="77777777" w:rsidTr="00D76590">
        <w:tc>
          <w:tcPr>
            <w:tcW w:w="9350" w:type="dxa"/>
            <w:tcBorders>
              <w:top w:val="nil"/>
              <w:bottom w:val="nil"/>
            </w:tcBorders>
          </w:tcPr>
          <w:p w14:paraId="6CDA5737" w14:textId="28B1C6A0" w:rsidR="006267A3" w:rsidRPr="00933C57" w:rsidRDefault="00830CCB" w:rsidP="00C40F79">
            <w:pPr>
              <w:pStyle w:val="FAAISTableL1Heading"/>
              <w:numPr>
                <w:ilvl w:val="3"/>
                <w:numId w:val="320"/>
              </w:numPr>
              <w:spacing w:before="40" w:after="40"/>
              <w:rPr>
                <w:bCs/>
              </w:rPr>
            </w:pPr>
            <w:r>
              <w:rPr>
                <w:b w:val="0"/>
              </w:rPr>
              <w:t>Un programme d'assurance de la qualité, comprenant :</w:t>
            </w:r>
          </w:p>
        </w:tc>
      </w:tr>
      <w:tr w:rsidR="00830CCB" w:rsidRPr="00933C57" w14:paraId="1105BAAA" w14:textId="77777777" w:rsidTr="00D76590">
        <w:tc>
          <w:tcPr>
            <w:tcW w:w="9350" w:type="dxa"/>
            <w:tcBorders>
              <w:top w:val="nil"/>
              <w:bottom w:val="nil"/>
            </w:tcBorders>
          </w:tcPr>
          <w:p w14:paraId="318D33B7" w14:textId="0DB34399" w:rsidR="00830CCB" w:rsidRPr="00933C57" w:rsidRDefault="00830CCB" w:rsidP="00C40F79">
            <w:pPr>
              <w:pStyle w:val="FAAISTableL1Heading"/>
              <w:numPr>
                <w:ilvl w:val="4"/>
                <w:numId w:val="320"/>
              </w:numPr>
              <w:spacing w:before="40" w:after="40"/>
              <w:rPr>
                <w:b w:val="0"/>
                <w:bCs/>
                <w:szCs w:val="22"/>
              </w:rPr>
            </w:pPr>
            <w:r>
              <w:rPr>
                <w:b w:val="0"/>
              </w:rPr>
              <w:t>Le calendrier du processus de suivi ;</w:t>
            </w:r>
          </w:p>
        </w:tc>
      </w:tr>
      <w:tr w:rsidR="00830CCB" w:rsidRPr="00933C57" w14:paraId="110E4BB7" w14:textId="77777777" w:rsidTr="00D76590">
        <w:tc>
          <w:tcPr>
            <w:tcW w:w="9350" w:type="dxa"/>
            <w:tcBorders>
              <w:top w:val="nil"/>
              <w:bottom w:val="nil"/>
            </w:tcBorders>
          </w:tcPr>
          <w:p w14:paraId="03A94D7C" w14:textId="28AADB18" w:rsidR="00830CCB" w:rsidRPr="00933C57" w:rsidRDefault="00830CCB" w:rsidP="00C40F79">
            <w:pPr>
              <w:pStyle w:val="FAAISTableL1Heading"/>
              <w:numPr>
                <w:ilvl w:val="4"/>
                <w:numId w:val="320"/>
              </w:numPr>
              <w:spacing w:before="40" w:after="40"/>
              <w:rPr>
                <w:b w:val="0"/>
                <w:bCs/>
                <w:szCs w:val="22"/>
              </w:rPr>
            </w:pPr>
            <w:r>
              <w:rPr>
                <w:b w:val="0"/>
              </w:rPr>
              <w:t>Les procédures d'audit ;</w:t>
            </w:r>
          </w:p>
        </w:tc>
      </w:tr>
      <w:tr w:rsidR="00830CCB" w:rsidRPr="00933C57" w14:paraId="58A1CEDE" w14:textId="77777777" w:rsidTr="00D76590">
        <w:tc>
          <w:tcPr>
            <w:tcW w:w="9350" w:type="dxa"/>
            <w:tcBorders>
              <w:top w:val="nil"/>
              <w:bottom w:val="nil"/>
            </w:tcBorders>
          </w:tcPr>
          <w:p w14:paraId="56C82E37" w14:textId="29605C9D" w:rsidR="00830CCB" w:rsidRPr="00933C57" w:rsidRDefault="00830CCB" w:rsidP="00C40F79">
            <w:pPr>
              <w:pStyle w:val="FAAISTableL1Heading"/>
              <w:numPr>
                <w:ilvl w:val="4"/>
                <w:numId w:val="320"/>
              </w:numPr>
              <w:spacing w:before="40" w:after="40"/>
              <w:rPr>
                <w:b w:val="0"/>
                <w:bCs/>
                <w:szCs w:val="22"/>
              </w:rPr>
            </w:pPr>
            <w:r>
              <w:rPr>
                <w:b w:val="0"/>
              </w:rPr>
              <w:t>Les procédures de compte-rendu ;</w:t>
            </w:r>
          </w:p>
        </w:tc>
      </w:tr>
      <w:tr w:rsidR="00830CCB" w:rsidRPr="00933C57" w14:paraId="2464B38B" w14:textId="77777777" w:rsidTr="00D76590">
        <w:tc>
          <w:tcPr>
            <w:tcW w:w="9350" w:type="dxa"/>
            <w:tcBorders>
              <w:top w:val="nil"/>
              <w:bottom w:val="nil"/>
            </w:tcBorders>
          </w:tcPr>
          <w:p w14:paraId="135AFB3B" w14:textId="6912C326" w:rsidR="00830CCB" w:rsidRPr="00933C57" w:rsidRDefault="00535CB0" w:rsidP="00C40F79">
            <w:pPr>
              <w:pStyle w:val="FAAISTableL1Heading"/>
              <w:numPr>
                <w:ilvl w:val="4"/>
                <w:numId w:val="320"/>
              </w:numPr>
              <w:spacing w:before="40" w:after="40"/>
              <w:rPr>
                <w:b w:val="0"/>
                <w:bCs/>
                <w:szCs w:val="22"/>
              </w:rPr>
            </w:pPr>
            <w:r>
              <w:rPr>
                <w:b w:val="0"/>
              </w:rPr>
              <w:t>Les procédures de suivi et celles relatives aux mesures correctives ; et</w:t>
            </w:r>
          </w:p>
        </w:tc>
      </w:tr>
      <w:tr w:rsidR="00830CCB" w:rsidRPr="00933C57" w14:paraId="4C1743EA" w14:textId="77777777" w:rsidTr="00820157">
        <w:tc>
          <w:tcPr>
            <w:tcW w:w="9350" w:type="dxa"/>
            <w:tcBorders>
              <w:top w:val="nil"/>
              <w:bottom w:val="nil"/>
            </w:tcBorders>
          </w:tcPr>
          <w:p w14:paraId="6AA1611B" w14:textId="471DB6E0" w:rsidR="00830CCB" w:rsidRPr="00933C57" w:rsidRDefault="00535CB0" w:rsidP="00C40F79">
            <w:pPr>
              <w:pStyle w:val="FAAISTableL1Heading"/>
              <w:numPr>
                <w:ilvl w:val="4"/>
                <w:numId w:val="320"/>
              </w:numPr>
              <w:spacing w:before="40" w:after="40"/>
              <w:rPr>
                <w:b w:val="0"/>
                <w:bCs/>
                <w:szCs w:val="22"/>
              </w:rPr>
            </w:pPr>
            <w:r>
              <w:rPr>
                <w:b w:val="0"/>
              </w:rPr>
              <w:t>Un système d'enregistrement.</w:t>
            </w:r>
          </w:p>
        </w:tc>
      </w:tr>
      <w:tr w:rsidR="006267A3" w:rsidRPr="00933C57" w14:paraId="6417344A" w14:textId="77777777" w:rsidTr="00820157">
        <w:tc>
          <w:tcPr>
            <w:tcW w:w="9350" w:type="dxa"/>
            <w:tcBorders>
              <w:top w:val="nil"/>
              <w:bottom w:val="nil"/>
            </w:tcBorders>
          </w:tcPr>
          <w:p w14:paraId="6D9E11A1" w14:textId="651CCF24" w:rsidR="006267A3" w:rsidRPr="00933C57" w:rsidRDefault="006267A3" w:rsidP="00C40F79">
            <w:pPr>
              <w:pStyle w:val="FAAISTableL1Heading"/>
              <w:numPr>
                <w:ilvl w:val="3"/>
                <w:numId w:val="320"/>
              </w:numPr>
              <w:spacing w:before="40" w:after="40"/>
              <w:rPr>
                <w:bCs/>
              </w:rPr>
            </w:pPr>
            <w:r>
              <w:rPr>
                <w:b w:val="0"/>
              </w:rPr>
              <w:t>Les ressources financières, matérielles et humaines requises ; et</w:t>
            </w:r>
          </w:p>
        </w:tc>
      </w:tr>
      <w:tr w:rsidR="006267A3" w:rsidRPr="00933C57" w14:paraId="205B9712" w14:textId="77777777" w:rsidTr="00820157">
        <w:tc>
          <w:tcPr>
            <w:tcW w:w="9350" w:type="dxa"/>
            <w:tcBorders>
              <w:top w:val="nil"/>
              <w:bottom w:val="nil"/>
            </w:tcBorders>
          </w:tcPr>
          <w:p w14:paraId="6DDBB27F" w14:textId="57393A2C" w:rsidR="006267A3" w:rsidRPr="00933C57" w:rsidRDefault="006267A3" w:rsidP="00C40F79">
            <w:pPr>
              <w:pStyle w:val="FAAISTableL1Heading"/>
              <w:numPr>
                <w:ilvl w:val="3"/>
                <w:numId w:val="320"/>
              </w:numPr>
              <w:spacing w:before="40" w:after="40"/>
              <w:rPr>
                <w:bCs/>
              </w:rPr>
            </w:pPr>
            <w:r>
              <w:rPr>
                <w:b w:val="0"/>
              </w:rPr>
              <w:t>Les impératifs en matière de formation.</w:t>
            </w:r>
          </w:p>
        </w:tc>
      </w:tr>
      <w:tr w:rsidR="00535CB0" w:rsidRPr="00933C57" w14:paraId="121CCCDA" w14:textId="77777777" w:rsidTr="00820157">
        <w:tc>
          <w:tcPr>
            <w:tcW w:w="9350" w:type="dxa"/>
            <w:tcBorders>
              <w:top w:val="nil"/>
              <w:bottom w:val="nil"/>
            </w:tcBorders>
          </w:tcPr>
          <w:p w14:paraId="25DFB483" w14:textId="12109BD7" w:rsidR="00535CB0" w:rsidRPr="00933C57" w:rsidRDefault="00535CB0" w:rsidP="00C40F79">
            <w:pPr>
              <w:pStyle w:val="FAAISTableL1Heading"/>
              <w:numPr>
                <w:ilvl w:val="1"/>
                <w:numId w:val="320"/>
              </w:numPr>
              <w:spacing w:before="40" w:after="40"/>
              <w:rPr>
                <w:b w:val="0"/>
                <w:bCs/>
                <w:szCs w:val="22"/>
              </w:rPr>
            </w:pPr>
            <w:r>
              <w:rPr>
                <w:b w:val="0"/>
              </w:rPr>
              <w:t>Caractéristiques relatives à la sécurité.</w:t>
            </w:r>
          </w:p>
        </w:tc>
      </w:tr>
      <w:tr w:rsidR="00535CB0" w:rsidRPr="00933C57" w14:paraId="5D07D689" w14:textId="77777777" w:rsidTr="00820157">
        <w:tc>
          <w:tcPr>
            <w:tcW w:w="9350" w:type="dxa"/>
            <w:tcBorders>
              <w:top w:val="nil"/>
              <w:bottom w:val="nil"/>
            </w:tcBorders>
          </w:tcPr>
          <w:p w14:paraId="644F9B5B" w14:textId="5027C4A3" w:rsidR="00535CB0" w:rsidRPr="00933C57" w:rsidRDefault="00535CB0" w:rsidP="00C40F79">
            <w:pPr>
              <w:pStyle w:val="FAAISTableL1Heading"/>
              <w:numPr>
                <w:ilvl w:val="2"/>
                <w:numId w:val="320"/>
              </w:numPr>
              <w:spacing w:before="40" w:after="40"/>
              <w:rPr>
                <w:b w:val="0"/>
                <w:bCs/>
                <w:szCs w:val="22"/>
              </w:rPr>
            </w:pPr>
            <w:r>
              <w:rPr>
                <w:b w:val="0"/>
              </w:rPr>
              <w:t>Si cela est approprié, un AMO incorpore les caractéristiques suivantes relatives à la sécurité dans ses politiques, procédures et processus :</w:t>
            </w:r>
          </w:p>
        </w:tc>
      </w:tr>
      <w:tr w:rsidR="00535CB0" w:rsidRPr="00933C57" w14:paraId="4DFDE38A" w14:textId="77777777" w:rsidTr="00820157">
        <w:tc>
          <w:tcPr>
            <w:tcW w:w="9350" w:type="dxa"/>
            <w:tcBorders>
              <w:top w:val="nil"/>
              <w:bottom w:val="nil"/>
            </w:tcBorders>
          </w:tcPr>
          <w:p w14:paraId="4236DE60" w14:textId="47177C3D" w:rsidR="00535CB0" w:rsidRPr="00933C57" w:rsidRDefault="00535CB0" w:rsidP="00C40F79">
            <w:pPr>
              <w:pStyle w:val="FAAISTableL1Heading"/>
              <w:numPr>
                <w:ilvl w:val="3"/>
                <w:numId w:val="320"/>
              </w:numPr>
              <w:spacing w:before="40" w:after="40"/>
              <w:rPr>
                <w:b w:val="0"/>
                <w:bCs/>
                <w:szCs w:val="22"/>
              </w:rPr>
            </w:pPr>
            <w:r>
              <w:rPr>
                <w:b w:val="0"/>
              </w:rPr>
              <w:t>Autorité ;</w:t>
            </w:r>
          </w:p>
        </w:tc>
      </w:tr>
      <w:tr w:rsidR="00535CB0" w:rsidRPr="00933C57" w14:paraId="4A5E1368" w14:textId="77777777" w:rsidTr="00820157">
        <w:tc>
          <w:tcPr>
            <w:tcW w:w="9350" w:type="dxa"/>
            <w:tcBorders>
              <w:top w:val="nil"/>
              <w:bottom w:val="nil"/>
            </w:tcBorders>
          </w:tcPr>
          <w:p w14:paraId="791C365A" w14:textId="6B060667" w:rsidR="00535CB0" w:rsidRPr="00933C57" w:rsidRDefault="00535CB0" w:rsidP="00C40F79">
            <w:pPr>
              <w:pStyle w:val="FAAISTableL1Heading"/>
              <w:numPr>
                <w:ilvl w:val="3"/>
                <w:numId w:val="320"/>
              </w:numPr>
              <w:spacing w:before="40" w:after="40"/>
              <w:rPr>
                <w:b w:val="0"/>
                <w:bCs/>
                <w:szCs w:val="22"/>
              </w:rPr>
            </w:pPr>
            <w:r>
              <w:rPr>
                <w:b w:val="0"/>
              </w:rPr>
              <w:t>Responsabilité ;</w:t>
            </w:r>
          </w:p>
        </w:tc>
      </w:tr>
      <w:tr w:rsidR="00535CB0" w:rsidRPr="00933C57" w14:paraId="671087B4" w14:textId="77777777" w:rsidTr="00820157">
        <w:tc>
          <w:tcPr>
            <w:tcW w:w="9350" w:type="dxa"/>
            <w:tcBorders>
              <w:top w:val="nil"/>
              <w:bottom w:val="nil"/>
            </w:tcBorders>
          </w:tcPr>
          <w:p w14:paraId="2FAEFC44" w14:textId="613090E1" w:rsidR="00535CB0" w:rsidRPr="00933C57" w:rsidRDefault="00535CB0" w:rsidP="00C40F79">
            <w:pPr>
              <w:pStyle w:val="FAAISTableL1Heading"/>
              <w:numPr>
                <w:ilvl w:val="3"/>
                <w:numId w:val="320"/>
              </w:numPr>
              <w:spacing w:before="40" w:after="40"/>
              <w:rPr>
                <w:b w:val="0"/>
                <w:bCs/>
                <w:szCs w:val="22"/>
              </w:rPr>
            </w:pPr>
            <w:r>
              <w:rPr>
                <w:b w:val="0"/>
              </w:rPr>
              <w:t>Procédures ;</w:t>
            </w:r>
          </w:p>
        </w:tc>
      </w:tr>
      <w:tr w:rsidR="00535CB0" w:rsidRPr="00933C57" w14:paraId="5AA7BC2B" w14:textId="77777777" w:rsidTr="00820157">
        <w:tc>
          <w:tcPr>
            <w:tcW w:w="9350" w:type="dxa"/>
            <w:tcBorders>
              <w:top w:val="nil"/>
              <w:bottom w:val="nil"/>
            </w:tcBorders>
          </w:tcPr>
          <w:p w14:paraId="3F3E78A9" w14:textId="1F33047F" w:rsidR="00535CB0" w:rsidRPr="00933C57" w:rsidRDefault="00535CB0" w:rsidP="00C40F79">
            <w:pPr>
              <w:pStyle w:val="FAAISTableL1Heading"/>
              <w:numPr>
                <w:ilvl w:val="3"/>
                <w:numId w:val="320"/>
              </w:numPr>
              <w:spacing w:before="40" w:after="40"/>
              <w:rPr>
                <w:b w:val="0"/>
                <w:bCs/>
                <w:szCs w:val="22"/>
              </w:rPr>
            </w:pPr>
            <w:r>
              <w:rPr>
                <w:b w:val="0"/>
              </w:rPr>
              <w:t>Contrôles ;</w:t>
            </w:r>
          </w:p>
        </w:tc>
      </w:tr>
      <w:tr w:rsidR="00535CB0" w:rsidRPr="00933C57" w14:paraId="33BC783F" w14:textId="77777777" w:rsidTr="00820157">
        <w:tc>
          <w:tcPr>
            <w:tcW w:w="9350" w:type="dxa"/>
            <w:tcBorders>
              <w:top w:val="nil"/>
              <w:bottom w:val="nil"/>
            </w:tcBorders>
          </w:tcPr>
          <w:p w14:paraId="16CF8F63" w14:textId="514FBDB8" w:rsidR="00535CB0" w:rsidRPr="00933C57" w:rsidRDefault="00535CB0" w:rsidP="00C40F79">
            <w:pPr>
              <w:pStyle w:val="FAAISTableL1Heading"/>
              <w:numPr>
                <w:ilvl w:val="3"/>
                <w:numId w:val="320"/>
              </w:numPr>
              <w:spacing w:before="40" w:after="40"/>
              <w:rPr>
                <w:b w:val="0"/>
                <w:bCs/>
                <w:szCs w:val="22"/>
              </w:rPr>
            </w:pPr>
            <w:r>
              <w:rPr>
                <w:b w:val="0"/>
              </w:rPr>
              <w:t>Mesure des processus ; et</w:t>
            </w:r>
          </w:p>
        </w:tc>
      </w:tr>
      <w:tr w:rsidR="00535CB0" w:rsidRPr="00933C57" w14:paraId="3E856674" w14:textId="77777777" w:rsidTr="00820157">
        <w:tc>
          <w:tcPr>
            <w:tcW w:w="9350" w:type="dxa"/>
            <w:tcBorders>
              <w:top w:val="nil"/>
              <w:bottom w:val="nil"/>
            </w:tcBorders>
          </w:tcPr>
          <w:p w14:paraId="0A9984B9" w14:textId="7B2E142E" w:rsidR="00535CB0" w:rsidRPr="00933C57" w:rsidRDefault="00535CB0" w:rsidP="00C40F79">
            <w:pPr>
              <w:pStyle w:val="FAAISTableL1Heading"/>
              <w:numPr>
                <w:ilvl w:val="3"/>
                <w:numId w:val="320"/>
              </w:numPr>
              <w:spacing w:before="40" w:after="40"/>
              <w:rPr>
                <w:b w:val="0"/>
                <w:bCs/>
                <w:szCs w:val="22"/>
              </w:rPr>
            </w:pPr>
            <w:r>
              <w:rPr>
                <w:b w:val="0"/>
              </w:rPr>
              <w:t>Interfaces.</w:t>
            </w:r>
          </w:p>
        </w:tc>
      </w:tr>
      <w:tr w:rsidR="006267A3" w:rsidRPr="00933C57" w14:paraId="5641AB95" w14:textId="77777777" w:rsidTr="00820157">
        <w:tc>
          <w:tcPr>
            <w:tcW w:w="9350" w:type="dxa"/>
            <w:tcBorders>
              <w:top w:val="nil"/>
              <w:bottom w:val="nil"/>
            </w:tcBorders>
          </w:tcPr>
          <w:p w14:paraId="16AF183D" w14:textId="6DF8FAFD" w:rsidR="006267A3" w:rsidRPr="00933C57" w:rsidRDefault="006267A3" w:rsidP="00C40F79">
            <w:pPr>
              <w:pStyle w:val="FAAISTableL1Heading"/>
              <w:numPr>
                <w:ilvl w:val="1"/>
                <w:numId w:val="320"/>
              </w:numPr>
              <w:spacing w:before="40" w:after="40"/>
              <w:rPr>
                <w:b w:val="0"/>
                <w:bCs/>
              </w:rPr>
            </w:pPr>
            <w:r>
              <w:rPr>
                <w:b w:val="0"/>
              </w:rPr>
              <w:t>Documentation pertinente.</w:t>
            </w:r>
          </w:p>
        </w:tc>
      </w:tr>
      <w:tr w:rsidR="00C95F6E" w:rsidRPr="00933C57" w14:paraId="099A084B" w14:textId="77777777" w:rsidTr="00D76590">
        <w:tc>
          <w:tcPr>
            <w:tcW w:w="9350" w:type="dxa"/>
            <w:tcBorders>
              <w:top w:val="nil"/>
              <w:bottom w:val="nil"/>
            </w:tcBorders>
          </w:tcPr>
          <w:p w14:paraId="67D8F774" w14:textId="360D87BD" w:rsidR="00C95F6E" w:rsidRPr="00933C57" w:rsidDel="00B7324F" w:rsidRDefault="00C95F6E" w:rsidP="00C40F79">
            <w:pPr>
              <w:pStyle w:val="FAAISTableL1Heading"/>
              <w:numPr>
                <w:ilvl w:val="2"/>
                <w:numId w:val="320"/>
              </w:numPr>
              <w:spacing w:before="40" w:after="40"/>
              <w:rPr>
                <w:b w:val="0"/>
                <w:bCs/>
                <w:szCs w:val="22"/>
              </w:rPr>
            </w:pPr>
            <w:r>
              <w:rPr>
                <w:b w:val="0"/>
              </w:rPr>
              <w:t>Le système qualité requis peut être documenté dans le manuel des procédures de l’AMO ou dans un manuel de qualité à part. Dans tous les cas, ladite documentation doit :</w:t>
            </w:r>
          </w:p>
        </w:tc>
      </w:tr>
      <w:tr w:rsidR="00C95F6E" w:rsidRPr="00933C57" w14:paraId="486745ED" w14:textId="77777777" w:rsidTr="00820157">
        <w:tc>
          <w:tcPr>
            <w:tcW w:w="9350" w:type="dxa"/>
            <w:tcBorders>
              <w:top w:val="nil"/>
              <w:bottom w:val="nil"/>
            </w:tcBorders>
          </w:tcPr>
          <w:p w14:paraId="014ED5A8" w14:textId="1AF6C550" w:rsidR="00C95F6E" w:rsidRPr="00933C57" w:rsidRDefault="00C95F6E" w:rsidP="00C40F79">
            <w:pPr>
              <w:pStyle w:val="FAAISTableL1Heading"/>
              <w:numPr>
                <w:ilvl w:val="3"/>
                <w:numId w:val="320"/>
              </w:numPr>
              <w:spacing w:before="40" w:after="40"/>
              <w:rPr>
                <w:b w:val="0"/>
                <w:bCs/>
                <w:szCs w:val="22"/>
              </w:rPr>
            </w:pPr>
            <w:r>
              <w:rPr>
                <w:b w:val="0"/>
              </w:rPr>
              <w:t>Contenir les instructions et les informations pour permettre au personnel concerné de faire son travail avec un haut niveau de sécurité ;</w:t>
            </w:r>
          </w:p>
        </w:tc>
      </w:tr>
      <w:tr w:rsidR="00C95F6E" w:rsidRPr="00933C57" w14:paraId="33C2D7F9" w14:textId="77777777" w:rsidTr="00820157">
        <w:tc>
          <w:tcPr>
            <w:tcW w:w="9350" w:type="dxa"/>
            <w:tcBorders>
              <w:top w:val="nil"/>
              <w:bottom w:val="nil"/>
            </w:tcBorders>
          </w:tcPr>
          <w:p w14:paraId="231690EF" w14:textId="382AB3BB" w:rsidR="00C95F6E" w:rsidRPr="00933C57" w:rsidRDefault="00C95F6E" w:rsidP="00C40F79">
            <w:pPr>
              <w:pStyle w:val="FAAISTableL1Heading"/>
              <w:numPr>
                <w:ilvl w:val="3"/>
                <w:numId w:val="320"/>
              </w:numPr>
              <w:spacing w:before="40" w:after="40"/>
              <w:rPr>
                <w:b w:val="0"/>
                <w:bCs/>
                <w:szCs w:val="22"/>
              </w:rPr>
            </w:pPr>
            <w:r>
              <w:rPr>
                <w:b w:val="0"/>
              </w:rPr>
              <w:t>Être facile à réviser ;</w:t>
            </w:r>
          </w:p>
        </w:tc>
      </w:tr>
      <w:tr w:rsidR="00C95F6E" w:rsidRPr="00933C57" w14:paraId="2E6B389B" w14:textId="77777777" w:rsidTr="00820157">
        <w:tc>
          <w:tcPr>
            <w:tcW w:w="9350" w:type="dxa"/>
            <w:tcBorders>
              <w:top w:val="nil"/>
              <w:bottom w:val="nil"/>
            </w:tcBorders>
          </w:tcPr>
          <w:p w14:paraId="7380C750" w14:textId="64447F71" w:rsidR="00C95F6E" w:rsidRPr="00933C57" w:rsidRDefault="00C95F6E" w:rsidP="00C40F79">
            <w:pPr>
              <w:pStyle w:val="FAAISTableL1Heading"/>
              <w:numPr>
                <w:ilvl w:val="3"/>
                <w:numId w:val="320"/>
              </w:numPr>
              <w:spacing w:before="40" w:after="40"/>
              <w:rPr>
                <w:b w:val="0"/>
                <w:bCs/>
                <w:szCs w:val="22"/>
              </w:rPr>
            </w:pPr>
            <w:r>
              <w:rPr>
                <w:b w:val="0"/>
              </w:rPr>
              <w:t>Permettre au personnel de déterminer son statut actuel en matière de révision ;</w:t>
            </w:r>
          </w:p>
        </w:tc>
      </w:tr>
      <w:tr w:rsidR="00C95F6E" w:rsidRPr="00933C57" w14:paraId="15FF4132" w14:textId="77777777" w:rsidTr="00D76590">
        <w:tc>
          <w:tcPr>
            <w:tcW w:w="9350" w:type="dxa"/>
            <w:tcBorders>
              <w:top w:val="nil"/>
              <w:bottom w:val="nil"/>
            </w:tcBorders>
          </w:tcPr>
          <w:p w14:paraId="54ECA83E" w14:textId="2CEEF420" w:rsidR="00C95F6E" w:rsidRPr="00933C57" w:rsidRDefault="00C95F6E" w:rsidP="00C40F79">
            <w:pPr>
              <w:pStyle w:val="FAAISTableL1Heading"/>
              <w:numPr>
                <w:ilvl w:val="3"/>
                <w:numId w:val="320"/>
              </w:numPr>
              <w:spacing w:before="40" w:after="40"/>
              <w:rPr>
                <w:b w:val="0"/>
                <w:bCs/>
                <w:szCs w:val="22"/>
              </w:rPr>
            </w:pPr>
            <w:r>
              <w:rPr>
                <w:b w:val="0"/>
              </w:rPr>
              <w:t>Avoir la date de la plus récente révision imprimée sur chaque page ;</w:t>
            </w:r>
          </w:p>
        </w:tc>
      </w:tr>
      <w:tr w:rsidR="00C95F6E" w:rsidRPr="00933C57" w14:paraId="722C7C76" w14:textId="77777777" w:rsidTr="00820157">
        <w:tc>
          <w:tcPr>
            <w:tcW w:w="9350" w:type="dxa"/>
            <w:tcBorders>
              <w:top w:val="nil"/>
              <w:bottom w:val="nil"/>
            </w:tcBorders>
          </w:tcPr>
          <w:p w14:paraId="757059A8" w14:textId="79F8C623" w:rsidR="00C95F6E" w:rsidRPr="00933C57" w:rsidRDefault="00C95F6E" w:rsidP="00C40F79">
            <w:pPr>
              <w:pStyle w:val="FAAISTableL1Heading"/>
              <w:numPr>
                <w:ilvl w:val="3"/>
                <w:numId w:val="320"/>
              </w:numPr>
              <w:spacing w:before="40" w:after="40"/>
              <w:rPr>
                <w:b w:val="0"/>
                <w:bCs/>
                <w:szCs w:val="22"/>
              </w:rPr>
            </w:pPr>
            <w:r>
              <w:rPr>
                <w:b w:val="0"/>
              </w:rPr>
              <w:t>Ne pas être contraire à toute réglementation en vigueur ou aux spécifications d'exploitation de l’organisme ; et</w:t>
            </w:r>
          </w:p>
        </w:tc>
      </w:tr>
      <w:tr w:rsidR="00C95F6E" w:rsidRPr="00933C57" w14:paraId="0D973818" w14:textId="77777777" w:rsidTr="00820157">
        <w:tc>
          <w:tcPr>
            <w:tcW w:w="9350" w:type="dxa"/>
            <w:tcBorders>
              <w:top w:val="nil"/>
              <w:bottom w:val="single" w:sz="2" w:space="0" w:color="auto"/>
            </w:tcBorders>
          </w:tcPr>
          <w:p w14:paraId="0FB77F31" w14:textId="2065ED2F" w:rsidR="00C95F6E" w:rsidRPr="00933C57" w:rsidRDefault="00C95F6E" w:rsidP="00C40F79">
            <w:pPr>
              <w:pStyle w:val="FAAISTableL1Heading"/>
              <w:numPr>
                <w:ilvl w:val="3"/>
                <w:numId w:val="320"/>
              </w:numPr>
              <w:spacing w:before="40" w:after="40"/>
              <w:rPr>
                <w:b w:val="0"/>
                <w:bCs/>
                <w:szCs w:val="22"/>
              </w:rPr>
            </w:pPr>
            <w:r>
              <w:rPr>
                <w:b w:val="0"/>
              </w:rPr>
              <w:lastRenderedPageBreak/>
              <w:t>Viser les réglementations en vigueur.</w:t>
            </w:r>
          </w:p>
        </w:tc>
      </w:tr>
      <w:tr w:rsidR="00C95F6E" w:rsidRPr="00933C57" w14:paraId="3E558DD7" w14:textId="77777777" w:rsidTr="00820157">
        <w:tc>
          <w:tcPr>
            <w:tcW w:w="9350" w:type="dxa"/>
            <w:tcBorders>
              <w:top w:val="single" w:sz="2" w:space="0" w:color="auto"/>
              <w:bottom w:val="nil"/>
            </w:tcBorders>
          </w:tcPr>
          <w:p w14:paraId="65E932FA" w14:textId="6151FE3F" w:rsidR="00C95F6E" w:rsidRPr="00933C57" w:rsidRDefault="00C95F6E" w:rsidP="00C40F79">
            <w:pPr>
              <w:pStyle w:val="FAAISTableL1Heading"/>
              <w:numPr>
                <w:ilvl w:val="2"/>
                <w:numId w:val="320"/>
              </w:numPr>
              <w:spacing w:before="40" w:after="40"/>
              <w:rPr>
                <w:b w:val="0"/>
                <w:bCs/>
                <w:szCs w:val="22"/>
              </w:rPr>
            </w:pPr>
            <w:r>
              <w:rPr>
                <w:b w:val="0"/>
              </w:rPr>
              <w:t>Chaque document défini dans la structure du système qualité d’un AMO est soumis au contrôle de la documentation. Les procédures de contrôle de la documentation garantissent que les documents sont :</w:t>
            </w:r>
          </w:p>
        </w:tc>
      </w:tr>
      <w:tr w:rsidR="00C95F6E" w:rsidRPr="00933C57" w14:paraId="13C58F90" w14:textId="77777777" w:rsidTr="00D76590">
        <w:tc>
          <w:tcPr>
            <w:tcW w:w="9350" w:type="dxa"/>
            <w:tcBorders>
              <w:top w:val="nil"/>
              <w:bottom w:val="nil"/>
            </w:tcBorders>
          </w:tcPr>
          <w:p w14:paraId="54DBEAA5" w14:textId="5AB76C9A" w:rsidR="00C95F6E" w:rsidRPr="00933C57" w:rsidRDefault="00C95F6E" w:rsidP="00C40F79">
            <w:pPr>
              <w:pStyle w:val="FAAISTableL1Heading"/>
              <w:numPr>
                <w:ilvl w:val="3"/>
                <w:numId w:val="320"/>
              </w:numPr>
              <w:spacing w:before="40" w:after="40"/>
              <w:rPr>
                <w:b w:val="0"/>
                <w:bCs/>
                <w:szCs w:val="22"/>
              </w:rPr>
            </w:pPr>
            <w:r>
              <w:rPr>
                <w:b w:val="0"/>
              </w:rPr>
              <w:t>Autorisés ;</w:t>
            </w:r>
          </w:p>
        </w:tc>
      </w:tr>
      <w:tr w:rsidR="00C95F6E" w:rsidRPr="00933C57" w14:paraId="37580899" w14:textId="77777777" w:rsidTr="00D76590">
        <w:tc>
          <w:tcPr>
            <w:tcW w:w="9350" w:type="dxa"/>
            <w:tcBorders>
              <w:top w:val="nil"/>
              <w:bottom w:val="nil"/>
            </w:tcBorders>
          </w:tcPr>
          <w:p w14:paraId="18BD75AC" w14:textId="1224C661" w:rsidR="00C95F6E" w:rsidRPr="00933C57" w:rsidRDefault="00C95F6E" w:rsidP="00C40F79">
            <w:pPr>
              <w:pStyle w:val="FAAISTableL1Heading"/>
              <w:numPr>
                <w:ilvl w:val="3"/>
                <w:numId w:val="320"/>
              </w:numPr>
              <w:spacing w:before="40" w:after="40"/>
              <w:rPr>
                <w:b w:val="0"/>
                <w:bCs/>
                <w:szCs w:val="22"/>
              </w:rPr>
            </w:pPr>
            <w:r>
              <w:rPr>
                <w:b w:val="0"/>
              </w:rPr>
              <w:t>Adéquats ;</w:t>
            </w:r>
          </w:p>
        </w:tc>
      </w:tr>
      <w:tr w:rsidR="00C95F6E" w:rsidRPr="00933C57" w14:paraId="69914CFE" w14:textId="77777777" w:rsidTr="00D76590">
        <w:tc>
          <w:tcPr>
            <w:tcW w:w="9350" w:type="dxa"/>
            <w:tcBorders>
              <w:top w:val="nil"/>
              <w:bottom w:val="nil"/>
            </w:tcBorders>
          </w:tcPr>
          <w:p w14:paraId="7C3A746C" w14:textId="50C30854" w:rsidR="00C95F6E" w:rsidRPr="00933C57" w:rsidRDefault="00C95F6E" w:rsidP="00C40F79">
            <w:pPr>
              <w:pStyle w:val="FAAISTableL1Heading"/>
              <w:numPr>
                <w:ilvl w:val="3"/>
                <w:numId w:val="320"/>
              </w:numPr>
              <w:spacing w:before="40" w:after="40"/>
              <w:rPr>
                <w:b w:val="0"/>
                <w:bCs/>
                <w:szCs w:val="22"/>
              </w:rPr>
            </w:pPr>
            <w:r>
              <w:rPr>
                <w:b w:val="0"/>
              </w:rPr>
              <w:t>Classés en fonction de la sécurité ;</w:t>
            </w:r>
          </w:p>
        </w:tc>
      </w:tr>
      <w:tr w:rsidR="00C95F6E" w:rsidRPr="00933C57" w14:paraId="7524D78C" w14:textId="77777777" w:rsidTr="00D76590">
        <w:tc>
          <w:tcPr>
            <w:tcW w:w="9350" w:type="dxa"/>
            <w:tcBorders>
              <w:top w:val="nil"/>
              <w:bottom w:val="nil"/>
            </w:tcBorders>
          </w:tcPr>
          <w:p w14:paraId="5FC073BC" w14:textId="18714BBF" w:rsidR="00C95F6E" w:rsidRPr="00933C57" w:rsidRDefault="00C95F6E" w:rsidP="00C40F79">
            <w:pPr>
              <w:pStyle w:val="FAAISTableL1Heading"/>
              <w:numPr>
                <w:ilvl w:val="3"/>
                <w:numId w:val="320"/>
              </w:numPr>
              <w:spacing w:before="40" w:after="40"/>
              <w:rPr>
                <w:b w:val="0"/>
                <w:bCs/>
                <w:szCs w:val="22"/>
              </w:rPr>
            </w:pPr>
            <w:r>
              <w:rPr>
                <w:b w:val="0"/>
              </w:rPr>
              <w:t>Harmonisés une fois qu'ils sont achevés ;</w:t>
            </w:r>
          </w:p>
        </w:tc>
      </w:tr>
      <w:tr w:rsidR="00C95F6E" w:rsidRPr="00933C57" w14:paraId="51D1A991" w14:textId="77777777" w:rsidTr="00D76590">
        <w:tc>
          <w:tcPr>
            <w:tcW w:w="9350" w:type="dxa"/>
            <w:tcBorders>
              <w:top w:val="nil"/>
              <w:bottom w:val="nil"/>
            </w:tcBorders>
          </w:tcPr>
          <w:p w14:paraId="38D80201" w14:textId="46E5A84D" w:rsidR="00C95F6E" w:rsidRPr="00933C57" w:rsidRDefault="00C95F6E" w:rsidP="00C40F79">
            <w:pPr>
              <w:pStyle w:val="FAAISTableL1Heading"/>
              <w:numPr>
                <w:ilvl w:val="3"/>
                <w:numId w:val="320"/>
              </w:numPr>
              <w:spacing w:before="40" w:after="40"/>
              <w:rPr>
                <w:b w:val="0"/>
                <w:bCs/>
                <w:szCs w:val="22"/>
              </w:rPr>
            </w:pPr>
            <w:r>
              <w:rPr>
                <w:b w:val="0"/>
              </w:rPr>
              <w:t>Révisés et amendés lorsque cela est nécessaire ;</w:t>
            </w:r>
          </w:p>
        </w:tc>
      </w:tr>
      <w:tr w:rsidR="00C95F6E" w:rsidRPr="00933C57" w14:paraId="1DDDF65B" w14:textId="77777777" w:rsidTr="00D76590">
        <w:tc>
          <w:tcPr>
            <w:tcW w:w="9350" w:type="dxa"/>
            <w:tcBorders>
              <w:top w:val="nil"/>
              <w:bottom w:val="nil"/>
            </w:tcBorders>
          </w:tcPr>
          <w:p w14:paraId="0E6D9AF2" w14:textId="4AE41D6F" w:rsidR="00C95F6E" w:rsidRPr="00933C57" w:rsidRDefault="00C95F6E" w:rsidP="00C40F79">
            <w:pPr>
              <w:pStyle w:val="FAAISTableL1Heading"/>
              <w:numPr>
                <w:ilvl w:val="3"/>
                <w:numId w:val="320"/>
              </w:numPr>
              <w:spacing w:before="40" w:after="40"/>
              <w:rPr>
                <w:b w:val="0"/>
                <w:bCs/>
                <w:szCs w:val="22"/>
              </w:rPr>
            </w:pPr>
            <w:r>
              <w:rPr>
                <w:b w:val="0"/>
              </w:rPr>
              <w:t>Distribués adéquatement ;</w:t>
            </w:r>
          </w:p>
        </w:tc>
      </w:tr>
      <w:tr w:rsidR="00C95F6E" w:rsidRPr="00933C57" w14:paraId="0558C2EA" w14:textId="77777777" w:rsidTr="00D76590">
        <w:tc>
          <w:tcPr>
            <w:tcW w:w="9350" w:type="dxa"/>
            <w:tcBorders>
              <w:top w:val="nil"/>
              <w:bottom w:val="nil"/>
            </w:tcBorders>
          </w:tcPr>
          <w:p w14:paraId="068DB4AB" w14:textId="5711575E" w:rsidR="00C95F6E" w:rsidRPr="00933C57" w:rsidRDefault="00C95F6E" w:rsidP="00C40F79">
            <w:pPr>
              <w:pStyle w:val="FAAISTableL1Heading"/>
              <w:numPr>
                <w:ilvl w:val="3"/>
                <w:numId w:val="320"/>
              </w:numPr>
              <w:spacing w:before="40" w:after="40"/>
              <w:rPr>
                <w:b w:val="0"/>
                <w:bCs/>
                <w:szCs w:val="22"/>
              </w:rPr>
            </w:pPr>
            <w:r>
              <w:rPr>
                <w:b w:val="0"/>
              </w:rPr>
              <w:t>Stockés adéquatement ;</w:t>
            </w:r>
          </w:p>
        </w:tc>
      </w:tr>
      <w:tr w:rsidR="00C95F6E" w:rsidRPr="00933C57" w14:paraId="55A01106" w14:textId="77777777" w:rsidTr="00D76590">
        <w:tc>
          <w:tcPr>
            <w:tcW w:w="9350" w:type="dxa"/>
            <w:tcBorders>
              <w:top w:val="nil"/>
              <w:bottom w:val="nil"/>
            </w:tcBorders>
          </w:tcPr>
          <w:p w14:paraId="382A9B99" w14:textId="21011B7D" w:rsidR="00C95F6E" w:rsidRPr="00933C57" w:rsidRDefault="00C95F6E" w:rsidP="00C40F79">
            <w:pPr>
              <w:pStyle w:val="FAAISTableL1Heading"/>
              <w:numPr>
                <w:ilvl w:val="3"/>
                <w:numId w:val="320"/>
              </w:numPr>
              <w:spacing w:before="40" w:after="40"/>
              <w:rPr>
                <w:b w:val="0"/>
                <w:bCs/>
                <w:szCs w:val="22"/>
              </w:rPr>
            </w:pPr>
            <w:r>
              <w:rPr>
                <w:b w:val="0"/>
              </w:rPr>
              <w:t>Réexaminés périodiquement ; et</w:t>
            </w:r>
          </w:p>
        </w:tc>
      </w:tr>
      <w:tr w:rsidR="00C95F6E" w:rsidRPr="00933C57" w14:paraId="443DC8D3" w14:textId="77777777" w:rsidTr="00D76590">
        <w:tc>
          <w:tcPr>
            <w:tcW w:w="9350" w:type="dxa"/>
            <w:tcBorders>
              <w:top w:val="nil"/>
              <w:bottom w:val="nil"/>
            </w:tcBorders>
          </w:tcPr>
          <w:p w14:paraId="77A30683" w14:textId="05BE229E" w:rsidR="00C95F6E" w:rsidRPr="00933C57" w:rsidRDefault="00C95F6E" w:rsidP="00C40F79">
            <w:pPr>
              <w:pStyle w:val="FAAISTableL1Heading"/>
              <w:numPr>
                <w:ilvl w:val="3"/>
                <w:numId w:val="320"/>
              </w:numPr>
              <w:spacing w:before="40" w:after="40"/>
              <w:rPr>
                <w:b w:val="0"/>
                <w:bCs/>
                <w:szCs w:val="22"/>
              </w:rPr>
            </w:pPr>
            <w:r>
              <w:rPr>
                <w:b w:val="0"/>
              </w:rPr>
              <w:t>Traités adéquatement.</w:t>
            </w:r>
          </w:p>
        </w:tc>
      </w:tr>
      <w:tr w:rsidR="00C302B5" w:rsidRPr="00933C57" w14:paraId="2BBEBDFB" w14:textId="77777777" w:rsidTr="00D13B92">
        <w:tc>
          <w:tcPr>
            <w:tcW w:w="9350" w:type="dxa"/>
            <w:tcBorders>
              <w:top w:val="nil"/>
              <w:bottom w:val="nil"/>
            </w:tcBorders>
          </w:tcPr>
          <w:p w14:paraId="1E8D3F36" w14:textId="77777777" w:rsidR="00C302B5" w:rsidRPr="00933C57" w:rsidRDefault="00C302B5" w:rsidP="00C40F79">
            <w:pPr>
              <w:pStyle w:val="FAAISTableL1Heading"/>
              <w:numPr>
                <w:ilvl w:val="1"/>
                <w:numId w:val="320"/>
              </w:numPr>
              <w:spacing w:before="40" w:after="40"/>
              <w:rPr>
                <w:b w:val="0"/>
                <w:bCs/>
                <w:szCs w:val="22"/>
              </w:rPr>
            </w:pPr>
            <w:r>
              <w:rPr>
                <w:b w:val="0"/>
              </w:rPr>
              <w:t>Politique relative à la qualité.</w:t>
            </w:r>
          </w:p>
        </w:tc>
      </w:tr>
      <w:tr w:rsidR="00C302B5" w:rsidRPr="00933C57" w14:paraId="234AA68A" w14:textId="77777777" w:rsidTr="00D13B92">
        <w:tc>
          <w:tcPr>
            <w:tcW w:w="9350" w:type="dxa"/>
            <w:tcBorders>
              <w:top w:val="nil"/>
              <w:bottom w:val="nil"/>
            </w:tcBorders>
          </w:tcPr>
          <w:p w14:paraId="4F8B04F9" w14:textId="16DFA37C" w:rsidR="00C302B5" w:rsidRPr="00933C57" w:rsidRDefault="00C302B5" w:rsidP="00C40F79">
            <w:pPr>
              <w:pStyle w:val="FAAISTableL1Heading"/>
              <w:numPr>
                <w:ilvl w:val="2"/>
                <w:numId w:val="320"/>
              </w:numPr>
              <w:spacing w:before="40" w:after="40"/>
              <w:rPr>
                <w:bCs/>
                <w:szCs w:val="22"/>
              </w:rPr>
            </w:pPr>
            <w:r>
              <w:rPr>
                <w:b w:val="0"/>
              </w:rPr>
              <w:t xml:space="preserve">Un AMO établit une politique relative à la qualité, qui est une déclaration écrite officielle constituant un engagement pris par le gestionnaire responsable quant à la définition du système qualité et ce qu'il doit accomplir. </w:t>
            </w:r>
          </w:p>
        </w:tc>
      </w:tr>
      <w:tr w:rsidR="00C302B5" w:rsidRPr="00933C57" w:rsidDel="00F26597" w14:paraId="1B3E7285" w14:textId="77777777" w:rsidTr="00D13B92">
        <w:tc>
          <w:tcPr>
            <w:tcW w:w="9350" w:type="dxa"/>
            <w:tcBorders>
              <w:top w:val="nil"/>
              <w:bottom w:val="nil"/>
            </w:tcBorders>
          </w:tcPr>
          <w:p w14:paraId="01E3CD0F" w14:textId="77777777" w:rsidR="00C302B5" w:rsidRPr="00933C57" w:rsidDel="00F26597" w:rsidRDefault="00C302B5" w:rsidP="00C40F79">
            <w:pPr>
              <w:pStyle w:val="FAAISTableL1Heading"/>
              <w:numPr>
                <w:ilvl w:val="2"/>
                <w:numId w:val="320"/>
              </w:numPr>
              <w:spacing w:before="40" w:after="40"/>
              <w:rPr>
                <w:b w:val="0"/>
                <w:bCs/>
                <w:szCs w:val="22"/>
              </w:rPr>
            </w:pPr>
            <w:r>
              <w:rPr>
                <w:b w:val="0"/>
              </w:rPr>
              <w:t>La politique relative à la qualité reflète la conformité initiale et continue à la présente réglementation, au manuel des procédures de l’AMO, et à tout autre impératif défini par l’AMO ou la Régie.</w:t>
            </w:r>
          </w:p>
        </w:tc>
      </w:tr>
      <w:tr w:rsidR="00C302B5" w:rsidRPr="00933C57" w:rsidDel="00F26597" w14:paraId="5E8CC056" w14:textId="77777777" w:rsidTr="00D13B92">
        <w:tc>
          <w:tcPr>
            <w:tcW w:w="9350" w:type="dxa"/>
            <w:tcBorders>
              <w:top w:val="nil"/>
              <w:bottom w:val="nil"/>
            </w:tcBorders>
          </w:tcPr>
          <w:p w14:paraId="45BC2964" w14:textId="77777777" w:rsidR="00C302B5" w:rsidRPr="00933C57" w:rsidDel="00F26597" w:rsidRDefault="00C302B5" w:rsidP="00C40F79">
            <w:pPr>
              <w:pStyle w:val="FAAISTableL1Heading"/>
              <w:numPr>
                <w:ilvl w:val="2"/>
                <w:numId w:val="320"/>
              </w:numPr>
              <w:spacing w:before="40" w:after="40"/>
              <w:rPr>
                <w:b w:val="0"/>
                <w:bCs/>
                <w:szCs w:val="22"/>
              </w:rPr>
            </w:pPr>
            <w:r>
              <w:rPr>
                <w:b w:val="0"/>
              </w:rPr>
              <w:t>La politique relative à la qualité définit clairement le but, la structure, l’objet principal et les objectifs de l’AMO, ainsi que tous les services qu'il opère.</w:t>
            </w:r>
          </w:p>
        </w:tc>
      </w:tr>
      <w:tr w:rsidR="00F241B0" w:rsidRPr="00933C57" w14:paraId="5E96906E" w14:textId="77777777" w:rsidTr="00D13B92">
        <w:tc>
          <w:tcPr>
            <w:tcW w:w="9350" w:type="dxa"/>
            <w:tcBorders>
              <w:top w:val="nil"/>
              <w:bottom w:val="nil"/>
            </w:tcBorders>
          </w:tcPr>
          <w:p w14:paraId="1806F94C" w14:textId="48995696" w:rsidR="00F241B0" w:rsidRPr="00933C57" w:rsidRDefault="00F241B0" w:rsidP="00C40F79">
            <w:pPr>
              <w:pStyle w:val="FAAISTableL1Heading"/>
              <w:numPr>
                <w:ilvl w:val="1"/>
                <w:numId w:val="320"/>
              </w:numPr>
              <w:spacing w:before="40" w:after="40"/>
              <w:rPr>
                <w:bCs/>
                <w:szCs w:val="22"/>
              </w:rPr>
            </w:pPr>
            <w:r>
              <w:rPr>
                <w:b w:val="0"/>
              </w:rPr>
              <w:t>Gestion de la qualité.</w:t>
            </w:r>
          </w:p>
        </w:tc>
      </w:tr>
      <w:tr w:rsidR="00C302B5" w:rsidRPr="00933C57" w14:paraId="63771B0A" w14:textId="77777777" w:rsidTr="00D13B92">
        <w:tc>
          <w:tcPr>
            <w:tcW w:w="9350" w:type="dxa"/>
            <w:tcBorders>
              <w:top w:val="nil"/>
              <w:bottom w:val="nil"/>
            </w:tcBorders>
          </w:tcPr>
          <w:p w14:paraId="3B165992" w14:textId="5F3F68E4" w:rsidR="00C302B5" w:rsidRPr="00933C57" w:rsidRDefault="00C302B5" w:rsidP="00C40F79">
            <w:pPr>
              <w:pStyle w:val="FAAISTableL1Heading"/>
              <w:numPr>
                <w:ilvl w:val="2"/>
                <w:numId w:val="320"/>
              </w:numPr>
              <w:spacing w:before="40" w:after="40"/>
              <w:rPr>
                <w:b w:val="0"/>
                <w:bCs/>
                <w:szCs w:val="22"/>
              </w:rPr>
            </w:pPr>
            <w:r>
              <w:rPr>
                <w:b w:val="0"/>
              </w:rPr>
              <w:t>Le gestionnaire assume la responsabilité générale du système de qualité de l'AMO, ce qui comprend la fréquence, le format et la structure des activités d'évaluation interne de la gestion comme prescrit au paragraphe 2.9 de la présente NMO.</w:t>
            </w:r>
          </w:p>
        </w:tc>
      </w:tr>
      <w:tr w:rsidR="00F241B0" w:rsidRPr="00933C57" w:rsidDel="00B7324F" w14:paraId="2DD2C5CF" w14:textId="77777777" w:rsidTr="00D13B92">
        <w:tc>
          <w:tcPr>
            <w:tcW w:w="9350" w:type="dxa"/>
            <w:tcBorders>
              <w:top w:val="nil"/>
              <w:bottom w:val="nil"/>
            </w:tcBorders>
          </w:tcPr>
          <w:p w14:paraId="512FB22A" w14:textId="77777777" w:rsidR="00F241B0" w:rsidRPr="00933C57" w:rsidDel="00B7324F" w:rsidRDefault="00F241B0" w:rsidP="00C40F79">
            <w:pPr>
              <w:pStyle w:val="FAAISTableL1Heading"/>
              <w:numPr>
                <w:ilvl w:val="2"/>
                <w:numId w:val="320"/>
              </w:numPr>
              <w:spacing w:before="40" w:after="40"/>
              <w:rPr>
                <w:b w:val="0"/>
                <w:bCs/>
                <w:szCs w:val="22"/>
              </w:rPr>
            </w:pPr>
            <w:r>
              <w:rPr>
                <w:b w:val="0"/>
              </w:rPr>
              <w:t>La fonction du gestionnaire de la qualité est d’assurer le suivi de la conformité et de l’adéquation des procédures requises pour assurer la sécurité des pratiques de maintenance et la navigabilité des aéronefs et produits aéronautiques, comme requis par la présente réglementation.</w:t>
            </w:r>
          </w:p>
        </w:tc>
      </w:tr>
      <w:tr w:rsidR="00F241B0" w:rsidRPr="00933C57" w14:paraId="09CA5210" w14:textId="77777777" w:rsidTr="00D13B92">
        <w:tc>
          <w:tcPr>
            <w:tcW w:w="9350" w:type="dxa"/>
            <w:tcBorders>
              <w:top w:val="nil"/>
              <w:bottom w:val="nil"/>
            </w:tcBorders>
          </w:tcPr>
          <w:p w14:paraId="09FB53CB" w14:textId="77777777" w:rsidR="00F241B0" w:rsidRPr="00933C57" w:rsidRDefault="00F241B0" w:rsidP="00C40F79">
            <w:pPr>
              <w:pStyle w:val="FAAISTableL1Heading"/>
              <w:numPr>
                <w:ilvl w:val="2"/>
                <w:numId w:val="320"/>
              </w:numPr>
              <w:spacing w:before="40" w:after="40"/>
              <w:rPr>
                <w:b w:val="0"/>
                <w:bCs/>
                <w:szCs w:val="22"/>
              </w:rPr>
            </w:pPr>
            <w:r>
              <w:rPr>
                <w:b w:val="0"/>
              </w:rPr>
              <w:t>Le gestionnaire de la qualité a pour responsabilité de s'assurer que le programme d'assurance de la qualité soit correctement mis en place, exécuté et maintenu.</w:t>
            </w:r>
          </w:p>
        </w:tc>
      </w:tr>
      <w:tr w:rsidR="00F241B0" w:rsidRPr="00933C57" w14:paraId="6C7A1F5A" w14:textId="77777777" w:rsidTr="00D13B92">
        <w:tc>
          <w:tcPr>
            <w:tcW w:w="9350" w:type="dxa"/>
            <w:tcBorders>
              <w:top w:val="nil"/>
              <w:bottom w:val="nil"/>
            </w:tcBorders>
          </w:tcPr>
          <w:p w14:paraId="31BAF5F2" w14:textId="77777777" w:rsidR="00F241B0" w:rsidRPr="00933C57" w:rsidRDefault="00F241B0" w:rsidP="00C40F79">
            <w:pPr>
              <w:pStyle w:val="FAAISTableL1Heading"/>
              <w:numPr>
                <w:ilvl w:val="2"/>
                <w:numId w:val="320"/>
              </w:numPr>
              <w:spacing w:before="40" w:after="40"/>
              <w:rPr>
                <w:b w:val="0"/>
                <w:bCs/>
                <w:szCs w:val="22"/>
              </w:rPr>
            </w:pPr>
            <w:r>
              <w:rPr>
                <w:b w:val="0"/>
              </w:rPr>
              <w:t>Le gestionnaire de la qualité doit :</w:t>
            </w:r>
          </w:p>
        </w:tc>
      </w:tr>
      <w:tr w:rsidR="00F241B0" w:rsidRPr="00933C57" w14:paraId="539D7EAF" w14:textId="77777777" w:rsidTr="00D13B92">
        <w:tc>
          <w:tcPr>
            <w:tcW w:w="9350" w:type="dxa"/>
            <w:tcBorders>
              <w:top w:val="nil"/>
              <w:bottom w:val="nil"/>
            </w:tcBorders>
          </w:tcPr>
          <w:p w14:paraId="2411A2C1" w14:textId="77777777" w:rsidR="00F241B0" w:rsidRPr="00933C57" w:rsidRDefault="00F241B0" w:rsidP="00C40F79">
            <w:pPr>
              <w:pStyle w:val="FAAISTableL1Heading"/>
              <w:numPr>
                <w:ilvl w:val="3"/>
                <w:numId w:val="320"/>
              </w:numPr>
              <w:spacing w:before="40" w:after="40"/>
              <w:rPr>
                <w:b w:val="0"/>
                <w:bCs/>
                <w:szCs w:val="22"/>
              </w:rPr>
            </w:pPr>
            <w:r>
              <w:rPr>
                <w:b w:val="0"/>
              </w:rPr>
              <w:t>Rendre compte au gestionnaire responsable ;</w:t>
            </w:r>
          </w:p>
        </w:tc>
      </w:tr>
      <w:tr w:rsidR="00F241B0" w:rsidRPr="00933C57" w14:paraId="349AA000" w14:textId="77777777" w:rsidTr="00D13B92">
        <w:tc>
          <w:tcPr>
            <w:tcW w:w="9350" w:type="dxa"/>
            <w:tcBorders>
              <w:top w:val="nil"/>
              <w:bottom w:val="nil"/>
            </w:tcBorders>
          </w:tcPr>
          <w:p w14:paraId="5C11DEBB" w14:textId="77777777" w:rsidR="00F241B0" w:rsidRPr="00933C57" w:rsidRDefault="00F241B0" w:rsidP="00C40F79">
            <w:pPr>
              <w:pStyle w:val="FAAISTableL1Heading"/>
              <w:numPr>
                <w:ilvl w:val="3"/>
                <w:numId w:val="320"/>
              </w:numPr>
              <w:spacing w:before="40" w:after="40"/>
              <w:rPr>
                <w:b w:val="0"/>
                <w:bCs/>
                <w:szCs w:val="22"/>
              </w:rPr>
            </w:pPr>
            <w:r>
              <w:rPr>
                <w:b w:val="0"/>
              </w:rPr>
              <w:t>Ne pas faire partie du personnel de direction requis ; et</w:t>
            </w:r>
          </w:p>
        </w:tc>
      </w:tr>
      <w:tr w:rsidR="00F241B0" w:rsidRPr="00933C57" w14:paraId="28E98912" w14:textId="77777777" w:rsidTr="00820157">
        <w:tc>
          <w:tcPr>
            <w:tcW w:w="9350" w:type="dxa"/>
            <w:tcBorders>
              <w:top w:val="nil"/>
              <w:bottom w:val="nil"/>
            </w:tcBorders>
          </w:tcPr>
          <w:p w14:paraId="2AF8E157" w14:textId="77777777" w:rsidR="00F241B0" w:rsidRPr="00933C57" w:rsidRDefault="00F241B0" w:rsidP="00C40F79">
            <w:pPr>
              <w:pStyle w:val="FAAISTableL1Heading"/>
              <w:numPr>
                <w:ilvl w:val="3"/>
                <w:numId w:val="320"/>
              </w:numPr>
              <w:spacing w:before="40" w:after="40"/>
              <w:rPr>
                <w:b w:val="0"/>
                <w:bCs/>
                <w:szCs w:val="22"/>
              </w:rPr>
            </w:pPr>
            <w:r>
              <w:rPr>
                <w:b w:val="0"/>
              </w:rPr>
              <w:t xml:space="preserve">Avoir accès à toutes les parties de l'AMO et, si nécessaire, à tout organisme de sous-traitance. </w:t>
            </w:r>
          </w:p>
        </w:tc>
      </w:tr>
      <w:tr w:rsidR="00F241B0" w:rsidRPr="00933C57" w14:paraId="79F4A27E" w14:textId="77777777" w:rsidTr="00820157">
        <w:tc>
          <w:tcPr>
            <w:tcW w:w="9350" w:type="dxa"/>
            <w:tcBorders>
              <w:top w:val="nil"/>
              <w:bottom w:val="nil"/>
            </w:tcBorders>
          </w:tcPr>
          <w:p w14:paraId="223C2F70" w14:textId="1C8F7DBA" w:rsidR="00F241B0" w:rsidRPr="00933C57" w:rsidRDefault="00F241B0" w:rsidP="00C40F79">
            <w:pPr>
              <w:pStyle w:val="FAAISTableL1Heading"/>
              <w:numPr>
                <w:ilvl w:val="2"/>
                <w:numId w:val="320"/>
              </w:numPr>
              <w:spacing w:before="40" w:after="40"/>
              <w:rPr>
                <w:bCs/>
                <w:szCs w:val="22"/>
              </w:rPr>
            </w:pPr>
            <w:r>
              <w:rPr>
                <w:b w:val="0"/>
              </w:rPr>
              <w:t>Dans le cas d'un petit ou très petit AMO, comme défini au paragraphe 1.3.3 de la présente NMO, les postes de gestionnaire responsable et de gestionnaire de la qualité peuvent être combinés.</w:t>
            </w:r>
          </w:p>
        </w:tc>
      </w:tr>
      <w:tr w:rsidR="00FE109E" w:rsidRPr="00933C57" w14:paraId="2758C7BA" w14:textId="77777777" w:rsidTr="00820157">
        <w:tc>
          <w:tcPr>
            <w:tcW w:w="9350" w:type="dxa"/>
            <w:tcBorders>
              <w:top w:val="nil"/>
              <w:bottom w:val="nil"/>
            </w:tcBorders>
          </w:tcPr>
          <w:p w14:paraId="6C76DF13" w14:textId="55E966A0" w:rsidR="00FE109E" w:rsidRPr="00933C57" w:rsidRDefault="00FE109E" w:rsidP="00C40F79">
            <w:pPr>
              <w:pStyle w:val="FAAISTableL1Heading"/>
              <w:numPr>
                <w:ilvl w:val="1"/>
                <w:numId w:val="320"/>
              </w:numPr>
              <w:spacing w:before="40" w:after="40"/>
            </w:pPr>
            <w:r>
              <w:rPr>
                <w:b w:val="0"/>
              </w:rPr>
              <w:t>Système d'information en retour.</w:t>
            </w:r>
          </w:p>
        </w:tc>
      </w:tr>
      <w:tr w:rsidR="00FE109E" w:rsidRPr="00933C57" w14:paraId="6970AAAE" w14:textId="77777777" w:rsidTr="00820157">
        <w:tc>
          <w:tcPr>
            <w:tcW w:w="9350" w:type="dxa"/>
            <w:tcBorders>
              <w:top w:val="nil"/>
              <w:bottom w:val="nil"/>
            </w:tcBorders>
          </w:tcPr>
          <w:p w14:paraId="13F2ECBC" w14:textId="645C8934" w:rsidR="00FE109E" w:rsidRPr="00933C57" w:rsidRDefault="00FE109E" w:rsidP="00C40F79">
            <w:pPr>
              <w:pStyle w:val="FAAISTableL1Heading"/>
              <w:numPr>
                <w:ilvl w:val="2"/>
                <w:numId w:val="320"/>
              </w:numPr>
              <w:spacing w:before="40" w:after="40"/>
            </w:pPr>
            <w:r>
              <w:rPr>
                <w:b w:val="0"/>
              </w:rPr>
              <w:t xml:space="preserve">Le système qualité comprend un système d'information en retour pour le gestionnaire responsable afin de s'assurer que les mesures correctives soient identifiées et abordées promptement. </w:t>
            </w:r>
          </w:p>
        </w:tc>
      </w:tr>
      <w:tr w:rsidR="0026780A" w:rsidRPr="00933C57" w14:paraId="39482044" w14:textId="77777777" w:rsidTr="00820157">
        <w:tc>
          <w:tcPr>
            <w:tcW w:w="9350" w:type="dxa"/>
            <w:tcBorders>
              <w:top w:val="nil"/>
              <w:bottom w:val="single" w:sz="2" w:space="0" w:color="auto"/>
            </w:tcBorders>
          </w:tcPr>
          <w:p w14:paraId="560FDAC2" w14:textId="2A874035" w:rsidR="0026780A" w:rsidRPr="00933C57" w:rsidRDefault="0026780A" w:rsidP="00C40F79">
            <w:pPr>
              <w:pStyle w:val="FAAISTableL1Heading"/>
              <w:numPr>
                <w:ilvl w:val="2"/>
                <w:numId w:val="320"/>
              </w:numPr>
              <w:spacing w:before="40" w:after="40"/>
              <w:rPr>
                <w:b w:val="0"/>
                <w:szCs w:val="22"/>
              </w:rPr>
            </w:pPr>
            <w:r>
              <w:rPr>
                <w:b w:val="0"/>
              </w:rPr>
              <w:lastRenderedPageBreak/>
              <w:t>Ce système doit aussi spécifier qui doit rectifier les anomalies et la non-conformité dans chaque cas particulier et la procédure à suivre si les mesures correctives ne sont pas prises dans des délais appropriés.</w:t>
            </w:r>
          </w:p>
        </w:tc>
      </w:tr>
      <w:tr w:rsidR="00EE3FE8" w:rsidRPr="00933C57" w14:paraId="1558E4AB" w14:textId="77777777" w:rsidTr="00820157">
        <w:tc>
          <w:tcPr>
            <w:tcW w:w="9350" w:type="dxa"/>
            <w:tcBorders>
              <w:top w:val="single" w:sz="2" w:space="0" w:color="auto"/>
              <w:bottom w:val="nil"/>
            </w:tcBorders>
          </w:tcPr>
          <w:p w14:paraId="5BA99F80" w14:textId="47D70C75" w:rsidR="00EE3FE8" w:rsidRPr="00933C57" w:rsidRDefault="00EE3FE8" w:rsidP="00C40F79">
            <w:pPr>
              <w:pStyle w:val="FAAISTableL1Heading"/>
              <w:spacing w:before="40" w:after="40"/>
              <w:rPr>
                <w:b w:val="0"/>
                <w:szCs w:val="22"/>
              </w:rPr>
            </w:pPr>
            <w:r>
              <w:rPr>
                <w:b w:val="0"/>
              </w:rPr>
              <w:t>Programme d'assurance de la qualité</w:t>
            </w:r>
          </w:p>
        </w:tc>
      </w:tr>
      <w:tr w:rsidR="00EE3FE8" w:rsidRPr="00933C57" w14:paraId="54AF65B2" w14:textId="77777777" w:rsidTr="00D76590">
        <w:tc>
          <w:tcPr>
            <w:tcW w:w="9350" w:type="dxa"/>
            <w:tcBorders>
              <w:top w:val="nil"/>
              <w:bottom w:val="nil"/>
            </w:tcBorders>
          </w:tcPr>
          <w:p w14:paraId="42E48AD8" w14:textId="528E9A31" w:rsidR="00EE3FE8" w:rsidRPr="00933C57" w:rsidDel="00EE3FE8" w:rsidRDefault="00EE3FE8" w:rsidP="00C40F79">
            <w:pPr>
              <w:pStyle w:val="FAAISTableL1Heading"/>
              <w:numPr>
                <w:ilvl w:val="1"/>
                <w:numId w:val="320"/>
              </w:numPr>
              <w:spacing w:before="40" w:after="40"/>
              <w:rPr>
                <w:b w:val="0"/>
              </w:rPr>
            </w:pPr>
            <w:r>
              <w:rPr>
                <w:b w:val="0"/>
              </w:rPr>
              <w:t>Introduction.</w:t>
            </w:r>
          </w:p>
        </w:tc>
      </w:tr>
      <w:tr w:rsidR="00EE3FE8" w:rsidRPr="00933C57" w14:paraId="03E4DA63" w14:textId="77777777" w:rsidTr="00D76590">
        <w:tc>
          <w:tcPr>
            <w:tcW w:w="9350" w:type="dxa"/>
            <w:tcBorders>
              <w:top w:val="nil"/>
              <w:bottom w:val="nil"/>
            </w:tcBorders>
          </w:tcPr>
          <w:p w14:paraId="39FEED5D" w14:textId="2005ADB6" w:rsidR="00EE3FE8" w:rsidRPr="00933C57" w:rsidRDefault="00EE3FE8" w:rsidP="00C40F79">
            <w:pPr>
              <w:pStyle w:val="FAAISTableL1Heading"/>
              <w:numPr>
                <w:ilvl w:val="2"/>
                <w:numId w:val="320"/>
              </w:numPr>
              <w:spacing w:before="40" w:after="40"/>
              <w:rPr>
                <w:b w:val="0"/>
              </w:rPr>
            </w:pPr>
            <w:r>
              <w:rPr>
                <w:b w:val="0"/>
              </w:rPr>
              <w:t>Le programme d’assurance de la qualité doit comprendre toutes les mesures prévues et systématiques requises pour assurer que les fonctions de maintenance sont exercées conformément à tous les impératifs, toutes les normes et toutes les procédures pertinentes.</w:t>
            </w:r>
          </w:p>
        </w:tc>
      </w:tr>
      <w:tr w:rsidR="00733EB0" w:rsidRPr="00933C57" w14:paraId="100BCC0E" w14:textId="77777777" w:rsidTr="00D76590">
        <w:tc>
          <w:tcPr>
            <w:tcW w:w="9350" w:type="dxa"/>
            <w:tcBorders>
              <w:top w:val="nil"/>
              <w:bottom w:val="nil"/>
            </w:tcBorders>
          </w:tcPr>
          <w:p w14:paraId="1CC36BD0" w14:textId="14E5E45B" w:rsidR="00733EB0" w:rsidRPr="00933C57" w:rsidDel="00B7324F" w:rsidRDefault="00733EB0" w:rsidP="00C40F79">
            <w:pPr>
              <w:pStyle w:val="FAAISTableL1Heading"/>
              <w:numPr>
                <w:ilvl w:val="1"/>
                <w:numId w:val="320"/>
              </w:numPr>
              <w:spacing w:before="40" w:after="40"/>
              <w:rPr>
                <w:b w:val="0"/>
                <w:szCs w:val="22"/>
              </w:rPr>
            </w:pPr>
            <w:r>
              <w:rPr>
                <w:b w:val="0"/>
              </w:rPr>
              <w:t>Plan du programme d'assurance de la qualité.</w:t>
            </w:r>
          </w:p>
        </w:tc>
      </w:tr>
      <w:tr w:rsidR="00733EB0" w:rsidRPr="00933C57" w14:paraId="55DC57B6" w14:textId="77777777" w:rsidTr="00D76590">
        <w:tc>
          <w:tcPr>
            <w:tcW w:w="9350" w:type="dxa"/>
            <w:tcBorders>
              <w:top w:val="nil"/>
              <w:bottom w:val="nil"/>
            </w:tcBorders>
          </w:tcPr>
          <w:p w14:paraId="233F7E48" w14:textId="374068D4" w:rsidR="00733EB0" w:rsidRPr="00933C57" w:rsidDel="00B7324F" w:rsidRDefault="00796534" w:rsidP="00C40F79">
            <w:pPr>
              <w:pStyle w:val="FAAISTableL1Heading"/>
              <w:numPr>
                <w:ilvl w:val="2"/>
                <w:numId w:val="320"/>
              </w:numPr>
              <w:spacing w:before="40" w:after="40"/>
              <w:rPr>
                <w:b w:val="0"/>
                <w:bCs/>
                <w:szCs w:val="22"/>
              </w:rPr>
            </w:pPr>
            <w:r>
              <w:rPr>
                <w:b w:val="0"/>
              </w:rPr>
              <w:t>Un AMO décrit ses devoirs, ses responsabilités, ses procédures et son organisation au titre de l’assurance de la qualité dans un plan de programme.</w:t>
            </w:r>
          </w:p>
        </w:tc>
      </w:tr>
      <w:tr w:rsidR="00796534" w:rsidRPr="00933C57" w14:paraId="7D0D1513" w14:textId="77777777" w:rsidTr="00D76590">
        <w:tc>
          <w:tcPr>
            <w:tcW w:w="9350" w:type="dxa"/>
            <w:tcBorders>
              <w:top w:val="nil"/>
              <w:bottom w:val="nil"/>
            </w:tcBorders>
          </w:tcPr>
          <w:p w14:paraId="2116A6E3" w14:textId="5276243D" w:rsidR="00796534" w:rsidRPr="00933C57" w:rsidRDefault="00796534" w:rsidP="00C40F79">
            <w:pPr>
              <w:pStyle w:val="FAAISTableL1Heading"/>
              <w:numPr>
                <w:ilvl w:val="2"/>
                <w:numId w:val="320"/>
              </w:numPr>
              <w:spacing w:before="40" w:after="40"/>
              <w:rPr>
                <w:rFonts w:cs="Arial"/>
                <w:b w:val="0"/>
                <w:bCs/>
                <w:szCs w:val="22"/>
              </w:rPr>
            </w:pPr>
            <w:r>
              <w:rPr>
                <w:b w:val="0"/>
              </w:rPr>
              <w:t>Les termes et les éléments définis dans ledit plan doivent correspondre à ceux définis dans le manuel des procédures de l'AMO.</w:t>
            </w:r>
          </w:p>
        </w:tc>
      </w:tr>
      <w:tr w:rsidR="00796534" w:rsidRPr="00933C57" w14:paraId="400AFC28" w14:textId="77777777" w:rsidTr="00D76590">
        <w:tc>
          <w:tcPr>
            <w:tcW w:w="9350" w:type="dxa"/>
            <w:tcBorders>
              <w:top w:val="nil"/>
              <w:bottom w:val="nil"/>
            </w:tcBorders>
          </w:tcPr>
          <w:p w14:paraId="387A1F2E" w14:textId="1959264F" w:rsidR="00796534" w:rsidRPr="00933C57" w:rsidRDefault="00796534" w:rsidP="00C40F79">
            <w:pPr>
              <w:pStyle w:val="FAAISTableL1Heading"/>
              <w:numPr>
                <w:ilvl w:val="2"/>
                <w:numId w:val="320"/>
              </w:numPr>
              <w:spacing w:before="40" w:after="40"/>
              <w:rPr>
                <w:rFonts w:cs="Arial"/>
                <w:b w:val="0"/>
                <w:bCs/>
                <w:szCs w:val="22"/>
              </w:rPr>
            </w:pPr>
            <w:r>
              <w:rPr>
                <w:b w:val="0"/>
              </w:rPr>
              <w:t>Des exemplaires du plan du programme sont distribués à l’ensemble du personnel concerné.</w:t>
            </w:r>
          </w:p>
        </w:tc>
      </w:tr>
      <w:tr w:rsidR="00E230A3" w:rsidRPr="00933C57" w14:paraId="3EF60429" w14:textId="77777777" w:rsidTr="00D76590">
        <w:tc>
          <w:tcPr>
            <w:tcW w:w="9350" w:type="dxa"/>
            <w:tcBorders>
              <w:top w:val="nil"/>
              <w:bottom w:val="nil"/>
            </w:tcBorders>
          </w:tcPr>
          <w:p w14:paraId="52486921" w14:textId="57564929" w:rsidR="00E230A3" w:rsidRPr="00933C57" w:rsidRDefault="00E230A3" w:rsidP="00C40F79">
            <w:pPr>
              <w:pStyle w:val="FAAISTableL1Heading"/>
              <w:numPr>
                <w:ilvl w:val="2"/>
                <w:numId w:val="320"/>
              </w:numPr>
              <w:spacing w:before="40" w:after="40"/>
              <w:rPr>
                <w:rFonts w:cs="Arial"/>
                <w:b w:val="0"/>
                <w:bCs/>
                <w:szCs w:val="22"/>
              </w:rPr>
            </w:pPr>
            <w:r>
              <w:rPr>
                <w:b w:val="0"/>
              </w:rPr>
              <w:t>Le plan est révisé dès que cela est nécessaire afin qu’il continue à refléter les devoirs, les responsabilité, les procédures et l’organisation actuels de l’organisme au titre de l’assurance de la qualité.</w:t>
            </w:r>
          </w:p>
        </w:tc>
      </w:tr>
      <w:tr w:rsidR="003A7619" w:rsidRPr="00933C57" w14:paraId="243D728E" w14:textId="77777777" w:rsidTr="00D76590">
        <w:tc>
          <w:tcPr>
            <w:tcW w:w="9350" w:type="dxa"/>
            <w:tcBorders>
              <w:top w:val="nil"/>
              <w:bottom w:val="nil"/>
            </w:tcBorders>
          </w:tcPr>
          <w:p w14:paraId="0709F660" w14:textId="54B5401D" w:rsidR="003A7619" w:rsidRPr="00933C57" w:rsidRDefault="003A7619" w:rsidP="00C40F79">
            <w:pPr>
              <w:pStyle w:val="FAAISTableL1Heading"/>
              <w:numPr>
                <w:ilvl w:val="1"/>
                <w:numId w:val="320"/>
              </w:numPr>
              <w:spacing w:before="40" w:after="40"/>
              <w:rPr>
                <w:rFonts w:cs="Arial"/>
                <w:b w:val="0"/>
                <w:bCs/>
                <w:szCs w:val="22"/>
              </w:rPr>
            </w:pPr>
            <w:r>
              <w:rPr>
                <w:b w:val="0"/>
              </w:rPr>
              <w:t>Suivi.</w:t>
            </w:r>
          </w:p>
        </w:tc>
      </w:tr>
      <w:tr w:rsidR="003A7619" w:rsidRPr="00933C57" w14:paraId="7E8351FB" w14:textId="77777777" w:rsidTr="00D13B92">
        <w:tc>
          <w:tcPr>
            <w:tcW w:w="9350" w:type="dxa"/>
            <w:tcBorders>
              <w:top w:val="nil"/>
              <w:bottom w:val="nil"/>
            </w:tcBorders>
          </w:tcPr>
          <w:p w14:paraId="0ECA35EC" w14:textId="53F5904B" w:rsidR="003A7619" w:rsidRPr="00933C57" w:rsidRDefault="003A7619" w:rsidP="00C40F79">
            <w:pPr>
              <w:pStyle w:val="FAAISTableL1Heading"/>
              <w:numPr>
                <w:ilvl w:val="2"/>
                <w:numId w:val="320"/>
              </w:numPr>
              <w:spacing w:before="40" w:after="40"/>
              <w:rPr>
                <w:b w:val="0"/>
                <w:bCs/>
                <w:szCs w:val="22"/>
              </w:rPr>
            </w:pPr>
            <w:r>
              <w:rPr>
                <w:b w:val="0"/>
              </w:rPr>
              <w:t xml:space="preserve">Le suivi assuré au sein du système de qualité a pour but principal d'enquêter et de juger son efficacité et ainsi assurer que la politique définie et les normes de maintenance sont continuellement respectées. </w:t>
            </w:r>
          </w:p>
        </w:tc>
      </w:tr>
      <w:tr w:rsidR="003A7619" w:rsidRPr="00933C57" w14:paraId="0D3B6FAF" w14:textId="77777777" w:rsidTr="00D13B92">
        <w:tc>
          <w:tcPr>
            <w:tcW w:w="9350" w:type="dxa"/>
            <w:tcBorders>
              <w:top w:val="nil"/>
              <w:bottom w:val="nil"/>
            </w:tcBorders>
          </w:tcPr>
          <w:p w14:paraId="745C1FC3" w14:textId="575C34D3" w:rsidR="003A7619" w:rsidRPr="00933C57" w:rsidRDefault="003A7619" w:rsidP="00C40F79">
            <w:pPr>
              <w:pStyle w:val="FAAISTableL1Heading"/>
              <w:numPr>
                <w:ilvl w:val="2"/>
                <w:numId w:val="320"/>
              </w:numPr>
              <w:spacing w:before="40" w:after="40"/>
              <w:rPr>
                <w:b w:val="0"/>
                <w:bCs/>
                <w:szCs w:val="22"/>
              </w:rPr>
            </w:pPr>
            <w:r>
              <w:rPr>
                <w:b w:val="0"/>
              </w:rPr>
              <w:t>Le suivi est basé sur ce qui suit :</w:t>
            </w:r>
          </w:p>
        </w:tc>
      </w:tr>
      <w:tr w:rsidR="003A7619" w:rsidRPr="00933C57" w14:paraId="3D8EC1A6" w14:textId="77777777" w:rsidTr="00D13B92">
        <w:tc>
          <w:tcPr>
            <w:tcW w:w="9350" w:type="dxa"/>
            <w:tcBorders>
              <w:top w:val="nil"/>
              <w:bottom w:val="nil"/>
            </w:tcBorders>
          </w:tcPr>
          <w:p w14:paraId="4A586E5D" w14:textId="1BB5304D" w:rsidR="003A7619" w:rsidRPr="00933C57" w:rsidRDefault="003A7619" w:rsidP="00C40F79">
            <w:pPr>
              <w:pStyle w:val="FAAISTableL1Heading"/>
              <w:numPr>
                <w:ilvl w:val="3"/>
                <w:numId w:val="320"/>
              </w:numPr>
              <w:spacing w:before="40" w:after="40"/>
              <w:rPr>
                <w:b w:val="0"/>
                <w:bCs/>
                <w:szCs w:val="22"/>
              </w:rPr>
            </w:pPr>
            <w:r>
              <w:rPr>
                <w:b w:val="0"/>
              </w:rPr>
              <w:t>Des inspections de la qualité ;</w:t>
            </w:r>
          </w:p>
        </w:tc>
      </w:tr>
      <w:tr w:rsidR="003A7619" w:rsidRPr="00933C57" w14:paraId="59986F33" w14:textId="77777777" w:rsidTr="00D13B92">
        <w:tc>
          <w:tcPr>
            <w:tcW w:w="9350" w:type="dxa"/>
            <w:tcBorders>
              <w:top w:val="nil"/>
              <w:bottom w:val="nil"/>
            </w:tcBorders>
          </w:tcPr>
          <w:p w14:paraId="482F4C8C" w14:textId="110ABF5C" w:rsidR="003A7619" w:rsidRPr="00933C57" w:rsidRDefault="003A7619" w:rsidP="00C40F79">
            <w:pPr>
              <w:pStyle w:val="FAAISTableL1Heading"/>
              <w:numPr>
                <w:ilvl w:val="3"/>
                <w:numId w:val="320"/>
              </w:numPr>
              <w:spacing w:before="40" w:after="40"/>
              <w:rPr>
                <w:b w:val="0"/>
                <w:bCs/>
                <w:szCs w:val="22"/>
              </w:rPr>
            </w:pPr>
            <w:r>
              <w:rPr>
                <w:b w:val="0"/>
              </w:rPr>
              <w:t>Des audits de la qualité ;</w:t>
            </w:r>
          </w:p>
        </w:tc>
      </w:tr>
      <w:tr w:rsidR="003A7619" w:rsidRPr="00933C57" w14:paraId="33C6030B" w14:textId="77777777" w:rsidTr="00D13B92">
        <w:tc>
          <w:tcPr>
            <w:tcW w:w="9350" w:type="dxa"/>
            <w:tcBorders>
              <w:top w:val="nil"/>
              <w:bottom w:val="nil"/>
            </w:tcBorders>
          </w:tcPr>
          <w:p w14:paraId="30C5EA9B" w14:textId="3E65432B" w:rsidR="003A7619" w:rsidRPr="00933C57" w:rsidRDefault="003A7619" w:rsidP="00C40F79">
            <w:pPr>
              <w:pStyle w:val="FAAISTableL1Heading"/>
              <w:numPr>
                <w:ilvl w:val="3"/>
                <w:numId w:val="320"/>
              </w:numPr>
              <w:spacing w:before="40" w:after="40"/>
              <w:rPr>
                <w:b w:val="0"/>
                <w:bCs/>
                <w:szCs w:val="22"/>
              </w:rPr>
            </w:pPr>
            <w:r>
              <w:rPr>
                <w:b w:val="0"/>
              </w:rPr>
              <w:t xml:space="preserve">Des mesures correctives ; et </w:t>
            </w:r>
          </w:p>
        </w:tc>
      </w:tr>
      <w:tr w:rsidR="003A7619" w:rsidRPr="00933C57" w14:paraId="5AA776A3" w14:textId="77777777" w:rsidTr="00D13B92">
        <w:tc>
          <w:tcPr>
            <w:tcW w:w="9350" w:type="dxa"/>
            <w:tcBorders>
              <w:top w:val="nil"/>
              <w:bottom w:val="nil"/>
            </w:tcBorders>
          </w:tcPr>
          <w:p w14:paraId="26EC8498" w14:textId="7727EFDC" w:rsidR="003A7619" w:rsidRPr="00933C57" w:rsidRDefault="003A7619" w:rsidP="00C40F79">
            <w:pPr>
              <w:pStyle w:val="FAAISTableL1Heading"/>
              <w:numPr>
                <w:ilvl w:val="3"/>
                <w:numId w:val="320"/>
              </w:numPr>
              <w:spacing w:before="40" w:after="40"/>
              <w:rPr>
                <w:b w:val="0"/>
                <w:bCs/>
                <w:szCs w:val="22"/>
              </w:rPr>
            </w:pPr>
            <w:r>
              <w:rPr>
                <w:b w:val="0"/>
              </w:rPr>
              <w:t>Un suivi en aval.</w:t>
            </w:r>
          </w:p>
        </w:tc>
      </w:tr>
      <w:tr w:rsidR="003A7619" w:rsidRPr="00933C57" w:rsidDel="00595521" w14:paraId="3818B9AD" w14:textId="77777777" w:rsidTr="00D13B92">
        <w:tc>
          <w:tcPr>
            <w:tcW w:w="9350" w:type="dxa"/>
            <w:tcBorders>
              <w:top w:val="nil"/>
              <w:bottom w:val="nil"/>
            </w:tcBorders>
          </w:tcPr>
          <w:p w14:paraId="0EED13AE" w14:textId="77777777" w:rsidR="003A7619" w:rsidRPr="00933C57" w:rsidDel="00595521" w:rsidRDefault="003A7619" w:rsidP="00C40F79">
            <w:pPr>
              <w:pStyle w:val="FAAISTableL1Heading"/>
              <w:numPr>
                <w:ilvl w:val="2"/>
                <w:numId w:val="320"/>
              </w:numPr>
              <w:spacing w:before="40" w:after="40"/>
              <w:rPr>
                <w:bCs/>
                <w:szCs w:val="22"/>
              </w:rPr>
            </w:pPr>
            <w:r>
              <w:rPr>
                <w:b w:val="0"/>
              </w:rPr>
              <w:t>L'AMO élabore et publie une procédure relative à la qualité pour surveiller continuellement la conformité à la réglementation. Cette activité de suivi a pour but d’éliminer les causes d'une performance non satisfaisante.</w:t>
            </w:r>
          </w:p>
        </w:tc>
      </w:tr>
      <w:tr w:rsidR="003A7619" w:rsidRPr="00933C57" w14:paraId="0BC20A92" w14:textId="77777777" w:rsidTr="00D13B92">
        <w:tc>
          <w:tcPr>
            <w:tcW w:w="9350" w:type="dxa"/>
            <w:tcBorders>
              <w:top w:val="nil"/>
              <w:bottom w:val="nil"/>
            </w:tcBorders>
          </w:tcPr>
          <w:p w14:paraId="2797F5EB" w14:textId="0D7DB5CE" w:rsidR="003A7619" w:rsidRPr="00933C57" w:rsidRDefault="003A7619" w:rsidP="00C40F79">
            <w:pPr>
              <w:pStyle w:val="FAAISTableL1Heading"/>
              <w:numPr>
                <w:ilvl w:val="2"/>
                <w:numId w:val="320"/>
              </w:numPr>
              <w:spacing w:before="40" w:after="40"/>
              <w:rPr>
                <w:b w:val="0"/>
                <w:bCs/>
                <w:szCs w:val="22"/>
              </w:rPr>
            </w:pPr>
            <w:r>
              <w:rPr>
                <w:b w:val="0"/>
              </w:rPr>
              <w:t>Toute non-conformité constatée à la suite du suivi doit être communiquée au gestionnaire ayant pour responsabilité de prendre une mesure corrective ou, si cela est approprié, au gestionnaire responsable. Une telle non-conformité doit être enregistrée pour enquête plus approfondie afin d'en déterminer la cause et de permettre la recommandation d'une mesure corrective appropriée.</w:t>
            </w:r>
          </w:p>
        </w:tc>
      </w:tr>
      <w:tr w:rsidR="003A7619" w:rsidRPr="00933C57" w14:paraId="21E9C19B" w14:textId="77777777" w:rsidTr="00820157">
        <w:tc>
          <w:tcPr>
            <w:tcW w:w="9350" w:type="dxa"/>
            <w:tcBorders>
              <w:top w:val="nil"/>
              <w:bottom w:val="nil"/>
            </w:tcBorders>
          </w:tcPr>
          <w:p w14:paraId="603D1209" w14:textId="419A704D" w:rsidR="003A7619" w:rsidRPr="00933C57" w:rsidRDefault="003A7619" w:rsidP="00C40F79">
            <w:pPr>
              <w:pStyle w:val="FAAISTableL1Heading"/>
              <w:numPr>
                <w:ilvl w:val="1"/>
                <w:numId w:val="320"/>
              </w:numPr>
              <w:spacing w:before="40" w:after="40"/>
              <w:rPr>
                <w:b w:val="0"/>
                <w:bCs/>
              </w:rPr>
            </w:pPr>
            <w:r>
              <w:rPr>
                <w:b w:val="0"/>
              </w:rPr>
              <w:t>Inspections de la qualité.</w:t>
            </w:r>
          </w:p>
        </w:tc>
      </w:tr>
      <w:tr w:rsidR="003A7619" w:rsidRPr="00933C57" w14:paraId="1D51FBC4" w14:textId="77777777" w:rsidTr="00820157">
        <w:tc>
          <w:tcPr>
            <w:tcW w:w="9350" w:type="dxa"/>
            <w:tcBorders>
              <w:top w:val="nil"/>
              <w:bottom w:val="nil"/>
            </w:tcBorders>
          </w:tcPr>
          <w:p w14:paraId="0CE08B70" w14:textId="62ECF2E6" w:rsidR="003A7619" w:rsidRPr="00933C57" w:rsidRDefault="003A7619" w:rsidP="00C40F79">
            <w:pPr>
              <w:pStyle w:val="FAAISTableL1Heading"/>
              <w:numPr>
                <w:ilvl w:val="2"/>
                <w:numId w:val="320"/>
              </w:numPr>
              <w:spacing w:before="40" w:after="40"/>
              <w:rPr>
                <w:b w:val="0"/>
                <w:bCs/>
              </w:rPr>
            </w:pPr>
            <w:r>
              <w:rPr>
                <w:b w:val="0"/>
              </w:rPr>
              <w:t>L'inspection de la qualité a pour but principal d'observer un événement, une action, un document, etc. spécifique afin de vérifier si les procédures établies et les impératifs sont respectés durant cet événement et si la norme requise est atteinte.</w:t>
            </w:r>
          </w:p>
        </w:tc>
      </w:tr>
      <w:tr w:rsidR="003A7619" w:rsidRPr="00933C57" w14:paraId="6C17CDBE" w14:textId="77777777" w:rsidTr="00820157">
        <w:tc>
          <w:tcPr>
            <w:tcW w:w="9350" w:type="dxa"/>
            <w:tcBorders>
              <w:top w:val="nil"/>
              <w:bottom w:val="nil"/>
            </w:tcBorders>
          </w:tcPr>
          <w:p w14:paraId="20BC1FAC" w14:textId="2F86E3FF" w:rsidR="003A7619" w:rsidRPr="00933C57" w:rsidRDefault="003A7619" w:rsidP="00C40F79">
            <w:pPr>
              <w:pStyle w:val="FAAISTableL1Heading"/>
              <w:numPr>
                <w:ilvl w:val="2"/>
                <w:numId w:val="320"/>
              </w:numPr>
              <w:spacing w:before="40" w:after="40"/>
              <w:rPr>
                <w:b w:val="0"/>
                <w:bCs/>
              </w:rPr>
            </w:pPr>
            <w:r>
              <w:rPr>
                <w:b w:val="0"/>
              </w:rPr>
              <w:t>Les domaines typiques faisant l'objet d'une inspection de la qualité sont :</w:t>
            </w:r>
          </w:p>
        </w:tc>
      </w:tr>
      <w:tr w:rsidR="003A7619" w:rsidRPr="00933C57" w14:paraId="2361CF33" w14:textId="77777777" w:rsidTr="00D76590">
        <w:tc>
          <w:tcPr>
            <w:tcW w:w="9350" w:type="dxa"/>
            <w:tcBorders>
              <w:top w:val="nil"/>
              <w:bottom w:val="nil"/>
            </w:tcBorders>
          </w:tcPr>
          <w:p w14:paraId="3FC5D3F9" w14:textId="7A7BCBA8" w:rsidR="003A7619" w:rsidRPr="00933C57" w:rsidRDefault="003A7619" w:rsidP="00C40F79">
            <w:pPr>
              <w:pStyle w:val="FAAISTableL1Heading"/>
              <w:numPr>
                <w:ilvl w:val="3"/>
                <w:numId w:val="320"/>
              </w:numPr>
              <w:spacing w:before="40" w:after="40"/>
              <w:rPr>
                <w:bCs/>
              </w:rPr>
            </w:pPr>
            <w:r>
              <w:rPr>
                <w:b w:val="0"/>
              </w:rPr>
              <w:t>Importance et séparation des installations ;</w:t>
            </w:r>
          </w:p>
        </w:tc>
      </w:tr>
      <w:tr w:rsidR="003A7619" w:rsidRPr="00933C57" w14:paraId="3C176C97" w14:textId="77777777" w:rsidTr="00D76590">
        <w:tc>
          <w:tcPr>
            <w:tcW w:w="9350" w:type="dxa"/>
            <w:tcBorders>
              <w:top w:val="nil"/>
              <w:bottom w:val="nil"/>
            </w:tcBorders>
          </w:tcPr>
          <w:p w14:paraId="1F593372" w14:textId="1F927440" w:rsidR="003A7619" w:rsidRPr="00933C57" w:rsidRDefault="003A7619" w:rsidP="00C40F79">
            <w:pPr>
              <w:pStyle w:val="FAAISTableL1Heading"/>
              <w:numPr>
                <w:ilvl w:val="3"/>
                <w:numId w:val="320"/>
              </w:numPr>
              <w:spacing w:before="40" w:after="40"/>
              <w:rPr>
                <w:bCs/>
                <w:szCs w:val="22"/>
              </w:rPr>
            </w:pPr>
            <w:r>
              <w:rPr>
                <w:b w:val="0"/>
              </w:rPr>
              <w:t>Espaces bureaux ;</w:t>
            </w:r>
          </w:p>
        </w:tc>
      </w:tr>
      <w:tr w:rsidR="003A7619" w:rsidRPr="00933C57" w14:paraId="395C2F62" w14:textId="77777777" w:rsidTr="00D76590">
        <w:tc>
          <w:tcPr>
            <w:tcW w:w="9350" w:type="dxa"/>
            <w:tcBorders>
              <w:top w:val="nil"/>
              <w:bottom w:val="nil"/>
            </w:tcBorders>
          </w:tcPr>
          <w:p w14:paraId="3BF4CCA8" w14:textId="55B22201" w:rsidR="003A7619" w:rsidRPr="00933C57" w:rsidRDefault="003A7619" w:rsidP="00C40F79">
            <w:pPr>
              <w:pStyle w:val="FAAISTableL1Heading"/>
              <w:numPr>
                <w:ilvl w:val="3"/>
                <w:numId w:val="320"/>
              </w:numPr>
              <w:spacing w:before="40" w:after="40"/>
              <w:rPr>
                <w:bCs/>
                <w:szCs w:val="22"/>
              </w:rPr>
            </w:pPr>
            <w:r>
              <w:rPr>
                <w:b w:val="0"/>
              </w:rPr>
              <w:t>Environnement de travail ;</w:t>
            </w:r>
          </w:p>
        </w:tc>
      </w:tr>
      <w:tr w:rsidR="003A7619" w:rsidRPr="00933C57" w14:paraId="4389C2E8" w14:textId="77777777" w:rsidTr="00D76590">
        <w:tc>
          <w:tcPr>
            <w:tcW w:w="9350" w:type="dxa"/>
            <w:tcBorders>
              <w:top w:val="nil"/>
              <w:bottom w:val="nil"/>
            </w:tcBorders>
          </w:tcPr>
          <w:p w14:paraId="1AFBA8DC" w14:textId="508E5AC3" w:rsidR="003A7619" w:rsidRPr="00933C57" w:rsidRDefault="003A7619" w:rsidP="00C40F79">
            <w:pPr>
              <w:pStyle w:val="FAAISTableL1Heading"/>
              <w:numPr>
                <w:ilvl w:val="3"/>
                <w:numId w:val="320"/>
              </w:numPr>
              <w:spacing w:before="40" w:after="40"/>
              <w:rPr>
                <w:bCs/>
                <w:szCs w:val="22"/>
              </w:rPr>
            </w:pPr>
            <w:r>
              <w:rPr>
                <w:b w:val="0"/>
              </w:rPr>
              <w:t>Rangement ;</w:t>
            </w:r>
          </w:p>
        </w:tc>
      </w:tr>
      <w:tr w:rsidR="003A7619" w:rsidRPr="00933C57" w14:paraId="029677BA" w14:textId="77777777" w:rsidTr="00D76590">
        <w:tc>
          <w:tcPr>
            <w:tcW w:w="9350" w:type="dxa"/>
            <w:tcBorders>
              <w:top w:val="nil"/>
              <w:bottom w:val="nil"/>
            </w:tcBorders>
          </w:tcPr>
          <w:p w14:paraId="1D4531DC" w14:textId="5D828816" w:rsidR="003A7619" w:rsidRPr="00933C57" w:rsidRDefault="003A7619" w:rsidP="00C40F79">
            <w:pPr>
              <w:pStyle w:val="FAAISTableL1Heading"/>
              <w:numPr>
                <w:ilvl w:val="3"/>
                <w:numId w:val="320"/>
              </w:numPr>
              <w:spacing w:before="40" w:after="40"/>
              <w:rPr>
                <w:bCs/>
                <w:szCs w:val="22"/>
              </w:rPr>
            </w:pPr>
            <w:r>
              <w:rPr>
                <w:b w:val="0"/>
              </w:rPr>
              <w:lastRenderedPageBreak/>
              <w:t>Changements dans la gestion ;</w:t>
            </w:r>
          </w:p>
        </w:tc>
      </w:tr>
      <w:tr w:rsidR="003A7619" w:rsidRPr="00933C57" w14:paraId="3116B4AC" w14:textId="77777777" w:rsidTr="00D76590">
        <w:tc>
          <w:tcPr>
            <w:tcW w:w="9350" w:type="dxa"/>
            <w:tcBorders>
              <w:top w:val="nil"/>
              <w:bottom w:val="nil"/>
            </w:tcBorders>
          </w:tcPr>
          <w:p w14:paraId="57C4B9BF" w14:textId="4FCC9958" w:rsidR="003A7619" w:rsidRPr="00933C57" w:rsidRDefault="003A7619" w:rsidP="00C40F79">
            <w:pPr>
              <w:pStyle w:val="FAAISTableL1Heading"/>
              <w:numPr>
                <w:ilvl w:val="3"/>
                <w:numId w:val="320"/>
              </w:numPr>
              <w:spacing w:before="40" w:after="40"/>
              <w:rPr>
                <w:bCs/>
                <w:szCs w:val="22"/>
              </w:rPr>
            </w:pPr>
            <w:r>
              <w:rPr>
                <w:b w:val="0"/>
              </w:rPr>
              <w:t>Personnel et plan heure-personne ;</w:t>
            </w:r>
          </w:p>
        </w:tc>
      </w:tr>
      <w:tr w:rsidR="003A7619" w:rsidRPr="00933C57" w14:paraId="3AFAC9CB" w14:textId="77777777" w:rsidTr="00CE2C36">
        <w:tc>
          <w:tcPr>
            <w:tcW w:w="9350" w:type="dxa"/>
            <w:tcBorders>
              <w:top w:val="nil"/>
              <w:bottom w:val="nil"/>
            </w:tcBorders>
          </w:tcPr>
          <w:p w14:paraId="6D1ADF70" w14:textId="7392CABB" w:rsidR="003A7619" w:rsidRPr="00933C57" w:rsidRDefault="003A7619" w:rsidP="00C40F79">
            <w:pPr>
              <w:pStyle w:val="FAAISTableL1Heading"/>
              <w:numPr>
                <w:ilvl w:val="3"/>
                <w:numId w:val="320"/>
              </w:numPr>
              <w:spacing w:before="40" w:after="40"/>
              <w:rPr>
                <w:bCs/>
                <w:szCs w:val="22"/>
              </w:rPr>
            </w:pPr>
            <w:r>
              <w:rPr>
                <w:b w:val="0"/>
              </w:rPr>
              <w:t>Processus relatif aux compétences ;</w:t>
            </w:r>
          </w:p>
        </w:tc>
      </w:tr>
      <w:tr w:rsidR="003A7619" w:rsidRPr="00933C57" w14:paraId="40F7E966" w14:textId="77777777" w:rsidTr="00CE2C36">
        <w:tc>
          <w:tcPr>
            <w:tcW w:w="9350" w:type="dxa"/>
            <w:tcBorders>
              <w:top w:val="nil"/>
              <w:left w:val="single" w:sz="4" w:space="0" w:color="auto"/>
              <w:bottom w:val="nil"/>
              <w:right w:val="single" w:sz="4" w:space="0" w:color="auto"/>
            </w:tcBorders>
          </w:tcPr>
          <w:p w14:paraId="50CC196A" w14:textId="21E6D8B5" w:rsidR="003A7619" w:rsidRPr="00933C57" w:rsidRDefault="003A7619" w:rsidP="00C40F79">
            <w:pPr>
              <w:pStyle w:val="FAAISTableL1Heading"/>
              <w:numPr>
                <w:ilvl w:val="3"/>
                <w:numId w:val="320"/>
              </w:numPr>
              <w:spacing w:before="40" w:after="40"/>
              <w:rPr>
                <w:bCs/>
                <w:szCs w:val="22"/>
              </w:rPr>
            </w:pPr>
            <w:r>
              <w:rPr>
                <w:b w:val="0"/>
              </w:rPr>
              <w:t>Qualification du personnel de certification ;</w:t>
            </w:r>
          </w:p>
        </w:tc>
      </w:tr>
      <w:tr w:rsidR="003A7619" w:rsidRPr="00933C57" w14:paraId="4739BCE9" w14:textId="77777777" w:rsidTr="00CE2C36">
        <w:tc>
          <w:tcPr>
            <w:tcW w:w="9350" w:type="dxa"/>
            <w:tcBorders>
              <w:top w:val="nil"/>
              <w:bottom w:val="nil"/>
            </w:tcBorders>
          </w:tcPr>
          <w:p w14:paraId="19ED7F4F" w14:textId="16FFFEB4" w:rsidR="003A7619" w:rsidRPr="00933C57" w:rsidRDefault="003A7619" w:rsidP="00C40F79">
            <w:pPr>
              <w:pStyle w:val="FAAISTableL1Heading"/>
              <w:numPr>
                <w:ilvl w:val="3"/>
                <w:numId w:val="320"/>
              </w:numPr>
              <w:spacing w:before="40" w:after="40"/>
              <w:rPr>
                <w:bCs/>
                <w:szCs w:val="22"/>
              </w:rPr>
            </w:pPr>
            <w:r>
              <w:rPr>
                <w:b w:val="0"/>
              </w:rPr>
              <w:t>Dossiers du personnel de certification ;</w:t>
            </w:r>
          </w:p>
        </w:tc>
      </w:tr>
      <w:tr w:rsidR="003A7619" w:rsidRPr="00933C57" w14:paraId="5C781EF3" w14:textId="77777777" w:rsidTr="00D76590">
        <w:tc>
          <w:tcPr>
            <w:tcW w:w="9350" w:type="dxa"/>
            <w:tcBorders>
              <w:top w:val="nil"/>
              <w:bottom w:val="nil"/>
            </w:tcBorders>
          </w:tcPr>
          <w:p w14:paraId="48902213" w14:textId="1EFB0555" w:rsidR="003A7619" w:rsidRPr="00933C57" w:rsidRDefault="003A7619" w:rsidP="00C40F79">
            <w:pPr>
              <w:pStyle w:val="FAAISTableL1Heading"/>
              <w:numPr>
                <w:ilvl w:val="3"/>
                <w:numId w:val="320"/>
              </w:numPr>
              <w:spacing w:before="40" w:after="40"/>
              <w:rPr>
                <w:bCs/>
                <w:szCs w:val="22"/>
              </w:rPr>
            </w:pPr>
            <w:r>
              <w:rPr>
                <w:b w:val="0"/>
              </w:rPr>
              <w:t>Délivrance des autorisations ;</w:t>
            </w:r>
          </w:p>
        </w:tc>
      </w:tr>
      <w:tr w:rsidR="003A7619" w:rsidRPr="00933C57" w14:paraId="68BACA40" w14:textId="77777777" w:rsidTr="00D76590">
        <w:tc>
          <w:tcPr>
            <w:tcW w:w="9350" w:type="dxa"/>
            <w:tcBorders>
              <w:top w:val="nil"/>
              <w:bottom w:val="nil"/>
            </w:tcBorders>
          </w:tcPr>
          <w:p w14:paraId="7A2E9944" w14:textId="24AC739D" w:rsidR="003A7619" w:rsidRPr="00933C57" w:rsidRDefault="003A7619" w:rsidP="00C40F79">
            <w:pPr>
              <w:pStyle w:val="FAAISTableL1Heading"/>
              <w:numPr>
                <w:ilvl w:val="3"/>
                <w:numId w:val="320"/>
              </w:numPr>
              <w:spacing w:before="40" w:after="40"/>
              <w:rPr>
                <w:bCs/>
                <w:szCs w:val="22"/>
              </w:rPr>
            </w:pPr>
            <w:r>
              <w:rPr>
                <w:b w:val="0"/>
              </w:rPr>
              <w:t>Équipement adéquat ;</w:t>
            </w:r>
          </w:p>
        </w:tc>
      </w:tr>
      <w:tr w:rsidR="003A7619" w:rsidRPr="00933C57" w14:paraId="0983C2EB" w14:textId="77777777" w:rsidTr="00D76590">
        <w:tc>
          <w:tcPr>
            <w:tcW w:w="9350" w:type="dxa"/>
            <w:tcBorders>
              <w:top w:val="nil"/>
              <w:bottom w:val="nil"/>
            </w:tcBorders>
          </w:tcPr>
          <w:p w14:paraId="03846783" w14:textId="04F14C9B" w:rsidR="003A7619" w:rsidRPr="00933C57" w:rsidRDefault="003A7619" w:rsidP="00C40F79">
            <w:pPr>
              <w:pStyle w:val="FAAISTableL1Heading"/>
              <w:numPr>
                <w:ilvl w:val="3"/>
                <w:numId w:val="320"/>
              </w:numPr>
              <w:spacing w:before="40" w:after="40"/>
              <w:rPr>
                <w:bCs/>
                <w:szCs w:val="22"/>
              </w:rPr>
            </w:pPr>
            <w:r>
              <w:rPr>
                <w:b w:val="0"/>
              </w:rPr>
              <w:t>Contrôle et calibrage de l'équipement ;</w:t>
            </w:r>
          </w:p>
        </w:tc>
      </w:tr>
      <w:tr w:rsidR="003A7619" w:rsidRPr="00933C57" w14:paraId="06A80370" w14:textId="77777777" w:rsidTr="00D76590">
        <w:tc>
          <w:tcPr>
            <w:tcW w:w="9350" w:type="dxa"/>
            <w:tcBorders>
              <w:top w:val="nil"/>
              <w:bottom w:val="nil"/>
            </w:tcBorders>
          </w:tcPr>
          <w:p w14:paraId="2FD7D8E1" w14:textId="56BE9A58" w:rsidR="003A7619" w:rsidRPr="00933C57" w:rsidRDefault="003A7619" w:rsidP="00C40F79">
            <w:pPr>
              <w:pStyle w:val="FAAISTableL1Heading"/>
              <w:numPr>
                <w:ilvl w:val="3"/>
                <w:numId w:val="320"/>
              </w:numPr>
              <w:spacing w:before="40" w:after="40"/>
              <w:rPr>
                <w:bCs/>
                <w:szCs w:val="22"/>
              </w:rPr>
            </w:pPr>
            <w:r>
              <w:rPr>
                <w:b w:val="0"/>
              </w:rPr>
              <w:t>Données approuvées détenues ;</w:t>
            </w:r>
          </w:p>
        </w:tc>
      </w:tr>
      <w:tr w:rsidR="003A7619" w:rsidRPr="00933C57" w14:paraId="3A491639" w14:textId="77777777" w:rsidTr="00820157">
        <w:tc>
          <w:tcPr>
            <w:tcW w:w="9350" w:type="dxa"/>
            <w:tcBorders>
              <w:top w:val="nil"/>
              <w:bottom w:val="nil"/>
            </w:tcBorders>
          </w:tcPr>
          <w:p w14:paraId="5A8EFB3C" w14:textId="446A040D" w:rsidR="003A7619" w:rsidRPr="00933C57" w:rsidRDefault="003A7619" w:rsidP="00C40F79">
            <w:pPr>
              <w:pStyle w:val="FAAISTableL1Heading"/>
              <w:numPr>
                <w:ilvl w:val="3"/>
                <w:numId w:val="320"/>
              </w:numPr>
              <w:spacing w:before="40" w:after="40"/>
              <w:rPr>
                <w:bCs/>
                <w:szCs w:val="22"/>
              </w:rPr>
            </w:pPr>
            <w:r>
              <w:rPr>
                <w:b w:val="0"/>
              </w:rPr>
              <w:t>Données de maintenance modifiée ;</w:t>
            </w:r>
          </w:p>
        </w:tc>
      </w:tr>
      <w:tr w:rsidR="003A7619" w:rsidRPr="00933C57" w14:paraId="143685C9" w14:textId="77777777" w:rsidTr="00820157">
        <w:tc>
          <w:tcPr>
            <w:tcW w:w="9350" w:type="dxa"/>
            <w:tcBorders>
              <w:top w:val="nil"/>
              <w:bottom w:val="nil"/>
            </w:tcBorders>
          </w:tcPr>
          <w:p w14:paraId="09E43E4B" w14:textId="12E57348" w:rsidR="003A7619" w:rsidRPr="00933C57" w:rsidRDefault="003A7619" w:rsidP="00C40F79">
            <w:pPr>
              <w:pStyle w:val="FAAISTableL1Heading"/>
              <w:numPr>
                <w:ilvl w:val="3"/>
                <w:numId w:val="320"/>
              </w:numPr>
              <w:spacing w:before="40" w:after="40"/>
              <w:rPr>
                <w:bCs/>
                <w:szCs w:val="22"/>
              </w:rPr>
            </w:pPr>
            <w:r>
              <w:rPr>
                <w:b w:val="0"/>
              </w:rPr>
              <w:t>Disponibilité des données ;</w:t>
            </w:r>
          </w:p>
        </w:tc>
      </w:tr>
      <w:tr w:rsidR="003A7619" w:rsidRPr="00933C57" w14:paraId="3DD9C720" w14:textId="77777777" w:rsidTr="00820157">
        <w:tc>
          <w:tcPr>
            <w:tcW w:w="9350" w:type="dxa"/>
            <w:tcBorders>
              <w:top w:val="nil"/>
              <w:bottom w:val="nil"/>
            </w:tcBorders>
          </w:tcPr>
          <w:p w14:paraId="2302CF5C" w14:textId="51189D9B" w:rsidR="003A7619" w:rsidRPr="00933C57" w:rsidRDefault="00477498" w:rsidP="00C40F79">
            <w:pPr>
              <w:pStyle w:val="FAAISTableL1Heading"/>
              <w:numPr>
                <w:ilvl w:val="3"/>
                <w:numId w:val="320"/>
              </w:numPr>
              <w:spacing w:before="40" w:after="40"/>
              <w:rPr>
                <w:bCs/>
                <w:szCs w:val="22"/>
              </w:rPr>
            </w:pPr>
            <w:r>
              <w:rPr>
                <w:b w:val="0"/>
              </w:rPr>
              <w:t>Données à jour ;</w:t>
            </w:r>
          </w:p>
        </w:tc>
      </w:tr>
      <w:tr w:rsidR="003A7619" w:rsidRPr="00933C57" w14:paraId="633B00F2" w14:textId="77777777" w:rsidTr="00D76590">
        <w:tc>
          <w:tcPr>
            <w:tcW w:w="9350" w:type="dxa"/>
            <w:tcBorders>
              <w:top w:val="nil"/>
              <w:bottom w:val="nil"/>
            </w:tcBorders>
          </w:tcPr>
          <w:p w14:paraId="2FA18A14" w14:textId="386310EF" w:rsidR="003A7619" w:rsidRPr="00933C57" w:rsidRDefault="003A7619" w:rsidP="00C40F79">
            <w:pPr>
              <w:pStyle w:val="FAAISTableL1Heading"/>
              <w:numPr>
                <w:ilvl w:val="3"/>
                <w:numId w:val="320"/>
              </w:numPr>
              <w:spacing w:before="40" w:after="40"/>
              <w:rPr>
                <w:bCs/>
                <w:szCs w:val="22"/>
              </w:rPr>
            </w:pPr>
            <w:r>
              <w:rPr>
                <w:b w:val="0"/>
              </w:rPr>
              <w:t>Remise en service d’un aéronef ;</w:t>
            </w:r>
          </w:p>
        </w:tc>
      </w:tr>
      <w:tr w:rsidR="003A7619" w:rsidRPr="00933C57" w14:paraId="1C811FE5" w14:textId="77777777" w:rsidTr="00D76590">
        <w:tc>
          <w:tcPr>
            <w:tcW w:w="9350" w:type="dxa"/>
            <w:tcBorders>
              <w:top w:val="nil"/>
              <w:bottom w:val="nil"/>
            </w:tcBorders>
          </w:tcPr>
          <w:p w14:paraId="62DEE842" w14:textId="052718C8" w:rsidR="003A7619" w:rsidRPr="00933C57" w:rsidRDefault="003A7619" w:rsidP="00C40F79">
            <w:pPr>
              <w:pStyle w:val="FAAISTableL1Heading"/>
              <w:numPr>
                <w:ilvl w:val="3"/>
                <w:numId w:val="320"/>
              </w:numPr>
              <w:spacing w:before="40" w:after="40"/>
              <w:rPr>
                <w:bCs/>
                <w:szCs w:val="22"/>
              </w:rPr>
            </w:pPr>
            <w:r>
              <w:rPr>
                <w:b w:val="0"/>
              </w:rPr>
              <w:t>Contenu des documents de remise en service ;</w:t>
            </w:r>
          </w:p>
        </w:tc>
      </w:tr>
      <w:tr w:rsidR="003A7619" w:rsidRPr="00933C57" w14:paraId="6C2037DD" w14:textId="77777777" w:rsidTr="00D76590">
        <w:tc>
          <w:tcPr>
            <w:tcW w:w="9350" w:type="dxa"/>
            <w:tcBorders>
              <w:top w:val="nil"/>
              <w:bottom w:val="nil"/>
            </w:tcBorders>
          </w:tcPr>
          <w:p w14:paraId="2AF09F69" w14:textId="32245F79" w:rsidR="003A7619" w:rsidRPr="00933C57" w:rsidRDefault="003A7619" w:rsidP="00C40F79">
            <w:pPr>
              <w:pStyle w:val="FAAISTableL1Heading"/>
              <w:numPr>
                <w:ilvl w:val="3"/>
                <w:numId w:val="320"/>
              </w:numPr>
              <w:spacing w:before="40" w:after="40"/>
              <w:rPr>
                <w:bCs/>
                <w:szCs w:val="22"/>
              </w:rPr>
            </w:pPr>
            <w:r>
              <w:rPr>
                <w:b w:val="0"/>
              </w:rPr>
              <w:t>Contrôle de la remise en service ;</w:t>
            </w:r>
          </w:p>
        </w:tc>
      </w:tr>
      <w:tr w:rsidR="003A7619" w:rsidRPr="00933C57" w14:paraId="1CAE9845" w14:textId="77777777" w:rsidTr="00D76590">
        <w:tc>
          <w:tcPr>
            <w:tcW w:w="9350" w:type="dxa"/>
            <w:tcBorders>
              <w:top w:val="nil"/>
              <w:bottom w:val="nil"/>
            </w:tcBorders>
          </w:tcPr>
          <w:p w14:paraId="74FCAE10" w14:textId="68AEDB46" w:rsidR="003A7619" w:rsidRPr="00933C57" w:rsidRDefault="003A7619" w:rsidP="00C40F79">
            <w:pPr>
              <w:pStyle w:val="FAAISTableL1Heading"/>
              <w:numPr>
                <w:ilvl w:val="3"/>
                <w:numId w:val="320"/>
              </w:numPr>
              <w:spacing w:before="40" w:after="40"/>
              <w:rPr>
                <w:bCs/>
                <w:szCs w:val="22"/>
              </w:rPr>
            </w:pPr>
            <w:r>
              <w:rPr>
                <w:b w:val="0"/>
              </w:rPr>
              <w:t>Détails des documents de travail ;</w:t>
            </w:r>
          </w:p>
        </w:tc>
      </w:tr>
      <w:tr w:rsidR="003A7619" w:rsidRPr="00933C57" w14:paraId="0D063FCE" w14:textId="77777777" w:rsidTr="00D76590">
        <w:tc>
          <w:tcPr>
            <w:tcW w:w="9350" w:type="dxa"/>
            <w:tcBorders>
              <w:top w:val="nil"/>
              <w:bottom w:val="nil"/>
            </w:tcBorders>
          </w:tcPr>
          <w:p w14:paraId="75565BA2" w14:textId="2C8B457C" w:rsidR="003A7619" w:rsidRPr="00933C57" w:rsidRDefault="003A7619" w:rsidP="00C40F79">
            <w:pPr>
              <w:pStyle w:val="FAAISTableL1Heading"/>
              <w:numPr>
                <w:ilvl w:val="3"/>
                <w:numId w:val="320"/>
              </w:numPr>
              <w:spacing w:before="40" w:after="40"/>
              <w:rPr>
                <w:bCs/>
                <w:szCs w:val="22"/>
              </w:rPr>
            </w:pPr>
            <w:r>
              <w:rPr>
                <w:b w:val="0"/>
              </w:rPr>
              <w:t>Conservation des dossiers ;</w:t>
            </w:r>
          </w:p>
        </w:tc>
      </w:tr>
      <w:tr w:rsidR="003A7619" w:rsidRPr="00933C57" w14:paraId="0BFF6380" w14:textId="77777777" w:rsidTr="00D76590">
        <w:tc>
          <w:tcPr>
            <w:tcW w:w="9350" w:type="dxa"/>
            <w:tcBorders>
              <w:top w:val="nil"/>
              <w:bottom w:val="nil"/>
            </w:tcBorders>
          </w:tcPr>
          <w:p w14:paraId="09B8A786" w14:textId="4387696A" w:rsidR="003A7619" w:rsidRPr="00933C57" w:rsidRDefault="003A7619" w:rsidP="00C40F79">
            <w:pPr>
              <w:pStyle w:val="FAAISTableL1Heading"/>
              <w:numPr>
                <w:ilvl w:val="3"/>
                <w:numId w:val="320"/>
              </w:numPr>
              <w:spacing w:before="40" w:after="40"/>
              <w:rPr>
                <w:bCs/>
                <w:szCs w:val="22"/>
              </w:rPr>
            </w:pPr>
            <w:r>
              <w:rPr>
                <w:b w:val="0"/>
              </w:rPr>
              <w:t>Compte-rendu des constatations d'état de non-navigabilité ;</w:t>
            </w:r>
          </w:p>
        </w:tc>
      </w:tr>
      <w:tr w:rsidR="003A7619" w:rsidRPr="00933C57" w14:paraId="02E6963D" w14:textId="77777777" w:rsidTr="00D76590">
        <w:tc>
          <w:tcPr>
            <w:tcW w:w="9350" w:type="dxa"/>
            <w:tcBorders>
              <w:top w:val="nil"/>
              <w:bottom w:val="nil"/>
            </w:tcBorders>
          </w:tcPr>
          <w:p w14:paraId="3CCC4101" w14:textId="244D8BA0" w:rsidR="003A7619" w:rsidRPr="00933C57" w:rsidRDefault="003A7619" w:rsidP="00C40F79">
            <w:pPr>
              <w:pStyle w:val="FAAISTableL1Heading"/>
              <w:numPr>
                <w:ilvl w:val="3"/>
                <w:numId w:val="320"/>
              </w:numPr>
              <w:spacing w:before="40" w:after="40"/>
              <w:rPr>
                <w:bCs/>
                <w:szCs w:val="22"/>
              </w:rPr>
            </w:pPr>
            <w:r>
              <w:rPr>
                <w:b w:val="0"/>
              </w:rPr>
              <w:t>Clarté des ordres de travail ;</w:t>
            </w:r>
          </w:p>
        </w:tc>
      </w:tr>
      <w:tr w:rsidR="003A7619" w:rsidRPr="00933C57" w14:paraId="5D8E931A" w14:textId="77777777" w:rsidTr="00D76590">
        <w:tc>
          <w:tcPr>
            <w:tcW w:w="9350" w:type="dxa"/>
            <w:tcBorders>
              <w:top w:val="nil"/>
              <w:bottom w:val="nil"/>
            </w:tcBorders>
          </w:tcPr>
          <w:p w14:paraId="2E110236" w14:textId="29D34D74" w:rsidR="003A7619" w:rsidRPr="00933C57" w:rsidRDefault="003A7619" w:rsidP="00C40F79">
            <w:pPr>
              <w:pStyle w:val="FAAISTableL1Heading"/>
              <w:numPr>
                <w:ilvl w:val="3"/>
                <w:numId w:val="320"/>
              </w:numPr>
              <w:spacing w:before="40" w:after="40"/>
              <w:rPr>
                <w:bCs/>
                <w:szCs w:val="22"/>
              </w:rPr>
            </w:pPr>
            <w:r>
              <w:rPr>
                <w:b w:val="0"/>
              </w:rPr>
              <w:t>Procédures suivant le Manuel des procédures de l'AMO ;</w:t>
            </w:r>
          </w:p>
        </w:tc>
      </w:tr>
      <w:tr w:rsidR="003A7619" w:rsidRPr="00933C57" w14:paraId="3A26D0FF" w14:textId="77777777" w:rsidTr="00D76590">
        <w:tc>
          <w:tcPr>
            <w:tcW w:w="9350" w:type="dxa"/>
            <w:tcBorders>
              <w:top w:val="nil"/>
              <w:bottom w:val="nil"/>
            </w:tcBorders>
          </w:tcPr>
          <w:p w14:paraId="4881E479" w14:textId="70072AE7" w:rsidR="003A7619" w:rsidRPr="00933C57" w:rsidRDefault="003A7619" w:rsidP="00C40F79">
            <w:pPr>
              <w:pStyle w:val="FAAISTableL1Heading"/>
              <w:numPr>
                <w:ilvl w:val="3"/>
                <w:numId w:val="320"/>
              </w:numPr>
              <w:spacing w:before="40" w:after="40"/>
              <w:rPr>
                <w:bCs/>
                <w:szCs w:val="22"/>
              </w:rPr>
            </w:pPr>
            <w:r>
              <w:rPr>
                <w:b w:val="0"/>
              </w:rPr>
              <w:t>Fournisseurs et sous-traitants ;</w:t>
            </w:r>
          </w:p>
        </w:tc>
      </w:tr>
      <w:tr w:rsidR="003A7619" w:rsidRPr="00933C57" w14:paraId="62DAD347" w14:textId="77777777" w:rsidTr="00D76590">
        <w:tc>
          <w:tcPr>
            <w:tcW w:w="9350" w:type="dxa"/>
            <w:tcBorders>
              <w:top w:val="nil"/>
              <w:bottom w:val="nil"/>
            </w:tcBorders>
          </w:tcPr>
          <w:p w14:paraId="1C0765D8" w14:textId="11AB84D3" w:rsidR="003A7619" w:rsidRPr="00933C57" w:rsidRDefault="003A7619" w:rsidP="00C40F79">
            <w:pPr>
              <w:pStyle w:val="FAAISTableL1Heading"/>
              <w:numPr>
                <w:ilvl w:val="3"/>
                <w:numId w:val="320"/>
              </w:numPr>
              <w:spacing w:before="40" w:after="40"/>
              <w:rPr>
                <w:bCs/>
                <w:szCs w:val="22"/>
              </w:rPr>
            </w:pPr>
            <w:r>
              <w:rPr>
                <w:b w:val="0"/>
              </w:rPr>
              <w:t>Acceptation des pièces ;</w:t>
            </w:r>
          </w:p>
        </w:tc>
      </w:tr>
      <w:tr w:rsidR="003A7619" w:rsidRPr="00933C57" w14:paraId="26BE0007" w14:textId="77777777" w:rsidTr="00D76590">
        <w:tc>
          <w:tcPr>
            <w:tcW w:w="9350" w:type="dxa"/>
            <w:tcBorders>
              <w:top w:val="nil"/>
              <w:bottom w:val="nil"/>
            </w:tcBorders>
          </w:tcPr>
          <w:p w14:paraId="0446AF41" w14:textId="4B8D818E" w:rsidR="003A7619" w:rsidRPr="00933C57" w:rsidRDefault="003A7619" w:rsidP="00C40F79">
            <w:pPr>
              <w:pStyle w:val="FAAISTableL1Heading"/>
              <w:numPr>
                <w:ilvl w:val="3"/>
                <w:numId w:val="320"/>
              </w:numPr>
              <w:spacing w:before="40" w:after="40"/>
              <w:rPr>
                <w:bCs/>
                <w:szCs w:val="22"/>
              </w:rPr>
            </w:pPr>
            <w:r>
              <w:rPr>
                <w:b w:val="0"/>
              </w:rPr>
              <w:t>Contrôle des pièces dans la zone de stockage ;</w:t>
            </w:r>
          </w:p>
        </w:tc>
      </w:tr>
      <w:tr w:rsidR="003A7619" w:rsidRPr="00933C57" w14:paraId="6F50C803" w14:textId="77777777" w:rsidTr="00D76590">
        <w:tc>
          <w:tcPr>
            <w:tcW w:w="9350" w:type="dxa"/>
            <w:tcBorders>
              <w:top w:val="nil"/>
              <w:bottom w:val="nil"/>
            </w:tcBorders>
          </w:tcPr>
          <w:p w14:paraId="78299BF4" w14:textId="26EA91FF" w:rsidR="003A7619" w:rsidRPr="00933C57" w:rsidRDefault="003A7619" w:rsidP="00C40F79">
            <w:pPr>
              <w:pStyle w:val="FAAISTableL1Heading"/>
              <w:numPr>
                <w:ilvl w:val="3"/>
                <w:numId w:val="320"/>
              </w:numPr>
              <w:spacing w:before="40" w:after="40"/>
              <w:rPr>
                <w:bCs/>
                <w:szCs w:val="22"/>
              </w:rPr>
            </w:pPr>
            <w:r>
              <w:rPr>
                <w:b w:val="0"/>
              </w:rPr>
              <w:t>Utilisation des outils ;</w:t>
            </w:r>
          </w:p>
        </w:tc>
      </w:tr>
      <w:tr w:rsidR="003A7619" w:rsidRPr="00933C57" w14:paraId="7AA867A3" w14:textId="77777777" w:rsidTr="00D76590">
        <w:tc>
          <w:tcPr>
            <w:tcW w:w="9350" w:type="dxa"/>
            <w:tcBorders>
              <w:top w:val="nil"/>
              <w:bottom w:val="nil"/>
            </w:tcBorders>
          </w:tcPr>
          <w:p w14:paraId="1710CD80" w14:textId="06AEFD0E" w:rsidR="003A7619" w:rsidRPr="00933C57" w:rsidRDefault="003A7619" w:rsidP="00C40F79">
            <w:pPr>
              <w:pStyle w:val="FAAISTableL1Heading"/>
              <w:numPr>
                <w:ilvl w:val="3"/>
                <w:numId w:val="320"/>
              </w:numPr>
              <w:spacing w:before="40" w:after="40"/>
              <w:rPr>
                <w:bCs/>
                <w:szCs w:val="22"/>
              </w:rPr>
            </w:pPr>
            <w:r>
              <w:rPr>
                <w:b w:val="0"/>
              </w:rPr>
              <w:t>Normes de propreté ;</w:t>
            </w:r>
          </w:p>
        </w:tc>
      </w:tr>
      <w:tr w:rsidR="003A7619" w:rsidRPr="00933C57" w14:paraId="412AD53B" w14:textId="77777777" w:rsidTr="00D76590">
        <w:tc>
          <w:tcPr>
            <w:tcW w:w="9350" w:type="dxa"/>
            <w:tcBorders>
              <w:top w:val="nil"/>
              <w:bottom w:val="nil"/>
            </w:tcBorders>
          </w:tcPr>
          <w:p w14:paraId="0FF18FEB" w14:textId="2343777F" w:rsidR="003A7619" w:rsidRPr="00933C57" w:rsidRDefault="003A7619" w:rsidP="00C40F79">
            <w:pPr>
              <w:pStyle w:val="FAAISTableL1Heading"/>
              <w:numPr>
                <w:ilvl w:val="3"/>
                <w:numId w:val="320"/>
              </w:numPr>
              <w:spacing w:before="40" w:after="40"/>
              <w:rPr>
                <w:bCs/>
                <w:szCs w:val="22"/>
              </w:rPr>
            </w:pPr>
            <w:r>
              <w:rPr>
                <w:b w:val="0"/>
              </w:rPr>
              <w:t>Contrôle des réparations ;</w:t>
            </w:r>
          </w:p>
        </w:tc>
      </w:tr>
      <w:tr w:rsidR="003A7619" w:rsidRPr="00933C57" w14:paraId="0AE52726" w14:textId="77777777" w:rsidTr="00D76590">
        <w:tc>
          <w:tcPr>
            <w:tcW w:w="9350" w:type="dxa"/>
            <w:tcBorders>
              <w:top w:val="nil"/>
              <w:bottom w:val="nil"/>
            </w:tcBorders>
          </w:tcPr>
          <w:p w14:paraId="625FA90C" w14:textId="43B767C8" w:rsidR="003A7619" w:rsidRPr="00933C57" w:rsidRDefault="003A7619" w:rsidP="00C40F79">
            <w:pPr>
              <w:pStyle w:val="FAAISTableL1Heading"/>
              <w:numPr>
                <w:ilvl w:val="3"/>
                <w:numId w:val="320"/>
              </w:numPr>
              <w:spacing w:before="40" w:after="40"/>
              <w:rPr>
                <w:bCs/>
                <w:szCs w:val="22"/>
              </w:rPr>
            </w:pPr>
            <w:r>
              <w:rPr>
                <w:b w:val="0"/>
              </w:rPr>
              <w:t>Exécution complète du programme de maintenance des aéronefs ;</w:t>
            </w:r>
          </w:p>
        </w:tc>
      </w:tr>
      <w:tr w:rsidR="003A7619" w:rsidRPr="00933C57" w14:paraId="1A9FAA17" w14:textId="77777777" w:rsidTr="00D76590">
        <w:tc>
          <w:tcPr>
            <w:tcW w:w="9350" w:type="dxa"/>
            <w:tcBorders>
              <w:top w:val="nil"/>
              <w:bottom w:val="nil"/>
            </w:tcBorders>
          </w:tcPr>
          <w:p w14:paraId="0F85C9E9" w14:textId="6E15310E" w:rsidR="003A7619" w:rsidRPr="00933C57" w:rsidRDefault="003A7619" w:rsidP="00C40F79">
            <w:pPr>
              <w:pStyle w:val="FAAISTableL1Heading"/>
              <w:numPr>
                <w:ilvl w:val="3"/>
                <w:numId w:val="320"/>
              </w:numPr>
              <w:spacing w:before="40" w:after="40"/>
              <w:rPr>
                <w:bCs/>
                <w:szCs w:val="22"/>
              </w:rPr>
            </w:pPr>
            <w:r>
              <w:rPr>
                <w:b w:val="0"/>
              </w:rPr>
              <w:t>Contrôle des CN ;</w:t>
            </w:r>
          </w:p>
        </w:tc>
      </w:tr>
      <w:tr w:rsidR="003A7619" w:rsidRPr="00933C57" w14:paraId="22370F20" w14:textId="77777777" w:rsidTr="00D76590">
        <w:tc>
          <w:tcPr>
            <w:tcW w:w="9350" w:type="dxa"/>
            <w:tcBorders>
              <w:top w:val="nil"/>
              <w:bottom w:val="nil"/>
            </w:tcBorders>
          </w:tcPr>
          <w:p w14:paraId="7CE96E3D" w14:textId="3E07D847" w:rsidR="003A7619" w:rsidRPr="00933C57" w:rsidRDefault="003A7619" w:rsidP="00C40F79">
            <w:pPr>
              <w:pStyle w:val="FAAISTableL1Heading"/>
              <w:numPr>
                <w:ilvl w:val="3"/>
                <w:numId w:val="320"/>
              </w:numPr>
              <w:spacing w:before="40" w:after="40"/>
              <w:rPr>
                <w:bCs/>
                <w:szCs w:val="22"/>
              </w:rPr>
            </w:pPr>
            <w:r>
              <w:rPr>
                <w:b w:val="0"/>
              </w:rPr>
              <w:t>Contrôle des modifications ;</w:t>
            </w:r>
          </w:p>
        </w:tc>
      </w:tr>
      <w:tr w:rsidR="003A7619" w:rsidRPr="00933C57" w14:paraId="3CFD77B9" w14:textId="77777777" w:rsidTr="00820157">
        <w:tc>
          <w:tcPr>
            <w:tcW w:w="9350" w:type="dxa"/>
            <w:tcBorders>
              <w:top w:val="nil"/>
              <w:bottom w:val="nil"/>
            </w:tcBorders>
          </w:tcPr>
          <w:p w14:paraId="412ED711" w14:textId="67C4B7B1" w:rsidR="003A7619" w:rsidRPr="00933C57" w:rsidRDefault="003A7619" w:rsidP="00C40F79">
            <w:pPr>
              <w:pStyle w:val="FAAISTableL1Heading"/>
              <w:numPr>
                <w:ilvl w:val="3"/>
                <w:numId w:val="320"/>
              </w:numPr>
              <w:spacing w:before="40" w:after="40"/>
              <w:rPr>
                <w:bCs/>
                <w:szCs w:val="22"/>
              </w:rPr>
            </w:pPr>
            <w:r>
              <w:rPr>
                <w:b w:val="0"/>
              </w:rPr>
              <w:t>Contrôle des documents de travail ;</w:t>
            </w:r>
          </w:p>
        </w:tc>
      </w:tr>
      <w:tr w:rsidR="003A7619" w:rsidRPr="00933C57" w14:paraId="61AC087B" w14:textId="77777777" w:rsidTr="00820157">
        <w:tc>
          <w:tcPr>
            <w:tcW w:w="9350" w:type="dxa"/>
            <w:tcBorders>
              <w:top w:val="nil"/>
              <w:bottom w:val="nil"/>
            </w:tcBorders>
          </w:tcPr>
          <w:p w14:paraId="326ED9F3" w14:textId="4E00EEBD" w:rsidR="003A7619" w:rsidRPr="00933C57" w:rsidRDefault="003A7619" w:rsidP="00C40F79">
            <w:pPr>
              <w:pStyle w:val="FAAISTableL1Heading"/>
              <w:numPr>
                <w:ilvl w:val="3"/>
                <w:numId w:val="320"/>
              </w:numPr>
              <w:spacing w:before="40" w:after="40"/>
              <w:rPr>
                <w:bCs/>
                <w:szCs w:val="22"/>
              </w:rPr>
            </w:pPr>
            <w:r>
              <w:rPr>
                <w:b w:val="0"/>
              </w:rPr>
              <w:t>Constatations de maintenance de la base ;</w:t>
            </w:r>
          </w:p>
        </w:tc>
      </w:tr>
      <w:tr w:rsidR="003A7619" w:rsidRPr="00933C57" w14:paraId="2C7CF3D4" w14:textId="77777777" w:rsidTr="00820157">
        <w:tc>
          <w:tcPr>
            <w:tcW w:w="9350" w:type="dxa"/>
            <w:tcBorders>
              <w:top w:val="nil"/>
              <w:bottom w:val="nil"/>
            </w:tcBorders>
          </w:tcPr>
          <w:p w14:paraId="42A419C2" w14:textId="14D3A56D" w:rsidR="003A7619" w:rsidRPr="00933C57" w:rsidRDefault="003A7619" w:rsidP="00C40F79">
            <w:pPr>
              <w:pStyle w:val="FAAISTableL1Heading"/>
              <w:numPr>
                <w:ilvl w:val="3"/>
                <w:numId w:val="320"/>
              </w:numPr>
              <w:spacing w:before="40" w:after="40"/>
              <w:rPr>
                <w:bCs/>
                <w:szCs w:val="22"/>
              </w:rPr>
            </w:pPr>
            <w:r>
              <w:rPr>
                <w:b w:val="0"/>
              </w:rPr>
              <w:t>Isolement des pièces défectueuses ;</w:t>
            </w:r>
          </w:p>
        </w:tc>
      </w:tr>
      <w:tr w:rsidR="003A7619" w:rsidRPr="00933C57" w14:paraId="5C5CFBA7" w14:textId="77777777" w:rsidTr="00D76590">
        <w:tc>
          <w:tcPr>
            <w:tcW w:w="9350" w:type="dxa"/>
            <w:tcBorders>
              <w:top w:val="nil"/>
              <w:bottom w:val="nil"/>
            </w:tcBorders>
          </w:tcPr>
          <w:p w14:paraId="459ABD4D" w14:textId="0AEA19E2" w:rsidR="003A7619" w:rsidRPr="00933C57" w:rsidRDefault="003A7619" w:rsidP="00C40F79">
            <w:pPr>
              <w:pStyle w:val="FAAISTableL1Heading"/>
              <w:numPr>
                <w:ilvl w:val="3"/>
                <w:numId w:val="320"/>
              </w:numPr>
              <w:spacing w:before="40" w:after="40"/>
              <w:rPr>
                <w:bCs/>
                <w:szCs w:val="22"/>
              </w:rPr>
            </w:pPr>
            <w:r>
              <w:rPr>
                <w:b w:val="0"/>
              </w:rPr>
              <w:t>Pièces des sous-traitants externes ;</w:t>
            </w:r>
          </w:p>
        </w:tc>
      </w:tr>
      <w:tr w:rsidR="003A7619" w:rsidRPr="00933C57" w14:paraId="68066C5A" w14:textId="77777777" w:rsidTr="00D76590">
        <w:tc>
          <w:tcPr>
            <w:tcW w:w="9350" w:type="dxa"/>
            <w:tcBorders>
              <w:top w:val="nil"/>
              <w:bottom w:val="nil"/>
            </w:tcBorders>
          </w:tcPr>
          <w:p w14:paraId="67955C65" w14:textId="6963B16B" w:rsidR="003A7619" w:rsidRPr="00933C57" w:rsidRDefault="003A7619" w:rsidP="00C40F79">
            <w:pPr>
              <w:pStyle w:val="FAAISTableL1Heading"/>
              <w:numPr>
                <w:ilvl w:val="3"/>
                <w:numId w:val="320"/>
              </w:numPr>
              <w:spacing w:before="40" w:after="40"/>
              <w:rPr>
                <w:bCs/>
                <w:szCs w:val="22"/>
              </w:rPr>
            </w:pPr>
            <w:r>
              <w:rPr>
                <w:b w:val="0"/>
              </w:rPr>
              <w:t>Systèmes informatiques de maintenance ;</w:t>
            </w:r>
          </w:p>
        </w:tc>
      </w:tr>
      <w:tr w:rsidR="003A7619" w:rsidRPr="00933C57" w14:paraId="5CD82BA4" w14:textId="77777777" w:rsidTr="00D76590">
        <w:tc>
          <w:tcPr>
            <w:tcW w:w="9350" w:type="dxa"/>
            <w:tcBorders>
              <w:top w:val="nil"/>
              <w:bottom w:val="nil"/>
            </w:tcBorders>
          </w:tcPr>
          <w:p w14:paraId="3D2C0568" w14:textId="167DF522" w:rsidR="003A7619" w:rsidRPr="00933C57" w:rsidRDefault="003A7619" w:rsidP="00C40F79">
            <w:pPr>
              <w:pStyle w:val="FAAISTableL1Heading"/>
              <w:numPr>
                <w:ilvl w:val="3"/>
                <w:numId w:val="320"/>
              </w:numPr>
              <w:spacing w:before="40" w:after="40"/>
              <w:rPr>
                <w:bCs/>
                <w:szCs w:val="22"/>
              </w:rPr>
            </w:pPr>
            <w:r>
              <w:rPr>
                <w:b w:val="0"/>
              </w:rPr>
              <w:t>Fonctionnement du groupe motopropulseur ;</w:t>
            </w:r>
          </w:p>
        </w:tc>
      </w:tr>
      <w:tr w:rsidR="003A7619" w:rsidRPr="00933C57" w14:paraId="6CC07859" w14:textId="77777777" w:rsidTr="00820157">
        <w:tc>
          <w:tcPr>
            <w:tcW w:w="9350" w:type="dxa"/>
            <w:tcBorders>
              <w:top w:val="nil"/>
              <w:bottom w:val="nil"/>
            </w:tcBorders>
          </w:tcPr>
          <w:p w14:paraId="014C7210" w14:textId="00493606" w:rsidR="003A7619" w:rsidRPr="00933C57" w:rsidRDefault="003A7619" w:rsidP="00C40F79">
            <w:pPr>
              <w:pStyle w:val="FAAISTableL1Heading"/>
              <w:numPr>
                <w:ilvl w:val="3"/>
                <w:numId w:val="320"/>
              </w:numPr>
              <w:spacing w:before="40" w:after="40"/>
              <w:rPr>
                <w:bCs/>
                <w:szCs w:val="22"/>
              </w:rPr>
            </w:pPr>
            <w:r>
              <w:rPr>
                <w:b w:val="0"/>
              </w:rPr>
              <w:t>Procédures relatives aux aéronefs ;</w:t>
            </w:r>
          </w:p>
        </w:tc>
      </w:tr>
      <w:tr w:rsidR="003A7619" w:rsidRPr="00933C57" w14:paraId="6BD82909" w14:textId="77777777" w:rsidTr="00820157">
        <w:tc>
          <w:tcPr>
            <w:tcW w:w="9350" w:type="dxa"/>
            <w:tcBorders>
              <w:top w:val="nil"/>
              <w:bottom w:val="nil"/>
            </w:tcBorders>
          </w:tcPr>
          <w:p w14:paraId="2DA9F2E6" w14:textId="7931C51B" w:rsidR="003A7619" w:rsidRPr="00933C57" w:rsidRDefault="003A7619" w:rsidP="00C40F79">
            <w:pPr>
              <w:pStyle w:val="FAAISTableL1Heading"/>
              <w:numPr>
                <w:ilvl w:val="3"/>
                <w:numId w:val="320"/>
              </w:numPr>
              <w:spacing w:before="40" w:after="40"/>
              <w:rPr>
                <w:bCs/>
                <w:szCs w:val="22"/>
              </w:rPr>
            </w:pPr>
            <w:r>
              <w:rPr>
                <w:b w:val="0"/>
              </w:rPr>
              <w:t>Contrôle des pièces de maintenance en ligne ;</w:t>
            </w:r>
          </w:p>
        </w:tc>
      </w:tr>
      <w:tr w:rsidR="003A7619" w:rsidRPr="00933C57" w14:paraId="3111A5A5" w14:textId="77777777" w:rsidTr="00820157">
        <w:tc>
          <w:tcPr>
            <w:tcW w:w="9350" w:type="dxa"/>
            <w:tcBorders>
              <w:top w:val="nil"/>
              <w:bottom w:val="nil"/>
            </w:tcBorders>
          </w:tcPr>
          <w:p w14:paraId="70DB8887" w14:textId="12751947" w:rsidR="003A7619" w:rsidRPr="00933C57" w:rsidRDefault="003A7619" w:rsidP="00C40F79">
            <w:pPr>
              <w:pStyle w:val="FAAISTableL1Heading"/>
              <w:numPr>
                <w:ilvl w:val="3"/>
                <w:numId w:val="320"/>
              </w:numPr>
              <w:spacing w:before="40" w:after="40"/>
              <w:rPr>
                <w:bCs/>
                <w:szCs w:val="22"/>
              </w:rPr>
            </w:pPr>
            <w:r>
              <w:rPr>
                <w:b w:val="0"/>
              </w:rPr>
              <w:t>Contrôle de la station service ;</w:t>
            </w:r>
          </w:p>
        </w:tc>
      </w:tr>
      <w:tr w:rsidR="003A7619" w:rsidRPr="00933C57" w14:paraId="654D6044" w14:textId="77777777" w:rsidTr="00D76590">
        <w:tc>
          <w:tcPr>
            <w:tcW w:w="9350" w:type="dxa"/>
            <w:tcBorders>
              <w:top w:val="nil"/>
              <w:bottom w:val="nil"/>
            </w:tcBorders>
          </w:tcPr>
          <w:p w14:paraId="79E8713E" w14:textId="3595D042" w:rsidR="003A7619" w:rsidRPr="00933C57" w:rsidRDefault="003A7619" w:rsidP="00C40F79">
            <w:pPr>
              <w:pStyle w:val="FAAISTableL1Heading"/>
              <w:numPr>
                <w:ilvl w:val="3"/>
                <w:numId w:val="320"/>
              </w:numPr>
              <w:spacing w:before="40" w:after="40"/>
              <w:rPr>
                <w:bCs/>
                <w:szCs w:val="22"/>
              </w:rPr>
            </w:pPr>
            <w:r>
              <w:rPr>
                <w:b w:val="0"/>
              </w:rPr>
              <w:t>Contrôle des défauts de service ;</w:t>
            </w:r>
          </w:p>
        </w:tc>
      </w:tr>
      <w:tr w:rsidR="003A7619" w:rsidRPr="00933C57" w14:paraId="166A870E" w14:textId="77777777" w:rsidTr="00D76590">
        <w:tc>
          <w:tcPr>
            <w:tcW w:w="9350" w:type="dxa"/>
            <w:tcBorders>
              <w:top w:val="nil"/>
              <w:bottom w:val="nil"/>
            </w:tcBorders>
          </w:tcPr>
          <w:p w14:paraId="4AED8DED" w14:textId="0C1F58A1" w:rsidR="003A7619" w:rsidRPr="00933C57" w:rsidRDefault="003A7619" w:rsidP="00C40F79">
            <w:pPr>
              <w:pStyle w:val="FAAISTableL1Heading"/>
              <w:numPr>
                <w:ilvl w:val="3"/>
                <w:numId w:val="320"/>
              </w:numPr>
              <w:spacing w:before="40" w:after="40"/>
              <w:rPr>
                <w:bCs/>
                <w:szCs w:val="22"/>
              </w:rPr>
            </w:pPr>
            <w:r>
              <w:rPr>
                <w:b w:val="0"/>
              </w:rPr>
              <w:t>Livret technique d'aéronef ─ remplissage de la section des dossiers de maintenance ;</w:t>
            </w:r>
          </w:p>
        </w:tc>
      </w:tr>
      <w:tr w:rsidR="003A7619" w:rsidRPr="00933C57" w14:paraId="428DD570" w14:textId="77777777" w:rsidTr="00D76590">
        <w:tc>
          <w:tcPr>
            <w:tcW w:w="9350" w:type="dxa"/>
            <w:tcBorders>
              <w:top w:val="nil"/>
              <w:bottom w:val="nil"/>
            </w:tcBorders>
          </w:tcPr>
          <w:p w14:paraId="346284CF" w14:textId="4215F81B" w:rsidR="003A7619" w:rsidRPr="00933C57" w:rsidRDefault="003A7619" w:rsidP="00C40F79">
            <w:pPr>
              <w:pStyle w:val="FAAISTableL1Heading"/>
              <w:numPr>
                <w:ilvl w:val="3"/>
                <w:numId w:val="320"/>
              </w:numPr>
              <w:spacing w:before="40" w:after="40"/>
              <w:rPr>
                <w:bCs/>
                <w:szCs w:val="22"/>
              </w:rPr>
            </w:pPr>
            <w:r>
              <w:rPr>
                <w:b w:val="0"/>
              </w:rPr>
              <w:lastRenderedPageBreak/>
              <w:t>Pièces en pool et prêtées ;</w:t>
            </w:r>
          </w:p>
        </w:tc>
      </w:tr>
      <w:tr w:rsidR="003A7619" w:rsidRPr="00933C57" w14:paraId="14A830C5" w14:textId="77777777" w:rsidTr="00D76590">
        <w:tc>
          <w:tcPr>
            <w:tcW w:w="9350" w:type="dxa"/>
            <w:tcBorders>
              <w:top w:val="nil"/>
              <w:bottom w:val="nil"/>
            </w:tcBorders>
          </w:tcPr>
          <w:p w14:paraId="65EEC92A" w14:textId="0B2A7693" w:rsidR="003A7619" w:rsidRPr="00933C57" w:rsidRDefault="003A7619" w:rsidP="00C40F79">
            <w:pPr>
              <w:pStyle w:val="FAAISTableL1Heading"/>
              <w:numPr>
                <w:ilvl w:val="3"/>
                <w:numId w:val="320"/>
              </w:numPr>
              <w:spacing w:before="40" w:after="40"/>
              <w:rPr>
                <w:bCs/>
                <w:szCs w:val="22"/>
              </w:rPr>
            </w:pPr>
            <w:r>
              <w:rPr>
                <w:b w:val="0"/>
              </w:rPr>
              <w:t>Retour des pièces défectueuses à la base ;</w:t>
            </w:r>
          </w:p>
        </w:tc>
      </w:tr>
      <w:tr w:rsidR="003A7619" w:rsidRPr="00933C57" w14:paraId="19F8C6D1" w14:textId="77777777" w:rsidTr="00D76590">
        <w:tc>
          <w:tcPr>
            <w:tcW w:w="9350" w:type="dxa"/>
            <w:tcBorders>
              <w:top w:val="nil"/>
              <w:bottom w:val="nil"/>
            </w:tcBorders>
          </w:tcPr>
          <w:p w14:paraId="55EDAC53" w14:textId="0E9093AF" w:rsidR="003A7619" w:rsidRPr="00933C57" w:rsidRDefault="003A7619" w:rsidP="00C40F79">
            <w:pPr>
              <w:pStyle w:val="FAAISTableL1Heading"/>
              <w:numPr>
                <w:ilvl w:val="3"/>
                <w:numId w:val="320"/>
              </w:numPr>
              <w:spacing w:before="40" w:after="40"/>
              <w:rPr>
                <w:bCs/>
                <w:szCs w:val="22"/>
              </w:rPr>
            </w:pPr>
            <w:r>
              <w:rPr>
                <w:b w:val="0"/>
              </w:rPr>
              <w:t>Contrôle des exemptions de maintenance des produits ;</w:t>
            </w:r>
          </w:p>
        </w:tc>
      </w:tr>
      <w:tr w:rsidR="003A7619" w:rsidRPr="00933C57" w14:paraId="54721959" w14:textId="77777777" w:rsidTr="008A293D">
        <w:tc>
          <w:tcPr>
            <w:tcW w:w="9350" w:type="dxa"/>
            <w:tcBorders>
              <w:top w:val="nil"/>
              <w:bottom w:val="nil"/>
            </w:tcBorders>
          </w:tcPr>
          <w:p w14:paraId="03AB0F2E" w14:textId="7ABB79D1" w:rsidR="003A7619" w:rsidRPr="00933C57" w:rsidRDefault="003A7619" w:rsidP="00C40F79">
            <w:pPr>
              <w:pStyle w:val="FAAISTableL1Heading"/>
              <w:numPr>
                <w:ilvl w:val="3"/>
                <w:numId w:val="320"/>
              </w:numPr>
              <w:spacing w:before="40" w:after="40"/>
              <w:rPr>
                <w:bCs/>
                <w:szCs w:val="22"/>
              </w:rPr>
            </w:pPr>
            <w:r>
              <w:rPr>
                <w:b w:val="0"/>
              </w:rPr>
              <w:t>Contrôle des dérogations aux procédures ;</w:t>
            </w:r>
          </w:p>
        </w:tc>
      </w:tr>
      <w:tr w:rsidR="003A7619" w:rsidRPr="00933C57" w14:paraId="21810FAA" w14:textId="77777777" w:rsidTr="008A293D">
        <w:tc>
          <w:tcPr>
            <w:tcW w:w="9350" w:type="dxa"/>
            <w:tcBorders>
              <w:top w:val="nil"/>
              <w:bottom w:val="nil"/>
            </w:tcBorders>
          </w:tcPr>
          <w:p w14:paraId="302BF5CA" w14:textId="76B02039" w:rsidR="003A7619" w:rsidRPr="00933C57" w:rsidRDefault="003A7619" w:rsidP="00C40F79">
            <w:pPr>
              <w:pStyle w:val="FAAISTableL1Heading"/>
              <w:numPr>
                <w:ilvl w:val="3"/>
                <w:numId w:val="320"/>
              </w:numPr>
              <w:spacing w:before="40" w:after="40"/>
              <w:rPr>
                <w:bCs/>
                <w:szCs w:val="22"/>
              </w:rPr>
            </w:pPr>
            <w:r>
              <w:rPr>
                <w:b w:val="0"/>
              </w:rPr>
              <w:t>Contrôle des services spéciaux (NDI) ;</w:t>
            </w:r>
          </w:p>
        </w:tc>
      </w:tr>
      <w:tr w:rsidR="003A7619" w:rsidRPr="00933C57" w14:paraId="0CAF9653" w14:textId="77777777" w:rsidTr="008A293D">
        <w:tc>
          <w:tcPr>
            <w:tcW w:w="9350" w:type="dxa"/>
            <w:tcBorders>
              <w:top w:val="nil"/>
              <w:bottom w:val="nil"/>
            </w:tcBorders>
          </w:tcPr>
          <w:p w14:paraId="66BD7147" w14:textId="0426BF5E" w:rsidR="003A7619" w:rsidRPr="00933C57" w:rsidRDefault="003A7619" w:rsidP="00C40F79">
            <w:pPr>
              <w:pStyle w:val="FAAISTableL1Heading"/>
              <w:numPr>
                <w:ilvl w:val="3"/>
                <w:numId w:val="320"/>
              </w:numPr>
              <w:spacing w:before="40" w:after="40"/>
              <w:rPr>
                <w:bCs/>
                <w:szCs w:val="22"/>
              </w:rPr>
            </w:pPr>
            <w:r>
              <w:rPr>
                <w:b w:val="0"/>
              </w:rPr>
              <w:t>Équipes de travail des sous-traitants ;</w:t>
            </w:r>
          </w:p>
        </w:tc>
      </w:tr>
      <w:tr w:rsidR="003A7619" w:rsidRPr="00933C57" w14:paraId="10B1AA72" w14:textId="77777777" w:rsidTr="00D76590">
        <w:tc>
          <w:tcPr>
            <w:tcW w:w="9350" w:type="dxa"/>
            <w:tcBorders>
              <w:top w:val="nil"/>
              <w:bottom w:val="nil"/>
            </w:tcBorders>
          </w:tcPr>
          <w:p w14:paraId="286A4A50" w14:textId="1482933B" w:rsidR="003A7619" w:rsidRPr="00933C57" w:rsidRDefault="003A7619" w:rsidP="00C40F79">
            <w:pPr>
              <w:pStyle w:val="FAAISTableL1Heading"/>
              <w:numPr>
                <w:ilvl w:val="3"/>
                <w:numId w:val="320"/>
              </w:numPr>
              <w:spacing w:before="40" w:after="40"/>
              <w:rPr>
                <w:bCs/>
                <w:szCs w:val="22"/>
              </w:rPr>
            </w:pPr>
            <w:r>
              <w:rPr>
                <w:b w:val="0"/>
              </w:rPr>
              <w:t>Audit des produits ;</w:t>
            </w:r>
          </w:p>
        </w:tc>
      </w:tr>
      <w:tr w:rsidR="003A7619" w:rsidRPr="00933C57" w14:paraId="2D67FAD1" w14:textId="77777777" w:rsidTr="00D76590">
        <w:tc>
          <w:tcPr>
            <w:tcW w:w="9350" w:type="dxa"/>
            <w:tcBorders>
              <w:top w:val="nil"/>
              <w:bottom w:val="nil"/>
            </w:tcBorders>
          </w:tcPr>
          <w:p w14:paraId="47C360DE" w14:textId="62FE504C" w:rsidR="003A7619" w:rsidRPr="00933C57" w:rsidRDefault="003A7619" w:rsidP="00C40F79">
            <w:pPr>
              <w:pStyle w:val="FAAISTableL1Heading"/>
              <w:numPr>
                <w:ilvl w:val="3"/>
                <w:numId w:val="320"/>
              </w:numPr>
              <w:spacing w:before="40" w:after="40"/>
              <w:rPr>
                <w:bCs/>
                <w:szCs w:val="22"/>
              </w:rPr>
            </w:pPr>
            <w:r>
              <w:rPr>
                <w:b w:val="0"/>
              </w:rPr>
              <w:t>Contrôle des privilèges et des lieux ;</w:t>
            </w:r>
          </w:p>
        </w:tc>
      </w:tr>
      <w:tr w:rsidR="003A7619" w:rsidRPr="00933C57" w14:paraId="02134186" w14:textId="77777777" w:rsidTr="00D76590">
        <w:tc>
          <w:tcPr>
            <w:tcW w:w="9350" w:type="dxa"/>
            <w:tcBorders>
              <w:top w:val="nil"/>
              <w:bottom w:val="nil"/>
            </w:tcBorders>
          </w:tcPr>
          <w:p w14:paraId="4C01F4A5" w14:textId="60C6D74D" w:rsidR="003A7619" w:rsidRPr="00933C57" w:rsidRDefault="003A7619" w:rsidP="00C40F79">
            <w:pPr>
              <w:pStyle w:val="FAAISTableL1Heading"/>
              <w:numPr>
                <w:ilvl w:val="3"/>
                <w:numId w:val="320"/>
              </w:numPr>
              <w:spacing w:before="40" w:after="40"/>
              <w:rPr>
                <w:bCs/>
                <w:szCs w:val="22"/>
              </w:rPr>
            </w:pPr>
            <w:r>
              <w:rPr>
                <w:b w:val="0"/>
              </w:rPr>
              <w:t>Contrôle des limitations ; et</w:t>
            </w:r>
          </w:p>
        </w:tc>
      </w:tr>
      <w:tr w:rsidR="003A7619" w:rsidRPr="00933C57" w14:paraId="41888733" w14:textId="77777777" w:rsidTr="00D76590">
        <w:tc>
          <w:tcPr>
            <w:tcW w:w="9350" w:type="dxa"/>
            <w:tcBorders>
              <w:top w:val="nil"/>
              <w:bottom w:val="nil"/>
            </w:tcBorders>
          </w:tcPr>
          <w:p w14:paraId="70928F18" w14:textId="56C7B85A" w:rsidR="003A7619" w:rsidRPr="00933C57" w:rsidRDefault="003A7619" w:rsidP="00C40F79">
            <w:pPr>
              <w:pStyle w:val="FAAISTableL1Heading"/>
              <w:numPr>
                <w:ilvl w:val="3"/>
                <w:numId w:val="320"/>
              </w:numPr>
              <w:spacing w:before="40" w:after="40"/>
              <w:rPr>
                <w:bCs/>
                <w:szCs w:val="22"/>
              </w:rPr>
            </w:pPr>
            <w:r>
              <w:rPr>
                <w:b w:val="0"/>
              </w:rPr>
              <w:t>Contrôle des changements.</w:t>
            </w:r>
          </w:p>
        </w:tc>
      </w:tr>
      <w:tr w:rsidR="003A7619" w:rsidRPr="00933C57" w14:paraId="29C254CF" w14:textId="77777777" w:rsidTr="00D76590">
        <w:tc>
          <w:tcPr>
            <w:tcW w:w="9350" w:type="dxa"/>
            <w:tcBorders>
              <w:top w:val="nil"/>
              <w:bottom w:val="nil"/>
            </w:tcBorders>
          </w:tcPr>
          <w:p w14:paraId="699F9274" w14:textId="13B7560B" w:rsidR="003A7619" w:rsidRPr="00933C57" w:rsidRDefault="003A7619" w:rsidP="00C40F79">
            <w:pPr>
              <w:pStyle w:val="FAAISTableL1Heading"/>
              <w:numPr>
                <w:ilvl w:val="2"/>
                <w:numId w:val="320"/>
              </w:numPr>
              <w:spacing w:before="40" w:after="40"/>
              <w:rPr>
                <w:bCs/>
              </w:rPr>
            </w:pPr>
            <w:r>
              <w:rPr>
                <w:b w:val="0"/>
              </w:rPr>
              <w:t>Les méthodes typiquement utilisées pour les inspections de qualité portant sur la maintenance sont, entre autres :</w:t>
            </w:r>
          </w:p>
        </w:tc>
      </w:tr>
      <w:tr w:rsidR="003A7619" w:rsidRPr="00933C57" w14:paraId="48481B23" w14:textId="77777777" w:rsidTr="00D76590">
        <w:tc>
          <w:tcPr>
            <w:tcW w:w="9350" w:type="dxa"/>
            <w:tcBorders>
              <w:top w:val="nil"/>
              <w:bottom w:val="nil"/>
            </w:tcBorders>
          </w:tcPr>
          <w:p w14:paraId="74B7BFDB" w14:textId="483D611E" w:rsidR="003A7619" w:rsidRPr="00933C57" w:rsidRDefault="003A7619" w:rsidP="00C40F79">
            <w:pPr>
              <w:pStyle w:val="FAAISTableL1Heading"/>
              <w:numPr>
                <w:ilvl w:val="3"/>
                <w:numId w:val="320"/>
              </w:numPr>
              <w:spacing w:before="40" w:after="40"/>
              <w:rPr>
                <w:bCs/>
              </w:rPr>
            </w:pPr>
            <w:r>
              <w:rPr>
                <w:b w:val="0"/>
              </w:rPr>
              <w:t>Échantillon des produits ─ l'examen d'une pièce constituant un échantillon représentatif des produits aéronautiques de la flotte aérienne ;</w:t>
            </w:r>
          </w:p>
        </w:tc>
      </w:tr>
      <w:tr w:rsidR="003A7619" w:rsidRPr="00933C57" w14:paraId="40E2DF3B" w14:textId="77777777" w:rsidTr="00D76590">
        <w:tc>
          <w:tcPr>
            <w:tcW w:w="9350" w:type="dxa"/>
            <w:tcBorders>
              <w:top w:val="nil"/>
              <w:bottom w:val="nil"/>
            </w:tcBorders>
          </w:tcPr>
          <w:p w14:paraId="0AAD9968" w14:textId="75C39B34" w:rsidR="003A7619" w:rsidRPr="00933C57" w:rsidRDefault="003A7619" w:rsidP="00C40F79">
            <w:pPr>
              <w:pStyle w:val="FAAISTableL1Heading"/>
              <w:numPr>
                <w:ilvl w:val="3"/>
                <w:numId w:val="320"/>
              </w:numPr>
              <w:spacing w:before="40" w:after="40"/>
              <w:rPr>
                <w:bCs/>
              </w:rPr>
            </w:pPr>
            <w:r>
              <w:rPr>
                <w:b w:val="0"/>
              </w:rPr>
              <w:t>Échantillon des défauts ─ le suivi des résultats de la rectification des défauts ;</w:t>
            </w:r>
          </w:p>
        </w:tc>
      </w:tr>
      <w:tr w:rsidR="003A7619" w:rsidRPr="00933C57" w14:paraId="1BC1AFFE" w14:textId="77777777" w:rsidTr="00D76590">
        <w:tc>
          <w:tcPr>
            <w:tcW w:w="9350" w:type="dxa"/>
            <w:tcBorders>
              <w:top w:val="nil"/>
              <w:bottom w:val="nil"/>
            </w:tcBorders>
          </w:tcPr>
          <w:p w14:paraId="2E8ABEAD" w14:textId="1121AA1D" w:rsidR="003A7619" w:rsidRPr="00933C57" w:rsidRDefault="003A7619" w:rsidP="00C40F79">
            <w:pPr>
              <w:pStyle w:val="FAAISTableL1Heading"/>
              <w:numPr>
                <w:ilvl w:val="3"/>
                <w:numId w:val="320"/>
              </w:numPr>
              <w:spacing w:before="40" w:after="40"/>
              <w:rPr>
                <w:bCs/>
              </w:rPr>
            </w:pPr>
            <w:r>
              <w:rPr>
                <w:b w:val="0"/>
              </w:rPr>
              <w:t>Échantillon de dérogation ─ le suivi de toute dérogation pour ne pas effectuer la maintenance à temps ;</w:t>
            </w:r>
          </w:p>
        </w:tc>
      </w:tr>
      <w:tr w:rsidR="003A7619" w:rsidRPr="00933C57" w14:paraId="7B83BBBD" w14:textId="77777777" w:rsidTr="00D76590">
        <w:tc>
          <w:tcPr>
            <w:tcW w:w="9350" w:type="dxa"/>
            <w:tcBorders>
              <w:top w:val="nil"/>
              <w:bottom w:val="nil"/>
            </w:tcBorders>
          </w:tcPr>
          <w:p w14:paraId="7D387F97" w14:textId="1C5316A0" w:rsidR="003A7619" w:rsidRPr="00933C57" w:rsidRDefault="003A7619" w:rsidP="00C40F79">
            <w:pPr>
              <w:pStyle w:val="FAAISTableL1Heading"/>
              <w:numPr>
                <w:ilvl w:val="3"/>
                <w:numId w:val="320"/>
              </w:numPr>
              <w:spacing w:before="40" w:after="40"/>
              <w:rPr>
                <w:bCs/>
              </w:rPr>
            </w:pPr>
            <w:r>
              <w:rPr>
                <w:b w:val="0"/>
              </w:rPr>
              <w:t>Échantillon de maintenance effectuée en temps voulu ─ le suivi du moment (heures de vol/temps civil/cycles de vol, etc.) où les aéronefs et produits aéronautiques sont amenés pour des travaux de maintenance ; et</w:t>
            </w:r>
          </w:p>
        </w:tc>
      </w:tr>
      <w:tr w:rsidR="003A7619" w:rsidRPr="00933C57" w14:paraId="4784FC27" w14:textId="77777777" w:rsidTr="00D76590">
        <w:tc>
          <w:tcPr>
            <w:tcW w:w="9350" w:type="dxa"/>
            <w:tcBorders>
              <w:top w:val="nil"/>
              <w:bottom w:val="nil"/>
            </w:tcBorders>
          </w:tcPr>
          <w:p w14:paraId="2E59D674" w14:textId="607E3B97" w:rsidR="003A7619" w:rsidRPr="00933C57" w:rsidRDefault="003A7619" w:rsidP="00C40F79">
            <w:pPr>
              <w:pStyle w:val="FAAISTableL1Heading"/>
              <w:numPr>
                <w:ilvl w:val="3"/>
                <w:numId w:val="320"/>
              </w:numPr>
              <w:spacing w:before="40" w:after="40"/>
              <w:rPr>
                <w:bCs/>
              </w:rPr>
            </w:pPr>
            <w:r>
              <w:rPr>
                <w:b w:val="0"/>
              </w:rPr>
              <w:t>Échantillons de rapports de conditions de non navigabilité et d'erreurs de maintenance des aéronefs et de leurs composants.</w:t>
            </w:r>
          </w:p>
        </w:tc>
      </w:tr>
      <w:tr w:rsidR="003A7619" w:rsidRPr="00933C57" w14:paraId="2B60CB6B" w14:textId="77777777" w:rsidTr="00D76590">
        <w:tc>
          <w:tcPr>
            <w:tcW w:w="9350" w:type="dxa"/>
            <w:tcBorders>
              <w:top w:val="nil"/>
              <w:bottom w:val="nil"/>
            </w:tcBorders>
          </w:tcPr>
          <w:p w14:paraId="7243BAC3" w14:textId="010F8848" w:rsidR="003A7619" w:rsidRPr="00933C57" w:rsidRDefault="003A7619" w:rsidP="00C40F79">
            <w:pPr>
              <w:pStyle w:val="FAAISTableL1Heading"/>
              <w:numPr>
                <w:ilvl w:val="1"/>
                <w:numId w:val="320"/>
              </w:numPr>
              <w:spacing w:before="40" w:after="40"/>
              <w:rPr>
                <w:b w:val="0"/>
                <w:bCs/>
              </w:rPr>
            </w:pPr>
            <w:r>
              <w:rPr>
                <w:b w:val="0"/>
              </w:rPr>
              <w:t>Audit de la qualité.</w:t>
            </w:r>
          </w:p>
        </w:tc>
      </w:tr>
      <w:tr w:rsidR="003A7619" w:rsidRPr="00933C57" w14:paraId="54A02AB4" w14:textId="77777777" w:rsidTr="00D76590">
        <w:tc>
          <w:tcPr>
            <w:tcW w:w="9350" w:type="dxa"/>
            <w:tcBorders>
              <w:top w:val="nil"/>
              <w:bottom w:val="nil"/>
            </w:tcBorders>
          </w:tcPr>
          <w:p w14:paraId="2D0C86E8" w14:textId="21B6F5F9" w:rsidR="003A7619" w:rsidRPr="00933C57" w:rsidRDefault="003A7619" w:rsidP="00C40F79">
            <w:pPr>
              <w:pStyle w:val="FAAISTableL1Heading"/>
              <w:numPr>
                <w:ilvl w:val="2"/>
                <w:numId w:val="320"/>
              </w:numPr>
              <w:spacing w:before="40" w:after="40"/>
              <w:rPr>
                <w:b w:val="0"/>
                <w:bCs/>
              </w:rPr>
            </w:pPr>
            <w:r>
              <w:rPr>
                <w:b w:val="0"/>
              </w:rPr>
              <w:t>Un audit de la qualité est un examen systématique et indépendant visant à déterminer si les activités relatives à la qualité et les résultats qui y sont liés sont conformes aux arrangements prévus et si ces arrangements sont exécutés de façon efficace et conviennent pour réaliser les objectifs.</w:t>
            </w:r>
          </w:p>
        </w:tc>
      </w:tr>
      <w:tr w:rsidR="003A7619" w:rsidRPr="00933C57" w14:paraId="63BEDD00" w14:textId="77777777" w:rsidTr="00820157">
        <w:tc>
          <w:tcPr>
            <w:tcW w:w="9350" w:type="dxa"/>
            <w:tcBorders>
              <w:top w:val="nil"/>
              <w:bottom w:val="nil"/>
            </w:tcBorders>
          </w:tcPr>
          <w:p w14:paraId="1FADA5D0" w14:textId="6D4EC284" w:rsidR="003A7619" w:rsidRPr="00933C57" w:rsidRDefault="003A7619" w:rsidP="00C40F79">
            <w:pPr>
              <w:pStyle w:val="FAAISTableL1Heading"/>
              <w:numPr>
                <w:ilvl w:val="2"/>
                <w:numId w:val="320"/>
              </w:numPr>
              <w:spacing w:before="40" w:after="40"/>
              <w:rPr>
                <w:b w:val="0"/>
                <w:bCs/>
              </w:rPr>
            </w:pPr>
            <w:r>
              <w:rPr>
                <w:b w:val="0"/>
              </w:rPr>
              <w:t>Les audits doivent porter au moins sur les processus et les procédures suivants ayant trait à l’assurance de la qualité :</w:t>
            </w:r>
          </w:p>
        </w:tc>
      </w:tr>
      <w:tr w:rsidR="003A7619" w:rsidRPr="00933C57" w14:paraId="1F51957D" w14:textId="77777777" w:rsidTr="00820157">
        <w:tc>
          <w:tcPr>
            <w:tcW w:w="9350" w:type="dxa"/>
            <w:tcBorders>
              <w:top w:val="nil"/>
              <w:bottom w:val="nil"/>
            </w:tcBorders>
          </w:tcPr>
          <w:p w14:paraId="563DE39B" w14:textId="6F250181" w:rsidR="003A7619" w:rsidRPr="00933C57" w:rsidRDefault="003A7619" w:rsidP="00C40F79">
            <w:pPr>
              <w:pStyle w:val="FAAISTableL1Heading"/>
              <w:numPr>
                <w:ilvl w:val="3"/>
                <w:numId w:val="320"/>
              </w:numPr>
              <w:spacing w:before="40" w:after="40"/>
              <w:rPr>
                <w:bCs/>
              </w:rPr>
            </w:pPr>
            <w:r>
              <w:rPr>
                <w:b w:val="0"/>
              </w:rPr>
              <w:t>Une déclaration expliquant la portée de l'audit ;</w:t>
            </w:r>
          </w:p>
        </w:tc>
      </w:tr>
      <w:tr w:rsidR="003A7619" w:rsidRPr="00933C57" w14:paraId="70F3036F" w14:textId="77777777" w:rsidTr="00820157">
        <w:tc>
          <w:tcPr>
            <w:tcW w:w="9350" w:type="dxa"/>
            <w:tcBorders>
              <w:top w:val="nil"/>
              <w:bottom w:val="nil"/>
            </w:tcBorders>
          </w:tcPr>
          <w:p w14:paraId="1348F531" w14:textId="66EEA01E" w:rsidR="003A7619" w:rsidRPr="00933C57" w:rsidDel="00956382" w:rsidRDefault="003A7619" w:rsidP="00C40F79">
            <w:pPr>
              <w:pStyle w:val="FAAISTableL1Heading"/>
              <w:numPr>
                <w:ilvl w:val="3"/>
                <w:numId w:val="320"/>
              </w:numPr>
              <w:spacing w:before="40" w:after="40"/>
              <w:rPr>
                <w:bCs/>
              </w:rPr>
            </w:pPr>
            <w:r>
              <w:rPr>
                <w:b w:val="0"/>
              </w:rPr>
              <w:t>La planification et la préparation ;</w:t>
            </w:r>
          </w:p>
        </w:tc>
      </w:tr>
      <w:tr w:rsidR="003A7619" w:rsidRPr="00933C57" w14:paraId="07F06362" w14:textId="77777777" w:rsidTr="00820157">
        <w:tc>
          <w:tcPr>
            <w:tcW w:w="9350" w:type="dxa"/>
            <w:tcBorders>
              <w:top w:val="nil"/>
              <w:bottom w:val="nil"/>
            </w:tcBorders>
          </w:tcPr>
          <w:p w14:paraId="66DB58F4" w14:textId="379E4A8B" w:rsidR="003A7619" w:rsidRPr="00933C57" w:rsidRDefault="003A7619" w:rsidP="00C40F79">
            <w:pPr>
              <w:pStyle w:val="FAAISTableL1Heading"/>
              <w:numPr>
                <w:ilvl w:val="3"/>
                <w:numId w:val="320"/>
              </w:numPr>
              <w:spacing w:before="40" w:after="40"/>
              <w:rPr>
                <w:bCs/>
              </w:rPr>
            </w:pPr>
            <w:r>
              <w:rPr>
                <w:b w:val="0"/>
              </w:rPr>
              <w:t>La collecte et l'enregistrement de preuves ; et</w:t>
            </w:r>
          </w:p>
        </w:tc>
      </w:tr>
      <w:tr w:rsidR="003A7619" w:rsidRPr="00933C57" w14:paraId="24485193" w14:textId="77777777" w:rsidTr="00820157">
        <w:tc>
          <w:tcPr>
            <w:tcW w:w="9350" w:type="dxa"/>
            <w:tcBorders>
              <w:top w:val="nil"/>
              <w:bottom w:val="nil"/>
            </w:tcBorders>
          </w:tcPr>
          <w:p w14:paraId="3530981D" w14:textId="4C495002" w:rsidR="003A7619" w:rsidRPr="00933C57" w:rsidRDefault="003A7619" w:rsidP="00C40F79">
            <w:pPr>
              <w:pStyle w:val="FAAISTableL1Heading"/>
              <w:numPr>
                <w:ilvl w:val="3"/>
                <w:numId w:val="320"/>
              </w:numPr>
              <w:spacing w:before="40" w:after="40"/>
              <w:rPr>
                <w:bCs/>
              </w:rPr>
            </w:pPr>
            <w:r>
              <w:rPr>
                <w:b w:val="0"/>
              </w:rPr>
              <w:t>L'analyse des preuves.</w:t>
            </w:r>
          </w:p>
        </w:tc>
      </w:tr>
      <w:tr w:rsidR="003A7619" w:rsidRPr="00933C57" w14:paraId="69C73510" w14:textId="77777777" w:rsidTr="00D76590">
        <w:tc>
          <w:tcPr>
            <w:tcW w:w="9350" w:type="dxa"/>
            <w:tcBorders>
              <w:top w:val="nil"/>
              <w:bottom w:val="nil"/>
            </w:tcBorders>
          </w:tcPr>
          <w:p w14:paraId="057161F2" w14:textId="2AE08FAF" w:rsidR="003A7619" w:rsidRPr="00933C57" w:rsidRDefault="003A7619" w:rsidP="00C40F79">
            <w:pPr>
              <w:pStyle w:val="FAAISTableL1Heading"/>
              <w:numPr>
                <w:ilvl w:val="3"/>
                <w:numId w:val="320"/>
              </w:numPr>
              <w:spacing w:before="40" w:after="40"/>
              <w:rPr>
                <w:b w:val="0"/>
                <w:bCs/>
                <w:szCs w:val="22"/>
              </w:rPr>
            </w:pPr>
            <w:r>
              <w:rPr>
                <w:b w:val="0"/>
              </w:rPr>
              <w:t>Vérifications des éléments suivants :</w:t>
            </w:r>
          </w:p>
        </w:tc>
      </w:tr>
      <w:tr w:rsidR="00525715" w:rsidRPr="00933C57" w14:paraId="0A7C7F98" w14:textId="77777777" w:rsidTr="00D76590">
        <w:tc>
          <w:tcPr>
            <w:tcW w:w="9350" w:type="dxa"/>
            <w:tcBorders>
              <w:top w:val="nil"/>
              <w:bottom w:val="nil"/>
            </w:tcBorders>
          </w:tcPr>
          <w:p w14:paraId="335622A9" w14:textId="2997C73F" w:rsidR="00525715" w:rsidRPr="00933C57" w:rsidRDefault="00525715" w:rsidP="00C40F79">
            <w:pPr>
              <w:pStyle w:val="FAAISTableL1Heading"/>
              <w:numPr>
                <w:ilvl w:val="4"/>
                <w:numId w:val="320"/>
              </w:numPr>
              <w:spacing w:before="40" w:after="40"/>
              <w:rPr>
                <w:b w:val="0"/>
                <w:bCs/>
                <w:szCs w:val="22"/>
              </w:rPr>
            </w:pPr>
            <w:r>
              <w:rPr>
                <w:b w:val="0"/>
              </w:rPr>
              <w:t>Aéronef sujet à une maintenance prévue ;</w:t>
            </w:r>
          </w:p>
        </w:tc>
      </w:tr>
      <w:tr w:rsidR="00525715" w:rsidRPr="00933C57" w14:paraId="7A1A9F31" w14:textId="77777777" w:rsidTr="00D76590">
        <w:tc>
          <w:tcPr>
            <w:tcW w:w="9350" w:type="dxa"/>
            <w:tcBorders>
              <w:top w:val="nil"/>
              <w:bottom w:val="nil"/>
            </w:tcBorders>
          </w:tcPr>
          <w:p w14:paraId="5171140A" w14:textId="69843F12" w:rsidR="00525715" w:rsidRPr="00933C57" w:rsidRDefault="00525715" w:rsidP="00C40F79">
            <w:pPr>
              <w:pStyle w:val="FAAISTableL1Heading"/>
              <w:numPr>
                <w:ilvl w:val="4"/>
                <w:numId w:val="320"/>
              </w:numPr>
              <w:spacing w:before="40" w:after="40"/>
              <w:rPr>
                <w:b w:val="0"/>
                <w:bCs/>
                <w:szCs w:val="22"/>
              </w:rPr>
            </w:pPr>
            <w:r>
              <w:rPr>
                <w:b w:val="0"/>
              </w:rPr>
              <w:t>Données de navigabilité ;</w:t>
            </w:r>
          </w:p>
        </w:tc>
      </w:tr>
      <w:tr w:rsidR="00525715" w:rsidRPr="00933C57" w14:paraId="2FE25B11" w14:textId="77777777" w:rsidTr="00D76590">
        <w:tc>
          <w:tcPr>
            <w:tcW w:w="9350" w:type="dxa"/>
            <w:tcBorders>
              <w:top w:val="nil"/>
              <w:bottom w:val="nil"/>
            </w:tcBorders>
          </w:tcPr>
          <w:p w14:paraId="0833376F" w14:textId="2658427E" w:rsidR="00525715" w:rsidRPr="00933C57" w:rsidRDefault="00525715" w:rsidP="00C40F79">
            <w:pPr>
              <w:pStyle w:val="FAAISTableL1Heading"/>
              <w:numPr>
                <w:ilvl w:val="4"/>
                <w:numId w:val="320"/>
              </w:numPr>
              <w:spacing w:before="40" w:after="40"/>
              <w:rPr>
                <w:b w:val="0"/>
                <w:bCs/>
                <w:szCs w:val="22"/>
              </w:rPr>
            </w:pPr>
            <w:r>
              <w:rPr>
                <w:b w:val="0"/>
              </w:rPr>
              <w:t>Stocks et procédures de stockage ;</w:t>
            </w:r>
          </w:p>
        </w:tc>
      </w:tr>
      <w:tr w:rsidR="00525715" w:rsidRPr="00933C57" w14:paraId="57F27773" w14:textId="77777777" w:rsidTr="00D76590">
        <w:tc>
          <w:tcPr>
            <w:tcW w:w="9350" w:type="dxa"/>
            <w:tcBorders>
              <w:top w:val="nil"/>
              <w:bottom w:val="nil"/>
            </w:tcBorders>
          </w:tcPr>
          <w:p w14:paraId="5F9E5367" w14:textId="2275D424" w:rsidR="00525715" w:rsidRPr="00933C57" w:rsidRDefault="00525715" w:rsidP="00C40F79">
            <w:pPr>
              <w:pStyle w:val="FAAISTableL1Heading"/>
              <w:numPr>
                <w:ilvl w:val="4"/>
                <w:numId w:val="320"/>
              </w:numPr>
              <w:spacing w:before="40" w:after="40"/>
              <w:rPr>
                <w:b w:val="0"/>
                <w:bCs/>
                <w:szCs w:val="22"/>
              </w:rPr>
            </w:pPr>
            <w:r>
              <w:rPr>
                <w:b w:val="0"/>
              </w:rPr>
              <w:t>Installations de maintenance ; et</w:t>
            </w:r>
          </w:p>
        </w:tc>
      </w:tr>
      <w:tr w:rsidR="00525715" w:rsidRPr="00933C57" w14:paraId="0B5BC968" w14:textId="77777777" w:rsidTr="00D76590">
        <w:tc>
          <w:tcPr>
            <w:tcW w:w="9350" w:type="dxa"/>
            <w:tcBorders>
              <w:top w:val="nil"/>
              <w:bottom w:val="nil"/>
            </w:tcBorders>
          </w:tcPr>
          <w:p w14:paraId="61CCDD89" w14:textId="5D8B0C62" w:rsidR="00525715" w:rsidRPr="00933C57" w:rsidRDefault="00525715" w:rsidP="00C40F79">
            <w:pPr>
              <w:pStyle w:val="FAAISTableL1Heading"/>
              <w:numPr>
                <w:ilvl w:val="4"/>
                <w:numId w:val="320"/>
              </w:numPr>
              <w:spacing w:before="40" w:after="40"/>
              <w:rPr>
                <w:b w:val="0"/>
                <w:bCs/>
                <w:szCs w:val="22"/>
              </w:rPr>
            </w:pPr>
            <w:r>
              <w:rPr>
                <w:b w:val="0"/>
              </w:rPr>
              <w:t>Procédures de contrôle de la navigabilité générale de l'AMO.</w:t>
            </w:r>
          </w:p>
        </w:tc>
      </w:tr>
      <w:tr w:rsidR="003A7619" w:rsidRPr="00933C57" w14:paraId="32BC41F0" w14:textId="77777777" w:rsidTr="00D76590">
        <w:tc>
          <w:tcPr>
            <w:tcW w:w="9350" w:type="dxa"/>
            <w:tcBorders>
              <w:top w:val="nil"/>
              <w:bottom w:val="nil"/>
            </w:tcBorders>
          </w:tcPr>
          <w:p w14:paraId="1BA56263" w14:textId="4D4B758A" w:rsidR="003A7619" w:rsidRPr="00933C57" w:rsidRDefault="003A7619" w:rsidP="00C40F79">
            <w:pPr>
              <w:pStyle w:val="FAAISTableL1Heading"/>
              <w:numPr>
                <w:ilvl w:val="2"/>
                <w:numId w:val="320"/>
              </w:numPr>
              <w:spacing w:before="40" w:after="40"/>
              <w:rPr>
                <w:bCs/>
              </w:rPr>
            </w:pPr>
            <w:r>
              <w:rPr>
                <w:b w:val="0"/>
              </w:rPr>
              <w:t>Les techniques qui contribuent à un audit efficace sont les suivantes :</w:t>
            </w:r>
          </w:p>
        </w:tc>
      </w:tr>
      <w:tr w:rsidR="003A7619" w:rsidRPr="00933C57" w14:paraId="27A48A8B" w14:textId="77777777" w:rsidTr="00D76590">
        <w:tc>
          <w:tcPr>
            <w:tcW w:w="9350" w:type="dxa"/>
            <w:tcBorders>
              <w:top w:val="nil"/>
              <w:bottom w:val="nil"/>
            </w:tcBorders>
          </w:tcPr>
          <w:p w14:paraId="0979FB26" w14:textId="4748DFE8" w:rsidR="003A7619" w:rsidRPr="00933C57" w:rsidRDefault="003A7619" w:rsidP="00C40F79">
            <w:pPr>
              <w:pStyle w:val="FAAISTableL1Heading"/>
              <w:numPr>
                <w:ilvl w:val="3"/>
                <w:numId w:val="320"/>
              </w:numPr>
              <w:spacing w:before="40" w:after="40"/>
              <w:rPr>
                <w:bCs/>
              </w:rPr>
            </w:pPr>
            <w:r>
              <w:rPr>
                <w:b w:val="0"/>
              </w:rPr>
              <w:t>Des entretiens ou des discussions avec le personnel ;</w:t>
            </w:r>
          </w:p>
        </w:tc>
      </w:tr>
      <w:tr w:rsidR="003A7619" w:rsidRPr="00933C57" w14:paraId="2329D532" w14:textId="77777777" w:rsidTr="00D76590">
        <w:tc>
          <w:tcPr>
            <w:tcW w:w="9350" w:type="dxa"/>
            <w:tcBorders>
              <w:top w:val="nil"/>
              <w:bottom w:val="nil"/>
            </w:tcBorders>
          </w:tcPr>
          <w:p w14:paraId="6FD395E1" w14:textId="0AE773DB" w:rsidR="003A7619" w:rsidRPr="00933C57" w:rsidRDefault="003A7619" w:rsidP="00C40F79">
            <w:pPr>
              <w:pStyle w:val="FAAISTableL1Heading"/>
              <w:numPr>
                <w:ilvl w:val="3"/>
                <w:numId w:val="320"/>
              </w:numPr>
              <w:spacing w:before="40" w:after="40"/>
              <w:rPr>
                <w:bCs/>
              </w:rPr>
            </w:pPr>
            <w:r>
              <w:rPr>
                <w:b w:val="0"/>
              </w:rPr>
              <w:t>Un passage en revue des documents publiés ;</w:t>
            </w:r>
          </w:p>
        </w:tc>
      </w:tr>
      <w:tr w:rsidR="003A7619" w:rsidRPr="00933C57" w14:paraId="0C2821A6" w14:textId="77777777" w:rsidTr="00D76590">
        <w:tc>
          <w:tcPr>
            <w:tcW w:w="9350" w:type="dxa"/>
            <w:tcBorders>
              <w:top w:val="nil"/>
              <w:bottom w:val="nil"/>
            </w:tcBorders>
          </w:tcPr>
          <w:p w14:paraId="76D95F40" w14:textId="17D966C5" w:rsidR="003A7619" w:rsidRPr="00933C57" w:rsidRDefault="003A7619" w:rsidP="00C40F79">
            <w:pPr>
              <w:pStyle w:val="FAAISTableL1Heading"/>
              <w:numPr>
                <w:ilvl w:val="3"/>
                <w:numId w:val="320"/>
              </w:numPr>
              <w:spacing w:before="40" w:after="40"/>
              <w:rPr>
                <w:bCs/>
              </w:rPr>
            </w:pPr>
            <w:r>
              <w:rPr>
                <w:b w:val="0"/>
              </w:rPr>
              <w:t>L'examen d'un échantillon adéquat de dossiers ;</w:t>
            </w:r>
          </w:p>
        </w:tc>
      </w:tr>
      <w:tr w:rsidR="003A7619" w:rsidRPr="00933C57" w14:paraId="359B6C6F" w14:textId="77777777" w:rsidTr="00D76590">
        <w:tc>
          <w:tcPr>
            <w:tcW w:w="9350" w:type="dxa"/>
            <w:tcBorders>
              <w:top w:val="nil"/>
              <w:bottom w:val="nil"/>
            </w:tcBorders>
          </w:tcPr>
          <w:p w14:paraId="1646CFB7" w14:textId="6AC9A025" w:rsidR="003A7619" w:rsidRPr="00933C57" w:rsidRDefault="003A7619" w:rsidP="00C40F79">
            <w:pPr>
              <w:pStyle w:val="FAAISTableL1Heading"/>
              <w:numPr>
                <w:ilvl w:val="3"/>
                <w:numId w:val="320"/>
              </w:numPr>
              <w:spacing w:before="40" w:after="40"/>
              <w:rPr>
                <w:bCs/>
              </w:rPr>
            </w:pPr>
            <w:r>
              <w:rPr>
                <w:b w:val="0"/>
              </w:rPr>
              <w:lastRenderedPageBreak/>
              <w:t>L'observation d'activités constituant l'opération ; et</w:t>
            </w:r>
          </w:p>
        </w:tc>
      </w:tr>
      <w:tr w:rsidR="003A7619" w:rsidRPr="00933C57" w14:paraId="04DFB5B8" w14:textId="77777777" w:rsidTr="00D76590">
        <w:tc>
          <w:tcPr>
            <w:tcW w:w="9350" w:type="dxa"/>
            <w:tcBorders>
              <w:top w:val="nil"/>
              <w:bottom w:val="nil"/>
            </w:tcBorders>
          </w:tcPr>
          <w:p w14:paraId="6840468E" w14:textId="24BB2752" w:rsidR="003A7619" w:rsidRPr="00933C57" w:rsidRDefault="003A7619" w:rsidP="00C40F79">
            <w:pPr>
              <w:pStyle w:val="FAAISTableL1Heading"/>
              <w:numPr>
                <w:ilvl w:val="3"/>
                <w:numId w:val="320"/>
              </w:numPr>
              <w:spacing w:before="40" w:after="40"/>
              <w:rPr>
                <w:bCs/>
              </w:rPr>
            </w:pPr>
            <w:r>
              <w:rPr>
                <w:b w:val="0"/>
              </w:rPr>
              <w:t>La préservation de documents et l'enregistrement d'observations.</w:t>
            </w:r>
          </w:p>
        </w:tc>
      </w:tr>
      <w:tr w:rsidR="003A7619" w:rsidRPr="00933C57" w14:paraId="1EAC534F" w14:textId="77777777" w:rsidTr="00D76590">
        <w:tc>
          <w:tcPr>
            <w:tcW w:w="9350" w:type="dxa"/>
            <w:tcBorders>
              <w:top w:val="nil"/>
              <w:bottom w:val="nil"/>
            </w:tcBorders>
          </w:tcPr>
          <w:p w14:paraId="282B42BF" w14:textId="00D64458" w:rsidR="003A7619" w:rsidRPr="00933C57" w:rsidRDefault="003A7619" w:rsidP="00C40F79">
            <w:pPr>
              <w:pStyle w:val="FAAISTableL1Heading"/>
              <w:numPr>
                <w:ilvl w:val="1"/>
                <w:numId w:val="320"/>
              </w:numPr>
              <w:spacing w:before="40" w:after="40"/>
              <w:rPr>
                <w:b w:val="0"/>
                <w:bCs/>
              </w:rPr>
            </w:pPr>
            <w:r>
              <w:rPr>
                <w:b w:val="0"/>
              </w:rPr>
              <w:t>Auditeurs.</w:t>
            </w:r>
          </w:p>
        </w:tc>
      </w:tr>
      <w:tr w:rsidR="003A7619" w:rsidRPr="00933C57" w14:paraId="433A766E" w14:textId="77777777" w:rsidTr="008A293D">
        <w:tc>
          <w:tcPr>
            <w:tcW w:w="9350" w:type="dxa"/>
            <w:tcBorders>
              <w:top w:val="nil"/>
              <w:bottom w:val="nil"/>
            </w:tcBorders>
          </w:tcPr>
          <w:p w14:paraId="6ACFDC11" w14:textId="6C712A3E" w:rsidR="003A7619" w:rsidRPr="00933C57" w:rsidRDefault="003A7619" w:rsidP="00C40F79">
            <w:pPr>
              <w:pStyle w:val="FAAISTableL1Heading"/>
              <w:numPr>
                <w:ilvl w:val="2"/>
                <w:numId w:val="320"/>
              </w:numPr>
              <w:spacing w:before="40" w:after="40"/>
              <w:rPr>
                <w:b w:val="0"/>
                <w:bCs/>
              </w:rPr>
            </w:pPr>
            <w:r>
              <w:rPr>
                <w:b w:val="0"/>
              </w:rPr>
              <w:t>Un AMO peut décider, en fonction de la complexité de l'organisme, s'il doit avoir recours à une équipe d'audit ou à un seul auditeur. Quel que soit le cas, l'équipe d'audit ou l'auditeur doit posséder l'expérience appropriée en matière de maintenance.</w:t>
            </w:r>
          </w:p>
        </w:tc>
      </w:tr>
      <w:tr w:rsidR="003A7619" w:rsidRPr="00933C57" w14:paraId="6CDD127C" w14:textId="77777777" w:rsidTr="008A293D">
        <w:tc>
          <w:tcPr>
            <w:tcW w:w="9350" w:type="dxa"/>
            <w:tcBorders>
              <w:top w:val="nil"/>
              <w:bottom w:val="nil"/>
            </w:tcBorders>
          </w:tcPr>
          <w:p w14:paraId="0BCA59A0" w14:textId="3326D8BF" w:rsidR="003A7619" w:rsidRPr="00933C57" w:rsidRDefault="003A7619" w:rsidP="00C40F79">
            <w:pPr>
              <w:pStyle w:val="FAAISTableL1Heading"/>
              <w:numPr>
                <w:ilvl w:val="2"/>
                <w:numId w:val="320"/>
              </w:numPr>
              <w:spacing w:before="40" w:after="40"/>
              <w:rPr>
                <w:b w:val="0"/>
                <w:bCs/>
              </w:rPr>
            </w:pPr>
            <w:r>
              <w:rPr>
                <w:b w:val="0"/>
              </w:rPr>
              <w:t>Les responsabilités des auditeurs doivent être clairement définies dans la documentation pertinente.</w:t>
            </w:r>
          </w:p>
        </w:tc>
      </w:tr>
      <w:tr w:rsidR="003A7619" w:rsidRPr="00933C57" w14:paraId="6BB581EC" w14:textId="77777777" w:rsidTr="008A293D">
        <w:tc>
          <w:tcPr>
            <w:tcW w:w="9350" w:type="dxa"/>
            <w:tcBorders>
              <w:top w:val="nil"/>
              <w:bottom w:val="nil"/>
            </w:tcBorders>
          </w:tcPr>
          <w:p w14:paraId="486527D2" w14:textId="210584E2" w:rsidR="003A7619" w:rsidRPr="00933C57" w:rsidRDefault="003A7619" w:rsidP="00C40F79">
            <w:pPr>
              <w:pStyle w:val="FAAISTableL1Heading"/>
              <w:numPr>
                <w:ilvl w:val="1"/>
                <w:numId w:val="320"/>
              </w:numPr>
              <w:spacing w:before="40" w:after="40"/>
              <w:rPr>
                <w:b w:val="0"/>
                <w:bCs/>
              </w:rPr>
            </w:pPr>
            <w:r>
              <w:rPr>
                <w:b w:val="0"/>
              </w:rPr>
              <w:t>Indépendance des auditeurs.</w:t>
            </w:r>
          </w:p>
        </w:tc>
      </w:tr>
      <w:tr w:rsidR="003A7619" w:rsidRPr="00933C57" w14:paraId="06078FC0" w14:textId="77777777" w:rsidTr="00D76590">
        <w:tc>
          <w:tcPr>
            <w:tcW w:w="9350" w:type="dxa"/>
            <w:tcBorders>
              <w:top w:val="nil"/>
              <w:bottom w:val="nil"/>
            </w:tcBorders>
          </w:tcPr>
          <w:p w14:paraId="46CEC926" w14:textId="694B78C8" w:rsidR="003A7619" w:rsidRPr="00933C57" w:rsidRDefault="003A7619" w:rsidP="00C40F79">
            <w:pPr>
              <w:pStyle w:val="FAAISTableL1Heading"/>
              <w:numPr>
                <w:ilvl w:val="2"/>
                <w:numId w:val="320"/>
              </w:numPr>
              <w:spacing w:before="40" w:after="40"/>
              <w:rPr>
                <w:b w:val="0"/>
                <w:bCs/>
              </w:rPr>
            </w:pPr>
            <w:r>
              <w:rPr>
                <w:b w:val="0"/>
              </w:rPr>
              <w:t>Les auditeurs ne doivent pas être impliqués de quelque façon que ce soit dans les activités quotidiennes de maintenance devant faire l'objet d'un audit. Un AMO peut non seulement utiliser les services d'un personnel spécialisé employé à plein temps par un service séparé pour la qualité, mais aussi entreprendre la surveillance de domaines ou activités spécifiques en faisant appel à des auditeurs à temps partiel. Un AMO dont la structure ou l'importance ne justifie pas des auditeurs à plein temps peut assurer la fonction d'audit en utilisant du personnel à temps partiel de sa propre organisation ou de sources externes, aux termes d'un accord acceptable pour la Régie. Dans tous les cas, l'AMO doit élaborer des procédures convenables pour assurer que les personnes directement responsables des activités devant faire l'objet de l'audit ne soient pas sélectionnées pour faire partie de l'équipe d'audit. Lorsque des auditeurs externes sont utilisés, il est essentiel que tout spécialiste externe connaisse bien le type d'organisation et/ou de maintenance à laquelle l'AMO se livre.</w:t>
            </w:r>
          </w:p>
        </w:tc>
      </w:tr>
      <w:tr w:rsidR="003A7619" w:rsidRPr="00933C57" w14:paraId="5C9C2ED4" w14:textId="77777777" w:rsidTr="00D76590">
        <w:tc>
          <w:tcPr>
            <w:tcW w:w="9350" w:type="dxa"/>
            <w:tcBorders>
              <w:top w:val="nil"/>
              <w:bottom w:val="nil"/>
            </w:tcBorders>
          </w:tcPr>
          <w:p w14:paraId="10A67326" w14:textId="52C7BB76" w:rsidR="003A7619" w:rsidRPr="00933C57" w:rsidRDefault="003A7619" w:rsidP="00C40F79">
            <w:pPr>
              <w:pStyle w:val="FAAISTableL1Heading"/>
              <w:numPr>
                <w:ilvl w:val="2"/>
                <w:numId w:val="320"/>
              </w:numPr>
              <w:spacing w:before="40" w:after="40"/>
              <w:rPr>
                <w:b w:val="0"/>
                <w:bCs/>
              </w:rPr>
            </w:pPr>
            <w:r>
              <w:rPr>
                <w:b w:val="0"/>
              </w:rPr>
              <w:t>Le programme d'assurance de la qualité de l'AMO doit identifier les personnes de la compagnie ayant l'expérience, la responsabilité et les pouvoirs pour :</w:t>
            </w:r>
          </w:p>
        </w:tc>
      </w:tr>
      <w:tr w:rsidR="003A7619" w:rsidRPr="00933C57" w14:paraId="2DDE35AC" w14:textId="77777777" w:rsidTr="00D76590">
        <w:tc>
          <w:tcPr>
            <w:tcW w:w="9350" w:type="dxa"/>
            <w:tcBorders>
              <w:top w:val="nil"/>
              <w:bottom w:val="nil"/>
            </w:tcBorders>
          </w:tcPr>
          <w:p w14:paraId="17A4F1D5" w14:textId="49AFD9D6" w:rsidR="003A7619" w:rsidRPr="00933C57" w:rsidRDefault="003A7619" w:rsidP="00C40F79">
            <w:pPr>
              <w:pStyle w:val="FAAISTableL1Heading"/>
              <w:numPr>
                <w:ilvl w:val="3"/>
                <w:numId w:val="320"/>
              </w:numPr>
              <w:spacing w:before="40" w:after="40"/>
              <w:rPr>
                <w:bCs/>
              </w:rPr>
            </w:pPr>
            <w:r>
              <w:rPr>
                <w:b w:val="0"/>
              </w:rPr>
              <w:t>Effectuer des inspections et des audits de la qualité dans le cadre d'un programme continu d'assurance de la qualité ;</w:t>
            </w:r>
          </w:p>
        </w:tc>
      </w:tr>
      <w:tr w:rsidR="003A7619" w:rsidRPr="00933C57" w14:paraId="35BE5206" w14:textId="77777777" w:rsidTr="00D76590">
        <w:tc>
          <w:tcPr>
            <w:tcW w:w="9350" w:type="dxa"/>
            <w:tcBorders>
              <w:top w:val="nil"/>
              <w:bottom w:val="nil"/>
            </w:tcBorders>
          </w:tcPr>
          <w:p w14:paraId="3C8E2F6E" w14:textId="536F827F" w:rsidR="003A7619" w:rsidRPr="00933C57" w:rsidDel="003242A1" w:rsidRDefault="003A7619" w:rsidP="00C40F79">
            <w:pPr>
              <w:pStyle w:val="FAAISTableL1Heading"/>
              <w:numPr>
                <w:ilvl w:val="3"/>
                <w:numId w:val="320"/>
              </w:numPr>
              <w:spacing w:before="40" w:after="40"/>
              <w:rPr>
                <w:bCs/>
              </w:rPr>
            </w:pPr>
            <w:r>
              <w:rPr>
                <w:b w:val="0"/>
              </w:rPr>
              <w:t>Identifier et enregistrer tout sujet de préoccupation ou les conclusions et les preuves nécessaires pour les corroborer ;</w:t>
            </w:r>
          </w:p>
        </w:tc>
      </w:tr>
      <w:tr w:rsidR="003A7619" w:rsidRPr="00933C57" w14:paraId="2B7608A8" w14:textId="77777777" w:rsidTr="00820157">
        <w:tc>
          <w:tcPr>
            <w:tcW w:w="9350" w:type="dxa"/>
            <w:tcBorders>
              <w:top w:val="nil"/>
              <w:bottom w:val="nil"/>
            </w:tcBorders>
          </w:tcPr>
          <w:p w14:paraId="13B89698" w14:textId="35C7279D" w:rsidR="003A7619" w:rsidRPr="00933C57" w:rsidRDefault="003A7619" w:rsidP="00C40F79">
            <w:pPr>
              <w:pStyle w:val="FAAISTableL1Heading"/>
              <w:numPr>
                <w:ilvl w:val="3"/>
                <w:numId w:val="320"/>
              </w:numPr>
              <w:spacing w:before="40" w:after="40"/>
              <w:rPr>
                <w:bCs/>
              </w:rPr>
            </w:pPr>
            <w:r>
              <w:rPr>
                <w:b w:val="0"/>
              </w:rPr>
              <w:t>Lancer ou recommander des solutions aux sujets de préoccupation ou aux conclusions par le biais de voies désignées de compte-rendu ;</w:t>
            </w:r>
          </w:p>
        </w:tc>
      </w:tr>
      <w:tr w:rsidR="003A7619" w:rsidRPr="00933C57" w14:paraId="216762A1" w14:textId="77777777" w:rsidTr="00820157">
        <w:tc>
          <w:tcPr>
            <w:tcW w:w="9350" w:type="dxa"/>
            <w:tcBorders>
              <w:top w:val="nil"/>
              <w:bottom w:val="nil"/>
            </w:tcBorders>
          </w:tcPr>
          <w:p w14:paraId="3926D287" w14:textId="1530C8B7" w:rsidR="003A7619" w:rsidRPr="00933C57" w:rsidRDefault="003A7619" w:rsidP="00C40F79">
            <w:pPr>
              <w:pStyle w:val="FAAISTableL1Heading"/>
              <w:numPr>
                <w:ilvl w:val="3"/>
                <w:numId w:val="320"/>
              </w:numPr>
              <w:spacing w:before="40" w:after="40"/>
              <w:rPr>
                <w:bCs/>
              </w:rPr>
            </w:pPr>
            <w:r>
              <w:rPr>
                <w:b w:val="0"/>
              </w:rPr>
              <w:t>Vérifier la mise en œuvre des solutions dans des délais spécifiques ; et</w:t>
            </w:r>
          </w:p>
        </w:tc>
      </w:tr>
      <w:tr w:rsidR="003A7619" w:rsidRPr="00933C57" w14:paraId="31F291F4" w14:textId="77777777" w:rsidTr="00820157">
        <w:tc>
          <w:tcPr>
            <w:tcW w:w="9350" w:type="dxa"/>
            <w:tcBorders>
              <w:top w:val="nil"/>
              <w:bottom w:val="nil"/>
            </w:tcBorders>
          </w:tcPr>
          <w:p w14:paraId="3B511DD7" w14:textId="6F9737FC" w:rsidR="003A7619" w:rsidRPr="00933C57" w:rsidRDefault="003A7619" w:rsidP="00C40F79">
            <w:pPr>
              <w:pStyle w:val="FAAISTableL1Heading"/>
              <w:numPr>
                <w:ilvl w:val="3"/>
                <w:numId w:val="320"/>
              </w:numPr>
              <w:spacing w:before="40" w:after="40"/>
              <w:rPr>
                <w:bCs/>
              </w:rPr>
            </w:pPr>
            <w:r>
              <w:rPr>
                <w:b w:val="0"/>
              </w:rPr>
              <w:t>Rendre directement compte au gestionnaire de la qualité.</w:t>
            </w:r>
          </w:p>
        </w:tc>
      </w:tr>
      <w:tr w:rsidR="003A7619" w:rsidRPr="00933C57" w14:paraId="5C54423A" w14:textId="77777777" w:rsidTr="00820157">
        <w:tc>
          <w:tcPr>
            <w:tcW w:w="9350" w:type="dxa"/>
            <w:tcBorders>
              <w:top w:val="nil"/>
              <w:bottom w:val="nil"/>
            </w:tcBorders>
          </w:tcPr>
          <w:p w14:paraId="5068B77E" w14:textId="5A955385" w:rsidR="003A7619" w:rsidRPr="00933C57" w:rsidRDefault="003A7619" w:rsidP="00C40F79">
            <w:pPr>
              <w:pStyle w:val="FAAISTableL1Heading"/>
              <w:numPr>
                <w:ilvl w:val="1"/>
                <w:numId w:val="320"/>
              </w:numPr>
              <w:spacing w:before="40" w:after="40"/>
              <w:rPr>
                <w:b w:val="0"/>
                <w:bCs/>
              </w:rPr>
            </w:pPr>
            <w:r>
              <w:rPr>
                <w:b w:val="0"/>
              </w:rPr>
              <w:t>Portée de l'audit.</w:t>
            </w:r>
          </w:p>
        </w:tc>
      </w:tr>
      <w:tr w:rsidR="003A7619" w:rsidRPr="00933C57" w14:paraId="12067FD4" w14:textId="77777777" w:rsidTr="00D76590">
        <w:tc>
          <w:tcPr>
            <w:tcW w:w="9350" w:type="dxa"/>
            <w:tcBorders>
              <w:top w:val="nil"/>
              <w:bottom w:val="nil"/>
            </w:tcBorders>
          </w:tcPr>
          <w:p w14:paraId="2CC1632D" w14:textId="3AB2524C" w:rsidR="003A7619" w:rsidRPr="00933C57" w:rsidRDefault="003A7619" w:rsidP="00C40F79">
            <w:pPr>
              <w:pStyle w:val="FAAISTableL1Heading"/>
              <w:numPr>
                <w:ilvl w:val="2"/>
                <w:numId w:val="320"/>
              </w:numPr>
              <w:spacing w:before="40" w:after="40"/>
              <w:rPr>
                <w:b w:val="0"/>
                <w:bCs/>
              </w:rPr>
            </w:pPr>
            <w:r>
              <w:rPr>
                <w:b w:val="0"/>
              </w:rPr>
              <w:t>Un AMO surveille la conformité avec les procédures de maintenance qu’il a conçues pour assurer la sécurité des pratiques de maintenance et la navigabilité des aéronefs et produits aéronautiques, ainsi que le bon état de fonctionnement de l’équipement de maintenance et de sécurité. Ce faisant, ils doivent au minimum et lorsque cela s'avère approprié, assurer le suivi de ce qui suit :</w:t>
            </w:r>
          </w:p>
        </w:tc>
      </w:tr>
      <w:tr w:rsidR="003A7619" w:rsidRPr="00933C57" w14:paraId="734B6856" w14:textId="77777777" w:rsidTr="00D76590">
        <w:tc>
          <w:tcPr>
            <w:tcW w:w="9350" w:type="dxa"/>
            <w:tcBorders>
              <w:top w:val="nil"/>
              <w:bottom w:val="nil"/>
            </w:tcBorders>
          </w:tcPr>
          <w:p w14:paraId="04EC2B72" w14:textId="64864445" w:rsidR="003A7619" w:rsidRPr="00933C57" w:rsidRDefault="003A7619" w:rsidP="00C40F79">
            <w:pPr>
              <w:pStyle w:val="FAAISTableL1Heading"/>
              <w:numPr>
                <w:ilvl w:val="3"/>
                <w:numId w:val="320"/>
              </w:numPr>
              <w:spacing w:before="40" w:after="40"/>
              <w:rPr>
                <w:b w:val="0"/>
                <w:bCs/>
              </w:rPr>
            </w:pPr>
            <w:r>
              <w:rPr>
                <w:b w:val="0"/>
              </w:rPr>
              <w:t>L'organisme ;</w:t>
            </w:r>
          </w:p>
        </w:tc>
      </w:tr>
      <w:tr w:rsidR="003A7619" w:rsidRPr="00933C57" w14:paraId="3D2FAD8D" w14:textId="77777777" w:rsidTr="00D76590">
        <w:tc>
          <w:tcPr>
            <w:tcW w:w="9350" w:type="dxa"/>
            <w:tcBorders>
              <w:top w:val="nil"/>
              <w:bottom w:val="nil"/>
            </w:tcBorders>
          </w:tcPr>
          <w:p w14:paraId="4A190708" w14:textId="0271DB03" w:rsidR="003A7619" w:rsidRPr="00933C57" w:rsidRDefault="003A7619" w:rsidP="00C40F79">
            <w:pPr>
              <w:pStyle w:val="FAAISTableL1Heading"/>
              <w:numPr>
                <w:ilvl w:val="3"/>
                <w:numId w:val="320"/>
              </w:numPr>
              <w:spacing w:before="40" w:after="40"/>
              <w:rPr>
                <w:bCs/>
              </w:rPr>
            </w:pPr>
            <w:r>
              <w:rPr>
                <w:b w:val="0"/>
              </w:rPr>
              <w:t>Les plans et les objectifs de la compagnie ;</w:t>
            </w:r>
          </w:p>
        </w:tc>
      </w:tr>
      <w:tr w:rsidR="003A7619" w:rsidRPr="00933C57" w14:paraId="6D12E054" w14:textId="77777777" w:rsidTr="00D76590">
        <w:tc>
          <w:tcPr>
            <w:tcW w:w="9350" w:type="dxa"/>
            <w:tcBorders>
              <w:top w:val="nil"/>
              <w:bottom w:val="nil"/>
            </w:tcBorders>
          </w:tcPr>
          <w:p w14:paraId="696F4765" w14:textId="25D3FF5D" w:rsidR="003A7619" w:rsidRPr="00933C57" w:rsidRDefault="003A7619" w:rsidP="00C40F79">
            <w:pPr>
              <w:pStyle w:val="FAAISTableL1Heading"/>
              <w:numPr>
                <w:ilvl w:val="3"/>
                <w:numId w:val="320"/>
              </w:numPr>
              <w:spacing w:before="40" w:after="40"/>
              <w:rPr>
                <w:bCs/>
              </w:rPr>
            </w:pPr>
            <w:r>
              <w:rPr>
                <w:b w:val="0"/>
              </w:rPr>
              <w:t>Les procédures de maintenance ;</w:t>
            </w:r>
          </w:p>
        </w:tc>
      </w:tr>
      <w:tr w:rsidR="003A7619" w:rsidRPr="00933C57" w14:paraId="348A0C7B" w14:textId="77777777" w:rsidTr="00D76590">
        <w:tc>
          <w:tcPr>
            <w:tcW w:w="9350" w:type="dxa"/>
            <w:tcBorders>
              <w:top w:val="nil"/>
              <w:bottom w:val="nil"/>
            </w:tcBorders>
          </w:tcPr>
          <w:p w14:paraId="439B3697" w14:textId="43323EDD" w:rsidR="003A7619" w:rsidRPr="00933C57" w:rsidRDefault="003A7619" w:rsidP="00C40F79">
            <w:pPr>
              <w:pStyle w:val="FAAISTableL1Heading"/>
              <w:numPr>
                <w:ilvl w:val="3"/>
                <w:numId w:val="320"/>
              </w:numPr>
              <w:spacing w:before="40" w:after="40"/>
              <w:rPr>
                <w:bCs/>
              </w:rPr>
            </w:pPr>
            <w:r>
              <w:rPr>
                <w:b w:val="0"/>
              </w:rPr>
              <w:t>La certification de l'AMO, dont les spécifications d'exploitation ;</w:t>
            </w:r>
          </w:p>
        </w:tc>
      </w:tr>
      <w:tr w:rsidR="003A7619" w:rsidRPr="00933C57" w14:paraId="0CBC9538" w14:textId="77777777" w:rsidTr="00D76590">
        <w:tc>
          <w:tcPr>
            <w:tcW w:w="9350" w:type="dxa"/>
            <w:tcBorders>
              <w:top w:val="nil"/>
              <w:bottom w:val="nil"/>
            </w:tcBorders>
          </w:tcPr>
          <w:p w14:paraId="56EAE769" w14:textId="19422637" w:rsidR="003A7619" w:rsidRPr="00933C57" w:rsidRDefault="003A7619" w:rsidP="00C40F79">
            <w:pPr>
              <w:pStyle w:val="FAAISTableL1Heading"/>
              <w:numPr>
                <w:ilvl w:val="3"/>
                <w:numId w:val="320"/>
              </w:numPr>
              <w:spacing w:before="40" w:after="40"/>
              <w:rPr>
                <w:bCs/>
              </w:rPr>
            </w:pPr>
            <w:r>
              <w:rPr>
                <w:b w:val="0"/>
              </w:rPr>
              <w:t>La supervision ;</w:t>
            </w:r>
          </w:p>
        </w:tc>
      </w:tr>
      <w:tr w:rsidR="003A7619" w:rsidRPr="00933C57" w14:paraId="091BC0EF" w14:textId="77777777" w:rsidTr="00D76590">
        <w:tc>
          <w:tcPr>
            <w:tcW w:w="9350" w:type="dxa"/>
            <w:tcBorders>
              <w:top w:val="nil"/>
              <w:bottom w:val="nil"/>
            </w:tcBorders>
          </w:tcPr>
          <w:p w14:paraId="63C7F556" w14:textId="14CCC8E6" w:rsidR="003A7619" w:rsidRPr="00933C57" w:rsidRDefault="003A7619" w:rsidP="00C40F79">
            <w:pPr>
              <w:pStyle w:val="FAAISTableL1Heading"/>
              <w:numPr>
                <w:ilvl w:val="3"/>
                <w:numId w:val="320"/>
              </w:numPr>
              <w:spacing w:before="40" w:after="40"/>
              <w:rPr>
                <w:bCs/>
              </w:rPr>
            </w:pPr>
            <w:r>
              <w:rPr>
                <w:b w:val="0"/>
              </w:rPr>
              <w:t>La masse, le centrage et le chargement de l'aéronef ;</w:t>
            </w:r>
          </w:p>
        </w:tc>
      </w:tr>
      <w:tr w:rsidR="003A7619" w:rsidRPr="00933C57" w14:paraId="1DD10CD7" w14:textId="77777777" w:rsidTr="00D76590">
        <w:tc>
          <w:tcPr>
            <w:tcW w:w="9350" w:type="dxa"/>
            <w:tcBorders>
              <w:top w:val="nil"/>
              <w:bottom w:val="nil"/>
            </w:tcBorders>
          </w:tcPr>
          <w:p w14:paraId="16CEFD1D" w14:textId="6AD2FE5F" w:rsidR="003A7619" w:rsidRPr="00933C57" w:rsidRDefault="003A7619" w:rsidP="00C40F79">
            <w:pPr>
              <w:pStyle w:val="FAAISTableL1Heading"/>
              <w:numPr>
                <w:ilvl w:val="3"/>
                <w:numId w:val="320"/>
              </w:numPr>
              <w:spacing w:before="40" w:after="40"/>
              <w:rPr>
                <w:bCs/>
              </w:rPr>
            </w:pPr>
            <w:r>
              <w:rPr>
                <w:b w:val="0"/>
              </w:rPr>
              <w:t>Les instruments et l'équipement de sécurité ;</w:t>
            </w:r>
          </w:p>
        </w:tc>
      </w:tr>
      <w:tr w:rsidR="003A7619" w:rsidRPr="00933C57" w14:paraId="0A9BF19E" w14:textId="77777777" w:rsidTr="00D76590">
        <w:tc>
          <w:tcPr>
            <w:tcW w:w="9350" w:type="dxa"/>
            <w:tcBorders>
              <w:top w:val="nil"/>
              <w:bottom w:val="nil"/>
            </w:tcBorders>
          </w:tcPr>
          <w:p w14:paraId="1266BE37" w14:textId="10D7959F" w:rsidR="003A7619" w:rsidRPr="00933C57" w:rsidRDefault="003A7619" w:rsidP="00C40F79">
            <w:pPr>
              <w:pStyle w:val="FAAISTableL1Heading"/>
              <w:numPr>
                <w:ilvl w:val="3"/>
                <w:numId w:val="320"/>
              </w:numPr>
              <w:spacing w:before="40" w:after="40"/>
              <w:rPr>
                <w:bCs/>
              </w:rPr>
            </w:pPr>
            <w:r>
              <w:rPr>
                <w:b w:val="0"/>
              </w:rPr>
              <w:t>Les manuels, carnets et dossiers ;</w:t>
            </w:r>
          </w:p>
        </w:tc>
      </w:tr>
      <w:tr w:rsidR="003A7619" w:rsidRPr="00933C57" w14:paraId="794B18C6" w14:textId="77777777" w:rsidTr="00D76590">
        <w:tc>
          <w:tcPr>
            <w:tcW w:w="9350" w:type="dxa"/>
            <w:tcBorders>
              <w:top w:val="nil"/>
              <w:bottom w:val="nil"/>
            </w:tcBorders>
          </w:tcPr>
          <w:p w14:paraId="72D1E500" w14:textId="5D26A637" w:rsidR="003A7619" w:rsidRPr="00933C57" w:rsidRDefault="003A7619" w:rsidP="00C40F79">
            <w:pPr>
              <w:pStyle w:val="FAAISTableL1Heading"/>
              <w:numPr>
                <w:ilvl w:val="3"/>
                <w:numId w:val="320"/>
              </w:numPr>
              <w:spacing w:before="40" w:after="40"/>
              <w:rPr>
                <w:bCs/>
              </w:rPr>
            </w:pPr>
            <w:r>
              <w:rPr>
                <w:b w:val="0"/>
              </w:rPr>
              <w:lastRenderedPageBreak/>
              <w:t>Les limitations du temps de travail, les impératifs de repos et la programmation ;</w:t>
            </w:r>
          </w:p>
        </w:tc>
      </w:tr>
      <w:tr w:rsidR="003A7619" w:rsidRPr="00933C57" w14:paraId="6A9C02BA" w14:textId="77777777" w:rsidTr="00D76590">
        <w:tc>
          <w:tcPr>
            <w:tcW w:w="9350" w:type="dxa"/>
            <w:tcBorders>
              <w:top w:val="nil"/>
              <w:bottom w:val="nil"/>
            </w:tcBorders>
          </w:tcPr>
          <w:p w14:paraId="59248F58" w14:textId="298497D1" w:rsidR="003A7619" w:rsidRPr="00933C57" w:rsidRDefault="003A7619" w:rsidP="00C40F79">
            <w:pPr>
              <w:pStyle w:val="FAAISTableL1Heading"/>
              <w:numPr>
                <w:ilvl w:val="3"/>
                <w:numId w:val="320"/>
              </w:numPr>
              <w:spacing w:before="40" w:after="40"/>
              <w:rPr>
                <w:bCs/>
              </w:rPr>
            </w:pPr>
            <w:r>
              <w:rPr>
                <w:b w:val="0"/>
              </w:rPr>
              <w:t>L'interface entre la maintenance et l'exploitation de l'aéronef ;</w:t>
            </w:r>
          </w:p>
        </w:tc>
      </w:tr>
      <w:tr w:rsidR="003A7619" w:rsidRPr="00933C57" w14:paraId="463E92DB" w14:textId="77777777" w:rsidTr="00D76590">
        <w:tc>
          <w:tcPr>
            <w:tcW w:w="9350" w:type="dxa"/>
            <w:tcBorders>
              <w:top w:val="nil"/>
              <w:bottom w:val="nil"/>
            </w:tcBorders>
          </w:tcPr>
          <w:p w14:paraId="7C182B35" w14:textId="7B6E086C" w:rsidR="003A7619" w:rsidRPr="00933C57" w:rsidRDefault="003A7619" w:rsidP="00C40F79">
            <w:pPr>
              <w:pStyle w:val="FAAISTableL1Heading"/>
              <w:numPr>
                <w:ilvl w:val="3"/>
                <w:numId w:val="320"/>
              </w:numPr>
              <w:spacing w:before="40" w:after="40"/>
              <w:rPr>
                <w:bCs/>
              </w:rPr>
            </w:pPr>
            <w:r>
              <w:rPr>
                <w:b w:val="0"/>
              </w:rPr>
              <w:t>L'emploi de la MEL ;</w:t>
            </w:r>
          </w:p>
        </w:tc>
      </w:tr>
      <w:tr w:rsidR="003A7619" w:rsidRPr="00933C57" w14:paraId="4EC4611D" w14:textId="77777777" w:rsidTr="00D76590">
        <w:tc>
          <w:tcPr>
            <w:tcW w:w="9350" w:type="dxa"/>
            <w:tcBorders>
              <w:top w:val="nil"/>
              <w:bottom w:val="nil"/>
            </w:tcBorders>
          </w:tcPr>
          <w:p w14:paraId="1CCF10CE" w14:textId="79A27B59" w:rsidR="003A7619" w:rsidRPr="00933C57" w:rsidRDefault="003A7619" w:rsidP="00C40F79">
            <w:pPr>
              <w:pStyle w:val="FAAISTableL1Heading"/>
              <w:numPr>
                <w:ilvl w:val="3"/>
                <w:numId w:val="320"/>
              </w:numPr>
              <w:spacing w:before="40" w:after="40"/>
              <w:rPr>
                <w:bCs/>
              </w:rPr>
            </w:pPr>
            <w:r>
              <w:rPr>
                <w:b w:val="0"/>
              </w:rPr>
              <w:t>Les programmes de maintenance et de maintien de la navigabilité ;</w:t>
            </w:r>
          </w:p>
        </w:tc>
      </w:tr>
      <w:tr w:rsidR="003A7619" w:rsidRPr="00933C57" w14:paraId="5F0E8FC0" w14:textId="77777777" w:rsidTr="00D76590">
        <w:tc>
          <w:tcPr>
            <w:tcW w:w="9350" w:type="dxa"/>
            <w:tcBorders>
              <w:top w:val="nil"/>
              <w:bottom w:val="nil"/>
            </w:tcBorders>
          </w:tcPr>
          <w:p w14:paraId="316DDEF1" w14:textId="69630814" w:rsidR="003A7619" w:rsidRPr="00933C57" w:rsidRDefault="003A7619" w:rsidP="00C40F79">
            <w:pPr>
              <w:pStyle w:val="FAAISTableL1Heading"/>
              <w:numPr>
                <w:ilvl w:val="3"/>
                <w:numId w:val="320"/>
              </w:numPr>
              <w:spacing w:before="40" w:after="40"/>
              <w:rPr>
                <w:bCs/>
              </w:rPr>
            </w:pPr>
            <w:r>
              <w:rPr>
                <w:b w:val="0"/>
              </w:rPr>
              <w:t>La gestion des CN ;</w:t>
            </w:r>
          </w:p>
        </w:tc>
      </w:tr>
      <w:tr w:rsidR="003A7619" w:rsidRPr="00933C57" w14:paraId="480399DF" w14:textId="77777777" w:rsidTr="00D76590">
        <w:tc>
          <w:tcPr>
            <w:tcW w:w="9350" w:type="dxa"/>
            <w:tcBorders>
              <w:top w:val="nil"/>
              <w:bottom w:val="nil"/>
            </w:tcBorders>
          </w:tcPr>
          <w:p w14:paraId="0CC3A0FC" w14:textId="4FC4DECC" w:rsidR="003A7619" w:rsidRPr="00933C57" w:rsidRDefault="003A7619" w:rsidP="00C40F79">
            <w:pPr>
              <w:pStyle w:val="FAAISTableL1Heading"/>
              <w:numPr>
                <w:ilvl w:val="3"/>
                <w:numId w:val="320"/>
              </w:numPr>
              <w:spacing w:before="40" w:after="40"/>
              <w:rPr>
                <w:bCs/>
              </w:rPr>
            </w:pPr>
            <w:r>
              <w:rPr>
                <w:b w:val="0"/>
              </w:rPr>
              <w:t>La réalisation de la maintenance ;</w:t>
            </w:r>
          </w:p>
        </w:tc>
      </w:tr>
      <w:tr w:rsidR="003A7619" w:rsidRPr="00933C57" w14:paraId="23E82C3C" w14:textId="77777777" w:rsidTr="00D76590">
        <w:tc>
          <w:tcPr>
            <w:tcW w:w="9350" w:type="dxa"/>
            <w:tcBorders>
              <w:top w:val="nil"/>
              <w:bottom w:val="nil"/>
            </w:tcBorders>
          </w:tcPr>
          <w:p w14:paraId="0814E029" w14:textId="5130437A" w:rsidR="003A7619" w:rsidRPr="00933C57" w:rsidRDefault="003A7619" w:rsidP="00C40F79">
            <w:pPr>
              <w:pStyle w:val="FAAISTableL1Heading"/>
              <w:numPr>
                <w:ilvl w:val="3"/>
                <w:numId w:val="320"/>
              </w:numPr>
              <w:spacing w:before="40" w:after="40"/>
              <w:rPr>
                <w:bCs/>
              </w:rPr>
            </w:pPr>
            <w:r>
              <w:rPr>
                <w:b w:val="0"/>
              </w:rPr>
              <w:t>Les points d'entretien différés ;</w:t>
            </w:r>
          </w:p>
        </w:tc>
      </w:tr>
      <w:tr w:rsidR="003A7619" w:rsidRPr="00933C57" w14:paraId="5BF6B0A8" w14:textId="77777777" w:rsidTr="00D76590">
        <w:tc>
          <w:tcPr>
            <w:tcW w:w="9350" w:type="dxa"/>
            <w:tcBorders>
              <w:top w:val="nil"/>
              <w:bottom w:val="nil"/>
            </w:tcBorders>
          </w:tcPr>
          <w:p w14:paraId="7587207F" w14:textId="3724C117" w:rsidR="003A7619" w:rsidRPr="00933C57" w:rsidRDefault="003A7619" w:rsidP="00C40F79">
            <w:pPr>
              <w:pStyle w:val="FAAISTableL1Heading"/>
              <w:numPr>
                <w:ilvl w:val="3"/>
                <w:numId w:val="320"/>
              </w:numPr>
              <w:spacing w:before="40" w:after="40"/>
              <w:rPr>
                <w:bCs/>
              </w:rPr>
            </w:pPr>
            <w:r>
              <w:rPr>
                <w:b w:val="0"/>
              </w:rPr>
              <w:t>Les marchandises dangereuses ;</w:t>
            </w:r>
          </w:p>
        </w:tc>
      </w:tr>
      <w:tr w:rsidR="003A7619" w:rsidRPr="00933C57" w14:paraId="1F945051" w14:textId="77777777" w:rsidTr="005720C0">
        <w:tc>
          <w:tcPr>
            <w:tcW w:w="9350" w:type="dxa"/>
            <w:tcBorders>
              <w:top w:val="nil"/>
              <w:bottom w:val="nil"/>
            </w:tcBorders>
          </w:tcPr>
          <w:p w14:paraId="47AEFFB3" w14:textId="5D9A7EF7" w:rsidR="003A7619" w:rsidRPr="00933C57" w:rsidRDefault="003A7619" w:rsidP="00C40F79">
            <w:pPr>
              <w:pStyle w:val="FAAISTableL1Heading"/>
              <w:numPr>
                <w:ilvl w:val="3"/>
                <w:numId w:val="320"/>
              </w:numPr>
              <w:spacing w:before="40" w:after="40"/>
              <w:rPr>
                <w:bCs/>
              </w:rPr>
            </w:pPr>
            <w:r>
              <w:rPr>
                <w:b w:val="0"/>
              </w:rPr>
              <w:t>La sécurité ; et</w:t>
            </w:r>
          </w:p>
        </w:tc>
      </w:tr>
      <w:tr w:rsidR="003A7619" w:rsidRPr="00933C57" w14:paraId="260FB1D5" w14:textId="77777777" w:rsidTr="005720C0">
        <w:tc>
          <w:tcPr>
            <w:tcW w:w="9350" w:type="dxa"/>
            <w:tcBorders>
              <w:top w:val="nil"/>
              <w:bottom w:val="nil"/>
            </w:tcBorders>
          </w:tcPr>
          <w:p w14:paraId="751E4A27" w14:textId="7A341764" w:rsidR="003A7619" w:rsidRPr="00933C57" w:rsidRDefault="003A7619" w:rsidP="00C40F79">
            <w:pPr>
              <w:pStyle w:val="FAAISTableL1Heading"/>
              <w:numPr>
                <w:ilvl w:val="3"/>
                <w:numId w:val="320"/>
              </w:numPr>
              <w:spacing w:before="40" w:after="40"/>
              <w:rPr>
                <w:bCs/>
              </w:rPr>
            </w:pPr>
            <w:r>
              <w:rPr>
                <w:b w:val="0"/>
              </w:rPr>
              <w:t>La formation.</w:t>
            </w:r>
          </w:p>
        </w:tc>
      </w:tr>
      <w:tr w:rsidR="003A7619" w:rsidRPr="00933C57" w14:paraId="1539CD0E" w14:textId="77777777" w:rsidTr="005720C0">
        <w:tc>
          <w:tcPr>
            <w:tcW w:w="9350" w:type="dxa"/>
            <w:tcBorders>
              <w:top w:val="nil"/>
              <w:bottom w:val="nil"/>
            </w:tcBorders>
            <w:shd w:val="clear" w:color="auto" w:fill="auto"/>
          </w:tcPr>
          <w:p w14:paraId="15F28DE2" w14:textId="2D1E8652" w:rsidR="003A7619" w:rsidRPr="00933C57" w:rsidRDefault="003A7619" w:rsidP="00C40F79">
            <w:pPr>
              <w:pStyle w:val="FAAISTableL1Heading"/>
              <w:numPr>
                <w:ilvl w:val="2"/>
                <w:numId w:val="320"/>
              </w:numPr>
              <w:spacing w:before="40" w:after="40"/>
              <w:rPr>
                <w:b w:val="0"/>
                <w:bCs/>
                <w:szCs w:val="22"/>
              </w:rPr>
            </w:pPr>
            <w:r>
              <w:rPr>
                <w:b w:val="0"/>
              </w:rPr>
              <w:t xml:space="preserve">Quels que soient les arrangements institués, un AMO demeure le responsable ultime du système qualité et de l'exécution et du suivi des mesures correctives. </w:t>
            </w:r>
          </w:p>
        </w:tc>
      </w:tr>
      <w:tr w:rsidR="003A7619" w:rsidRPr="00933C57" w14:paraId="485A66FD" w14:textId="77777777" w:rsidTr="00820157">
        <w:tc>
          <w:tcPr>
            <w:tcW w:w="9350" w:type="dxa"/>
            <w:tcBorders>
              <w:top w:val="nil"/>
              <w:bottom w:val="nil"/>
            </w:tcBorders>
          </w:tcPr>
          <w:p w14:paraId="2B4D1CE6" w14:textId="57D60732" w:rsidR="003A7619" w:rsidRPr="00933C57" w:rsidRDefault="003A7619" w:rsidP="00C40F79">
            <w:pPr>
              <w:pStyle w:val="FAAISTableL1Heading"/>
              <w:numPr>
                <w:ilvl w:val="1"/>
                <w:numId w:val="320"/>
              </w:numPr>
              <w:spacing w:before="40" w:after="40"/>
              <w:rPr>
                <w:b w:val="0"/>
                <w:bCs/>
              </w:rPr>
            </w:pPr>
            <w:r>
              <w:rPr>
                <w:b w:val="0"/>
              </w:rPr>
              <w:t>Programmation des audits.</w:t>
            </w:r>
          </w:p>
        </w:tc>
      </w:tr>
      <w:tr w:rsidR="003A7619" w:rsidRPr="00933C57" w14:paraId="3DC600E7" w14:textId="77777777" w:rsidTr="00D76590">
        <w:tc>
          <w:tcPr>
            <w:tcW w:w="9350" w:type="dxa"/>
            <w:tcBorders>
              <w:top w:val="nil"/>
              <w:bottom w:val="nil"/>
            </w:tcBorders>
          </w:tcPr>
          <w:p w14:paraId="19C88C95" w14:textId="52A3894F" w:rsidR="003A7619" w:rsidRPr="00933C57" w:rsidRDefault="003A7619" w:rsidP="00C40F79">
            <w:pPr>
              <w:pStyle w:val="FAAISTableL1Heading"/>
              <w:numPr>
                <w:ilvl w:val="2"/>
                <w:numId w:val="320"/>
              </w:numPr>
              <w:spacing w:before="40" w:after="40"/>
              <w:rPr>
                <w:b w:val="0"/>
                <w:bCs/>
              </w:rPr>
            </w:pPr>
            <w:r>
              <w:rPr>
                <w:b w:val="0"/>
              </w:rPr>
              <w:t xml:space="preserve">Un programme d'assurance de la qualité doit comprendre un calendrier défini d'audit et un cycle d'examens périodiques par domaines. </w:t>
            </w:r>
          </w:p>
        </w:tc>
      </w:tr>
      <w:tr w:rsidR="003A7619" w:rsidRPr="00933C57" w14:paraId="0DECA9E6" w14:textId="77777777" w:rsidTr="00820157">
        <w:tc>
          <w:tcPr>
            <w:tcW w:w="9350" w:type="dxa"/>
            <w:tcBorders>
              <w:top w:val="nil"/>
              <w:bottom w:val="nil"/>
            </w:tcBorders>
          </w:tcPr>
          <w:p w14:paraId="34111202" w14:textId="6CD1A8CA" w:rsidR="003A7619" w:rsidRPr="00933C57" w:rsidRDefault="003A7619" w:rsidP="00C40F79">
            <w:pPr>
              <w:pStyle w:val="FAAISTableL1Heading"/>
              <w:numPr>
                <w:ilvl w:val="2"/>
                <w:numId w:val="320"/>
              </w:numPr>
              <w:spacing w:before="40" w:after="40"/>
              <w:rPr>
                <w:bCs/>
              </w:rPr>
            </w:pPr>
            <w:r>
              <w:rPr>
                <w:b w:val="0"/>
              </w:rPr>
              <w:t>Un AMO doit établir un calendrier des audits à effectuer durant une période donnée de l'année. Tous les aspects de l'AMO doivent être passés en revue dans les 12 mois, conformément au programme d’assurance de la qualité, sauf si une prolongation de la période d'audit est acceptée comme expliqué ci-après. Un AMO peut augmenter la fréquence des audits à sa discrétion, mais ne peut la réduire sans l'accord de la Régie. La fréquence des audits ne doit pas être inférieure à une période de 24 mois.</w:t>
            </w:r>
          </w:p>
        </w:tc>
      </w:tr>
      <w:tr w:rsidR="003A7619" w:rsidRPr="00933C57" w14:paraId="2AE87C1F" w14:textId="77777777" w:rsidTr="00820157">
        <w:tc>
          <w:tcPr>
            <w:tcW w:w="9350" w:type="dxa"/>
            <w:tcBorders>
              <w:top w:val="nil"/>
              <w:bottom w:val="nil"/>
            </w:tcBorders>
          </w:tcPr>
          <w:p w14:paraId="39707941" w14:textId="473A4ECC" w:rsidR="003A7619" w:rsidRPr="00933C57" w:rsidRDefault="003A7619" w:rsidP="00C40F79">
            <w:pPr>
              <w:pStyle w:val="FAAISTableL1Heading"/>
              <w:numPr>
                <w:ilvl w:val="2"/>
                <w:numId w:val="320"/>
              </w:numPr>
              <w:spacing w:before="40" w:after="40"/>
              <w:rPr>
                <w:b w:val="0"/>
                <w:bCs/>
              </w:rPr>
            </w:pPr>
            <w:r>
              <w:rPr>
                <w:b w:val="0"/>
              </w:rPr>
              <w:t>Lorsqu’un AMO définit le calendrier des audits, il doit tenir compte de changements importants apportés à la gestion, à l’organisation, à l’exploitation, à la technologie ou à la présente réglementation.</w:t>
            </w:r>
          </w:p>
        </w:tc>
      </w:tr>
      <w:tr w:rsidR="003A7619" w:rsidRPr="00933C57" w:rsidDel="00B7324F" w14:paraId="50817851" w14:textId="77777777" w:rsidTr="00820157">
        <w:tc>
          <w:tcPr>
            <w:tcW w:w="9350" w:type="dxa"/>
            <w:tcBorders>
              <w:top w:val="nil"/>
              <w:bottom w:val="nil"/>
            </w:tcBorders>
          </w:tcPr>
          <w:p w14:paraId="7C8D36EF" w14:textId="15667C89" w:rsidR="003A7619" w:rsidRPr="00933C57" w:rsidDel="00B7324F" w:rsidRDefault="003A7619" w:rsidP="00C40F79">
            <w:pPr>
              <w:pStyle w:val="FAAISTableL1Heading"/>
              <w:numPr>
                <w:ilvl w:val="2"/>
                <w:numId w:val="320"/>
              </w:numPr>
              <w:spacing w:before="40" w:after="40"/>
              <w:rPr>
                <w:b w:val="0"/>
                <w:bCs/>
                <w:szCs w:val="22"/>
              </w:rPr>
            </w:pPr>
            <w:r>
              <w:rPr>
                <w:b w:val="0"/>
              </w:rPr>
              <w:t>Le calendrier doit être souple et permettre des audits imprévus lorsque des tendances sont identifiées.</w:t>
            </w:r>
          </w:p>
        </w:tc>
      </w:tr>
      <w:tr w:rsidR="003A7619" w:rsidRPr="00933C57" w14:paraId="053B5368" w14:textId="77777777" w:rsidTr="00820157">
        <w:tc>
          <w:tcPr>
            <w:tcW w:w="9350" w:type="dxa"/>
            <w:tcBorders>
              <w:top w:val="nil"/>
              <w:bottom w:val="nil"/>
            </w:tcBorders>
          </w:tcPr>
          <w:p w14:paraId="0C647724" w14:textId="7C8BC96D" w:rsidR="003A7619" w:rsidRPr="00933C57" w:rsidDel="00B7324F" w:rsidRDefault="003A7619" w:rsidP="00C40F79">
            <w:pPr>
              <w:pStyle w:val="FAAISTableL1Heading"/>
              <w:numPr>
                <w:ilvl w:val="2"/>
                <w:numId w:val="320"/>
              </w:numPr>
              <w:spacing w:before="40" w:after="40"/>
              <w:rPr>
                <w:b w:val="0"/>
                <w:bCs/>
                <w:szCs w:val="22"/>
              </w:rPr>
            </w:pPr>
            <w:r>
              <w:rPr>
                <w:b w:val="0"/>
              </w:rPr>
              <w:t>Si la fonction de l'audit indépendant de la qualité est exercée par des auditeurs externes, le calendrier d'audit doit figurer dans la documentation pertinente.</w:t>
            </w:r>
          </w:p>
        </w:tc>
      </w:tr>
      <w:tr w:rsidR="003A7619" w:rsidRPr="00933C57" w14:paraId="042034DD" w14:textId="77777777" w:rsidTr="00820157">
        <w:tc>
          <w:tcPr>
            <w:tcW w:w="9350" w:type="dxa"/>
            <w:tcBorders>
              <w:top w:val="nil"/>
              <w:bottom w:val="nil"/>
            </w:tcBorders>
          </w:tcPr>
          <w:p w14:paraId="557BA971" w14:textId="7219FA0C" w:rsidR="003A7619" w:rsidRPr="00933C57" w:rsidRDefault="003A7619" w:rsidP="00C40F79">
            <w:pPr>
              <w:pStyle w:val="FAAISTableL1Heading"/>
              <w:numPr>
                <w:ilvl w:val="1"/>
                <w:numId w:val="320"/>
              </w:numPr>
              <w:spacing w:before="40" w:after="40"/>
              <w:rPr>
                <w:b w:val="0"/>
                <w:bCs/>
              </w:rPr>
            </w:pPr>
            <w:r>
              <w:rPr>
                <w:b w:val="0"/>
              </w:rPr>
              <w:t>Mesures correctives et suivi.</w:t>
            </w:r>
          </w:p>
        </w:tc>
      </w:tr>
      <w:tr w:rsidR="003A7619" w:rsidRPr="00933C57" w14:paraId="3E78EFE6" w14:textId="77777777" w:rsidTr="00EF5C1C">
        <w:tc>
          <w:tcPr>
            <w:tcW w:w="9350" w:type="dxa"/>
            <w:tcBorders>
              <w:top w:val="nil"/>
              <w:bottom w:val="nil"/>
            </w:tcBorders>
          </w:tcPr>
          <w:p w14:paraId="2CA12E46" w14:textId="458DAC89" w:rsidR="003A7619" w:rsidRPr="00933C57" w:rsidRDefault="003A7619" w:rsidP="00C40F79">
            <w:pPr>
              <w:pStyle w:val="FAAISTableL1Heading"/>
              <w:numPr>
                <w:ilvl w:val="2"/>
                <w:numId w:val="320"/>
              </w:numPr>
              <w:spacing w:before="40" w:after="40"/>
              <w:rPr>
                <w:bCs/>
              </w:rPr>
            </w:pPr>
            <w:r>
              <w:rPr>
                <w:b w:val="0"/>
              </w:rPr>
              <w:t>Plans relatifs aux mesures correctives</w:t>
            </w:r>
          </w:p>
        </w:tc>
      </w:tr>
      <w:tr w:rsidR="003A7619" w:rsidRPr="00933C57" w14:paraId="74A47244" w14:textId="77777777" w:rsidTr="00EF5C1C">
        <w:tc>
          <w:tcPr>
            <w:tcW w:w="9350" w:type="dxa"/>
            <w:tcBorders>
              <w:top w:val="nil"/>
              <w:bottom w:val="nil"/>
            </w:tcBorders>
          </w:tcPr>
          <w:p w14:paraId="040CA862" w14:textId="49B001FA" w:rsidR="003A7619" w:rsidRPr="00933C57" w:rsidRDefault="003A7619" w:rsidP="00C40F79">
            <w:pPr>
              <w:pStyle w:val="FAAISTableL1Heading"/>
              <w:numPr>
                <w:ilvl w:val="3"/>
                <w:numId w:val="320"/>
              </w:numPr>
              <w:spacing w:before="40" w:after="40"/>
              <w:rPr>
                <w:b w:val="0"/>
                <w:bCs/>
              </w:rPr>
            </w:pPr>
            <w:r>
              <w:rPr>
                <w:b w:val="0"/>
              </w:rPr>
              <w:t>Le programme d'assurance de la qualité doit comprendre des procédures visant à assurer que des plans de mesures correctives soient élaborés à la suite des conclusions de l'audit. Ces procédures doivent assurer le suivi des actions correctives pour vérifier leur efficacité et leur exécution. C'est le service de l'organisme mentionné dans le rapport dans lequel la conclusion a été faite qui est responsable de la mise en œuvre d'une mesure corrective. Le gestionnaire responsable a pour responsabilité ultime d'attribuer des ressources pour la mesure corrective et de s'assurer, par le biais du gestionnaire de la qualité, que la mesure corrective a rétabli la conformité aux impératifs de la Régie et à tout impératif supplémentaire défini par l'AMO.</w:t>
            </w:r>
          </w:p>
        </w:tc>
      </w:tr>
      <w:tr w:rsidR="003A7619" w:rsidRPr="00933C57" w14:paraId="2EF48095" w14:textId="77777777" w:rsidTr="00EF5C1C">
        <w:tc>
          <w:tcPr>
            <w:tcW w:w="9350" w:type="dxa"/>
            <w:tcBorders>
              <w:top w:val="nil"/>
              <w:bottom w:val="nil"/>
            </w:tcBorders>
          </w:tcPr>
          <w:p w14:paraId="32CAF3B7" w14:textId="0DF4924C" w:rsidR="003A7619" w:rsidRPr="00933C57" w:rsidRDefault="003A7619" w:rsidP="00C40F79">
            <w:pPr>
              <w:pStyle w:val="FAAISTableL1Heading"/>
              <w:numPr>
                <w:ilvl w:val="3"/>
                <w:numId w:val="320"/>
              </w:numPr>
              <w:spacing w:before="40" w:after="40"/>
              <w:rPr>
                <w:bCs/>
              </w:rPr>
            </w:pPr>
            <w:r>
              <w:rPr>
                <w:b w:val="0"/>
              </w:rPr>
              <w:t>À la suite de l’inspection/audit de la qualité, les individus responsables de la gestion du programme d’assurance de la qualité doivent faciliter le processus de mise en place des actions correctives en déterminant :</w:t>
            </w:r>
          </w:p>
        </w:tc>
      </w:tr>
      <w:tr w:rsidR="003A7619" w:rsidRPr="00933C57" w14:paraId="1A767AD0" w14:textId="77777777" w:rsidTr="00EF5C1C">
        <w:tc>
          <w:tcPr>
            <w:tcW w:w="9350" w:type="dxa"/>
            <w:tcBorders>
              <w:top w:val="nil"/>
              <w:bottom w:val="nil"/>
            </w:tcBorders>
          </w:tcPr>
          <w:p w14:paraId="499CABC5" w14:textId="0B9787CE" w:rsidR="003A7619" w:rsidRPr="00933C57" w:rsidRDefault="003A7619" w:rsidP="00C40F79">
            <w:pPr>
              <w:pStyle w:val="FAAISTableL1Heading"/>
              <w:numPr>
                <w:ilvl w:val="4"/>
                <w:numId w:val="320"/>
              </w:numPr>
              <w:spacing w:before="40" w:after="40"/>
              <w:rPr>
                <w:b w:val="0"/>
                <w:bCs/>
              </w:rPr>
            </w:pPr>
            <w:r>
              <w:rPr>
                <w:b w:val="0"/>
              </w:rPr>
              <w:t>L’identification et le degré de gravité de toute conclusion ou préoccupation, et le besoin de prendre immédiatement une mesure corrective ;</w:t>
            </w:r>
          </w:p>
        </w:tc>
      </w:tr>
      <w:tr w:rsidR="003A7619" w:rsidRPr="00933C57" w14:paraId="5EC1059D" w14:textId="77777777" w:rsidTr="00EF5C1C">
        <w:tc>
          <w:tcPr>
            <w:tcW w:w="9350" w:type="dxa"/>
            <w:tcBorders>
              <w:top w:val="nil"/>
              <w:bottom w:val="nil"/>
            </w:tcBorders>
          </w:tcPr>
          <w:p w14:paraId="28A50BC3" w14:textId="1739E61F" w:rsidR="003A7619" w:rsidRPr="00933C57" w:rsidRDefault="00CB7367" w:rsidP="00C40F79">
            <w:pPr>
              <w:pStyle w:val="FAAISTableL1Heading"/>
              <w:numPr>
                <w:ilvl w:val="4"/>
                <w:numId w:val="320"/>
              </w:numPr>
              <w:spacing w:before="40" w:after="40"/>
              <w:rPr>
                <w:bCs/>
              </w:rPr>
            </w:pPr>
            <w:r>
              <w:rPr>
                <w:b w:val="0"/>
              </w:rPr>
              <w:lastRenderedPageBreak/>
              <w:t>Les preuves objectives afin de déterminer la ou les causes profondes de la conclusion ou de la préoccupation ;</w:t>
            </w:r>
          </w:p>
        </w:tc>
      </w:tr>
      <w:tr w:rsidR="003A7619" w:rsidRPr="00933C57" w14:paraId="72D08E7E" w14:textId="77777777" w:rsidTr="00EF5C1C">
        <w:tc>
          <w:tcPr>
            <w:tcW w:w="9350" w:type="dxa"/>
            <w:tcBorders>
              <w:top w:val="nil"/>
              <w:bottom w:val="nil"/>
            </w:tcBorders>
          </w:tcPr>
          <w:p w14:paraId="3DD6C1AB" w14:textId="233DFA98" w:rsidR="003A7619" w:rsidRPr="00933C57" w:rsidRDefault="00CB7367" w:rsidP="00C40F79">
            <w:pPr>
              <w:pStyle w:val="FAAISTableL1Heading"/>
              <w:numPr>
                <w:ilvl w:val="4"/>
                <w:numId w:val="320"/>
              </w:numPr>
              <w:spacing w:before="40" w:after="40"/>
              <w:rPr>
                <w:bCs/>
              </w:rPr>
            </w:pPr>
            <w:r>
              <w:rPr>
                <w:b w:val="0"/>
              </w:rPr>
              <w:t>L’identification des mesures correctives prévues, qui garantiront que la violation ou la préoccupation apparentes ne se reproduiront pas ;</w:t>
            </w:r>
          </w:p>
        </w:tc>
      </w:tr>
      <w:tr w:rsidR="003A7619" w:rsidRPr="00933C57" w14:paraId="22357602" w14:textId="77777777" w:rsidTr="00EF5C1C">
        <w:tc>
          <w:tcPr>
            <w:tcW w:w="9350" w:type="dxa"/>
            <w:tcBorders>
              <w:top w:val="nil"/>
              <w:bottom w:val="nil"/>
            </w:tcBorders>
          </w:tcPr>
          <w:p w14:paraId="2B1D6842" w14:textId="566C6B06" w:rsidR="003A7619" w:rsidRPr="00933C57" w:rsidRDefault="00CB7367" w:rsidP="00C40F79">
            <w:pPr>
              <w:pStyle w:val="FAAISTableL1Heading"/>
              <w:numPr>
                <w:ilvl w:val="4"/>
                <w:numId w:val="320"/>
              </w:numPr>
              <w:spacing w:before="40" w:after="40"/>
              <w:rPr>
                <w:bCs/>
              </w:rPr>
            </w:pPr>
            <w:r>
              <w:rPr>
                <w:b w:val="0"/>
              </w:rPr>
              <w:t>Un calendrier d’exécution, comprenant un délai pour la mise en place des mesures correctives ; et</w:t>
            </w:r>
          </w:p>
        </w:tc>
      </w:tr>
      <w:tr w:rsidR="003A7619" w:rsidRPr="00933C57" w14:paraId="5642627D" w14:textId="77777777" w:rsidTr="00EF5C1C">
        <w:tc>
          <w:tcPr>
            <w:tcW w:w="9350" w:type="dxa"/>
            <w:tcBorders>
              <w:top w:val="nil"/>
              <w:bottom w:val="nil"/>
            </w:tcBorders>
          </w:tcPr>
          <w:p w14:paraId="3354C626" w14:textId="4D0409A2" w:rsidR="003A7619" w:rsidRPr="00933C57" w:rsidRDefault="00CB7367" w:rsidP="00C40F79">
            <w:pPr>
              <w:pStyle w:val="FAAISTableL1Heading"/>
              <w:numPr>
                <w:ilvl w:val="4"/>
                <w:numId w:val="320"/>
              </w:numPr>
              <w:spacing w:before="40" w:after="40"/>
              <w:rPr>
                <w:bCs/>
              </w:rPr>
            </w:pPr>
            <w:r>
              <w:rPr>
                <w:b w:val="0"/>
              </w:rPr>
              <w:t>Les personnes ou services responsables de la mise en œuvre des mesures correctives.</w:t>
            </w:r>
          </w:p>
        </w:tc>
      </w:tr>
      <w:tr w:rsidR="003A7619" w:rsidRPr="00933C57" w14:paraId="02525CFA" w14:textId="77777777" w:rsidTr="005720C0">
        <w:tc>
          <w:tcPr>
            <w:tcW w:w="9350" w:type="dxa"/>
            <w:tcBorders>
              <w:top w:val="nil"/>
              <w:bottom w:val="nil"/>
            </w:tcBorders>
          </w:tcPr>
          <w:p w14:paraId="67BE15AC" w14:textId="144927EE" w:rsidR="003A7619" w:rsidRPr="00933C57" w:rsidRDefault="003A7619" w:rsidP="00C40F79">
            <w:pPr>
              <w:pStyle w:val="FAAISTableL1Heading"/>
              <w:numPr>
                <w:ilvl w:val="2"/>
                <w:numId w:val="320"/>
              </w:numPr>
              <w:spacing w:before="40" w:after="40"/>
              <w:rPr>
                <w:b w:val="0"/>
                <w:bCs/>
                <w:szCs w:val="22"/>
              </w:rPr>
            </w:pPr>
            <w:r>
              <w:rPr>
                <w:b w:val="0"/>
              </w:rPr>
              <w:t>Suivi en aval.</w:t>
            </w:r>
          </w:p>
        </w:tc>
      </w:tr>
      <w:tr w:rsidR="003A7619" w:rsidRPr="00933C57" w14:paraId="016363CB" w14:textId="77777777" w:rsidTr="005720C0">
        <w:tc>
          <w:tcPr>
            <w:tcW w:w="9350" w:type="dxa"/>
            <w:tcBorders>
              <w:top w:val="nil"/>
              <w:bottom w:val="nil"/>
            </w:tcBorders>
          </w:tcPr>
          <w:p w14:paraId="0048BC10" w14:textId="73C3A6D3" w:rsidR="003A7619" w:rsidRPr="00933C57" w:rsidRDefault="003A7619" w:rsidP="00C40F79">
            <w:pPr>
              <w:pStyle w:val="FAAISTableL1Heading"/>
              <w:numPr>
                <w:ilvl w:val="3"/>
                <w:numId w:val="320"/>
              </w:numPr>
              <w:spacing w:before="40" w:after="40"/>
              <w:rPr>
                <w:b w:val="0"/>
                <w:bCs/>
                <w:szCs w:val="22"/>
              </w:rPr>
            </w:pPr>
            <w:r>
              <w:rPr>
                <w:b w:val="0"/>
              </w:rPr>
              <w:t>Les audits de suivi doivent être prévus lorsque cela s'avère nécessaire pour vérifier que les mesures correctives ont été appliquées et qu'elles ont donné les résultats attendus.</w:t>
            </w:r>
          </w:p>
        </w:tc>
      </w:tr>
      <w:tr w:rsidR="003A7619" w:rsidRPr="00933C57" w14:paraId="6B360A52" w14:textId="77777777" w:rsidTr="005720C0">
        <w:tc>
          <w:tcPr>
            <w:tcW w:w="9350" w:type="dxa"/>
            <w:tcBorders>
              <w:top w:val="nil"/>
              <w:bottom w:val="nil"/>
            </w:tcBorders>
          </w:tcPr>
          <w:p w14:paraId="5516EAAE" w14:textId="022BB714" w:rsidR="003A7619" w:rsidRPr="00933C57" w:rsidRDefault="003A7619" w:rsidP="00C40F79">
            <w:pPr>
              <w:pStyle w:val="FAAISTableL1Heading"/>
              <w:numPr>
                <w:ilvl w:val="3"/>
                <w:numId w:val="320"/>
              </w:numPr>
              <w:spacing w:before="40" w:after="40"/>
              <w:rPr>
                <w:b w:val="0"/>
                <w:bCs/>
                <w:szCs w:val="22"/>
              </w:rPr>
            </w:pPr>
            <w:r>
              <w:rPr>
                <w:b w:val="0"/>
              </w:rPr>
              <w:t>Le gestionnaire de la qualité doit :</w:t>
            </w:r>
          </w:p>
        </w:tc>
      </w:tr>
      <w:tr w:rsidR="003A7619" w:rsidRPr="00933C57" w14:paraId="4745A0AD" w14:textId="77777777" w:rsidTr="00EF5C1C">
        <w:tc>
          <w:tcPr>
            <w:tcW w:w="9350" w:type="dxa"/>
            <w:tcBorders>
              <w:top w:val="nil"/>
              <w:bottom w:val="nil"/>
            </w:tcBorders>
          </w:tcPr>
          <w:p w14:paraId="5530AC0F" w14:textId="50A458C2" w:rsidR="003A7619" w:rsidRPr="00933C57" w:rsidRDefault="00CB7367" w:rsidP="00C40F79">
            <w:pPr>
              <w:pStyle w:val="FAAISTableL1Heading"/>
              <w:numPr>
                <w:ilvl w:val="4"/>
                <w:numId w:val="320"/>
              </w:numPr>
              <w:spacing w:before="40" w:after="40"/>
              <w:rPr>
                <w:b w:val="0"/>
                <w:bCs/>
              </w:rPr>
            </w:pPr>
            <w:r>
              <w:rPr>
                <w:b w:val="0"/>
              </w:rPr>
              <w:t>S’assurer que des plans de mesures correctives sont élaborés en réponse aux non-conformité constatées ;</w:t>
            </w:r>
          </w:p>
        </w:tc>
      </w:tr>
      <w:tr w:rsidR="003A7619" w:rsidRPr="00933C57" w14:paraId="43DDFF6E" w14:textId="77777777" w:rsidTr="00820157">
        <w:tc>
          <w:tcPr>
            <w:tcW w:w="9350" w:type="dxa"/>
            <w:tcBorders>
              <w:top w:val="nil"/>
              <w:bottom w:val="nil"/>
            </w:tcBorders>
          </w:tcPr>
          <w:p w14:paraId="0B3D25C0" w14:textId="28E7945F" w:rsidR="003A7619" w:rsidRPr="00933C57" w:rsidRDefault="003A7619" w:rsidP="00C40F79">
            <w:pPr>
              <w:pStyle w:val="FAAISTableL1Heading"/>
              <w:numPr>
                <w:ilvl w:val="4"/>
                <w:numId w:val="320"/>
              </w:numPr>
              <w:spacing w:before="40" w:after="40"/>
              <w:rPr>
                <w:bCs/>
              </w:rPr>
            </w:pPr>
            <w:r>
              <w:rPr>
                <w:b w:val="0"/>
              </w:rPr>
              <w:t>Vérifier que les mesures correctives comprennent tous les éléments indiqués au paragraphe 2.10.1 de la présente NMO ;</w:t>
            </w:r>
          </w:p>
        </w:tc>
      </w:tr>
      <w:tr w:rsidR="003A7619" w:rsidRPr="00933C57" w14:paraId="31F715FC" w14:textId="77777777" w:rsidTr="00820157">
        <w:tc>
          <w:tcPr>
            <w:tcW w:w="9350" w:type="dxa"/>
            <w:tcBorders>
              <w:top w:val="nil"/>
              <w:bottom w:val="nil"/>
            </w:tcBorders>
          </w:tcPr>
          <w:p w14:paraId="2450270E" w14:textId="5733D34E" w:rsidR="003A7619" w:rsidRPr="00933C57" w:rsidRDefault="003A7619" w:rsidP="00C40F79">
            <w:pPr>
              <w:pStyle w:val="FAAISTableL1Heading"/>
              <w:numPr>
                <w:ilvl w:val="4"/>
                <w:numId w:val="320"/>
              </w:numPr>
              <w:spacing w:before="40" w:after="40"/>
              <w:rPr>
                <w:bCs/>
              </w:rPr>
            </w:pPr>
            <w:r>
              <w:rPr>
                <w:b w:val="0"/>
              </w:rPr>
              <w:t>Suivre la mise en œuvre des plans de mesures correctives et assurer qu'ils soient menés à bien ;</w:t>
            </w:r>
          </w:p>
        </w:tc>
      </w:tr>
      <w:tr w:rsidR="003A7619" w:rsidRPr="00933C57" w14:paraId="6F8DBF28" w14:textId="77777777" w:rsidTr="00820157">
        <w:tc>
          <w:tcPr>
            <w:tcW w:w="9350" w:type="dxa"/>
            <w:tcBorders>
              <w:top w:val="nil"/>
              <w:bottom w:val="nil"/>
            </w:tcBorders>
          </w:tcPr>
          <w:p w14:paraId="2808AAD0" w14:textId="0295DAEA" w:rsidR="003A7619" w:rsidRPr="00933C57" w:rsidRDefault="003A7619" w:rsidP="00C40F79">
            <w:pPr>
              <w:pStyle w:val="FAAISTableL1Heading"/>
              <w:numPr>
                <w:ilvl w:val="4"/>
                <w:numId w:val="320"/>
              </w:numPr>
              <w:spacing w:before="40" w:after="40"/>
              <w:rPr>
                <w:bCs/>
              </w:rPr>
            </w:pPr>
            <w:r>
              <w:rPr>
                <w:b w:val="0"/>
              </w:rPr>
              <w:t>Donner à la direction une évaluation indépendante de l’élaboration du plan de mesures correctives, de sa mise en œuvre et de son exécution complète ; et</w:t>
            </w:r>
          </w:p>
        </w:tc>
      </w:tr>
      <w:tr w:rsidR="003A7619" w:rsidRPr="00933C57" w14:paraId="2D58C967" w14:textId="77777777" w:rsidTr="00820157">
        <w:tc>
          <w:tcPr>
            <w:tcW w:w="9350" w:type="dxa"/>
            <w:tcBorders>
              <w:top w:val="nil"/>
              <w:bottom w:val="nil"/>
            </w:tcBorders>
          </w:tcPr>
          <w:p w14:paraId="3E67C0B6" w14:textId="27B7935C" w:rsidR="003A7619" w:rsidRPr="00933C57" w:rsidRDefault="00CB7367" w:rsidP="00C40F79">
            <w:pPr>
              <w:pStyle w:val="FAAISTableL1Heading"/>
              <w:numPr>
                <w:ilvl w:val="4"/>
                <w:numId w:val="320"/>
              </w:numPr>
              <w:spacing w:before="40" w:after="40"/>
              <w:rPr>
                <w:bCs/>
              </w:rPr>
            </w:pPr>
            <w:r>
              <w:rPr>
                <w:b w:val="0"/>
              </w:rPr>
              <w:t>Être à l’initiative d’évaluations de suivi en aval prévues ou imprévues, pour garantir l’efficacité des mesures correctives définies dans le plan correspondant.</w:t>
            </w:r>
          </w:p>
        </w:tc>
      </w:tr>
      <w:tr w:rsidR="003A7619" w:rsidRPr="00933C57" w14:paraId="49722D15" w14:textId="77777777" w:rsidTr="00820157">
        <w:tc>
          <w:tcPr>
            <w:tcW w:w="9350" w:type="dxa"/>
            <w:tcBorders>
              <w:top w:val="nil"/>
              <w:bottom w:val="nil"/>
            </w:tcBorders>
          </w:tcPr>
          <w:p w14:paraId="1521B6E5" w14:textId="765D108A" w:rsidR="003A7619" w:rsidRPr="00933C57" w:rsidRDefault="003A7619" w:rsidP="00C40F79">
            <w:pPr>
              <w:pStyle w:val="FAAISTableL1Heading"/>
              <w:numPr>
                <w:ilvl w:val="1"/>
                <w:numId w:val="320"/>
              </w:numPr>
              <w:spacing w:before="40" w:after="40"/>
              <w:rPr>
                <w:b w:val="0"/>
                <w:bCs/>
              </w:rPr>
            </w:pPr>
            <w:r>
              <w:rPr>
                <w:b w:val="0"/>
              </w:rPr>
              <w:t>Évaluation par la direction.</w:t>
            </w:r>
          </w:p>
        </w:tc>
      </w:tr>
      <w:tr w:rsidR="003A7619" w:rsidRPr="00933C57" w14:paraId="0356221E" w14:textId="77777777" w:rsidTr="00EF5C1C">
        <w:tc>
          <w:tcPr>
            <w:tcW w:w="9350" w:type="dxa"/>
            <w:tcBorders>
              <w:top w:val="nil"/>
              <w:bottom w:val="nil"/>
            </w:tcBorders>
          </w:tcPr>
          <w:p w14:paraId="5CC16BEC" w14:textId="3F94D212" w:rsidR="003A7619" w:rsidRPr="00933C57" w:rsidRDefault="003A7619" w:rsidP="00C40F79">
            <w:pPr>
              <w:pStyle w:val="FAAISTableL1Heading"/>
              <w:numPr>
                <w:ilvl w:val="2"/>
                <w:numId w:val="320"/>
              </w:numPr>
              <w:spacing w:before="40" w:after="40"/>
              <w:rPr>
                <w:b w:val="0"/>
                <w:bCs/>
              </w:rPr>
            </w:pPr>
            <w:r>
              <w:rPr>
                <w:b w:val="0"/>
              </w:rPr>
              <w:t>Une évaluation par la direction est un passage en revue exhaustif, systématique et documenté, par celle-ci, du système qualité et des politiques et procédures de l’AMO. L’évaluation par la direction doit examiner :</w:t>
            </w:r>
          </w:p>
        </w:tc>
      </w:tr>
      <w:tr w:rsidR="003A7619" w:rsidRPr="00933C57" w14:paraId="65110EAF" w14:textId="77777777" w:rsidTr="00EF5C1C">
        <w:tc>
          <w:tcPr>
            <w:tcW w:w="9350" w:type="dxa"/>
            <w:tcBorders>
              <w:top w:val="nil"/>
              <w:bottom w:val="nil"/>
            </w:tcBorders>
          </w:tcPr>
          <w:p w14:paraId="5D537089" w14:textId="43626B34" w:rsidR="003A7619" w:rsidRPr="00933C57" w:rsidRDefault="003A7619" w:rsidP="00C40F79">
            <w:pPr>
              <w:pStyle w:val="FAAISTableL1Heading"/>
              <w:numPr>
                <w:ilvl w:val="3"/>
                <w:numId w:val="320"/>
              </w:numPr>
              <w:spacing w:before="40" w:after="40"/>
              <w:rPr>
                <w:b w:val="0"/>
                <w:bCs/>
              </w:rPr>
            </w:pPr>
            <w:r>
              <w:rPr>
                <w:b w:val="0"/>
              </w:rPr>
              <w:t>Les résultats des inspections, audits et autres indicateurs de la qualité ; et</w:t>
            </w:r>
          </w:p>
        </w:tc>
      </w:tr>
      <w:tr w:rsidR="003A7619" w:rsidRPr="00933C57" w14:paraId="1299C4A0" w14:textId="77777777" w:rsidTr="00EF5C1C">
        <w:tc>
          <w:tcPr>
            <w:tcW w:w="9350" w:type="dxa"/>
            <w:tcBorders>
              <w:top w:val="nil"/>
              <w:bottom w:val="nil"/>
            </w:tcBorders>
          </w:tcPr>
          <w:p w14:paraId="0C898401" w14:textId="50CF61D7" w:rsidR="003A7619" w:rsidRPr="00933C57" w:rsidRDefault="003A7619" w:rsidP="00C40F79">
            <w:pPr>
              <w:pStyle w:val="FAAISTableL1Heading"/>
              <w:numPr>
                <w:ilvl w:val="3"/>
                <w:numId w:val="320"/>
              </w:numPr>
              <w:spacing w:before="40" w:after="40"/>
              <w:rPr>
                <w:bCs/>
              </w:rPr>
            </w:pPr>
            <w:r>
              <w:rPr>
                <w:b w:val="0"/>
              </w:rPr>
              <w:t>L'efficacité générale de l'organisme de gestion pour atteindre les objectifs déclarés.</w:t>
            </w:r>
          </w:p>
        </w:tc>
      </w:tr>
      <w:tr w:rsidR="003A7619" w:rsidRPr="00933C57" w14:paraId="247DCBCD" w14:textId="77777777" w:rsidTr="00EF5C1C">
        <w:tc>
          <w:tcPr>
            <w:tcW w:w="9350" w:type="dxa"/>
            <w:tcBorders>
              <w:top w:val="nil"/>
              <w:bottom w:val="nil"/>
            </w:tcBorders>
          </w:tcPr>
          <w:p w14:paraId="15D19640" w14:textId="48616C8B" w:rsidR="003A7619" w:rsidRPr="00933C57" w:rsidRDefault="003A7619" w:rsidP="00C40F79">
            <w:pPr>
              <w:pStyle w:val="FAAISTableL1Heading"/>
              <w:numPr>
                <w:ilvl w:val="2"/>
                <w:numId w:val="320"/>
              </w:numPr>
              <w:spacing w:before="40" w:after="40"/>
              <w:rPr>
                <w:bCs/>
              </w:rPr>
            </w:pPr>
            <w:r>
              <w:rPr>
                <w:b w:val="0"/>
              </w:rPr>
              <w:t>Une évaluation par la direction doit identifier et corriger les tendances et prévenir, si possible, toute non-conformité future. Les conclusions et recommandations qui font suite à une évaluation doivent être soumises par écrit au gestionnaire responsable pour qu'il prenne des mesures. Il doit s'agir d'une personne détenant les pouvoirs nécessaires pour résoudre les déficiences et manquements et prendre des mesures.</w:t>
            </w:r>
          </w:p>
        </w:tc>
      </w:tr>
      <w:tr w:rsidR="003A7619" w:rsidRPr="00933C57" w14:paraId="54BEE128" w14:textId="77777777" w:rsidTr="00EF5C1C">
        <w:tc>
          <w:tcPr>
            <w:tcW w:w="9350" w:type="dxa"/>
            <w:tcBorders>
              <w:top w:val="nil"/>
              <w:bottom w:val="nil"/>
            </w:tcBorders>
          </w:tcPr>
          <w:p w14:paraId="104C289E" w14:textId="2C05DE86" w:rsidR="003A7619" w:rsidRPr="00933C57" w:rsidRDefault="003A7619" w:rsidP="00C40F79">
            <w:pPr>
              <w:pStyle w:val="FAAISTableL1Heading"/>
              <w:numPr>
                <w:ilvl w:val="2"/>
                <w:numId w:val="320"/>
              </w:numPr>
              <w:spacing w:before="40" w:after="40"/>
              <w:rPr>
                <w:b w:val="0"/>
                <w:bCs/>
              </w:rPr>
            </w:pPr>
            <w:r>
              <w:rPr>
                <w:b w:val="0"/>
              </w:rPr>
              <w:t>Le gestionnaire responsable doit décider de la fréquence, du format et de la structure des activités internes d'évaluation par la direction.</w:t>
            </w:r>
          </w:p>
        </w:tc>
      </w:tr>
      <w:tr w:rsidR="003A7619" w:rsidRPr="00933C57" w14:paraId="01928E24" w14:textId="77777777" w:rsidTr="00EF5C1C">
        <w:tc>
          <w:tcPr>
            <w:tcW w:w="9350" w:type="dxa"/>
            <w:tcBorders>
              <w:top w:val="nil"/>
              <w:bottom w:val="nil"/>
            </w:tcBorders>
          </w:tcPr>
          <w:p w14:paraId="0D89FBEE" w14:textId="5E3BA1DD" w:rsidR="003A7619" w:rsidRPr="00933C57" w:rsidRDefault="000A6725" w:rsidP="00C40F79">
            <w:pPr>
              <w:pStyle w:val="FAAISTableL1Heading"/>
              <w:numPr>
                <w:ilvl w:val="1"/>
                <w:numId w:val="320"/>
              </w:numPr>
              <w:spacing w:before="40" w:after="40"/>
              <w:rPr>
                <w:b w:val="0"/>
                <w:bCs/>
              </w:rPr>
            </w:pPr>
            <w:r>
              <w:rPr>
                <w:b w:val="0"/>
              </w:rPr>
              <w:t>Dossiers.</w:t>
            </w:r>
          </w:p>
        </w:tc>
      </w:tr>
      <w:tr w:rsidR="003A7619" w:rsidRPr="00933C57" w14:paraId="74FAA5CB" w14:textId="77777777" w:rsidTr="00EF5C1C">
        <w:tc>
          <w:tcPr>
            <w:tcW w:w="9350" w:type="dxa"/>
            <w:tcBorders>
              <w:top w:val="nil"/>
              <w:bottom w:val="nil"/>
            </w:tcBorders>
          </w:tcPr>
          <w:p w14:paraId="7A1439CF" w14:textId="1E51DA64" w:rsidR="003A7619" w:rsidRPr="00933C57" w:rsidRDefault="003A7619" w:rsidP="00C40F79">
            <w:pPr>
              <w:pStyle w:val="FAAISTableL1Heading"/>
              <w:numPr>
                <w:ilvl w:val="2"/>
                <w:numId w:val="320"/>
              </w:numPr>
              <w:spacing w:before="40" w:after="40"/>
              <w:rPr>
                <w:b w:val="0"/>
                <w:bCs/>
              </w:rPr>
            </w:pPr>
            <w:r>
              <w:rPr>
                <w:b w:val="0"/>
              </w:rPr>
              <w:t>L’AMO maintient des dossiers exacts, exhaustifs et accessibles à tout moment qui documentent les résultats de son programme d’assurance de la qualité. Les dossiers constituent des données essentielles qui permettent à un organisme d'analyser et de déterminer les causes profondes de non-conformité pour que les domaines de non-conformité en question puissent être identifiés et abordés.</w:t>
            </w:r>
          </w:p>
        </w:tc>
      </w:tr>
      <w:tr w:rsidR="003A7619" w:rsidRPr="00933C57" w14:paraId="3EAEB6E0" w14:textId="77777777" w:rsidTr="00EF5C1C">
        <w:tc>
          <w:tcPr>
            <w:tcW w:w="9350" w:type="dxa"/>
            <w:tcBorders>
              <w:top w:val="nil"/>
              <w:bottom w:val="nil"/>
            </w:tcBorders>
          </w:tcPr>
          <w:p w14:paraId="0CDE13EA" w14:textId="54276A13" w:rsidR="003A7619" w:rsidRPr="00933C57" w:rsidRDefault="003A7619" w:rsidP="00C40F79">
            <w:pPr>
              <w:pStyle w:val="FAAISTableL1Heading"/>
              <w:numPr>
                <w:ilvl w:val="2"/>
                <w:numId w:val="320"/>
              </w:numPr>
              <w:spacing w:before="40" w:after="40"/>
              <w:rPr>
                <w:b w:val="0"/>
                <w:bCs/>
              </w:rPr>
            </w:pPr>
            <w:r>
              <w:rPr>
                <w:b w:val="0"/>
              </w:rPr>
              <w:t>Les dossiers suivants doivent être conservés pendant 5 années :</w:t>
            </w:r>
          </w:p>
        </w:tc>
      </w:tr>
      <w:tr w:rsidR="003A7619" w:rsidRPr="00933C57" w14:paraId="1B2B2DA2" w14:textId="77777777" w:rsidTr="00EF5C1C">
        <w:tc>
          <w:tcPr>
            <w:tcW w:w="9350" w:type="dxa"/>
            <w:tcBorders>
              <w:top w:val="nil"/>
              <w:bottom w:val="nil"/>
            </w:tcBorders>
          </w:tcPr>
          <w:p w14:paraId="610F187C" w14:textId="6E538848" w:rsidR="003A7619" w:rsidRPr="00933C57" w:rsidRDefault="003A7619" w:rsidP="00C40F79">
            <w:pPr>
              <w:pStyle w:val="FAAISTableL1Heading"/>
              <w:numPr>
                <w:ilvl w:val="3"/>
                <w:numId w:val="320"/>
              </w:numPr>
              <w:spacing w:before="40" w:after="40"/>
              <w:rPr>
                <w:b w:val="0"/>
                <w:bCs/>
              </w:rPr>
            </w:pPr>
            <w:r>
              <w:rPr>
                <w:b w:val="0"/>
              </w:rPr>
              <w:t>La programmation des audits ;</w:t>
            </w:r>
          </w:p>
        </w:tc>
      </w:tr>
      <w:tr w:rsidR="003A7619" w:rsidRPr="00933C57" w14:paraId="3B2B2C6F" w14:textId="77777777" w:rsidTr="00EF5C1C">
        <w:tc>
          <w:tcPr>
            <w:tcW w:w="9350" w:type="dxa"/>
            <w:tcBorders>
              <w:top w:val="nil"/>
              <w:bottom w:val="nil"/>
            </w:tcBorders>
          </w:tcPr>
          <w:p w14:paraId="54F0F671" w14:textId="64332338" w:rsidR="003A7619" w:rsidRPr="00933C57" w:rsidRDefault="003A7619" w:rsidP="00C40F79">
            <w:pPr>
              <w:pStyle w:val="FAAISTableL1Heading"/>
              <w:numPr>
                <w:ilvl w:val="3"/>
                <w:numId w:val="320"/>
              </w:numPr>
              <w:spacing w:before="40" w:after="40"/>
              <w:rPr>
                <w:bCs/>
              </w:rPr>
            </w:pPr>
            <w:r>
              <w:rPr>
                <w:b w:val="0"/>
              </w:rPr>
              <w:lastRenderedPageBreak/>
              <w:t>Les rapports d'inspection et d'audit de la qualité ;</w:t>
            </w:r>
          </w:p>
        </w:tc>
      </w:tr>
      <w:tr w:rsidR="003A7619" w:rsidRPr="00933C57" w14:paraId="33EEA974" w14:textId="77777777" w:rsidTr="00EF5C1C">
        <w:tc>
          <w:tcPr>
            <w:tcW w:w="9350" w:type="dxa"/>
            <w:tcBorders>
              <w:top w:val="nil"/>
              <w:bottom w:val="nil"/>
            </w:tcBorders>
          </w:tcPr>
          <w:p w14:paraId="77EC00FC" w14:textId="33965B99" w:rsidR="003A7619" w:rsidRPr="00933C57" w:rsidRDefault="003A7619" w:rsidP="00C40F79">
            <w:pPr>
              <w:pStyle w:val="FAAISTableL1Heading"/>
              <w:numPr>
                <w:ilvl w:val="3"/>
                <w:numId w:val="320"/>
              </w:numPr>
              <w:spacing w:before="40" w:after="40"/>
              <w:rPr>
                <w:bCs/>
              </w:rPr>
            </w:pPr>
            <w:r>
              <w:rPr>
                <w:b w:val="0"/>
              </w:rPr>
              <w:t>Les rapports d’évaluations spéciales, dont les tendances ou autres raisons justifiant la programmation d’une évaluation spéciale ;</w:t>
            </w:r>
          </w:p>
        </w:tc>
      </w:tr>
      <w:tr w:rsidR="003A7619" w:rsidRPr="00933C57" w14:paraId="25D334DF" w14:textId="77777777" w:rsidTr="00EF5C1C">
        <w:tc>
          <w:tcPr>
            <w:tcW w:w="9350" w:type="dxa"/>
            <w:tcBorders>
              <w:top w:val="nil"/>
              <w:bottom w:val="nil"/>
            </w:tcBorders>
          </w:tcPr>
          <w:p w14:paraId="27CE0644" w14:textId="1389E288" w:rsidR="003A7619" w:rsidRPr="00933C57" w:rsidRDefault="003A7619" w:rsidP="00C40F79">
            <w:pPr>
              <w:pStyle w:val="FAAISTableL1Heading"/>
              <w:numPr>
                <w:ilvl w:val="3"/>
                <w:numId w:val="320"/>
              </w:numPr>
              <w:spacing w:before="40" w:after="40"/>
              <w:rPr>
                <w:bCs/>
              </w:rPr>
            </w:pPr>
            <w:r>
              <w:rPr>
                <w:b w:val="0"/>
              </w:rPr>
              <w:t>Les réponses aux constatations ou aux préoccupations figurant dans lesdits rapports ;</w:t>
            </w:r>
          </w:p>
        </w:tc>
      </w:tr>
      <w:tr w:rsidR="003A7619" w:rsidRPr="00933C57" w14:paraId="4D369C93" w14:textId="77777777" w:rsidTr="00EF5C1C">
        <w:tc>
          <w:tcPr>
            <w:tcW w:w="9350" w:type="dxa"/>
            <w:tcBorders>
              <w:top w:val="nil"/>
              <w:bottom w:val="nil"/>
            </w:tcBorders>
          </w:tcPr>
          <w:p w14:paraId="10A2B641" w14:textId="6A5CB024" w:rsidR="003A7619" w:rsidRPr="00933C57" w:rsidRDefault="003A7619" w:rsidP="00C40F79">
            <w:pPr>
              <w:pStyle w:val="FAAISTableL1Heading"/>
              <w:numPr>
                <w:ilvl w:val="3"/>
                <w:numId w:val="320"/>
              </w:numPr>
              <w:spacing w:before="40" w:after="40"/>
              <w:rPr>
                <w:bCs/>
              </w:rPr>
            </w:pPr>
            <w:r>
              <w:rPr>
                <w:b w:val="0"/>
              </w:rPr>
              <w:t>Les plans de mesures correctives et les rapports soumis en réponse aux constatations ;</w:t>
            </w:r>
          </w:p>
        </w:tc>
      </w:tr>
      <w:tr w:rsidR="003A7619" w:rsidRPr="00933C57" w14:paraId="07179974" w14:textId="77777777" w:rsidTr="00EF5C1C">
        <w:tc>
          <w:tcPr>
            <w:tcW w:w="9350" w:type="dxa"/>
            <w:tcBorders>
              <w:top w:val="nil"/>
              <w:bottom w:val="nil"/>
            </w:tcBorders>
          </w:tcPr>
          <w:p w14:paraId="3FF3CD4B" w14:textId="3FD2F3C9" w:rsidR="003A7619" w:rsidRPr="00933C57" w:rsidRDefault="003A7619" w:rsidP="00C40F79">
            <w:pPr>
              <w:pStyle w:val="FAAISTableL1Heading"/>
              <w:numPr>
                <w:ilvl w:val="3"/>
                <w:numId w:val="320"/>
              </w:numPr>
              <w:spacing w:before="40" w:after="40"/>
              <w:rPr>
                <w:bCs/>
              </w:rPr>
            </w:pPr>
            <w:r>
              <w:rPr>
                <w:b w:val="0"/>
              </w:rPr>
              <w:t>Les rapports de suivi et de clôture ; et</w:t>
            </w:r>
          </w:p>
        </w:tc>
      </w:tr>
      <w:tr w:rsidR="003A7619" w:rsidRPr="00933C57" w14:paraId="6BFD3899" w14:textId="77777777" w:rsidTr="00EF5C1C">
        <w:tc>
          <w:tcPr>
            <w:tcW w:w="9350" w:type="dxa"/>
            <w:tcBorders>
              <w:top w:val="nil"/>
              <w:bottom w:val="nil"/>
            </w:tcBorders>
          </w:tcPr>
          <w:p w14:paraId="7EC1CDB3" w14:textId="09A47728" w:rsidR="003A7619" w:rsidRPr="00933C57" w:rsidRDefault="003A7619" w:rsidP="00C40F79">
            <w:pPr>
              <w:pStyle w:val="FAAISTableL1Heading"/>
              <w:numPr>
                <w:ilvl w:val="3"/>
                <w:numId w:val="320"/>
              </w:numPr>
              <w:spacing w:before="40" w:after="40"/>
              <w:rPr>
                <w:bCs/>
              </w:rPr>
            </w:pPr>
            <w:r>
              <w:rPr>
                <w:b w:val="0"/>
              </w:rPr>
              <w:t>Les rapports d'évaluation par la direction.</w:t>
            </w:r>
          </w:p>
        </w:tc>
      </w:tr>
      <w:tr w:rsidR="003A7619" w:rsidRPr="00933C57" w14:paraId="08C3A049" w14:textId="77777777" w:rsidTr="00EF5C1C">
        <w:tc>
          <w:tcPr>
            <w:tcW w:w="9350" w:type="dxa"/>
            <w:tcBorders>
              <w:top w:val="nil"/>
              <w:bottom w:val="nil"/>
            </w:tcBorders>
          </w:tcPr>
          <w:p w14:paraId="1B9A47DD" w14:textId="68139724" w:rsidR="003A7619" w:rsidRPr="00933C57" w:rsidRDefault="003A7619" w:rsidP="00C40F79">
            <w:pPr>
              <w:pStyle w:val="FAAISTableL1Heading"/>
              <w:numPr>
                <w:ilvl w:val="2"/>
                <w:numId w:val="320"/>
              </w:numPr>
              <w:spacing w:before="40" w:after="40"/>
              <w:rPr>
                <w:bCs/>
              </w:rPr>
            </w:pPr>
            <w:r>
              <w:rPr>
                <w:b w:val="0"/>
              </w:rPr>
              <w:t xml:space="preserve">Un AMO doit conserver et sécuriser les dossiers sur son lieu de travail. </w:t>
            </w:r>
          </w:p>
        </w:tc>
      </w:tr>
      <w:tr w:rsidR="003A7619" w:rsidRPr="00933C57" w14:paraId="6F4CE297" w14:textId="77777777" w:rsidTr="005720C0">
        <w:tc>
          <w:tcPr>
            <w:tcW w:w="9350" w:type="dxa"/>
            <w:tcBorders>
              <w:top w:val="nil"/>
              <w:bottom w:val="nil"/>
            </w:tcBorders>
          </w:tcPr>
          <w:p w14:paraId="5357EDDC" w14:textId="3868A2AB" w:rsidR="003A7619" w:rsidRPr="00933C57" w:rsidRDefault="003A7619" w:rsidP="00C40F79">
            <w:pPr>
              <w:pStyle w:val="FAAISTableL1Heading"/>
              <w:numPr>
                <w:ilvl w:val="2"/>
                <w:numId w:val="320"/>
              </w:numPr>
              <w:spacing w:before="40" w:after="40"/>
              <w:rPr>
                <w:bCs/>
              </w:rPr>
            </w:pPr>
            <w:r>
              <w:rPr>
                <w:b w:val="0"/>
              </w:rPr>
              <w:t xml:space="preserve">Tous les dossiers doivent être produits à la Régie pour examen. </w:t>
            </w:r>
          </w:p>
        </w:tc>
      </w:tr>
      <w:tr w:rsidR="003A7619" w:rsidRPr="00933C57" w14:paraId="52CB0342" w14:textId="77777777" w:rsidTr="005720C0">
        <w:tc>
          <w:tcPr>
            <w:tcW w:w="9350" w:type="dxa"/>
            <w:tcBorders>
              <w:top w:val="nil"/>
              <w:bottom w:val="nil"/>
            </w:tcBorders>
          </w:tcPr>
          <w:p w14:paraId="54476A6F" w14:textId="272C1BD8" w:rsidR="003A7619" w:rsidRPr="00933C57" w:rsidRDefault="003A7619" w:rsidP="00C40F79">
            <w:pPr>
              <w:pStyle w:val="FAAISTableL1Heading"/>
              <w:numPr>
                <w:ilvl w:val="2"/>
                <w:numId w:val="320"/>
              </w:numPr>
              <w:spacing w:before="40" w:after="40"/>
              <w:rPr>
                <w:bCs/>
              </w:rPr>
            </w:pPr>
            <w:r>
              <w:rPr>
                <w:b w:val="0"/>
              </w:rPr>
              <w:t>Les renseignements confidentiels sont protégés conformément aux lois et à la réglementation en vigueur.</w:t>
            </w:r>
          </w:p>
        </w:tc>
      </w:tr>
      <w:tr w:rsidR="003A7619" w:rsidRPr="00933C57" w14:paraId="68CE83D2" w14:textId="77777777" w:rsidTr="005720C0">
        <w:tc>
          <w:tcPr>
            <w:tcW w:w="9350" w:type="dxa"/>
            <w:tcBorders>
              <w:top w:val="nil"/>
              <w:bottom w:val="nil"/>
            </w:tcBorders>
          </w:tcPr>
          <w:p w14:paraId="7F3D2C04" w14:textId="3EC37C8D" w:rsidR="003A7619" w:rsidRPr="00933C57" w:rsidRDefault="003A7619" w:rsidP="00C40F79">
            <w:pPr>
              <w:pStyle w:val="FAAISTableL1Heading"/>
              <w:spacing w:before="40" w:after="40"/>
              <w:rPr>
                <w:szCs w:val="22"/>
              </w:rPr>
            </w:pPr>
            <w:r>
              <w:t>Responsabilité de l'assurance de la qualité pour les sous-traitants</w:t>
            </w:r>
          </w:p>
        </w:tc>
      </w:tr>
      <w:tr w:rsidR="003A7619" w:rsidRPr="00933C57" w14:paraId="5231E44B" w14:textId="77777777" w:rsidTr="00EF5C1C">
        <w:tc>
          <w:tcPr>
            <w:tcW w:w="9350" w:type="dxa"/>
            <w:tcBorders>
              <w:top w:val="nil"/>
              <w:bottom w:val="nil"/>
            </w:tcBorders>
          </w:tcPr>
          <w:p w14:paraId="5B11BAA3" w14:textId="07910FFD" w:rsidR="003A7619" w:rsidRPr="00933C57" w:rsidDel="00602880" w:rsidRDefault="00525715" w:rsidP="00C40F79">
            <w:pPr>
              <w:pStyle w:val="FAAISTableL1Heading"/>
              <w:numPr>
                <w:ilvl w:val="1"/>
                <w:numId w:val="320"/>
              </w:numPr>
              <w:spacing w:before="40" w:after="40"/>
              <w:rPr>
                <w:b w:val="0"/>
                <w:bCs/>
              </w:rPr>
            </w:pPr>
            <w:r>
              <w:rPr>
                <w:b w:val="0"/>
              </w:rPr>
              <w:t>Sous-traitants.</w:t>
            </w:r>
          </w:p>
        </w:tc>
      </w:tr>
      <w:tr w:rsidR="003A7619" w:rsidRPr="00933C57" w14:paraId="6F305998" w14:textId="77777777" w:rsidTr="00820157">
        <w:tc>
          <w:tcPr>
            <w:tcW w:w="9350" w:type="dxa"/>
            <w:tcBorders>
              <w:top w:val="nil"/>
              <w:bottom w:val="nil"/>
            </w:tcBorders>
          </w:tcPr>
          <w:p w14:paraId="03A1BF30" w14:textId="08FB25B0" w:rsidR="003A7619" w:rsidRPr="00933C57" w:rsidRDefault="003A7619" w:rsidP="00C40F79">
            <w:pPr>
              <w:pStyle w:val="FAAISTableL1Heading"/>
              <w:numPr>
                <w:ilvl w:val="2"/>
                <w:numId w:val="320"/>
              </w:numPr>
              <w:spacing w:before="40" w:after="40"/>
              <w:rPr>
                <w:b w:val="0"/>
                <w:bCs/>
              </w:rPr>
            </w:pPr>
            <w:r>
              <w:rPr>
                <w:b w:val="0"/>
              </w:rPr>
              <w:t>Un AMO peut décider de sous-traiter certaines activités de maintenance à des organismes externes pour la prestation de services ayant trait à des domaines tels que :</w:t>
            </w:r>
          </w:p>
        </w:tc>
      </w:tr>
      <w:tr w:rsidR="003A7619" w:rsidRPr="00933C57" w14:paraId="5D366A39" w14:textId="77777777" w:rsidTr="00820157">
        <w:tc>
          <w:tcPr>
            <w:tcW w:w="9350" w:type="dxa"/>
            <w:tcBorders>
              <w:top w:val="nil"/>
              <w:bottom w:val="nil"/>
            </w:tcBorders>
            <w:shd w:val="clear" w:color="auto" w:fill="auto"/>
          </w:tcPr>
          <w:p w14:paraId="18ADC39F" w14:textId="7EF79D19" w:rsidR="003A7619" w:rsidRPr="00933C57" w:rsidRDefault="003A7619" w:rsidP="00C40F79">
            <w:pPr>
              <w:pStyle w:val="FAAISTableL1Heading"/>
              <w:numPr>
                <w:ilvl w:val="3"/>
                <w:numId w:val="320"/>
              </w:numPr>
              <w:spacing w:before="40" w:after="40"/>
              <w:rPr>
                <w:b w:val="0"/>
                <w:bCs/>
              </w:rPr>
            </w:pPr>
            <w:r>
              <w:rPr>
                <w:b w:val="0"/>
              </w:rPr>
              <w:t>La maintenance ;</w:t>
            </w:r>
          </w:p>
        </w:tc>
      </w:tr>
      <w:tr w:rsidR="003A7619" w:rsidRPr="00933C57" w14:paraId="2AD56C65" w14:textId="77777777" w:rsidTr="00820157">
        <w:tc>
          <w:tcPr>
            <w:tcW w:w="9350" w:type="dxa"/>
            <w:tcBorders>
              <w:top w:val="nil"/>
              <w:bottom w:val="nil"/>
            </w:tcBorders>
            <w:shd w:val="clear" w:color="auto" w:fill="auto"/>
          </w:tcPr>
          <w:p w14:paraId="7A019C48" w14:textId="4E2BAABF" w:rsidR="003A7619" w:rsidRPr="00933C57" w:rsidRDefault="003A7619" w:rsidP="00C40F79">
            <w:pPr>
              <w:pStyle w:val="FAAISTableL1Heading"/>
              <w:numPr>
                <w:ilvl w:val="3"/>
                <w:numId w:val="320"/>
              </w:numPr>
              <w:spacing w:before="40" w:after="40"/>
              <w:rPr>
                <w:bCs/>
              </w:rPr>
            </w:pPr>
            <w:r>
              <w:rPr>
                <w:b w:val="0"/>
              </w:rPr>
              <w:t>La formation ;</w:t>
            </w:r>
          </w:p>
        </w:tc>
      </w:tr>
      <w:tr w:rsidR="003A7619" w:rsidRPr="00933C57" w14:paraId="1DFDF07E" w14:textId="77777777" w:rsidTr="00820157">
        <w:tc>
          <w:tcPr>
            <w:tcW w:w="9350" w:type="dxa"/>
            <w:tcBorders>
              <w:top w:val="nil"/>
              <w:bottom w:val="nil"/>
            </w:tcBorders>
            <w:shd w:val="clear" w:color="auto" w:fill="auto"/>
          </w:tcPr>
          <w:p w14:paraId="37A70880" w14:textId="14C06B8B" w:rsidR="003A7619" w:rsidRPr="00933C57" w:rsidRDefault="003A7619" w:rsidP="00C40F79">
            <w:pPr>
              <w:pStyle w:val="FAAISTableL1Heading"/>
              <w:numPr>
                <w:ilvl w:val="3"/>
                <w:numId w:val="320"/>
              </w:numPr>
              <w:spacing w:before="40" w:after="40"/>
              <w:rPr>
                <w:bCs/>
              </w:rPr>
            </w:pPr>
            <w:r>
              <w:rPr>
                <w:b w:val="0"/>
              </w:rPr>
              <w:t>La préparation de manuels ; et</w:t>
            </w:r>
          </w:p>
        </w:tc>
      </w:tr>
      <w:tr w:rsidR="003A7619" w:rsidRPr="00933C57" w14:paraId="68D6CF9C" w14:textId="77777777" w:rsidTr="00820157">
        <w:tc>
          <w:tcPr>
            <w:tcW w:w="9350" w:type="dxa"/>
            <w:tcBorders>
              <w:top w:val="nil"/>
              <w:bottom w:val="nil"/>
            </w:tcBorders>
            <w:shd w:val="clear" w:color="auto" w:fill="auto"/>
          </w:tcPr>
          <w:p w14:paraId="24FF1509" w14:textId="3800BE08" w:rsidR="003A7619" w:rsidRPr="00933C57" w:rsidRDefault="003A7619" w:rsidP="00C40F79">
            <w:pPr>
              <w:pStyle w:val="FAAISTableL1Heading"/>
              <w:numPr>
                <w:ilvl w:val="3"/>
                <w:numId w:val="320"/>
              </w:numPr>
              <w:spacing w:before="40" w:after="40"/>
              <w:rPr>
                <w:b w:val="0"/>
                <w:bCs/>
                <w:szCs w:val="22"/>
              </w:rPr>
            </w:pPr>
            <w:r>
              <w:rPr>
                <w:b w:val="0"/>
              </w:rPr>
              <w:t>Les services spécialisés.</w:t>
            </w:r>
          </w:p>
        </w:tc>
      </w:tr>
      <w:tr w:rsidR="003A7619" w:rsidRPr="00933C57" w14:paraId="61018FAF" w14:textId="77777777" w:rsidTr="00820157">
        <w:tc>
          <w:tcPr>
            <w:tcW w:w="9350" w:type="dxa"/>
            <w:tcBorders>
              <w:top w:val="nil"/>
              <w:bottom w:val="nil"/>
            </w:tcBorders>
            <w:shd w:val="clear" w:color="auto" w:fill="auto"/>
          </w:tcPr>
          <w:p w14:paraId="1442C80E" w14:textId="2E653E6E" w:rsidR="003A7619" w:rsidRPr="00933C57" w:rsidRDefault="003A7619" w:rsidP="00C40F79">
            <w:pPr>
              <w:pStyle w:val="FAAISTableL1Heading"/>
              <w:numPr>
                <w:ilvl w:val="2"/>
                <w:numId w:val="320"/>
              </w:numPr>
              <w:spacing w:before="40" w:after="40"/>
              <w:rPr>
                <w:bCs/>
              </w:rPr>
            </w:pPr>
            <w:r>
              <w:rPr>
                <w:b w:val="0"/>
              </w:rPr>
              <w:t>C'est l'AMO qui a la responsabilité ultime du produit ou du service fourni par le sous-traitant. Il doit exister un accord écrit entre l'AMO et le sous-traitant, définissant clairement les services ayant trait à la sécurité et la qualité à fournir. Les activités du sous-traitant liées à la sécurité, pertinentes à l'accord, doivent être comprises dans le programme d'assurance de la qualité de l'AMO.</w:t>
            </w:r>
          </w:p>
        </w:tc>
      </w:tr>
      <w:tr w:rsidR="003A7619" w:rsidRPr="00933C57" w14:paraId="43B12935" w14:textId="77777777" w:rsidTr="00EF5C1C">
        <w:tc>
          <w:tcPr>
            <w:tcW w:w="9350" w:type="dxa"/>
            <w:tcBorders>
              <w:top w:val="nil"/>
              <w:bottom w:val="nil"/>
            </w:tcBorders>
            <w:shd w:val="clear" w:color="auto" w:fill="auto"/>
          </w:tcPr>
          <w:p w14:paraId="2D2D7368" w14:textId="6C8DFDB1" w:rsidR="003A7619" w:rsidRPr="00933C57" w:rsidRDefault="003A7619" w:rsidP="00C40F79">
            <w:pPr>
              <w:pStyle w:val="FAAISTableL1Heading"/>
              <w:numPr>
                <w:ilvl w:val="2"/>
                <w:numId w:val="320"/>
              </w:numPr>
              <w:spacing w:before="40" w:after="40"/>
              <w:rPr>
                <w:b w:val="0"/>
                <w:bCs/>
              </w:rPr>
            </w:pPr>
            <w:r>
              <w:rPr>
                <w:b w:val="0"/>
              </w:rPr>
              <w:t xml:space="preserve">L'AMO doit s'assurer que le sous-traitant détient l'autorisation ou l’approbation nécessaire lorsque cela est requis et dispose des ressources et du personnel compétent nécessaires pour effectuer le travail. </w:t>
            </w:r>
          </w:p>
        </w:tc>
      </w:tr>
      <w:tr w:rsidR="003A7619" w:rsidRPr="00933C57" w14:paraId="68A655BB" w14:textId="77777777" w:rsidTr="00EF5C1C">
        <w:tc>
          <w:tcPr>
            <w:tcW w:w="9350" w:type="dxa"/>
            <w:tcBorders>
              <w:top w:val="nil"/>
              <w:bottom w:val="nil"/>
            </w:tcBorders>
            <w:shd w:val="clear" w:color="auto" w:fill="auto"/>
          </w:tcPr>
          <w:p w14:paraId="19EB0833" w14:textId="134F35ED" w:rsidR="003A7619" w:rsidRPr="00933C57" w:rsidRDefault="003A7619" w:rsidP="00C40F79">
            <w:pPr>
              <w:pStyle w:val="FAAISTableL1Heading"/>
              <w:spacing w:before="40" w:after="40"/>
              <w:rPr>
                <w:bCs/>
              </w:rPr>
            </w:pPr>
            <w:r>
              <w:rPr>
                <w:b w:val="0"/>
              </w:rPr>
              <w:t>Briefing et formation relatifs à la qualité</w:t>
            </w:r>
          </w:p>
        </w:tc>
      </w:tr>
      <w:tr w:rsidR="003A7619" w:rsidRPr="00933C57" w14:paraId="0DDD639B" w14:textId="77777777" w:rsidTr="00EF5C1C">
        <w:tc>
          <w:tcPr>
            <w:tcW w:w="9350" w:type="dxa"/>
            <w:tcBorders>
              <w:top w:val="nil"/>
              <w:bottom w:val="nil"/>
            </w:tcBorders>
            <w:shd w:val="clear" w:color="auto" w:fill="auto"/>
          </w:tcPr>
          <w:p w14:paraId="23730040" w14:textId="51959769" w:rsidR="003A7619" w:rsidRPr="00933C57" w:rsidRDefault="003A7619" w:rsidP="00C40F79">
            <w:pPr>
              <w:pStyle w:val="FAAISTableL1Heading"/>
              <w:numPr>
                <w:ilvl w:val="1"/>
                <w:numId w:val="320"/>
              </w:numPr>
              <w:spacing w:before="40" w:after="40"/>
              <w:rPr>
                <w:b w:val="0"/>
                <w:bCs/>
              </w:rPr>
            </w:pPr>
            <w:r>
              <w:rPr>
                <w:b w:val="0"/>
              </w:rPr>
              <w:t>Généralités.</w:t>
            </w:r>
          </w:p>
        </w:tc>
      </w:tr>
      <w:tr w:rsidR="003A7619" w:rsidRPr="00933C57" w14:paraId="4FD884F3" w14:textId="77777777" w:rsidTr="00EF5C1C">
        <w:tc>
          <w:tcPr>
            <w:tcW w:w="9350" w:type="dxa"/>
            <w:tcBorders>
              <w:top w:val="nil"/>
              <w:bottom w:val="nil"/>
            </w:tcBorders>
            <w:shd w:val="clear" w:color="auto" w:fill="auto"/>
          </w:tcPr>
          <w:p w14:paraId="1199AEED" w14:textId="75F59A8C" w:rsidR="003A7619" w:rsidRPr="00933C57" w:rsidRDefault="003A7619" w:rsidP="00C40F79">
            <w:pPr>
              <w:pStyle w:val="FAAISTableL1Heading"/>
              <w:numPr>
                <w:ilvl w:val="2"/>
                <w:numId w:val="320"/>
              </w:numPr>
              <w:spacing w:before="40" w:after="40"/>
              <w:rPr>
                <w:b w:val="0"/>
                <w:bCs/>
              </w:rPr>
            </w:pPr>
            <w:r>
              <w:rPr>
                <w:b w:val="0"/>
              </w:rPr>
              <w:t>Un AMO doit organiser pour tout le personnel un briefing efficace, bien planifié et doté des ressources nécessaires, sur les questions de qualité.</w:t>
            </w:r>
          </w:p>
        </w:tc>
      </w:tr>
      <w:tr w:rsidR="003A7619" w:rsidRPr="00933C57" w14:paraId="7195408E" w14:textId="77777777" w:rsidTr="00EF5C1C">
        <w:tc>
          <w:tcPr>
            <w:tcW w:w="9350" w:type="dxa"/>
            <w:tcBorders>
              <w:top w:val="nil"/>
              <w:bottom w:val="nil"/>
            </w:tcBorders>
            <w:shd w:val="clear" w:color="auto" w:fill="auto"/>
          </w:tcPr>
          <w:p w14:paraId="1092FA33" w14:textId="2E5D5C05" w:rsidR="003A7619" w:rsidRPr="00933C57" w:rsidRDefault="003A7619" w:rsidP="00C40F79">
            <w:pPr>
              <w:pStyle w:val="FAAISTableL1Heading"/>
              <w:numPr>
                <w:ilvl w:val="2"/>
                <w:numId w:val="320"/>
              </w:numPr>
              <w:spacing w:before="40" w:after="40"/>
              <w:rPr>
                <w:bCs/>
              </w:rPr>
            </w:pPr>
            <w:r>
              <w:rPr>
                <w:b w:val="0"/>
              </w:rPr>
              <w:t>Les responsables de la gestion du système qualité doivent être formés à ce qui suit :</w:t>
            </w:r>
          </w:p>
        </w:tc>
      </w:tr>
      <w:tr w:rsidR="003A7619" w:rsidRPr="00933C57" w14:paraId="4C8F3671" w14:textId="77777777" w:rsidTr="00EF5C1C">
        <w:tc>
          <w:tcPr>
            <w:tcW w:w="9350" w:type="dxa"/>
            <w:tcBorders>
              <w:top w:val="nil"/>
              <w:bottom w:val="nil"/>
            </w:tcBorders>
            <w:shd w:val="clear" w:color="auto" w:fill="auto"/>
          </w:tcPr>
          <w:p w14:paraId="1135807F" w14:textId="6E389FFE" w:rsidR="003A7619" w:rsidRPr="00933C57" w:rsidRDefault="003A7619" w:rsidP="00C40F79">
            <w:pPr>
              <w:pStyle w:val="FAAISTableL1Heading"/>
              <w:numPr>
                <w:ilvl w:val="3"/>
                <w:numId w:val="320"/>
              </w:numPr>
              <w:spacing w:before="40" w:after="40"/>
              <w:rPr>
                <w:b w:val="0"/>
                <w:bCs/>
              </w:rPr>
            </w:pPr>
            <w:r>
              <w:rPr>
                <w:b w:val="0"/>
              </w:rPr>
              <w:t>Une introduction au concept du système de qualité ;</w:t>
            </w:r>
          </w:p>
        </w:tc>
      </w:tr>
      <w:tr w:rsidR="003A7619" w:rsidRPr="00933C57" w14:paraId="0BC391C1" w14:textId="77777777" w:rsidTr="00EF5C1C">
        <w:tc>
          <w:tcPr>
            <w:tcW w:w="9350" w:type="dxa"/>
            <w:tcBorders>
              <w:top w:val="nil"/>
              <w:bottom w:val="nil"/>
            </w:tcBorders>
            <w:shd w:val="clear" w:color="auto" w:fill="auto"/>
          </w:tcPr>
          <w:p w14:paraId="5F639E7A" w14:textId="28CAA667" w:rsidR="003A7619" w:rsidRPr="00933C57" w:rsidRDefault="003A7619" w:rsidP="00C40F79">
            <w:pPr>
              <w:pStyle w:val="FAAISTableL1Heading"/>
              <w:numPr>
                <w:ilvl w:val="3"/>
                <w:numId w:val="320"/>
              </w:numPr>
              <w:spacing w:before="40" w:after="40"/>
              <w:rPr>
                <w:bCs/>
              </w:rPr>
            </w:pPr>
            <w:r>
              <w:rPr>
                <w:b w:val="0"/>
              </w:rPr>
              <w:t>La gestion de la qualité ;</w:t>
            </w:r>
          </w:p>
        </w:tc>
      </w:tr>
      <w:tr w:rsidR="003A7619" w:rsidRPr="00933C57" w14:paraId="555575ED" w14:textId="77777777" w:rsidTr="00EF5C1C">
        <w:tc>
          <w:tcPr>
            <w:tcW w:w="9350" w:type="dxa"/>
            <w:tcBorders>
              <w:top w:val="nil"/>
              <w:bottom w:val="nil"/>
            </w:tcBorders>
            <w:shd w:val="clear" w:color="auto" w:fill="auto"/>
          </w:tcPr>
          <w:p w14:paraId="2439B806" w14:textId="2E0BF448" w:rsidR="003A7619" w:rsidRPr="00933C57" w:rsidRDefault="003A7619" w:rsidP="00C40F79">
            <w:pPr>
              <w:pStyle w:val="FAAISTableL1Heading"/>
              <w:numPr>
                <w:ilvl w:val="3"/>
                <w:numId w:val="320"/>
              </w:numPr>
              <w:spacing w:before="40" w:after="40"/>
              <w:rPr>
                <w:bCs/>
              </w:rPr>
            </w:pPr>
            <w:r>
              <w:rPr>
                <w:b w:val="0"/>
              </w:rPr>
              <w:t>Le concept de l'assurance de la qualité ;</w:t>
            </w:r>
          </w:p>
        </w:tc>
      </w:tr>
      <w:tr w:rsidR="003A7619" w:rsidRPr="00933C57" w14:paraId="19B6BB3D" w14:textId="77777777" w:rsidTr="00EF5C1C">
        <w:tc>
          <w:tcPr>
            <w:tcW w:w="9350" w:type="dxa"/>
            <w:tcBorders>
              <w:top w:val="nil"/>
              <w:bottom w:val="nil"/>
            </w:tcBorders>
            <w:shd w:val="clear" w:color="auto" w:fill="auto"/>
          </w:tcPr>
          <w:p w14:paraId="7834B954" w14:textId="4588AF85" w:rsidR="003A7619" w:rsidRPr="00933C57" w:rsidRDefault="003A7619" w:rsidP="00C40F79">
            <w:pPr>
              <w:pStyle w:val="FAAISTableL1Heading"/>
              <w:numPr>
                <w:ilvl w:val="3"/>
                <w:numId w:val="320"/>
              </w:numPr>
              <w:spacing w:before="40" w:after="40"/>
              <w:rPr>
                <w:bCs/>
              </w:rPr>
            </w:pPr>
            <w:r>
              <w:rPr>
                <w:b w:val="0"/>
              </w:rPr>
              <w:t>Les manuels relatifs à la qualité ;</w:t>
            </w:r>
          </w:p>
        </w:tc>
      </w:tr>
      <w:tr w:rsidR="003A7619" w:rsidRPr="00933C57" w14:paraId="4DB8DCCF" w14:textId="77777777" w:rsidTr="00EF5C1C">
        <w:tc>
          <w:tcPr>
            <w:tcW w:w="9350" w:type="dxa"/>
            <w:tcBorders>
              <w:top w:val="nil"/>
              <w:bottom w:val="nil"/>
            </w:tcBorders>
            <w:shd w:val="clear" w:color="auto" w:fill="auto"/>
          </w:tcPr>
          <w:p w14:paraId="6607A103" w14:textId="7883ECFC" w:rsidR="003A7619" w:rsidRPr="00933C57" w:rsidRDefault="003A7619" w:rsidP="00C40F79">
            <w:pPr>
              <w:pStyle w:val="FAAISTableL1Heading"/>
              <w:numPr>
                <w:ilvl w:val="3"/>
                <w:numId w:val="320"/>
              </w:numPr>
              <w:spacing w:before="40" w:after="40"/>
              <w:rPr>
                <w:bCs/>
              </w:rPr>
            </w:pPr>
            <w:r>
              <w:rPr>
                <w:b w:val="0"/>
              </w:rPr>
              <w:t>Les techniques d'audit ;</w:t>
            </w:r>
          </w:p>
        </w:tc>
      </w:tr>
      <w:tr w:rsidR="003A7619" w:rsidRPr="00933C57" w14:paraId="38DD285E" w14:textId="77777777" w:rsidTr="00EF5C1C">
        <w:tc>
          <w:tcPr>
            <w:tcW w:w="9350" w:type="dxa"/>
            <w:tcBorders>
              <w:top w:val="nil"/>
              <w:bottom w:val="nil"/>
            </w:tcBorders>
            <w:shd w:val="clear" w:color="auto" w:fill="auto"/>
          </w:tcPr>
          <w:p w14:paraId="20034790" w14:textId="229235E2" w:rsidR="003A7619" w:rsidRPr="00933C57" w:rsidRDefault="003A7619" w:rsidP="00C40F79">
            <w:pPr>
              <w:pStyle w:val="FAAISTableL1Heading"/>
              <w:numPr>
                <w:ilvl w:val="3"/>
                <w:numId w:val="320"/>
              </w:numPr>
              <w:spacing w:before="40" w:after="40"/>
              <w:rPr>
                <w:bCs/>
              </w:rPr>
            </w:pPr>
            <w:r>
              <w:rPr>
                <w:b w:val="0"/>
              </w:rPr>
              <w:t>L'établissement des rapports et des dossiers ; et</w:t>
            </w:r>
          </w:p>
        </w:tc>
      </w:tr>
      <w:tr w:rsidR="003A7619" w:rsidRPr="00933C57" w14:paraId="6D8197D4" w14:textId="77777777" w:rsidTr="00EF5C1C">
        <w:tc>
          <w:tcPr>
            <w:tcW w:w="9350" w:type="dxa"/>
            <w:tcBorders>
              <w:top w:val="nil"/>
              <w:bottom w:val="nil"/>
            </w:tcBorders>
            <w:shd w:val="clear" w:color="auto" w:fill="auto"/>
          </w:tcPr>
          <w:p w14:paraId="0AF82A76" w14:textId="4BBC3CB8" w:rsidR="003A7619" w:rsidRPr="00933C57" w:rsidRDefault="003A7619" w:rsidP="00C40F79">
            <w:pPr>
              <w:pStyle w:val="FAAISTableL1Heading"/>
              <w:numPr>
                <w:ilvl w:val="3"/>
                <w:numId w:val="320"/>
              </w:numPr>
              <w:spacing w:before="40" w:after="40"/>
              <w:rPr>
                <w:bCs/>
              </w:rPr>
            </w:pPr>
            <w:r>
              <w:rPr>
                <w:b w:val="0"/>
              </w:rPr>
              <w:t>La façon dont le système qualité fonctionne dans l’organisme.</w:t>
            </w:r>
          </w:p>
        </w:tc>
      </w:tr>
      <w:tr w:rsidR="003A7619" w:rsidRPr="00933C57" w14:paraId="410C604D" w14:textId="77777777" w:rsidTr="00EF5C1C">
        <w:tc>
          <w:tcPr>
            <w:tcW w:w="9350" w:type="dxa"/>
            <w:tcBorders>
              <w:top w:val="nil"/>
              <w:bottom w:val="nil"/>
            </w:tcBorders>
            <w:shd w:val="clear" w:color="auto" w:fill="auto"/>
          </w:tcPr>
          <w:p w14:paraId="4E1970E2" w14:textId="3408DF5C" w:rsidR="003A7619" w:rsidRPr="00933C57" w:rsidRDefault="003A7619" w:rsidP="00C40F79">
            <w:pPr>
              <w:pStyle w:val="FAAISTableL1Heading"/>
              <w:numPr>
                <w:ilvl w:val="2"/>
                <w:numId w:val="320"/>
              </w:numPr>
              <w:spacing w:before="40" w:after="40"/>
              <w:rPr>
                <w:bCs/>
              </w:rPr>
            </w:pPr>
            <w:r>
              <w:rPr>
                <w:b w:val="0"/>
              </w:rPr>
              <w:t xml:space="preserve">Du temps est consacré à la formation de chaque personne impliquée dans la gestion de la qualité, et au briefing des personnes non responsables de ladite gestion. </w:t>
            </w:r>
            <w:r>
              <w:rPr>
                <w:b w:val="0"/>
              </w:rPr>
              <w:lastRenderedPageBreak/>
              <w:t>L'allocation du temps et des ressources peut dépendre de l'importance et de la complexité de l'AMO.</w:t>
            </w:r>
          </w:p>
        </w:tc>
      </w:tr>
      <w:tr w:rsidR="003A7619" w:rsidRPr="00933C57" w14:paraId="60404291" w14:textId="77777777" w:rsidTr="00820157">
        <w:tc>
          <w:tcPr>
            <w:tcW w:w="9350" w:type="dxa"/>
            <w:tcBorders>
              <w:top w:val="nil"/>
              <w:bottom w:val="nil"/>
            </w:tcBorders>
            <w:shd w:val="clear" w:color="auto" w:fill="auto"/>
          </w:tcPr>
          <w:p w14:paraId="55B6C8C0" w14:textId="31CF3BA8" w:rsidR="003A7619" w:rsidRPr="00933C57" w:rsidRDefault="003A7619" w:rsidP="00C40F79">
            <w:pPr>
              <w:pStyle w:val="FAAISTableL1Heading"/>
              <w:numPr>
                <w:ilvl w:val="1"/>
                <w:numId w:val="320"/>
              </w:numPr>
              <w:spacing w:before="40" w:after="40"/>
              <w:rPr>
                <w:bCs/>
              </w:rPr>
            </w:pPr>
            <w:r>
              <w:rPr>
                <w:b w:val="0"/>
              </w:rPr>
              <w:lastRenderedPageBreak/>
              <w:t>Sources de formation.</w:t>
            </w:r>
          </w:p>
        </w:tc>
      </w:tr>
      <w:tr w:rsidR="003A7619" w:rsidRPr="00933C57" w14:paraId="1B496BA5" w14:textId="77777777" w:rsidTr="00820157">
        <w:tc>
          <w:tcPr>
            <w:tcW w:w="9350" w:type="dxa"/>
            <w:tcBorders>
              <w:top w:val="nil"/>
              <w:bottom w:val="single" w:sz="4" w:space="0" w:color="auto"/>
            </w:tcBorders>
            <w:shd w:val="clear" w:color="auto" w:fill="auto"/>
          </w:tcPr>
          <w:p w14:paraId="3A4F9D11" w14:textId="1E4A72A7" w:rsidR="003A7619" w:rsidRPr="00933C57" w:rsidRDefault="003A7619" w:rsidP="00C40F79">
            <w:pPr>
              <w:pStyle w:val="FAAISTableL1Heading"/>
              <w:numPr>
                <w:ilvl w:val="2"/>
                <w:numId w:val="320"/>
              </w:numPr>
              <w:spacing w:before="40" w:after="40"/>
              <w:rPr>
                <w:b w:val="0"/>
                <w:bCs/>
              </w:rPr>
            </w:pPr>
            <w:r>
              <w:rPr>
                <w:b w:val="0"/>
              </w:rPr>
              <w:t>Des cours en gestion de la qualité sont offerts par les diverses institutions normatives nationales et internationales et un AMO peut envisager d'offrir de tels cours aux personnes qui prendront probablement part à la gestion des systèmes de qualité. Un AMO doté de personnel suffisamment et adéquatement qualifié peut envisager de dispenser ses formations en interne.</w:t>
            </w:r>
          </w:p>
        </w:tc>
      </w:tr>
    </w:tbl>
    <w:p w14:paraId="46B0EBB5" w14:textId="3919E869" w:rsidR="00090515" w:rsidRPr="00933C57" w:rsidRDefault="00090515" w:rsidP="00C40F79">
      <w:pPr>
        <w:pStyle w:val="FFATextFlushRight"/>
        <w:spacing w:before="40" w:after="40"/>
        <w:contextualSpacing w:val="0"/>
      </w:pPr>
      <w:r>
        <w:t>JAR 145, Section 2, Appendice 4 et Appendice 5</w:t>
      </w:r>
    </w:p>
    <w:p w14:paraId="5996A171" w14:textId="77777777" w:rsidR="00090515" w:rsidRPr="00933C57" w:rsidRDefault="00090515" w:rsidP="00C40F79">
      <w:pPr>
        <w:pStyle w:val="FFATextFlushRight"/>
      </w:pPr>
      <w:r>
        <w:t>JAR OPS 1 : AMC à JAR OPS 1.035 et AMC et IEM à 1.900</w:t>
      </w:r>
    </w:p>
    <w:p w14:paraId="369648D7" w14:textId="2A878A54" w:rsidR="00090515" w:rsidRPr="00933C57" w:rsidRDefault="00090515" w:rsidP="00C40F79">
      <w:pPr>
        <w:pStyle w:val="FFATextFlushRight"/>
      </w:pPr>
      <w:r>
        <w:t>JAR OPS 3 : AMC à JAR OPS 3.035 et AMC et IEM à 3.900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ality System - Organisation Examples"/>
        <w:tblDescription w:val="This graphic provides samples of how to staff the Quality Department in typical large AMO. "/>
      </w:tblPr>
      <w:tblGrid>
        <w:gridCol w:w="9360"/>
      </w:tblGrid>
      <w:tr w:rsidR="00455912" w:rsidRPr="00933C57" w14:paraId="13391646" w14:textId="77777777" w:rsidTr="00820157">
        <w:trPr>
          <w:tblHeader/>
        </w:trPr>
        <w:tc>
          <w:tcPr>
            <w:tcW w:w="9360" w:type="dxa"/>
          </w:tcPr>
          <w:p w14:paraId="13391643" w14:textId="73153528" w:rsidR="00455912" w:rsidRPr="00933C57" w:rsidRDefault="00455912" w:rsidP="00C40F79">
            <w:pPr>
              <w:pStyle w:val="FAAOutlineL1a"/>
              <w:numPr>
                <w:ilvl w:val="0"/>
                <w:numId w:val="121"/>
              </w:numPr>
            </w:pPr>
            <w:r>
              <w:t>Les schémas suivants illustrent deux exemples typiques d'organisation relative à la qualité d'un AMO.</w:t>
            </w:r>
          </w:p>
          <w:p w14:paraId="13391644" w14:textId="62A89087" w:rsidR="00455912" w:rsidRDefault="00455912" w:rsidP="00C40F79">
            <w:pPr>
              <w:pStyle w:val="FAAOutlineL21"/>
            </w:pPr>
            <w:r>
              <w:t>AMO important typique :</w:t>
            </w:r>
          </w:p>
          <w:p w14:paraId="7D2F1454" w14:textId="7AAC73FB" w:rsidR="00297579" w:rsidRPr="00933C57" w:rsidRDefault="00257E43" w:rsidP="00C40F79">
            <w:pPr>
              <w:pStyle w:val="FAAOutlineL21"/>
              <w:numPr>
                <w:ilvl w:val="0"/>
                <w:numId w:val="0"/>
              </w:numPr>
            </w:pPr>
            <w:r>
              <w:rPr>
                <w:noProof/>
                <w:lang w:val="en-US" w:eastAsia="ja-JP"/>
              </w:rPr>
              <mc:AlternateContent>
                <mc:Choice Requires="wps">
                  <w:drawing>
                    <wp:anchor distT="0" distB="0" distL="114300" distR="114300" simplePos="0" relativeHeight="251659264" behindDoc="0" locked="0" layoutInCell="1" allowOverlap="1" wp14:anchorId="5006F8FF" wp14:editId="3BD72829">
                      <wp:simplePos x="0" y="0"/>
                      <wp:positionH relativeFrom="column">
                        <wp:posOffset>4204656</wp:posOffset>
                      </wp:positionH>
                      <wp:positionV relativeFrom="paragraph">
                        <wp:posOffset>2757503</wp:posOffset>
                      </wp:positionV>
                      <wp:extent cx="1430315" cy="353085"/>
                      <wp:effectExtent l="0" t="0" r="0" b="0"/>
                      <wp:wrapNone/>
                      <wp:docPr id="7" name="Rectangle 7"/>
                      <wp:cNvGraphicFramePr/>
                      <a:graphic xmlns:a="http://schemas.openxmlformats.org/drawingml/2006/main">
                        <a:graphicData uri="http://schemas.microsoft.com/office/word/2010/wordprocessingShape">
                          <wps:wsp>
                            <wps:cNvSpPr/>
                            <wps:spPr>
                              <a:xfrm>
                                <a:off x="0" y="0"/>
                                <a:ext cx="1430315" cy="353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CB12E" w14:textId="6C05E0FE" w:rsidR="00E3493B" w:rsidRPr="00257E43" w:rsidRDefault="00E3493B" w:rsidP="00257E43">
                                  <w:pPr>
                                    <w:jc w:val="center"/>
                                    <w:rPr>
                                      <w:color w:val="000000" w:themeColor="text1"/>
                                      <w:sz w:val="16"/>
                                      <w:szCs w:val="16"/>
                                    </w:rPr>
                                  </w:pPr>
                                  <w:r>
                                    <w:rPr>
                                      <w:color w:val="000000" w:themeColor="text1"/>
                                      <w:sz w:val="16"/>
                                    </w:rPr>
                                    <w:t>*Postes requis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006F8FF" id="Rectangle 7" o:spid="_x0000_s1026" style="position:absolute;margin-left:331.1pt;margin-top:217.15pt;width:112.6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" filled="f" stroked="f" strokeweight="2pt">
                      <v:textbox>
                        <w:txbxContent>
                          <w:p w14:paraId="011CB12E" w14:textId="6C05E0FE" w:rsidR="00E3493B" w:rsidRPr="00257E43" w:rsidRDefault="00E3493B" w:rsidP="00257E43">
                            <w:pPr>
                              <w:jc w:val="center"/>
                              <w:rPr>
                                <w:color w:val="000000" w:themeColor="text1"/>
                                <w:sz w:val="16"/>
                                <w:szCs w:val="16"/>
                              </w:rPr>
                            </w:pPr>
                            <w:r>
                              <w:rPr>
                                <w:color w:val="000000" w:themeColor="text1"/>
                                <w:sz w:val="16"/>
                              </w:rPr>
                              <w:t>*Postes requis</w:t>
                            </w:r>
                          </w:p>
                        </w:txbxContent>
                      </v:textbox>
                    </v:rect>
                  </w:pict>
                </mc:Fallback>
              </mc:AlternateContent>
            </w:r>
            <w:r>
              <w:rPr>
                <w:noProof/>
                <w:lang w:val="en-US" w:eastAsia="ja-JP"/>
              </w:rPr>
              <w:drawing>
                <wp:inline distT="0" distB="0" distL="0" distR="0" wp14:anchorId="3077CA1F" wp14:editId="1130856D">
                  <wp:extent cx="5785164" cy="3200400"/>
                  <wp:effectExtent l="57150" t="0" r="82550" b="0"/>
                  <wp:docPr id="15" name="Diagram 15" descr="This chart illustrates how the Quality Department in a typical Large AMO might be organised." title="Quality System - Organisation Exampl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CBFD118" w14:textId="2663F2D8" w:rsidR="00455912" w:rsidRDefault="00455912" w:rsidP="00C40F79">
            <w:pPr>
              <w:pStyle w:val="FAAOutlineL21"/>
            </w:pPr>
            <w:r>
              <w:t>Petit AMO typique :</w:t>
            </w:r>
          </w:p>
          <w:p w14:paraId="63681378" w14:textId="606DF13F" w:rsidR="00767FA6" w:rsidRPr="00933C57" w:rsidRDefault="00767FA6" w:rsidP="00C40F79">
            <w:pPr>
              <w:pStyle w:val="FAAOutlineL21"/>
              <w:numPr>
                <w:ilvl w:val="0"/>
                <w:numId w:val="0"/>
              </w:numPr>
            </w:pPr>
            <w:r>
              <w:rPr>
                <w:noProof/>
                <w:lang w:val="en-US" w:eastAsia="ja-JP"/>
              </w:rPr>
              <w:drawing>
                <wp:inline distT="0" distB="0" distL="0" distR="0" wp14:anchorId="74CCEE34" wp14:editId="6BDC0B3B">
                  <wp:extent cx="4136065" cy="1201479"/>
                  <wp:effectExtent l="0" t="0" r="0" b="17780"/>
                  <wp:docPr id="1" name="Organization Chart 14" descr="This graphic depicts how the Quality Department might be organized for a typical Small AMO." title="Quality Depart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3391645" w14:textId="2134BA36" w:rsidR="0063534E" w:rsidRPr="00933C57" w:rsidRDefault="0063534E" w:rsidP="00C40F79">
            <w:pPr>
              <w:pStyle w:val="FAAOutlineL21"/>
              <w:numPr>
                <w:ilvl w:val="0"/>
                <w:numId w:val="0"/>
              </w:numPr>
              <w:ind w:left="2160"/>
            </w:pPr>
          </w:p>
        </w:tc>
      </w:tr>
    </w:tbl>
    <w:p w14:paraId="1339164A" w14:textId="6AC21F9D" w:rsidR="00455912" w:rsidRPr="00933C57" w:rsidRDefault="00DC57D6" w:rsidP="00C40F79">
      <w:pPr>
        <w:pStyle w:val="FFATextFlushRight"/>
      </w:pPr>
      <w:r>
        <w:t>JAR 145, Section 2, Appendice 4</w:t>
      </w:r>
    </w:p>
    <w:p w14:paraId="1339164B" w14:textId="225A5306" w:rsidR="00455912" w:rsidRPr="00933C57" w:rsidRDefault="00455912" w:rsidP="00C40F79">
      <w:pPr>
        <w:pStyle w:val="Heading4"/>
        <w:numPr>
          <w:ilvl w:val="0"/>
          <w:numId w:val="0"/>
        </w:numPr>
        <w:ind w:left="864" w:hanging="864"/>
      </w:pPr>
      <w:bookmarkStart w:id="490" w:name="_Toc61352736"/>
      <w:r>
        <w:t>NMO 6.3.1.2</w:t>
      </w:r>
      <w:r>
        <w:tab/>
        <w:t>Mise à couvert et installations</w:t>
      </w:r>
      <w:bookmarkEnd w:id="490"/>
    </w:p>
    <w:p w14:paraId="742A68A4" w14:textId="7C81DD8E" w:rsidR="004721B4" w:rsidRPr="00933C57" w:rsidRDefault="004721B4" w:rsidP="00C40F79">
      <w:pPr>
        <w:pStyle w:val="FAAOutlineL1a"/>
        <w:numPr>
          <w:ilvl w:val="0"/>
          <w:numId w:val="141"/>
        </w:numPr>
      </w:pPr>
      <w:r>
        <w:t>Pour la maintenance continue des aéronefs, l’AMO doit posséder des hangars pour aéronefs suffisamment grands pour accueillir les aéronefs pendant les activités de maintenance.</w:t>
      </w:r>
    </w:p>
    <w:p w14:paraId="1339164E" w14:textId="4B663EF4" w:rsidR="00455912" w:rsidRPr="00933C57" w:rsidRDefault="00455912" w:rsidP="00C40F79">
      <w:pPr>
        <w:pStyle w:val="FAAOutlineL1a"/>
        <w:numPr>
          <w:ilvl w:val="0"/>
          <w:numId w:val="434"/>
        </w:numPr>
      </w:pPr>
      <w:r>
        <w:lastRenderedPageBreak/>
        <w:t>Lorsque l'AMO n'est pas propriétaire du hangar, ledit AMO doit :</w:t>
      </w:r>
    </w:p>
    <w:p w14:paraId="5996D928" w14:textId="77777777" w:rsidR="00B82E43" w:rsidRPr="00933C57" w:rsidRDefault="00455912" w:rsidP="00C40F79">
      <w:pPr>
        <w:pStyle w:val="FAAOutlineL21"/>
        <w:numPr>
          <w:ilvl w:val="1"/>
          <w:numId w:val="457"/>
        </w:numPr>
      </w:pPr>
      <w:r>
        <w:t xml:space="preserve">Établir la preuve de l'autorisation d'utilisation du hangar ; </w:t>
      </w:r>
    </w:p>
    <w:p w14:paraId="13391650" w14:textId="77777777" w:rsidR="00455912" w:rsidRPr="00933C57" w:rsidRDefault="00455912" w:rsidP="00C40F79">
      <w:pPr>
        <w:pStyle w:val="FAAOutlineL21"/>
      </w:pPr>
      <w:r>
        <w:t>Démontrer que le hangar a un espace suffisant pour effectuer la maintenance prévue en préparant un plan de visite du hangar en question, portant sur le programme de maintenance ;</w:t>
      </w:r>
    </w:p>
    <w:p w14:paraId="13391651" w14:textId="77777777" w:rsidR="00455912" w:rsidRPr="00933C57" w:rsidRDefault="00455912" w:rsidP="00C40F79">
      <w:pPr>
        <w:pStyle w:val="FAAOutlineL21"/>
      </w:pPr>
      <w:r>
        <w:t>Mettre régulièrement à jour le plan de visite du hangar ;</w:t>
      </w:r>
    </w:p>
    <w:p w14:paraId="13391652" w14:textId="0B4217D0" w:rsidR="00455912" w:rsidRPr="00933C57" w:rsidRDefault="00455912" w:rsidP="00C40F79">
      <w:pPr>
        <w:pStyle w:val="FAAOutlineL21"/>
      </w:pPr>
      <w:r>
        <w:t>Assurer, pour la maintenance de produits aéronautiques, que les ateliers qui y sont destinés sont suffisamment grands pour accueillir les produits dont la maintenance est prévue ;</w:t>
      </w:r>
    </w:p>
    <w:p w14:paraId="13391653" w14:textId="484D9F6D" w:rsidR="00455912" w:rsidRPr="00933C57" w:rsidRDefault="00455912" w:rsidP="00C40F79">
      <w:pPr>
        <w:pStyle w:val="FAAOutlineL21"/>
      </w:pPr>
      <w:r>
        <w:t>Assurer que les structures du hangar et de l'atelier des produits aéronautiques ne laissent pas passer la pluie, la grêle, la glace, la neige, le vent, la poussière, etc. ;</w:t>
      </w:r>
    </w:p>
    <w:p w14:paraId="13391654" w14:textId="5FF3D5F2" w:rsidR="00455912" w:rsidRPr="00933C57" w:rsidRDefault="00455912" w:rsidP="00C40F79">
      <w:pPr>
        <w:pStyle w:val="FAAOutlineL21"/>
      </w:pPr>
      <w:r>
        <w:t>Assurer que les planchers de l'atelier sont étanches, de façon à minimiser la production de poussière ; et</w:t>
      </w:r>
    </w:p>
    <w:p w14:paraId="13391655" w14:textId="77777777" w:rsidR="00455912" w:rsidRPr="00933C57" w:rsidRDefault="00455912" w:rsidP="00C40F79">
      <w:pPr>
        <w:pStyle w:val="FAAOutlineL21"/>
      </w:pPr>
      <w:r>
        <w:t>Démontrer que le hangar est accessible pour être utilisé par mauvais temps pour des petits travaux prévus et/ou la rectification de longue durée de défauts.</w:t>
      </w:r>
    </w:p>
    <w:p w14:paraId="13391656" w14:textId="7CAD9F57" w:rsidR="00455912" w:rsidRPr="00933C57" w:rsidRDefault="00455912" w:rsidP="00C40F79">
      <w:pPr>
        <w:pStyle w:val="FAAOutlineL1a"/>
        <w:numPr>
          <w:ilvl w:val="0"/>
          <w:numId w:val="434"/>
        </w:numPr>
      </w:pPr>
      <w:r>
        <w:t>Le personnel de maintenance des aéronefs doit avoir à sa disposition un endroit où il peut étudier les instructions du constructeur et remplir les dossiers de maintenance de façon appropriée.</w:t>
      </w:r>
    </w:p>
    <w:p w14:paraId="13391657" w14:textId="32D9D529" w:rsidR="00455912" w:rsidRPr="00933C57" w:rsidRDefault="00455912" w:rsidP="00C40F79">
      <w:pPr>
        <w:pStyle w:val="FAANoteL1"/>
        <w:widowControl w:val="0"/>
      </w:pPr>
      <w:r>
        <w:t>N. B. : Il est acceptable de combiner tout ou tous les impératifs précédents en un bureau, à condition que le personnel dispose de suffisamment de place pour mener à bien les tâches affectées.</w:t>
      </w:r>
    </w:p>
    <w:p w14:paraId="13391658" w14:textId="3296DCF8" w:rsidR="00455912" w:rsidRPr="00933C57" w:rsidRDefault="00455912" w:rsidP="00C40F79">
      <w:pPr>
        <w:pStyle w:val="FAAOutlineL1a"/>
        <w:numPr>
          <w:ilvl w:val="0"/>
          <w:numId w:val="434"/>
        </w:numPr>
      </w:pPr>
      <w:r>
        <w:t>Les hangars utilisés pour abriter les aéronefs et les bureaux doivent être tels qu'ils constituent un environnement de travail propre, efficace et confortable.</w:t>
      </w:r>
    </w:p>
    <w:p w14:paraId="13391659" w14:textId="69D356BB" w:rsidR="00455912" w:rsidRPr="00933C57" w:rsidRDefault="00455912" w:rsidP="00C40F79">
      <w:pPr>
        <w:pStyle w:val="FAAOutlineL21"/>
        <w:numPr>
          <w:ilvl w:val="1"/>
          <w:numId w:val="436"/>
        </w:numPr>
      </w:pPr>
      <w:r>
        <w:t>Les températures doivent être maintenues à un niveau confortable.</w:t>
      </w:r>
    </w:p>
    <w:p w14:paraId="1339165A" w14:textId="60679570" w:rsidR="00455912" w:rsidRPr="00933C57" w:rsidRDefault="00455912" w:rsidP="00C40F79">
      <w:pPr>
        <w:pStyle w:val="FAAOutlineL21"/>
      </w:pPr>
      <w:r>
        <w:t>Le volume de poussière et de tout autre contaminant atmosphérique doit être limité au maximum et ne doit en aucun cas atteindre un niveau où la contamination de la surface de l'aéronef ou du produit aéronautique devient évidente.</w:t>
      </w:r>
    </w:p>
    <w:p w14:paraId="1339165B" w14:textId="0AB12F3D" w:rsidR="00455912" w:rsidRPr="00933C57" w:rsidRDefault="00455912" w:rsidP="00C40F79">
      <w:pPr>
        <w:pStyle w:val="FAAOutlineL21"/>
      </w:pPr>
      <w:r>
        <w:t>L’éclairage doit être suffisant pour exercer adéquatement chaque fonction de maintenance.</w:t>
      </w:r>
    </w:p>
    <w:p w14:paraId="1339165C" w14:textId="1C5495A9" w:rsidR="00455912" w:rsidRPr="00933C57" w:rsidRDefault="00455912" w:rsidP="00C40F79">
      <w:pPr>
        <w:pStyle w:val="FAAOutlineL21"/>
      </w:pPr>
      <w:r>
        <w:t>Le bruit ne peut atteindre un niveau susceptible de distraire le personnel exerçant des fonctions de maintenance. Lorsqu'il n'est pas pratique de contrôler la source du bruit, il est possible de fournir au personnel l'équipement personnel nécessaire pour empêcher le bruit excessif d'entraîner une distraction lors de l’exercice des fonctions de maintenance et des tâches d'inspection.</w:t>
      </w:r>
    </w:p>
    <w:p w14:paraId="1339165D" w14:textId="785DA6E8" w:rsidR="00455912" w:rsidRPr="00933C57" w:rsidRDefault="00455912" w:rsidP="00C40F79">
      <w:pPr>
        <w:pStyle w:val="FAAOutlineL1a"/>
        <w:numPr>
          <w:ilvl w:val="0"/>
          <w:numId w:val="434"/>
        </w:numPr>
      </w:pPr>
      <w:r>
        <w:t>Lorsqu'une fonction particulière de maintenance impose des conditions environnementales spécifiques différentes de ce qui précède, ces conditions doivent être observées. (Les conditions spécifiques sont indiquées dans les instructions de maintenance du constructeur.)</w:t>
      </w:r>
    </w:p>
    <w:p w14:paraId="1339165E" w14:textId="00DCC388" w:rsidR="00455912" w:rsidRPr="00933C57" w:rsidRDefault="00455912" w:rsidP="00C40F79">
      <w:pPr>
        <w:pStyle w:val="FAAOutlineL1a"/>
        <w:numPr>
          <w:ilvl w:val="0"/>
          <w:numId w:val="434"/>
        </w:numPr>
      </w:pPr>
      <w:r>
        <w:t>Lorsque l'environnement de travail de la maintenance en ligne se détériore jusqu'à un niveau inacceptable en ce qui concerne la température, l'humidité, la grêle, la glace, la neige, le vent, l'éclairage et la poussière ou toute autre contamination atmosphérique, les tâches spécifiques de maintenance doivent être suspendues jusqu'à ce que des conditions satisfaisantes soient rétablies.</w:t>
      </w:r>
    </w:p>
    <w:p w14:paraId="1339165F" w14:textId="77777777" w:rsidR="00455912" w:rsidRPr="00933C57" w:rsidRDefault="00455912" w:rsidP="00C40F79">
      <w:pPr>
        <w:pStyle w:val="FAAOutlineL1a"/>
        <w:numPr>
          <w:ilvl w:val="0"/>
          <w:numId w:val="434"/>
        </w:numPr>
      </w:pPr>
      <w:r>
        <w:t>Pour la maintenance de base et en ligne, lorsque la poussière ou autre contamination atmosphérique entraîne une contamination visible de la surface, tous les systèmes susceptibles doivent être scellés jusqu'à ce que des conditions satisfaisantes soient rétablies.</w:t>
      </w:r>
    </w:p>
    <w:p w14:paraId="13391660" w14:textId="50ADEE27" w:rsidR="00455912" w:rsidRPr="00933C57" w:rsidRDefault="00455912" w:rsidP="00C40F79">
      <w:pPr>
        <w:pStyle w:val="FAAOutlineL1a"/>
        <w:numPr>
          <w:ilvl w:val="0"/>
          <w:numId w:val="434"/>
        </w:numPr>
      </w:pPr>
      <w:r>
        <w:t>Les installations de stockage de produits aéronautiques utilisables doivent être propres, bien ventilées et avoir une température sèche constante afin de minimiser les effets de la condensation.</w:t>
      </w:r>
    </w:p>
    <w:p w14:paraId="13391661" w14:textId="4FF4BF92" w:rsidR="00455912" w:rsidRPr="00933C57" w:rsidRDefault="00455912" w:rsidP="00C40F79">
      <w:pPr>
        <w:pStyle w:val="FAAOutlineL1a"/>
        <w:numPr>
          <w:ilvl w:val="0"/>
          <w:numId w:val="434"/>
        </w:numPr>
      </w:pPr>
      <w:r>
        <w:lastRenderedPageBreak/>
        <w:t>Les recommandations et les normes du constructeur doivent être respectées pour des aéronefs et des produits aéronautiques spécifiques.</w:t>
      </w:r>
    </w:p>
    <w:p w14:paraId="13391662" w14:textId="2D5DE4D9" w:rsidR="00455912" w:rsidRPr="00933C57" w:rsidRDefault="00455912" w:rsidP="00C40F79">
      <w:pPr>
        <w:pStyle w:val="FAAOutlineL1a"/>
        <w:numPr>
          <w:ilvl w:val="0"/>
          <w:numId w:val="434"/>
        </w:numPr>
      </w:pPr>
      <w:r>
        <w:t>Les supports de rangement doivent fournir un soutien suffisant pour les grands produits aéronautiques, de façon à ce que ces derniers ne soient pas déformés.</w:t>
      </w:r>
    </w:p>
    <w:p w14:paraId="13391663" w14:textId="06211C45" w:rsidR="00D23847" w:rsidRPr="00933C57" w:rsidRDefault="00455912" w:rsidP="00C40F79">
      <w:pPr>
        <w:pStyle w:val="FAAOutlineL1a"/>
        <w:numPr>
          <w:ilvl w:val="0"/>
          <w:numId w:val="434"/>
        </w:numPr>
      </w:pPr>
      <w:r>
        <w:t>Lorsque cela est faisable, tous les produits aéronautiques doivent être conservés dans l'emballage de protection afin de minimiser les dommages et la corrosion pendant le stockage.</w:t>
      </w:r>
    </w:p>
    <w:p w14:paraId="4E850B45" w14:textId="295A7DBE" w:rsidR="006C4D34" w:rsidRPr="00933C57" w:rsidRDefault="00832BA4" w:rsidP="00C40F79">
      <w:pPr>
        <w:pStyle w:val="FFATextFlushRight"/>
        <w:keepLines w:val="0"/>
        <w:widowControl w:val="0"/>
      </w:pPr>
      <w:r>
        <w:t>14 CFR 145.103</w:t>
      </w:r>
    </w:p>
    <w:p w14:paraId="4D31F18E" w14:textId="78C60936" w:rsidR="00643950" w:rsidRPr="00933C57" w:rsidRDefault="00643950" w:rsidP="00C40F79">
      <w:pPr>
        <w:pStyle w:val="FFATextFlushRight"/>
        <w:keepLines w:val="0"/>
        <w:widowControl w:val="0"/>
      </w:pPr>
      <w:r>
        <w:t>FAA, Ordre 8900.1, Volume 6, Chapitre 9, Section 8</w:t>
      </w:r>
    </w:p>
    <w:p w14:paraId="13391664" w14:textId="605C4CDC" w:rsidR="00455912" w:rsidRPr="00933C57" w:rsidRDefault="00455912" w:rsidP="00C40F79">
      <w:pPr>
        <w:pStyle w:val="Heading4"/>
        <w:numPr>
          <w:ilvl w:val="0"/>
          <w:numId w:val="0"/>
        </w:numPr>
        <w:ind w:left="864" w:hanging="864"/>
      </w:pPr>
      <w:bookmarkStart w:id="491" w:name="_Toc61352737"/>
      <w:r>
        <w:t>NMO 6.3.1.3</w:t>
      </w:r>
      <w:r>
        <w:tab/>
        <w:t>Équipement, outils, matériaux et données techniques</w:t>
      </w:r>
      <w:bookmarkEnd w:id="491"/>
    </w:p>
    <w:p w14:paraId="453D4773" w14:textId="4F473852" w:rsidR="004721B4" w:rsidRPr="00933C57" w:rsidRDefault="004721B4" w:rsidP="00C40F79">
      <w:pPr>
        <w:pStyle w:val="FAAOutlineL1a"/>
        <w:numPr>
          <w:ilvl w:val="0"/>
          <w:numId w:val="144"/>
        </w:numPr>
      </w:pPr>
      <w:r>
        <w:t xml:space="preserve">Tous les outils, tout l'équipement et tout l'équipement d'essai utilisés pour l'acceptation d'un produit et/ou assurer la navigabilité doivent être rattachables aux normes nationales de [ÉTAT]. </w:t>
      </w:r>
    </w:p>
    <w:p w14:paraId="13391667" w14:textId="734F3DAF" w:rsidR="00455912" w:rsidRPr="00933C57" w:rsidRDefault="00455912" w:rsidP="00C40F79">
      <w:pPr>
        <w:pStyle w:val="FAAOutlineL1a"/>
        <w:numPr>
          <w:ilvl w:val="0"/>
          <w:numId w:val="437"/>
        </w:numPr>
      </w:pPr>
      <w:r>
        <w:t>Sauf tel que stipulé à la NMO 6.3.1.3(a), dans le cas d'outils, d'équipement et d'équipement d'essai fabriqués à l'étranger, les normes de l’État de construction peuvent être utilisées sur approbation de la Régie.</w:t>
      </w:r>
    </w:p>
    <w:p w14:paraId="13391668" w14:textId="4CEBF588" w:rsidR="00455912" w:rsidRPr="00933C57" w:rsidRDefault="00455912" w:rsidP="00C40F79">
      <w:pPr>
        <w:pStyle w:val="FAAOutlineL1a"/>
        <w:numPr>
          <w:ilvl w:val="0"/>
          <w:numId w:val="437"/>
        </w:numPr>
      </w:pPr>
      <w:r>
        <w:t xml:space="preserve">Lorsque le constructeur spécifie un outil, un équipement ou un équipement d'essai particulier, il doit être utilisé, sauf si le constructeur a identifié l'utilisation d'un équivalent. </w:t>
      </w:r>
    </w:p>
    <w:p w14:paraId="13391669" w14:textId="5642E812" w:rsidR="00455912" w:rsidRPr="00933C57" w:rsidRDefault="00455912" w:rsidP="00C40F79">
      <w:pPr>
        <w:pStyle w:val="FAAOutlineL1a"/>
        <w:numPr>
          <w:ilvl w:val="0"/>
          <w:numId w:val="437"/>
        </w:numPr>
      </w:pPr>
      <w:r>
        <w:t>Sauf tel que stipulé à la NMO 6.3.1.3(c), les outils, l'équipement et l'équipement d'essai autres que ceux qui sont recommandés par le constructeur sont acceptables sur la base d'au moins ce qui suit :</w:t>
      </w:r>
    </w:p>
    <w:p w14:paraId="1339166A" w14:textId="3EDE1799" w:rsidR="00455912" w:rsidRPr="00933C57" w:rsidRDefault="0031351E" w:rsidP="00C40F79">
      <w:pPr>
        <w:pStyle w:val="FAAOutlineL21"/>
        <w:numPr>
          <w:ilvl w:val="1"/>
          <w:numId w:val="438"/>
        </w:numPr>
      </w:pPr>
      <w:r>
        <w:t>Un AMO doit avoir dans son manuel de procédures des procédures pour le cas où ledit AMO a l'intention d'utiliser des outils, de l'équipement ou de l'équipement d'essai équivalents, mais autres que ceux qui sont recommandés par le constructeur.</w:t>
      </w:r>
    </w:p>
    <w:p w14:paraId="1339166B" w14:textId="44BC06FD" w:rsidR="00455912" w:rsidRPr="00933C57" w:rsidRDefault="0031351E" w:rsidP="00C40F79">
      <w:pPr>
        <w:pStyle w:val="FAAOutlineL21"/>
      </w:pPr>
      <w:r>
        <w:t>Un AMO doit avoir des procédures comprenant ce qui suit :</w:t>
      </w:r>
    </w:p>
    <w:p w14:paraId="1339166C" w14:textId="5C876BD8" w:rsidR="00455912" w:rsidRPr="00933C57" w:rsidRDefault="00806B92" w:rsidP="00C40F79">
      <w:pPr>
        <w:pStyle w:val="FAAOutlineL3i"/>
        <w:numPr>
          <w:ilvl w:val="3"/>
          <w:numId w:val="146"/>
        </w:numPr>
      </w:pPr>
      <w:r>
        <w:t>Une description des procédures utilisées pour établir la compétence du personnel qui détermine l'équivalence des outils, de l'équipement ou de l'équipement d'essai ;</w:t>
      </w:r>
    </w:p>
    <w:p w14:paraId="1339166D" w14:textId="52412252" w:rsidR="00455912" w:rsidRPr="00933C57" w:rsidRDefault="00455912" w:rsidP="00C40F79">
      <w:pPr>
        <w:pStyle w:val="FAAOutlineL3i"/>
        <w:numPr>
          <w:ilvl w:val="3"/>
          <w:numId w:val="146"/>
        </w:numPr>
      </w:pPr>
      <w:r>
        <w:t>Une procédure visant à effectuer et documenter une comparaison entre les spécifications de l'outil, de l'équipement ou de l'équipement d'essai recommandé par le constructeur et l'outil, l'équipement ou l'équipement d'essai équivalent qui est proposé ;</w:t>
      </w:r>
    </w:p>
    <w:p w14:paraId="1339166E" w14:textId="27CE905D" w:rsidR="00455912" w:rsidRPr="00933C57" w:rsidRDefault="00455912" w:rsidP="00C40F79">
      <w:pPr>
        <w:pStyle w:val="FAAOutlineL3i"/>
        <w:numPr>
          <w:ilvl w:val="3"/>
          <w:numId w:val="146"/>
        </w:numPr>
      </w:pPr>
      <w:r>
        <w:t>Une procédure visant à assurer que les limitations, les paramètres et la fiabilité de l'outil, de l'équipement ou de l'équipement d'essai proposé sont équivalents à ceux qui sont recommandés par le constructeur ; et</w:t>
      </w:r>
    </w:p>
    <w:p w14:paraId="1339166F" w14:textId="3F94CA70" w:rsidR="00455912" w:rsidRPr="00933C57" w:rsidRDefault="00455912" w:rsidP="00C40F79">
      <w:pPr>
        <w:pStyle w:val="FAAOutlineL3i"/>
        <w:numPr>
          <w:ilvl w:val="3"/>
          <w:numId w:val="146"/>
        </w:numPr>
      </w:pPr>
      <w:r>
        <w:t>Une procédure visant à assurer que l'outil, l'équipement ou l'équipement d'essai équivalent peut effectuer la tâche de maintenance appropriée, tous les tests normaux ou les calibrages et la vérification de tous les paramètres de l'aéronef ou du produit aéronautique faisant l'objet de la maintenance ou du calibrage.</w:t>
      </w:r>
    </w:p>
    <w:p w14:paraId="13391670" w14:textId="34D9F325" w:rsidR="00455912" w:rsidRPr="00933C57" w:rsidRDefault="0031351E" w:rsidP="00C40F79">
      <w:pPr>
        <w:pStyle w:val="FAAOutlineL1a"/>
        <w:numPr>
          <w:ilvl w:val="0"/>
          <w:numId w:val="437"/>
        </w:numPr>
      </w:pPr>
      <w:r>
        <w:t>Un AMO doit avoir le contrôle complet (propriété, location) de l’outil, de l’équipement ou de l’équipement d’essai équivalent.</w:t>
      </w:r>
    </w:p>
    <w:p w14:paraId="13391671" w14:textId="7F0838D1" w:rsidR="00455912" w:rsidRPr="00933C57" w:rsidRDefault="002720CC" w:rsidP="00C40F79">
      <w:pPr>
        <w:pStyle w:val="FAAOutlineL1a"/>
        <w:numPr>
          <w:ilvl w:val="0"/>
          <w:numId w:val="437"/>
        </w:numPr>
      </w:pPr>
      <w:r>
        <w:t>Un AMO, s'il est approuvé pour la maintenance de base, doit avoir suffisamment d'équipement d'accès aux aéronefs et de plateformes/mises à poste pour que l'aéronef puisse être correctement inspecté.</w:t>
      </w:r>
    </w:p>
    <w:p w14:paraId="13391672" w14:textId="7978B836" w:rsidR="00455912" w:rsidRPr="00933C57" w:rsidRDefault="0031351E" w:rsidP="00C40F79">
      <w:pPr>
        <w:pStyle w:val="FAAOutlineL1a"/>
        <w:numPr>
          <w:ilvl w:val="0"/>
          <w:numId w:val="437"/>
        </w:numPr>
      </w:pPr>
      <w:r>
        <w:t>Un AMO doit avoir une procédure d'inspection, d'entretien et, lorsque cela s'avère approprié, de calibrage réguliers des outils, de l'équipement et de l'équipement d'essai indiquant aux utilisateurs qu'un article est dans les limites de temps de toute inspection, de tout entretien ou de tout calibrage.</w:t>
      </w:r>
    </w:p>
    <w:p w14:paraId="13391673" w14:textId="19F98621" w:rsidR="00455912" w:rsidRPr="00933C57" w:rsidRDefault="0031351E" w:rsidP="00C40F79">
      <w:pPr>
        <w:pStyle w:val="FAAOutlineL1a"/>
        <w:numPr>
          <w:ilvl w:val="0"/>
          <w:numId w:val="437"/>
        </w:numPr>
      </w:pPr>
      <w:r>
        <w:lastRenderedPageBreak/>
        <w:t>Un AMO, s'il utilise une norme (primaire, secondaire ou de transfert) pour effectuer un calibrage, doit avoir une procédure afin de s'assurer que cette norme ne puisse pas être utilisée pour effectuer la maintenance.</w:t>
      </w:r>
    </w:p>
    <w:p w14:paraId="13391674" w14:textId="1D147AA2" w:rsidR="00455912" w:rsidRPr="00933C57" w:rsidRDefault="0031351E" w:rsidP="00C40F79">
      <w:pPr>
        <w:pStyle w:val="FAAOutlineL1a"/>
        <w:numPr>
          <w:ilvl w:val="0"/>
          <w:numId w:val="437"/>
        </w:numPr>
      </w:pPr>
      <w:r>
        <w:t xml:space="preserve">Un AMO doit utiliser un système clair d'étiquetage de tous les outils, de l'équipement et de l'équipement d'essai pour donner des informations sur la date à laquelle la prochaine inspection ou le prochain entretien ou calibrage doit avoir lieu et sur l'état de l'article s'il n'est pas utilisable pour toute raison qui n'est pas forcément évidente. </w:t>
      </w:r>
    </w:p>
    <w:p w14:paraId="13391675" w14:textId="7F34053C" w:rsidR="00455912" w:rsidRPr="00933C57" w:rsidRDefault="0031351E" w:rsidP="00C40F79">
      <w:pPr>
        <w:pStyle w:val="FAAOutlineL1a"/>
        <w:numPr>
          <w:ilvl w:val="0"/>
          <w:numId w:val="437"/>
        </w:numPr>
      </w:pPr>
      <w:r>
        <w:t xml:space="preserve">Un AMO doit utiliser un système clair d'étiquetage de tous les outils, de l'équipement et de l'équipement d'essai pour donner des informations sur quand ils ne sont pas utilisés pour l'acceptation d'un produit et/ou décider de la navigabilité. </w:t>
      </w:r>
    </w:p>
    <w:p w14:paraId="13391676" w14:textId="277FC2E6" w:rsidR="00455912" w:rsidRPr="00933C57" w:rsidRDefault="0031351E" w:rsidP="00C40F79">
      <w:pPr>
        <w:pStyle w:val="FAAOutlineL1a"/>
        <w:numPr>
          <w:ilvl w:val="0"/>
          <w:numId w:val="437"/>
        </w:numPr>
      </w:pPr>
      <w:r>
        <w:t xml:space="preserve">Un AMO doit tenir à jour un registre de tous les outils, de tout l'équipement et de tout l'équipement d'essai calibrés et un dossier sur les calibrages et les normes utilisés. </w:t>
      </w:r>
    </w:p>
    <w:p w14:paraId="13391677" w14:textId="3246C711" w:rsidR="00455912" w:rsidRPr="00933C57" w:rsidRDefault="0031351E" w:rsidP="00C40F79">
      <w:pPr>
        <w:pStyle w:val="FAAOutlineL1a"/>
        <w:numPr>
          <w:ilvl w:val="0"/>
          <w:numId w:val="437"/>
        </w:numPr>
      </w:pPr>
      <w:r>
        <w:t xml:space="preserve">Un AMO doit effectuer l'inspection, l'entretien ou le calibrage régulier conformément aux instructions du constructeur de l'équipement, sauf lorsque l'AMO peut démontrer, par les résultats obtenus, qu'un délai différent est approprié dans un cas particulier et qu'il est acceptable pour la Régie. </w:t>
      </w:r>
    </w:p>
    <w:p w14:paraId="7E4CD062" w14:textId="5AF92D0A" w:rsidR="006C4D34" w:rsidRPr="00933C57" w:rsidRDefault="00832BA4" w:rsidP="00C40F79">
      <w:pPr>
        <w:pStyle w:val="FFATextFlushRight"/>
        <w:keepLines w:val="0"/>
        <w:widowControl w:val="0"/>
      </w:pPr>
      <w:r>
        <w:t>14 CFR 145.109</w:t>
      </w:r>
    </w:p>
    <w:p w14:paraId="64B34C58" w14:textId="41CB83B8" w:rsidR="00952FE7" w:rsidRPr="00933C57" w:rsidRDefault="009D4D78" w:rsidP="00C40F79">
      <w:pPr>
        <w:pStyle w:val="FFATextFlushRight"/>
        <w:keepLines w:val="0"/>
        <w:widowControl w:val="0"/>
      </w:pPr>
      <w:r>
        <w:t>FAA, Ordre 8900.1, Volume 6, Chapitre 9, Section 9</w:t>
      </w:r>
    </w:p>
    <w:p w14:paraId="13391678" w14:textId="37890D80" w:rsidR="00C50844" w:rsidRPr="00933C57" w:rsidRDefault="00C50844" w:rsidP="00C40F79">
      <w:pPr>
        <w:pStyle w:val="Heading4"/>
        <w:numPr>
          <w:ilvl w:val="0"/>
          <w:numId w:val="0"/>
        </w:numPr>
        <w:ind w:left="864" w:hanging="864"/>
      </w:pPr>
      <w:bookmarkStart w:id="492" w:name="_Toc61352738"/>
      <w:r>
        <w:t>NMO 6.4.1.1</w:t>
      </w:r>
      <w:r>
        <w:tab/>
        <w:t>Personnel</w:t>
      </w:r>
      <w:bookmarkEnd w:id="492"/>
    </w:p>
    <w:p w14:paraId="05AB9F4A" w14:textId="622F1EC2" w:rsidR="004721B4" w:rsidRPr="00933C57" w:rsidRDefault="0031351E" w:rsidP="00C40F79">
      <w:pPr>
        <w:pStyle w:val="FAAOutlineL1a"/>
        <w:numPr>
          <w:ilvl w:val="0"/>
          <w:numId w:val="262"/>
        </w:numPr>
      </w:pPr>
      <w:r>
        <w:t>La gestion d'un AMO peut être répartie entre des gestionnaires individuels ou combinée de nombreuses façons en fonction de son importance.</w:t>
      </w:r>
    </w:p>
    <w:p w14:paraId="45C2E510" w14:textId="2E190DBB" w:rsidR="006A6942" w:rsidRPr="00933C57" w:rsidRDefault="006A6942" w:rsidP="00C40F79">
      <w:pPr>
        <w:pStyle w:val="FAAOutlineL1a"/>
        <w:numPr>
          <w:ilvl w:val="0"/>
          <w:numId w:val="439"/>
        </w:numPr>
      </w:pPr>
      <w:r>
        <w:t>Un AMO doit disposer d’un gestionnaire responsable, qui a pour responsabilité de s'assurer que toutes les ressources requises sont disponibles pour effectuer la maintenance requise à l'appui de l'agrément de l'AMO.</w:t>
      </w:r>
    </w:p>
    <w:p w14:paraId="550AFFAC" w14:textId="1AAD966C" w:rsidR="00304596" w:rsidRPr="00933C57" w:rsidRDefault="0031351E" w:rsidP="00C40F79">
      <w:pPr>
        <w:pStyle w:val="FAAOutlineL1a"/>
        <w:numPr>
          <w:ilvl w:val="0"/>
          <w:numId w:val="439"/>
        </w:numPr>
      </w:pPr>
      <w:r>
        <w:t>Un AMO doit disposer d'un gestionnaire de la maintenance, qui est responsable de suivre la conformité de l’AMO avec les impératifs de la présente partie et de demander, si nécessaire, aux responsables de la maintenance de base, de la maintenance en ligne, de l’atelier ou de la qualité, le cas échéant, de prendre des mesures correctives. Le gestionnaire de la maintenance dépend du gestionnaire responsable.</w:t>
      </w:r>
    </w:p>
    <w:p w14:paraId="30C11CA0" w14:textId="1070794A" w:rsidR="00304596" w:rsidRPr="00933C57" w:rsidRDefault="006A6942" w:rsidP="00C40F79">
      <w:pPr>
        <w:pStyle w:val="FAAOutlineL1a"/>
        <w:numPr>
          <w:ilvl w:val="0"/>
          <w:numId w:val="439"/>
        </w:numPr>
      </w:pPr>
      <w:r>
        <w:t>Un AMO doit disposer, en fonction de la portée de son approbation, des responsables suivants, qui dépendent tous du gestionnaire de la maintenance :</w:t>
      </w:r>
    </w:p>
    <w:p w14:paraId="1FF83460" w14:textId="5124DEE2" w:rsidR="00304596" w:rsidRPr="00933C57" w:rsidRDefault="00304596" w:rsidP="00C40F79">
      <w:pPr>
        <w:pStyle w:val="FAAOutlineL21"/>
        <w:numPr>
          <w:ilvl w:val="1"/>
          <w:numId w:val="440"/>
        </w:numPr>
      </w:pPr>
      <w:r>
        <w:t>Un chef de la maintenance de base s’assure que toutes les activités de maintenance à effectuer dans le hangar et toute correction des défauts effectuée pendant la maintenance de base l’est conformément à des normes de conception et de qualité spécifiées.</w:t>
      </w:r>
    </w:p>
    <w:p w14:paraId="610C517C" w14:textId="0E876C8E" w:rsidR="00304596" w:rsidRPr="00933C57" w:rsidRDefault="00304596" w:rsidP="00C40F79">
      <w:pPr>
        <w:pStyle w:val="FAAOutlineL21"/>
      </w:pPr>
      <w:r>
        <w:t>Un chef de la maintenance en ligne s’assure que toute la maintenance requise en ligne, y compris la correction des défauts en ligne, soit faite conformément aux normes requises.</w:t>
      </w:r>
    </w:p>
    <w:p w14:paraId="75CC4DB6" w14:textId="77777777" w:rsidR="00304596" w:rsidRPr="00933C57" w:rsidRDefault="00304596" w:rsidP="00C40F79">
      <w:pPr>
        <w:pStyle w:val="FAAOutlineL21"/>
      </w:pPr>
      <w:r>
        <w:t xml:space="preserve">Un chef d’atelier s’assure que tous les travaux sur les composants d’aéronef sont effectués conformément aux normes requises. </w:t>
      </w:r>
    </w:p>
    <w:p w14:paraId="1339167F" w14:textId="2B86A124" w:rsidR="00C50844" w:rsidRPr="00933C57" w:rsidRDefault="00C50844" w:rsidP="00C40F79">
      <w:pPr>
        <w:pStyle w:val="FAANoteL1"/>
        <w:widowControl w:val="0"/>
      </w:pPr>
      <w:r>
        <w:t>N. B. : Pour les petits ou très petits AMO, un ou plusieurs postes mentionnés ci-dessus peuvent être combinés, sous réserve de l'approbation de la Régie.</w:t>
      </w:r>
    </w:p>
    <w:p w14:paraId="2293F373" w14:textId="1600ECBA" w:rsidR="00992656" w:rsidRPr="00933C57" w:rsidRDefault="006A6942" w:rsidP="00C40F79">
      <w:pPr>
        <w:pStyle w:val="FAAOutlineL1a"/>
        <w:numPr>
          <w:ilvl w:val="0"/>
          <w:numId w:val="439"/>
        </w:numPr>
      </w:pPr>
      <w:r>
        <w:t xml:space="preserve">Un AMO doit disposer d'un gestionnaire de la qualité, responsable de : </w:t>
      </w:r>
    </w:p>
    <w:p w14:paraId="209199BE" w14:textId="5CCD6B4D" w:rsidR="00992656" w:rsidRPr="00933C57" w:rsidRDefault="00C50844" w:rsidP="00C40F79">
      <w:pPr>
        <w:pStyle w:val="FAAOutlineL21"/>
        <w:numPr>
          <w:ilvl w:val="1"/>
          <w:numId w:val="483"/>
        </w:numPr>
      </w:pPr>
      <w:r>
        <w:t>S'assurer que l'AMO se conforme aux impératifs de la présente partie ; et</w:t>
      </w:r>
    </w:p>
    <w:p w14:paraId="1339168C" w14:textId="01096725" w:rsidR="00C50844" w:rsidRPr="00933C57" w:rsidRDefault="00C50844" w:rsidP="00C40F79">
      <w:pPr>
        <w:pStyle w:val="FAAOutlineL21"/>
      </w:pPr>
      <w:r>
        <w:t>Demander, selon les besoins, que le chef de la maintenance de base, le chef de la maintenance en ligne ou le chef de l'atelier, selon le cas, prenne les mesures correctives requises.</w:t>
      </w:r>
    </w:p>
    <w:p w14:paraId="1339168D" w14:textId="3D35934A" w:rsidR="00C50844" w:rsidRPr="00933C57" w:rsidRDefault="006A6942" w:rsidP="00C40F79">
      <w:pPr>
        <w:pStyle w:val="FAAOutlineL1a"/>
        <w:numPr>
          <w:ilvl w:val="0"/>
          <w:numId w:val="441"/>
        </w:numPr>
      </w:pPr>
      <w:r>
        <w:lastRenderedPageBreak/>
        <w:t xml:space="preserve">Un AMO peut adopter n'importe quel titre pour les postes de gestion, mais doit identifier pour la Régie, les titres et les personnes choisis pour exécuter ces fonctions. </w:t>
      </w:r>
    </w:p>
    <w:p w14:paraId="1339168E" w14:textId="18F13B14" w:rsidR="00C50844" w:rsidRPr="00933C57" w:rsidRDefault="00C50844" w:rsidP="00C40F79">
      <w:pPr>
        <w:pStyle w:val="FAAOutlineL1a"/>
        <w:numPr>
          <w:ilvl w:val="0"/>
          <w:numId w:val="441"/>
        </w:numPr>
      </w:pPr>
      <w:r>
        <w:t>Lorsqu'un AMO choisit de nommer des gestionnaires pour toutes les fonctions ou toutes combinaisons des fonctions identifiées en raison de l'importance de l'entreprise, ceux-ci sont au bout du compte responsables devant le gestionnaire responsable, par le biais du chef de maintenance de base, du chef de maintenance en ligne, du chef d'atelier et, le cas échéant, du gestionnaire de la qualité.</w:t>
      </w:r>
    </w:p>
    <w:p w14:paraId="1339168F" w14:textId="1F16B8EC" w:rsidR="00C50844" w:rsidRPr="00933C57" w:rsidRDefault="00C50844" w:rsidP="00C40F79">
      <w:pPr>
        <w:pStyle w:val="FAAOutlineL1a"/>
        <w:numPr>
          <w:ilvl w:val="0"/>
          <w:numId w:val="441"/>
        </w:numPr>
      </w:pPr>
      <w:r>
        <w:t xml:space="preserve">L’AMO identifie les gestionnaires visés dans la présente NMO et soumet leurs références à la Régie. Pour être acceptés, ils doivent posséder les connaissances appropriées et une expérience satisfaisante dans le domaine de la maintenance des aéronefs et produits aéronautiques, selon le cas, conformément à la présente réglementation. </w:t>
      </w:r>
    </w:p>
    <w:p w14:paraId="538375F5" w14:textId="38278E6F" w:rsidR="00427C18" w:rsidRPr="00933C57" w:rsidRDefault="005B7C21" w:rsidP="00C40F79">
      <w:pPr>
        <w:pStyle w:val="FAAOutlineL1a"/>
        <w:numPr>
          <w:ilvl w:val="0"/>
          <w:numId w:val="441"/>
        </w:numPr>
      </w:pPr>
      <w:r>
        <w:t xml:space="preserve">Un AMO doit avoir un plan de production heure-personne indiquant qu'il en a suffisamment pour le travail prévu. Si l'AMO est agréé pour une maintenance de base, le plan de production heure-personne doit considérer le plan de visite du hangar d'aéronefs. Un AMO doit mettre à jour régulièrement son plan de production heure-personne. </w:t>
      </w:r>
    </w:p>
    <w:p w14:paraId="13391694" w14:textId="452D9D60" w:rsidR="00C50844" w:rsidRPr="00933C57" w:rsidRDefault="00C50844" w:rsidP="00C40F79">
      <w:pPr>
        <w:pStyle w:val="FAANoteL1"/>
      </w:pPr>
      <w:r>
        <w:t>N. B. : Le travail effectué sur tout aéronef immatriculé hors de [ÉTAT] doit être pris en compte s'il a un impact sur le plan de production heure-personne.</w:t>
      </w:r>
    </w:p>
    <w:p w14:paraId="13391695" w14:textId="1DC88503" w:rsidR="00C50844" w:rsidRPr="00933C57" w:rsidRDefault="00C50844" w:rsidP="00C40F79">
      <w:pPr>
        <w:pStyle w:val="FAAOutlineL1a"/>
        <w:numPr>
          <w:ilvl w:val="0"/>
          <w:numId w:val="441"/>
        </w:numPr>
      </w:pPr>
      <w:r>
        <w:t>Les heures-personne de la fonction de suivi de la conformité en matière de qualité doivent être suffisantes pour répondre aux impératifs du paragraphe 6.2.1.14(c) de la présente partie.</w:t>
      </w:r>
    </w:p>
    <w:p w14:paraId="13391696" w14:textId="45E5DB43" w:rsidR="00C50844" w:rsidRPr="00933C57" w:rsidRDefault="00C50844" w:rsidP="00C40F79">
      <w:pPr>
        <w:pStyle w:val="FAAOutlineL1a"/>
        <w:numPr>
          <w:ilvl w:val="0"/>
          <w:numId w:val="441"/>
        </w:numPr>
      </w:pPr>
      <w:r>
        <w:t>La compétence des planificateurs, mécaniciens, superviseurs et du personnel de certification doit être évaluée par une évaluation pratique ou un examen portant sur leur rôle particulier dans l'AMO avant que tout travail non supervisé soit effectué.</w:t>
      </w:r>
    </w:p>
    <w:p w14:paraId="13391697" w14:textId="4AA96280" w:rsidR="00C50844" w:rsidRPr="00933C57" w:rsidRDefault="00C50844" w:rsidP="00C40F79">
      <w:pPr>
        <w:pStyle w:val="FAAOutlineL1a"/>
        <w:numPr>
          <w:ilvl w:val="0"/>
          <w:numId w:val="441"/>
        </w:numPr>
      </w:pPr>
      <w:r>
        <w:t>Des descriptions de travail sont recommandées pour chaque poste afin d'aider à l'évaluation de la compétence. Elle doit établir ce qui suit :</w:t>
      </w:r>
    </w:p>
    <w:p w14:paraId="13391698" w14:textId="4C197A1B" w:rsidR="00C50844" w:rsidRPr="00933C57" w:rsidRDefault="00C50844" w:rsidP="00C40F79">
      <w:pPr>
        <w:pStyle w:val="FAAOutlineL21"/>
        <w:numPr>
          <w:ilvl w:val="1"/>
          <w:numId w:val="442"/>
        </w:numPr>
      </w:pPr>
      <w:r>
        <w:t>Que les planificateurs sont capables de traduire les impératifs de maintenance en fonctions de maintenance et savent qu'ils n'ont pas le droit de s'écarter du programme de maintenance de l'aéronef.</w:t>
      </w:r>
    </w:p>
    <w:p w14:paraId="13391699" w14:textId="06FDB11E" w:rsidR="00C50844" w:rsidRPr="00933C57" w:rsidRDefault="00C50844" w:rsidP="00C40F79">
      <w:pPr>
        <w:pStyle w:val="FAAOutlineL21"/>
      </w:pPr>
      <w:r>
        <w:t>Que les mécaniciens sont capables d'effectuer les fonctions de maintenance en respectant toute norme spécifiée dans les instructions de maintenance du constructeur et de notifier les superviseurs de toute erreur exigeant une rectification pour rétablir les normes requises de maintenance.</w:t>
      </w:r>
    </w:p>
    <w:p w14:paraId="1339169A" w14:textId="3ECF8FBA" w:rsidR="00C50844" w:rsidRPr="00933C57" w:rsidRDefault="00C50844" w:rsidP="00C40F79">
      <w:pPr>
        <w:pStyle w:val="FAAOutlineL21"/>
      </w:pPr>
      <w:r>
        <w:t>Que les superviseurs sont capables de s'assurer que toutes les fonctions de maintenance sont effectuées et que si elles ne le sont pas ou s'il est évident qu'une fonction de maintenance particulière ne peut pas être menée à bien conformément aux instructions de maintenance du constructeur, que ces problèmes soient signalés au gestionnaire de la qualité et que ce dernier en convienne.</w:t>
      </w:r>
    </w:p>
    <w:p w14:paraId="1339169B" w14:textId="3045E3B7" w:rsidR="00C50844" w:rsidRPr="00933C57" w:rsidRDefault="00C50844" w:rsidP="00C40F79">
      <w:pPr>
        <w:pStyle w:val="FAAOutlineL21"/>
      </w:pPr>
      <w:r>
        <w:t>Que le personnel de certification soit capable de déterminer quand l'aéronef ou le produit aéronautique doit faire l'objet d'une approbation de remise en service.</w:t>
      </w:r>
    </w:p>
    <w:p w14:paraId="1339169C" w14:textId="356CE1AE" w:rsidR="00C50844" w:rsidRPr="00933C57" w:rsidRDefault="007B77FA" w:rsidP="00C40F79">
      <w:pPr>
        <w:pStyle w:val="FAAOutlineL1a"/>
        <w:numPr>
          <w:ilvl w:val="0"/>
          <w:numId w:val="441"/>
        </w:numPr>
      </w:pPr>
      <w:r>
        <w:t>Les planificateurs, superviseurs et le personnel de certification doivent prouver qu’ils connaissent les procédures AMO pertinentes à leur rôle et à leurs responsabilités.</w:t>
      </w:r>
    </w:p>
    <w:p w14:paraId="1339169D" w14:textId="2D1AA867" w:rsidR="00C50844" w:rsidRPr="00933C57" w:rsidRDefault="00C50844" w:rsidP="00C40F79">
      <w:pPr>
        <w:pStyle w:val="FAAOutlineL1a"/>
        <w:numPr>
          <w:ilvl w:val="0"/>
          <w:numId w:val="441"/>
        </w:numPr>
      </w:pPr>
      <w:r>
        <w:t>La formation du personnel de certification doit être assurée par l'AMO ou une institution sélectionnée par ce dernier. Quel que soit le cas, l'AMO doit établir les impératifs et les cursus de formation ainsi que les normes de qualification préalable du personnel auquel la formation est destinée. Les normes de qualification préalable ont pour but d'assurer que la personne formée a une chance raisonnable de terminer n'importe quel cours avec succès.</w:t>
      </w:r>
    </w:p>
    <w:p w14:paraId="1339169E" w14:textId="77777777" w:rsidR="00C50844" w:rsidRPr="00933C57" w:rsidRDefault="00C50844" w:rsidP="00C40F79">
      <w:pPr>
        <w:pStyle w:val="FAAOutlineL21"/>
        <w:numPr>
          <w:ilvl w:val="1"/>
          <w:numId w:val="443"/>
        </w:numPr>
      </w:pPr>
      <w:r>
        <w:t>Des examens doivent avoir lieu à la fin de chaque cours de formation.</w:t>
      </w:r>
    </w:p>
    <w:p w14:paraId="1339169F" w14:textId="77777777" w:rsidR="00C50844" w:rsidRPr="00933C57" w:rsidRDefault="00C50844" w:rsidP="00C40F79">
      <w:pPr>
        <w:pStyle w:val="FAAOutlineL21"/>
      </w:pPr>
      <w:r>
        <w:t>La formation initiale couvre ce qui suit :</w:t>
      </w:r>
    </w:p>
    <w:p w14:paraId="133916A0" w14:textId="72BB493D" w:rsidR="00C50844" w:rsidRPr="00933C57" w:rsidRDefault="00C50844" w:rsidP="00C40F79">
      <w:pPr>
        <w:pStyle w:val="FAAOutlineL3i"/>
        <w:numPr>
          <w:ilvl w:val="3"/>
          <w:numId w:val="236"/>
        </w:numPr>
      </w:pPr>
      <w:r>
        <w:lastRenderedPageBreak/>
        <w:t>La théorie d'ingénierie de base pertinente à la structure de la cellule et aux systèmes de bord de la classe d'aéronef pour laquelle l'AMO effectue des activités de maintenance ;</w:t>
      </w:r>
    </w:p>
    <w:p w14:paraId="133916A1" w14:textId="15F5907D" w:rsidR="00C50844" w:rsidRPr="00933C57" w:rsidRDefault="00C50844" w:rsidP="00C40F79">
      <w:pPr>
        <w:pStyle w:val="FAAOutlineL3i"/>
        <w:numPr>
          <w:ilvl w:val="2"/>
          <w:numId w:val="444"/>
        </w:numPr>
      </w:pPr>
      <w:r>
        <w:t>Les informations spécifiques sur le type particulier d'aéronef ou de produit aéronautique pour lequel la personne doit assurer la certification, dont l'impact des réparations et des défauts de système ou structurels ; et</w:t>
      </w:r>
    </w:p>
    <w:p w14:paraId="133916A2" w14:textId="08B4D179" w:rsidR="00C50844" w:rsidRPr="00933C57" w:rsidRDefault="00D478E1" w:rsidP="00C40F79">
      <w:pPr>
        <w:pStyle w:val="FAAOutlineL3i"/>
      </w:pPr>
      <w:r>
        <w:t xml:space="preserve">Les procédures organisationnelles ayant trait aux tâches du personnel de certification. </w:t>
      </w:r>
    </w:p>
    <w:p w14:paraId="133916A3" w14:textId="1BD4BC11" w:rsidR="00C50844" w:rsidRPr="00933C57" w:rsidRDefault="00C50844" w:rsidP="00C40F79">
      <w:pPr>
        <w:pStyle w:val="FAAOutlineL21"/>
      </w:pPr>
      <w:r>
        <w:t>La formation continue doit couvrir les changements de procédures de l'AMO et des normes relatives à l'aéronef et/ou aux produits aéronautiques faisant l'objet de la maintenance.</w:t>
      </w:r>
    </w:p>
    <w:p w14:paraId="0B81842C" w14:textId="043DBCE0" w:rsidR="00FA6A2F" w:rsidRPr="00933C57" w:rsidRDefault="00C50844" w:rsidP="00C40F79">
      <w:pPr>
        <w:pStyle w:val="FAAOutlineL21"/>
      </w:pPr>
      <w:r>
        <w:t>Le programme de formation institué pour le personnel de maintenance et le personnel de certification par l’AMO doit comprendre :</w:t>
      </w:r>
    </w:p>
    <w:p w14:paraId="133916A4" w14:textId="61DD0051" w:rsidR="00C50844" w:rsidRPr="00933C57" w:rsidRDefault="00FA6A2F" w:rsidP="00C40F79">
      <w:pPr>
        <w:pStyle w:val="FAAOutlineL3i"/>
        <w:numPr>
          <w:ilvl w:val="3"/>
          <w:numId w:val="237"/>
        </w:numPr>
      </w:pPr>
      <w:r>
        <w:t>Des détails sur le nombre de personnes qui bénéficieront d'une formation initiale pour se qualifier en tant que personnel de certification pour des périodes données ; et</w:t>
      </w:r>
    </w:p>
    <w:p w14:paraId="133916A5" w14:textId="4F8390BD" w:rsidR="00C50844" w:rsidRPr="00933C57" w:rsidRDefault="00FA6A2F" w:rsidP="00C40F79">
      <w:pPr>
        <w:pStyle w:val="FAAOutlineL3i"/>
        <w:numPr>
          <w:ilvl w:val="2"/>
          <w:numId w:val="445"/>
        </w:numPr>
      </w:pPr>
      <w:r>
        <w:t>Une formation aux connaissances et compétences ayant trait à la performance humaine, ce qui comprend la coordination avec d'autres membres du personnel de maintenance et du personnel de certification.</w:t>
      </w:r>
    </w:p>
    <w:p w14:paraId="133916A6" w14:textId="2C9B42DF" w:rsidR="00455912" w:rsidRPr="00933C57" w:rsidRDefault="00C50844" w:rsidP="00C40F79">
      <w:pPr>
        <w:pStyle w:val="FFATextFlushRight"/>
        <w:keepLines w:val="0"/>
        <w:widowControl w:val="0"/>
      </w:pPr>
      <w:r>
        <w:t>JAR 145: AMC 145.30</w:t>
      </w:r>
    </w:p>
    <w:p w14:paraId="6AD78ED9" w14:textId="5B6127B2" w:rsidR="00A72428" w:rsidRPr="00933C57" w:rsidRDefault="00A72428" w:rsidP="00C40F79">
      <w:pPr>
        <w:pStyle w:val="FFATextFlushRight"/>
        <w:keepLines w:val="0"/>
        <w:widowControl w:val="0"/>
      </w:pPr>
      <w:r>
        <w:t>OACI, Annexe 6, Partie I : 8.7.6.1, 8.7.6.2</w:t>
      </w:r>
    </w:p>
    <w:p w14:paraId="0D633FE8" w14:textId="131E5FBC" w:rsidR="008632FD" w:rsidRPr="00933C57" w:rsidRDefault="008632FD" w:rsidP="00C40F79">
      <w:pPr>
        <w:pStyle w:val="FFATextFlushRight"/>
        <w:keepLines w:val="0"/>
        <w:widowControl w:val="0"/>
        <w:spacing w:line="233" w:lineRule="auto"/>
      </w:pPr>
      <w:r>
        <w:t>OACI, Annexe 8, Partie II : 6.6.1 ; 6.6.2 ; 6.6.3 ; 6.6.4 ; 6.6.5</w:t>
      </w:r>
    </w:p>
    <w:p w14:paraId="215497A2" w14:textId="0F4B5A9C" w:rsidR="00A72428" w:rsidRPr="00933C57" w:rsidRDefault="008632FD" w:rsidP="00C40F79">
      <w:pPr>
        <w:pStyle w:val="FFATextFlushRight"/>
        <w:keepLines w:val="0"/>
        <w:widowControl w:val="0"/>
      </w:pPr>
      <w:r>
        <w:t xml:space="preserve"> FAA, Ordre 8900.1, Volume 6, Chapitre 9, Section 13</w:t>
      </w:r>
    </w:p>
    <w:p w14:paraId="133916A7" w14:textId="58DFC5B2" w:rsidR="00C50844" w:rsidRPr="00933C57" w:rsidRDefault="00C50844" w:rsidP="00C40F79">
      <w:pPr>
        <w:pStyle w:val="Heading4"/>
        <w:numPr>
          <w:ilvl w:val="0"/>
          <w:numId w:val="0"/>
        </w:numPr>
        <w:ind w:left="864" w:hanging="864"/>
      </w:pPr>
      <w:bookmarkStart w:id="493" w:name="_Toc61352739"/>
      <w:r>
        <w:t>NMO 6.4.1.2</w:t>
      </w:r>
      <w:r>
        <w:tab/>
        <w:t>Familiarisation et formation initiale, récurrente, spécialisée et de rattrapage</w:t>
      </w:r>
      <w:bookmarkEnd w:id="493"/>
    </w:p>
    <w:p w14:paraId="4B8D0B9D" w14:textId="1BB03241" w:rsidR="00703B14" w:rsidRPr="00933C57" w:rsidRDefault="00013FFF" w:rsidP="00C40F79">
      <w:pPr>
        <w:pStyle w:val="FAAOutlineL1a"/>
        <w:numPr>
          <w:ilvl w:val="0"/>
          <w:numId w:val="153"/>
        </w:numPr>
      </w:pPr>
      <w:r>
        <w:t>Un AMO doit fournir aux employés une formation de familiarisation comprenant au moins 40 heures de cours portant au moins sur les sujets suivants :</w:t>
      </w:r>
    </w:p>
    <w:p w14:paraId="3EC660D9" w14:textId="6AE1E920" w:rsidR="00703B14" w:rsidRPr="00933C57" w:rsidRDefault="00703B14" w:rsidP="00C40F79">
      <w:pPr>
        <w:pStyle w:val="FAAOutlineL21"/>
        <w:numPr>
          <w:ilvl w:val="1"/>
          <w:numId w:val="382"/>
        </w:numPr>
      </w:pPr>
      <w:r>
        <w:t>Réglementation de [ÉTAT] ─ particulièrement celle qui porte sur les fonctions de maintenance de l'AMO et son autorité, reflétées sur le certificat et dans les spécifications d'exploitation associées ;</w:t>
      </w:r>
    </w:p>
    <w:p w14:paraId="133916AB" w14:textId="7156C305" w:rsidR="00C50844" w:rsidRPr="00933C57" w:rsidRDefault="00C50844" w:rsidP="00C40F79">
      <w:pPr>
        <w:pStyle w:val="FAAOutlineL21"/>
      </w:pPr>
      <w:r>
        <w:t>Les manuels, politiques, procédures et pratiques de la compagnie, dont les processus de contrôle de la qualité et particulièrement ceux qui visent à assurer la conformité aux procédures de maintenance, établies pour indiquer la conformité à la présente partie ;</w:t>
      </w:r>
    </w:p>
    <w:p w14:paraId="133916AC" w14:textId="4FC7262A" w:rsidR="00C50844" w:rsidRPr="00933C57" w:rsidRDefault="00C50844" w:rsidP="00C40F79">
      <w:pPr>
        <w:pStyle w:val="FAAOutlineL21"/>
      </w:pPr>
      <w:r>
        <w:t>Les impératifs du paragraphe 6.4.1.3 de la présente partie relatifs aux marchandises dangereuses, y compris les autres lois locales et de [ÉTAT] imposant une formation pour différentes catégories de personnel ;</w:t>
      </w:r>
    </w:p>
    <w:p w14:paraId="133916AD" w14:textId="05547D11" w:rsidR="00C50844" w:rsidRPr="00933C57" w:rsidRDefault="00C50844" w:rsidP="00C40F79">
      <w:pPr>
        <w:pStyle w:val="FAAOutlineL21"/>
      </w:pPr>
      <w:r>
        <w:t>La performance humaine, dont la coordination avec d'autres membres du personnel de maintenance et le personnel de certification ;</w:t>
      </w:r>
    </w:p>
    <w:p w14:paraId="133916AE" w14:textId="6BA45015" w:rsidR="00C50844" w:rsidRPr="00933C57" w:rsidRDefault="00C50844" w:rsidP="00C40F79">
      <w:pPr>
        <w:pStyle w:val="FAAOutlineL21"/>
      </w:pPr>
      <w:r>
        <w:t>Les facteurs humains de la maintenance, dont les éléments devraient se concentrer sur ce qui a trait à la maintenance aéronautique et à la sécurité ;</w:t>
      </w:r>
    </w:p>
    <w:p w14:paraId="133916AF" w14:textId="0B736999" w:rsidR="00C50844" w:rsidRPr="00933C57" w:rsidRDefault="00C50844" w:rsidP="00C40F79">
      <w:pPr>
        <w:pStyle w:val="FAAOutlineL21"/>
      </w:pPr>
      <w:r>
        <w:t>Les systèmes et logiciels informatiques qui s'appliquent aux systèmes et procédures de maintenance, de révision, de modification, de réparation et d'inspection de l’AMO ; et</w:t>
      </w:r>
    </w:p>
    <w:p w14:paraId="133916B0" w14:textId="4A0BDEFE" w:rsidR="00C50844" w:rsidRPr="00933C57" w:rsidRDefault="00C50844" w:rsidP="00C40F79">
      <w:pPr>
        <w:pStyle w:val="FAAOutlineL21"/>
      </w:pPr>
      <w:r>
        <w:t>La sécurité des installations, ce qui comprend les objectifs de la compagnie en matière de sécurité, les procédures spécifiques dans ce domaine, les responsabilités du personnel, les mesures à prendre en cas d'atteinte à la sécurité et la structure sécuritaire de l'organisme.</w:t>
      </w:r>
    </w:p>
    <w:p w14:paraId="133916B1" w14:textId="6F2CE14F" w:rsidR="00C50844" w:rsidRPr="00933C57" w:rsidRDefault="00DC428B" w:rsidP="00C40F79">
      <w:pPr>
        <w:pStyle w:val="FAANoteL1"/>
        <w:widowControl w:val="0"/>
      </w:pPr>
      <w:r>
        <w:lastRenderedPageBreak/>
        <w:t xml:space="preserve">N. B. : Le matériel servant de guide pour la conception de programmes de formation pour l'acquisition de connaissances et de compétences sur la performance humaine se trouve dans le DOC 9683 de l'OACI, </w:t>
      </w:r>
      <w:r>
        <w:rPr>
          <w:i w:val="0"/>
        </w:rPr>
        <w:t>Manuel d’instruction sur les facteurs humains</w:t>
      </w:r>
      <w:r>
        <w:t>.</w:t>
      </w:r>
    </w:p>
    <w:p w14:paraId="34B3E2D0" w14:textId="59E41C7C" w:rsidR="009029D8" w:rsidRPr="00933C57" w:rsidRDefault="00FB689B" w:rsidP="00C40F79">
      <w:pPr>
        <w:pStyle w:val="FAAOutlineL1a"/>
        <w:numPr>
          <w:ilvl w:val="0"/>
          <w:numId w:val="383"/>
        </w:numPr>
      </w:pPr>
      <w:r>
        <w:t>FORMATION INITIALE. Chaque AMO doit fournir aux employés une formation initiale comprenant au moins 80 heures de cours portant au moins sur les sujets suivants, pertinents au poste spécifique et aux tâches affectées à l'employé :</w:t>
      </w:r>
    </w:p>
    <w:p w14:paraId="230F6114" w14:textId="77777777" w:rsidR="00437365" w:rsidRPr="00933C57" w:rsidRDefault="00C50844" w:rsidP="00C40F79">
      <w:pPr>
        <w:pStyle w:val="FAAOutlineL21"/>
        <w:numPr>
          <w:ilvl w:val="1"/>
          <w:numId w:val="446"/>
        </w:numPr>
      </w:pPr>
      <w:r>
        <w:t xml:space="preserve">Aperçu général ; </w:t>
      </w:r>
    </w:p>
    <w:p w14:paraId="133916B4" w14:textId="6238CE6B" w:rsidR="00C50844" w:rsidRPr="00933C57" w:rsidRDefault="00C50844" w:rsidP="00C40F79">
      <w:pPr>
        <w:pStyle w:val="FAAOutlineL21"/>
      </w:pPr>
      <w:r>
        <w:t>Formation à une tâche spécifique ;</w:t>
      </w:r>
    </w:p>
    <w:p w14:paraId="133916B5" w14:textId="3853C825" w:rsidR="00C50844" w:rsidRPr="00933C57" w:rsidRDefault="005A5F10" w:rsidP="00C40F79">
      <w:pPr>
        <w:pStyle w:val="FAAOutlineL21"/>
      </w:pPr>
      <w:r>
        <w:t xml:space="preserve">Sécurité au sein de l’atelier ; </w:t>
      </w:r>
    </w:p>
    <w:p w14:paraId="133916B6" w14:textId="739EC207" w:rsidR="00C50844" w:rsidRPr="00933C57" w:rsidRDefault="00C50844" w:rsidP="00C40F79">
      <w:pPr>
        <w:pStyle w:val="FAAOutlineL21"/>
      </w:pPr>
      <w:r>
        <w:t>Dossiers et leur tenue ;</w:t>
      </w:r>
    </w:p>
    <w:p w14:paraId="133916B7" w14:textId="2D8C3BB8" w:rsidR="00C50844" w:rsidRPr="00933C57" w:rsidRDefault="00C50844" w:rsidP="00C40F79">
      <w:pPr>
        <w:pStyle w:val="FAAOutlineL21"/>
      </w:pPr>
      <w:r>
        <w:t>Matériaux et pièces ;</w:t>
      </w:r>
    </w:p>
    <w:p w14:paraId="133916B8" w14:textId="3A669BEF" w:rsidR="00C50844" w:rsidRPr="00933C57" w:rsidRDefault="00C50844" w:rsidP="00C40F79">
      <w:pPr>
        <w:pStyle w:val="FAAOutlineL21"/>
      </w:pPr>
      <w:r>
        <w:t>Équipement d'essai, dont celui de soutien au sol ;</w:t>
      </w:r>
    </w:p>
    <w:p w14:paraId="133916B9" w14:textId="77777777" w:rsidR="00C50844" w:rsidRPr="00933C57" w:rsidRDefault="00C50844" w:rsidP="00C40F79">
      <w:pPr>
        <w:pStyle w:val="FAAOutlineL21"/>
      </w:pPr>
      <w:r>
        <w:t>Outils ;</w:t>
      </w:r>
    </w:p>
    <w:p w14:paraId="133916BA" w14:textId="77777777" w:rsidR="00C50844" w:rsidRPr="00933C57" w:rsidRDefault="00C50844" w:rsidP="00C40F79">
      <w:pPr>
        <w:pStyle w:val="FAAOutlineL21"/>
      </w:pPr>
      <w:r>
        <w:t>Facteurs humains de la maintenance ; et</w:t>
      </w:r>
    </w:p>
    <w:p w14:paraId="133916BB" w14:textId="77777777" w:rsidR="00C50844" w:rsidRPr="00933C57" w:rsidRDefault="00C50844" w:rsidP="00C40F79">
      <w:pPr>
        <w:pStyle w:val="FAAOutlineL21"/>
      </w:pPr>
      <w:r>
        <w:t>Toute autre chose requise par la Régie.</w:t>
      </w:r>
    </w:p>
    <w:p w14:paraId="133916BC" w14:textId="75BCF2A8" w:rsidR="00C50844" w:rsidRPr="00933C57" w:rsidRDefault="00FB689B" w:rsidP="00C40F79">
      <w:pPr>
        <w:pStyle w:val="FAAOutlineL1a"/>
        <w:numPr>
          <w:ilvl w:val="0"/>
          <w:numId w:val="383"/>
        </w:numPr>
      </w:pPr>
      <w:r>
        <w:t>FORMATION RÉCURRENTE. Chaque AMO doit fournir aux employés une formation récurrente comprenant au moins 8 heures de cours portant sur les sujets suivants :</w:t>
      </w:r>
    </w:p>
    <w:p w14:paraId="0CFAFB78" w14:textId="138DDBAD" w:rsidR="00437365" w:rsidRPr="00933C57" w:rsidRDefault="00C50844" w:rsidP="00C40F79">
      <w:pPr>
        <w:pStyle w:val="FAAOutlineL21"/>
        <w:numPr>
          <w:ilvl w:val="1"/>
          <w:numId w:val="489"/>
        </w:numPr>
      </w:pPr>
      <w:r>
        <w:t xml:space="preserve">Mise à jour sur les sujets couverts par la formation initiale ; </w:t>
      </w:r>
    </w:p>
    <w:p w14:paraId="133916BE" w14:textId="3076A67C" w:rsidR="00C50844" w:rsidRPr="00933C57" w:rsidRDefault="00C50844" w:rsidP="00C40F79">
      <w:pPr>
        <w:pStyle w:val="FAAOutlineL21"/>
        <w:numPr>
          <w:ilvl w:val="1"/>
          <w:numId w:val="446"/>
        </w:numPr>
      </w:pPr>
      <w:r>
        <w:t>Nouveaux éléments introduits dans l'AMO depuis la fin de la formation initiale ; et</w:t>
      </w:r>
    </w:p>
    <w:p w14:paraId="133916BF" w14:textId="77777777" w:rsidR="00C50844" w:rsidRPr="00933C57" w:rsidRDefault="00C50844" w:rsidP="00C40F79">
      <w:pPr>
        <w:pStyle w:val="FAAOutlineL21"/>
      </w:pPr>
      <w:r>
        <w:t>Toute autre chose requise par la Régie.</w:t>
      </w:r>
    </w:p>
    <w:p w14:paraId="133916C0" w14:textId="01321527" w:rsidR="00C50844" w:rsidRPr="00933C57" w:rsidRDefault="00FB689B" w:rsidP="00C40F79">
      <w:pPr>
        <w:pStyle w:val="FAAOutlineL1a"/>
        <w:numPr>
          <w:ilvl w:val="0"/>
          <w:numId w:val="383"/>
        </w:numPr>
      </w:pPr>
      <w:r>
        <w:t>FORMATION SPÉCIALISÉE. Chaque AMO doit assurer une formation spécialisée (initiale et récurrente) des employés dont les tâches requièrent une compétence spécifique. Les exemples de compétences spécialisées comprennent : opérations au chalumeau et/ou au pistolet à plasma, techniques spéciales d'inspection ou d'essai, usinage spécial, opérations complexes de soudure, techniques d'inspection d'aéronef ou assemblages complexes.</w:t>
      </w:r>
    </w:p>
    <w:p w14:paraId="133916C1" w14:textId="7962273F" w:rsidR="00C50844" w:rsidRPr="00933C57" w:rsidRDefault="00FB689B" w:rsidP="00C40F79">
      <w:pPr>
        <w:pStyle w:val="FAAOutlineL1a"/>
        <w:numPr>
          <w:ilvl w:val="0"/>
          <w:numId w:val="383"/>
        </w:numPr>
      </w:pPr>
      <w:r>
        <w:t xml:space="preserve">FORMATION DE RATTRAPAGE. Chaque AMO doit fournir une formation de rattrapage pour corriger le manque de connaissances ou de compétence dont un employé fait preuve, en donnant des informations dès que possible. Dans certains cas, il peut s'agir d'une personne possédant les connaissances appropriées qui passe en revue les procédures avec un employé, par une formation sur le tas. Elle doit être conçue pour corriger une déficience immédiate en connaissances ou de compétence et peut se concentrer sur une personne. Menée à bien, elle devrait montrer à la personne ce qui s'est produit, pourquoi et, de façon positive, comment l'empêcher de se reproduire. </w:t>
      </w:r>
    </w:p>
    <w:p w14:paraId="133916C2" w14:textId="458890ED" w:rsidR="00C50844" w:rsidRPr="00933C57" w:rsidRDefault="00C50844" w:rsidP="00C40F79">
      <w:pPr>
        <w:pStyle w:val="FAAOutlineL1a"/>
        <w:numPr>
          <w:ilvl w:val="0"/>
          <w:numId w:val="383"/>
        </w:numPr>
      </w:pPr>
      <w:r>
        <w:t>Lors de l'élaboration de la formation des employés, chaque AMO doit prendre en compte les niveaux différents de formation, d'expérience et de compétence des personnes suivantes :</w:t>
      </w:r>
    </w:p>
    <w:p w14:paraId="133916C3" w14:textId="043C2050" w:rsidR="00C50844" w:rsidRPr="00933C57" w:rsidRDefault="00C50844" w:rsidP="00C40F79">
      <w:pPr>
        <w:pStyle w:val="FAAOutlineL21"/>
        <w:numPr>
          <w:ilvl w:val="1"/>
          <w:numId w:val="447"/>
        </w:numPr>
      </w:pPr>
      <w:r>
        <w:t>Employés titulaires d'une licence AMT ;</w:t>
      </w:r>
    </w:p>
    <w:p w14:paraId="133916C4" w14:textId="77777777" w:rsidR="00C50844" w:rsidRPr="00933C57" w:rsidRDefault="00C50844" w:rsidP="00C40F79">
      <w:pPr>
        <w:pStyle w:val="FAAOutlineL21"/>
      </w:pPr>
      <w:r>
        <w:t>Employés ayant effectué des tâches similaires dans un autre AMO ;</w:t>
      </w:r>
    </w:p>
    <w:p w14:paraId="133916C5" w14:textId="77777777" w:rsidR="00C50844" w:rsidRPr="00933C57" w:rsidRDefault="00C50844" w:rsidP="00C40F79">
      <w:pPr>
        <w:pStyle w:val="FAAOutlineL21"/>
      </w:pPr>
      <w:r>
        <w:t>Employés possédant une expérience pertinente en maintenance dans l'aviation militaire ; et</w:t>
      </w:r>
    </w:p>
    <w:p w14:paraId="133916C6" w14:textId="77777777" w:rsidR="00C50844" w:rsidRPr="00933C57" w:rsidRDefault="00C50844" w:rsidP="00C40F79">
      <w:pPr>
        <w:pStyle w:val="FAAOutlineL21"/>
      </w:pPr>
      <w:r>
        <w:t>Employés sans compétences, expérience ou connaissances préalables.</w:t>
      </w:r>
    </w:p>
    <w:p w14:paraId="133916C7" w14:textId="3CC266C5" w:rsidR="00C50844" w:rsidRPr="00933C57" w:rsidRDefault="00C50844" w:rsidP="00C40F79">
      <w:pPr>
        <w:pStyle w:val="FAAOutlineL1a"/>
        <w:numPr>
          <w:ilvl w:val="0"/>
          <w:numId w:val="383"/>
        </w:numPr>
      </w:pPr>
      <w:r>
        <w:t>Chaque AMO doit disposer de procédures permettant de déterminer la fréquence de la formation récurrente et ce qui est requis en formation spécialisée et de rattrapage.</w:t>
      </w:r>
    </w:p>
    <w:p w14:paraId="133916C8" w14:textId="4B605F12" w:rsidR="00C50844" w:rsidRPr="00933C57" w:rsidRDefault="00C50844" w:rsidP="00C40F79">
      <w:pPr>
        <w:pStyle w:val="FAAOutlineL1a"/>
        <w:numPr>
          <w:ilvl w:val="0"/>
          <w:numId w:val="383"/>
        </w:numPr>
      </w:pPr>
      <w:r>
        <w:lastRenderedPageBreak/>
        <w:t>Chaque AMO doit évaluer la compétence de ses employés dans l’accomplissement des tâches qui leur sont affectées après la formation initiale, récurrente, spécialisée et/ou de rattrapage. Cette évaluation de la compétence doit être documentée de façon appropriée dans le dossier de formation de l'employé, ce qui est fait par l'une quelconque des méthodes suivantes, en fonction de l'importance de l'AMO, de ses capacités et de l'expérience de ses employés :</w:t>
      </w:r>
    </w:p>
    <w:p w14:paraId="133916C9" w14:textId="4B2C0689" w:rsidR="00C50844" w:rsidRPr="00933C57" w:rsidRDefault="00860033" w:rsidP="00C40F79">
      <w:pPr>
        <w:pStyle w:val="FAAOutlineL21"/>
        <w:numPr>
          <w:ilvl w:val="1"/>
          <w:numId w:val="448"/>
        </w:numPr>
      </w:pPr>
      <w:r>
        <w:t>Un examen écrit ;</w:t>
      </w:r>
    </w:p>
    <w:p w14:paraId="133916CA" w14:textId="73039D2B" w:rsidR="00C50844" w:rsidRPr="00933C57" w:rsidRDefault="00860033" w:rsidP="00C40F79">
      <w:pPr>
        <w:pStyle w:val="FAAOutlineL21"/>
      </w:pPr>
      <w:r>
        <w:t>Un cours de formation suivi jusqu'à la fin ;</w:t>
      </w:r>
    </w:p>
    <w:p w14:paraId="133916CB" w14:textId="6CB16DEF" w:rsidR="00C50844" w:rsidRPr="00933C57" w:rsidRDefault="00860033" w:rsidP="00C40F79">
      <w:pPr>
        <w:pStyle w:val="FAAOutlineL21"/>
      </w:pPr>
      <w:r>
        <w:t>Un test de compétence ;</w:t>
      </w:r>
    </w:p>
    <w:p w14:paraId="133916CC" w14:textId="6DD358A4" w:rsidR="00C50844" w:rsidRPr="00933C57" w:rsidRDefault="00860033" w:rsidP="00C40F79">
      <w:pPr>
        <w:pStyle w:val="FAAOutlineL21"/>
      </w:pPr>
      <w:r>
        <w:t>Un exercice en groupe ;</w:t>
      </w:r>
    </w:p>
    <w:p w14:paraId="133916CD" w14:textId="5FFC7E4B" w:rsidR="00C50844" w:rsidRPr="00933C57" w:rsidRDefault="00860033" w:rsidP="00C40F79">
      <w:pPr>
        <w:pStyle w:val="FAAOutlineL21"/>
      </w:pPr>
      <w:r>
        <w:t>Une évaluation pratique ; et</w:t>
      </w:r>
    </w:p>
    <w:p w14:paraId="133916CE" w14:textId="7485E0AE" w:rsidR="00C50844" w:rsidRPr="00933C57" w:rsidRDefault="00860033" w:rsidP="00C40F79">
      <w:pPr>
        <w:pStyle w:val="FAAOutlineL21"/>
      </w:pPr>
      <w:r>
        <w:t>Un examen oral dans l'environnement de travail.</w:t>
      </w:r>
    </w:p>
    <w:p w14:paraId="159D5450" w14:textId="676E5331" w:rsidR="000631D2" w:rsidRPr="00933C57" w:rsidRDefault="000631D2" w:rsidP="00C40F79">
      <w:pPr>
        <w:pStyle w:val="FFATextFlushRight"/>
        <w:keepLines w:val="0"/>
        <w:widowControl w:val="0"/>
      </w:pPr>
      <w:r>
        <w:t>OACI, Annexe 6, Partie I : 8.7.6.1 ; 8.7.6.2 ; 8.7.6.3 ; 8.7.6.4</w:t>
      </w:r>
    </w:p>
    <w:p w14:paraId="23F7549F" w14:textId="10FA8682" w:rsidR="008632FD" w:rsidRPr="00933C57" w:rsidRDefault="008632FD" w:rsidP="00C40F79">
      <w:pPr>
        <w:pStyle w:val="FFATextFlushRight"/>
        <w:keepLines w:val="0"/>
        <w:widowControl w:val="0"/>
        <w:spacing w:line="233" w:lineRule="auto"/>
      </w:pPr>
      <w:r>
        <w:t>OACI, Annexe 8, Partie II : 6.6.2 ; 6.6.3 ; 6.6.4 ; 6.6.5</w:t>
      </w:r>
    </w:p>
    <w:p w14:paraId="133916D0" w14:textId="6276119B" w:rsidR="00455912" w:rsidRPr="00933C57" w:rsidRDefault="008632FD" w:rsidP="00C40F79">
      <w:pPr>
        <w:pStyle w:val="FFATextFlushRight"/>
        <w:keepLines w:val="0"/>
        <w:widowControl w:val="0"/>
      </w:pPr>
      <w:r>
        <w:t xml:space="preserve"> FAA AC 145.163</w:t>
      </w:r>
    </w:p>
    <w:p w14:paraId="133916D1" w14:textId="4085BC58" w:rsidR="00C50844" w:rsidRPr="00933C57" w:rsidRDefault="00C50844" w:rsidP="00C40F79">
      <w:pPr>
        <w:pStyle w:val="Heading4"/>
        <w:numPr>
          <w:ilvl w:val="0"/>
          <w:numId w:val="0"/>
        </w:numPr>
        <w:ind w:left="864" w:hanging="864"/>
      </w:pPr>
      <w:bookmarkStart w:id="494" w:name="_Toc61352740"/>
      <w:r>
        <w:t>NMO 6.4.1.3</w:t>
      </w:r>
      <w:r>
        <w:tab/>
        <w:t>Programme de formation relatif aux marchandises dangereuses</w:t>
      </w:r>
      <w:bookmarkEnd w:id="494"/>
    </w:p>
    <w:p w14:paraId="69A9FE9A" w14:textId="005EF64A" w:rsidR="00781DDD" w:rsidRPr="00933C57" w:rsidRDefault="00781DDD" w:rsidP="00C40F79">
      <w:pPr>
        <w:pStyle w:val="FAAOutlineL1a"/>
        <w:numPr>
          <w:ilvl w:val="0"/>
          <w:numId w:val="160"/>
        </w:numPr>
      </w:pPr>
      <w:r>
        <w:t>La formation relative aux marchandises dangereuses doit compter au moins 8 heures de cours dans les domaines suivants au minimum :</w:t>
      </w:r>
    </w:p>
    <w:p w14:paraId="636A3813" w14:textId="37000441" w:rsidR="00781DDD" w:rsidRPr="00933C57" w:rsidRDefault="00781DDD" w:rsidP="00C40F79">
      <w:pPr>
        <w:pStyle w:val="FAAOutlineL21"/>
        <w:numPr>
          <w:ilvl w:val="1"/>
          <w:numId w:val="449"/>
        </w:numPr>
      </w:pPr>
      <w:r>
        <w:t>FORMATION D'ORDRE GÉNÉRAL À LA SENSIBILISATION/FAMILIARISATION. Elle a pour but d'assurer une familiarisation aux impératifs de la présente partie et aux impératifs relatifs aux marchandises dangereuses des Parties 8 et 9 de la présente réglementation et de permettre à l'employé de reconnaître et d'identifier les marchandises dangereuses.</w:t>
      </w:r>
    </w:p>
    <w:p w14:paraId="133916D5" w14:textId="0742AB8B" w:rsidR="00C50844" w:rsidRPr="00933C57" w:rsidRDefault="008F61F3" w:rsidP="00C40F79">
      <w:pPr>
        <w:pStyle w:val="FAAOutlineL21"/>
      </w:pPr>
      <w:r>
        <w:t>FORMATION SPÉCIFIQUE À LA FONCTION. Elle a trait aux impératifs spécifiques de la présente partie et aux impératifs des Parties 8 et 9 de la présente réglementation sur les marchandises dangereuses ou aux exemptions ou permis spéciaux délivrés, ayant trait aux fonctions particulières de l'employé. Comprend une formation relative à la sécurité concernant :</w:t>
      </w:r>
    </w:p>
    <w:p w14:paraId="0A451337" w14:textId="77777777" w:rsidR="00A704DE" w:rsidRPr="00933C57" w:rsidRDefault="00C50844" w:rsidP="00C40F79">
      <w:pPr>
        <w:pStyle w:val="FAAOutlineL3i"/>
        <w:numPr>
          <w:ilvl w:val="3"/>
          <w:numId w:val="236"/>
        </w:numPr>
      </w:pPr>
      <w:r>
        <w:t>Les interventions en cas d'urgence</w:t>
      </w:r>
    </w:p>
    <w:p w14:paraId="133916D8" w14:textId="293388F7" w:rsidR="00C50844" w:rsidRPr="00933C57" w:rsidRDefault="00C50844" w:rsidP="00C40F79">
      <w:pPr>
        <w:pStyle w:val="FAAOutlineL3i"/>
      </w:pPr>
      <w:r>
        <w:t>Les mesures visant à protéger l'employé contre les dangers associés aux marchandises dangereuses auxquelles il peut être exposé au travail, dont les mesures spécifiques que l'employeur a mises en œuvre pour protéger les employés contre une exposition aux dangers</w:t>
      </w:r>
    </w:p>
    <w:p w14:paraId="133916D9" w14:textId="391A2B1F" w:rsidR="00C50844" w:rsidRPr="00933C57" w:rsidRDefault="00C50844" w:rsidP="00C40F79">
      <w:pPr>
        <w:pStyle w:val="FAAOutlineL3i"/>
      </w:pPr>
      <w:r>
        <w:t>Les méthodes et procédures visant à éviter les accidents, comme les procédures correctes de manutention des colis contenant des marchandises dangereuses</w:t>
      </w:r>
    </w:p>
    <w:p w14:paraId="133916DA" w14:textId="009DAD15" w:rsidR="00C50844" w:rsidRPr="00933C57" w:rsidRDefault="00395841" w:rsidP="00C40F79">
      <w:pPr>
        <w:pStyle w:val="FAAOutlineL21"/>
      </w:pPr>
      <w:r>
        <w:t>FORMATION À LA SÉCURITÉ/DE SENSIBILISATION. Elle porte sur les risques en matière de sécurité associés au transport de marchandises dangereuses et aux méthodes conçues pour renforcer la sécurité des transports. Cette formation doit aussi comprendre une composante couvrant la façon de reconnaître des menaces potentielles à la sécurité et la manière d'y réagir.</w:t>
      </w:r>
    </w:p>
    <w:p w14:paraId="72958DDD" w14:textId="62AB28DD" w:rsidR="00FB4C0D" w:rsidRPr="00933C57" w:rsidRDefault="00395841" w:rsidP="00C40F79">
      <w:pPr>
        <w:pStyle w:val="FAAOutlineL21"/>
      </w:pPr>
      <w:r>
        <w:t>FORMATION APPROFONDIE EN MATIÈRE DE SÉCURITÉ. Elle comprend les objectifs de la compagnie en matière de sécurité, les procédures spécifiques dans ce domaine, les responsabilités des employés, les mesures à prendre en cas d'atteinte à la sécurité et la structure sécuritaire de l'organisme.</w:t>
      </w:r>
    </w:p>
    <w:p w14:paraId="133916DC" w14:textId="7FE90624" w:rsidR="00C50844" w:rsidRPr="00933C57" w:rsidRDefault="00C50844" w:rsidP="00C40F79">
      <w:pPr>
        <w:pStyle w:val="FAAOutlineL21"/>
      </w:pPr>
      <w:r>
        <w:t>Toute autre formation requise par la Régie.</w:t>
      </w:r>
    </w:p>
    <w:p w14:paraId="2ABE6D2A" w14:textId="77777777" w:rsidR="00813DEE" w:rsidRDefault="00813DEE" w:rsidP="00C40F79">
      <w:pPr>
        <w:pStyle w:val="FAANoteL1"/>
      </w:pPr>
    </w:p>
    <w:p w14:paraId="00047436" w14:textId="77777777" w:rsidR="00813DEE" w:rsidRDefault="00813DEE" w:rsidP="00C40F79">
      <w:pPr>
        <w:pStyle w:val="FAANoteL1"/>
      </w:pPr>
    </w:p>
    <w:p w14:paraId="299D89C4" w14:textId="0ABC9749" w:rsidR="00DD0B3A" w:rsidRPr="00933C57" w:rsidRDefault="00DD0B3A" w:rsidP="00C40F79">
      <w:pPr>
        <w:pStyle w:val="FAANoteL1"/>
      </w:pPr>
      <w:r>
        <w:lastRenderedPageBreak/>
        <w:t>N. B. : La formation récurrente doit être dispensée au plus tard 24 mois après la formation qui la précède.</w:t>
      </w:r>
    </w:p>
    <w:p w14:paraId="1AC879A0" w14:textId="154E9B3E" w:rsidR="00FB4C0D" w:rsidRPr="00933C57" w:rsidRDefault="00FB4C0D" w:rsidP="00C40F79">
      <w:pPr>
        <w:pStyle w:val="FFATextFlushRight"/>
        <w:keepLines w:val="0"/>
        <w:widowControl w:val="0"/>
      </w:pPr>
      <w:r>
        <w:t>OACI, Annexe 6, Partie I, Supplément J : 4.1</w:t>
      </w:r>
    </w:p>
    <w:p w14:paraId="6E73EF62" w14:textId="21068AD7" w:rsidR="00FB4C0D" w:rsidRPr="00933C57" w:rsidRDefault="00C50844" w:rsidP="00C40F79">
      <w:pPr>
        <w:pStyle w:val="FFATextFlushRight"/>
        <w:keepLines w:val="0"/>
        <w:widowControl w:val="0"/>
      </w:pPr>
      <w:r>
        <w:t>OACI, Annexe 18, Chapitres 10 et 13</w:t>
      </w:r>
    </w:p>
    <w:p w14:paraId="3AFAF493" w14:textId="405AC66E" w:rsidR="00FB4C0D" w:rsidRPr="00933C57" w:rsidRDefault="00C50844" w:rsidP="00C40F79">
      <w:pPr>
        <w:pStyle w:val="FFATextFlushRight"/>
        <w:keepLines w:val="0"/>
        <w:widowControl w:val="0"/>
      </w:pPr>
      <w:r>
        <w:t>49 CFR 172.704</w:t>
      </w:r>
    </w:p>
    <w:p w14:paraId="133916E0" w14:textId="3BC1EA91" w:rsidR="00C50844" w:rsidRPr="00933C57" w:rsidRDefault="00C50844" w:rsidP="00C40F79">
      <w:pPr>
        <w:pStyle w:val="Heading4"/>
        <w:numPr>
          <w:ilvl w:val="0"/>
          <w:numId w:val="0"/>
        </w:numPr>
        <w:ind w:left="864" w:hanging="864"/>
      </w:pPr>
      <w:bookmarkStart w:id="495" w:name="_Toc61352741"/>
      <w:r>
        <w:t>NMO 6.4.1.5</w:t>
      </w:r>
      <w:r>
        <w:tab/>
        <w:t>Dossiers du personnel de direction, de supervision et de certification</w:t>
      </w:r>
      <w:bookmarkEnd w:id="495"/>
    </w:p>
    <w:p w14:paraId="294567B9" w14:textId="7F445088" w:rsidR="00781DDD" w:rsidRPr="00933C57" w:rsidRDefault="00781DDD" w:rsidP="00C40F79">
      <w:pPr>
        <w:pStyle w:val="FAAOutlineL1a"/>
        <w:numPr>
          <w:ilvl w:val="0"/>
          <w:numId w:val="163"/>
        </w:numPr>
      </w:pPr>
      <w:r>
        <w:t>Un AMO doit conserver, pour chaque membre du personnel de direction, de supervision, d'inspection et de certification, un dossier contenant au moins les informations suivantes :</w:t>
      </w:r>
    </w:p>
    <w:p w14:paraId="7C17BFFD" w14:textId="533A51CF" w:rsidR="00781DDD" w:rsidRPr="00933C57" w:rsidRDefault="00781DDD" w:rsidP="00C40F79">
      <w:pPr>
        <w:pStyle w:val="FAAOutlineL21"/>
        <w:numPr>
          <w:ilvl w:val="1"/>
          <w:numId w:val="450"/>
        </w:numPr>
      </w:pPr>
      <w:r>
        <w:t>Nom ;</w:t>
      </w:r>
    </w:p>
    <w:p w14:paraId="133916E4" w14:textId="77777777" w:rsidR="00C50844" w:rsidRPr="00933C57" w:rsidRDefault="00C50844" w:rsidP="00C40F79">
      <w:pPr>
        <w:pStyle w:val="FAAOutlineL21"/>
      </w:pPr>
      <w:r>
        <w:t>Date de naissance ;</w:t>
      </w:r>
    </w:p>
    <w:p w14:paraId="133916E5" w14:textId="77777777" w:rsidR="00C50844" w:rsidRPr="00933C57" w:rsidRDefault="00C50844" w:rsidP="00C40F79">
      <w:pPr>
        <w:pStyle w:val="FAAOutlineL21"/>
      </w:pPr>
      <w:r>
        <w:t>Formation de base ;</w:t>
      </w:r>
    </w:p>
    <w:p w14:paraId="133916E6" w14:textId="77777777" w:rsidR="00C50844" w:rsidRPr="00933C57" w:rsidRDefault="00C50844" w:rsidP="00C40F79">
      <w:pPr>
        <w:pStyle w:val="FAAOutlineL21"/>
      </w:pPr>
      <w:r>
        <w:t>Formation de type ;</w:t>
      </w:r>
    </w:p>
    <w:p w14:paraId="133916E7" w14:textId="77777777" w:rsidR="00C50844" w:rsidRPr="00933C57" w:rsidRDefault="00C50844" w:rsidP="00C40F79">
      <w:pPr>
        <w:pStyle w:val="FAAOutlineL21"/>
      </w:pPr>
      <w:r>
        <w:t>Formation continue ;</w:t>
      </w:r>
    </w:p>
    <w:p w14:paraId="133916E8" w14:textId="77777777" w:rsidR="00C50844" w:rsidRPr="00933C57" w:rsidRDefault="00C50844" w:rsidP="00C40F79">
      <w:pPr>
        <w:pStyle w:val="FAAOutlineL21"/>
      </w:pPr>
      <w:r>
        <w:t>Expérience ;</w:t>
      </w:r>
    </w:p>
    <w:p w14:paraId="133916E9" w14:textId="77777777" w:rsidR="00C50844" w:rsidRPr="00933C57" w:rsidRDefault="00C50844" w:rsidP="00C40F79">
      <w:pPr>
        <w:pStyle w:val="FAAOutlineL21"/>
      </w:pPr>
      <w:r>
        <w:t>Qualifications pertinentes pour l'approbation ;</w:t>
      </w:r>
    </w:p>
    <w:p w14:paraId="133916EA" w14:textId="77777777" w:rsidR="00C50844" w:rsidRPr="00933C57" w:rsidRDefault="00C50844" w:rsidP="00C40F79">
      <w:pPr>
        <w:pStyle w:val="FAAOutlineL21"/>
      </w:pPr>
      <w:r>
        <w:t>Portée de l'autorisation ;</w:t>
      </w:r>
    </w:p>
    <w:p w14:paraId="133916EB" w14:textId="77777777" w:rsidR="00C50844" w:rsidRPr="00933C57" w:rsidRDefault="00C50844" w:rsidP="00C40F79">
      <w:pPr>
        <w:pStyle w:val="FAAOutlineL21"/>
      </w:pPr>
      <w:r>
        <w:t>Date de première délivrance de l'autorisation ;</w:t>
      </w:r>
    </w:p>
    <w:p w14:paraId="133916EC" w14:textId="77777777" w:rsidR="00C50844" w:rsidRPr="00933C57" w:rsidRDefault="00C50844" w:rsidP="00C40F79">
      <w:pPr>
        <w:pStyle w:val="FAAOutlineL21"/>
      </w:pPr>
      <w:r>
        <w:t>Date d'expiration de l'approbation (si cela est approprié) ; et</w:t>
      </w:r>
    </w:p>
    <w:p w14:paraId="133916ED" w14:textId="77777777" w:rsidR="00C50844" w:rsidRPr="00933C57" w:rsidRDefault="00C50844" w:rsidP="00C40F79">
      <w:pPr>
        <w:pStyle w:val="FAAOutlineL21"/>
      </w:pPr>
      <w:r>
        <w:t>Numéro d'identification de l'autorisation.</w:t>
      </w:r>
    </w:p>
    <w:p w14:paraId="133916EE" w14:textId="77777777" w:rsidR="00C50844" w:rsidRPr="00933C57" w:rsidRDefault="00C50844" w:rsidP="00C40F79">
      <w:pPr>
        <w:pStyle w:val="FAAOutlineL1a"/>
        <w:numPr>
          <w:ilvl w:val="0"/>
          <w:numId w:val="451"/>
        </w:numPr>
      </w:pPr>
      <w:r>
        <w:t>Les dossiers de ces personnes doivent être contrôlés.</w:t>
      </w:r>
    </w:p>
    <w:p w14:paraId="133916EF" w14:textId="47ECD69C" w:rsidR="00C50844" w:rsidRPr="00933C57" w:rsidRDefault="00C50844" w:rsidP="00C40F79">
      <w:pPr>
        <w:pStyle w:val="FAAOutlineL1a"/>
        <w:numPr>
          <w:ilvl w:val="0"/>
          <w:numId w:val="451"/>
        </w:numPr>
      </w:pPr>
      <w:r>
        <w:t>Le nombre de personnes autorisées à avoir accès au système doit être limité afin de minimiser la possibilité que les dossiers soient altérés de façon non autorisée et limiter l'accès aux dossiers confidentiels par des personnes non autorisées.</w:t>
      </w:r>
    </w:p>
    <w:p w14:paraId="133916F0" w14:textId="5F3DC03B" w:rsidR="00C50844" w:rsidRPr="00933C57" w:rsidRDefault="00C50844" w:rsidP="00C40F79">
      <w:pPr>
        <w:pStyle w:val="FAAOutlineL1a"/>
        <w:numPr>
          <w:ilvl w:val="0"/>
          <w:numId w:val="451"/>
        </w:numPr>
      </w:pPr>
      <w:r>
        <w:t>Un membre du personnel de certification doit avoir, sur sa demande, un accès raisonnable à ses dossiers.</w:t>
      </w:r>
    </w:p>
    <w:p w14:paraId="133916F1" w14:textId="4F601483" w:rsidR="00C50844" w:rsidRPr="00933C57" w:rsidRDefault="00C50844" w:rsidP="00C40F79">
      <w:pPr>
        <w:pStyle w:val="FAAOutlineL1a"/>
        <w:numPr>
          <w:ilvl w:val="0"/>
          <w:numId w:val="451"/>
        </w:numPr>
      </w:pPr>
      <w:r>
        <w:t>La Régie est autorisée à et peut enquêter sur le système des dossiers aux fins d'une approbation initiale et continue, ou lorsqu'elle a des raisons de douter de la compétence d'une personne particulière chargée de la certification.</w:t>
      </w:r>
    </w:p>
    <w:p w14:paraId="133916F2" w14:textId="0EB03971" w:rsidR="00C50844" w:rsidRPr="00933C57" w:rsidRDefault="00C50844" w:rsidP="00C40F79">
      <w:pPr>
        <w:pStyle w:val="FAAOutlineL1a"/>
        <w:numPr>
          <w:ilvl w:val="0"/>
          <w:numId w:val="451"/>
        </w:numPr>
      </w:pPr>
      <w:r>
        <w:t>L'AMO doit conserver les dossiers de ces personnes pendant aux moins 2 ans après la fin de leur emploi avec l'AMO ou le retrait de leur autorisation. Sur demande, une copie de son dossier est remise à un membre du personnel de certification lorsqu'il quitte l'AMO.</w:t>
      </w:r>
    </w:p>
    <w:p w14:paraId="133916F3" w14:textId="0B5FF728" w:rsidR="00C50844" w:rsidRPr="00933C57" w:rsidRDefault="00C50844" w:rsidP="00C40F79">
      <w:pPr>
        <w:pStyle w:val="FAANoteL1"/>
        <w:widowControl w:val="0"/>
      </w:pPr>
      <w:r>
        <w:t>N. B. : Les personnes autorisées, outre le service de la qualité de l'AMO ou les superviseurs/chefs de la maintenance, comprennent la Régie.</w:t>
      </w:r>
    </w:p>
    <w:p w14:paraId="133916F4" w14:textId="5755AE8D" w:rsidR="00C50844" w:rsidRPr="00933C57" w:rsidRDefault="00C50844" w:rsidP="00C40F79">
      <w:pPr>
        <w:pStyle w:val="FFATextFlushRight"/>
        <w:keepLines w:val="0"/>
        <w:widowControl w:val="0"/>
      </w:pPr>
      <w:r>
        <w:t>14 CFR 145.161</w:t>
      </w:r>
    </w:p>
    <w:p w14:paraId="133916F7" w14:textId="620361D5" w:rsidR="00C50844" w:rsidRPr="00933C57" w:rsidRDefault="00C50844" w:rsidP="00C40F79">
      <w:pPr>
        <w:pStyle w:val="FFATextFlushRight"/>
      </w:pPr>
      <w:r>
        <w:t>FAA, Ordre 8900.1, Volume 6 Chapitre 9</w:t>
      </w:r>
    </w:p>
    <w:p w14:paraId="133916F8" w14:textId="13C6DA40" w:rsidR="00C50844" w:rsidRPr="00933C57" w:rsidRDefault="00C50844" w:rsidP="00C40F79">
      <w:pPr>
        <w:pStyle w:val="Heading4"/>
        <w:numPr>
          <w:ilvl w:val="0"/>
          <w:numId w:val="0"/>
        </w:numPr>
        <w:ind w:left="864" w:hanging="864"/>
      </w:pPr>
      <w:bookmarkStart w:id="496" w:name="_Toc61352742"/>
      <w:r>
        <w:t>NMO 6.5.1.1</w:t>
      </w:r>
      <w:r>
        <w:tab/>
        <w:t>Manuel des procédures de l'AMO</w:t>
      </w:r>
      <w:bookmarkEnd w:id="496"/>
    </w:p>
    <w:p w14:paraId="4EAF76A8" w14:textId="20534061" w:rsidR="00781DDD" w:rsidRPr="00933C57" w:rsidRDefault="00781DDD" w:rsidP="00C40F79">
      <w:pPr>
        <w:pStyle w:val="FAAOutlineL1a"/>
        <w:numPr>
          <w:ilvl w:val="0"/>
          <w:numId w:val="165"/>
        </w:numPr>
      </w:pPr>
      <w:r>
        <w:t>Le Manuel des procédures de l'AMO contient ce qui suit :</w:t>
      </w:r>
    </w:p>
    <w:tbl>
      <w:tblPr>
        <w:tblStyle w:val="TableGrid"/>
        <w:tblW w:w="0" w:type="auto"/>
        <w:tblBorders>
          <w:insideH w:val="none" w:sz="0" w:space="0" w:color="auto"/>
          <w:insideV w:val="none" w:sz="0" w:space="0" w:color="auto"/>
        </w:tblBorders>
        <w:tblLook w:val="04A0" w:firstRow="1" w:lastRow="0" w:firstColumn="1" w:lastColumn="0" w:noHBand="0" w:noVBand="1"/>
        <w:tblCaption w:val="AMO Procedures Manual"/>
        <w:tblDescription w:val="Paragraphs within the AMO Procedures Manual"/>
      </w:tblPr>
      <w:tblGrid>
        <w:gridCol w:w="9350"/>
      </w:tblGrid>
      <w:tr w:rsidR="00781DDD" w:rsidRPr="00933C57" w14:paraId="4A2FDB2C" w14:textId="77777777" w:rsidTr="00A73104">
        <w:tc>
          <w:tcPr>
            <w:tcW w:w="9350" w:type="dxa"/>
          </w:tcPr>
          <w:p w14:paraId="1D2FB498" w14:textId="5DBAFA2A" w:rsidR="00781DDD" w:rsidRPr="00933C57" w:rsidRDefault="00781DDD" w:rsidP="00C40F79">
            <w:pPr>
              <w:pStyle w:val="FAAISTableL1Heading"/>
              <w:numPr>
                <w:ilvl w:val="0"/>
                <w:numId w:val="322"/>
              </w:numPr>
              <w:spacing w:before="40" w:after="40"/>
            </w:pPr>
            <w:r>
              <w:t>Généralités</w:t>
            </w:r>
          </w:p>
        </w:tc>
      </w:tr>
      <w:tr w:rsidR="00781DDD" w:rsidRPr="00933C57" w14:paraId="4EB45FC5" w14:textId="77777777" w:rsidTr="00A73104">
        <w:tc>
          <w:tcPr>
            <w:tcW w:w="9350" w:type="dxa"/>
          </w:tcPr>
          <w:p w14:paraId="28F80A6A" w14:textId="3BA47188" w:rsidR="00781DDD" w:rsidRPr="00933C57" w:rsidRDefault="00781DDD" w:rsidP="00C40F79">
            <w:pPr>
              <w:pStyle w:val="FAAISManualText2"/>
              <w:numPr>
                <w:ilvl w:val="1"/>
                <w:numId w:val="322"/>
              </w:numPr>
              <w:spacing w:before="40" w:after="40"/>
            </w:pPr>
            <w:r>
              <w:t>Une description générale de la portée du travail autorisé aux termes des conditions d'agrément de l'organisme.</w:t>
            </w:r>
          </w:p>
        </w:tc>
      </w:tr>
      <w:tr w:rsidR="00781DDD" w:rsidRPr="00933C57" w14:paraId="1BBB31AE" w14:textId="77777777" w:rsidTr="00A73104">
        <w:tc>
          <w:tcPr>
            <w:tcW w:w="9350" w:type="dxa"/>
          </w:tcPr>
          <w:p w14:paraId="78CAEB8B" w14:textId="2B8ABE20" w:rsidR="00781DDD" w:rsidRPr="00933C57" w:rsidRDefault="00781DDD" w:rsidP="00C40F79">
            <w:pPr>
              <w:pStyle w:val="FAAISManualText2"/>
              <w:numPr>
                <w:ilvl w:val="1"/>
                <w:numId w:val="322"/>
              </w:numPr>
              <w:spacing w:before="40" w:after="40"/>
            </w:pPr>
            <w:r>
              <w:t>Une description des procédures et du programme d'assurance de la qualité ou système d'inspection de l’organisme, conformément au paragraphe 6.5.1.2 de la présente partie.</w:t>
            </w:r>
          </w:p>
        </w:tc>
      </w:tr>
      <w:tr w:rsidR="00781DDD" w:rsidRPr="00933C57" w14:paraId="68625760" w14:textId="77777777" w:rsidTr="00A73104">
        <w:tc>
          <w:tcPr>
            <w:tcW w:w="9350" w:type="dxa"/>
          </w:tcPr>
          <w:p w14:paraId="1E3EC042" w14:textId="455B816B" w:rsidR="00781DDD" w:rsidRPr="00933C57" w:rsidRDefault="00781DDD" w:rsidP="00C40F79">
            <w:pPr>
              <w:pStyle w:val="FAAISManualText2"/>
              <w:numPr>
                <w:ilvl w:val="1"/>
                <w:numId w:val="322"/>
              </w:numPr>
              <w:spacing w:before="40" w:after="40"/>
              <w:rPr>
                <w:szCs w:val="22"/>
              </w:rPr>
            </w:pPr>
            <w:r>
              <w:lastRenderedPageBreak/>
              <w:t>Une description générale des installations de l'organisme.</w:t>
            </w:r>
          </w:p>
        </w:tc>
      </w:tr>
      <w:tr w:rsidR="00781DDD" w:rsidRPr="00933C57" w14:paraId="622EFF27" w14:textId="77777777" w:rsidTr="00A73104">
        <w:tc>
          <w:tcPr>
            <w:tcW w:w="9350" w:type="dxa"/>
          </w:tcPr>
          <w:p w14:paraId="4BD269BB" w14:textId="11A58CFF" w:rsidR="00781DDD" w:rsidRPr="00933C57" w:rsidRDefault="00781DDD" w:rsidP="00C40F79">
            <w:pPr>
              <w:pStyle w:val="FAAISManualText2"/>
              <w:numPr>
                <w:ilvl w:val="1"/>
                <w:numId w:val="322"/>
              </w:numPr>
              <w:spacing w:before="40" w:after="40"/>
            </w:pPr>
            <w:r>
              <w:t>Les noms, tâches, devoirs et responsabilités de la ou des personnes qui doivent assurer que l'organisme de maintenance se conforme à la réglementation de [ÉTAT].</w:t>
            </w:r>
          </w:p>
        </w:tc>
      </w:tr>
      <w:tr w:rsidR="00781DDD" w:rsidRPr="00933C57" w14:paraId="3CA98443" w14:textId="77777777" w:rsidTr="00A73104">
        <w:tc>
          <w:tcPr>
            <w:tcW w:w="9350" w:type="dxa"/>
          </w:tcPr>
          <w:p w14:paraId="425E7489" w14:textId="7E402E82" w:rsidR="00781DDD" w:rsidRPr="00933C57" w:rsidRDefault="00781DDD" w:rsidP="00C40F79">
            <w:pPr>
              <w:pStyle w:val="FAAISManualText2"/>
              <w:numPr>
                <w:ilvl w:val="1"/>
                <w:numId w:val="322"/>
              </w:numPr>
              <w:spacing w:before="40" w:after="40"/>
            </w:pPr>
            <w:r>
              <w:t>Une description des procédures utilisées pour établir la compétence du personnel de maintenance, comme requis par les paragraphes 6.5.1.2 et 6.4.1.3 de la présente partie.</w:t>
            </w:r>
          </w:p>
        </w:tc>
      </w:tr>
      <w:tr w:rsidR="00781DDD" w:rsidRPr="00933C57" w14:paraId="2A151400" w14:textId="77777777" w:rsidTr="00A73104">
        <w:tc>
          <w:tcPr>
            <w:tcW w:w="9350" w:type="dxa"/>
          </w:tcPr>
          <w:p w14:paraId="19032E54" w14:textId="23D95056" w:rsidR="00781DDD" w:rsidRPr="00933C57" w:rsidRDefault="00781DDD" w:rsidP="00C40F79">
            <w:pPr>
              <w:pStyle w:val="FAAISManualText2"/>
              <w:numPr>
                <w:ilvl w:val="1"/>
                <w:numId w:val="322"/>
              </w:numPr>
              <w:spacing w:before="40" w:after="40"/>
              <w:rPr>
                <w:b/>
              </w:rPr>
            </w:pPr>
            <w:r>
              <w:t xml:space="preserve">Une description de la méthode utilisée pour remplir et conserver les dossiers de la maintenance, comme requis par le paragraphe 6.5.1.8 de la présente partie.  </w:t>
            </w:r>
          </w:p>
        </w:tc>
      </w:tr>
      <w:tr w:rsidR="004175FD" w:rsidRPr="00933C57" w14:paraId="34A27E21" w14:textId="77777777" w:rsidTr="00A73104">
        <w:tc>
          <w:tcPr>
            <w:tcW w:w="9350" w:type="dxa"/>
          </w:tcPr>
          <w:p w14:paraId="0CB91D37" w14:textId="390F50D7" w:rsidR="004175FD" w:rsidRPr="00933C57" w:rsidRDefault="004175FD" w:rsidP="00C40F79">
            <w:pPr>
              <w:pStyle w:val="FAAOutlineL4A"/>
              <w:numPr>
                <w:ilvl w:val="2"/>
                <w:numId w:val="322"/>
              </w:numPr>
              <w:spacing w:before="40" w:after="40"/>
              <w:rPr>
                <w:b/>
              </w:rPr>
            </w:pPr>
            <w:r>
              <w:t xml:space="preserve">Les dossiers doivent montrer que tous les impératifs requis pour la signature d'une approbation de remise en service ont été satisfaits. </w:t>
            </w:r>
          </w:p>
        </w:tc>
      </w:tr>
      <w:tr w:rsidR="004175FD" w:rsidRPr="00933C57" w14:paraId="71FEBCA9" w14:textId="77777777" w:rsidTr="00A73104">
        <w:tc>
          <w:tcPr>
            <w:tcW w:w="9350" w:type="dxa"/>
          </w:tcPr>
          <w:p w14:paraId="3B4C1CEE" w14:textId="62EBCAD5" w:rsidR="004175FD" w:rsidRPr="00933C57" w:rsidRDefault="004175FD" w:rsidP="00C40F79">
            <w:pPr>
              <w:pStyle w:val="FAAOutlineL1a"/>
              <w:numPr>
                <w:ilvl w:val="2"/>
                <w:numId w:val="322"/>
              </w:numPr>
              <w:spacing w:before="40" w:after="40"/>
              <w:rPr>
                <w:b/>
              </w:rPr>
            </w:pPr>
            <w:r>
              <w:t>Ils doivent être conservés pendant un minimum de 1 an après la signature d’une approbation de remise en service.</w:t>
            </w:r>
          </w:p>
        </w:tc>
      </w:tr>
      <w:tr w:rsidR="00781DDD" w:rsidRPr="00933C57" w14:paraId="678651B3" w14:textId="77777777" w:rsidTr="00A73104">
        <w:tc>
          <w:tcPr>
            <w:tcW w:w="9350" w:type="dxa"/>
          </w:tcPr>
          <w:p w14:paraId="5942821C" w14:textId="573B376F" w:rsidR="00781DDD" w:rsidRPr="00933C57" w:rsidRDefault="00781DDD" w:rsidP="00C40F79">
            <w:pPr>
              <w:pStyle w:val="FAAISManualText2"/>
              <w:numPr>
                <w:ilvl w:val="1"/>
                <w:numId w:val="322"/>
              </w:numPr>
              <w:spacing w:before="40" w:after="40"/>
            </w:pPr>
            <w:r>
              <w:t>Une description de la procédure utilisée pour la préparation de l’approbation de remise en service et des circonstances dans lesquelles elle doit être signée.</w:t>
            </w:r>
          </w:p>
        </w:tc>
      </w:tr>
      <w:tr w:rsidR="00781DDD" w:rsidRPr="00933C57" w14:paraId="735D0F75" w14:textId="77777777" w:rsidTr="00A73104">
        <w:tc>
          <w:tcPr>
            <w:tcW w:w="9350" w:type="dxa"/>
          </w:tcPr>
          <w:p w14:paraId="6B6095BB" w14:textId="103E9A44" w:rsidR="00781DDD" w:rsidRPr="00933C57" w:rsidRDefault="00781DDD" w:rsidP="00C40F79">
            <w:pPr>
              <w:pStyle w:val="FAAISManualText2"/>
              <w:numPr>
                <w:ilvl w:val="1"/>
                <w:numId w:val="322"/>
              </w:numPr>
              <w:spacing w:before="40" w:after="40"/>
              <w:rPr>
                <w:szCs w:val="22"/>
              </w:rPr>
            </w:pPr>
            <w:r>
              <w:t>Le nom des membres du personnel autorisés à signer l’approbation de remise en service, et la portée de leur autorisation. La personne signant l’approbation de remise en service doit être qualifiée conformément à la Partie 2 de la présente réglementation.</w:t>
            </w:r>
          </w:p>
        </w:tc>
      </w:tr>
      <w:tr w:rsidR="00781DDD" w:rsidRPr="00933C57" w14:paraId="2B6C037B" w14:textId="77777777" w:rsidTr="00A73104">
        <w:tc>
          <w:tcPr>
            <w:tcW w:w="9350" w:type="dxa"/>
          </w:tcPr>
          <w:p w14:paraId="2AC6E5D6" w14:textId="0DD3E4D0" w:rsidR="00781DDD" w:rsidRPr="00933C57" w:rsidRDefault="00781DDD" w:rsidP="00C40F79">
            <w:pPr>
              <w:pStyle w:val="FAAISManualText2"/>
              <w:numPr>
                <w:ilvl w:val="1"/>
                <w:numId w:val="322"/>
              </w:numPr>
              <w:spacing w:before="40" w:after="40"/>
              <w:rPr>
                <w:szCs w:val="22"/>
              </w:rPr>
            </w:pPr>
            <w:r>
              <w:t>Une description, le cas échéant, des procédures supplémentaires requises pour conformité aux procédures et impératifs de maintenance d'un exploitant.</w:t>
            </w:r>
          </w:p>
        </w:tc>
      </w:tr>
      <w:tr w:rsidR="00781DDD" w:rsidRPr="00933C57" w14:paraId="00FB9A4D" w14:textId="77777777" w:rsidTr="00A73104">
        <w:tc>
          <w:tcPr>
            <w:tcW w:w="9350" w:type="dxa"/>
          </w:tcPr>
          <w:p w14:paraId="59F401F3" w14:textId="107EB5EC" w:rsidR="00781DDD" w:rsidRPr="00933C57" w:rsidRDefault="00781DDD" w:rsidP="00C40F79">
            <w:pPr>
              <w:pStyle w:val="FAAISManualText2"/>
              <w:numPr>
                <w:ilvl w:val="1"/>
                <w:numId w:val="322"/>
              </w:numPr>
              <w:spacing w:before="40" w:after="40"/>
            </w:pPr>
            <w:r>
              <w:t>Une description des procédures concernant les avions dont la masse maximale certifiée au décollage est de plus de 5 700 kg et les hélicoptères dont elle est de plus de 3 175 kg, par lesquelles les informations relatives aux anomalies, mauvais fonctionnements, défauts et autres, qui ont ou peuvent avoir des effets négatifs sur le maintien de la navigabilité de l'aéronef, sont transmises à l'organisme responsable de la conception de type de l'aéronef et à l'autorité de navigabilité de l'exploitant.</w:t>
            </w:r>
          </w:p>
        </w:tc>
      </w:tr>
      <w:tr w:rsidR="00781DDD" w:rsidRPr="00933C57" w14:paraId="0337B06A" w14:textId="77777777" w:rsidTr="00A73104">
        <w:tc>
          <w:tcPr>
            <w:tcW w:w="9350" w:type="dxa"/>
          </w:tcPr>
          <w:p w14:paraId="551E372E" w14:textId="5F048CB2" w:rsidR="00781DDD" w:rsidRPr="00933C57" w:rsidRDefault="00781DDD" w:rsidP="00C40F79">
            <w:pPr>
              <w:pStyle w:val="FAAISManualText2"/>
              <w:numPr>
                <w:ilvl w:val="1"/>
                <w:numId w:val="322"/>
              </w:numPr>
              <w:spacing w:before="40" w:after="40"/>
              <w:rPr>
                <w:szCs w:val="22"/>
              </w:rPr>
            </w:pPr>
            <w:r>
              <w:t>Une description de la procédure de réception, d’évaluation, d'amendement et de distribution au sein de l'organisme de maintenance de toutes les données de navigabilité nécessaires, provenant du titulaire du TC ou de l'organisme de conception de type.</w:t>
            </w:r>
          </w:p>
        </w:tc>
      </w:tr>
      <w:tr w:rsidR="00781DDD" w:rsidRPr="00933C57" w14:paraId="3D74A1B4" w14:textId="77777777" w:rsidTr="00A73104">
        <w:tc>
          <w:tcPr>
            <w:tcW w:w="9350" w:type="dxa"/>
          </w:tcPr>
          <w:p w14:paraId="7F676AAE" w14:textId="17286A5F" w:rsidR="00781DDD" w:rsidRPr="00933C57" w:rsidRDefault="00781DDD" w:rsidP="00C40F79">
            <w:pPr>
              <w:pStyle w:val="FAAISManualText2"/>
              <w:numPr>
                <w:ilvl w:val="1"/>
                <w:numId w:val="322"/>
              </w:numPr>
              <w:spacing w:before="40" w:after="40"/>
              <w:rPr>
                <w:szCs w:val="22"/>
              </w:rPr>
            </w:pPr>
            <w:r>
              <w:t>Si le manuel sert aussi pour la conformité aux impératifs du programme de maintenance d'un aéronef, le programme de maintenance.</w:t>
            </w:r>
          </w:p>
        </w:tc>
      </w:tr>
      <w:tr w:rsidR="00781DDD" w:rsidRPr="00933C57" w14:paraId="3A26806C" w14:textId="77777777" w:rsidTr="00A73104">
        <w:tc>
          <w:tcPr>
            <w:tcW w:w="9350" w:type="dxa"/>
          </w:tcPr>
          <w:p w14:paraId="03ED1AB7" w14:textId="3C7C10A4" w:rsidR="00781DDD" w:rsidRPr="00933C57" w:rsidRDefault="00781DDD" w:rsidP="00C40F79">
            <w:pPr>
              <w:pStyle w:val="FAAISManualText2"/>
              <w:numPr>
                <w:ilvl w:val="1"/>
                <w:numId w:val="322"/>
              </w:numPr>
              <w:spacing w:before="40" w:after="40"/>
              <w:rPr>
                <w:b/>
                <w:szCs w:val="22"/>
              </w:rPr>
            </w:pPr>
            <w:r>
              <w:t>Une description du SMS de l’AMO, requise par les paragraphes 6.4.1.6 et 1.6 de la présente réglementation, se référant à un manuel séparé, ou l'inclusion des pratiques du SMS dans le manuel des procédures de l'AMO.</w:t>
            </w:r>
          </w:p>
        </w:tc>
      </w:tr>
      <w:tr w:rsidR="00781DDD" w:rsidRPr="00933C57" w14:paraId="780FEA36" w14:textId="77777777" w:rsidTr="00A73104">
        <w:tc>
          <w:tcPr>
            <w:tcW w:w="9350" w:type="dxa"/>
          </w:tcPr>
          <w:p w14:paraId="781C7DB8" w14:textId="332F838F" w:rsidR="00781DDD" w:rsidRPr="00933C57" w:rsidRDefault="00781DDD" w:rsidP="00C40F79">
            <w:pPr>
              <w:pStyle w:val="FAAISTableL1Heading"/>
              <w:numPr>
                <w:ilvl w:val="0"/>
                <w:numId w:val="322"/>
              </w:numPr>
              <w:spacing w:before="40" w:after="40"/>
              <w:rPr>
                <w:szCs w:val="22"/>
              </w:rPr>
            </w:pPr>
            <w:r>
              <w:t>Gestion</w:t>
            </w:r>
          </w:p>
        </w:tc>
      </w:tr>
      <w:tr w:rsidR="00781DDD" w:rsidRPr="00933C57" w14:paraId="419130D2" w14:textId="77777777" w:rsidTr="00A73104">
        <w:tc>
          <w:tcPr>
            <w:tcW w:w="9350" w:type="dxa"/>
          </w:tcPr>
          <w:p w14:paraId="209CFC8B" w14:textId="0656E108" w:rsidR="00781DDD" w:rsidRPr="00933C57" w:rsidDel="00781DDD" w:rsidRDefault="009C5257" w:rsidP="00C40F79">
            <w:pPr>
              <w:pStyle w:val="FAAISManualText2"/>
              <w:numPr>
                <w:ilvl w:val="1"/>
                <w:numId w:val="322"/>
              </w:numPr>
              <w:spacing w:before="40" w:after="40"/>
              <w:rPr>
                <w:szCs w:val="22"/>
              </w:rPr>
            </w:pPr>
            <w:r>
              <w:t>Une déclaration signée par le gestionnaire responsable, confirmant que le manuel définit les procédures de l'organisme et les responsabilités du personnel qui y sont associées et qu'il sera respecté à tout moment.</w:t>
            </w:r>
          </w:p>
        </w:tc>
      </w:tr>
      <w:tr w:rsidR="009C5257" w:rsidRPr="00933C57" w14:paraId="0D4CACE3" w14:textId="77777777" w:rsidTr="00A73104">
        <w:tc>
          <w:tcPr>
            <w:tcW w:w="9350" w:type="dxa"/>
          </w:tcPr>
          <w:p w14:paraId="3316D095" w14:textId="4B6E948F" w:rsidR="009C5257" w:rsidRPr="00933C57" w:rsidRDefault="009C5257" w:rsidP="00C40F79">
            <w:pPr>
              <w:pStyle w:val="FAAISManualText2"/>
              <w:numPr>
                <w:ilvl w:val="1"/>
                <w:numId w:val="322"/>
              </w:numPr>
              <w:spacing w:before="40" w:after="40"/>
              <w:rPr>
                <w:szCs w:val="22"/>
              </w:rPr>
            </w:pPr>
            <w:r>
              <w:t>Un organigramme montrant les voies hiérarchiques associées des responsabilités des personnes chargées de s’assurer que l’organisme est conforme à la réglementation en vigueur.</w:t>
            </w:r>
          </w:p>
        </w:tc>
      </w:tr>
      <w:tr w:rsidR="009C5257" w:rsidRPr="00933C57" w14:paraId="24665CEF" w14:textId="77777777" w:rsidTr="00A73104">
        <w:tc>
          <w:tcPr>
            <w:tcW w:w="9350" w:type="dxa"/>
          </w:tcPr>
          <w:p w14:paraId="702A5E08" w14:textId="3B0441EB" w:rsidR="009C5257" w:rsidRPr="00933C57" w:rsidRDefault="00A907E7" w:rsidP="00C40F79">
            <w:pPr>
              <w:pStyle w:val="FAAISManualText2"/>
              <w:numPr>
                <w:ilvl w:val="1"/>
                <w:numId w:val="322"/>
              </w:numPr>
              <w:spacing w:before="40" w:after="40"/>
              <w:rPr>
                <w:szCs w:val="22"/>
              </w:rPr>
            </w:pPr>
            <w:r>
              <w:t>Les procédures permettant de notifier la Régie des changements apportés aux activités, à l'agrément, à l'emplacement ou au personnel de l'organisme.</w:t>
            </w:r>
          </w:p>
        </w:tc>
      </w:tr>
      <w:tr w:rsidR="009C5257" w:rsidRPr="00933C57" w14:paraId="6F186E7C" w14:textId="77777777" w:rsidTr="00A73104">
        <w:tc>
          <w:tcPr>
            <w:tcW w:w="9350" w:type="dxa"/>
          </w:tcPr>
          <w:p w14:paraId="6AD456F2" w14:textId="0B2096EF" w:rsidR="009C5257" w:rsidRPr="00933C57" w:rsidRDefault="009C5257" w:rsidP="00C40F79">
            <w:pPr>
              <w:pStyle w:val="FAAISManualText2"/>
              <w:numPr>
                <w:ilvl w:val="1"/>
                <w:numId w:val="322"/>
              </w:numPr>
              <w:spacing w:before="40" w:after="40"/>
              <w:rPr>
                <w:b/>
                <w:szCs w:val="22"/>
              </w:rPr>
            </w:pPr>
            <w:r>
              <w:t>La liaison ou les arrangements contractuels avec d'autres organismes fournissant des services associés à l'agrément.</w:t>
            </w:r>
          </w:p>
        </w:tc>
      </w:tr>
      <w:tr w:rsidR="009C5257" w:rsidRPr="00933C57" w14:paraId="0D339BE6" w14:textId="77777777" w:rsidTr="00A73104">
        <w:tc>
          <w:tcPr>
            <w:tcW w:w="9350" w:type="dxa"/>
          </w:tcPr>
          <w:p w14:paraId="0C49FB1F" w14:textId="26ADC2DE" w:rsidR="009C5257" w:rsidRPr="00933C57" w:rsidRDefault="00EC6BC4" w:rsidP="00C40F79">
            <w:pPr>
              <w:pStyle w:val="FAAISManualText2"/>
              <w:numPr>
                <w:ilvl w:val="1"/>
                <w:numId w:val="322"/>
              </w:numPr>
              <w:spacing w:before="40" w:after="40"/>
              <w:rPr>
                <w:szCs w:val="22"/>
              </w:rPr>
            </w:pPr>
            <w:r>
              <w:t>Les procédures d’amendement du manuel.</w:t>
            </w:r>
          </w:p>
        </w:tc>
      </w:tr>
      <w:tr w:rsidR="009C5257" w:rsidRPr="00933C57" w14:paraId="2844324C" w14:textId="77777777" w:rsidTr="00A73104">
        <w:tc>
          <w:tcPr>
            <w:tcW w:w="9350" w:type="dxa"/>
          </w:tcPr>
          <w:p w14:paraId="06C7563E" w14:textId="73197CC3" w:rsidR="009C5257" w:rsidRPr="00933C57" w:rsidRDefault="009C5257" w:rsidP="00C40F79">
            <w:pPr>
              <w:pStyle w:val="FAAISTableL1Heading"/>
              <w:numPr>
                <w:ilvl w:val="0"/>
                <w:numId w:val="322"/>
              </w:numPr>
              <w:spacing w:before="40" w:after="40"/>
              <w:rPr>
                <w:szCs w:val="22"/>
              </w:rPr>
            </w:pPr>
            <w:r>
              <w:t>Procédures de maintenance</w:t>
            </w:r>
          </w:p>
        </w:tc>
      </w:tr>
      <w:tr w:rsidR="009C5257" w:rsidRPr="00933C57" w14:paraId="533EFFED" w14:textId="77777777" w:rsidTr="00A73104">
        <w:tc>
          <w:tcPr>
            <w:tcW w:w="9350" w:type="dxa"/>
          </w:tcPr>
          <w:p w14:paraId="0ADCCA06" w14:textId="6EFF8478" w:rsidR="009C5257" w:rsidRPr="00933C57" w:rsidRDefault="009C5257" w:rsidP="00C40F79">
            <w:pPr>
              <w:pStyle w:val="FAAISManualText2"/>
              <w:numPr>
                <w:ilvl w:val="1"/>
                <w:numId w:val="322"/>
              </w:numPr>
              <w:spacing w:before="40" w:after="40"/>
              <w:rPr>
                <w:szCs w:val="22"/>
              </w:rPr>
            </w:pPr>
            <w:r>
              <w:t>Les procédures d'évaluation des fournisseurs.</w:t>
            </w:r>
          </w:p>
        </w:tc>
      </w:tr>
      <w:tr w:rsidR="009C5257" w:rsidRPr="00933C57" w14:paraId="1CE44714" w14:textId="77777777" w:rsidTr="00A73104">
        <w:tc>
          <w:tcPr>
            <w:tcW w:w="9350" w:type="dxa"/>
          </w:tcPr>
          <w:p w14:paraId="3BE009C9" w14:textId="67429073" w:rsidR="009C5257" w:rsidRPr="00933C57" w:rsidRDefault="009C5257" w:rsidP="00C40F79">
            <w:pPr>
              <w:pStyle w:val="FAAISManualText2"/>
              <w:numPr>
                <w:ilvl w:val="1"/>
                <w:numId w:val="322"/>
              </w:numPr>
              <w:spacing w:before="40" w:after="40"/>
              <w:rPr>
                <w:szCs w:val="22"/>
              </w:rPr>
            </w:pPr>
            <w:r>
              <w:t>L’acceptation/inspection des produits aéronautiques, y compris les matériaux fournis par des sous-traitants externes.</w:t>
            </w:r>
          </w:p>
        </w:tc>
      </w:tr>
      <w:tr w:rsidR="009C5257" w:rsidRPr="00933C57" w14:paraId="4099692D" w14:textId="77777777" w:rsidTr="00A73104">
        <w:tc>
          <w:tcPr>
            <w:tcW w:w="9350" w:type="dxa"/>
          </w:tcPr>
          <w:p w14:paraId="4121968D" w14:textId="0BBF3B05" w:rsidR="009C5257" w:rsidRPr="00933C57" w:rsidRDefault="009C5257" w:rsidP="00C40F79">
            <w:pPr>
              <w:pStyle w:val="FAAISManualText2"/>
              <w:numPr>
                <w:ilvl w:val="1"/>
                <w:numId w:val="322"/>
              </w:numPr>
              <w:spacing w:before="40" w:after="40"/>
              <w:rPr>
                <w:b/>
                <w:szCs w:val="22"/>
              </w:rPr>
            </w:pPr>
            <w:r>
              <w:lastRenderedPageBreak/>
              <w:t>Le stockage, l'étiquetage et la remise de produits aéronautiques et de matériaux au service de maintenance.</w:t>
            </w:r>
          </w:p>
        </w:tc>
      </w:tr>
      <w:tr w:rsidR="009C5257" w:rsidRPr="00933C57" w14:paraId="304EE513" w14:textId="77777777" w:rsidTr="00A73104">
        <w:tc>
          <w:tcPr>
            <w:tcW w:w="9350" w:type="dxa"/>
          </w:tcPr>
          <w:p w14:paraId="46EA947A" w14:textId="2722A7D2" w:rsidR="009C5257" w:rsidRPr="00933C57" w:rsidDel="009C5257" w:rsidRDefault="009C5257" w:rsidP="00C40F79">
            <w:pPr>
              <w:pStyle w:val="FAAISManualText2"/>
              <w:numPr>
                <w:ilvl w:val="1"/>
                <w:numId w:val="322"/>
              </w:numPr>
              <w:spacing w:before="40" w:after="40"/>
              <w:rPr>
                <w:b/>
                <w:szCs w:val="22"/>
              </w:rPr>
            </w:pPr>
            <w:r>
              <w:t>L'acceptation d'outils et d'équipement.</w:t>
            </w:r>
          </w:p>
        </w:tc>
      </w:tr>
      <w:tr w:rsidR="009C5257" w:rsidRPr="00933C57" w14:paraId="2255F84E" w14:textId="77777777" w:rsidTr="00A73104">
        <w:tc>
          <w:tcPr>
            <w:tcW w:w="9350" w:type="dxa"/>
          </w:tcPr>
          <w:p w14:paraId="050B6CB4" w14:textId="671D7F1C" w:rsidR="009C5257" w:rsidRPr="00933C57" w:rsidRDefault="009C5257" w:rsidP="00C40F79">
            <w:pPr>
              <w:pStyle w:val="FAAISManualText2"/>
              <w:numPr>
                <w:ilvl w:val="1"/>
                <w:numId w:val="322"/>
              </w:numPr>
              <w:spacing w:before="40" w:after="40"/>
              <w:rPr>
                <w:b/>
                <w:szCs w:val="22"/>
              </w:rPr>
            </w:pPr>
            <w:r>
              <w:t>Le calibrage d'outils et d'équipement, dont les outils de remplacement.</w:t>
            </w:r>
          </w:p>
        </w:tc>
      </w:tr>
      <w:tr w:rsidR="009C5257" w:rsidRPr="00933C57" w14:paraId="747C7264" w14:textId="77777777" w:rsidTr="00A73104">
        <w:tc>
          <w:tcPr>
            <w:tcW w:w="9350" w:type="dxa"/>
          </w:tcPr>
          <w:p w14:paraId="1175EFC7" w14:textId="0209DB7E" w:rsidR="009C5257" w:rsidRPr="00933C57" w:rsidRDefault="009C5257" w:rsidP="00C40F79">
            <w:pPr>
              <w:pStyle w:val="FAAISManualText2"/>
              <w:numPr>
                <w:ilvl w:val="1"/>
                <w:numId w:val="322"/>
              </w:numPr>
              <w:spacing w:before="40" w:after="40"/>
              <w:rPr>
                <w:b/>
                <w:szCs w:val="22"/>
              </w:rPr>
            </w:pPr>
            <w:r>
              <w:t>L'utilisation d'outils et d'équipement par le personnel dont les outils de remplacement.</w:t>
            </w:r>
          </w:p>
        </w:tc>
      </w:tr>
      <w:tr w:rsidR="009C5257" w:rsidRPr="00933C57" w14:paraId="6BFE7DE9" w14:textId="77777777" w:rsidTr="00A73104">
        <w:tc>
          <w:tcPr>
            <w:tcW w:w="9350" w:type="dxa"/>
          </w:tcPr>
          <w:p w14:paraId="0491E4AD" w14:textId="14887986" w:rsidR="009C5257" w:rsidRPr="00933C57" w:rsidRDefault="009C5257" w:rsidP="00C40F79">
            <w:pPr>
              <w:pStyle w:val="FAAISManualText2"/>
              <w:numPr>
                <w:ilvl w:val="1"/>
                <w:numId w:val="322"/>
              </w:numPr>
              <w:spacing w:before="40" w:after="40"/>
              <w:rPr>
                <w:b/>
                <w:szCs w:val="22"/>
              </w:rPr>
            </w:pPr>
            <w:r>
              <w:t>Les normes de propreté des installations de maintenance.</w:t>
            </w:r>
          </w:p>
        </w:tc>
      </w:tr>
      <w:tr w:rsidR="009C5257" w:rsidRPr="00933C57" w14:paraId="2DAF5B0E" w14:textId="77777777" w:rsidTr="00A73104">
        <w:tc>
          <w:tcPr>
            <w:tcW w:w="9350" w:type="dxa"/>
          </w:tcPr>
          <w:p w14:paraId="48D8512F" w14:textId="41D78ED1" w:rsidR="009C5257" w:rsidRPr="00933C57" w:rsidRDefault="009C5257" w:rsidP="00C40F79">
            <w:pPr>
              <w:pStyle w:val="FAAISManualText2"/>
              <w:numPr>
                <w:ilvl w:val="1"/>
                <w:numId w:val="322"/>
              </w:numPr>
              <w:spacing w:before="40" w:after="40"/>
              <w:rPr>
                <w:b/>
                <w:szCs w:val="22"/>
              </w:rPr>
            </w:pPr>
            <w:r>
              <w:t>Les instructions de maintenance et leur relation avec les informations d'entretien du constructeur de l'aéronef ou des produits aéronautiques, dont leur mise à jour et à la disposition du personnel.</w:t>
            </w:r>
          </w:p>
        </w:tc>
      </w:tr>
      <w:tr w:rsidR="009C5257" w:rsidRPr="00933C57" w14:paraId="5278BDCA" w14:textId="77777777" w:rsidTr="00A73104">
        <w:tc>
          <w:tcPr>
            <w:tcW w:w="9350" w:type="dxa"/>
          </w:tcPr>
          <w:p w14:paraId="12AEAEE8" w14:textId="67CDBAE8" w:rsidR="009C5257" w:rsidRPr="00933C57" w:rsidRDefault="009C5257" w:rsidP="00C40F79">
            <w:pPr>
              <w:pStyle w:val="FAAISManualText2"/>
              <w:numPr>
                <w:ilvl w:val="1"/>
                <w:numId w:val="322"/>
              </w:numPr>
              <w:spacing w:before="40" w:after="40"/>
              <w:rPr>
                <w:b/>
                <w:szCs w:val="22"/>
              </w:rPr>
            </w:pPr>
            <w:r>
              <w:t>Les procédures de réparation.</w:t>
            </w:r>
          </w:p>
        </w:tc>
      </w:tr>
      <w:tr w:rsidR="009C5257" w:rsidRPr="00933C57" w14:paraId="2B0C1713" w14:textId="77777777" w:rsidTr="00A73104">
        <w:tc>
          <w:tcPr>
            <w:tcW w:w="9350" w:type="dxa"/>
          </w:tcPr>
          <w:p w14:paraId="1430B13C" w14:textId="2E4DBC8F" w:rsidR="009C5257" w:rsidRPr="00933C57" w:rsidRDefault="009C5257" w:rsidP="00C40F79">
            <w:pPr>
              <w:pStyle w:val="FAAISManualText2"/>
              <w:numPr>
                <w:ilvl w:val="1"/>
                <w:numId w:val="322"/>
              </w:numPr>
              <w:spacing w:before="40" w:after="40"/>
              <w:rPr>
                <w:b/>
                <w:szCs w:val="22"/>
              </w:rPr>
            </w:pPr>
            <w:r>
              <w:t>Les procédures relatives à la conformité au programme de maintenance d'un exploitant.</w:t>
            </w:r>
          </w:p>
        </w:tc>
      </w:tr>
      <w:tr w:rsidR="009C5257" w:rsidRPr="00933C57" w14:paraId="36CA2A02" w14:textId="77777777" w:rsidTr="00A73104">
        <w:tc>
          <w:tcPr>
            <w:tcW w:w="9350" w:type="dxa"/>
          </w:tcPr>
          <w:p w14:paraId="40A28B63" w14:textId="2DA7FC85" w:rsidR="009C5257" w:rsidRPr="00933C57" w:rsidRDefault="00EC6BC4" w:rsidP="00C40F79">
            <w:pPr>
              <w:pStyle w:val="FAAISManualText2"/>
              <w:numPr>
                <w:ilvl w:val="1"/>
                <w:numId w:val="322"/>
              </w:numPr>
              <w:spacing w:before="40" w:after="40"/>
            </w:pPr>
            <w:r>
              <w:t>Les procédures CN.</w:t>
            </w:r>
          </w:p>
        </w:tc>
      </w:tr>
      <w:tr w:rsidR="009C5257" w:rsidRPr="00933C57" w14:paraId="7F0860D5" w14:textId="77777777" w:rsidTr="00A73104">
        <w:tc>
          <w:tcPr>
            <w:tcW w:w="9350" w:type="dxa"/>
          </w:tcPr>
          <w:p w14:paraId="1B1490EC" w14:textId="66CD07A4" w:rsidR="009C5257" w:rsidRPr="00933C57" w:rsidRDefault="009C5257" w:rsidP="00C40F79">
            <w:pPr>
              <w:pStyle w:val="FAAISManualText2"/>
              <w:numPr>
                <w:ilvl w:val="1"/>
                <w:numId w:val="322"/>
              </w:numPr>
              <w:spacing w:before="40" w:after="40"/>
              <w:rPr>
                <w:b/>
                <w:szCs w:val="22"/>
              </w:rPr>
            </w:pPr>
            <w:r>
              <w:t>Les procédures de traitement des informations obligatoires relatives au maintien de la navigabilité.</w:t>
            </w:r>
          </w:p>
        </w:tc>
      </w:tr>
      <w:tr w:rsidR="009C5257" w:rsidRPr="00933C57" w14:paraId="6613E05C" w14:textId="77777777" w:rsidTr="00A73104">
        <w:tc>
          <w:tcPr>
            <w:tcW w:w="9350" w:type="dxa"/>
          </w:tcPr>
          <w:p w14:paraId="6373A1D2" w14:textId="54A2329F" w:rsidR="009C5257" w:rsidRPr="00933C57" w:rsidRDefault="009C5257" w:rsidP="00C40F79">
            <w:pPr>
              <w:pStyle w:val="FAAISManualText2"/>
              <w:numPr>
                <w:ilvl w:val="1"/>
                <w:numId w:val="322"/>
              </w:numPr>
              <w:spacing w:before="40" w:after="40"/>
              <w:rPr>
                <w:szCs w:val="22"/>
              </w:rPr>
            </w:pPr>
            <w:r>
              <w:t>Les procédures relatives aux modifications sélectives.</w:t>
            </w:r>
          </w:p>
        </w:tc>
      </w:tr>
      <w:tr w:rsidR="009C5257" w:rsidRPr="00933C57" w14:paraId="3C3355AE" w14:textId="77777777" w:rsidTr="00A73104">
        <w:tc>
          <w:tcPr>
            <w:tcW w:w="9350" w:type="dxa"/>
          </w:tcPr>
          <w:p w14:paraId="2010B66E" w14:textId="11524A6C" w:rsidR="009C5257" w:rsidRPr="00933C57" w:rsidRDefault="009C5257" w:rsidP="00C40F79">
            <w:pPr>
              <w:pStyle w:val="FAAISManualText2"/>
              <w:numPr>
                <w:ilvl w:val="1"/>
                <w:numId w:val="322"/>
              </w:numPr>
              <w:spacing w:before="40" w:after="40"/>
              <w:rPr>
                <w:b/>
                <w:szCs w:val="22"/>
              </w:rPr>
            </w:pPr>
            <w:r>
              <w:t>La documentation de la maintenance utilisée et comment elle est remplie.</w:t>
            </w:r>
          </w:p>
        </w:tc>
      </w:tr>
      <w:tr w:rsidR="009C5257" w:rsidRPr="00933C57" w14:paraId="0782957F" w14:textId="77777777" w:rsidTr="00A73104">
        <w:tc>
          <w:tcPr>
            <w:tcW w:w="9350" w:type="dxa"/>
          </w:tcPr>
          <w:p w14:paraId="07C76537" w14:textId="782EEC89" w:rsidR="009C5257" w:rsidRPr="00933C57" w:rsidRDefault="009C5257" w:rsidP="00C40F79">
            <w:pPr>
              <w:pStyle w:val="FAAISManualText2"/>
              <w:numPr>
                <w:ilvl w:val="1"/>
                <w:numId w:val="322"/>
              </w:numPr>
              <w:spacing w:before="40" w:after="40"/>
              <w:rPr>
                <w:b/>
                <w:szCs w:val="22"/>
              </w:rPr>
            </w:pPr>
            <w:r>
              <w:t>Le contrôle des dossiers techniques.</w:t>
            </w:r>
          </w:p>
        </w:tc>
      </w:tr>
      <w:tr w:rsidR="009C5257" w:rsidRPr="00933C57" w14:paraId="0DEAE3ED" w14:textId="77777777" w:rsidTr="00A73104">
        <w:tc>
          <w:tcPr>
            <w:tcW w:w="9350" w:type="dxa"/>
          </w:tcPr>
          <w:p w14:paraId="0D9AFD0F" w14:textId="6256775A" w:rsidR="009C5257" w:rsidRPr="00933C57" w:rsidRDefault="009C5257" w:rsidP="00C40F79">
            <w:pPr>
              <w:pStyle w:val="FAAISManualText2"/>
              <w:numPr>
                <w:ilvl w:val="1"/>
                <w:numId w:val="322"/>
              </w:numPr>
              <w:spacing w:before="40" w:after="40"/>
              <w:rPr>
                <w:b/>
                <w:szCs w:val="22"/>
              </w:rPr>
            </w:pPr>
            <w:r>
              <w:t>Les procédures de traitement des défauts survenant durant la maintenance.</w:t>
            </w:r>
          </w:p>
        </w:tc>
      </w:tr>
      <w:tr w:rsidR="009C5257" w:rsidRPr="00933C57" w14:paraId="29AD4D59" w14:textId="77777777" w:rsidTr="00A73104">
        <w:tc>
          <w:tcPr>
            <w:tcW w:w="9350" w:type="dxa"/>
          </w:tcPr>
          <w:p w14:paraId="047F7B64" w14:textId="058ECC2F" w:rsidR="009C5257" w:rsidRPr="00933C57" w:rsidRDefault="009C5257" w:rsidP="00C40F79">
            <w:pPr>
              <w:pStyle w:val="FAAISManualText2"/>
              <w:numPr>
                <w:ilvl w:val="1"/>
                <w:numId w:val="322"/>
              </w:numPr>
              <w:spacing w:before="40" w:after="40"/>
              <w:rPr>
                <w:b/>
                <w:szCs w:val="22"/>
              </w:rPr>
            </w:pPr>
            <w:r>
              <w:t>La délivrance de l’approbation de remise en service, comme requis par le paragraphe 6.5.1.7 de la présente partie.</w:t>
            </w:r>
          </w:p>
        </w:tc>
      </w:tr>
      <w:tr w:rsidR="009C5257" w:rsidRPr="00933C57" w14:paraId="4933F792" w14:textId="77777777" w:rsidTr="00A73104">
        <w:tc>
          <w:tcPr>
            <w:tcW w:w="9350" w:type="dxa"/>
          </w:tcPr>
          <w:p w14:paraId="2F61778C" w14:textId="017BA7DF" w:rsidR="009C5257" w:rsidRPr="00933C57" w:rsidRDefault="009C5257" w:rsidP="00C40F79">
            <w:pPr>
              <w:pStyle w:val="FAAISManualText2"/>
              <w:numPr>
                <w:ilvl w:val="1"/>
                <w:numId w:val="322"/>
              </w:numPr>
              <w:spacing w:before="40" w:after="40"/>
              <w:rPr>
                <w:b/>
                <w:szCs w:val="22"/>
              </w:rPr>
            </w:pPr>
            <w:r>
              <w:t>Les dossiers de l'exploitant, si l'organisme n'est pas ce dernier.</w:t>
            </w:r>
          </w:p>
        </w:tc>
      </w:tr>
      <w:tr w:rsidR="009C5257" w:rsidRPr="00933C57" w14:paraId="779C7FE2" w14:textId="77777777" w:rsidTr="00A73104">
        <w:tc>
          <w:tcPr>
            <w:tcW w:w="9350" w:type="dxa"/>
          </w:tcPr>
          <w:p w14:paraId="626C80F7" w14:textId="07C8765D" w:rsidR="009C5257" w:rsidRPr="00933C57" w:rsidRDefault="009C5257" w:rsidP="00C40F79">
            <w:pPr>
              <w:pStyle w:val="FAAISManualText2"/>
              <w:numPr>
                <w:ilvl w:val="1"/>
                <w:numId w:val="322"/>
              </w:numPr>
              <w:spacing w:before="40" w:after="40"/>
              <w:rPr>
                <w:b/>
                <w:szCs w:val="22"/>
              </w:rPr>
            </w:pPr>
            <w:r>
              <w:t>L'établissement de rapports sur les défauts et autres événements, comme requis par la Régie.</w:t>
            </w:r>
          </w:p>
        </w:tc>
      </w:tr>
      <w:tr w:rsidR="009C5257" w:rsidRPr="00933C57" w14:paraId="490886B4" w14:textId="77777777" w:rsidTr="00A73104">
        <w:tc>
          <w:tcPr>
            <w:tcW w:w="9350" w:type="dxa"/>
          </w:tcPr>
          <w:p w14:paraId="6249ECA6" w14:textId="415E1D79" w:rsidR="009C5257" w:rsidRPr="00933C57" w:rsidRDefault="009C5257" w:rsidP="00C40F79">
            <w:pPr>
              <w:pStyle w:val="FAAISManualText2"/>
              <w:numPr>
                <w:ilvl w:val="1"/>
                <w:numId w:val="322"/>
              </w:numPr>
              <w:spacing w:before="40" w:after="40"/>
              <w:rPr>
                <w:b/>
                <w:szCs w:val="22"/>
              </w:rPr>
            </w:pPr>
            <w:r>
              <w:t>La restitution au magasin de produits aéronautiques défectueux.</w:t>
            </w:r>
          </w:p>
        </w:tc>
      </w:tr>
      <w:tr w:rsidR="009C5257" w:rsidRPr="00933C57" w14:paraId="2B66A23A" w14:textId="77777777" w:rsidTr="00A73104">
        <w:tc>
          <w:tcPr>
            <w:tcW w:w="9350" w:type="dxa"/>
          </w:tcPr>
          <w:p w14:paraId="3B7FA841" w14:textId="0A454B21" w:rsidR="009C5257" w:rsidRPr="00933C57" w:rsidRDefault="009C5257" w:rsidP="00C40F79">
            <w:pPr>
              <w:pStyle w:val="FAAISManualText2"/>
              <w:numPr>
                <w:ilvl w:val="1"/>
                <w:numId w:val="322"/>
              </w:numPr>
              <w:spacing w:before="40" w:after="40"/>
              <w:rPr>
                <w:b/>
                <w:szCs w:val="22"/>
              </w:rPr>
            </w:pPr>
            <w:r>
              <w:t>Le contrôle de produits aéronautiques défectueux envoyés à des sous-traitants externes pour révision, etc.</w:t>
            </w:r>
          </w:p>
        </w:tc>
      </w:tr>
      <w:tr w:rsidR="009C5257" w:rsidRPr="00933C57" w14:paraId="44BEDF61" w14:textId="77777777" w:rsidTr="00A73104">
        <w:tc>
          <w:tcPr>
            <w:tcW w:w="9350" w:type="dxa"/>
          </w:tcPr>
          <w:p w14:paraId="512CF4F9" w14:textId="46561AB8" w:rsidR="009C5257" w:rsidRPr="00933C57" w:rsidRDefault="009C5257" w:rsidP="00C40F79">
            <w:pPr>
              <w:pStyle w:val="FAAISManualText2"/>
              <w:numPr>
                <w:ilvl w:val="1"/>
                <w:numId w:val="322"/>
              </w:numPr>
              <w:spacing w:before="40" w:after="40"/>
              <w:rPr>
                <w:b/>
                <w:szCs w:val="22"/>
              </w:rPr>
            </w:pPr>
            <w:r>
              <w:t>Le contrôle des dossiers informatiques de maintenance.</w:t>
            </w:r>
          </w:p>
        </w:tc>
      </w:tr>
      <w:tr w:rsidR="009C5257" w:rsidRPr="00933C57" w14:paraId="6C8EB0F7" w14:textId="77777777" w:rsidTr="00A73104">
        <w:tc>
          <w:tcPr>
            <w:tcW w:w="9350" w:type="dxa"/>
          </w:tcPr>
          <w:p w14:paraId="7B184151" w14:textId="523BDBE6" w:rsidR="009C5257" w:rsidRPr="00933C57" w:rsidRDefault="009C5257" w:rsidP="00C40F79">
            <w:pPr>
              <w:pStyle w:val="FAAISManualText2"/>
              <w:numPr>
                <w:ilvl w:val="1"/>
                <w:numId w:val="322"/>
              </w:numPr>
              <w:spacing w:before="40" w:after="40"/>
              <w:rPr>
                <w:b/>
                <w:szCs w:val="22"/>
              </w:rPr>
            </w:pPr>
            <w:r>
              <w:t>La référence à des procédures de maintenance spécifiques, comme celles de mise en marche du moteur, de mise sous pression de l'aéronef, de remorquage de l'aéronef et de circulation au sol.</w:t>
            </w:r>
          </w:p>
        </w:tc>
      </w:tr>
      <w:tr w:rsidR="009C5257" w:rsidRPr="00933C57" w14:paraId="3D6B04BD" w14:textId="77777777" w:rsidTr="00A73104">
        <w:tc>
          <w:tcPr>
            <w:tcW w:w="9350" w:type="dxa"/>
          </w:tcPr>
          <w:p w14:paraId="7679E59F" w14:textId="48FC5298" w:rsidR="009C5257" w:rsidRPr="00933C57" w:rsidRDefault="009C5257" w:rsidP="00C40F79">
            <w:pPr>
              <w:pStyle w:val="FAAISManualText2"/>
              <w:numPr>
                <w:ilvl w:val="1"/>
                <w:numId w:val="322"/>
              </w:numPr>
              <w:spacing w:before="40" w:after="40"/>
              <w:rPr>
                <w:b/>
                <w:szCs w:val="22"/>
              </w:rPr>
            </w:pPr>
            <w:r>
              <w:t>Les procédures de sous-traitance.</w:t>
            </w:r>
          </w:p>
        </w:tc>
      </w:tr>
      <w:tr w:rsidR="009C5257" w:rsidRPr="00933C57" w14:paraId="12C9B559" w14:textId="77777777" w:rsidTr="00A73104">
        <w:tc>
          <w:tcPr>
            <w:tcW w:w="9350" w:type="dxa"/>
          </w:tcPr>
          <w:p w14:paraId="03B00558" w14:textId="4F25E6B0" w:rsidR="009C5257" w:rsidRPr="00933C57" w:rsidRDefault="009C5257" w:rsidP="00C40F79">
            <w:pPr>
              <w:pStyle w:val="FAAISManualText2"/>
              <w:numPr>
                <w:ilvl w:val="1"/>
                <w:numId w:val="322"/>
              </w:numPr>
              <w:spacing w:before="40" w:after="40"/>
              <w:rPr>
                <w:b/>
                <w:szCs w:val="22"/>
              </w:rPr>
            </w:pPr>
            <w:r>
              <w:t>Les facteurs humains.</w:t>
            </w:r>
          </w:p>
        </w:tc>
      </w:tr>
      <w:tr w:rsidR="009C5257" w:rsidRPr="00933C57" w14:paraId="38F6E44B" w14:textId="77777777" w:rsidTr="00A73104">
        <w:tc>
          <w:tcPr>
            <w:tcW w:w="9350" w:type="dxa"/>
          </w:tcPr>
          <w:p w14:paraId="5B933220" w14:textId="72715EB7" w:rsidR="009C5257" w:rsidRPr="00933C57" w:rsidRDefault="009C5257" w:rsidP="00C40F79">
            <w:pPr>
              <w:pStyle w:val="FAAISManualText2"/>
              <w:numPr>
                <w:ilvl w:val="1"/>
                <w:numId w:val="322"/>
              </w:numPr>
              <w:spacing w:before="40" w:after="40"/>
              <w:rPr>
                <w:szCs w:val="22"/>
              </w:rPr>
            </w:pPr>
            <w:r>
              <w:t>Les procédures désignant l’individu responsable d’effectuer le briefing des superviseurs et du personnel de l’équipe entrante quant à l’avancement exact de la maintenance en cours.</w:t>
            </w:r>
          </w:p>
        </w:tc>
      </w:tr>
      <w:tr w:rsidR="009C5257" w:rsidRPr="00933C57" w14:paraId="22559C3B" w14:textId="77777777" w:rsidTr="00A73104">
        <w:tc>
          <w:tcPr>
            <w:tcW w:w="9350" w:type="dxa"/>
          </w:tcPr>
          <w:p w14:paraId="2AB95098" w14:textId="0AE0FFF3" w:rsidR="009C5257" w:rsidRPr="00933C57" w:rsidRDefault="009C5257" w:rsidP="00C40F79">
            <w:pPr>
              <w:pStyle w:val="FAAISManualText2"/>
              <w:numPr>
                <w:ilvl w:val="1"/>
                <w:numId w:val="322"/>
              </w:numPr>
              <w:spacing w:before="40" w:after="40"/>
              <w:rPr>
                <w:szCs w:val="22"/>
              </w:rPr>
            </w:pPr>
            <w:r>
              <w:t>Le repos et les limitations de travail pour les personnes effectuant des opérations de maintenance.</w:t>
            </w:r>
          </w:p>
        </w:tc>
      </w:tr>
      <w:tr w:rsidR="009C5257" w:rsidRPr="00933C57" w14:paraId="77D11671" w14:textId="77777777" w:rsidTr="00A73104">
        <w:tc>
          <w:tcPr>
            <w:tcW w:w="9350" w:type="dxa"/>
          </w:tcPr>
          <w:p w14:paraId="179CDCD8" w14:textId="2D9C64E6" w:rsidR="009C5257" w:rsidRPr="00933C57" w:rsidRDefault="009C5257" w:rsidP="00C40F79">
            <w:pPr>
              <w:pStyle w:val="FAAISManualText2"/>
              <w:numPr>
                <w:ilvl w:val="1"/>
                <w:numId w:val="322"/>
              </w:numPr>
              <w:spacing w:before="40" w:after="40"/>
              <w:rPr>
                <w:b/>
                <w:szCs w:val="22"/>
              </w:rPr>
            </w:pPr>
            <w:r>
              <w:t>Les procédures de maintenance en ligne, le cas échéant, dont :</w:t>
            </w:r>
          </w:p>
        </w:tc>
      </w:tr>
      <w:tr w:rsidR="009C5257" w:rsidRPr="00933C57" w14:paraId="4F9EF1AA" w14:textId="77777777" w:rsidTr="00A73104">
        <w:tc>
          <w:tcPr>
            <w:tcW w:w="9350" w:type="dxa"/>
          </w:tcPr>
          <w:p w14:paraId="10DED506" w14:textId="2853B09D" w:rsidR="00A43190" w:rsidRPr="00933C57" w:rsidRDefault="00A43190" w:rsidP="00C40F79">
            <w:pPr>
              <w:pStyle w:val="FAAISManualL3Outlinea"/>
              <w:numPr>
                <w:ilvl w:val="2"/>
                <w:numId w:val="322"/>
              </w:numPr>
              <w:spacing w:before="40" w:after="40"/>
            </w:pPr>
            <w:r>
              <w:t>Le contrôle de composants d'aéronef, des outils, de l'équipement, etc. ;</w:t>
            </w:r>
          </w:p>
        </w:tc>
      </w:tr>
      <w:tr w:rsidR="009C5257" w:rsidRPr="00933C57" w14:paraId="5B044B8D" w14:textId="77777777" w:rsidTr="00A73104">
        <w:tc>
          <w:tcPr>
            <w:tcW w:w="9350" w:type="dxa"/>
          </w:tcPr>
          <w:p w14:paraId="51B2FF98" w14:textId="2D38A1D6" w:rsidR="009C5257" w:rsidRPr="00933C57" w:rsidDel="009C5257" w:rsidRDefault="009C5257" w:rsidP="00C40F79">
            <w:pPr>
              <w:pStyle w:val="FAAISManualL3Outlinea"/>
              <w:numPr>
                <w:ilvl w:val="2"/>
                <w:numId w:val="322"/>
              </w:numPr>
              <w:spacing w:before="40" w:after="40"/>
            </w:pPr>
            <w:r>
              <w:t>Les procédures ayant trait à l'entretien, à l'avitaillement, au dégivrage, etc. ;</w:t>
            </w:r>
          </w:p>
        </w:tc>
      </w:tr>
      <w:tr w:rsidR="009C5257" w:rsidRPr="00933C57" w14:paraId="2E6608D8" w14:textId="77777777" w:rsidTr="00A73104">
        <w:tc>
          <w:tcPr>
            <w:tcW w:w="9350" w:type="dxa"/>
          </w:tcPr>
          <w:p w14:paraId="089A9C2C" w14:textId="01551C68" w:rsidR="009C5257" w:rsidRPr="00933C57" w:rsidRDefault="009C5257" w:rsidP="00C40F79">
            <w:pPr>
              <w:pStyle w:val="FAAISManualL3Outlinea"/>
              <w:numPr>
                <w:ilvl w:val="2"/>
                <w:numId w:val="322"/>
              </w:numPr>
              <w:spacing w:before="40" w:after="40"/>
            </w:pPr>
            <w:r>
              <w:t>Le contrôle des défauts, dont ceux qui se reproduisent ;</w:t>
            </w:r>
          </w:p>
        </w:tc>
      </w:tr>
      <w:tr w:rsidR="009C5257" w:rsidRPr="00933C57" w14:paraId="46DF9A52" w14:textId="77777777" w:rsidTr="00A73104">
        <w:tc>
          <w:tcPr>
            <w:tcW w:w="9350" w:type="dxa"/>
          </w:tcPr>
          <w:p w14:paraId="2FF4369B" w14:textId="26B7F47E" w:rsidR="009C5257" w:rsidRPr="00933C57" w:rsidRDefault="009C5257" w:rsidP="00C40F79">
            <w:pPr>
              <w:pStyle w:val="FAAISManualL3Outlinea"/>
              <w:numPr>
                <w:ilvl w:val="2"/>
                <w:numId w:val="322"/>
              </w:numPr>
              <w:spacing w:before="40" w:after="40"/>
            </w:pPr>
            <w:r>
              <w:t>Les pièces en pool et prêtées ; et</w:t>
            </w:r>
          </w:p>
        </w:tc>
      </w:tr>
      <w:tr w:rsidR="009C5257" w:rsidRPr="00933C57" w14:paraId="1FF29E26" w14:textId="77777777" w:rsidTr="00A73104">
        <w:tc>
          <w:tcPr>
            <w:tcW w:w="9350" w:type="dxa"/>
          </w:tcPr>
          <w:p w14:paraId="4A61AB3A" w14:textId="25591408" w:rsidR="009C5257" w:rsidRPr="00933C57" w:rsidRDefault="00F05922" w:rsidP="00C40F79">
            <w:pPr>
              <w:pStyle w:val="FAAISManualL3Outlinea"/>
              <w:numPr>
                <w:ilvl w:val="2"/>
                <w:numId w:val="322"/>
              </w:numPr>
              <w:spacing w:before="40" w:after="40"/>
            </w:pPr>
            <w:r>
              <w:t>Le renvoi des pièces défectueuses enlevées de l’aéronef.</w:t>
            </w:r>
          </w:p>
        </w:tc>
      </w:tr>
      <w:tr w:rsidR="009C5257" w:rsidRPr="00933C57" w14:paraId="23A4EA2F" w14:textId="77777777" w:rsidTr="00A73104">
        <w:tc>
          <w:tcPr>
            <w:tcW w:w="9350" w:type="dxa"/>
          </w:tcPr>
          <w:p w14:paraId="74B6CB5F" w14:textId="0456A861" w:rsidR="009C5257" w:rsidRPr="00933C57" w:rsidRDefault="009C5257" w:rsidP="00C40F79">
            <w:pPr>
              <w:pStyle w:val="FAAISManualText2"/>
              <w:numPr>
                <w:ilvl w:val="1"/>
                <w:numId w:val="322"/>
              </w:numPr>
              <w:spacing w:before="40" w:after="40"/>
              <w:rPr>
                <w:szCs w:val="22"/>
              </w:rPr>
            </w:pPr>
            <w:r>
              <w:t>Les procédures d'inspection, en fonction des qualifications demandées, pour :</w:t>
            </w:r>
          </w:p>
        </w:tc>
      </w:tr>
      <w:tr w:rsidR="009C5257" w:rsidRPr="00933C57" w14:paraId="72D72F0C" w14:textId="77777777" w:rsidTr="00A73104">
        <w:tc>
          <w:tcPr>
            <w:tcW w:w="9350" w:type="dxa"/>
          </w:tcPr>
          <w:p w14:paraId="4930DE91" w14:textId="55D42531" w:rsidR="009C5257" w:rsidRPr="00933C57" w:rsidRDefault="009C5257" w:rsidP="00C40F79">
            <w:pPr>
              <w:pStyle w:val="FAAISManualL3Outlinea"/>
              <w:numPr>
                <w:ilvl w:val="2"/>
                <w:numId w:val="322"/>
              </w:numPr>
              <w:spacing w:before="40" w:after="40"/>
              <w:rPr>
                <w:b/>
              </w:rPr>
            </w:pPr>
            <w:r>
              <w:rPr>
                <w:b/>
              </w:rPr>
              <w:lastRenderedPageBreak/>
              <w:t>Inspections à l’arrivée.</w:t>
            </w:r>
            <w:r>
              <w:t xml:space="preserve"> Un système ou une méthode pour l’inspection des produits aéronautiques et/ou matériaux à leur arrivée, comprenant l’inspection des éléments suivants :</w:t>
            </w:r>
          </w:p>
        </w:tc>
      </w:tr>
      <w:tr w:rsidR="009C5257" w:rsidRPr="00933C57" w14:paraId="1942D632" w14:textId="77777777" w:rsidTr="00A73104">
        <w:tc>
          <w:tcPr>
            <w:tcW w:w="9350" w:type="dxa"/>
          </w:tcPr>
          <w:p w14:paraId="4DE304FA" w14:textId="46A3A5F0" w:rsidR="009C5257" w:rsidRPr="00933C57" w:rsidRDefault="009C5257" w:rsidP="00C40F79">
            <w:pPr>
              <w:pStyle w:val="FAAISManualL4Outline1"/>
              <w:numPr>
                <w:ilvl w:val="3"/>
                <w:numId w:val="322"/>
              </w:numPr>
              <w:spacing w:before="40" w:after="40"/>
              <w:rPr>
                <w:szCs w:val="22"/>
              </w:rPr>
            </w:pPr>
            <w:r>
              <w:t>Les nouveaux produits aéronautiques et/ou matériaux reçus du constructeur, pour vérifier :</w:t>
            </w:r>
          </w:p>
        </w:tc>
      </w:tr>
      <w:tr w:rsidR="009C5257" w:rsidRPr="00933C57" w14:paraId="02689A72" w14:textId="77777777" w:rsidTr="00A73104">
        <w:tc>
          <w:tcPr>
            <w:tcW w:w="9350" w:type="dxa"/>
          </w:tcPr>
          <w:p w14:paraId="41A21767" w14:textId="231E8496" w:rsidR="009C5257" w:rsidRPr="00933C57" w:rsidRDefault="009C5257" w:rsidP="00C40F79">
            <w:pPr>
              <w:pStyle w:val="FAAISManualText2i"/>
              <w:numPr>
                <w:ilvl w:val="4"/>
                <w:numId w:val="322"/>
              </w:numPr>
              <w:spacing w:before="40" w:after="40"/>
              <w:rPr>
                <w:szCs w:val="22"/>
              </w:rPr>
            </w:pPr>
            <w:r>
              <w:t>Les dégâts pendant le transport ;</w:t>
            </w:r>
          </w:p>
        </w:tc>
      </w:tr>
      <w:tr w:rsidR="00616414" w:rsidRPr="00933C57" w14:paraId="1A24B5D7" w14:textId="77777777" w:rsidTr="00A73104">
        <w:tc>
          <w:tcPr>
            <w:tcW w:w="9350" w:type="dxa"/>
          </w:tcPr>
          <w:p w14:paraId="5BE9245C" w14:textId="6A8E4F68" w:rsidR="00616414" w:rsidRPr="00933C57" w:rsidRDefault="00616414" w:rsidP="00C40F79">
            <w:pPr>
              <w:pStyle w:val="FAAISManualText2i"/>
              <w:numPr>
                <w:ilvl w:val="4"/>
                <w:numId w:val="322"/>
              </w:numPr>
              <w:spacing w:before="40" w:after="40"/>
              <w:rPr>
                <w:szCs w:val="22"/>
              </w:rPr>
            </w:pPr>
            <w:r>
              <w:t>La traçabilité des limites de durée de vie, le cas échéant ; et</w:t>
            </w:r>
          </w:p>
        </w:tc>
      </w:tr>
      <w:tr w:rsidR="00616414" w:rsidRPr="00933C57" w14:paraId="11F9E564" w14:textId="77777777" w:rsidTr="00A73104">
        <w:tc>
          <w:tcPr>
            <w:tcW w:w="9350" w:type="dxa"/>
          </w:tcPr>
          <w:p w14:paraId="79A0340E" w14:textId="161E5DCE" w:rsidR="00616414" w:rsidRPr="00933C57" w:rsidRDefault="00616414" w:rsidP="00C40F79">
            <w:pPr>
              <w:pStyle w:val="FAAISManualText2i"/>
              <w:numPr>
                <w:ilvl w:val="4"/>
                <w:numId w:val="322"/>
              </w:numPr>
              <w:spacing w:before="40" w:after="40"/>
              <w:rPr>
                <w:szCs w:val="22"/>
              </w:rPr>
            </w:pPr>
            <w:r>
              <w:t>L’identification et l’étiquetage des pièces sur les factures du constructeur.</w:t>
            </w:r>
          </w:p>
        </w:tc>
      </w:tr>
      <w:tr w:rsidR="00616414" w:rsidRPr="00933C57" w14:paraId="26ECBBF6" w14:textId="77777777" w:rsidTr="00A73104">
        <w:tc>
          <w:tcPr>
            <w:tcW w:w="9350" w:type="dxa"/>
          </w:tcPr>
          <w:p w14:paraId="66D8D192" w14:textId="14165B48" w:rsidR="00616414" w:rsidRPr="00933C57" w:rsidRDefault="00616414" w:rsidP="00C40F79">
            <w:pPr>
              <w:pStyle w:val="FAAISManualL4Outline1"/>
              <w:numPr>
                <w:ilvl w:val="3"/>
                <w:numId w:val="322"/>
              </w:numPr>
              <w:spacing w:before="40" w:after="40"/>
              <w:rPr>
                <w:szCs w:val="22"/>
              </w:rPr>
            </w:pPr>
            <w:r>
              <w:t>Les pièces révisées ou réparées par une agence approuvée, pour vérifier :</w:t>
            </w:r>
          </w:p>
        </w:tc>
      </w:tr>
      <w:tr w:rsidR="00616414" w:rsidRPr="00933C57" w14:paraId="21116942" w14:textId="77777777" w:rsidTr="00A73104">
        <w:tc>
          <w:tcPr>
            <w:tcW w:w="9350" w:type="dxa"/>
          </w:tcPr>
          <w:p w14:paraId="1EF4669D" w14:textId="3CEDB37B" w:rsidR="00616414" w:rsidRPr="00933C57" w:rsidRDefault="00616414" w:rsidP="00C40F79">
            <w:pPr>
              <w:pStyle w:val="FAAISManualTextL3i"/>
              <w:numPr>
                <w:ilvl w:val="4"/>
                <w:numId w:val="322"/>
              </w:numPr>
              <w:spacing w:before="40" w:after="40"/>
              <w:rPr>
                <w:szCs w:val="22"/>
              </w:rPr>
            </w:pPr>
            <w:r>
              <w:t>Les dégâts pendant le transport ;</w:t>
            </w:r>
          </w:p>
        </w:tc>
      </w:tr>
      <w:tr w:rsidR="00616414" w:rsidRPr="00933C57" w14:paraId="6C7A4E5F" w14:textId="77777777" w:rsidTr="00A73104">
        <w:tc>
          <w:tcPr>
            <w:tcW w:w="9350" w:type="dxa"/>
          </w:tcPr>
          <w:p w14:paraId="6D12274B" w14:textId="54DE813D" w:rsidR="00616414" w:rsidRPr="00933C57" w:rsidRDefault="00616414" w:rsidP="00C40F79">
            <w:pPr>
              <w:pStyle w:val="FAAISManualTextL3i"/>
              <w:numPr>
                <w:ilvl w:val="4"/>
                <w:numId w:val="322"/>
              </w:numPr>
              <w:spacing w:before="40" w:after="40"/>
              <w:rPr>
                <w:szCs w:val="22"/>
              </w:rPr>
            </w:pPr>
            <w:r>
              <w:t>La traçabilité des limites de durée de vie, le cas échéant ; et</w:t>
            </w:r>
          </w:p>
        </w:tc>
      </w:tr>
      <w:tr w:rsidR="00616414" w:rsidRPr="00933C57" w14:paraId="5501A3FF" w14:textId="77777777" w:rsidTr="00A73104">
        <w:tc>
          <w:tcPr>
            <w:tcW w:w="9350" w:type="dxa"/>
          </w:tcPr>
          <w:p w14:paraId="5401680D" w14:textId="4C8116D3" w:rsidR="00616414" w:rsidRPr="00933C57" w:rsidRDefault="00616414" w:rsidP="00C40F79">
            <w:pPr>
              <w:pStyle w:val="FAAISManualTextL3i"/>
              <w:numPr>
                <w:ilvl w:val="4"/>
                <w:numId w:val="322"/>
              </w:numPr>
              <w:spacing w:before="40" w:after="40"/>
              <w:rPr>
                <w:szCs w:val="22"/>
              </w:rPr>
            </w:pPr>
            <w:r>
              <w:t>La traçabilité des dossiers de révision et/ou AAT.</w:t>
            </w:r>
          </w:p>
        </w:tc>
      </w:tr>
      <w:tr w:rsidR="00616414" w:rsidRPr="00933C57" w14:paraId="6A339D56" w14:textId="77777777" w:rsidTr="00A73104">
        <w:tc>
          <w:tcPr>
            <w:tcW w:w="9350" w:type="dxa"/>
          </w:tcPr>
          <w:p w14:paraId="0E86F362" w14:textId="2DAB4C01" w:rsidR="00616414" w:rsidRPr="00933C57" w:rsidRDefault="00616414" w:rsidP="00C40F79">
            <w:pPr>
              <w:pStyle w:val="FAAISManualL4Outline1"/>
              <w:numPr>
                <w:ilvl w:val="3"/>
                <w:numId w:val="322"/>
              </w:numPr>
              <w:spacing w:before="40" w:after="40"/>
              <w:rPr>
                <w:szCs w:val="22"/>
              </w:rPr>
            </w:pPr>
            <w:r>
              <w:t>Les articles envoyés pour les fonctions de service contractuel de maintenance, pour vérifier :</w:t>
            </w:r>
          </w:p>
        </w:tc>
      </w:tr>
      <w:tr w:rsidR="00616414" w:rsidRPr="00933C57" w14:paraId="6DD91886" w14:textId="77777777" w:rsidTr="00A73104">
        <w:tc>
          <w:tcPr>
            <w:tcW w:w="9350" w:type="dxa"/>
          </w:tcPr>
          <w:p w14:paraId="72381DB8" w14:textId="5784229D" w:rsidR="00616414" w:rsidRPr="00933C57" w:rsidRDefault="00616414" w:rsidP="00C40F79">
            <w:pPr>
              <w:pStyle w:val="FAAISManualTextL3i"/>
              <w:numPr>
                <w:ilvl w:val="4"/>
                <w:numId w:val="322"/>
              </w:numPr>
              <w:spacing w:before="40" w:after="40"/>
              <w:rPr>
                <w:szCs w:val="22"/>
              </w:rPr>
            </w:pPr>
            <w:r>
              <w:t>Les dégâts pendant le transport ; et</w:t>
            </w:r>
          </w:p>
        </w:tc>
      </w:tr>
      <w:tr w:rsidR="00616414" w:rsidRPr="00933C57" w14:paraId="4BB89BBA" w14:textId="77777777" w:rsidTr="00A73104">
        <w:tc>
          <w:tcPr>
            <w:tcW w:w="9350" w:type="dxa"/>
          </w:tcPr>
          <w:p w14:paraId="171CECE4" w14:textId="4D129E71" w:rsidR="00616414" w:rsidRPr="00933C57" w:rsidRDefault="00616414" w:rsidP="00C40F79">
            <w:pPr>
              <w:pStyle w:val="FAAISManualTextL3i"/>
              <w:numPr>
                <w:ilvl w:val="4"/>
                <w:numId w:val="322"/>
              </w:numPr>
              <w:spacing w:before="40" w:after="40"/>
              <w:rPr>
                <w:szCs w:val="22"/>
              </w:rPr>
            </w:pPr>
            <w:r>
              <w:t>La conformité aux spécifications de la Régie et du constructeur, dont celles qui portent sur le type de matériau et l’état de conservation.</w:t>
            </w:r>
          </w:p>
        </w:tc>
      </w:tr>
      <w:tr w:rsidR="00616414" w:rsidRPr="00933C57" w14:paraId="2D3F8054" w14:textId="77777777" w:rsidTr="00A73104">
        <w:tc>
          <w:tcPr>
            <w:tcW w:w="9350" w:type="dxa"/>
          </w:tcPr>
          <w:p w14:paraId="2DB5A9CA" w14:textId="2EBF3F14" w:rsidR="00616414" w:rsidRPr="00933C57" w:rsidRDefault="00616414" w:rsidP="00C40F79">
            <w:pPr>
              <w:pStyle w:val="FAAISManualL4Outline1"/>
              <w:numPr>
                <w:ilvl w:val="3"/>
                <w:numId w:val="322"/>
              </w:numPr>
              <w:spacing w:before="40" w:after="40"/>
              <w:rPr>
                <w:szCs w:val="22"/>
              </w:rPr>
            </w:pPr>
            <w:r>
              <w:t>Les articles d’origine inconnue, pour vérifier :</w:t>
            </w:r>
          </w:p>
        </w:tc>
      </w:tr>
      <w:tr w:rsidR="00616414" w:rsidRPr="00933C57" w14:paraId="45A8B8D9" w14:textId="77777777" w:rsidTr="00A73104">
        <w:tc>
          <w:tcPr>
            <w:tcW w:w="9350" w:type="dxa"/>
          </w:tcPr>
          <w:p w14:paraId="3127244F" w14:textId="2B9E120B" w:rsidR="00616414" w:rsidRPr="00933C57" w:rsidRDefault="00616414" w:rsidP="00C40F79">
            <w:pPr>
              <w:pStyle w:val="FAAISManualTextL3i"/>
              <w:numPr>
                <w:ilvl w:val="4"/>
                <w:numId w:val="322"/>
              </w:numPr>
              <w:spacing w:before="40" w:after="40"/>
              <w:rPr>
                <w:szCs w:val="22"/>
              </w:rPr>
            </w:pPr>
            <w:r>
              <w:t>Les dégâts pendant le transport ;</w:t>
            </w:r>
          </w:p>
        </w:tc>
      </w:tr>
      <w:tr w:rsidR="00616414" w:rsidRPr="00933C57" w14:paraId="4777B690" w14:textId="77777777" w:rsidTr="00A73104">
        <w:tc>
          <w:tcPr>
            <w:tcW w:w="9350" w:type="dxa"/>
          </w:tcPr>
          <w:p w14:paraId="5162698A" w14:textId="5D5273F4" w:rsidR="00616414" w:rsidRPr="00933C57" w:rsidRDefault="00616414" w:rsidP="00C40F79">
            <w:pPr>
              <w:pStyle w:val="FAAISManualTextL3i"/>
              <w:numPr>
                <w:ilvl w:val="4"/>
                <w:numId w:val="322"/>
              </w:numPr>
              <w:spacing w:before="40" w:after="40"/>
              <w:rPr>
                <w:szCs w:val="22"/>
              </w:rPr>
            </w:pPr>
            <w:r>
              <w:t>La conformité aux spécifications, aux dessins ou aux dimensions de la Régie et du constructeur, dont celles qui portent sur le type de matériau et l’état de conservation :</w:t>
            </w:r>
          </w:p>
        </w:tc>
      </w:tr>
      <w:tr w:rsidR="00616414" w:rsidRPr="00933C57" w14:paraId="75B117E8" w14:textId="77777777" w:rsidTr="00A73104">
        <w:tc>
          <w:tcPr>
            <w:tcW w:w="9350" w:type="dxa"/>
          </w:tcPr>
          <w:p w14:paraId="689D4D73" w14:textId="0F5576B8" w:rsidR="00616414" w:rsidRPr="00933C57" w:rsidRDefault="00616414" w:rsidP="00C40F79">
            <w:pPr>
              <w:pStyle w:val="FAAISManualTextL3i"/>
              <w:numPr>
                <w:ilvl w:val="4"/>
                <w:numId w:val="322"/>
              </w:numPr>
              <w:spacing w:before="40" w:after="40"/>
              <w:rPr>
                <w:szCs w:val="22"/>
              </w:rPr>
            </w:pPr>
            <w:r>
              <w:t>L’état de navigabilité, dont les CN et la traçabilité des limites de durée de vie, le cas échéant ; et</w:t>
            </w:r>
          </w:p>
        </w:tc>
      </w:tr>
      <w:tr w:rsidR="00616414" w:rsidRPr="00933C57" w14:paraId="3B8B3F57" w14:textId="77777777" w:rsidTr="00A73104">
        <w:tc>
          <w:tcPr>
            <w:tcW w:w="9350" w:type="dxa"/>
          </w:tcPr>
          <w:p w14:paraId="0439E177" w14:textId="0D8AED83" w:rsidR="00616414" w:rsidRPr="00933C57" w:rsidRDefault="00616414" w:rsidP="00C40F79">
            <w:pPr>
              <w:pStyle w:val="FAAISManualTextL3i"/>
              <w:numPr>
                <w:ilvl w:val="4"/>
                <w:numId w:val="322"/>
              </w:numPr>
              <w:spacing w:before="40" w:after="40"/>
              <w:rPr>
                <w:szCs w:val="22"/>
              </w:rPr>
            </w:pPr>
            <w:r>
              <w:t>Effectuer des essais fonctionnels, le cas échéant.</w:t>
            </w:r>
          </w:p>
        </w:tc>
      </w:tr>
      <w:tr w:rsidR="00616414" w:rsidRPr="00933C57" w14:paraId="3A3519CB" w14:textId="77777777" w:rsidTr="00A73104">
        <w:tc>
          <w:tcPr>
            <w:tcW w:w="9350" w:type="dxa"/>
          </w:tcPr>
          <w:p w14:paraId="108E3287" w14:textId="2A1A477F" w:rsidR="00616414" w:rsidRPr="00933C57" w:rsidRDefault="00616414" w:rsidP="00C40F79">
            <w:pPr>
              <w:pStyle w:val="FAAISManualL3Outlinea"/>
              <w:numPr>
                <w:ilvl w:val="2"/>
                <w:numId w:val="322"/>
              </w:numPr>
              <w:spacing w:before="40" w:after="40"/>
            </w:pPr>
            <w:r>
              <w:rPr>
                <w:b/>
              </w:rPr>
              <w:t>Inspections préliminaires.</w:t>
            </w:r>
            <w:r>
              <w:t xml:space="preserve"> Un système ou une méthode pour l’inspection préliminaire des produits aéronautiques à réparer, pour vérifier :</w:t>
            </w:r>
          </w:p>
        </w:tc>
      </w:tr>
      <w:tr w:rsidR="00616414" w:rsidRPr="00933C57" w14:paraId="5B79816E" w14:textId="77777777" w:rsidTr="00A73104">
        <w:tc>
          <w:tcPr>
            <w:tcW w:w="9350" w:type="dxa"/>
          </w:tcPr>
          <w:p w14:paraId="0F521843" w14:textId="2ED961C3" w:rsidR="00616414" w:rsidRPr="00933C57" w:rsidRDefault="00616414" w:rsidP="00C40F79">
            <w:pPr>
              <w:pStyle w:val="FAAISManualL4Outline1"/>
              <w:numPr>
                <w:ilvl w:val="3"/>
                <w:numId w:val="322"/>
              </w:numPr>
              <w:spacing w:before="40" w:after="40"/>
            </w:pPr>
            <w:r>
              <w:t>L’état de conservation ;</w:t>
            </w:r>
          </w:p>
        </w:tc>
      </w:tr>
      <w:tr w:rsidR="00616414" w:rsidRPr="00933C57" w14:paraId="6404C16B" w14:textId="77777777" w:rsidTr="00A73104">
        <w:tc>
          <w:tcPr>
            <w:tcW w:w="9350" w:type="dxa"/>
          </w:tcPr>
          <w:p w14:paraId="2A42E981" w14:textId="3154A65A" w:rsidR="00616414" w:rsidRPr="00933C57" w:rsidRDefault="00616414" w:rsidP="00C40F79">
            <w:pPr>
              <w:pStyle w:val="FAAISManualL4Outline1"/>
              <w:numPr>
                <w:ilvl w:val="3"/>
                <w:numId w:val="322"/>
              </w:numPr>
              <w:spacing w:before="40" w:after="40"/>
              <w:rPr>
                <w:szCs w:val="22"/>
              </w:rPr>
            </w:pPr>
            <w:r>
              <w:t>Le fonctionnement avant le démontage, le cas échéant ;</w:t>
            </w:r>
          </w:p>
        </w:tc>
      </w:tr>
      <w:tr w:rsidR="00616414" w:rsidRPr="00933C57" w14:paraId="2869AF91" w14:textId="77777777" w:rsidTr="00A73104">
        <w:tc>
          <w:tcPr>
            <w:tcW w:w="9350" w:type="dxa"/>
          </w:tcPr>
          <w:p w14:paraId="14BCC1F6" w14:textId="77C8083D" w:rsidR="00616414" w:rsidRPr="00933C57" w:rsidRDefault="00616414" w:rsidP="00C40F79">
            <w:pPr>
              <w:pStyle w:val="FAAISManualL4Outline1"/>
              <w:numPr>
                <w:ilvl w:val="3"/>
                <w:numId w:val="322"/>
              </w:numPr>
              <w:spacing w:before="40" w:after="40"/>
              <w:rPr>
                <w:szCs w:val="22"/>
              </w:rPr>
            </w:pPr>
            <w:r>
              <w:t>La traçabilité des limites de durée de vie et/ou le temps depuis la révision, le cas échéant ; et</w:t>
            </w:r>
          </w:p>
        </w:tc>
      </w:tr>
      <w:tr w:rsidR="00616414" w:rsidRPr="00933C57" w14:paraId="52DF3C6F" w14:textId="77777777" w:rsidTr="00A73104">
        <w:tc>
          <w:tcPr>
            <w:tcW w:w="9350" w:type="dxa"/>
          </w:tcPr>
          <w:p w14:paraId="6DF1087B" w14:textId="784473FE" w:rsidR="00616414" w:rsidRPr="00933C57" w:rsidRDefault="00616414" w:rsidP="00C40F79">
            <w:pPr>
              <w:pStyle w:val="FAAISManualL4Outline1"/>
              <w:numPr>
                <w:ilvl w:val="3"/>
                <w:numId w:val="322"/>
              </w:numPr>
              <w:spacing w:before="40" w:after="40"/>
              <w:rPr>
                <w:szCs w:val="22"/>
              </w:rPr>
            </w:pPr>
            <w:r>
              <w:t>L’identification et l’étiquetage des pièces sur les factures du constructeur.</w:t>
            </w:r>
          </w:p>
        </w:tc>
      </w:tr>
      <w:tr w:rsidR="00616414" w:rsidRPr="00933C57" w14:paraId="5ADD31FB" w14:textId="77777777" w:rsidTr="00A73104">
        <w:tc>
          <w:tcPr>
            <w:tcW w:w="9350" w:type="dxa"/>
          </w:tcPr>
          <w:p w14:paraId="09A0049A" w14:textId="27A5A77C" w:rsidR="00616414" w:rsidRPr="00933C57" w:rsidRDefault="00616414" w:rsidP="00C40F79">
            <w:pPr>
              <w:pStyle w:val="FAAISManualL3Outlinea"/>
              <w:numPr>
                <w:ilvl w:val="2"/>
                <w:numId w:val="322"/>
              </w:numPr>
              <w:spacing w:before="40" w:after="40"/>
            </w:pPr>
            <w:r>
              <w:rPr>
                <w:b/>
              </w:rPr>
              <w:t>Inspections pour vices cachés.</w:t>
            </w:r>
            <w:r>
              <w:t xml:space="preserve"> Un système ou une méthode pour la détection d’éventuels vices cachés, qui garantit que les articles sont démontés comme nécessaire et inspectés pour y déceler d’éventuels vices cachés dans les zones adjacentes.</w:t>
            </w:r>
          </w:p>
        </w:tc>
      </w:tr>
      <w:tr w:rsidR="00616414" w:rsidRPr="00933C57" w14:paraId="758E0DC7" w14:textId="77777777" w:rsidTr="00A73104">
        <w:tc>
          <w:tcPr>
            <w:tcW w:w="9350" w:type="dxa"/>
          </w:tcPr>
          <w:p w14:paraId="1CB20C49" w14:textId="4005CDC1" w:rsidR="00616414" w:rsidRPr="00933C57" w:rsidRDefault="00616414" w:rsidP="00C40F79">
            <w:pPr>
              <w:pStyle w:val="FAAISManualL3Outlinea"/>
              <w:numPr>
                <w:ilvl w:val="2"/>
                <w:numId w:val="322"/>
              </w:numPr>
              <w:spacing w:before="40" w:after="40"/>
            </w:pPr>
            <w:r>
              <w:rPr>
                <w:b/>
              </w:rPr>
              <w:t>Inspections progressives.</w:t>
            </w:r>
            <w:r>
              <w:t xml:space="preserve"> Un système ou une méthode pour l’inspection, l’essai et/ou la calibration pendant et après le démontage, et à plusieurs stades d’avancement des travaux.</w:t>
            </w:r>
          </w:p>
        </w:tc>
      </w:tr>
      <w:tr w:rsidR="00616414" w:rsidRPr="00933C57" w14:paraId="4746DB89" w14:textId="77777777" w:rsidTr="00A73104">
        <w:tc>
          <w:tcPr>
            <w:tcW w:w="9350" w:type="dxa"/>
          </w:tcPr>
          <w:p w14:paraId="03EA1C28" w14:textId="41354452" w:rsidR="00616414" w:rsidRPr="00933C57" w:rsidRDefault="00616414" w:rsidP="00C40F79">
            <w:pPr>
              <w:pStyle w:val="FAAISManualL3Outlinea"/>
              <w:numPr>
                <w:ilvl w:val="2"/>
                <w:numId w:val="322"/>
              </w:numPr>
              <w:spacing w:before="40" w:after="40"/>
            </w:pPr>
            <w:r>
              <w:rPr>
                <w:b/>
              </w:rPr>
              <w:t>Inspections finales.</w:t>
            </w:r>
            <w:r>
              <w:t xml:space="preserve"> Un système ou une méthode pour l’inspection, l’essai et/ou la calibration finale des unités une fois que les travaux sont achevés.</w:t>
            </w:r>
          </w:p>
        </w:tc>
      </w:tr>
      <w:tr w:rsidR="00616414" w:rsidRPr="00933C57" w14:paraId="55648028" w14:textId="77777777" w:rsidTr="00A73104">
        <w:tc>
          <w:tcPr>
            <w:tcW w:w="9350" w:type="dxa"/>
          </w:tcPr>
          <w:p w14:paraId="08844555" w14:textId="67B49E51" w:rsidR="00616414" w:rsidRPr="00933C57" w:rsidRDefault="00616414" w:rsidP="00C40F79">
            <w:pPr>
              <w:pStyle w:val="FAAISTableL1Heading"/>
              <w:numPr>
                <w:ilvl w:val="0"/>
                <w:numId w:val="322"/>
              </w:numPr>
              <w:spacing w:before="40" w:after="40"/>
              <w:rPr>
                <w:szCs w:val="22"/>
              </w:rPr>
            </w:pPr>
            <w:r>
              <w:t>Programme d'assurance de la qualité ou système d'inspection</w:t>
            </w:r>
          </w:p>
        </w:tc>
      </w:tr>
      <w:tr w:rsidR="00616414" w:rsidRPr="00933C57" w14:paraId="24BB06E4" w14:textId="77777777" w:rsidTr="00A73104">
        <w:tc>
          <w:tcPr>
            <w:tcW w:w="9350" w:type="dxa"/>
          </w:tcPr>
          <w:p w14:paraId="027384D1" w14:textId="641D52F9" w:rsidR="00616414" w:rsidRPr="00933C57" w:rsidRDefault="00616414" w:rsidP="00C40F79">
            <w:pPr>
              <w:pStyle w:val="FAAISManualText2"/>
              <w:numPr>
                <w:ilvl w:val="1"/>
                <w:numId w:val="322"/>
              </w:numPr>
              <w:spacing w:before="40" w:after="40"/>
              <w:rPr>
                <w:szCs w:val="22"/>
              </w:rPr>
            </w:pPr>
            <w:r>
              <w:t>L'audit de qualité des procédures de l'organisme.</w:t>
            </w:r>
          </w:p>
        </w:tc>
      </w:tr>
      <w:tr w:rsidR="00616414" w:rsidRPr="00933C57" w14:paraId="3F6B774C" w14:textId="77777777" w:rsidTr="00A73104">
        <w:tc>
          <w:tcPr>
            <w:tcW w:w="9350" w:type="dxa"/>
          </w:tcPr>
          <w:p w14:paraId="65BA841F" w14:textId="503CBC04" w:rsidR="00616414" w:rsidRPr="00933C57" w:rsidRDefault="00616414" w:rsidP="00C40F79">
            <w:pPr>
              <w:pStyle w:val="FAAISManualText2"/>
              <w:numPr>
                <w:ilvl w:val="1"/>
                <w:numId w:val="322"/>
              </w:numPr>
              <w:spacing w:before="40" w:after="40"/>
              <w:rPr>
                <w:szCs w:val="22"/>
              </w:rPr>
            </w:pPr>
            <w:r>
              <w:t>L'audit de qualité de l'aéronef.</w:t>
            </w:r>
          </w:p>
        </w:tc>
      </w:tr>
      <w:tr w:rsidR="00616414" w:rsidRPr="00933C57" w14:paraId="6BE45595" w14:textId="77777777" w:rsidTr="00A73104">
        <w:tc>
          <w:tcPr>
            <w:tcW w:w="9350" w:type="dxa"/>
          </w:tcPr>
          <w:p w14:paraId="60385366" w14:textId="302A5211" w:rsidR="00616414" w:rsidRPr="00933C57" w:rsidRDefault="00616414" w:rsidP="00C40F79">
            <w:pPr>
              <w:pStyle w:val="FAAISManualText2"/>
              <w:numPr>
                <w:ilvl w:val="1"/>
                <w:numId w:val="322"/>
              </w:numPr>
              <w:spacing w:before="40" w:after="40"/>
              <w:rPr>
                <w:szCs w:val="22"/>
              </w:rPr>
            </w:pPr>
            <w:r>
              <w:lastRenderedPageBreak/>
              <w:t xml:space="preserve">Les conclusions de l’audit de qualité. </w:t>
            </w:r>
          </w:p>
        </w:tc>
      </w:tr>
      <w:tr w:rsidR="00872101" w:rsidRPr="00933C57" w14:paraId="09B98176" w14:textId="77777777" w:rsidTr="00A73104">
        <w:tc>
          <w:tcPr>
            <w:tcW w:w="9350" w:type="dxa"/>
          </w:tcPr>
          <w:p w14:paraId="4173921F" w14:textId="629B2FB7" w:rsidR="00872101" w:rsidRPr="00933C57" w:rsidDel="00C54597" w:rsidRDefault="00872101" w:rsidP="00C40F79">
            <w:pPr>
              <w:pStyle w:val="FAAISManualText2"/>
              <w:numPr>
                <w:ilvl w:val="1"/>
                <w:numId w:val="322"/>
              </w:numPr>
              <w:spacing w:before="40" w:after="40"/>
              <w:rPr>
                <w:b/>
                <w:szCs w:val="22"/>
              </w:rPr>
            </w:pPr>
            <w:r>
              <w:t>Les procédures pour les mesures correctives.</w:t>
            </w:r>
          </w:p>
        </w:tc>
      </w:tr>
      <w:tr w:rsidR="00616414" w:rsidRPr="00933C57" w14:paraId="3ECC5B3A" w14:textId="77777777" w:rsidTr="00A73104">
        <w:tc>
          <w:tcPr>
            <w:tcW w:w="9350" w:type="dxa"/>
          </w:tcPr>
          <w:p w14:paraId="74BE2CDF" w14:textId="1F8F9B75" w:rsidR="00616414" w:rsidRPr="00933C57" w:rsidRDefault="008178CC" w:rsidP="00C40F79">
            <w:pPr>
              <w:pStyle w:val="FAAISManualText2"/>
              <w:numPr>
                <w:ilvl w:val="1"/>
                <w:numId w:val="322"/>
              </w:numPr>
              <w:spacing w:before="40" w:after="40"/>
              <w:rPr>
                <w:szCs w:val="22"/>
              </w:rPr>
            </w:pPr>
            <w:r>
              <w:t>Les procédures de qualification et de formation pour le personnel de certification délivrant une approbation de remise en service.</w:t>
            </w:r>
          </w:p>
        </w:tc>
      </w:tr>
      <w:tr w:rsidR="00616414" w:rsidRPr="00933C57" w14:paraId="0BB6F676" w14:textId="77777777" w:rsidTr="00A73104">
        <w:tc>
          <w:tcPr>
            <w:tcW w:w="9350" w:type="dxa"/>
          </w:tcPr>
          <w:p w14:paraId="7D78508C" w14:textId="4B0F9F9E" w:rsidR="00616414" w:rsidRPr="00933C57" w:rsidRDefault="00616414" w:rsidP="00C40F79">
            <w:pPr>
              <w:pStyle w:val="FAAISManualText2"/>
              <w:numPr>
                <w:ilvl w:val="1"/>
                <w:numId w:val="322"/>
              </w:numPr>
              <w:spacing w:before="40" w:after="40"/>
              <w:rPr>
                <w:b/>
                <w:szCs w:val="22"/>
              </w:rPr>
            </w:pPr>
            <w:r>
              <w:t>Les dossiers du personnel de certification.</w:t>
            </w:r>
          </w:p>
        </w:tc>
      </w:tr>
      <w:tr w:rsidR="00616414" w:rsidRPr="00933C57" w14:paraId="0D85D19F" w14:textId="77777777" w:rsidTr="00A73104">
        <w:tc>
          <w:tcPr>
            <w:tcW w:w="9350" w:type="dxa"/>
          </w:tcPr>
          <w:p w14:paraId="01B1653F" w14:textId="45EED87D" w:rsidR="00616414" w:rsidRPr="00933C57" w:rsidRDefault="008178CC" w:rsidP="00C40F79">
            <w:pPr>
              <w:pStyle w:val="FAAISManualText2"/>
              <w:numPr>
                <w:ilvl w:val="1"/>
                <w:numId w:val="322"/>
              </w:numPr>
              <w:spacing w:before="40" w:after="40"/>
              <w:rPr>
                <w:b/>
                <w:szCs w:val="22"/>
              </w:rPr>
            </w:pPr>
            <w:r>
              <w:t>Les procédures de qualification et de formation du personnel chargé des audits de la qualité.</w:t>
            </w:r>
          </w:p>
        </w:tc>
      </w:tr>
      <w:tr w:rsidR="00616414" w:rsidRPr="00933C57" w14:paraId="2BA7469C" w14:textId="77777777" w:rsidTr="00A73104">
        <w:tc>
          <w:tcPr>
            <w:tcW w:w="9350" w:type="dxa"/>
          </w:tcPr>
          <w:p w14:paraId="27C42AB6" w14:textId="46473609" w:rsidR="00616414" w:rsidRPr="00933C57" w:rsidRDefault="008178CC" w:rsidP="00C40F79">
            <w:pPr>
              <w:pStyle w:val="FAAISManualText2"/>
              <w:numPr>
                <w:ilvl w:val="1"/>
                <w:numId w:val="322"/>
              </w:numPr>
              <w:spacing w:before="40" w:after="40"/>
              <w:rPr>
                <w:b/>
                <w:szCs w:val="22"/>
              </w:rPr>
            </w:pPr>
            <w:r>
              <w:t>Les procédures de qualification et de formation des mécaniciens.</w:t>
            </w:r>
          </w:p>
        </w:tc>
      </w:tr>
      <w:tr w:rsidR="00616414" w:rsidRPr="00933C57" w14:paraId="1F54A5E6" w14:textId="77777777" w:rsidTr="00A73104">
        <w:tc>
          <w:tcPr>
            <w:tcW w:w="9350" w:type="dxa"/>
          </w:tcPr>
          <w:p w14:paraId="0828C686" w14:textId="339FF133" w:rsidR="00616414" w:rsidRPr="00933C57" w:rsidRDefault="00616414" w:rsidP="00C40F79">
            <w:pPr>
              <w:pStyle w:val="FAAISManualText2"/>
              <w:numPr>
                <w:ilvl w:val="1"/>
                <w:numId w:val="322"/>
              </w:numPr>
              <w:spacing w:before="40" w:after="40"/>
              <w:rPr>
                <w:b/>
                <w:szCs w:val="22"/>
              </w:rPr>
            </w:pPr>
            <w:r>
              <w:t>Le contrôle du processus relatif aux exemptions.</w:t>
            </w:r>
          </w:p>
        </w:tc>
      </w:tr>
      <w:tr w:rsidR="00616414" w:rsidRPr="00933C57" w14:paraId="3B0AB332" w14:textId="77777777" w:rsidTr="00A73104">
        <w:tc>
          <w:tcPr>
            <w:tcW w:w="9350" w:type="dxa"/>
          </w:tcPr>
          <w:p w14:paraId="212C4974" w14:textId="762A3956" w:rsidR="00616414" w:rsidRPr="00933C57" w:rsidRDefault="00616414" w:rsidP="00C40F79">
            <w:pPr>
              <w:pStyle w:val="FAAISManualText2"/>
              <w:numPr>
                <w:ilvl w:val="1"/>
                <w:numId w:val="322"/>
              </w:numPr>
              <w:spacing w:before="40" w:after="40"/>
              <w:rPr>
                <w:b/>
                <w:szCs w:val="22"/>
              </w:rPr>
            </w:pPr>
            <w:r>
              <w:t>Le contrôle de la concession de la dérogation aux procédures de l'organisme.</w:t>
            </w:r>
          </w:p>
        </w:tc>
      </w:tr>
      <w:tr w:rsidR="00616414" w:rsidRPr="00933C57" w14:paraId="6A6E9095" w14:textId="77777777" w:rsidTr="00A73104">
        <w:tc>
          <w:tcPr>
            <w:tcW w:w="9350" w:type="dxa"/>
          </w:tcPr>
          <w:p w14:paraId="2479A9A9" w14:textId="4B3DF70F" w:rsidR="00616414" w:rsidRPr="00933C57" w:rsidRDefault="00616414" w:rsidP="00C40F79">
            <w:pPr>
              <w:pStyle w:val="FAAISManualText2"/>
              <w:numPr>
                <w:ilvl w:val="1"/>
                <w:numId w:val="322"/>
              </w:numPr>
              <w:spacing w:before="40" w:after="40"/>
              <w:rPr>
                <w:b/>
                <w:szCs w:val="22"/>
              </w:rPr>
            </w:pPr>
            <w:r>
              <w:t>La procédure de qualification pour des activités spécialisées, comme le CND, la soudure, etc.</w:t>
            </w:r>
          </w:p>
        </w:tc>
      </w:tr>
      <w:tr w:rsidR="00616414" w:rsidRPr="00933C57" w14:paraId="751D5390" w14:textId="77777777" w:rsidTr="00A73104">
        <w:tc>
          <w:tcPr>
            <w:tcW w:w="9350" w:type="dxa"/>
          </w:tcPr>
          <w:p w14:paraId="5B7A124F" w14:textId="41960149" w:rsidR="00616414" w:rsidRPr="00933C57" w:rsidRDefault="00616414" w:rsidP="00C40F79">
            <w:pPr>
              <w:pStyle w:val="FAAISManualText2"/>
              <w:numPr>
                <w:ilvl w:val="1"/>
                <w:numId w:val="322"/>
              </w:numPr>
              <w:spacing w:before="40" w:after="40"/>
              <w:rPr>
                <w:b/>
                <w:szCs w:val="22"/>
              </w:rPr>
            </w:pPr>
            <w:r>
              <w:t>Si nécessaire, le contrôle des équipes de travail du constructeur basées dans les locaux de l'organisme et se livrant à des tâches qui interagissent avec les activités figurant dans l'agrément.</w:t>
            </w:r>
          </w:p>
        </w:tc>
      </w:tr>
      <w:tr w:rsidR="00616414" w:rsidRPr="00933C57" w14:paraId="3F7197A1" w14:textId="77777777" w:rsidTr="00A73104">
        <w:tc>
          <w:tcPr>
            <w:tcW w:w="9350" w:type="dxa"/>
          </w:tcPr>
          <w:p w14:paraId="12EA3EA2" w14:textId="63E4F398" w:rsidR="00616414" w:rsidRPr="00933C57" w:rsidRDefault="00616414" w:rsidP="00C40F79">
            <w:pPr>
              <w:pStyle w:val="FAAISManualText2"/>
              <w:numPr>
                <w:ilvl w:val="1"/>
                <w:numId w:val="322"/>
              </w:numPr>
              <w:spacing w:before="40" w:after="40"/>
              <w:rPr>
                <w:b/>
                <w:szCs w:val="22"/>
              </w:rPr>
            </w:pPr>
            <w:r>
              <w:t>L'audit de qualité des sous-traitants ou l'acceptation de l'accréditation par des tierces parties (comme l'utilisation d'organismes NDT agréés par un organisme de réglementation de l'État autre que la Régie).</w:t>
            </w:r>
          </w:p>
        </w:tc>
      </w:tr>
      <w:tr w:rsidR="00616414" w:rsidRPr="00933C57" w14:paraId="7D2BC80F" w14:textId="77777777" w:rsidTr="00A73104">
        <w:tc>
          <w:tcPr>
            <w:tcW w:w="9350" w:type="dxa"/>
          </w:tcPr>
          <w:p w14:paraId="0160E487" w14:textId="497F3BFC" w:rsidR="00616414" w:rsidRPr="00933C57" w:rsidRDefault="00616414" w:rsidP="00C40F79">
            <w:pPr>
              <w:pStyle w:val="FAAISManualText2"/>
              <w:numPr>
                <w:ilvl w:val="1"/>
                <w:numId w:val="322"/>
              </w:numPr>
              <w:spacing w:before="40" w:after="40"/>
              <w:rPr>
                <w:szCs w:val="22"/>
              </w:rPr>
            </w:pPr>
            <w:r>
              <w:t>Les procédures relatives à l’audit d’assurance de la qualité, dont les vérifications principales suivantes :</w:t>
            </w:r>
          </w:p>
        </w:tc>
      </w:tr>
      <w:tr w:rsidR="004C0344" w:rsidRPr="00933C57" w14:paraId="344BCB37" w14:textId="77777777" w:rsidTr="00A73104">
        <w:tc>
          <w:tcPr>
            <w:tcW w:w="9350" w:type="dxa"/>
          </w:tcPr>
          <w:p w14:paraId="545AA3D3" w14:textId="5DF7F000" w:rsidR="004C0344" w:rsidRPr="00933C57" w:rsidRDefault="004C0344" w:rsidP="00C40F79">
            <w:pPr>
              <w:pStyle w:val="FAAISManualText2L1"/>
              <w:numPr>
                <w:ilvl w:val="2"/>
                <w:numId w:val="322"/>
              </w:numPr>
              <w:spacing w:before="40" w:after="40"/>
              <w:rPr>
                <w:szCs w:val="22"/>
              </w:rPr>
            </w:pPr>
            <w:r>
              <w:t>Vérifications de l'aéronef sujet à une maintenance prévue, pour :</w:t>
            </w:r>
          </w:p>
        </w:tc>
      </w:tr>
      <w:tr w:rsidR="004C0344" w:rsidRPr="00933C57" w14:paraId="6C18027D" w14:textId="77777777" w:rsidTr="00A73104">
        <w:tc>
          <w:tcPr>
            <w:tcW w:w="9350" w:type="dxa"/>
          </w:tcPr>
          <w:p w14:paraId="0F05C9B6" w14:textId="1A15750F" w:rsidR="004C0344" w:rsidRPr="00933C57" w:rsidRDefault="004C0344" w:rsidP="00C40F79">
            <w:pPr>
              <w:pStyle w:val="FAAISManualTextL1a"/>
              <w:numPr>
                <w:ilvl w:val="3"/>
                <w:numId w:val="322"/>
              </w:numPr>
              <w:spacing w:before="40" w:after="40"/>
              <w:rPr>
                <w:rFonts w:cs="Arial"/>
              </w:rPr>
            </w:pPr>
            <w:r>
              <w:t>La conformité au programme de maintenance et aux impératifs de maintien de la navigabilité obligatoire et assurer que seules les instructions de travail reflétant les normes du plus récent amendement sont utilisées ;</w:t>
            </w:r>
          </w:p>
        </w:tc>
      </w:tr>
      <w:tr w:rsidR="004C0344" w:rsidRPr="00933C57" w14:paraId="418F589B" w14:textId="77777777" w:rsidTr="00A73104">
        <w:tc>
          <w:tcPr>
            <w:tcW w:w="9350" w:type="dxa"/>
          </w:tcPr>
          <w:p w14:paraId="0937ED18" w14:textId="634B89DB" w:rsidR="004C0344" w:rsidRPr="00933C57" w:rsidRDefault="004C0344" w:rsidP="00C40F79">
            <w:pPr>
              <w:pStyle w:val="FAAISManualTextL1a"/>
              <w:numPr>
                <w:ilvl w:val="3"/>
                <w:numId w:val="322"/>
              </w:numPr>
              <w:spacing w:before="40" w:after="40"/>
            </w:pPr>
            <w:r>
              <w:t>Mener à bien les instructions de travail, dont le transfert des défauts sur une feuille de travail supplémentaire, leur contrôle et leur collation finale ; les mesures prises concernant les articles reportés et/ou non terminés lors de l'inspection ou de la tâche de maintenance particulière ;</w:t>
            </w:r>
          </w:p>
        </w:tc>
      </w:tr>
      <w:tr w:rsidR="004C0344" w:rsidRPr="00933C57" w14:paraId="4D772585" w14:textId="77777777" w:rsidTr="00A73104">
        <w:tc>
          <w:tcPr>
            <w:tcW w:w="9350" w:type="dxa"/>
          </w:tcPr>
          <w:p w14:paraId="797D0D60" w14:textId="568D8A12" w:rsidR="004C0344" w:rsidRPr="00933C57" w:rsidRDefault="004C0344" w:rsidP="00C40F79">
            <w:pPr>
              <w:pStyle w:val="FAAISManualTextL1a"/>
              <w:numPr>
                <w:ilvl w:val="3"/>
                <w:numId w:val="322"/>
              </w:numPr>
              <w:spacing w:before="40" w:after="40"/>
            </w:pPr>
            <w:r>
              <w:t>La conformité avec l’AMM du constructeur et les procédures de l’organisme ;</w:t>
            </w:r>
          </w:p>
        </w:tc>
      </w:tr>
      <w:tr w:rsidR="004C0344" w:rsidRPr="00933C57" w14:paraId="3C5F883D" w14:textId="77777777" w:rsidTr="00A73104">
        <w:tc>
          <w:tcPr>
            <w:tcW w:w="9350" w:type="dxa"/>
          </w:tcPr>
          <w:p w14:paraId="2DCA139F" w14:textId="69BBC68A" w:rsidR="004C0344" w:rsidRPr="00933C57" w:rsidRDefault="004C0344" w:rsidP="00C40F79">
            <w:pPr>
              <w:pStyle w:val="FAAISManualTextL1a"/>
              <w:numPr>
                <w:ilvl w:val="3"/>
                <w:numId w:val="322"/>
              </w:numPr>
              <w:spacing w:before="40" w:after="40"/>
            </w:pPr>
            <w:r>
              <w:t>Les normes d'inspection et de qualité d'exécution ;</w:t>
            </w:r>
          </w:p>
        </w:tc>
      </w:tr>
      <w:tr w:rsidR="004C0344" w:rsidRPr="00933C57" w14:paraId="62886FBA" w14:textId="77777777" w:rsidTr="00A73104">
        <w:tc>
          <w:tcPr>
            <w:tcW w:w="9350" w:type="dxa"/>
          </w:tcPr>
          <w:p w14:paraId="5187D1CC" w14:textId="0EF6B7D3" w:rsidR="004C0344" w:rsidRPr="00933C57" w:rsidRDefault="005F3AAD" w:rsidP="00C40F79">
            <w:pPr>
              <w:pStyle w:val="FAAISManualTextL1a"/>
              <w:numPr>
                <w:ilvl w:val="3"/>
                <w:numId w:val="322"/>
              </w:numPr>
              <w:spacing w:before="40" w:after="40"/>
            </w:pPr>
            <w:r>
              <w:t>L'état de la prévention de la corrosion et du traitement des commandes et autres processus de protection ;</w:t>
            </w:r>
          </w:p>
        </w:tc>
      </w:tr>
      <w:tr w:rsidR="004C0344" w:rsidRPr="00933C57" w14:paraId="509E6D59" w14:textId="77777777" w:rsidTr="00A73104">
        <w:tc>
          <w:tcPr>
            <w:tcW w:w="9350" w:type="dxa"/>
          </w:tcPr>
          <w:p w14:paraId="484D17FF" w14:textId="48272A9A" w:rsidR="004C0344" w:rsidRPr="00933C57" w:rsidRDefault="004C0344" w:rsidP="00C40F79">
            <w:pPr>
              <w:pStyle w:val="FAAISManualTextL1a"/>
              <w:numPr>
                <w:ilvl w:val="3"/>
                <w:numId w:val="322"/>
              </w:numPr>
              <w:spacing w:before="40" w:after="40"/>
            </w:pPr>
            <w:r>
              <w:t>La maintenance de l'aéronef qui n'est pas limitée au jour de travail normal ; les procédures adoptées lors de la relève du personnel pour assurer la continuité de l'inspection et des interventions ; et</w:t>
            </w:r>
          </w:p>
        </w:tc>
      </w:tr>
      <w:tr w:rsidR="004C0344" w:rsidRPr="00933C57" w14:paraId="28DD240E" w14:textId="77777777" w:rsidTr="00A73104">
        <w:tc>
          <w:tcPr>
            <w:tcW w:w="9350" w:type="dxa"/>
          </w:tcPr>
          <w:p w14:paraId="340B197A" w14:textId="63F472CB" w:rsidR="004C0344" w:rsidRPr="00933C57" w:rsidRDefault="004C0344" w:rsidP="00C40F79">
            <w:pPr>
              <w:pStyle w:val="FAAISManualTextL1a"/>
              <w:numPr>
                <w:ilvl w:val="3"/>
                <w:numId w:val="322"/>
              </w:numPr>
              <w:spacing w:before="40" w:after="40"/>
            </w:pPr>
            <w:r>
              <w:t>Les précautions prises pour s'assurer qu'une fois que la maintenance ou le travail est mené à bien, tous les aéronefs sont vérifiés à la recherche d'outils égarés ou de divers petits articles comme des goupilles, des fils, des rivets, des écrous, des boulons et autres débris, et pour assurer la propreté générale et le nettoyage.</w:t>
            </w:r>
          </w:p>
        </w:tc>
      </w:tr>
      <w:tr w:rsidR="004C0344" w:rsidRPr="00933C57" w14:paraId="2B48CC5E" w14:textId="77777777" w:rsidTr="00A73104">
        <w:tc>
          <w:tcPr>
            <w:tcW w:w="9350" w:type="dxa"/>
          </w:tcPr>
          <w:p w14:paraId="0666A807" w14:textId="7A483241" w:rsidR="004C0344" w:rsidRPr="00933C57" w:rsidRDefault="004C0344" w:rsidP="00C40F79">
            <w:pPr>
              <w:pStyle w:val="FAAISManualText2L1"/>
              <w:spacing w:before="40" w:after="40"/>
            </w:pPr>
            <w:r>
              <w:rPr>
                <w:b/>
              </w:rPr>
              <w:t>4.13.2</w:t>
            </w:r>
            <w:r>
              <w:tab/>
              <w:t>Vérifications des données de navigabilité, pour :</w:t>
            </w:r>
          </w:p>
        </w:tc>
      </w:tr>
      <w:tr w:rsidR="004C0344" w:rsidRPr="00933C57" w14:paraId="56BE90F5" w14:textId="77777777" w:rsidTr="00A73104">
        <w:tc>
          <w:tcPr>
            <w:tcW w:w="9350" w:type="dxa"/>
          </w:tcPr>
          <w:p w14:paraId="7276E866" w14:textId="4090E479" w:rsidR="004C0344" w:rsidRPr="00933C57" w:rsidRDefault="004C0344" w:rsidP="00C40F79">
            <w:pPr>
              <w:pStyle w:val="FAAISManualTextL1a"/>
              <w:numPr>
                <w:ilvl w:val="3"/>
                <w:numId w:val="323"/>
              </w:numPr>
              <w:spacing w:before="40" w:after="40"/>
              <w:rPr>
                <w:rFonts w:cs="Arial"/>
              </w:rPr>
            </w:pPr>
            <w:r>
              <w:t>Le caractère adéquat des manuels des aéronefs et autres informations techniques appropriées à chaque type d'aéronef, dont les produits aéronautiques et autre équipement, et la réception continue des révisions et amendements, et la disponibilité des données de maintien de la navigabilité (comme les CN, les durées de vie) ;</w:t>
            </w:r>
          </w:p>
        </w:tc>
      </w:tr>
      <w:tr w:rsidR="004C0344" w:rsidRPr="00933C57" w14:paraId="70595918" w14:textId="77777777" w:rsidTr="00A73104">
        <w:tc>
          <w:tcPr>
            <w:tcW w:w="9350" w:type="dxa"/>
          </w:tcPr>
          <w:p w14:paraId="27BBF2AB" w14:textId="1199DC2A" w:rsidR="004C0344" w:rsidRPr="00933C57" w:rsidRDefault="004C0344" w:rsidP="00C40F79">
            <w:pPr>
              <w:pStyle w:val="FAAISManualTextL1a"/>
              <w:numPr>
                <w:ilvl w:val="3"/>
                <w:numId w:val="322"/>
              </w:numPr>
              <w:spacing w:before="40" w:after="40"/>
            </w:pPr>
            <w:r>
              <w:lastRenderedPageBreak/>
              <w:t>L'évaluation des informations d'entretien du constructeur, déterminant leur application aux types d'aéronefs entretenus et l'enregistrement de la conformité ou de la réalisation ;</w:t>
            </w:r>
          </w:p>
        </w:tc>
      </w:tr>
      <w:tr w:rsidR="004C0344" w:rsidRPr="00933C57" w14:paraId="7678A033" w14:textId="77777777" w:rsidTr="00A73104">
        <w:tc>
          <w:tcPr>
            <w:tcW w:w="9350" w:type="dxa"/>
          </w:tcPr>
          <w:p w14:paraId="4AD55DB4" w14:textId="569FE171" w:rsidR="004C0344" w:rsidRPr="00933C57" w:rsidRDefault="004C0344" w:rsidP="00C40F79">
            <w:pPr>
              <w:pStyle w:val="FAAISManualTextL1a"/>
              <w:numPr>
                <w:ilvl w:val="3"/>
                <w:numId w:val="322"/>
              </w:numPr>
              <w:spacing w:before="40" w:after="40"/>
            </w:pPr>
            <w:r>
              <w:t>La conservation d'un registre des manuels et de la littérature technique détenus par l'organisme, l'endroit où il se trouve et le statut des amendements en vigueur ; et</w:t>
            </w:r>
          </w:p>
        </w:tc>
      </w:tr>
      <w:tr w:rsidR="004C0344" w:rsidRPr="00933C57" w14:paraId="4CC20DE6" w14:textId="77777777" w:rsidTr="00A73104">
        <w:tc>
          <w:tcPr>
            <w:tcW w:w="9350" w:type="dxa"/>
          </w:tcPr>
          <w:p w14:paraId="7E4589BD" w14:textId="4FEC446D" w:rsidR="004C0344" w:rsidRPr="00933C57" w:rsidRDefault="004C0344" w:rsidP="00C40F79">
            <w:pPr>
              <w:pStyle w:val="FAAISManualTextL1a"/>
              <w:numPr>
                <w:ilvl w:val="3"/>
                <w:numId w:val="322"/>
              </w:numPr>
              <w:spacing w:before="40" w:after="40"/>
            </w:pPr>
            <w:r>
              <w:t>L'assurance que tous les manuels et toute la documentation, techniques et des procédures, de l'organisme, sont tenus à jour.</w:t>
            </w:r>
          </w:p>
        </w:tc>
      </w:tr>
      <w:tr w:rsidR="004C0344" w:rsidRPr="00933C57" w14:paraId="5E22A2C8" w14:textId="77777777" w:rsidTr="00A73104">
        <w:tc>
          <w:tcPr>
            <w:tcW w:w="9350" w:type="dxa"/>
          </w:tcPr>
          <w:p w14:paraId="5E542BD6" w14:textId="35C8A174" w:rsidR="004C0344" w:rsidRPr="00933C57" w:rsidRDefault="004C0344" w:rsidP="00C40F79">
            <w:pPr>
              <w:pStyle w:val="FAAISManualText2L1"/>
              <w:spacing w:before="40" w:after="40"/>
            </w:pPr>
            <w:r>
              <w:rPr>
                <w:b/>
              </w:rPr>
              <w:t>4.13.3</w:t>
            </w:r>
            <w:r>
              <w:tab/>
              <w:t>Vérifications des magasins et des procédures de stockage, pour :</w:t>
            </w:r>
          </w:p>
        </w:tc>
      </w:tr>
      <w:tr w:rsidR="00A8635E" w:rsidRPr="00933C57" w14:paraId="58890E08" w14:textId="77777777" w:rsidTr="00A73104">
        <w:tc>
          <w:tcPr>
            <w:tcW w:w="9350" w:type="dxa"/>
          </w:tcPr>
          <w:p w14:paraId="54122E5A" w14:textId="6908B5BA" w:rsidR="00A8635E" w:rsidRPr="00933C57" w:rsidRDefault="005F3AAD" w:rsidP="00C40F79">
            <w:pPr>
              <w:pStyle w:val="FAAISManualTextL1a"/>
              <w:numPr>
                <w:ilvl w:val="3"/>
                <w:numId w:val="324"/>
              </w:numPr>
              <w:spacing w:before="40" w:after="40"/>
            </w:pPr>
            <w:r>
              <w:t>Le caractère adéquat des magasins et des conditions de stockage des produits, petites pièces, articles périssables, fluides inflammables, moteurs et assemblages encombrants renouvelables, conformément aux spécifications adoptées par l'organisme ;</w:t>
            </w:r>
          </w:p>
        </w:tc>
      </w:tr>
      <w:tr w:rsidR="00A8635E" w:rsidRPr="00933C57" w14:paraId="3ED0D1B2" w14:textId="77777777" w:rsidTr="00A73104">
        <w:tc>
          <w:tcPr>
            <w:tcW w:w="9350" w:type="dxa"/>
          </w:tcPr>
          <w:p w14:paraId="187E42AE" w14:textId="13EB3A89" w:rsidR="00A8635E" w:rsidRPr="00933C57" w:rsidRDefault="00A8635E" w:rsidP="00C40F79">
            <w:pPr>
              <w:pStyle w:val="FAAISManualTextL1a"/>
              <w:numPr>
                <w:ilvl w:val="3"/>
                <w:numId w:val="322"/>
              </w:numPr>
              <w:spacing w:before="40" w:after="40"/>
            </w:pPr>
            <w:r>
              <w:t>La procédure d'examen des composants, matériaux et articles qui arrivent pour vérifier qu'ils sont conformes à la commande, la documentation d'acceptation et l'acquisition auprès de sources approuvées par l'organisme ;</w:t>
            </w:r>
          </w:p>
        </w:tc>
      </w:tr>
      <w:tr w:rsidR="00A8635E" w:rsidRPr="00933C57" w14:paraId="7DD31F0E" w14:textId="77777777" w:rsidTr="00A73104">
        <w:tc>
          <w:tcPr>
            <w:tcW w:w="9350" w:type="dxa"/>
          </w:tcPr>
          <w:p w14:paraId="78C377AD" w14:textId="57431F31" w:rsidR="00A8635E" w:rsidRPr="00933C57" w:rsidRDefault="00A8635E" w:rsidP="00C40F79">
            <w:pPr>
              <w:pStyle w:val="FAAISManualTextL1a"/>
              <w:numPr>
                <w:ilvl w:val="3"/>
                <w:numId w:val="322"/>
              </w:numPr>
              <w:spacing w:before="40" w:after="40"/>
            </w:pPr>
            <w:r>
              <w:t>L'« enregistrement en lot » des marchandises reçues et l'identification des matières premières, l'acceptation des articles à durée de vie limitée dans les magasins, et les procédures de réquisition des articles des magasins ; et</w:t>
            </w:r>
          </w:p>
        </w:tc>
      </w:tr>
      <w:tr w:rsidR="00A8635E" w:rsidRPr="00933C57" w14:paraId="4DAEE761" w14:textId="77777777" w:rsidTr="00A73104">
        <w:tc>
          <w:tcPr>
            <w:tcW w:w="9350" w:type="dxa"/>
          </w:tcPr>
          <w:p w14:paraId="08D4257D" w14:textId="2980C910" w:rsidR="00A8635E" w:rsidRPr="00933C57" w:rsidRDefault="00A8635E" w:rsidP="00C40F79">
            <w:pPr>
              <w:pStyle w:val="FAAISManualTextL1a"/>
              <w:numPr>
                <w:ilvl w:val="3"/>
                <w:numId w:val="322"/>
              </w:numPr>
              <w:spacing w:before="40" w:after="40"/>
            </w:pPr>
            <w:r>
              <w:t>Les procédures d’étiquetage, dont :</w:t>
            </w:r>
          </w:p>
        </w:tc>
      </w:tr>
      <w:tr w:rsidR="000C1352" w:rsidRPr="00933C57" w14:paraId="553B5B10" w14:textId="77777777" w:rsidTr="00A73104">
        <w:tc>
          <w:tcPr>
            <w:tcW w:w="9350" w:type="dxa"/>
          </w:tcPr>
          <w:p w14:paraId="729B91F5" w14:textId="69E2D8BC" w:rsidR="000C1352" w:rsidRPr="00933C57" w:rsidRDefault="000C1352" w:rsidP="00C40F79">
            <w:pPr>
              <w:pStyle w:val="FAAISManualTextL1a"/>
              <w:numPr>
                <w:ilvl w:val="4"/>
                <w:numId w:val="322"/>
              </w:numPr>
              <w:spacing w:before="40" w:after="40"/>
            </w:pPr>
            <w:r>
              <w:t>L'utilisation d'étiquettes utilisable/inutilisable/réparable, leur certification et leur élimination après l’installation ;</w:t>
            </w:r>
          </w:p>
        </w:tc>
      </w:tr>
      <w:tr w:rsidR="00A8635E" w:rsidRPr="00933C57" w14:paraId="7D8836BA" w14:textId="77777777" w:rsidTr="00A73104">
        <w:tc>
          <w:tcPr>
            <w:tcW w:w="9350" w:type="dxa"/>
          </w:tcPr>
          <w:p w14:paraId="7F766EDE" w14:textId="4CAE3A16" w:rsidR="00A8635E" w:rsidRPr="00933C57" w:rsidRDefault="00A8635E" w:rsidP="00C40F79">
            <w:pPr>
              <w:pStyle w:val="FAAISManualTextL1a"/>
              <w:numPr>
                <w:ilvl w:val="4"/>
                <w:numId w:val="322"/>
              </w:numPr>
              <w:spacing w:before="40" w:after="40"/>
            </w:pPr>
            <w:r>
              <w:t>La procédure de remise interne à utiliser lorsque les composants doivent être transférés à d'autres emplacements au sein de l'organisme ;</w:t>
            </w:r>
          </w:p>
        </w:tc>
      </w:tr>
      <w:tr w:rsidR="00A8635E" w:rsidRPr="00933C57" w14:paraId="5366351F" w14:textId="77777777" w:rsidTr="00A73104">
        <w:tc>
          <w:tcPr>
            <w:tcW w:w="9350" w:type="dxa"/>
          </w:tcPr>
          <w:p w14:paraId="181E09AF" w14:textId="52F73E93" w:rsidR="00A8635E" w:rsidRPr="00933C57" w:rsidRDefault="00A8635E" w:rsidP="00C40F79">
            <w:pPr>
              <w:pStyle w:val="FAAISManualTextL1a"/>
              <w:numPr>
                <w:ilvl w:val="4"/>
                <w:numId w:val="322"/>
              </w:numPr>
              <w:spacing w:before="40" w:after="40"/>
            </w:pPr>
            <w:r>
              <w:t>La procédure à adopter pour la remise de biens ou d'articles révisés à d'autres organismes (elle devrait aussi couvrir les articles envoyés pour rectification ou calibrage) ;</w:t>
            </w:r>
          </w:p>
        </w:tc>
      </w:tr>
      <w:tr w:rsidR="00A8635E" w:rsidRPr="00933C57" w14:paraId="43525D66" w14:textId="77777777" w:rsidTr="00A73104">
        <w:tc>
          <w:tcPr>
            <w:tcW w:w="9350" w:type="dxa"/>
          </w:tcPr>
          <w:p w14:paraId="34D0A4E3" w14:textId="4202ED16" w:rsidR="00A8635E" w:rsidRPr="00933C57" w:rsidRDefault="00A8635E" w:rsidP="00C40F79">
            <w:pPr>
              <w:pStyle w:val="FAAISManualTextL1a"/>
              <w:numPr>
                <w:ilvl w:val="4"/>
                <w:numId w:val="322"/>
              </w:numPr>
              <w:spacing w:before="40" w:after="40"/>
            </w:pPr>
            <w:r>
              <w:t>La procédure de demande d'outils ainsi que le système assurant que l'endroit où ils se trouvent et leur état de calibrage et de maintenance, soient connus en permanence ; et</w:t>
            </w:r>
          </w:p>
        </w:tc>
      </w:tr>
      <w:tr w:rsidR="00A8635E" w:rsidRPr="00933C57" w14:paraId="196056C8" w14:textId="77777777" w:rsidTr="00A73104">
        <w:tc>
          <w:tcPr>
            <w:tcW w:w="9350" w:type="dxa"/>
          </w:tcPr>
          <w:p w14:paraId="75CB754F" w14:textId="233B00AB" w:rsidR="00A8635E" w:rsidRPr="00933C57" w:rsidRDefault="00A8635E" w:rsidP="00C40F79">
            <w:pPr>
              <w:pStyle w:val="FAAISManualTextL1a"/>
              <w:numPr>
                <w:ilvl w:val="4"/>
                <w:numId w:val="322"/>
              </w:numPr>
              <w:spacing w:before="40" w:after="40"/>
            </w:pPr>
            <w:r>
              <w:t>Le contrôle des conditions de durée de vie et de stockage dans les magasins, le contrôle de la fourniture gratuite de pièces normales, leur identification et leur séparation.</w:t>
            </w:r>
          </w:p>
        </w:tc>
      </w:tr>
      <w:tr w:rsidR="00A8635E" w:rsidRPr="00933C57" w14:paraId="051E3154" w14:textId="77777777" w:rsidTr="00A73104">
        <w:tc>
          <w:tcPr>
            <w:tcW w:w="9350" w:type="dxa"/>
          </w:tcPr>
          <w:p w14:paraId="609311C9" w14:textId="64161F53" w:rsidR="00A8635E" w:rsidRPr="00933C57" w:rsidRDefault="00A8635E" w:rsidP="00C40F79">
            <w:pPr>
              <w:pStyle w:val="FAAISManualText2L1"/>
              <w:spacing w:before="40" w:after="40"/>
              <w:ind w:left="2160"/>
            </w:pPr>
            <w:r>
              <w:rPr>
                <w:b/>
              </w:rPr>
              <w:t>4.13.4</w:t>
            </w:r>
            <w:r>
              <w:tab/>
              <w:t>Vérifications des installations de maintenance, pour :</w:t>
            </w:r>
          </w:p>
        </w:tc>
      </w:tr>
      <w:tr w:rsidR="00A8635E" w:rsidRPr="00933C57" w14:paraId="48F776CE" w14:textId="77777777" w:rsidTr="00A73104">
        <w:tc>
          <w:tcPr>
            <w:tcW w:w="9350" w:type="dxa"/>
          </w:tcPr>
          <w:p w14:paraId="023BBE12" w14:textId="433CB29F" w:rsidR="00A8635E" w:rsidRPr="00933C57" w:rsidRDefault="00A8635E" w:rsidP="00C40F79">
            <w:pPr>
              <w:pStyle w:val="FAAISManualTextL1a"/>
              <w:numPr>
                <w:ilvl w:val="3"/>
                <w:numId w:val="325"/>
              </w:numPr>
              <w:spacing w:before="40" w:after="40"/>
            </w:pPr>
            <w:r>
              <w:t>La propreté, l'état et le fonctionnement correct des hangars, de leurs installations et de l'équipement spécial et de l'équipement mobile de maintenance ;</w:t>
            </w:r>
          </w:p>
        </w:tc>
      </w:tr>
      <w:tr w:rsidR="00A8635E" w:rsidRPr="00933C57" w14:paraId="53483058" w14:textId="77777777" w:rsidTr="00A73104">
        <w:tc>
          <w:tcPr>
            <w:tcW w:w="9350" w:type="dxa"/>
          </w:tcPr>
          <w:p w14:paraId="1E26D864" w14:textId="5139607D" w:rsidR="00A8635E" w:rsidRPr="00933C57" w:rsidRDefault="00A8635E" w:rsidP="00C40F79">
            <w:pPr>
              <w:pStyle w:val="FAAISManualTextL1a"/>
              <w:numPr>
                <w:ilvl w:val="3"/>
                <w:numId w:val="322"/>
              </w:numPr>
              <w:spacing w:before="40" w:after="40"/>
            </w:pPr>
            <w:r>
              <w:t>Le caractère adéquat et le fonctionnement des services et techniques spécialisés, dont la soudure, les NDI, la pesée et la peinture ;</w:t>
            </w:r>
          </w:p>
        </w:tc>
      </w:tr>
      <w:tr w:rsidR="00A8635E" w:rsidRPr="00933C57" w14:paraId="61401122" w14:textId="77777777" w:rsidTr="00A73104">
        <w:tc>
          <w:tcPr>
            <w:tcW w:w="9350" w:type="dxa"/>
          </w:tcPr>
          <w:p w14:paraId="1C7F788A" w14:textId="66EA91CF" w:rsidR="00A8635E" w:rsidRPr="00933C57" w:rsidRDefault="00A8635E" w:rsidP="00C40F79">
            <w:pPr>
              <w:pStyle w:val="FAAISManualTextL1a"/>
              <w:numPr>
                <w:ilvl w:val="3"/>
                <w:numId w:val="322"/>
              </w:numPr>
              <w:spacing w:before="40" w:after="40"/>
            </w:pPr>
            <w:r>
              <w:t>L'équipement de visualisation/d'impression fourni pour être utilisé avec des supports électroniques, assurant qu'il est régulièrement entretenu et donne une reproduction d'écran ou une copie imprimée acceptable ;</w:t>
            </w:r>
          </w:p>
        </w:tc>
      </w:tr>
      <w:tr w:rsidR="00A8635E" w:rsidRPr="00933C57" w14:paraId="45173840" w14:textId="77777777" w:rsidTr="00A73104">
        <w:tc>
          <w:tcPr>
            <w:tcW w:w="9350" w:type="dxa"/>
          </w:tcPr>
          <w:p w14:paraId="50EA3C46" w14:textId="2A6D697C" w:rsidR="00A8635E" w:rsidRPr="00933C57" w:rsidRDefault="00A8635E" w:rsidP="00C40F79">
            <w:pPr>
              <w:pStyle w:val="FAAISManualTextL1a"/>
              <w:numPr>
                <w:ilvl w:val="3"/>
                <w:numId w:val="322"/>
              </w:numPr>
              <w:spacing w:before="40" w:after="40"/>
            </w:pPr>
            <w:r>
              <w:t>Le caractère adéquat des outils et de l'équipement spécialisés appropriés à chaque type d'aéronef, dont les produits aéronautiques et autre équipement ; et</w:t>
            </w:r>
          </w:p>
        </w:tc>
      </w:tr>
      <w:tr w:rsidR="00A8635E" w:rsidRPr="00933C57" w14:paraId="6597AC93" w14:textId="77777777" w:rsidTr="00A73104">
        <w:tc>
          <w:tcPr>
            <w:tcW w:w="9350" w:type="dxa"/>
          </w:tcPr>
          <w:p w14:paraId="3978AD28" w14:textId="16FD37C7" w:rsidR="00A8635E" w:rsidRPr="00933C57" w:rsidRDefault="00A8635E" w:rsidP="00C40F79">
            <w:pPr>
              <w:pStyle w:val="FAAISManualTextL1a"/>
              <w:numPr>
                <w:ilvl w:val="3"/>
                <w:numId w:val="322"/>
              </w:numPr>
              <w:spacing w:before="40" w:after="40"/>
            </w:pPr>
            <w:r>
              <w:t>Le calibrage et l'entretien des outils et de l'équipement de mesure ; et les contrôles environnementaux.</w:t>
            </w:r>
          </w:p>
        </w:tc>
      </w:tr>
      <w:tr w:rsidR="00A8635E" w:rsidRPr="00933C57" w14:paraId="230FAC44" w14:textId="77777777" w:rsidTr="00A73104">
        <w:tc>
          <w:tcPr>
            <w:tcW w:w="9350" w:type="dxa"/>
          </w:tcPr>
          <w:p w14:paraId="53E2136A" w14:textId="08F08FF7" w:rsidR="00A8635E" w:rsidRPr="00933C57" w:rsidRDefault="00A8635E" w:rsidP="00C40F79">
            <w:pPr>
              <w:pStyle w:val="FAAISManualText2L1"/>
              <w:spacing w:before="40" w:after="40"/>
              <w:ind w:left="2160"/>
            </w:pPr>
            <w:r>
              <w:rPr>
                <w:b/>
              </w:rPr>
              <w:lastRenderedPageBreak/>
              <w:t>4.13.5</w:t>
            </w:r>
            <w:r>
              <w:tab/>
              <w:t>Vérifications des procédures de contrôle de la navigabilité générale de l'AMO, pour :</w:t>
            </w:r>
          </w:p>
        </w:tc>
      </w:tr>
      <w:tr w:rsidR="00A8635E" w:rsidRPr="00933C57" w14:paraId="522D5A36" w14:textId="77777777" w:rsidTr="00A73104">
        <w:tc>
          <w:tcPr>
            <w:tcW w:w="9350" w:type="dxa"/>
          </w:tcPr>
          <w:p w14:paraId="4E41ECFC" w14:textId="0FCFB214" w:rsidR="00A8635E" w:rsidRPr="00933C57" w:rsidRDefault="00A8635E" w:rsidP="00C40F79">
            <w:pPr>
              <w:pStyle w:val="FAAISManualTextL1a"/>
              <w:numPr>
                <w:ilvl w:val="3"/>
                <w:numId w:val="326"/>
              </w:numPr>
              <w:spacing w:before="40" w:after="40"/>
            </w:pPr>
            <w:r>
              <w:t>Le suivi des pratiques de l'organisme en ce qui concerne le calendrier ou la planification préalable des tâches de maintenance à effectuer en plein air et le caractère adéquat des installations fournies ;</w:t>
            </w:r>
          </w:p>
        </w:tc>
      </w:tr>
      <w:tr w:rsidR="00A8635E" w:rsidRPr="00933C57" w14:paraId="0AFA9848" w14:textId="77777777" w:rsidTr="00A73104">
        <w:tc>
          <w:tcPr>
            <w:tcW w:w="9350" w:type="dxa"/>
          </w:tcPr>
          <w:p w14:paraId="2C5D1BA7" w14:textId="71E04BC4" w:rsidR="00A8635E" w:rsidRPr="00933C57" w:rsidRDefault="00A8635E" w:rsidP="00C40F79">
            <w:pPr>
              <w:pStyle w:val="FAAISManualTextL1a"/>
              <w:numPr>
                <w:ilvl w:val="3"/>
                <w:numId w:val="24"/>
              </w:numPr>
              <w:spacing w:before="40" w:after="40"/>
            </w:pPr>
            <w:r>
              <w:t>Le fonctionnement du système de compte-rendu des difficultés d'entretien requis par la Régie ;</w:t>
            </w:r>
          </w:p>
        </w:tc>
      </w:tr>
      <w:tr w:rsidR="00A8635E" w:rsidRPr="00933C57" w14:paraId="28BE3E98" w14:textId="77777777" w:rsidTr="00A73104">
        <w:tc>
          <w:tcPr>
            <w:tcW w:w="9350" w:type="dxa"/>
          </w:tcPr>
          <w:p w14:paraId="5146EB50" w14:textId="2DEF5759" w:rsidR="00A8635E" w:rsidRPr="00933C57" w:rsidRDefault="00A8635E" w:rsidP="00C40F79">
            <w:pPr>
              <w:pStyle w:val="FAAISManualTextL1a"/>
              <w:numPr>
                <w:ilvl w:val="3"/>
                <w:numId w:val="322"/>
              </w:numPr>
              <w:spacing w:before="40" w:after="40"/>
            </w:pPr>
            <w:r>
              <w:t>L'autorisation du personnel à délivrer des approbations de remise en service concernant les tâches d'inspection et de maintenance, et l'efficacité et le caractère adéquat de la formation, dont la formation continue, et l'enregistrement de l'expérience, de la formation et des qualifications du personnel aux fins d'octroi d'une autorisation ;</w:t>
            </w:r>
          </w:p>
        </w:tc>
      </w:tr>
      <w:tr w:rsidR="00A8635E" w:rsidRPr="00933C57" w14:paraId="1C750E0C" w14:textId="77777777" w:rsidTr="00A73104">
        <w:tc>
          <w:tcPr>
            <w:tcW w:w="9350" w:type="dxa"/>
          </w:tcPr>
          <w:p w14:paraId="7076E67C" w14:textId="51F6C002" w:rsidR="00A8635E" w:rsidRPr="00933C57" w:rsidRDefault="00A8635E" w:rsidP="00C40F79">
            <w:pPr>
              <w:pStyle w:val="FAAISManualTextL1a"/>
              <w:numPr>
                <w:ilvl w:val="3"/>
                <w:numId w:val="322"/>
              </w:numPr>
              <w:spacing w:before="40" w:after="40"/>
            </w:pPr>
            <w:r>
              <w:t>L'efficacité des instructions techniques remises au personnel de maintenance, dont :</w:t>
            </w:r>
          </w:p>
        </w:tc>
      </w:tr>
      <w:tr w:rsidR="00A8635E" w:rsidRPr="00933C57" w14:paraId="3B18A86B" w14:textId="77777777" w:rsidTr="00A73104">
        <w:tc>
          <w:tcPr>
            <w:tcW w:w="9350" w:type="dxa"/>
          </w:tcPr>
          <w:p w14:paraId="60370DC8" w14:textId="0230DBEE" w:rsidR="00A8635E" w:rsidRPr="00933C57" w:rsidRDefault="009241C7" w:rsidP="00C40F79">
            <w:pPr>
              <w:pStyle w:val="FAAISManualTextL1a"/>
              <w:numPr>
                <w:ilvl w:val="4"/>
                <w:numId w:val="322"/>
              </w:numPr>
              <w:spacing w:before="40" w:after="40"/>
            </w:pPr>
            <w:r>
              <w:t>Le caractère adéquat du personnel en termes de qualifications, d'effectifs et de capacités dans les domaines requis à l'appui des activités figurant dans l'agrément accordé par l'autorité de navigabilité ;</w:t>
            </w:r>
          </w:p>
        </w:tc>
      </w:tr>
      <w:tr w:rsidR="00A8635E" w:rsidRPr="00933C57" w14:paraId="305D0DDF" w14:textId="77777777" w:rsidTr="00A73104">
        <w:tc>
          <w:tcPr>
            <w:tcW w:w="9350" w:type="dxa"/>
          </w:tcPr>
          <w:p w14:paraId="60EAF244" w14:textId="5892E540" w:rsidR="00A8635E" w:rsidRPr="00933C57" w:rsidRDefault="009241C7" w:rsidP="00C40F79">
            <w:pPr>
              <w:pStyle w:val="FAAISManualTextL1a"/>
              <w:numPr>
                <w:ilvl w:val="4"/>
                <w:numId w:val="322"/>
              </w:numPr>
              <w:spacing w:before="40" w:after="40"/>
            </w:pPr>
            <w:r>
              <w:t>L'efficacité et l'intégralité du programme d'assurance de la qualité ;</w:t>
            </w:r>
          </w:p>
        </w:tc>
      </w:tr>
      <w:tr w:rsidR="00A8635E" w:rsidRPr="00933C57" w14:paraId="2ADA4930" w14:textId="77777777" w:rsidTr="00A73104">
        <w:tc>
          <w:tcPr>
            <w:tcW w:w="9350" w:type="dxa"/>
          </w:tcPr>
          <w:p w14:paraId="4080DE3B" w14:textId="6B39C4F6" w:rsidR="00A8635E" w:rsidRPr="00933C57" w:rsidRDefault="00A8635E" w:rsidP="00C40F79">
            <w:pPr>
              <w:pStyle w:val="FAAISManualTextL1a"/>
              <w:numPr>
                <w:ilvl w:val="4"/>
                <w:numId w:val="322"/>
              </w:numPr>
              <w:spacing w:before="40" w:after="40"/>
            </w:pPr>
            <w:r>
              <w:t>La tenue à jour des carnets et autres dossiers requis et pour confirmer que ces documents sont évalués conformément aux impératifs de [ÉTAT] ;</w:t>
            </w:r>
          </w:p>
        </w:tc>
      </w:tr>
      <w:tr w:rsidR="00A8635E" w:rsidRPr="00933C57" w14:paraId="0A08AC69" w14:textId="77777777" w:rsidTr="00A73104">
        <w:tc>
          <w:tcPr>
            <w:tcW w:w="9350" w:type="dxa"/>
          </w:tcPr>
          <w:p w14:paraId="6C9ACF1E" w14:textId="70CA31A6" w:rsidR="00A8635E" w:rsidRPr="00933C57" w:rsidRDefault="00A8635E" w:rsidP="00C40F79">
            <w:pPr>
              <w:pStyle w:val="FAAISManualTextL1a"/>
              <w:numPr>
                <w:ilvl w:val="4"/>
                <w:numId w:val="322"/>
              </w:numPr>
              <w:spacing w:before="40" w:after="40"/>
            </w:pPr>
            <w:r>
              <w:t>Assurer que les réparations ne sont effectuées que conformément aux plans et pratiques de réparation approuvés ;</w:t>
            </w:r>
          </w:p>
        </w:tc>
      </w:tr>
      <w:tr w:rsidR="00A8635E" w:rsidRPr="00933C57" w14:paraId="123333CC" w14:textId="77777777" w:rsidTr="00A73104">
        <w:tc>
          <w:tcPr>
            <w:tcW w:w="9350" w:type="dxa"/>
          </w:tcPr>
          <w:p w14:paraId="54531400" w14:textId="7187AB57" w:rsidR="00A8635E" w:rsidRPr="00933C57" w:rsidRDefault="00A8635E" w:rsidP="00C40F79">
            <w:pPr>
              <w:pStyle w:val="FAAISManualTextL1a"/>
              <w:numPr>
                <w:ilvl w:val="4"/>
                <w:numId w:val="322"/>
              </w:numPr>
              <w:spacing w:before="40" w:after="40"/>
            </w:pPr>
            <w:r>
              <w:t>Le contrôle des sous-traitants ;</w:t>
            </w:r>
          </w:p>
        </w:tc>
      </w:tr>
      <w:tr w:rsidR="00A8635E" w:rsidRPr="00933C57" w14:paraId="61CAC375" w14:textId="77777777" w:rsidTr="00A73104">
        <w:tc>
          <w:tcPr>
            <w:tcW w:w="9350" w:type="dxa"/>
          </w:tcPr>
          <w:p w14:paraId="2E828F93" w14:textId="17DFA258" w:rsidR="00A8635E" w:rsidRPr="00933C57" w:rsidRDefault="00A8635E" w:rsidP="00C40F79">
            <w:pPr>
              <w:pStyle w:val="FAAISManualTextL1a"/>
              <w:numPr>
                <w:ilvl w:val="4"/>
                <w:numId w:val="322"/>
              </w:numPr>
              <w:spacing w:before="40" w:after="40"/>
            </w:pPr>
            <w:r>
              <w:t>Le contrôle des activités effectuées en sous-traitance, comme la gestion du programme de maintenance de l'exploitant ;</w:t>
            </w:r>
          </w:p>
        </w:tc>
      </w:tr>
      <w:tr w:rsidR="00A8635E" w:rsidRPr="00933C57" w14:paraId="0AE0FBC4" w14:textId="77777777" w:rsidTr="00A73104">
        <w:tc>
          <w:tcPr>
            <w:tcW w:w="9350" w:type="dxa"/>
          </w:tcPr>
          <w:p w14:paraId="5CA040C0" w14:textId="6E7FE925" w:rsidR="00A8635E" w:rsidRPr="00933C57" w:rsidRDefault="00A8635E" w:rsidP="00C40F79">
            <w:pPr>
              <w:pStyle w:val="FAAISManualTextL1a"/>
              <w:numPr>
                <w:ilvl w:val="4"/>
                <w:numId w:val="322"/>
              </w:numPr>
              <w:spacing w:before="40" w:after="40"/>
            </w:pPr>
            <w:r>
              <w:t>Le suivi du contrôle du processus d'exemption et du contrôle de la concession de dérogations aux procédures de l'organisme ; et</w:t>
            </w:r>
          </w:p>
        </w:tc>
      </w:tr>
      <w:tr w:rsidR="00A8635E" w:rsidRPr="00933C57" w14:paraId="7AFB909D" w14:textId="77777777" w:rsidTr="00A73104">
        <w:tc>
          <w:tcPr>
            <w:tcW w:w="9350" w:type="dxa"/>
          </w:tcPr>
          <w:p w14:paraId="53623E44" w14:textId="12A47E71" w:rsidR="00A8635E" w:rsidRPr="00933C57" w:rsidRDefault="00A8635E" w:rsidP="00C40F79">
            <w:pPr>
              <w:pStyle w:val="FAAISManualTextL1a"/>
              <w:numPr>
                <w:ilvl w:val="4"/>
                <w:numId w:val="322"/>
              </w:numPr>
              <w:spacing w:before="40" w:after="40"/>
            </w:pPr>
            <w:r>
              <w:t>Le suivi des rapports internes/des événements.</w:t>
            </w:r>
          </w:p>
        </w:tc>
      </w:tr>
      <w:tr w:rsidR="00A8635E" w:rsidRPr="00933C57" w14:paraId="1C6A4788" w14:textId="77777777" w:rsidTr="00A73104">
        <w:tc>
          <w:tcPr>
            <w:tcW w:w="9350" w:type="dxa"/>
          </w:tcPr>
          <w:p w14:paraId="71C48D36" w14:textId="677E69ED" w:rsidR="00A8635E" w:rsidRPr="00933C57" w:rsidRDefault="002976A2" w:rsidP="00C40F79">
            <w:pPr>
              <w:pStyle w:val="FAAISTableL1Heading"/>
              <w:numPr>
                <w:ilvl w:val="0"/>
                <w:numId w:val="322"/>
              </w:numPr>
              <w:spacing w:before="40" w:after="40"/>
              <w:rPr>
                <w:szCs w:val="22"/>
              </w:rPr>
            </w:pPr>
            <w:r>
              <w:t>Système de formulaires et documents standard</w:t>
            </w:r>
          </w:p>
        </w:tc>
      </w:tr>
      <w:tr w:rsidR="00BB23FF" w:rsidRPr="00933C57" w14:paraId="2C35CD15" w14:textId="77777777" w:rsidTr="00A73104">
        <w:tc>
          <w:tcPr>
            <w:tcW w:w="9350" w:type="dxa"/>
          </w:tcPr>
          <w:p w14:paraId="4A4DF827" w14:textId="77B2A6C0" w:rsidR="00BB23FF" w:rsidRPr="00933C57" w:rsidRDefault="00BB23FF" w:rsidP="00C40F79">
            <w:pPr>
              <w:pStyle w:val="FAAISTableL1Heading"/>
              <w:numPr>
                <w:ilvl w:val="1"/>
                <w:numId w:val="322"/>
              </w:numPr>
              <w:spacing w:before="40" w:after="40"/>
              <w:rPr>
                <w:b w:val="0"/>
                <w:bCs/>
                <w:szCs w:val="22"/>
              </w:rPr>
            </w:pPr>
            <w:r>
              <w:rPr>
                <w:b w:val="0"/>
              </w:rPr>
              <w:t>Introduction.</w:t>
            </w:r>
          </w:p>
        </w:tc>
      </w:tr>
      <w:tr w:rsidR="00A8635E" w:rsidRPr="00933C57" w14:paraId="1C4E972A" w14:textId="77777777" w:rsidTr="00A73104">
        <w:tc>
          <w:tcPr>
            <w:tcW w:w="9350" w:type="dxa"/>
          </w:tcPr>
          <w:p w14:paraId="5E27149C" w14:textId="5963978D" w:rsidR="00A8635E" w:rsidRPr="00933C57" w:rsidDel="00A8635E" w:rsidRDefault="00774B92" w:rsidP="00C40F79">
            <w:pPr>
              <w:pStyle w:val="FAAISManualText2"/>
              <w:numPr>
                <w:ilvl w:val="2"/>
                <w:numId w:val="322"/>
              </w:numPr>
              <w:spacing w:before="40" w:after="40"/>
              <w:rPr>
                <w:szCs w:val="22"/>
              </w:rPr>
            </w:pPr>
            <w:r>
              <w:t xml:space="preserve">Un AMO doit développer un système de formulaires et documents standard qu'il prévoit d’utiliser, notamment des formulaires et des documents pour les fonctions associées aux activités effectuées conformément aux termes, conditions et limitations de l’approbation, par exemple : </w:t>
            </w:r>
          </w:p>
        </w:tc>
      </w:tr>
      <w:tr w:rsidR="00BB23FF" w:rsidRPr="00933C57" w14:paraId="1D3573EE" w14:textId="77777777" w:rsidTr="00A73104">
        <w:tc>
          <w:tcPr>
            <w:tcW w:w="9350" w:type="dxa"/>
          </w:tcPr>
          <w:p w14:paraId="2726F944" w14:textId="5836AFBA" w:rsidR="00BB23FF" w:rsidRPr="00933C57" w:rsidRDefault="00BB23FF" w:rsidP="00C40F79">
            <w:pPr>
              <w:pStyle w:val="FAAISManualText2"/>
              <w:numPr>
                <w:ilvl w:val="3"/>
                <w:numId w:val="322"/>
              </w:numPr>
              <w:spacing w:before="40" w:after="40"/>
              <w:rPr>
                <w:szCs w:val="22"/>
              </w:rPr>
            </w:pPr>
            <w:r>
              <w:t>La maintenance quotidienne ;</w:t>
            </w:r>
          </w:p>
        </w:tc>
      </w:tr>
      <w:tr w:rsidR="00BB23FF" w:rsidRPr="00933C57" w14:paraId="5713AC47" w14:textId="77777777" w:rsidTr="00A73104">
        <w:tc>
          <w:tcPr>
            <w:tcW w:w="9350" w:type="dxa"/>
          </w:tcPr>
          <w:p w14:paraId="59E8E7DB" w14:textId="1CAE4110" w:rsidR="00BB23FF" w:rsidRPr="00933C57" w:rsidRDefault="00BB23FF" w:rsidP="00C40F79">
            <w:pPr>
              <w:pStyle w:val="FAAISManualText2"/>
              <w:numPr>
                <w:ilvl w:val="3"/>
                <w:numId w:val="322"/>
              </w:numPr>
              <w:spacing w:before="40" w:after="40"/>
              <w:rPr>
                <w:szCs w:val="22"/>
              </w:rPr>
            </w:pPr>
            <w:r>
              <w:t>La maintenance en ligne ;</w:t>
            </w:r>
          </w:p>
        </w:tc>
      </w:tr>
      <w:tr w:rsidR="00BB23FF" w:rsidRPr="00933C57" w14:paraId="2D686C4F" w14:textId="77777777" w:rsidTr="00A73104">
        <w:tc>
          <w:tcPr>
            <w:tcW w:w="9350" w:type="dxa"/>
          </w:tcPr>
          <w:p w14:paraId="0CF1A58B" w14:textId="022C1B5A" w:rsidR="00BB23FF" w:rsidRPr="00933C57" w:rsidRDefault="00BB23FF" w:rsidP="00C40F79">
            <w:pPr>
              <w:pStyle w:val="FAAISManualText2"/>
              <w:numPr>
                <w:ilvl w:val="3"/>
                <w:numId w:val="322"/>
              </w:numPr>
              <w:spacing w:before="40" w:after="40"/>
              <w:rPr>
                <w:szCs w:val="22"/>
              </w:rPr>
            </w:pPr>
            <w:r>
              <w:t>Le service contractuel de maintenance ;</w:t>
            </w:r>
          </w:p>
        </w:tc>
      </w:tr>
      <w:tr w:rsidR="00BB23FF" w:rsidRPr="00933C57" w14:paraId="189CC356" w14:textId="77777777" w:rsidTr="00A73104">
        <w:tc>
          <w:tcPr>
            <w:tcW w:w="9350" w:type="dxa"/>
          </w:tcPr>
          <w:p w14:paraId="5B63A423" w14:textId="62DD04BD" w:rsidR="00BB23FF" w:rsidRPr="00933C57" w:rsidRDefault="00BB23FF" w:rsidP="00C40F79">
            <w:pPr>
              <w:pStyle w:val="FAAISManualText2"/>
              <w:numPr>
                <w:ilvl w:val="3"/>
                <w:numId w:val="322"/>
              </w:numPr>
              <w:spacing w:before="40" w:after="40"/>
              <w:rPr>
                <w:szCs w:val="22"/>
              </w:rPr>
            </w:pPr>
            <w:r>
              <w:t>Les travaux effectués à un autre endroit ;</w:t>
            </w:r>
          </w:p>
        </w:tc>
      </w:tr>
      <w:tr w:rsidR="00BB23FF" w:rsidRPr="00933C57" w14:paraId="375233C7" w14:textId="77777777" w:rsidTr="00A73104">
        <w:tc>
          <w:tcPr>
            <w:tcW w:w="9350" w:type="dxa"/>
          </w:tcPr>
          <w:p w14:paraId="2E1A0583" w14:textId="4D8A185C" w:rsidR="00BB23FF" w:rsidRPr="00933C57" w:rsidRDefault="00BB23FF" w:rsidP="00C40F79">
            <w:pPr>
              <w:pStyle w:val="FAAISManualText2"/>
              <w:numPr>
                <w:ilvl w:val="3"/>
                <w:numId w:val="322"/>
              </w:numPr>
              <w:spacing w:before="40" w:after="40"/>
              <w:rPr>
                <w:szCs w:val="22"/>
              </w:rPr>
            </w:pPr>
            <w:r>
              <w:t>Les travaux effectués pour un exploitant aérien ;</w:t>
            </w:r>
          </w:p>
        </w:tc>
      </w:tr>
      <w:tr w:rsidR="00BB23FF" w:rsidRPr="00933C57" w14:paraId="377DF8D6" w14:textId="77777777" w:rsidTr="00A73104">
        <w:tc>
          <w:tcPr>
            <w:tcW w:w="9350" w:type="dxa"/>
          </w:tcPr>
          <w:p w14:paraId="0D37F9FC" w14:textId="2B8A18CB" w:rsidR="00BB23FF" w:rsidRPr="00933C57" w:rsidRDefault="00BB23FF" w:rsidP="00C40F79">
            <w:pPr>
              <w:pStyle w:val="FAAISManualText2"/>
              <w:numPr>
                <w:ilvl w:val="3"/>
                <w:numId w:val="322"/>
              </w:numPr>
              <w:spacing w:before="40" w:after="40"/>
            </w:pPr>
            <w:r>
              <w:t>Les modifications et réparations majeures de produits aéronautiques ;</w:t>
            </w:r>
          </w:p>
        </w:tc>
      </w:tr>
      <w:tr w:rsidR="00BB23FF" w:rsidRPr="00933C57" w14:paraId="024C9D0F" w14:textId="77777777" w:rsidTr="00A73104">
        <w:tc>
          <w:tcPr>
            <w:tcW w:w="9350" w:type="dxa"/>
          </w:tcPr>
          <w:p w14:paraId="1115899A" w14:textId="718AC87C" w:rsidR="00BB23FF" w:rsidRPr="00933C57" w:rsidRDefault="00BB23FF" w:rsidP="00C40F79">
            <w:pPr>
              <w:pStyle w:val="FAAISManualText2"/>
              <w:numPr>
                <w:ilvl w:val="3"/>
                <w:numId w:val="322"/>
              </w:numPr>
              <w:spacing w:before="40" w:after="40"/>
            </w:pPr>
            <w:r>
              <w:t>L’approbation de remise en service à la suite d'une réparation majeure ;</w:t>
            </w:r>
          </w:p>
        </w:tc>
      </w:tr>
      <w:tr w:rsidR="00BB23FF" w:rsidRPr="00933C57" w14:paraId="7ABF2C2B" w14:textId="77777777" w:rsidTr="00A73104">
        <w:tc>
          <w:tcPr>
            <w:tcW w:w="9350" w:type="dxa"/>
          </w:tcPr>
          <w:p w14:paraId="0A7D0F43" w14:textId="032B37F7" w:rsidR="00BB23FF" w:rsidRPr="00933C57" w:rsidRDefault="00BB23FF" w:rsidP="00C40F79">
            <w:pPr>
              <w:pStyle w:val="FAAISManualText2"/>
              <w:numPr>
                <w:ilvl w:val="3"/>
                <w:numId w:val="322"/>
              </w:numPr>
              <w:spacing w:before="40" w:after="40"/>
            </w:pPr>
            <w:r>
              <w:t>Les inspections et la maintenance en cours ;</w:t>
            </w:r>
          </w:p>
        </w:tc>
      </w:tr>
      <w:tr w:rsidR="00BB23FF" w:rsidRPr="00933C57" w14:paraId="1253D40C" w14:textId="77777777" w:rsidTr="00A73104">
        <w:tc>
          <w:tcPr>
            <w:tcW w:w="9350" w:type="dxa"/>
          </w:tcPr>
          <w:p w14:paraId="1B331907" w14:textId="1DB54238" w:rsidR="00BB23FF" w:rsidRPr="00933C57" w:rsidRDefault="00BB23FF" w:rsidP="00C40F79">
            <w:pPr>
              <w:pStyle w:val="FAAISManualText2"/>
              <w:numPr>
                <w:ilvl w:val="3"/>
                <w:numId w:val="322"/>
              </w:numPr>
              <w:spacing w:before="40" w:after="40"/>
            </w:pPr>
            <w:r>
              <w:t>Les mesures correctives ; et</w:t>
            </w:r>
          </w:p>
        </w:tc>
      </w:tr>
      <w:tr w:rsidR="00BB23FF" w:rsidRPr="00933C57" w14:paraId="3C20FA97" w14:textId="77777777" w:rsidTr="00A73104">
        <w:tc>
          <w:tcPr>
            <w:tcW w:w="9350" w:type="dxa"/>
          </w:tcPr>
          <w:p w14:paraId="7BF3340E" w14:textId="4F5AF141" w:rsidR="00BB23FF" w:rsidRPr="00933C57" w:rsidRDefault="00BB23FF" w:rsidP="00C40F79">
            <w:pPr>
              <w:pStyle w:val="FAAISManualText2"/>
              <w:numPr>
                <w:ilvl w:val="3"/>
                <w:numId w:val="322"/>
              </w:numPr>
              <w:spacing w:before="40" w:after="40"/>
            </w:pPr>
            <w:r>
              <w:t>Le contrôle des dossiers techniques.</w:t>
            </w:r>
          </w:p>
        </w:tc>
      </w:tr>
      <w:tr w:rsidR="00BB23FF" w:rsidRPr="00933C57" w14:paraId="0FD406A0" w14:textId="77777777" w:rsidTr="00A73104">
        <w:tc>
          <w:tcPr>
            <w:tcW w:w="9350" w:type="dxa"/>
          </w:tcPr>
          <w:p w14:paraId="3558196C" w14:textId="2970C455" w:rsidR="00BB23FF" w:rsidRPr="00933C57" w:rsidRDefault="00BB23FF" w:rsidP="00C40F79">
            <w:pPr>
              <w:pStyle w:val="FAAISManualText2"/>
              <w:numPr>
                <w:ilvl w:val="1"/>
                <w:numId w:val="322"/>
              </w:numPr>
              <w:spacing w:before="40" w:after="40"/>
            </w:pPr>
            <w:r>
              <w:lastRenderedPageBreak/>
              <w:t>Exemples de formulaires et de documents.</w:t>
            </w:r>
          </w:p>
        </w:tc>
      </w:tr>
      <w:tr w:rsidR="00BB23FF" w:rsidRPr="00933C57" w14:paraId="11DE5B68" w14:textId="77777777" w:rsidTr="00A73104">
        <w:tc>
          <w:tcPr>
            <w:tcW w:w="9350" w:type="dxa"/>
          </w:tcPr>
          <w:p w14:paraId="5C3900BE" w14:textId="679699E2" w:rsidR="00BB23FF" w:rsidRPr="00933C57" w:rsidRDefault="00BB23FF" w:rsidP="00C40F79">
            <w:pPr>
              <w:pStyle w:val="FAAISManualText2"/>
              <w:numPr>
                <w:ilvl w:val="2"/>
                <w:numId w:val="322"/>
              </w:numPr>
              <w:spacing w:before="40" w:after="40"/>
            </w:pPr>
            <w:r>
              <w:t>Le manuel des procédures de l’AMO doit comprendre des exemples de formulaires et documents standard, des consignes pour les remplir, et des procédures pour leur conservation.</w:t>
            </w:r>
          </w:p>
        </w:tc>
      </w:tr>
      <w:tr w:rsidR="00BB23FF" w:rsidRPr="00933C57" w14:paraId="06B8D4AD" w14:textId="77777777" w:rsidTr="00A73104">
        <w:tc>
          <w:tcPr>
            <w:tcW w:w="9350" w:type="dxa"/>
          </w:tcPr>
          <w:p w14:paraId="342B9325" w14:textId="33CAFBC6" w:rsidR="00BB23FF" w:rsidRPr="00933C57" w:rsidRDefault="00BB23FF" w:rsidP="00C40F79">
            <w:pPr>
              <w:pStyle w:val="FAAISManualText2"/>
              <w:numPr>
                <w:ilvl w:val="2"/>
                <w:numId w:val="322"/>
              </w:numPr>
              <w:spacing w:before="40" w:after="40"/>
            </w:pPr>
            <w:r>
              <w:t xml:space="preserve">Les consignes pour remplir un formulaire peuvent figurer sur ledit formulaire ou dans un document à part. </w:t>
            </w:r>
          </w:p>
        </w:tc>
      </w:tr>
      <w:tr w:rsidR="00BB23FF" w:rsidRPr="00933C57" w14:paraId="1D291AE4" w14:textId="77777777" w:rsidTr="00A73104">
        <w:tc>
          <w:tcPr>
            <w:tcW w:w="9350" w:type="dxa"/>
          </w:tcPr>
          <w:p w14:paraId="320C4E6B" w14:textId="50A6CDD5" w:rsidR="00BB23FF" w:rsidRPr="00933C57" w:rsidRDefault="00BB23FF" w:rsidP="00C40F79">
            <w:pPr>
              <w:pStyle w:val="FAAISManualText2"/>
              <w:numPr>
                <w:ilvl w:val="2"/>
                <w:numId w:val="322"/>
              </w:numPr>
              <w:spacing w:before="40" w:after="40"/>
            </w:pPr>
            <w:r>
              <w:t xml:space="preserve">Le nombre de formulaires et leur contenu peuvent varier en fonction de la taille et de la complexité de l'organisme, et de la variété des aéronefs et produits aéronautiques pour lesquels des qualifications sont délivrées. </w:t>
            </w:r>
          </w:p>
        </w:tc>
      </w:tr>
      <w:tr w:rsidR="00BB23FF" w:rsidRPr="00933C57" w14:paraId="4D9D6AC9" w14:textId="77777777" w:rsidTr="00A73104">
        <w:tc>
          <w:tcPr>
            <w:tcW w:w="9350" w:type="dxa"/>
          </w:tcPr>
          <w:p w14:paraId="474C1A65" w14:textId="6B8B9ADC" w:rsidR="00BB23FF" w:rsidRPr="00933C57" w:rsidRDefault="00BB23FF" w:rsidP="00C40F79">
            <w:pPr>
              <w:pStyle w:val="FAAISManualText2"/>
              <w:numPr>
                <w:ilvl w:val="2"/>
                <w:numId w:val="322"/>
              </w:numPr>
              <w:spacing w:before="40" w:after="40"/>
            </w:pPr>
            <w:r>
              <w:t xml:space="preserve">Les révisions ou ajouts à la section du manuel des procédures de l'AMO consacrée aux formulaires doivent suivre les procédures de révision documentées. </w:t>
            </w:r>
          </w:p>
        </w:tc>
      </w:tr>
      <w:tr w:rsidR="00BB23FF" w:rsidRPr="00933C57" w14:paraId="11B56607" w14:textId="77777777" w:rsidTr="00A73104">
        <w:tc>
          <w:tcPr>
            <w:tcW w:w="9350" w:type="dxa"/>
          </w:tcPr>
          <w:p w14:paraId="7C924030" w14:textId="1A77D7F3" w:rsidR="00BB23FF" w:rsidRPr="00933C57" w:rsidRDefault="00BB23FF" w:rsidP="00C40F79">
            <w:pPr>
              <w:pStyle w:val="FAAISManualText2"/>
              <w:numPr>
                <w:ilvl w:val="2"/>
                <w:numId w:val="322"/>
              </w:numPr>
              <w:spacing w:before="40" w:after="40"/>
            </w:pPr>
            <w:r>
              <w:t xml:space="preserve">Le manuel des procédures de l'AMO peut viser un document séparé consacré aux formulaires, où figurent des exemples de formulaires ainsi que les consignes attenantes. </w:t>
            </w:r>
          </w:p>
        </w:tc>
      </w:tr>
      <w:tr w:rsidR="00BB23FF" w:rsidRPr="00933C57" w14:paraId="02F65F20" w14:textId="77777777" w:rsidTr="00A73104">
        <w:tc>
          <w:tcPr>
            <w:tcW w:w="9350" w:type="dxa"/>
          </w:tcPr>
          <w:p w14:paraId="37D1B415" w14:textId="7BCA950F" w:rsidR="00BB23FF" w:rsidRPr="00933C57" w:rsidRDefault="00BB23FF" w:rsidP="00C40F79">
            <w:pPr>
              <w:pStyle w:val="FAAISManualText2"/>
              <w:numPr>
                <w:ilvl w:val="2"/>
                <w:numId w:val="322"/>
              </w:numPr>
              <w:spacing w:before="40" w:after="40"/>
            </w:pPr>
            <w:r>
              <w:t>Les formulaires figurant dans le manuel doivent comprendre un échantillon de chaque formulaire et étiquette décrits dans les procédures du manuel des procédures de l'AMO, par exemple :</w:t>
            </w:r>
          </w:p>
        </w:tc>
      </w:tr>
      <w:tr w:rsidR="00BB23FF" w:rsidRPr="00933C57" w14:paraId="1B7C7A08" w14:textId="77777777" w:rsidTr="00A73104">
        <w:tc>
          <w:tcPr>
            <w:tcW w:w="9350" w:type="dxa"/>
          </w:tcPr>
          <w:p w14:paraId="73A852C6" w14:textId="7550B639" w:rsidR="00BB23FF" w:rsidRPr="00933C57" w:rsidRDefault="00BB23FF" w:rsidP="00C40F79">
            <w:pPr>
              <w:pStyle w:val="FAAISManualText2"/>
              <w:numPr>
                <w:ilvl w:val="3"/>
                <w:numId w:val="322"/>
              </w:numPr>
              <w:spacing w:before="40" w:after="40"/>
            </w:pPr>
            <w:r>
              <w:t>Ordre de travail ;</w:t>
            </w:r>
          </w:p>
        </w:tc>
      </w:tr>
      <w:tr w:rsidR="00E8597E" w:rsidRPr="00933C57" w14:paraId="01DC37C5" w14:textId="77777777" w:rsidTr="00A73104">
        <w:tc>
          <w:tcPr>
            <w:tcW w:w="9350" w:type="dxa"/>
          </w:tcPr>
          <w:p w14:paraId="5ED3E3EF" w14:textId="19986285" w:rsidR="00BB23FF" w:rsidRPr="00933C57" w:rsidRDefault="00BB23FF" w:rsidP="00C40F79">
            <w:pPr>
              <w:pStyle w:val="FAAISManualText2"/>
              <w:numPr>
                <w:ilvl w:val="3"/>
                <w:numId w:val="322"/>
              </w:numPr>
              <w:spacing w:before="40" w:after="40"/>
              <w:rPr>
                <w:szCs w:val="22"/>
              </w:rPr>
            </w:pPr>
            <w:r>
              <w:t>Carnet des anomalies ;</w:t>
            </w:r>
          </w:p>
        </w:tc>
      </w:tr>
      <w:tr w:rsidR="003318B9" w:rsidRPr="00933C57" w14:paraId="6842A29D" w14:textId="77777777" w:rsidTr="00A73104">
        <w:tc>
          <w:tcPr>
            <w:tcW w:w="9350" w:type="dxa"/>
          </w:tcPr>
          <w:p w14:paraId="44D987FC" w14:textId="69E7FFFF" w:rsidR="003318B9" w:rsidRPr="00933C57" w:rsidRDefault="003318B9" w:rsidP="00C40F79">
            <w:pPr>
              <w:pStyle w:val="FAAISManualText2"/>
              <w:numPr>
                <w:ilvl w:val="3"/>
                <w:numId w:val="322"/>
              </w:numPr>
              <w:spacing w:before="40" w:after="40"/>
              <w:rPr>
                <w:szCs w:val="22"/>
              </w:rPr>
            </w:pPr>
            <w:r>
              <w:t>Registre des formations des employés ;</w:t>
            </w:r>
          </w:p>
        </w:tc>
      </w:tr>
      <w:tr w:rsidR="003318B9" w:rsidRPr="00933C57" w14:paraId="27573036" w14:textId="77777777" w:rsidTr="00A73104">
        <w:tc>
          <w:tcPr>
            <w:tcW w:w="9350" w:type="dxa"/>
          </w:tcPr>
          <w:p w14:paraId="4563F913" w14:textId="4BD39DAD" w:rsidR="003318B9" w:rsidRPr="00933C57" w:rsidRDefault="003318B9" w:rsidP="00C40F79">
            <w:pPr>
              <w:pStyle w:val="FAAISManualText2"/>
              <w:numPr>
                <w:ilvl w:val="3"/>
                <w:numId w:val="322"/>
              </w:numPr>
              <w:spacing w:before="40" w:after="40"/>
              <w:rPr>
                <w:szCs w:val="22"/>
              </w:rPr>
            </w:pPr>
            <w:r>
              <w:t>Rapport de calibrage ;</w:t>
            </w:r>
          </w:p>
        </w:tc>
      </w:tr>
      <w:tr w:rsidR="003318B9" w:rsidRPr="00933C57" w14:paraId="75EBF2F1" w14:textId="77777777" w:rsidTr="00A73104">
        <w:tc>
          <w:tcPr>
            <w:tcW w:w="9350" w:type="dxa"/>
          </w:tcPr>
          <w:p w14:paraId="64FDC142" w14:textId="29E1E863" w:rsidR="003318B9" w:rsidRPr="00933C57" w:rsidRDefault="003318B9" w:rsidP="00C40F79">
            <w:pPr>
              <w:pStyle w:val="FAAISManualText2"/>
              <w:numPr>
                <w:ilvl w:val="3"/>
                <w:numId w:val="322"/>
              </w:numPr>
              <w:spacing w:before="40" w:after="40"/>
              <w:rPr>
                <w:szCs w:val="22"/>
              </w:rPr>
            </w:pPr>
            <w:r>
              <w:t>Approbation de remise en service ;</w:t>
            </w:r>
          </w:p>
        </w:tc>
      </w:tr>
      <w:tr w:rsidR="003318B9" w:rsidRPr="00933C57" w14:paraId="013B02DF" w14:textId="77777777" w:rsidTr="00A73104">
        <w:tc>
          <w:tcPr>
            <w:tcW w:w="9350" w:type="dxa"/>
          </w:tcPr>
          <w:p w14:paraId="38787C08" w14:textId="7EC437B4" w:rsidR="003318B9" w:rsidRPr="00933C57" w:rsidRDefault="003318B9" w:rsidP="00C40F79">
            <w:pPr>
              <w:pStyle w:val="FAAISManualText2"/>
              <w:numPr>
                <w:ilvl w:val="3"/>
                <w:numId w:val="322"/>
              </w:numPr>
              <w:spacing w:before="40" w:after="40"/>
              <w:rPr>
                <w:szCs w:val="22"/>
              </w:rPr>
            </w:pPr>
            <w:r>
              <w:t>Rapport sur la fiabilité mécanique ; et</w:t>
            </w:r>
          </w:p>
        </w:tc>
      </w:tr>
      <w:tr w:rsidR="003318B9" w:rsidRPr="00933C57" w14:paraId="4B928C85" w14:textId="77777777" w:rsidTr="00A73104">
        <w:tc>
          <w:tcPr>
            <w:tcW w:w="9350" w:type="dxa"/>
          </w:tcPr>
          <w:p w14:paraId="75BC1585" w14:textId="5225EE4D" w:rsidR="003318B9" w:rsidRPr="00933C57" w:rsidRDefault="003318B9" w:rsidP="00C40F79">
            <w:pPr>
              <w:pStyle w:val="FAAISManualText2"/>
              <w:numPr>
                <w:ilvl w:val="3"/>
                <w:numId w:val="322"/>
              </w:numPr>
              <w:spacing w:before="40" w:after="40"/>
              <w:rPr>
                <w:szCs w:val="22"/>
              </w:rPr>
            </w:pPr>
            <w:r>
              <w:t>Rapport de panne et défaut.</w:t>
            </w:r>
          </w:p>
        </w:tc>
      </w:tr>
    </w:tbl>
    <w:p w14:paraId="133916FF" w14:textId="33E4C697" w:rsidR="00776F15" w:rsidRPr="00933C57" w:rsidRDefault="00776F15" w:rsidP="00C40F79">
      <w:pPr>
        <w:pStyle w:val="FFATextFlushRight"/>
        <w:keepLines w:val="0"/>
        <w:widowControl w:val="0"/>
      </w:pPr>
      <w:r>
        <w:t>OACI, Doc 9760, Partie III, Chapitre 10 : Suppléments A et B</w:t>
      </w:r>
    </w:p>
    <w:p w14:paraId="13391701" w14:textId="75FF2B7D" w:rsidR="00776F15" w:rsidRPr="00933C57" w:rsidRDefault="001E4C0A" w:rsidP="00C40F79">
      <w:pPr>
        <w:pStyle w:val="FAANoteL1"/>
        <w:widowControl w:val="0"/>
        <w:ind w:left="0"/>
        <w:rPr>
          <w:iCs/>
        </w:rPr>
      </w:pPr>
      <w:r>
        <w:t>N. B. : Le Doc 9760 de l’OACI, Manuel de navigabilité, ne comprend pas la référence au SMS dans le Manuel des procédures de l'AMO. Aux fins d’uniformité, le langage ayant trait au SMS est extrait du Doc 9841 de l’OACI, Manuel sur l'agrément des organismes de formation.</w:t>
      </w:r>
      <w:r>
        <w:rPr>
          <w:i w:val="0"/>
        </w:rPr>
        <w:t xml:space="preserve"> </w:t>
      </w:r>
      <w:r>
        <w:rPr>
          <w:i w:val="0"/>
        </w:rPr>
        <w:br w:type="page"/>
      </w:r>
    </w:p>
    <w:p w14:paraId="13391703" w14:textId="2CBBC319" w:rsidR="00C50844" w:rsidRPr="00933C57" w:rsidRDefault="00776F15" w:rsidP="00C40F79">
      <w:pPr>
        <w:pStyle w:val="Heading4"/>
        <w:numPr>
          <w:ilvl w:val="0"/>
          <w:numId w:val="0"/>
        </w:numPr>
        <w:ind w:left="864" w:hanging="864"/>
      </w:pPr>
      <w:bookmarkStart w:id="497" w:name="_Toc61352743"/>
      <w:r>
        <w:lastRenderedPageBreak/>
        <w:t>NMO 6.5.1.7</w:t>
      </w:r>
      <w:r>
        <w:tab/>
      </w:r>
      <w:bookmarkStart w:id="498" w:name="_Hlk17984618"/>
      <w:r>
        <w:t>Approbation de remise en service d’un aéronef ou produit aéronautique</w:t>
      </w:r>
      <w:bookmarkEnd w:id="497"/>
    </w:p>
    <w:p w14:paraId="76FB1167" w14:textId="28E96E69" w:rsidR="00D13B92" w:rsidRPr="00933C57" w:rsidRDefault="00C63774" w:rsidP="00C40F79">
      <w:pPr>
        <w:pStyle w:val="FAAOutlineL1a"/>
        <w:numPr>
          <w:ilvl w:val="0"/>
          <w:numId w:val="340"/>
        </w:numPr>
      </w:pPr>
      <w:r>
        <w:rPr>
          <w14:scene3d>
            <w14:camera w14:prst="orthographicFront"/>
            <w14:lightRig w14:rig="threePt" w14:dir="t">
              <w14:rot w14:lat="0" w14:lon="0" w14:rev="0"/>
            </w14:lightRig>
          </w14:scene3d>
        </w:rPr>
        <w:t>Lorsqu'un AMO délivre une approbation de remise en service d’un produit aéronautique, le formulaire suivant doit être utilisé.</w:t>
      </w:r>
      <w:r>
        <w:t xml:space="preserve"> </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305"/>
        <w:gridCol w:w="382"/>
        <w:gridCol w:w="555"/>
        <w:gridCol w:w="550"/>
        <w:gridCol w:w="1308"/>
        <w:gridCol w:w="561"/>
        <w:gridCol w:w="805"/>
        <w:gridCol w:w="1185"/>
        <w:gridCol w:w="259"/>
        <w:gridCol w:w="1093"/>
        <w:gridCol w:w="1311"/>
      </w:tblGrid>
      <w:tr w:rsidR="00B1593F" w:rsidRPr="00933C57" w14:paraId="13391709" w14:textId="77777777" w:rsidTr="003119BB">
        <w:tc>
          <w:tcPr>
            <w:tcW w:w="906" w:type="pct"/>
            <w:gridSpan w:val="2"/>
            <w:tcBorders>
              <w:bottom w:val="single" w:sz="18" w:space="0" w:color="auto"/>
            </w:tcBorders>
          </w:tcPr>
          <w:p w14:paraId="13391704" w14:textId="3A387312" w:rsidR="00B1593F" w:rsidRPr="00933C57" w:rsidRDefault="00B1593F" w:rsidP="00C40F79">
            <w:pPr>
              <w:pStyle w:val="FAAFormtTextNumber"/>
            </w:pPr>
            <w:r>
              <w:t>1.</w:t>
            </w:r>
            <w:r>
              <w:tab/>
              <w:t>[ÉTAT]</w:t>
            </w:r>
          </w:p>
        </w:tc>
        <w:tc>
          <w:tcPr>
            <w:tcW w:w="2664" w:type="pct"/>
            <w:gridSpan w:val="6"/>
            <w:tcBorders>
              <w:bottom w:val="single" w:sz="18" w:space="0" w:color="auto"/>
            </w:tcBorders>
          </w:tcPr>
          <w:p w14:paraId="760743A1" w14:textId="5CBC5133" w:rsidR="00517A88" w:rsidRPr="00933C57" w:rsidRDefault="00B1593F" w:rsidP="00C40F79">
            <w:pPr>
              <w:pStyle w:val="FAAFormtTextNumber"/>
              <w:jc w:val="center"/>
              <w:rPr>
                <w:b/>
                <w:bCs/>
                <w:sz w:val="28"/>
                <w:szCs w:val="28"/>
              </w:rPr>
            </w:pPr>
            <w:r>
              <w:t>2.</w:t>
            </w:r>
            <w:r>
              <w:tab/>
            </w:r>
            <w:r>
              <w:rPr>
                <w:b/>
                <w:sz w:val="28"/>
              </w:rPr>
              <w:t xml:space="preserve">Approbation de remise en service </w:t>
            </w:r>
          </w:p>
          <w:p w14:paraId="13391707" w14:textId="1CE23997" w:rsidR="00B1593F" w:rsidRPr="00933C57" w:rsidRDefault="00B1593F" w:rsidP="00C40F79">
            <w:pPr>
              <w:pStyle w:val="FAAFormtTextNumber"/>
              <w:jc w:val="center"/>
            </w:pPr>
            <w:r>
              <w:rPr>
                <w:b/>
              </w:rPr>
              <w:t>Étiquette d’approbation de navigabilité</w:t>
            </w:r>
          </w:p>
        </w:tc>
        <w:tc>
          <w:tcPr>
            <w:tcW w:w="1430" w:type="pct"/>
            <w:gridSpan w:val="3"/>
            <w:tcBorders>
              <w:bottom w:val="single" w:sz="18" w:space="0" w:color="auto"/>
            </w:tcBorders>
          </w:tcPr>
          <w:p w14:paraId="13391708" w14:textId="073F9647" w:rsidR="00B1593F" w:rsidRPr="00933C57" w:rsidRDefault="00B1593F" w:rsidP="00C40F79">
            <w:pPr>
              <w:pStyle w:val="FAAFormtTextNumber"/>
            </w:pPr>
            <w:r>
              <w:t>3.</w:t>
            </w:r>
            <w:r>
              <w:tab/>
              <w:t>Numéro de référence du système de suivi :</w:t>
            </w:r>
          </w:p>
        </w:tc>
      </w:tr>
      <w:tr w:rsidR="00B1593F" w:rsidRPr="00933C57" w14:paraId="1339170F" w14:textId="77777777" w:rsidTr="00820157">
        <w:tc>
          <w:tcPr>
            <w:tcW w:w="3708" w:type="pct"/>
            <w:gridSpan w:val="9"/>
            <w:tcBorders>
              <w:top w:val="single" w:sz="18" w:space="0" w:color="auto"/>
              <w:bottom w:val="single" w:sz="4" w:space="0" w:color="auto"/>
            </w:tcBorders>
          </w:tcPr>
          <w:p w14:paraId="1339170A" w14:textId="35BE4284" w:rsidR="00B1593F" w:rsidRPr="00933C57" w:rsidRDefault="00B1593F" w:rsidP="00C40F79">
            <w:pPr>
              <w:pStyle w:val="FAAFormtTextNumber"/>
            </w:pPr>
            <w:r>
              <w:t xml:space="preserve">4. </w:t>
            </w:r>
            <w:r>
              <w:tab/>
              <w:t xml:space="preserve">Nom et adresse de l'organisme : </w:t>
            </w:r>
          </w:p>
          <w:p w14:paraId="1339170B" w14:textId="77777777" w:rsidR="00B1593F" w:rsidRPr="00933C57" w:rsidRDefault="00B1593F" w:rsidP="00C40F79">
            <w:pPr>
              <w:pStyle w:val="FAAFormtTextNumber"/>
            </w:pPr>
          </w:p>
          <w:p w14:paraId="1339170C" w14:textId="4D449EC4" w:rsidR="00B1593F" w:rsidRPr="00933C57" w:rsidRDefault="00B1593F" w:rsidP="00C40F79">
            <w:pPr>
              <w:pStyle w:val="FAAFormtTextNumber"/>
            </w:pPr>
          </w:p>
          <w:p w14:paraId="5C8BB179" w14:textId="77777777" w:rsidR="00C63774" w:rsidRPr="00933C57" w:rsidRDefault="00C63774" w:rsidP="00C40F79">
            <w:pPr>
              <w:pStyle w:val="FAAFormtTextNumber"/>
            </w:pPr>
          </w:p>
          <w:p w14:paraId="1339170D" w14:textId="77777777" w:rsidR="00B1593F" w:rsidRPr="00933C57" w:rsidRDefault="00B1593F" w:rsidP="00C40F79">
            <w:pPr>
              <w:pStyle w:val="FAAFormtTextNumber"/>
            </w:pPr>
          </w:p>
        </w:tc>
        <w:tc>
          <w:tcPr>
            <w:tcW w:w="1292" w:type="pct"/>
            <w:gridSpan w:val="2"/>
            <w:tcBorders>
              <w:top w:val="single" w:sz="18" w:space="0" w:color="auto"/>
              <w:bottom w:val="single" w:sz="4" w:space="0" w:color="auto"/>
            </w:tcBorders>
          </w:tcPr>
          <w:p w14:paraId="1339170E" w14:textId="2F670848" w:rsidR="00B1593F" w:rsidRPr="00933C57" w:rsidRDefault="00B1593F" w:rsidP="00C40F79">
            <w:pPr>
              <w:pStyle w:val="FAAFormtTextNumber"/>
              <w:ind w:left="0" w:firstLine="0"/>
            </w:pPr>
            <w:r>
              <w:t>5.</w:t>
            </w:r>
            <w:r>
              <w:tab/>
              <w:t>Numéro d'ordre de travail, de contrat ou de facture :</w:t>
            </w:r>
          </w:p>
        </w:tc>
      </w:tr>
      <w:tr w:rsidR="00B1593F" w:rsidRPr="00933C57" w14:paraId="13391718" w14:textId="77777777" w:rsidTr="00614E04">
        <w:tc>
          <w:tcPr>
            <w:tcW w:w="701" w:type="pct"/>
            <w:tcBorders>
              <w:top w:val="single" w:sz="4" w:space="0" w:color="auto"/>
            </w:tcBorders>
          </w:tcPr>
          <w:p w14:paraId="13391710" w14:textId="72CD9257" w:rsidR="00B1593F" w:rsidRPr="00933C57" w:rsidRDefault="00B1593F" w:rsidP="00C40F79">
            <w:pPr>
              <w:pStyle w:val="FAAFormtTextNumber"/>
              <w:ind w:left="0" w:firstLine="0"/>
            </w:pPr>
            <w:r>
              <w:t xml:space="preserve">6. </w:t>
            </w:r>
            <w:r>
              <w:tab/>
              <w:t>Article :</w:t>
            </w:r>
          </w:p>
        </w:tc>
        <w:tc>
          <w:tcPr>
            <w:tcW w:w="798" w:type="pct"/>
            <w:gridSpan w:val="3"/>
            <w:tcBorders>
              <w:top w:val="single" w:sz="4" w:space="0" w:color="auto"/>
            </w:tcBorders>
          </w:tcPr>
          <w:p w14:paraId="13391711" w14:textId="26B00361" w:rsidR="00B1593F" w:rsidRPr="00933C57" w:rsidRDefault="00B1593F" w:rsidP="00C40F79">
            <w:pPr>
              <w:pStyle w:val="FAAFormtTextNumber"/>
              <w:ind w:left="0" w:firstLine="0"/>
            </w:pPr>
            <w:r>
              <w:t>7.</w:t>
            </w:r>
            <w:r>
              <w:tab/>
              <w:t>Description :</w:t>
            </w:r>
          </w:p>
        </w:tc>
        <w:tc>
          <w:tcPr>
            <w:tcW w:w="702" w:type="pct"/>
            <w:tcBorders>
              <w:top w:val="single" w:sz="4" w:space="0" w:color="auto"/>
            </w:tcBorders>
          </w:tcPr>
          <w:p w14:paraId="13391712" w14:textId="1EB57DD6" w:rsidR="00B1593F" w:rsidRPr="00933C57" w:rsidRDefault="00B1593F" w:rsidP="00C40F79">
            <w:pPr>
              <w:pStyle w:val="FAAFormtTextNumber"/>
              <w:ind w:left="0" w:firstLine="0"/>
            </w:pPr>
            <w:r>
              <w:t>8.</w:t>
            </w:r>
            <w:r>
              <w:tab/>
              <w:t>Numéro de pièce :</w:t>
            </w:r>
          </w:p>
        </w:tc>
        <w:tc>
          <w:tcPr>
            <w:tcW w:w="733" w:type="pct"/>
            <w:gridSpan w:val="2"/>
            <w:tcBorders>
              <w:top w:val="single" w:sz="4" w:space="0" w:color="auto"/>
            </w:tcBorders>
          </w:tcPr>
          <w:p w14:paraId="13391713" w14:textId="6B6FBAF5" w:rsidR="00B1593F" w:rsidRPr="00933C57" w:rsidRDefault="00B1593F" w:rsidP="00C40F79">
            <w:pPr>
              <w:pStyle w:val="FAAFormtTextNumber"/>
              <w:ind w:left="0" w:firstLine="0"/>
            </w:pPr>
            <w:r>
              <w:t>9.</w:t>
            </w:r>
            <w:r w:rsidR="00614E04">
              <w:t xml:space="preserve"> </w:t>
            </w:r>
            <w:r>
              <w:t xml:space="preserve">Habilitation : </w:t>
            </w:r>
          </w:p>
          <w:p w14:paraId="13391714" w14:textId="7EFF8DC0" w:rsidR="00B1593F" w:rsidRPr="00933C57" w:rsidRDefault="00B1593F" w:rsidP="00C40F79">
            <w:pPr>
              <w:pStyle w:val="FAAFormText"/>
            </w:pPr>
            <w:r>
              <w:rPr>
                <w:sz w:val="16"/>
              </w:rPr>
              <w:t>(L'installateur doit vérifier l'habilitation par rapport aux données techniques qui s'appliquent)</w:t>
            </w:r>
          </w:p>
        </w:tc>
        <w:tc>
          <w:tcPr>
            <w:tcW w:w="774" w:type="pct"/>
            <w:gridSpan w:val="2"/>
            <w:tcBorders>
              <w:top w:val="single" w:sz="4" w:space="0" w:color="auto"/>
            </w:tcBorders>
          </w:tcPr>
          <w:p w14:paraId="13391715" w14:textId="77CAE3E0" w:rsidR="00B1593F" w:rsidRPr="00933C57" w:rsidRDefault="00B1593F" w:rsidP="00C40F79">
            <w:pPr>
              <w:pStyle w:val="FAAFormtTextNumber"/>
              <w:ind w:left="0" w:firstLine="0"/>
            </w:pPr>
            <w:r>
              <w:t>10.</w:t>
            </w:r>
            <w:r>
              <w:tab/>
              <w:t>Quantité :</w:t>
            </w:r>
          </w:p>
        </w:tc>
        <w:tc>
          <w:tcPr>
            <w:tcW w:w="587" w:type="pct"/>
            <w:tcBorders>
              <w:top w:val="single" w:sz="4" w:space="0" w:color="auto"/>
            </w:tcBorders>
          </w:tcPr>
          <w:p w14:paraId="13391716" w14:textId="6F536974" w:rsidR="00B1593F" w:rsidRPr="00933C57" w:rsidRDefault="00B1593F" w:rsidP="00C40F79">
            <w:pPr>
              <w:pStyle w:val="FAAFormtTextNumber"/>
              <w:ind w:left="0" w:firstLine="0"/>
            </w:pPr>
            <w:r>
              <w:t>11.</w:t>
            </w:r>
            <w:r>
              <w:tab/>
              <w:t>Numéro de série/de lot :</w:t>
            </w:r>
          </w:p>
        </w:tc>
        <w:tc>
          <w:tcPr>
            <w:tcW w:w="705" w:type="pct"/>
            <w:tcBorders>
              <w:top w:val="single" w:sz="4" w:space="0" w:color="auto"/>
            </w:tcBorders>
          </w:tcPr>
          <w:p w14:paraId="13391717" w14:textId="6D59D3B1" w:rsidR="00B1593F" w:rsidRPr="00933C57" w:rsidRDefault="00B1593F" w:rsidP="00C40F79">
            <w:pPr>
              <w:pStyle w:val="FAAFormtTextNumber"/>
              <w:ind w:left="0" w:firstLine="0"/>
            </w:pPr>
            <w:r>
              <w:t>12.</w:t>
            </w:r>
            <w:r w:rsidR="00FC2B7F">
              <w:t xml:space="preserve"> </w:t>
            </w:r>
            <w:r>
              <w:t xml:space="preserve">Statut/travail : </w:t>
            </w:r>
          </w:p>
        </w:tc>
      </w:tr>
      <w:tr w:rsidR="00B1593F" w:rsidRPr="00933C57" w14:paraId="13391723" w14:textId="77777777" w:rsidTr="00614E04">
        <w:tc>
          <w:tcPr>
            <w:tcW w:w="701" w:type="pct"/>
          </w:tcPr>
          <w:p w14:paraId="13391719" w14:textId="77777777" w:rsidR="00B1593F" w:rsidRPr="00933C57" w:rsidRDefault="00B1593F" w:rsidP="00C40F79">
            <w:pPr>
              <w:pStyle w:val="FAAFormText"/>
            </w:pPr>
          </w:p>
          <w:p w14:paraId="1339171A" w14:textId="77777777" w:rsidR="00B1593F" w:rsidRPr="00933C57" w:rsidRDefault="00B1593F" w:rsidP="00C40F79">
            <w:pPr>
              <w:pStyle w:val="FAAFormText"/>
            </w:pPr>
          </w:p>
          <w:p w14:paraId="1339171B" w14:textId="77777777" w:rsidR="00B1593F" w:rsidRPr="00933C57" w:rsidRDefault="00B1593F" w:rsidP="00C40F79">
            <w:pPr>
              <w:pStyle w:val="FAAFormText"/>
            </w:pPr>
          </w:p>
          <w:p w14:paraId="1339171C" w14:textId="77777777" w:rsidR="00B1593F" w:rsidRPr="00933C57" w:rsidRDefault="00B1593F" w:rsidP="00C40F79">
            <w:pPr>
              <w:pStyle w:val="FAAFormText"/>
            </w:pPr>
          </w:p>
        </w:tc>
        <w:tc>
          <w:tcPr>
            <w:tcW w:w="798" w:type="pct"/>
            <w:gridSpan w:val="3"/>
          </w:tcPr>
          <w:p w14:paraId="1339171D" w14:textId="77777777" w:rsidR="00B1593F" w:rsidRPr="00933C57" w:rsidRDefault="00B1593F" w:rsidP="00C40F79">
            <w:pPr>
              <w:pStyle w:val="FAAFormText"/>
            </w:pPr>
          </w:p>
        </w:tc>
        <w:tc>
          <w:tcPr>
            <w:tcW w:w="702" w:type="pct"/>
          </w:tcPr>
          <w:p w14:paraId="1339171E" w14:textId="77777777" w:rsidR="00B1593F" w:rsidRPr="00933C57" w:rsidRDefault="00B1593F" w:rsidP="00C40F79">
            <w:pPr>
              <w:pStyle w:val="FAAFormText"/>
            </w:pPr>
          </w:p>
        </w:tc>
        <w:tc>
          <w:tcPr>
            <w:tcW w:w="733" w:type="pct"/>
            <w:gridSpan w:val="2"/>
          </w:tcPr>
          <w:p w14:paraId="1339171F" w14:textId="77777777" w:rsidR="00B1593F" w:rsidRPr="00933C57" w:rsidRDefault="00B1593F" w:rsidP="00C40F79">
            <w:pPr>
              <w:pStyle w:val="FAAFormText"/>
            </w:pPr>
          </w:p>
        </w:tc>
        <w:tc>
          <w:tcPr>
            <w:tcW w:w="774" w:type="pct"/>
            <w:gridSpan w:val="2"/>
          </w:tcPr>
          <w:p w14:paraId="13391720" w14:textId="77777777" w:rsidR="00B1593F" w:rsidRPr="00933C57" w:rsidRDefault="00B1593F" w:rsidP="00C40F79">
            <w:pPr>
              <w:pStyle w:val="FAAFormText"/>
            </w:pPr>
          </w:p>
        </w:tc>
        <w:tc>
          <w:tcPr>
            <w:tcW w:w="587" w:type="pct"/>
          </w:tcPr>
          <w:p w14:paraId="13391721" w14:textId="77777777" w:rsidR="00B1593F" w:rsidRPr="00933C57" w:rsidRDefault="00B1593F" w:rsidP="00C40F79">
            <w:pPr>
              <w:pStyle w:val="FAAFormText"/>
            </w:pPr>
          </w:p>
        </w:tc>
        <w:tc>
          <w:tcPr>
            <w:tcW w:w="705" w:type="pct"/>
          </w:tcPr>
          <w:p w14:paraId="13391722" w14:textId="77777777" w:rsidR="00B1593F" w:rsidRPr="00933C57" w:rsidRDefault="00B1593F" w:rsidP="00C40F79">
            <w:pPr>
              <w:pStyle w:val="FAAFormText"/>
            </w:pPr>
          </w:p>
        </w:tc>
      </w:tr>
      <w:tr w:rsidR="00B1593F" w:rsidRPr="00933C57" w14:paraId="1339172C" w14:textId="77777777" w:rsidTr="00CF4CAE">
        <w:tc>
          <w:tcPr>
            <w:tcW w:w="5000" w:type="pct"/>
            <w:gridSpan w:val="11"/>
          </w:tcPr>
          <w:p w14:paraId="13391724" w14:textId="601241F4" w:rsidR="00B1593F" w:rsidRPr="00933C57" w:rsidRDefault="00B1593F" w:rsidP="00C40F79">
            <w:pPr>
              <w:pStyle w:val="FAAFormText"/>
            </w:pPr>
            <w:r>
              <w:t xml:space="preserve">13. Remarques : </w:t>
            </w:r>
          </w:p>
          <w:p w14:paraId="13391725" w14:textId="77777777" w:rsidR="00B1593F" w:rsidRPr="00933C57" w:rsidRDefault="00B1593F" w:rsidP="00C40F79">
            <w:pPr>
              <w:pStyle w:val="FAAFormText"/>
            </w:pPr>
          </w:p>
          <w:p w14:paraId="13391726" w14:textId="77777777" w:rsidR="00B1593F" w:rsidRPr="00933C57" w:rsidRDefault="00B1593F" w:rsidP="00C40F79">
            <w:pPr>
              <w:pStyle w:val="FAAFormText"/>
            </w:pPr>
          </w:p>
          <w:p w14:paraId="13391727" w14:textId="77777777" w:rsidR="00B1593F" w:rsidRPr="00933C57" w:rsidRDefault="00B1593F" w:rsidP="00C40F79">
            <w:pPr>
              <w:pStyle w:val="FAAFormText"/>
            </w:pPr>
          </w:p>
          <w:p w14:paraId="13391728" w14:textId="77777777" w:rsidR="00B1593F" w:rsidRPr="00933C57" w:rsidRDefault="00B1593F" w:rsidP="00C40F79">
            <w:pPr>
              <w:pStyle w:val="FAAFormText"/>
            </w:pPr>
          </w:p>
          <w:p w14:paraId="13391729" w14:textId="77777777" w:rsidR="00B1593F" w:rsidRPr="00933C57" w:rsidRDefault="00B1593F" w:rsidP="00C40F79">
            <w:pPr>
              <w:pStyle w:val="FAAFormText"/>
            </w:pPr>
          </w:p>
          <w:p w14:paraId="1339172A" w14:textId="77777777" w:rsidR="00B1593F" w:rsidRPr="00933C57" w:rsidRDefault="00B1593F" w:rsidP="00C40F79">
            <w:pPr>
              <w:pStyle w:val="FAAFormText"/>
            </w:pPr>
          </w:p>
          <w:p w14:paraId="1339172B" w14:textId="77777777" w:rsidR="00B1593F" w:rsidRPr="00933C57" w:rsidRDefault="00B1593F" w:rsidP="00C40F79">
            <w:pPr>
              <w:pStyle w:val="FAAFormText"/>
            </w:pPr>
          </w:p>
        </w:tc>
      </w:tr>
      <w:tr w:rsidR="00B1593F" w:rsidRPr="00933C57" w14:paraId="13391736" w14:textId="77777777" w:rsidTr="00614E04">
        <w:tc>
          <w:tcPr>
            <w:tcW w:w="2502" w:type="pct"/>
            <w:gridSpan w:val="6"/>
            <w:shd w:val="clear" w:color="auto" w:fill="D9D9D9" w:themeFill="background1" w:themeFillShade="D9"/>
          </w:tcPr>
          <w:p w14:paraId="1339172D" w14:textId="3CDB206B" w:rsidR="00B1593F" w:rsidRPr="00933C57" w:rsidRDefault="00B1593F" w:rsidP="00C40F79">
            <w:pPr>
              <w:pStyle w:val="FAAFormtTextNumber"/>
              <w:ind w:left="0" w:firstLine="0"/>
            </w:pPr>
            <w:r>
              <w:t>14.</w:t>
            </w:r>
            <w:r>
              <w:tab/>
              <w:t xml:space="preserve">Certifie que les articles identifiés ci-dessus ont été fabriqués conformément à : </w:t>
            </w:r>
          </w:p>
          <w:p w14:paraId="1339172E" w14:textId="5442000F" w:rsidR="00B1593F" w:rsidRPr="00933C57" w:rsidRDefault="00D757B8" w:rsidP="00C40F79">
            <w:pPr>
              <w:pStyle w:val="FAAFormtTextNumber"/>
            </w:pPr>
            <w:r w:rsidRPr="00933C57">
              <w:fldChar w:fldCharType="begin">
                <w:ffData>
                  <w:name w:val="Check11"/>
                  <w:enabled/>
                  <w:calcOnExit w:val="0"/>
                  <w:checkBox>
                    <w:sizeAuto/>
                    <w:default w:val="0"/>
                  </w:checkBox>
                </w:ffData>
              </w:fldChar>
            </w:r>
            <w:r w:rsidR="00B1593F" w:rsidRPr="00933C57">
              <w:instrText xml:space="preserve"> FORMCHECKBOX </w:instrText>
            </w:r>
            <w:r w:rsidR="00951A49">
              <w:fldChar w:fldCharType="separate"/>
            </w:r>
            <w:r w:rsidRPr="00933C57">
              <w:fldChar w:fldCharType="end"/>
            </w:r>
            <w:r>
              <w:t xml:space="preserve"> Données de conception approuvées et sont dans un état d'exploitation sans danger</w:t>
            </w:r>
          </w:p>
          <w:p w14:paraId="13391730" w14:textId="3B90CD6C" w:rsidR="00B1593F" w:rsidRPr="00933C57" w:rsidRDefault="00D757B8" w:rsidP="00C40F79">
            <w:pPr>
              <w:pStyle w:val="FAAFormtTextNumber"/>
            </w:pPr>
            <w:r w:rsidRPr="00933C57">
              <w:fldChar w:fldCharType="begin">
                <w:ffData>
                  <w:name w:val="Check16"/>
                  <w:enabled/>
                  <w:calcOnExit w:val="0"/>
                  <w:checkBox>
                    <w:sizeAuto/>
                    <w:default w:val="0"/>
                  </w:checkBox>
                </w:ffData>
              </w:fldChar>
            </w:r>
            <w:r w:rsidR="00B1593F" w:rsidRPr="00933C57">
              <w:instrText xml:space="preserve"> FORMCHECKBOX </w:instrText>
            </w:r>
            <w:r w:rsidR="00951A49">
              <w:fldChar w:fldCharType="separate"/>
            </w:r>
            <w:r w:rsidRPr="00933C57">
              <w:fldChar w:fldCharType="end"/>
            </w:r>
            <w:r>
              <w:t xml:space="preserve"> Données de conception non approuvées spécifiées à la case 13</w:t>
            </w:r>
          </w:p>
          <w:p w14:paraId="13391731" w14:textId="77777777" w:rsidR="00B1593F" w:rsidRPr="00933C57" w:rsidRDefault="00B1593F" w:rsidP="00C40F79">
            <w:pPr>
              <w:pStyle w:val="FAAFormText"/>
            </w:pPr>
          </w:p>
        </w:tc>
        <w:tc>
          <w:tcPr>
            <w:tcW w:w="2498" w:type="pct"/>
            <w:gridSpan w:val="5"/>
          </w:tcPr>
          <w:p w14:paraId="5DC8C860" w14:textId="5B69F8ED" w:rsidR="00B1593F" w:rsidRPr="00933C57" w:rsidRDefault="00BB6E75" w:rsidP="00C40F79">
            <w:pPr>
              <w:pStyle w:val="FAAFormtTextNumber"/>
              <w:ind w:left="0" w:firstLine="0"/>
            </w:pPr>
            <w:r>
              <w:t>19.</w:t>
            </w:r>
            <w:r>
              <w:tab/>
              <w:t xml:space="preserve">Certifie que, sauf autrement spécifié à la case 13 (ou en pièce jointe), le travail identifié à la case 12 et décrit à la case 13 a été effectué conformément à la réglementation de la RAA portant sur la navigabilité et qu'en ce qui concerne ce travail, le ou les articles sont approuvés pour leur remise en service. </w:t>
            </w:r>
          </w:p>
          <w:p w14:paraId="264BF9BA" w14:textId="7F628AFF" w:rsidR="00D13B92" w:rsidRPr="00933C57" w:rsidRDefault="00D13B92" w:rsidP="00C40F79">
            <w:pPr>
              <w:pStyle w:val="FAAFormtTextNumber"/>
            </w:pPr>
            <w:r w:rsidRPr="00933C57">
              <w:fldChar w:fldCharType="begin">
                <w:ffData>
                  <w:name w:val="Check11"/>
                  <w:enabled/>
                  <w:calcOnExit w:val="0"/>
                  <w:checkBox>
                    <w:sizeAuto/>
                    <w:default w:val="0"/>
                  </w:checkBox>
                </w:ffData>
              </w:fldChar>
            </w:r>
            <w:r w:rsidRPr="00933C57">
              <w:instrText xml:space="preserve"> FORMCHECKBOX </w:instrText>
            </w:r>
            <w:r w:rsidR="00951A49">
              <w:fldChar w:fldCharType="separate"/>
            </w:r>
            <w:r w:rsidRPr="00933C57">
              <w:fldChar w:fldCharType="end"/>
            </w:r>
            <w:r>
              <w:t xml:space="preserve"> 5.6.1.3, Remise en service </w:t>
            </w:r>
          </w:p>
          <w:p w14:paraId="13391735" w14:textId="6601E147" w:rsidR="00D13B92" w:rsidRPr="00933C57" w:rsidRDefault="00D13B92" w:rsidP="00C40F79">
            <w:pPr>
              <w:pStyle w:val="FAAFormtTextNumber"/>
            </w:pPr>
            <w:r w:rsidRPr="00933C57">
              <w:fldChar w:fldCharType="begin">
                <w:ffData>
                  <w:name w:val="Check11"/>
                  <w:enabled/>
                  <w:calcOnExit w:val="0"/>
                  <w:checkBox>
                    <w:sizeAuto/>
                    <w:default w:val="0"/>
                  </w:checkBox>
                </w:ffData>
              </w:fldChar>
            </w:r>
            <w:r w:rsidRPr="00933C57">
              <w:instrText xml:space="preserve"> FORMCHECKBOX </w:instrText>
            </w:r>
            <w:r w:rsidR="00951A49">
              <w:fldChar w:fldCharType="separate"/>
            </w:r>
            <w:r w:rsidRPr="00933C57">
              <w:fldChar w:fldCharType="end"/>
            </w:r>
            <w:r>
              <w:t xml:space="preserve"> Une autre réglementation spécifiée à la case 13</w:t>
            </w:r>
          </w:p>
        </w:tc>
      </w:tr>
      <w:tr w:rsidR="00B1593F" w:rsidRPr="00933C57" w14:paraId="1339173D" w14:textId="77777777" w:rsidTr="00614E04">
        <w:tc>
          <w:tcPr>
            <w:tcW w:w="1204" w:type="pct"/>
            <w:gridSpan w:val="3"/>
            <w:shd w:val="clear" w:color="auto" w:fill="D9D9D9" w:themeFill="background1" w:themeFillShade="D9"/>
          </w:tcPr>
          <w:p w14:paraId="13391737" w14:textId="3790DF2F" w:rsidR="00B1593F" w:rsidRPr="00933C57" w:rsidRDefault="00B1593F" w:rsidP="00C40F79">
            <w:pPr>
              <w:pStyle w:val="FAAFormtTextNumber"/>
              <w:ind w:left="0" w:firstLine="0"/>
            </w:pPr>
            <w:r>
              <w:t>15.</w:t>
            </w:r>
            <w:r>
              <w:tab/>
              <w:t xml:space="preserve">Signature autorisée : </w:t>
            </w:r>
          </w:p>
          <w:p w14:paraId="13391738" w14:textId="568C0889" w:rsidR="00B1593F" w:rsidRPr="00933C57" w:rsidRDefault="00B1593F" w:rsidP="00C40F79">
            <w:pPr>
              <w:pStyle w:val="FAAFormtTextNumber"/>
              <w:ind w:left="0" w:firstLine="0"/>
            </w:pPr>
          </w:p>
          <w:p w14:paraId="55304BDB" w14:textId="77777777" w:rsidR="00D13B92" w:rsidRPr="00933C57" w:rsidRDefault="00D13B92" w:rsidP="00C40F79">
            <w:pPr>
              <w:pStyle w:val="FAAFormtTextNumber"/>
              <w:ind w:left="0" w:firstLine="0"/>
            </w:pPr>
          </w:p>
          <w:p w14:paraId="13391739" w14:textId="77777777" w:rsidR="00B1593F" w:rsidRPr="00933C57" w:rsidRDefault="00B1593F" w:rsidP="00C40F79">
            <w:pPr>
              <w:pStyle w:val="FAAFormtTextNumber"/>
              <w:ind w:left="0" w:firstLine="0"/>
            </w:pPr>
          </w:p>
        </w:tc>
        <w:tc>
          <w:tcPr>
            <w:tcW w:w="1298" w:type="pct"/>
            <w:gridSpan w:val="3"/>
            <w:shd w:val="clear" w:color="auto" w:fill="D9D9D9" w:themeFill="background1" w:themeFillShade="D9"/>
          </w:tcPr>
          <w:p w14:paraId="1339173A" w14:textId="0D2CC768" w:rsidR="00B1593F" w:rsidRPr="00933C57" w:rsidRDefault="00B1593F" w:rsidP="00C40F79">
            <w:pPr>
              <w:pStyle w:val="FAAFormtTextNumber"/>
              <w:ind w:left="0" w:firstLine="0"/>
            </w:pPr>
            <w:r>
              <w:t>16.</w:t>
            </w:r>
            <w:r>
              <w:tab/>
              <w:t xml:space="preserve">Numéro d'approbation/d'autorisation : </w:t>
            </w:r>
          </w:p>
        </w:tc>
        <w:tc>
          <w:tcPr>
            <w:tcW w:w="1207" w:type="pct"/>
            <w:gridSpan w:val="3"/>
          </w:tcPr>
          <w:p w14:paraId="1339173B" w14:textId="09EAA352" w:rsidR="00B1593F" w:rsidRPr="00933C57" w:rsidRDefault="00B1593F" w:rsidP="00C40F79">
            <w:pPr>
              <w:pStyle w:val="FAAFormtTextNumber"/>
              <w:ind w:left="0" w:firstLine="0"/>
            </w:pPr>
            <w:r>
              <w:t>20.</w:t>
            </w:r>
            <w:r>
              <w:tab/>
              <w:t xml:space="preserve">Signature autorisée : </w:t>
            </w:r>
          </w:p>
        </w:tc>
        <w:tc>
          <w:tcPr>
            <w:tcW w:w="1292" w:type="pct"/>
            <w:gridSpan w:val="2"/>
          </w:tcPr>
          <w:p w14:paraId="1339173C" w14:textId="2806FFC0" w:rsidR="00B1593F" w:rsidRPr="00933C57" w:rsidRDefault="00B1593F" w:rsidP="00C40F79">
            <w:pPr>
              <w:pStyle w:val="FAAFormtTextNumber"/>
              <w:ind w:left="0" w:firstLine="0"/>
            </w:pPr>
            <w:r>
              <w:t>21.</w:t>
            </w:r>
            <w:r>
              <w:tab/>
              <w:t>Numéro d'approbation/</w:t>
            </w:r>
            <w:r>
              <w:br/>
              <w:t>de certificat :</w:t>
            </w:r>
          </w:p>
        </w:tc>
      </w:tr>
      <w:tr w:rsidR="00B1593F" w:rsidRPr="00933C57" w14:paraId="13391744" w14:textId="77777777" w:rsidTr="00614E04">
        <w:tc>
          <w:tcPr>
            <w:tcW w:w="1204" w:type="pct"/>
            <w:gridSpan w:val="3"/>
            <w:shd w:val="clear" w:color="auto" w:fill="D9D9D9" w:themeFill="background1" w:themeFillShade="D9"/>
          </w:tcPr>
          <w:p w14:paraId="1339173E" w14:textId="303D7A5D" w:rsidR="00B1593F" w:rsidRPr="00933C57" w:rsidRDefault="00B1593F" w:rsidP="00C40F79">
            <w:pPr>
              <w:pStyle w:val="FAAFormtTextNumber"/>
              <w:ind w:left="0" w:firstLine="0"/>
            </w:pPr>
            <w:r>
              <w:t>17.</w:t>
            </w:r>
            <w:r>
              <w:tab/>
              <w:t>Nom (dactylographié ou en caractères d'imprimerie) :</w:t>
            </w:r>
          </w:p>
          <w:p w14:paraId="2EBF0355" w14:textId="77777777" w:rsidR="00B1593F" w:rsidRPr="00933C57" w:rsidRDefault="00B1593F" w:rsidP="00C40F79">
            <w:pPr>
              <w:pStyle w:val="FAAFormtTextNumber"/>
              <w:ind w:left="0" w:firstLine="0"/>
            </w:pPr>
          </w:p>
          <w:p w14:paraId="1339173F" w14:textId="55D02F9A" w:rsidR="00D13B92" w:rsidRPr="00933C57" w:rsidRDefault="00D13B92" w:rsidP="00C40F79">
            <w:pPr>
              <w:pStyle w:val="FAAFormtTextNumber"/>
              <w:ind w:left="0" w:firstLine="0"/>
            </w:pPr>
          </w:p>
        </w:tc>
        <w:tc>
          <w:tcPr>
            <w:tcW w:w="1298" w:type="pct"/>
            <w:gridSpan w:val="3"/>
            <w:shd w:val="clear" w:color="auto" w:fill="D9D9D9" w:themeFill="background1" w:themeFillShade="D9"/>
          </w:tcPr>
          <w:p w14:paraId="13391740" w14:textId="6AA35775" w:rsidR="00B1593F" w:rsidRPr="00933C57" w:rsidRDefault="00B1593F" w:rsidP="00C40F79">
            <w:pPr>
              <w:pStyle w:val="FAAFormtTextNumber"/>
              <w:ind w:left="0" w:firstLine="0"/>
            </w:pPr>
            <w:r>
              <w:t>18.</w:t>
            </w:r>
            <w:r>
              <w:tab/>
              <w:t>Date (jj/mm/aaaa) :</w:t>
            </w:r>
          </w:p>
        </w:tc>
        <w:tc>
          <w:tcPr>
            <w:tcW w:w="1207" w:type="pct"/>
            <w:gridSpan w:val="3"/>
          </w:tcPr>
          <w:p w14:paraId="13391741" w14:textId="7D466FDC" w:rsidR="00B1593F" w:rsidRPr="00933C57" w:rsidRDefault="009B21F0" w:rsidP="00C40F79">
            <w:pPr>
              <w:pStyle w:val="FAAFormtTextNumber"/>
              <w:ind w:left="0" w:firstLine="0"/>
            </w:pPr>
            <w:r>
              <w:t>22.</w:t>
            </w:r>
            <w:r>
              <w:tab/>
              <w:t xml:space="preserve">Nom (dactylographié ou en caractères d'imprimerie) : </w:t>
            </w:r>
          </w:p>
          <w:p w14:paraId="13391742" w14:textId="77777777" w:rsidR="00B1593F" w:rsidRPr="00933C57" w:rsidRDefault="00B1593F" w:rsidP="00C40F79">
            <w:pPr>
              <w:pStyle w:val="FAAFormtTextNumber"/>
              <w:ind w:left="0" w:firstLine="0"/>
            </w:pPr>
          </w:p>
        </w:tc>
        <w:tc>
          <w:tcPr>
            <w:tcW w:w="1292" w:type="pct"/>
            <w:gridSpan w:val="2"/>
          </w:tcPr>
          <w:p w14:paraId="13391743" w14:textId="175F2415" w:rsidR="00B1593F" w:rsidRPr="00933C57" w:rsidRDefault="00B1593F" w:rsidP="00C40F79">
            <w:pPr>
              <w:pStyle w:val="FAAFormtTextNumber"/>
              <w:ind w:left="0" w:firstLine="0"/>
            </w:pPr>
            <w:r>
              <w:t>23.</w:t>
            </w:r>
            <w:r>
              <w:tab/>
              <w:t>Date (jj/mm/aaaa) :</w:t>
            </w:r>
          </w:p>
        </w:tc>
      </w:tr>
    </w:tbl>
    <w:p w14:paraId="6010484C" w14:textId="0D35A76E" w:rsidR="00F05145" w:rsidRPr="00933C57" w:rsidRDefault="00A20FBB" w:rsidP="00C40F79">
      <w:pPr>
        <w:pStyle w:val="FFATextFlushRight"/>
        <w:keepLines w:val="0"/>
        <w:widowControl w:val="0"/>
        <w:spacing w:before="0" w:after="0"/>
        <w:jc w:val="left"/>
        <w:rPr>
          <w:i w:val="0"/>
          <w:iCs/>
          <w:szCs w:val="20"/>
        </w:rPr>
      </w:pPr>
      <w:r>
        <w:rPr>
          <w:i w:val="0"/>
        </w:rPr>
        <w:t xml:space="preserve">Formulaire RAA en date de 11/2019 </w:t>
      </w:r>
    </w:p>
    <w:p w14:paraId="3F21B44F" w14:textId="37F807C8" w:rsidR="00C43868" w:rsidRPr="00933C57" w:rsidRDefault="00C43868" w:rsidP="00C40F79">
      <w:pPr>
        <w:pStyle w:val="FAAFormText"/>
        <w:spacing w:before="0" w:after="0"/>
        <w:jc w:val="right"/>
        <w:rPr>
          <w:i/>
          <w:iCs/>
        </w:rPr>
      </w:pPr>
      <w:r>
        <w:rPr>
          <w:i/>
        </w:rPr>
        <w:t>OACI, Doc 9760, Partie III, Chapitre 10 : Supplément E</w:t>
      </w:r>
    </w:p>
    <w:p w14:paraId="13391746" w14:textId="451B49F4" w:rsidR="00B1593F" w:rsidRPr="00933C57" w:rsidRDefault="00B1593F" w:rsidP="00C40F79">
      <w:pPr>
        <w:pStyle w:val="FFATextFlushRight"/>
        <w:spacing w:before="0" w:after="0"/>
      </w:pPr>
      <w:r>
        <w:t>FAA Ordre 8130.21H ; Formulaire FAA 8130-3</w:t>
      </w:r>
    </w:p>
    <w:p w14:paraId="13391748" w14:textId="2E515F2E" w:rsidR="00B1593F" w:rsidRPr="00933C57" w:rsidRDefault="00B1593F" w:rsidP="00C40F79">
      <w:pPr>
        <w:pStyle w:val="FFATextFlushRight"/>
        <w:spacing w:before="0" w:after="0"/>
      </w:pPr>
    </w:p>
    <w:p w14:paraId="13391749" w14:textId="77777777" w:rsidR="00B1593F" w:rsidRPr="00933C57" w:rsidRDefault="00B1593F" w:rsidP="00C40F79">
      <w:pPr>
        <w:spacing w:before="0" w:after="200" w:line="276" w:lineRule="auto"/>
      </w:pPr>
      <w:r>
        <w:br w:type="page"/>
      </w:r>
    </w:p>
    <w:p w14:paraId="2BA4C220" w14:textId="359F0AF6" w:rsidR="00BB6E75" w:rsidRPr="00933C57" w:rsidRDefault="00B1593F" w:rsidP="00C40F79">
      <w:pPr>
        <w:pStyle w:val="FAATableTitle"/>
        <w:widowControl w:val="0"/>
        <w:spacing w:before="0" w:after="0"/>
        <w:rPr>
          <w:sz w:val="28"/>
          <w:szCs w:val="28"/>
        </w:rPr>
      </w:pPr>
      <w:bookmarkStart w:id="499" w:name="_Hlk17984677"/>
      <w:r>
        <w:rPr>
          <w:sz w:val="28"/>
        </w:rPr>
        <w:lastRenderedPageBreak/>
        <w:t>Instructions pour remplir une</w:t>
      </w:r>
    </w:p>
    <w:p w14:paraId="7363CF98" w14:textId="414F4871" w:rsidR="00762240" w:rsidRPr="00933C57" w:rsidRDefault="001A43F8" w:rsidP="00C40F79">
      <w:pPr>
        <w:pStyle w:val="FAATableTitle"/>
        <w:widowControl w:val="0"/>
        <w:spacing w:before="0" w:after="0"/>
        <w:rPr>
          <w:sz w:val="28"/>
          <w:szCs w:val="28"/>
        </w:rPr>
      </w:pPr>
      <w:r>
        <w:rPr>
          <w:sz w:val="28"/>
        </w:rPr>
        <w:t>approbation de remise en service et/ou</w:t>
      </w:r>
    </w:p>
    <w:p w14:paraId="36584D51" w14:textId="199AE727" w:rsidR="00774CE7" w:rsidRPr="00933C57" w:rsidRDefault="001A43F8" w:rsidP="00C40F79">
      <w:pPr>
        <w:pStyle w:val="FAATableTitle"/>
        <w:widowControl w:val="0"/>
        <w:spacing w:before="0" w:after="0"/>
        <w:rPr>
          <w:szCs w:val="24"/>
        </w:rPr>
      </w:pPr>
      <w:r>
        <w:rPr>
          <w:sz w:val="28"/>
        </w:rPr>
        <w:t>étiquette d’approbation de navigabilité</w:t>
      </w:r>
    </w:p>
    <w:p w14:paraId="1339174C" w14:textId="66A27D4F" w:rsidR="00B1593F" w:rsidRPr="00933C57" w:rsidRDefault="00B1593F" w:rsidP="00C40F79">
      <w:r>
        <w:rPr>
          <w:b/>
        </w:rPr>
        <w:t xml:space="preserve">Case 1. </w:t>
      </w:r>
      <w:r>
        <w:rPr>
          <w:b/>
          <w:bCs/>
        </w:rPr>
        <w:t>[ÉTAT]</w:t>
      </w:r>
      <w:r>
        <w:t xml:space="preserve"> (imprimé à l’avance).</w:t>
      </w:r>
    </w:p>
    <w:p w14:paraId="1339174D" w14:textId="3C7161C4" w:rsidR="00B1593F" w:rsidRPr="00933C57" w:rsidRDefault="00B1593F" w:rsidP="00C40F79">
      <w:r>
        <w:rPr>
          <w:b/>
        </w:rPr>
        <w:t>Case 2.</w:t>
      </w:r>
      <w:r>
        <w:t xml:space="preserve"> </w:t>
      </w:r>
      <w:r>
        <w:rPr>
          <w:b/>
          <w:bCs/>
        </w:rPr>
        <w:t>Approbation de remise en service/étiquette d'approbation de navigabilité</w:t>
      </w:r>
      <w:r>
        <w:t xml:space="preserve"> (imprimée à l’avance).</w:t>
      </w:r>
    </w:p>
    <w:p w14:paraId="1339174E" w14:textId="76E4A501" w:rsidR="00B1593F" w:rsidRPr="00933C57" w:rsidRDefault="00B1593F" w:rsidP="00C40F79">
      <w:pPr>
        <w:rPr>
          <w:b/>
          <w:bCs/>
        </w:rPr>
      </w:pPr>
      <w:r>
        <w:rPr>
          <w:b/>
        </w:rPr>
        <w:t>Case 3. Numéro de référence du système de suivi.</w:t>
      </w:r>
    </w:p>
    <w:p w14:paraId="07F5F95B" w14:textId="3C9B0E5A" w:rsidR="00417333" w:rsidRPr="00933C57" w:rsidRDefault="00B1593F" w:rsidP="00C40F79">
      <w:pPr>
        <w:pStyle w:val="FAAOutlineL1a"/>
        <w:numPr>
          <w:ilvl w:val="0"/>
          <w:numId w:val="484"/>
        </w:numPr>
      </w:pPr>
      <w:r>
        <w:t xml:space="preserve">Indiquer le numéro particulier donné par le système de numérotage approuvé par la Régie. </w:t>
      </w:r>
    </w:p>
    <w:p w14:paraId="13391750" w14:textId="23825742" w:rsidR="00B1593F" w:rsidRPr="00933C57" w:rsidRDefault="00B1593F" w:rsidP="00C40F79">
      <w:pPr>
        <w:pStyle w:val="FAAOutlineL1a"/>
      </w:pPr>
      <w:r>
        <w:t>Si le formulaire est produit par ordinateur, il peut être indiqué comme tel.</w:t>
      </w:r>
    </w:p>
    <w:p w14:paraId="13391751" w14:textId="24C668B1" w:rsidR="00B1593F" w:rsidRPr="00933C57" w:rsidRDefault="00201322" w:rsidP="00C40F79">
      <w:pPr>
        <w:pStyle w:val="FAANoteL1"/>
        <w:widowControl w:val="0"/>
        <w:spacing w:line="233" w:lineRule="auto"/>
      </w:pPr>
      <w:r>
        <w:t>N. B. : Les expéditeurs doivent établir un système de numérotage aux fins de traçabilité pour remplir la case 3 du formulaire. Ce système doit aussi permettre des renvois aux numéro(s) et aux produits(s) expédiés.</w:t>
      </w:r>
    </w:p>
    <w:p w14:paraId="13391753" w14:textId="1E5551F1" w:rsidR="00B1593F" w:rsidRPr="00933C57" w:rsidRDefault="00B1593F" w:rsidP="00C40F79">
      <w:r>
        <w:rPr>
          <w:b/>
        </w:rPr>
        <w:t xml:space="preserve">Case 4. Nom et adresse de l'organisme. </w:t>
      </w:r>
      <w:r>
        <w:t>Indiquer le nom et l’adresse complets de l’organisme.</w:t>
      </w:r>
    </w:p>
    <w:p w14:paraId="1339175C" w14:textId="0FAB701D" w:rsidR="00B1593F" w:rsidRPr="00933C57" w:rsidRDefault="00B1593F" w:rsidP="00C40F79">
      <w:pPr>
        <w:rPr>
          <w:b/>
          <w:bCs/>
        </w:rPr>
      </w:pPr>
      <w:r>
        <w:rPr>
          <w:b/>
        </w:rPr>
        <w:t>Case 5. Numéro d'ordre de travail, de contrat ou de facture.</w:t>
      </w:r>
    </w:p>
    <w:p w14:paraId="1339175D" w14:textId="6F9156DE" w:rsidR="00B1593F" w:rsidRPr="00933C57" w:rsidRDefault="00B1593F" w:rsidP="00C40F79">
      <w:pPr>
        <w:pStyle w:val="FAAOutlineL1a"/>
        <w:numPr>
          <w:ilvl w:val="0"/>
          <w:numId w:val="485"/>
        </w:numPr>
      </w:pPr>
      <w:r>
        <w:t>Indiquer le numéro d'ordre de travail, de contrat ou de facture ayant trait au bordereau d'expédition ou à l’approbation de remise en service, et le nombre de pages figurant en pièces jointes au formulaire, dont les dates, si cela s'applique. Si le bordereau d'expédition contient les informations requises pour les cases 6 à 12, elles peuvent être laissées en blanc si un original ou une copie conforme figure en pièce jointe au formulaire. Dans ce cas, la déclaration suivante doit figurer à la case 13 : « Ceci est la déclaration de certification pour les produits aéronautiques figurant sur le document en pièce jointe en date du ____________, contenant les pages ______ à ______ ».</w:t>
      </w:r>
    </w:p>
    <w:p w14:paraId="1339175E" w14:textId="5AB2DE99" w:rsidR="00B1593F" w:rsidRPr="00933C57" w:rsidRDefault="00B1593F" w:rsidP="00C40F79">
      <w:pPr>
        <w:pStyle w:val="FAAOutlineL1a"/>
      </w:pPr>
      <w:r>
        <w:t>Le bordereau d'expédition doit en outre avoir un renvoi au numéro de la case 3. Le bordereau d'expédition peut contenir plus d'un article, mais il revient à l'expéditeur de déterminer si la Régie de la juridiction d'importation accepte les expéditions en lot avec une seule AAT. Si la Régie n'autorise pas les expéditions en lots avec un seul formulaire, les cases 6 à 12 de chaque formulaire doivent être remplies pour chaque article expédié.</w:t>
      </w:r>
    </w:p>
    <w:p w14:paraId="1339175F" w14:textId="0BC87CA8" w:rsidR="00B1593F" w:rsidRPr="00933C57" w:rsidRDefault="00B1593F" w:rsidP="00C40F79">
      <w:r>
        <w:rPr>
          <w:b/>
        </w:rPr>
        <w:t>Case 6. Article.</w:t>
      </w:r>
      <w:r>
        <w:t xml:space="preserve"> Lorsque l’AAT est délivrée, un numéro d'article unique ou des numéros d'articles multiples peuvent être utilisés pour le même numéro de produit. Les articles multiples doivent être numérotés en ordre séquentiel. Si une liste séparée est utilisée, indiquer « Liste jointe ». </w:t>
      </w:r>
    </w:p>
    <w:p w14:paraId="13391760" w14:textId="07D27DD4" w:rsidR="00B1593F" w:rsidRPr="00933C57" w:rsidRDefault="00201322" w:rsidP="00C40F79">
      <w:pPr>
        <w:pStyle w:val="FAANoteL1"/>
      </w:pPr>
      <w:r>
        <w:t>N. B. : Le formulaire vierge peut être généré par ordinateur. Cependant, le format ne peut pas être modifié, pas plus qu'il ne peut y être ajouté ou retiré le moindre terme. Il est permis de pré-imprimer certaines informations (comme celles des cases 1, 2, 3, 4 et 19). Les dimensions des cases peuvent varier légèrement, mais le formulaire doit rester facilement reconnaissable. Les dimensions générales du formulaire peuvent également être réduites.</w:t>
      </w:r>
    </w:p>
    <w:p w14:paraId="13391761" w14:textId="63BB1864" w:rsidR="00B1593F" w:rsidRPr="00933C57" w:rsidRDefault="00B1593F" w:rsidP="00C40F79">
      <w:r>
        <w:rPr>
          <w:b/>
        </w:rPr>
        <w:t>Case 7. Description.</w:t>
      </w:r>
      <w:r>
        <w:t xml:space="preserve"> Indiquer le nom ou la description du produit/de la pièce figurant dans les données de conception. Pour les produits/pièces pour lesquels on ne dispose pas de données de conception, on peut utiliser le nom figurant dans un catalogue de produits, un manuel de révision, etc.</w:t>
      </w:r>
    </w:p>
    <w:p w14:paraId="13391762" w14:textId="1BA38E78" w:rsidR="00B1593F" w:rsidRPr="00933C57" w:rsidRDefault="00B1593F" w:rsidP="00C40F79">
      <w:r>
        <w:rPr>
          <w:b/>
        </w:rPr>
        <w:t>Case 8.</w:t>
      </w:r>
      <w:r>
        <w:t xml:space="preserve"> </w:t>
      </w:r>
      <w:r>
        <w:rPr>
          <w:b/>
        </w:rPr>
        <w:t>Numéro de pièce.</w:t>
      </w:r>
      <w:r>
        <w:t xml:space="preserve"> Indiquer chaque numéro de pièce du produit.</w:t>
      </w:r>
    </w:p>
    <w:p w14:paraId="13391763" w14:textId="2C4A7C34" w:rsidR="00B1593F" w:rsidRPr="00933C57" w:rsidRDefault="00B1593F" w:rsidP="00C40F79">
      <w:r>
        <w:rPr>
          <w:b/>
        </w:rPr>
        <w:t>Case 9. Habilitation.</w:t>
      </w:r>
      <w:r>
        <w:t xml:space="preserve"> Indiquer la marque et le modèle l'aéronef ou du produit aéronautique sur lequel les pièces dont la fabrication est approuvée sont habilitées à être installées. Si des pièces sont habilitées à être installées sur plus d'un modèle, noter « à vérifier par l'installateur » ou « À VÉRIFIER par l'installateur ». Lorsque les pièces sont des produits aéronautiques TSO, indiquer « Produit aéronautique TSO S/O » parce que l'habilitation d'installation des produits aéronautiques TSO est déterminée au moment de l'installation.</w:t>
      </w:r>
    </w:p>
    <w:p w14:paraId="13391764" w14:textId="7FEF708C" w:rsidR="00B1593F" w:rsidRPr="00933C57" w:rsidRDefault="00201322" w:rsidP="00C40F79">
      <w:pPr>
        <w:pStyle w:val="FAANoteL1"/>
      </w:pPr>
      <w:r>
        <w:t xml:space="preserve">N. B. : Pour les produits aéronautiques TSO, l’AAT ne constitue pas le droit d’installer un produit aéronautique sur un aéronef en particulier. C'est à l'utilisateur ou à l'installateur de confirmer que le produit </w:t>
      </w:r>
      <w:r>
        <w:lastRenderedPageBreak/>
        <w:t xml:space="preserve">est habilité à être installé en faisant référence aux manuels de reconditionnement, aux bulletins de service, etc., selon le cas. </w:t>
      </w:r>
    </w:p>
    <w:p w14:paraId="13391765" w14:textId="1FBDADB0" w:rsidR="00B1593F" w:rsidRPr="00933C57" w:rsidRDefault="00B1593F" w:rsidP="00C40F79">
      <w:r>
        <w:rPr>
          <w:b/>
        </w:rPr>
        <w:t xml:space="preserve">Case 10. Quantité. </w:t>
      </w:r>
      <w:r>
        <w:t>Indiquer la quantité de chaque produit aéronautique expédié.</w:t>
      </w:r>
    </w:p>
    <w:p w14:paraId="13391766" w14:textId="32967915" w:rsidR="00B1593F" w:rsidRPr="00933C57" w:rsidRDefault="00B1593F" w:rsidP="00C40F79">
      <w:r>
        <w:rPr>
          <w:b/>
        </w:rPr>
        <w:t xml:space="preserve">Case 11. </w:t>
      </w:r>
      <w:r>
        <w:rPr>
          <w:b/>
          <w:bCs/>
        </w:rPr>
        <w:t>Numéro de série/de lot</w:t>
      </w:r>
      <w:r>
        <w:t>. Indiquer sur le formulaire le numéro de série ou son équivalent (figurant sur le produit) pour chaque produit aéronautique expédié. Si la pièce n'a pas de numéro de série ou son équivalent, indiquer « S/O ».</w:t>
      </w:r>
    </w:p>
    <w:p w14:paraId="13391767" w14:textId="35BE8540" w:rsidR="00B1593F" w:rsidRPr="00933C57" w:rsidRDefault="00B1593F" w:rsidP="00C40F79">
      <w:r>
        <w:rPr>
          <w:b/>
        </w:rPr>
        <w:t>Case 12. Statut/travail.</w:t>
      </w:r>
      <w:r>
        <w:t xml:space="preserve"> Indiquer « Nouvellement révisé » pour les produits qui n'ont pas été mis en fonctionnement ou en service depuis le reconditionnement. Indiquer « Prototype » pour les produits/pièces soumis à l'appui de programmes de certification de type. Les autres termes autorisés/appropriés pour la description de l'état du produit/de la pièce sont : « Inspecté », « réparé », « révisé » ou « modifié ».</w:t>
      </w:r>
    </w:p>
    <w:p w14:paraId="13391768" w14:textId="64672219" w:rsidR="00B1593F" w:rsidRPr="00933C57" w:rsidRDefault="00B1593F" w:rsidP="00C40F79">
      <w:r>
        <w:rPr>
          <w:b/>
        </w:rPr>
        <w:t>Case 13. Remarques.</w:t>
      </w:r>
      <w:r>
        <w:t xml:space="preserve"> Indiquer les informations ou les références à l'appui de la documentation requise pour que l'utilisateur ou l'installateur puisse prendre une décision finale quant à la navigabilité des produits aéronautiques figurant à la case 7. Chaque déclaration doit spécifier à quel article figurant à la case 6 elle se rattache. Des exemples de types d'informations à fournir sont :</w:t>
      </w:r>
    </w:p>
    <w:p w14:paraId="13391769" w14:textId="6393FCA9" w:rsidR="00B1593F" w:rsidRPr="00933C57" w:rsidRDefault="00B1593F" w:rsidP="00C40F79">
      <w:pPr>
        <w:pStyle w:val="FAAOutlineL1a"/>
        <w:numPr>
          <w:ilvl w:val="0"/>
          <w:numId w:val="486"/>
        </w:numPr>
      </w:pPr>
      <w:r>
        <w:t>Toute restriction (comme prototype seulement).</w:t>
      </w:r>
    </w:p>
    <w:p w14:paraId="1339176A" w14:textId="3F50C898" w:rsidR="00B1593F" w:rsidRPr="00933C57" w:rsidRDefault="00B1593F" w:rsidP="00C40F79">
      <w:pPr>
        <w:pStyle w:val="FAAOutlineL1a"/>
      </w:pPr>
      <w:r>
        <w:t>Numéro de la pièce de remplacement approuvée.</w:t>
      </w:r>
    </w:p>
    <w:p w14:paraId="1339176B" w14:textId="5FCB155F" w:rsidR="00B1593F" w:rsidRPr="00933C57" w:rsidRDefault="00B1593F" w:rsidP="00C40F79">
      <w:pPr>
        <w:pStyle w:val="FAAOutlineL1a"/>
      </w:pPr>
      <w:r>
        <w:t>Conformité ou non-conformité aux CN et SB.</w:t>
      </w:r>
    </w:p>
    <w:p w14:paraId="1339176C" w14:textId="0CFFBEC6" w:rsidR="00B1593F" w:rsidRPr="00933C57" w:rsidRDefault="00B1593F" w:rsidP="00C40F79">
      <w:pPr>
        <w:pStyle w:val="FAAOutlineL1a"/>
      </w:pPr>
      <w:r>
        <w:t>Informations sur les pièces à durée de vie limitée.</w:t>
      </w:r>
    </w:p>
    <w:p w14:paraId="1339176D" w14:textId="4A466A33" w:rsidR="00B1593F" w:rsidRPr="00933C57" w:rsidRDefault="00B1593F" w:rsidP="00C40F79">
      <w:pPr>
        <w:pStyle w:val="FAAOutlineL1a"/>
      </w:pPr>
      <w:r>
        <w:t>Données de fabrication, de traitement ou de stockage.</w:t>
      </w:r>
    </w:p>
    <w:p w14:paraId="1339176E" w14:textId="0A65102E" w:rsidR="00B1593F" w:rsidRPr="00933C57" w:rsidRDefault="00B1593F" w:rsidP="00C40F79">
      <w:pPr>
        <w:pStyle w:val="FAAOutlineL1a"/>
      </w:pPr>
      <w:r>
        <w:t>Niveau de prélèvement et de révision.</w:t>
      </w:r>
    </w:p>
    <w:p w14:paraId="1339176F" w14:textId="734F7949" w:rsidR="00B1593F" w:rsidRPr="00933C57" w:rsidRDefault="00B1593F" w:rsidP="00C40F79">
      <w:pPr>
        <w:pStyle w:val="FAAOutlineL1a"/>
      </w:pPr>
      <w:r>
        <w:t xml:space="preserve">Lorsque le produit est utilisé aux fins de conformité, le terme « CONFORMITÉ » doit figurer en majuscules. En outre, une explication de l'utilisation du produit/de la pièce (dans l'attente de données approuvées, du certificat de type, pour essai seulement, etc.) devrait être fournie. Les informations relatives à une inspection de conformité, comme les données de conception, le niveau de révision, la date, le numéro du projet et les instructions spéciales doivent figurer dans cette case. </w:t>
      </w:r>
    </w:p>
    <w:p w14:paraId="13391770" w14:textId="51000D7B" w:rsidR="00B1593F" w:rsidRPr="00933C57" w:rsidRDefault="00B1593F" w:rsidP="00C40F79">
      <w:pPr>
        <w:pStyle w:val="FAAOutlineL1a"/>
      </w:pPr>
      <w:r>
        <w:t>En cas d'utilisation en tant que pièces de rechange, identifier si les pièces proviennent du fabricant original ou d'une autre source approuvée et conformément à la TSO. En outre, si l'AAT concerne des pièces de rechange ou des sous-composants de pièces de remplacement approuvées par la RAA, l'autorisation TSO devrait figurer à la case 13.</w:t>
      </w:r>
    </w:p>
    <w:p w14:paraId="13391771" w14:textId="5F79EE37" w:rsidR="00B1593F" w:rsidRPr="00933C57" w:rsidRDefault="00B1593F" w:rsidP="00C40F79">
      <w:pPr>
        <w:pStyle w:val="FAAOutlineL1a"/>
      </w:pPr>
      <w:r>
        <w:t xml:space="preserve">Lors de la remise en service, cette case devrait contenir les données requises par le paragraphe 5.6.1.2 de la réglementation relative à l’aviation. </w:t>
      </w:r>
    </w:p>
    <w:p w14:paraId="13391772" w14:textId="577FA909" w:rsidR="00B1593F" w:rsidRPr="00933C57" w:rsidRDefault="00B1593F" w:rsidP="00C40F79">
      <w:r>
        <w:rPr>
          <w:b/>
        </w:rPr>
        <w:t>Cases 14, 15, 16, 17 et 18.</w:t>
      </w:r>
      <w:r>
        <w:t xml:space="preserve"> Ces cases ne peuvent être utilisées pour les tâches de maintenance effectuées par les AMO certifiés aux termes de la Partie 6 de la réglementation relative à l’aviation. Elles sont spécifiquement réservées pour la remise/certification de pièces nouvellement fabriquées conformément aux procédures de certification des produits et pièces de l'État de conception ou de fabrication.</w:t>
      </w:r>
    </w:p>
    <w:p w14:paraId="13391773" w14:textId="1514189D" w:rsidR="00B1593F" w:rsidRPr="00933C57" w:rsidRDefault="00B1593F" w:rsidP="00C40F79">
      <w:r>
        <w:rPr>
          <w:b/>
        </w:rPr>
        <w:t xml:space="preserve">Case 19. Remise en service. </w:t>
      </w:r>
      <w:r>
        <w:t>Les informations sont pré-imprimées dans la case.</w:t>
      </w:r>
    </w:p>
    <w:p w14:paraId="13391774" w14:textId="7ED8323B" w:rsidR="00B1593F" w:rsidRPr="00933C57" w:rsidRDefault="00B1593F" w:rsidP="00C40F79">
      <w:r>
        <w:rPr>
          <w:b/>
        </w:rPr>
        <w:t xml:space="preserve">Case 20. Signature autorisée. </w:t>
      </w:r>
      <w:r>
        <w:t>La signature de la personne autorisée par l’organisme aéronautique, l’exploitant aérien ou le constructeur doit être insérée conformément au paragraphe 5.6.1.1 de la réglementation relative à l’aviation. La signature d'approbation peut être apposée manuellement au moment et au lieu de délivrance.</w:t>
      </w:r>
    </w:p>
    <w:p w14:paraId="13391775" w14:textId="5A27B412" w:rsidR="00B1593F" w:rsidRPr="00933C57" w:rsidRDefault="00B1593F" w:rsidP="00C40F79">
      <w:r>
        <w:rPr>
          <w:b/>
        </w:rPr>
        <w:t>Case 21.</w:t>
      </w:r>
      <w:r>
        <w:t xml:space="preserve"> </w:t>
      </w:r>
      <w:r>
        <w:rPr>
          <w:b/>
        </w:rPr>
        <w:t>Numéro d'approbation/de certificat.</w:t>
      </w:r>
      <w:r>
        <w:t xml:space="preserve"> Indiquer le numéro de certificat d’AMO ou d’AOC. Pour les constructeurs effectuant une remise en service après la révision de produits aéronautiques, le numéro d'approbation de production doit être indiqué.</w:t>
      </w:r>
    </w:p>
    <w:p w14:paraId="13391776" w14:textId="40340642" w:rsidR="00B1593F" w:rsidRPr="00933C57" w:rsidRDefault="00B1593F" w:rsidP="00C40F79">
      <w:r>
        <w:rPr>
          <w:b/>
        </w:rPr>
        <w:t>Case 22. Nom.</w:t>
      </w:r>
      <w:r>
        <w:t xml:space="preserve"> Indiquer le nom, dactylographié ou en caractères d'imprimerie, de la personne identifiée à la case 20.</w:t>
      </w:r>
    </w:p>
    <w:p w14:paraId="13391777" w14:textId="5D94B765" w:rsidR="00B1593F" w:rsidRPr="00933C57" w:rsidRDefault="00B1593F" w:rsidP="00C40F79">
      <w:r>
        <w:rPr>
          <w:b/>
        </w:rPr>
        <w:lastRenderedPageBreak/>
        <w:t>Case 23.</w:t>
      </w:r>
      <w:r>
        <w:t xml:space="preserve"> </w:t>
      </w:r>
      <w:r>
        <w:rPr>
          <w:b/>
        </w:rPr>
        <w:t>Date.</w:t>
      </w:r>
      <w:r>
        <w:t xml:space="preserve"> Indiquer la date de signature de l’approbation de remise en service, et de la remise en service du produit. Elle ne doit pas nécessairement être la même que celle de l'expédition, qui peut avoir lieu plus tard. </w:t>
      </w:r>
    </w:p>
    <w:bookmarkEnd w:id="498"/>
    <w:bookmarkEnd w:id="499"/>
    <w:p w14:paraId="1C5806F0" w14:textId="77777777" w:rsidR="00C06184" w:rsidRDefault="00C06184" w:rsidP="00C40F79">
      <w:pPr>
        <w:pStyle w:val="Heading4"/>
        <w:numPr>
          <w:ilvl w:val="0"/>
          <w:numId w:val="0"/>
        </w:numPr>
        <w:ind w:left="864" w:hanging="864"/>
      </w:pPr>
    </w:p>
    <w:p w14:paraId="1339177A" w14:textId="5601C10E" w:rsidR="00B1593F" w:rsidRPr="00933C57" w:rsidRDefault="00B1593F" w:rsidP="00C40F79">
      <w:pPr>
        <w:pStyle w:val="Heading4"/>
        <w:numPr>
          <w:ilvl w:val="0"/>
          <w:numId w:val="0"/>
        </w:numPr>
        <w:ind w:left="864" w:hanging="864"/>
      </w:pPr>
      <w:bookmarkStart w:id="500" w:name="_Toc61352744"/>
      <w:r>
        <w:t>NMO 6.5.1.9</w:t>
      </w:r>
      <w:r>
        <w:tab/>
        <w:t>Données de navigabilité ─ Instructions pour le maintien de la navigabilité</w:t>
      </w:r>
      <w:bookmarkEnd w:id="500"/>
    </w:p>
    <w:p w14:paraId="015CB919" w14:textId="4DB829CF" w:rsidR="003278AB" w:rsidRPr="00933C57" w:rsidRDefault="00D06324" w:rsidP="00C40F79">
      <w:pPr>
        <w:pStyle w:val="FAAOutlineL1a"/>
        <w:numPr>
          <w:ilvl w:val="0"/>
          <w:numId w:val="487"/>
        </w:numPr>
      </w:pPr>
      <w:r>
        <w:t xml:space="preserve">L'AMO doit recevoir de la Régie, de l'organisme de conception de l'aéronef ou du produit aéronautique et de tout autre organisme de conception agréé de l'État de construction ou de l'État de conception, selon le cas, toutes les données de navigabilité appropriées à l'appui du travail effectué. Certains exemples de documents ayant trait à la navigabilité sont les suivants : </w:t>
      </w:r>
    </w:p>
    <w:p w14:paraId="52EFDD30" w14:textId="0DFB9C12" w:rsidR="00A704DE" w:rsidRPr="00933C57" w:rsidRDefault="00F43C70" w:rsidP="00C40F79">
      <w:pPr>
        <w:pStyle w:val="FAAOutlineL1a"/>
        <w:numPr>
          <w:ilvl w:val="0"/>
          <w:numId w:val="487"/>
        </w:numPr>
      </w:pPr>
      <w:r>
        <w:t xml:space="preserve">Réglementation de l'aviation en vigueur ; </w:t>
      </w:r>
    </w:p>
    <w:p w14:paraId="1339177E" w14:textId="06746AA0" w:rsidR="00B1593F" w:rsidRPr="00933C57" w:rsidRDefault="00B1593F" w:rsidP="00C40F79">
      <w:pPr>
        <w:pStyle w:val="FAAOutlineL1a"/>
        <w:numPr>
          <w:ilvl w:val="1"/>
          <w:numId w:val="488"/>
        </w:numPr>
      </w:pPr>
      <w:r>
        <w:t>Avis associés ;</w:t>
      </w:r>
    </w:p>
    <w:p w14:paraId="1339177F" w14:textId="1E8ECABB" w:rsidR="00B1593F" w:rsidRPr="00933C57" w:rsidRDefault="00976B12" w:rsidP="00C40F79">
      <w:pPr>
        <w:pStyle w:val="FAAOutlineL21"/>
      </w:pPr>
      <w:r>
        <w:t>CN ;</w:t>
      </w:r>
    </w:p>
    <w:p w14:paraId="13391780" w14:textId="57B2824B" w:rsidR="00B1593F" w:rsidRPr="00933C57" w:rsidRDefault="00F359EF" w:rsidP="00C40F79">
      <w:pPr>
        <w:pStyle w:val="FAAOutlineL21"/>
      </w:pPr>
      <w:r>
        <w:t>AMM du constructeur ;</w:t>
      </w:r>
    </w:p>
    <w:p w14:paraId="13391781" w14:textId="6C84BAAE" w:rsidR="00B1593F" w:rsidRPr="00933C57" w:rsidRDefault="00B1593F" w:rsidP="00C40F79">
      <w:pPr>
        <w:pStyle w:val="FAAOutlineL21"/>
      </w:pPr>
      <w:r>
        <w:t>Manuels de réparation ;</w:t>
      </w:r>
    </w:p>
    <w:p w14:paraId="13391782" w14:textId="2E25009C" w:rsidR="00B1593F" w:rsidRPr="00933C57" w:rsidRDefault="00B1593F" w:rsidP="00C40F79">
      <w:pPr>
        <w:pStyle w:val="FAAOutlineL21"/>
      </w:pPr>
      <w:r>
        <w:t>Documents supplémentaires d'inspection structurelle ;</w:t>
      </w:r>
    </w:p>
    <w:p w14:paraId="13391783" w14:textId="5C951DE3" w:rsidR="00B1593F" w:rsidRPr="00933C57" w:rsidRDefault="00F958AE" w:rsidP="00C40F79">
      <w:pPr>
        <w:pStyle w:val="FAAOutlineL21"/>
      </w:pPr>
      <w:r>
        <w:t>SB ;</w:t>
      </w:r>
    </w:p>
    <w:p w14:paraId="13391784" w14:textId="4EC59E3F" w:rsidR="00B1593F" w:rsidRPr="00933C57" w:rsidRDefault="00B1593F" w:rsidP="00C40F79">
      <w:pPr>
        <w:pStyle w:val="FAAOutlineL21"/>
      </w:pPr>
      <w:r>
        <w:t>Lettres de service ;</w:t>
      </w:r>
    </w:p>
    <w:p w14:paraId="13391785" w14:textId="0E54B586" w:rsidR="00B1593F" w:rsidRPr="00933C57" w:rsidRDefault="00B1593F" w:rsidP="00C40F79">
      <w:pPr>
        <w:pStyle w:val="FAAOutlineL21"/>
      </w:pPr>
      <w:r>
        <w:t>Instructions de service ;</w:t>
      </w:r>
    </w:p>
    <w:p w14:paraId="13391786" w14:textId="62C498F7" w:rsidR="00B1593F" w:rsidRPr="00933C57" w:rsidRDefault="00B1593F" w:rsidP="00C40F79">
      <w:pPr>
        <w:pStyle w:val="FAAOutlineL21"/>
      </w:pPr>
      <w:r>
        <w:t>Brochures de modification ;</w:t>
      </w:r>
    </w:p>
    <w:p w14:paraId="13391787" w14:textId="5FA876AA" w:rsidR="00B1593F" w:rsidRPr="00933C57" w:rsidRDefault="00F359EF" w:rsidP="00C40F79">
      <w:pPr>
        <w:pStyle w:val="FAAOutlineL21"/>
      </w:pPr>
      <w:r>
        <w:t>Programme de maintenance des aéronefs ; et</w:t>
      </w:r>
    </w:p>
    <w:p w14:paraId="13391788" w14:textId="5CDD327F" w:rsidR="00B1593F" w:rsidRPr="00933C57" w:rsidRDefault="00F359EF" w:rsidP="00C40F79">
      <w:pPr>
        <w:pStyle w:val="FAAOutlineL21"/>
      </w:pPr>
      <w:r>
        <w:t>Manuel de CND.</w:t>
      </w:r>
    </w:p>
    <w:p w14:paraId="13391789" w14:textId="2CE70AB4" w:rsidR="00B1593F" w:rsidRPr="00933C57" w:rsidRDefault="00B1593F" w:rsidP="00C40F79">
      <w:pPr>
        <w:pStyle w:val="FAANoteL1"/>
      </w:pPr>
      <w:r>
        <w:t xml:space="preserve">Note 1 : Le paragraphe 6.5.1.9(a) se réfère principalement aux données de maintenance transcrits de la Régie et de tous les titulaires de TC sur le format AMO, comme les cartes de maintenance adaptées ou les données informatiques. </w:t>
      </w:r>
    </w:p>
    <w:p w14:paraId="1339178A" w14:textId="4804DD4F" w:rsidR="00B1593F" w:rsidRPr="00933C57" w:rsidRDefault="00B1593F" w:rsidP="00C40F79">
      <w:pPr>
        <w:pStyle w:val="FAANoteL1"/>
      </w:pPr>
      <w:r>
        <w:t>Note 2 : Il est important, pour obtenir l'acceptation de la Régie, que l'exactitude de la transcription soit assurée.</w:t>
      </w:r>
    </w:p>
    <w:p w14:paraId="62C28392" w14:textId="40FC8CFC" w:rsidR="00A704DE" w:rsidRPr="00933C57" w:rsidRDefault="00B1593F" w:rsidP="00C40F79">
      <w:pPr>
        <w:pStyle w:val="FAAOutlineL1a"/>
        <w:numPr>
          <w:ilvl w:val="0"/>
          <w:numId w:val="230"/>
        </w:numPr>
      </w:pPr>
      <w:r>
        <w:t xml:space="preserve">Une procédure doit être mise en place pour le suivi de l'état de l'amendement de toutes les données et afin de vérifier constamment que tous les amendements sont reçus en souscrivant à tout mécanisme d'amendement des documents. </w:t>
      </w:r>
    </w:p>
    <w:p w14:paraId="1339178C" w14:textId="29ED7E06" w:rsidR="00B1593F" w:rsidRPr="00933C57" w:rsidRDefault="00B1593F" w:rsidP="00C40F79">
      <w:pPr>
        <w:pStyle w:val="FAAOutlineL1a"/>
        <w:numPr>
          <w:ilvl w:val="0"/>
          <w:numId w:val="216"/>
        </w:numPr>
      </w:pPr>
      <w:r>
        <w:t>Les données de navigabilité doivent être mises à disposition dans l'aire de travail à proximité étroite de l'aéronef ou du produit aéronautique faisant l'objet de la maintenance et à l'intention des superviseurs, des mécaniciens et du personnel de certification pour qu'ils puissent les étudier.</w:t>
      </w:r>
    </w:p>
    <w:p w14:paraId="1339178D" w14:textId="3A585E87" w:rsidR="00B1593F" w:rsidRPr="00933C57" w:rsidRDefault="00B1593F" w:rsidP="00C40F79">
      <w:pPr>
        <w:pStyle w:val="FAAOutlineL1a"/>
        <w:numPr>
          <w:ilvl w:val="0"/>
          <w:numId w:val="216"/>
        </w:numPr>
      </w:pPr>
      <w:r>
        <w:t xml:space="preserve">Lorsque des systèmes informatiques sont utilisés pour conserver les données de navigabilité, il faut que le nombre des terminaux soit suffisant par rapport à l'importance du programme de travail pour y avoir un accès facile, sauf si le système informatique peut produire des copies papier. </w:t>
      </w:r>
    </w:p>
    <w:p w14:paraId="13391795" w14:textId="11B109AB" w:rsidR="006D5D50" w:rsidRPr="00B1593F" w:rsidRDefault="00B1593F" w:rsidP="00C40F79">
      <w:pPr>
        <w:pStyle w:val="FFATextFlushRight"/>
      </w:pPr>
      <w:r>
        <w:t>14 CFR 145.109(d)</w:t>
      </w:r>
      <w:bookmarkStart w:id="501" w:name="_GoBack"/>
      <w:bookmarkEnd w:id="501"/>
    </w:p>
    <w:sectPr w:rsidR="006D5D50" w:rsidRPr="00B1593F" w:rsidSect="006F0591">
      <w:headerReference w:type="even" r:id="rId38"/>
      <w:headerReference w:type="default" r:id="rId39"/>
      <w:footerReference w:type="even" r:id="rId40"/>
      <w:footerReference w:type="default" r:id="rId41"/>
      <w:headerReference w:type="first" r:id="rId42"/>
      <w:footerReference w:type="first" r:id="rId43"/>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9C378" w14:textId="77777777" w:rsidR="00990DFF" w:rsidRDefault="00990DFF" w:rsidP="00221615">
      <w:pPr>
        <w:spacing w:before="0" w:after="0"/>
      </w:pPr>
      <w:r>
        <w:separator/>
      </w:r>
    </w:p>
  </w:endnote>
  <w:endnote w:type="continuationSeparator" w:id="0">
    <w:p w14:paraId="0CB52F1C" w14:textId="77777777" w:rsidR="00990DFF" w:rsidRDefault="00990DFF"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73E9" w14:textId="77777777" w:rsidR="00E3493B" w:rsidRDefault="00E3493B" w:rsidP="0056680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4" w14:textId="3FEFDC01" w:rsidR="00E3493B" w:rsidRPr="00755437" w:rsidRDefault="00E3493B" w:rsidP="00755437">
    <w:pPr>
      <w:pStyle w:val="Footer"/>
    </w:pPr>
    <w:r>
      <w:t xml:space="preserve">NMO </w:t>
    </w:r>
    <w:r w:rsidRPr="00933C57">
      <w:fldChar w:fldCharType="begin"/>
    </w:r>
    <w:r w:rsidRPr="00933C57">
      <w:instrText xml:space="preserve"> PAGE   \* MERGEFORMAT </w:instrText>
    </w:r>
    <w:r w:rsidRPr="00933C57">
      <w:fldChar w:fldCharType="separate"/>
    </w:r>
    <w:r w:rsidR="00951A49">
      <w:rPr>
        <w:noProof/>
      </w:rPr>
      <w:t>34</w:t>
    </w:r>
    <w:r w:rsidRPr="00933C57">
      <w:fldChar w:fldCharType="end"/>
    </w:r>
    <w:r>
      <w:tab/>
      <w:t>Version 2.9</w:t>
    </w:r>
    <w:r>
      <w:tab/>
      <w:t>Novembre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5" w14:textId="54182278" w:rsidR="00E3493B" w:rsidRPr="008F3E35" w:rsidRDefault="00E3493B" w:rsidP="008F3E35">
    <w:pPr>
      <w:pStyle w:val="Footer"/>
    </w:pPr>
    <w:r>
      <w:t>Novembre 2019</w:t>
    </w:r>
    <w:r>
      <w:tab/>
      <w:t>Version 2.9</w:t>
    </w:r>
    <w:r>
      <w:tab/>
      <w:t xml:space="preserve">NMO </w:t>
    </w:r>
    <w:r w:rsidRPr="00933C57">
      <w:fldChar w:fldCharType="begin"/>
    </w:r>
    <w:r w:rsidRPr="00933C57">
      <w:instrText xml:space="preserve"> PAGE   \* MERGEFORMAT </w:instrText>
    </w:r>
    <w:r w:rsidRPr="00933C57">
      <w:fldChar w:fldCharType="separate"/>
    </w:r>
    <w:r w:rsidR="00951A49">
      <w:rPr>
        <w:noProof/>
      </w:rPr>
      <w:t>35</w:t>
    </w:r>
    <w:r w:rsidRPr="00933C57">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7" w14:textId="33B97E67" w:rsidR="00E3493B" w:rsidRPr="00755437" w:rsidRDefault="00E3493B" w:rsidP="00755437">
    <w:pPr>
      <w:pStyle w:val="Footer"/>
    </w:pPr>
    <w:r>
      <w:t>Novembre 2019</w:t>
    </w:r>
    <w:r>
      <w:tab/>
      <w:t>Version 2.9</w:t>
    </w:r>
    <w:r>
      <w:tab/>
      <w:t xml:space="preserve">NMO </w:t>
    </w:r>
    <w:r w:rsidRPr="00933C57">
      <w:fldChar w:fldCharType="begin"/>
    </w:r>
    <w:r w:rsidRPr="00933C57">
      <w:instrText xml:space="preserve"> PAGE   \* MERGEFORMAT </w:instrText>
    </w:r>
    <w:r w:rsidRPr="00933C57">
      <w:fldChar w:fldCharType="separate"/>
    </w:r>
    <w:r w:rsidR="00951A49">
      <w:rPr>
        <w:noProof/>
      </w:rPr>
      <w:t>1</w:t>
    </w:r>
    <w:r w:rsidRPr="00933C5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B8" w14:textId="77777777" w:rsidR="00E3493B" w:rsidRPr="008F3E35" w:rsidRDefault="00E3493B" w:rsidP="008F3E35">
    <w:pPr>
      <w:pStyle w:val="Footer"/>
    </w:pPr>
    <w:r>
      <w:t>Novembre 2011</w:t>
    </w:r>
    <w:r>
      <w:tab/>
      <w:t>Version 2.6</w:t>
    </w:r>
    <w:r>
      <w:tab/>
      <w:t>N</w:t>
    </w:r>
    <w:r>
      <w:rPr>
        <w:vertAlign w:val="superscript"/>
      </w:rPr>
      <w:t>o</w:t>
    </w:r>
    <w:r>
      <w:t xml:space="preserve"> ─ N</w:t>
    </w:r>
    <w:r>
      <w:rPr>
        <w:vertAlign w:val="superscript"/>
      </w:rPr>
      <w:t>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0189" w14:textId="77777777" w:rsidR="00E3493B" w:rsidRDefault="00E3493B" w:rsidP="0056680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5D06" w14:textId="39643EF3" w:rsidR="00E3493B" w:rsidRDefault="00E3493B" w:rsidP="00820157">
    <w:pPr>
      <w:pStyle w:val="Footer"/>
    </w:pPr>
    <w:r w:rsidRPr="00933C57">
      <w:fldChar w:fldCharType="begin"/>
    </w:r>
    <w:r w:rsidRPr="00933C57">
      <w:instrText xml:space="preserve"> PAGE   \* MERGEFORMAT </w:instrText>
    </w:r>
    <w:r w:rsidRPr="00933C57">
      <w:fldChar w:fldCharType="separate"/>
    </w:r>
    <w:r w:rsidR="00951A49">
      <w:rPr>
        <w:noProof/>
      </w:rPr>
      <w:t>viii</w:t>
    </w:r>
    <w:r w:rsidRPr="00933C57">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F3E8" w14:textId="5610D04C" w:rsidR="00E3493B" w:rsidRDefault="00E3493B" w:rsidP="00820157">
    <w:pPr>
      <w:pStyle w:val="Footer"/>
    </w:pPr>
    <w:r>
      <w:t>Novembre 2019</w:t>
    </w:r>
    <w:r>
      <w:tab/>
      <w:t>Version 2.9</w:t>
    </w:r>
    <w:r>
      <w:tab/>
    </w:r>
    <w:r w:rsidRPr="00933C57">
      <w:fldChar w:fldCharType="begin"/>
    </w:r>
    <w:r w:rsidRPr="00933C57">
      <w:instrText xml:space="preserve"> PAGE   \* MERGEFORMAT </w:instrText>
    </w:r>
    <w:r w:rsidRPr="00933C57">
      <w:fldChar w:fldCharType="separate"/>
    </w:r>
    <w:r w:rsidR="00951A49">
      <w:rPr>
        <w:noProof/>
      </w:rPr>
      <w:t>vii</w:t>
    </w:r>
    <w:r w:rsidRPr="00933C5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D5B7" w14:textId="34AF7D4E" w:rsidR="00E3493B" w:rsidRDefault="00E3493B" w:rsidP="00820157">
    <w:pPr>
      <w:pStyle w:val="Footer"/>
    </w:pPr>
    <w:r>
      <w:t>Novembre 2019</w:t>
    </w:r>
    <w:r>
      <w:tab/>
      <w:t>Version 2.9</w:t>
    </w:r>
    <w:r>
      <w:tab/>
    </w:r>
    <w:r w:rsidRPr="00933C57">
      <w:fldChar w:fldCharType="begin"/>
    </w:r>
    <w:r w:rsidRPr="00933C57">
      <w:instrText xml:space="preserve"> PAGE   \* MERGEFORMAT </w:instrText>
    </w:r>
    <w:r w:rsidRPr="00933C57">
      <w:fldChar w:fldCharType="separate"/>
    </w:r>
    <w:r w:rsidR="00951A49">
      <w:rPr>
        <w:noProof/>
      </w:rPr>
      <w:t>i</w:t>
    </w:r>
    <w:r w:rsidRPr="00933C57">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BF" w14:textId="2185CB8E" w:rsidR="00E3493B" w:rsidRPr="00755437" w:rsidRDefault="00E3493B" w:rsidP="00755437">
    <w:pPr>
      <w:pStyle w:val="Footer"/>
    </w:pPr>
    <w:r w:rsidRPr="00933C57">
      <w:fldChar w:fldCharType="begin"/>
    </w:r>
    <w:r w:rsidRPr="00933C57">
      <w:instrText xml:space="preserve"> PAGE   \* MERGEFORMAT </w:instrText>
    </w:r>
    <w:r w:rsidRPr="00933C57">
      <w:fldChar w:fldCharType="separate"/>
    </w:r>
    <w:r w:rsidR="00951A49">
      <w:rPr>
        <w:noProof/>
      </w:rPr>
      <w:t>20</w:t>
    </w:r>
    <w:r w:rsidRPr="00933C57">
      <w:fldChar w:fldCharType="end"/>
    </w:r>
    <w:r>
      <w:tab/>
      <w:t>Version 2.9</w:t>
    </w:r>
    <w:r>
      <w:tab/>
      <w:t>Novembre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0" w14:textId="54C1B15C" w:rsidR="00E3493B" w:rsidRPr="008F3E35" w:rsidRDefault="00E3493B" w:rsidP="008F3E35">
    <w:pPr>
      <w:pStyle w:val="Footer"/>
    </w:pPr>
    <w:r>
      <w:t>Novembre 2019</w:t>
    </w:r>
    <w:r>
      <w:tab/>
      <w:t>Version 2.9</w:t>
    </w:r>
    <w:r>
      <w:tab/>
    </w:r>
    <w:r w:rsidRPr="00933C57">
      <w:fldChar w:fldCharType="begin"/>
    </w:r>
    <w:r w:rsidRPr="00933C57">
      <w:instrText xml:space="preserve"> PAGE   \* MERGEFORMAT </w:instrText>
    </w:r>
    <w:r w:rsidRPr="00933C57">
      <w:fldChar w:fldCharType="separate"/>
    </w:r>
    <w:r w:rsidR="00951A49">
      <w:rPr>
        <w:noProof/>
      </w:rPr>
      <w:t>21</w:t>
    </w:r>
    <w:r w:rsidRPr="00933C57">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1" w14:textId="1E25429C" w:rsidR="00E3493B" w:rsidRPr="00755437" w:rsidRDefault="00E3493B" w:rsidP="00755437">
    <w:pPr>
      <w:pStyle w:val="Footer"/>
    </w:pPr>
    <w:r>
      <w:t>Novembre 2019</w:t>
    </w:r>
    <w:r>
      <w:tab/>
      <w:t>Version 2.9</w:t>
    </w:r>
    <w:r>
      <w:tab/>
    </w:r>
    <w:r w:rsidRPr="00933C57">
      <w:fldChar w:fldCharType="begin"/>
    </w:r>
    <w:r w:rsidRPr="00933C57">
      <w:instrText xml:space="preserve"> PAGE   \* MERGEFORMAT </w:instrText>
    </w:r>
    <w:r w:rsidRPr="00933C57">
      <w:fldChar w:fldCharType="separate"/>
    </w:r>
    <w:r w:rsidR="00951A49">
      <w:rPr>
        <w:noProof/>
      </w:rPr>
      <w:t>1</w:t>
    </w:r>
    <w:r w:rsidRPr="00933C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3829" w14:textId="77777777" w:rsidR="00990DFF" w:rsidRDefault="00990DFF" w:rsidP="00221615">
      <w:pPr>
        <w:spacing w:before="0" w:after="0"/>
      </w:pPr>
      <w:r>
        <w:separator/>
      </w:r>
    </w:p>
  </w:footnote>
  <w:footnote w:type="continuationSeparator" w:id="0">
    <w:p w14:paraId="590BEB0B" w14:textId="77777777" w:rsidR="00990DFF" w:rsidRDefault="00990DFF"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8114" w14:textId="77777777" w:rsidR="00E3493B" w:rsidRDefault="00E3493B" w:rsidP="0056680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B7" w14:textId="77777777" w:rsidR="00E3493B" w:rsidRDefault="00E3493B">
    <w:pPr>
      <w:pStyle w:val="Header"/>
    </w:pPr>
    <w:r>
      <w:tab/>
      <w:t>Partie N</w:t>
    </w:r>
    <w:r>
      <w:rPr>
        <w:vertAlign w:val="superscript"/>
      </w:rPr>
      <w:t>o</w:t>
    </w:r>
    <w:r>
      <w:t xml:space="preserve"> ─ Titre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DC5A" w14:textId="77777777" w:rsidR="00E3493B" w:rsidRDefault="00E3493B" w:rsidP="0056680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BC27" w14:textId="0F723564" w:rsidR="00E3493B" w:rsidRDefault="00E3493B" w:rsidP="00820157">
    <w:pPr>
      <w:pStyle w:val="Header"/>
    </w:pPr>
    <w:r>
      <w:t>Partie 6 ─ Organismes de maintenance agréés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C3A06" w14:textId="2B76E8F0" w:rsidR="00E3493B" w:rsidRDefault="00E3493B" w:rsidP="00820157">
    <w:pPr>
      <w:pStyle w:val="Header"/>
    </w:pPr>
    <w:r>
      <w:tab/>
      <w:t>Partie 6 ─ Organismes de maintenance agréés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985A" w14:textId="18D970D0" w:rsidR="00E3493B" w:rsidRDefault="00E3493B" w:rsidP="00820157">
    <w:pPr>
      <w:pStyle w:val="Header"/>
    </w:pPr>
    <w:r>
      <w:tab/>
      <w:t xml:space="preserve">Partie 6 – </w:t>
    </w:r>
    <w:bookmarkStart w:id="1" w:name="_Toc441028453"/>
    <w:bookmarkStart w:id="2" w:name="_Toc442687022"/>
    <w:bookmarkStart w:id="3" w:name="_Toc307498953"/>
    <w:r>
      <w:t>Organismes de maintenance agréé</w:t>
    </w:r>
    <w:bookmarkEnd w:id="1"/>
    <w:bookmarkEnd w:id="2"/>
    <w:bookmarkEnd w:id="3"/>
    <w:r>
      <w: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2" w14:textId="25FB3636" w:rsidR="00E3493B" w:rsidRPr="00520AA8" w:rsidRDefault="00E3493B" w:rsidP="00DA7900">
    <w:pPr>
      <w:pStyle w:val="Header"/>
    </w:pPr>
    <w:r>
      <w:t>Partie 6 – Organismes de formation agréés</w:t>
    </w:r>
    <w:r>
      <w:tab/>
      <w:t>NORMES DE MISE EN ŒUVRE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3" w14:textId="3E993B09" w:rsidR="00E3493B" w:rsidRDefault="00E3493B">
    <w:pPr>
      <w:pStyle w:val="Header"/>
    </w:pPr>
    <w:r>
      <w:t>NORMES DE MISE EN ŒUVRE</w:t>
    </w:r>
    <w:r>
      <w:tab/>
      <w:t>Partie 6 ─ Organismes de formation agréés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6" w14:textId="011CB716" w:rsidR="00E3493B" w:rsidRPr="00221615" w:rsidRDefault="00E3493B" w:rsidP="00221615">
    <w:pPr>
      <w:pStyle w:val="Header"/>
    </w:pPr>
    <w:r>
      <w:t>NORMES DE MISE EN ŒUVRE</w:t>
    </w:r>
    <w:r>
      <w:tab/>
      <w:t>Partie 6 ─ Organismes de formation agréés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E"/>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 w15:restartNumberingAfterBreak="0">
    <w:nsid w:val="004D423E"/>
    <w:multiLevelType w:val="hybridMultilevel"/>
    <w:tmpl w:val="0308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73F12"/>
    <w:multiLevelType w:val="multilevel"/>
    <w:tmpl w:val="9980348A"/>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 w15:restartNumberingAfterBreak="0">
    <w:nsid w:val="0373132A"/>
    <w:multiLevelType w:val="multilevel"/>
    <w:tmpl w:val="DD7ED848"/>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7EC08EB"/>
    <w:multiLevelType w:val="hybridMultilevel"/>
    <w:tmpl w:val="00B0AE8E"/>
    <w:lvl w:ilvl="0" w:tplc="63704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71D28"/>
    <w:multiLevelType w:val="hybridMultilevel"/>
    <w:tmpl w:val="8206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67129"/>
    <w:multiLevelType w:val="multilevel"/>
    <w:tmpl w:val="50344D2A"/>
    <w:lvl w:ilvl="0">
      <w:start w:val="1"/>
      <w:numFmt w:val="lowerLetter"/>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7" w15:restartNumberingAfterBreak="0">
    <w:nsid w:val="0EF15D14"/>
    <w:multiLevelType w:val="hybridMultilevel"/>
    <w:tmpl w:val="1A8001C2"/>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373106"/>
    <w:multiLevelType w:val="multilevel"/>
    <w:tmpl w:val="25BC0362"/>
    <w:lvl w:ilvl="0">
      <w:start w:val="4"/>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 w15:restartNumberingAfterBreak="0">
    <w:nsid w:val="13B54A0A"/>
    <w:multiLevelType w:val="hybridMultilevel"/>
    <w:tmpl w:val="8776551E"/>
    <w:lvl w:ilvl="0" w:tplc="0D107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A60EC7"/>
    <w:multiLevelType w:val="hybridMultilevel"/>
    <w:tmpl w:val="45AEA7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B1F3622"/>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4" w15:restartNumberingAfterBreak="0">
    <w:nsid w:val="1D876B1A"/>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92FD9"/>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 w15:restartNumberingAfterBreak="0">
    <w:nsid w:val="1E816B7C"/>
    <w:multiLevelType w:val="hybridMultilevel"/>
    <w:tmpl w:val="82D48D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F42566D"/>
    <w:multiLevelType w:val="multilevel"/>
    <w:tmpl w:val="C0C27E9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8" w15:restartNumberingAfterBreak="0">
    <w:nsid w:val="1F5074A4"/>
    <w:multiLevelType w:val="multilevel"/>
    <w:tmpl w:val="92FA0A14"/>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9" w15:restartNumberingAfterBreak="0">
    <w:nsid w:val="1FD5663D"/>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0" w15:restartNumberingAfterBreak="0">
    <w:nsid w:val="237625A7"/>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1"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CB6A00"/>
    <w:multiLevelType w:val="hybridMultilevel"/>
    <w:tmpl w:val="FF26F658"/>
    <w:lvl w:ilvl="0" w:tplc="2048D930">
      <w:start w:val="1"/>
      <w:numFmt w:val="lowerRoman"/>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3" w15:restartNumberingAfterBreak="0">
    <w:nsid w:val="2B4A5E54"/>
    <w:multiLevelType w:val="multilevel"/>
    <w:tmpl w:val="31B42558"/>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4" w15:restartNumberingAfterBreak="0">
    <w:nsid w:val="2B760E4C"/>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BA813E6"/>
    <w:multiLevelType w:val="multilevel"/>
    <w:tmpl w:val="223013A6"/>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6" w15:restartNumberingAfterBreak="0">
    <w:nsid w:val="2C840994"/>
    <w:multiLevelType w:val="hybridMultilevel"/>
    <w:tmpl w:val="5F42C10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D6F303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 w15:restartNumberingAfterBreak="0">
    <w:nsid w:val="2DB10ECB"/>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9"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0002E31"/>
    <w:multiLevelType w:val="hybridMultilevel"/>
    <w:tmpl w:val="8352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1C62F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2"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5D66C2"/>
    <w:multiLevelType w:val="multilevel"/>
    <w:tmpl w:val="4DD8ACDE"/>
    <w:lvl w:ilvl="0">
      <w:start w:val="1"/>
      <w:numFmt w:val="lowerLetter"/>
      <w:lvlText w:val="(%1)"/>
      <w:lvlJc w:val="left"/>
      <w:pPr>
        <w:ind w:left="1440" w:hanging="720"/>
      </w:pPr>
      <w:rPr>
        <w:rFonts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34"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AAOutlineL21"/>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35" w15:restartNumberingAfterBreak="0">
    <w:nsid w:val="33E62ADF"/>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6" w15:restartNumberingAfterBreak="0">
    <w:nsid w:val="383C1796"/>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96E747D"/>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8" w15:restartNumberingAfterBreak="0">
    <w:nsid w:val="398436E3"/>
    <w:multiLevelType w:val="multilevel"/>
    <w:tmpl w:val="CF86EB9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9" w15:restartNumberingAfterBreak="0">
    <w:nsid w:val="39CF6D8B"/>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0" w15:restartNumberingAfterBreak="0">
    <w:nsid w:val="3BA724B9"/>
    <w:multiLevelType w:val="multilevel"/>
    <w:tmpl w:val="43F0B5A0"/>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3C5F4C65"/>
    <w:multiLevelType w:val="multilevel"/>
    <w:tmpl w:val="6BA888CC"/>
    <w:lvl w:ilvl="0">
      <w:start w:val="1"/>
      <w:numFmt w:val="decimal"/>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2" w15:restartNumberingAfterBreak="0">
    <w:nsid w:val="3D4F396C"/>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3" w15:restartNumberingAfterBreak="0">
    <w:nsid w:val="3F81010D"/>
    <w:multiLevelType w:val="multilevel"/>
    <w:tmpl w:val="3BC21470"/>
    <w:lvl w:ilvl="0">
      <w:start w:val="5"/>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4" w15:restartNumberingAfterBreak="0">
    <w:nsid w:val="3FBA7AC8"/>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5" w15:restartNumberingAfterBreak="0">
    <w:nsid w:val="410104D4"/>
    <w:multiLevelType w:val="multilevel"/>
    <w:tmpl w:val="90242B84"/>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46" w15:restartNumberingAfterBreak="0">
    <w:nsid w:val="41BC1A95"/>
    <w:multiLevelType w:val="multilevel"/>
    <w:tmpl w:val="E67A9D6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433A3CB8"/>
    <w:multiLevelType w:val="multilevel"/>
    <w:tmpl w:val="A55C2E60"/>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60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45242A06"/>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0" w15:restartNumberingAfterBreak="0">
    <w:nsid w:val="47431240"/>
    <w:multiLevelType w:val="hybridMultilevel"/>
    <w:tmpl w:val="BE2E9D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7E7713"/>
    <w:multiLevelType w:val="hybridMultilevel"/>
    <w:tmpl w:val="EA0C69C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CD7BFD"/>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53" w15:restartNumberingAfterBreak="0">
    <w:nsid w:val="4B967691"/>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4" w15:restartNumberingAfterBreak="0">
    <w:nsid w:val="4BE96AC9"/>
    <w:multiLevelType w:val="hybridMultilevel"/>
    <w:tmpl w:val="B47EC0AE"/>
    <w:lvl w:ilvl="0" w:tplc="F5DC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783928"/>
    <w:multiLevelType w:val="multilevel"/>
    <w:tmpl w:val="287223C0"/>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2160" w:hanging="720"/>
      </w:pPr>
      <w:rPr>
        <w:rFonts w:hint="default"/>
      </w:rPr>
    </w:lvl>
    <w:lvl w:ilvl="2">
      <w:start w:val="1"/>
      <w:numFmt w:val="lowerRoman"/>
      <w:lvlRestart w:val="0"/>
      <w:lvlText w:val="(%3)"/>
      <w:lvlJc w:val="left"/>
      <w:pPr>
        <w:tabs>
          <w:tab w:val="num" w:pos="2232"/>
        </w:tabs>
        <w:ind w:left="2880" w:hanging="720"/>
      </w:pPr>
      <w:rPr>
        <w:rFonts w:hint="default"/>
      </w:rPr>
    </w:lvl>
    <w:lvl w:ilvl="3">
      <w:start w:val="1"/>
      <w:numFmt w:val="upperLetter"/>
      <w:lvlRestart w:val="0"/>
      <w:lvlText w:val="(%4)"/>
      <w:lvlJc w:val="left"/>
      <w:pPr>
        <w:ind w:left="360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DC0721E"/>
    <w:multiLevelType w:val="hybridMultilevel"/>
    <w:tmpl w:val="C5A61620"/>
    <w:lvl w:ilvl="0" w:tplc="DE44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0D7F00"/>
    <w:multiLevelType w:val="multilevel"/>
    <w:tmpl w:val="C19AA8B4"/>
    <w:lvl w:ilvl="0">
      <w:start w:val="8"/>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8" w15:restartNumberingAfterBreak="0">
    <w:nsid w:val="4E4568AE"/>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1044E82"/>
    <w:multiLevelType w:val="hybridMultilevel"/>
    <w:tmpl w:val="16EA766E"/>
    <w:lvl w:ilvl="0" w:tplc="F940B1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C10E18"/>
    <w:multiLevelType w:val="multilevel"/>
    <w:tmpl w:val="DAC20358"/>
    <w:lvl w:ilvl="0">
      <w:start w:val="1"/>
      <w:numFmt w:val="lowerLetter"/>
      <w:lvlText w:val="(%1)"/>
      <w:lvlJc w:val="left"/>
      <w:pPr>
        <w:ind w:left="1440" w:hanging="720"/>
      </w:pPr>
      <w:rPr>
        <w:rFonts w:cs="Times New Roman"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61" w15:restartNumberingAfterBreak="0">
    <w:nsid w:val="51DE7F7D"/>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1940B8"/>
    <w:multiLevelType w:val="hybridMultilevel"/>
    <w:tmpl w:val="9E6E4F7A"/>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2B530F8"/>
    <w:multiLevelType w:val="multilevel"/>
    <w:tmpl w:val="1618E0E4"/>
    <w:lvl w:ilvl="0">
      <w:start w:val="6"/>
      <w:numFmt w:val="decimal"/>
      <w:pStyle w:val="Heading1"/>
      <w:lvlText w:val="%1"/>
      <w:lvlJc w:val="left"/>
      <w:pPr>
        <w:ind w:left="432" w:hanging="432"/>
      </w:pPr>
      <w:rPr>
        <w:rFonts w:hint="default"/>
        <w:color w:val="FFFFFF" w:themeColor="background1"/>
        <w:sz w:val="2"/>
        <w:szCs w:val="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15:restartNumberingAfterBreak="0">
    <w:nsid w:val="57D14462"/>
    <w:multiLevelType w:val="hybridMultilevel"/>
    <w:tmpl w:val="5AA0391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5A117A2F"/>
    <w:multiLevelType w:val="multilevel"/>
    <w:tmpl w:val="67CA2DA0"/>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6" w15:restartNumberingAfterBreak="0">
    <w:nsid w:val="5A9C4EEF"/>
    <w:multiLevelType w:val="multilevel"/>
    <w:tmpl w:val="C80AD33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7" w15:restartNumberingAfterBreak="0">
    <w:nsid w:val="5D0B2F68"/>
    <w:multiLevelType w:val="multilevel"/>
    <w:tmpl w:val="005C06AE"/>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8" w15:restartNumberingAfterBreak="0">
    <w:nsid w:val="5F145C90"/>
    <w:multiLevelType w:val="hybridMultilevel"/>
    <w:tmpl w:val="73ECBC56"/>
    <w:lvl w:ilvl="0" w:tplc="EEEA377E">
      <w:start w:val="1"/>
      <w:numFmt w:val="decimal"/>
      <w:lvlText w:val="%1."/>
      <w:lvlJc w:val="left"/>
      <w:pPr>
        <w:ind w:left="3240" w:hanging="360"/>
      </w:pPr>
      <w:rPr>
        <w:rFonts w:ascii="Arial Narrow" w:hAnsi="Arial Narrow" w:hint="default"/>
        <w:sz w:val="20"/>
        <w:szCs w:val="18"/>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15:restartNumberingAfterBreak="0">
    <w:nsid w:val="63D70E39"/>
    <w:multiLevelType w:val="multilevel"/>
    <w:tmpl w:val="6B7A93AE"/>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0" w15:restartNumberingAfterBreak="0">
    <w:nsid w:val="65111467"/>
    <w:multiLevelType w:val="multilevel"/>
    <w:tmpl w:val="23528E1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1" w15:restartNumberingAfterBreak="0">
    <w:nsid w:val="67881EFA"/>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2" w15:restartNumberingAfterBreak="0">
    <w:nsid w:val="67BC604B"/>
    <w:multiLevelType w:val="hybridMultilevel"/>
    <w:tmpl w:val="AB5C54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696228F5"/>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74" w15:restartNumberingAfterBreak="0">
    <w:nsid w:val="69733876"/>
    <w:multiLevelType w:val="multilevel"/>
    <w:tmpl w:val="7B2A9372"/>
    <w:lvl w:ilvl="0">
      <w:start w:val="6"/>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5" w15:restartNumberingAfterBreak="0">
    <w:nsid w:val="698863EA"/>
    <w:multiLevelType w:val="multilevel"/>
    <w:tmpl w:val="D2AE03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6" w15:restartNumberingAfterBreak="0">
    <w:nsid w:val="69A23EA8"/>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7" w15:restartNumberingAfterBreak="0">
    <w:nsid w:val="69F82460"/>
    <w:multiLevelType w:val="hybridMultilevel"/>
    <w:tmpl w:val="31CE35C4"/>
    <w:lvl w:ilvl="0" w:tplc="04090019">
      <w:start w:val="1"/>
      <w:numFmt w:val="lowerLetter"/>
      <w:lvlText w:val="%1."/>
      <w:lvlJc w:val="left"/>
      <w:pPr>
        <w:ind w:left="720" w:hanging="360"/>
      </w:pPr>
    </w:lvl>
    <w:lvl w:ilvl="1" w:tplc="03A40062">
      <w:start w:val="1"/>
      <w:numFmt w:val="decimal"/>
      <w:lvlText w:val="%2."/>
      <w:lvlJc w:val="left"/>
      <w:pPr>
        <w:ind w:left="1440" w:hanging="360"/>
      </w:pPr>
      <w:rPr>
        <w:rFonts w:ascii="Arial Narrow" w:hAnsi="Arial Narrow"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1B6852"/>
    <w:multiLevelType w:val="hybridMultilevel"/>
    <w:tmpl w:val="A4CCC7D8"/>
    <w:lvl w:ilvl="0" w:tplc="32B8300E">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015606"/>
    <w:multiLevelType w:val="hybridMultilevel"/>
    <w:tmpl w:val="B28AF83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7956A1"/>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1"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2" w15:restartNumberingAfterBreak="0">
    <w:nsid w:val="6EFA3FE6"/>
    <w:multiLevelType w:val="hybridMultilevel"/>
    <w:tmpl w:val="3B70CC50"/>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D7495F"/>
    <w:multiLevelType w:val="hybridMultilevel"/>
    <w:tmpl w:val="04E87308"/>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0A66CF1"/>
    <w:multiLevelType w:val="multilevel"/>
    <w:tmpl w:val="EC9240C8"/>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72CD78F9"/>
    <w:multiLevelType w:val="hybridMultilevel"/>
    <w:tmpl w:val="7EBA1E94"/>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7" w15:restartNumberingAfterBreak="0">
    <w:nsid w:val="76C47BEA"/>
    <w:multiLevelType w:val="multilevel"/>
    <w:tmpl w:val="DB84D01A"/>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8" w15:restartNumberingAfterBreak="0">
    <w:nsid w:val="77D752C4"/>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7A5135FA"/>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90" w15:restartNumberingAfterBreak="0">
    <w:nsid w:val="7A62492F"/>
    <w:multiLevelType w:val="hybridMultilevel"/>
    <w:tmpl w:val="D8A868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2523AF"/>
    <w:multiLevelType w:val="hybridMultilevel"/>
    <w:tmpl w:val="18C6E33E"/>
    <w:lvl w:ilvl="0" w:tplc="29AAE984">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87"/>
  </w:num>
  <w:num w:numId="6">
    <w:abstractNumId w:val="75"/>
  </w:num>
  <w:num w:numId="7">
    <w:abstractNumId w:val="75"/>
  </w:num>
  <w:num w:numId="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5"/>
    <w:lvlOverride w:ilvl="0">
      <w:startOverride w:val="4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num>
  <w:num w:numId="16">
    <w:abstractNumId w:val="75"/>
    <w:lvlOverride w:ilvl="0">
      <w:startOverride w:val="4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num>
  <w:num w:numId="21">
    <w:abstractNumId w:val="3"/>
  </w:num>
  <w:num w:numId="22">
    <w:abstractNumId w:val="75"/>
  </w:num>
  <w:num w:numId="23">
    <w:abstractNumId w:val="46"/>
  </w:num>
  <w:num w:numId="24">
    <w:abstractNumId w:val="48"/>
  </w:num>
  <w:num w:numId="25">
    <w:abstractNumId w:val="25"/>
  </w:num>
  <w:num w:numId="26">
    <w:abstractNumId w:val="41"/>
  </w:num>
  <w:num w:numId="27">
    <w:abstractNumId w:val="86"/>
  </w:num>
  <w:num w:numId="28">
    <w:abstractNumId w:val="81"/>
  </w:num>
  <w:num w:numId="29">
    <w:abstractNumId w:val="63"/>
  </w:num>
  <w:num w:numId="30">
    <w:abstractNumId w:val="63"/>
  </w:num>
  <w:num w:numId="31">
    <w:abstractNumId w:val="63"/>
  </w:num>
  <w:num w:numId="32">
    <w:abstractNumId w:val="63"/>
  </w:num>
  <w:num w:numId="33">
    <w:abstractNumId w:val="63"/>
  </w:num>
  <w:num w:numId="34">
    <w:abstractNumId w:val="63"/>
  </w:num>
  <w:num w:numId="35">
    <w:abstractNumId w:val="63"/>
  </w:num>
  <w:num w:numId="36">
    <w:abstractNumId w:val="63"/>
  </w:num>
  <w:num w:numId="37">
    <w:abstractNumId w:val="63"/>
  </w:num>
  <w:num w:numId="38">
    <w:abstractNumId w:val="21"/>
  </w:num>
  <w:num w:numId="39">
    <w:abstractNumId w:val="25"/>
    <w:lvlOverride w:ilvl="0">
      <w:startOverride w:val="1"/>
    </w:lvlOverride>
  </w:num>
  <w:num w:numId="40">
    <w:abstractNumId w:val="25"/>
    <w:lvlOverride w:ilvl="0">
      <w:startOverride w:val="1"/>
    </w:lvlOverride>
  </w:num>
  <w:num w:numId="41">
    <w:abstractNumId w:val="25"/>
  </w:num>
  <w:num w:numId="42">
    <w:abstractNumId w:val="25"/>
  </w:num>
  <w:num w:numId="43">
    <w:abstractNumId w:val="25"/>
    <w:lvlOverride w:ilvl="0">
      <w:startOverride w:val="1"/>
    </w:lvlOverride>
  </w:num>
  <w:num w:numId="44">
    <w:abstractNumId w:val="25"/>
  </w:num>
  <w:num w:numId="45">
    <w:abstractNumId w:val="41"/>
    <w:lvlOverride w:ilvl="0">
      <w:startOverride w:val="1"/>
    </w:lvlOverride>
  </w:num>
  <w:num w:numId="46">
    <w:abstractNumId w:val="41"/>
    <w:lvlOverride w:ilvl="0">
      <w:startOverride w:val="1"/>
    </w:lvlOverride>
  </w:num>
  <w:num w:numId="47">
    <w:abstractNumId w:val="41"/>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41"/>
    <w:lvlOverride w:ilvl="0">
      <w:startOverride w:val="1"/>
    </w:lvlOverride>
  </w:num>
  <w:num w:numId="51">
    <w:abstractNumId w:val="25"/>
    <w:lvlOverride w:ilvl="0">
      <w:startOverride w:val="1"/>
    </w:lvlOverride>
  </w:num>
  <w:num w:numId="52">
    <w:abstractNumId w:val="41"/>
    <w:lvlOverride w:ilvl="0">
      <w:startOverride w:val="1"/>
    </w:lvlOverride>
  </w:num>
  <w:num w:numId="53">
    <w:abstractNumId w:val="25"/>
    <w:lvlOverride w:ilvl="0">
      <w:startOverride w:val="1"/>
    </w:lvlOverride>
  </w:num>
  <w:num w:numId="54">
    <w:abstractNumId w:val="41"/>
    <w:lvlOverride w:ilvl="0">
      <w:startOverride w:val="1"/>
    </w:lvlOverride>
  </w:num>
  <w:num w:numId="55">
    <w:abstractNumId w:val="25"/>
    <w:lvlOverride w:ilvl="0">
      <w:startOverride w:val="1"/>
    </w:lvlOverride>
  </w:num>
  <w:num w:numId="56">
    <w:abstractNumId w:val="41"/>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 w:numId="60">
    <w:abstractNumId w:val="41"/>
    <w:lvlOverride w:ilvl="0">
      <w:startOverride w:val="1"/>
    </w:lvlOverride>
  </w:num>
  <w:num w:numId="61">
    <w:abstractNumId w:val="41"/>
    <w:lvlOverride w:ilvl="0">
      <w:startOverride w:val="1"/>
    </w:lvlOverride>
  </w:num>
  <w:num w:numId="62">
    <w:abstractNumId w:val="41"/>
    <w:lvlOverride w:ilvl="0">
      <w:startOverride w:val="1"/>
    </w:lvlOverride>
  </w:num>
  <w:num w:numId="63">
    <w:abstractNumId w:val="41"/>
    <w:lvlOverride w:ilvl="0">
      <w:startOverride w:val="1"/>
    </w:lvlOverride>
  </w:num>
  <w:num w:numId="64">
    <w:abstractNumId w:val="41"/>
    <w:lvlOverride w:ilvl="0">
      <w:startOverride w:val="1"/>
    </w:lvlOverride>
  </w:num>
  <w:num w:numId="65">
    <w:abstractNumId w:val="25"/>
    <w:lvlOverride w:ilvl="0">
      <w:startOverride w:val="1"/>
    </w:lvlOverride>
  </w:num>
  <w:num w:numId="66">
    <w:abstractNumId w:val="41"/>
    <w:lvlOverride w:ilvl="0">
      <w:startOverride w:val="1"/>
    </w:lvlOverride>
  </w:num>
  <w:num w:numId="67">
    <w:abstractNumId w:val="86"/>
  </w:num>
  <w:num w:numId="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num>
  <w:num w:numId="73">
    <w:abstractNumId w:val="41"/>
    <w:lvlOverride w:ilvl="0">
      <w:startOverride w:val="1"/>
    </w:lvlOverride>
  </w:num>
  <w:num w:numId="74">
    <w:abstractNumId w:val="41"/>
  </w:num>
  <w:num w:numId="75">
    <w:abstractNumId w:val="25"/>
    <w:lvlOverride w:ilvl="0">
      <w:startOverride w:val="1"/>
    </w:lvlOverride>
  </w:num>
  <w:num w:numId="76">
    <w:abstractNumId w:val="25"/>
    <w:lvlOverride w:ilvl="0">
      <w:startOverride w:val="1"/>
    </w:lvlOverride>
  </w:num>
  <w:num w:numId="77">
    <w:abstractNumId w:val="41"/>
    <w:lvlOverride w:ilvl="0">
      <w:startOverride w:val="1"/>
    </w:lvlOverride>
  </w:num>
  <w:num w:numId="78">
    <w:abstractNumId w:val="25"/>
  </w:num>
  <w:num w:numId="79">
    <w:abstractNumId w:val="25"/>
    <w:lvlOverride w:ilvl="0">
      <w:startOverride w:val="1"/>
    </w:lvlOverride>
  </w:num>
  <w:num w:numId="80">
    <w:abstractNumId w:val="25"/>
    <w:lvlOverride w:ilvl="0">
      <w:startOverride w:val="1"/>
    </w:lvlOverride>
  </w:num>
  <w:num w:numId="81">
    <w:abstractNumId w:val="25"/>
    <w:lvlOverride w:ilvl="0">
      <w:startOverride w:val="1"/>
    </w:lvlOverride>
  </w:num>
  <w:num w:numId="82">
    <w:abstractNumId w:val="25"/>
    <w:lvlOverride w:ilvl="0">
      <w:startOverride w:val="1"/>
    </w:lvlOverride>
  </w:num>
  <w:num w:numId="83">
    <w:abstractNumId w:val="25"/>
    <w:lvlOverride w:ilvl="0">
      <w:startOverride w:val="1"/>
    </w:lvlOverride>
  </w:num>
  <w:num w:numId="84">
    <w:abstractNumId w:val="41"/>
    <w:lvlOverride w:ilvl="0">
      <w:startOverride w:val="1"/>
    </w:lvlOverride>
  </w:num>
  <w:num w:numId="85">
    <w:abstractNumId w:val="41"/>
    <w:lvlOverride w:ilvl="0">
      <w:startOverride w:val="1"/>
    </w:lvlOverride>
  </w:num>
  <w:num w:numId="86">
    <w:abstractNumId w:val="25"/>
    <w:lvlOverride w:ilvl="0">
      <w:startOverride w:val="1"/>
    </w:lvlOverride>
  </w:num>
  <w:num w:numId="87">
    <w:abstractNumId w:val="41"/>
    <w:lvlOverride w:ilvl="0">
      <w:startOverride w:val="1"/>
    </w:lvlOverride>
  </w:num>
  <w:num w:numId="88">
    <w:abstractNumId w:val="25"/>
    <w:lvlOverride w:ilvl="0">
      <w:startOverride w:val="1"/>
    </w:lvlOverride>
  </w:num>
  <w:num w:numId="89">
    <w:abstractNumId w:val="41"/>
    <w:lvlOverride w:ilvl="0">
      <w:startOverride w:val="1"/>
    </w:lvlOverride>
  </w:num>
  <w:num w:numId="90">
    <w:abstractNumId w:val="25"/>
    <w:lvlOverride w:ilvl="0">
      <w:startOverride w:val="1"/>
    </w:lvlOverride>
  </w:num>
  <w:num w:numId="91">
    <w:abstractNumId w:val="25"/>
    <w:lvlOverride w:ilvl="0">
      <w:startOverride w:val="1"/>
    </w:lvlOverride>
  </w:num>
  <w:num w:numId="92">
    <w:abstractNumId w:val="41"/>
    <w:lvlOverride w:ilvl="0">
      <w:startOverride w:val="1"/>
    </w:lvlOverride>
  </w:num>
  <w:num w:numId="93">
    <w:abstractNumId w:val="41"/>
    <w:lvlOverride w:ilvl="0">
      <w:startOverride w:val="1"/>
    </w:lvlOverride>
  </w:num>
  <w:num w:numId="94">
    <w:abstractNumId w:val="25"/>
    <w:lvlOverride w:ilvl="0">
      <w:startOverride w:val="1"/>
    </w:lvlOverride>
  </w:num>
  <w:num w:numId="95">
    <w:abstractNumId w:val="41"/>
    <w:lvlOverride w:ilvl="0">
      <w:startOverride w:val="1"/>
    </w:lvlOverride>
  </w:num>
  <w:num w:numId="96">
    <w:abstractNumId w:val="25"/>
    <w:lvlOverride w:ilvl="0">
      <w:startOverride w:val="1"/>
    </w:lvlOverride>
  </w:num>
  <w:num w:numId="97">
    <w:abstractNumId w:val="25"/>
    <w:lvlOverride w:ilvl="0">
      <w:startOverride w:val="1"/>
    </w:lvlOverride>
  </w:num>
  <w:num w:numId="98">
    <w:abstractNumId w:val="41"/>
    <w:lvlOverride w:ilvl="0">
      <w:startOverride w:val="1"/>
    </w:lvlOverride>
  </w:num>
  <w:num w:numId="99">
    <w:abstractNumId w:val="41"/>
    <w:lvlOverride w:ilvl="0">
      <w:startOverride w:val="1"/>
    </w:lvlOverride>
  </w:num>
  <w:num w:numId="1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num>
  <w:num w:numId="102">
    <w:abstractNumId w:val="41"/>
    <w:lvlOverride w:ilvl="0">
      <w:startOverride w:val="1"/>
    </w:lvlOverride>
  </w:num>
  <w:num w:numId="103">
    <w:abstractNumId w:val="41"/>
    <w:lvlOverride w:ilvl="0">
      <w:startOverride w:val="1"/>
    </w:lvlOverride>
  </w:num>
  <w:num w:numId="104">
    <w:abstractNumId w:val="25"/>
    <w:lvlOverride w:ilvl="0">
      <w:startOverride w:val="1"/>
    </w:lvlOverride>
  </w:num>
  <w:num w:numId="105">
    <w:abstractNumId w:val="25"/>
    <w:lvlOverride w:ilvl="0">
      <w:startOverride w:val="1"/>
    </w:lvlOverride>
  </w:num>
  <w:num w:numId="106">
    <w:abstractNumId w:val="41"/>
    <w:lvlOverride w:ilvl="0">
      <w:startOverride w:val="1"/>
    </w:lvlOverride>
  </w:num>
  <w:num w:numId="107">
    <w:abstractNumId w:val="25"/>
    <w:lvlOverride w:ilvl="0">
      <w:startOverride w:val="1"/>
    </w:lvlOverride>
  </w:num>
  <w:num w:numId="108">
    <w:abstractNumId w:val="25"/>
    <w:lvlOverride w:ilvl="0">
      <w:startOverride w:val="1"/>
    </w:lvlOverride>
  </w:num>
  <w:num w:numId="109">
    <w:abstractNumId w:val="41"/>
    <w:lvlOverride w:ilvl="0">
      <w:startOverride w:val="1"/>
    </w:lvlOverride>
  </w:num>
  <w:num w:numId="110">
    <w:abstractNumId w:val="41"/>
    <w:lvlOverride w:ilvl="0">
      <w:startOverride w:val="1"/>
    </w:lvlOverride>
  </w:num>
  <w:num w:numId="111">
    <w:abstractNumId w:val="41"/>
    <w:lvlOverride w:ilvl="0">
      <w:startOverride w:val="1"/>
    </w:lvlOverride>
  </w:num>
  <w:num w:numId="112">
    <w:abstractNumId w:val="41"/>
    <w:lvlOverride w:ilvl="0">
      <w:startOverride w:val="1"/>
    </w:lvlOverride>
  </w:num>
  <w:num w:numId="113">
    <w:abstractNumId w:val="41"/>
    <w:lvlOverride w:ilvl="0">
      <w:startOverride w:val="1"/>
    </w:lvlOverride>
  </w:num>
  <w:num w:numId="114">
    <w:abstractNumId w:val="25"/>
    <w:lvlOverride w:ilvl="0">
      <w:startOverride w:val="1"/>
    </w:lvlOverride>
  </w:num>
  <w:num w:numId="115">
    <w:abstractNumId w:val="25"/>
    <w:lvlOverride w:ilvl="0">
      <w:startOverride w:val="1"/>
    </w:lvlOverride>
  </w:num>
  <w:num w:numId="116">
    <w:abstractNumId w:val="41"/>
    <w:lvlOverride w:ilvl="0">
      <w:startOverride w:val="1"/>
    </w:lvlOverride>
  </w:num>
  <w:num w:numId="117">
    <w:abstractNumId w:val="25"/>
    <w:lvlOverride w:ilvl="0">
      <w:startOverride w:val="1"/>
    </w:lvlOverride>
  </w:num>
  <w:num w:numId="118">
    <w:abstractNumId w:val="25"/>
    <w:lvlOverride w:ilvl="0">
      <w:startOverride w:val="1"/>
    </w:lvlOverride>
  </w:num>
  <w:num w:numId="119">
    <w:abstractNumId w:val="25"/>
    <w:lvlOverride w:ilvl="0">
      <w:startOverride w:val="1"/>
    </w:lvlOverride>
  </w:num>
  <w:num w:numId="120">
    <w:abstractNumId w:val="25"/>
    <w:lvlOverride w:ilvl="0">
      <w:startOverride w:val="1"/>
    </w:lvlOverride>
  </w:num>
  <w:num w:numId="121">
    <w:abstractNumId w:val="25"/>
    <w:lvlOverride w:ilvl="0">
      <w:startOverride w:val="1"/>
    </w:lvlOverride>
  </w:num>
  <w:num w:numId="12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5"/>
    <w:lvlOverride w:ilvl="0">
      <w:startOverride w:val="1"/>
    </w:lvlOverride>
  </w:num>
  <w:num w:numId="140">
    <w:abstractNumId w:val="41"/>
    <w:lvlOverride w:ilvl="0">
      <w:startOverride w:val="1"/>
    </w:lvlOverride>
  </w:num>
  <w:num w:numId="141">
    <w:abstractNumId w:val="25"/>
    <w:lvlOverride w:ilvl="0">
      <w:startOverride w:val="1"/>
    </w:lvlOverride>
  </w:num>
  <w:num w:numId="142">
    <w:abstractNumId w:val="41"/>
    <w:lvlOverride w:ilvl="0">
      <w:startOverride w:val="1"/>
    </w:lvlOverride>
  </w:num>
  <w:num w:numId="143">
    <w:abstractNumId w:val="41"/>
    <w:lvlOverride w:ilvl="0">
      <w:startOverride w:val="1"/>
    </w:lvlOverride>
  </w:num>
  <w:num w:numId="144">
    <w:abstractNumId w:val="25"/>
    <w:lvlOverride w:ilvl="0">
      <w:startOverride w:val="1"/>
    </w:lvlOverride>
  </w:num>
  <w:num w:numId="145">
    <w:abstractNumId w:val="41"/>
    <w:lvlOverride w:ilvl="0">
      <w:startOverride w:val="1"/>
    </w:lvlOverride>
  </w:num>
  <w:num w:numId="1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
  </w:num>
  <w:num w:numId="148">
    <w:abstractNumId w:val="41"/>
    <w:lvlOverride w:ilvl="0">
      <w:startOverride w:val="1"/>
    </w:lvlOverride>
  </w:num>
  <w:num w:numId="149">
    <w:abstractNumId w:val="41"/>
    <w:lvlOverride w:ilvl="0">
      <w:startOverride w:val="1"/>
    </w:lvlOverride>
  </w:num>
  <w:num w:numId="150">
    <w:abstractNumId w:val="25"/>
    <w:lvlOverride w:ilvl="0">
      <w:startOverride w:val="1"/>
    </w:lvlOverride>
  </w:num>
  <w:num w:numId="151">
    <w:abstractNumId w:val="41"/>
    <w:lvlOverride w:ilvl="0">
      <w:startOverride w:val="1"/>
    </w:lvlOverride>
  </w:num>
  <w:num w:numId="152">
    <w:abstractNumId w:val="41"/>
    <w:lvlOverride w:ilvl="0">
      <w:startOverride w:val="1"/>
    </w:lvlOverride>
  </w:num>
  <w:num w:numId="153">
    <w:abstractNumId w:val="25"/>
    <w:lvlOverride w:ilvl="0">
      <w:startOverride w:val="1"/>
    </w:lvlOverride>
  </w:num>
  <w:num w:numId="154">
    <w:abstractNumId w:val="41"/>
    <w:lvlOverride w:ilvl="0">
      <w:startOverride w:val="1"/>
    </w:lvlOverride>
  </w:num>
  <w:num w:numId="155">
    <w:abstractNumId w:val="41"/>
    <w:lvlOverride w:ilvl="0">
      <w:startOverride w:val="1"/>
    </w:lvlOverride>
  </w:num>
  <w:num w:numId="1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1"/>
    <w:lvlOverride w:ilvl="0">
      <w:startOverride w:val="1"/>
    </w:lvlOverride>
  </w:num>
  <w:num w:numId="158">
    <w:abstractNumId w:val="41"/>
    <w:lvlOverride w:ilvl="0">
      <w:startOverride w:val="1"/>
    </w:lvlOverride>
  </w:num>
  <w:num w:numId="159">
    <w:abstractNumId w:val="41"/>
    <w:lvlOverride w:ilvl="0">
      <w:startOverride w:val="1"/>
    </w:lvlOverride>
  </w:num>
  <w:num w:numId="160">
    <w:abstractNumId w:val="25"/>
    <w:lvlOverride w:ilvl="0">
      <w:startOverride w:val="1"/>
    </w:lvlOverride>
  </w:num>
  <w:num w:numId="161">
    <w:abstractNumId w:val="41"/>
    <w:lvlOverride w:ilvl="0">
      <w:startOverride w:val="1"/>
    </w:lvlOverride>
  </w:num>
  <w:num w:numId="1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5"/>
    <w:lvlOverride w:ilvl="0">
      <w:startOverride w:val="1"/>
    </w:lvlOverride>
  </w:num>
  <w:num w:numId="164">
    <w:abstractNumId w:val="41"/>
    <w:lvlOverride w:ilvl="0">
      <w:startOverride w:val="1"/>
    </w:lvlOverride>
  </w:num>
  <w:num w:numId="165">
    <w:abstractNumId w:val="25"/>
    <w:lvlOverride w:ilvl="0">
      <w:startOverride w:val="1"/>
    </w:lvlOverride>
  </w:num>
  <w:num w:numId="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
    <w:lvlOverride w:ilvl="0">
      <w:startOverride w:val="1"/>
    </w:lvlOverride>
  </w:num>
  <w:num w:numId="181">
    <w:abstractNumId w:val="41"/>
    <w:lvlOverride w:ilvl="0">
      <w:startOverride w:val="1"/>
    </w:lvlOverride>
  </w:num>
  <w:num w:numId="182">
    <w:abstractNumId w:val="41"/>
    <w:lvlOverride w:ilvl="0">
      <w:startOverride w:val="1"/>
    </w:lvlOverride>
  </w:num>
  <w:num w:numId="1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1"/>
    <w:lvlOverride w:ilvl="0">
      <w:startOverride w:val="1"/>
    </w:lvlOverride>
  </w:num>
  <w:num w:numId="186">
    <w:abstractNumId w:val="41"/>
    <w:lvlOverride w:ilvl="0">
      <w:startOverride w:val="1"/>
    </w:lvlOverride>
  </w:num>
  <w:num w:numId="187">
    <w:abstractNumId w:val="25"/>
    <w:lvlOverride w:ilvl="0">
      <w:startOverride w:val="1"/>
    </w:lvlOverride>
  </w:num>
  <w:num w:numId="188">
    <w:abstractNumId w:val="41"/>
    <w:lvlOverride w:ilvl="0">
      <w:startOverride w:val="1"/>
    </w:lvlOverride>
  </w:num>
  <w:num w:numId="189">
    <w:abstractNumId w:val="40"/>
  </w:num>
  <w:num w:numId="190">
    <w:abstractNumId w:val="84"/>
  </w:num>
  <w:num w:numId="191">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3"/>
  </w:num>
  <w:num w:numId="193">
    <w:abstractNumId w:val="63"/>
  </w:num>
  <w:num w:numId="194">
    <w:abstractNumId w:val="63"/>
  </w:num>
  <w:num w:numId="195">
    <w:abstractNumId w:val="63"/>
  </w:num>
  <w:num w:numId="196">
    <w:abstractNumId w:val="63"/>
  </w:num>
  <w:num w:numId="197">
    <w:abstractNumId w:val="63"/>
  </w:num>
  <w:num w:numId="198">
    <w:abstractNumId w:val="63"/>
  </w:num>
  <w:num w:numId="199">
    <w:abstractNumId w:val="63"/>
  </w:num>
  <w:num w:numId="200">
    <w:abstractNumId w:val="41"/>
    <w:lvlOverride w:ilvl="0">
      <w:startOverride w:val="1"/>
    </w:lvlOverride>
  </w:num>
  <w:num w:numId="201">
    <w:abstractNumId w:val="41"/>
    <w:lvlOverride w:ilvl="0">
      <w:startOverride w:val="1"/>
    </w:lvlOverride>
  </w:num>
  <w:num w:numId="202">
    <w:abstractNumId w:val="41"/>
    <w:lvlOverride w:ilvl="0">
      <w:startOverride w:val="1"/>
    </w:lvlOverride>
  </w:num>
  <w:num w:numId="203">
    <w:abstractNumId w:val="25"/>
    <w:lvlOverride w:ilvl="0">
      <w:startOverride w:val="1"/>
    </w:lvlOverride>
  </w:num>
  <w:num w:numId="20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5"/>
    <w:lvlOverride w:ilvl="0">
      <w:startOverride w:val="1"/>
    </w:lvlOverride>
  </w:num>
  <w:num w:numId="206">
    <w:abstractNumId w:val="41"/>
    <w:lvlOverride w:ilvl="0">
      <w:startOverride w:val="1"/>
    </w:lvlOverride>
  </w:num>
  <w:num w:numId="207">
    <w:abstractNumId w:val="25"/>
    <w:lvlOverride w:ilvl="0">
      <w:startOverride w:val="1"/>
    </w:lvlOverride>
  </w:num>
  <w:num w:numId="208">
    <w:abstractNumId w:val="25"/>
  </w:num>
  <w:num w:numId="209">
    <w:abstractNumId w:val="41"/>
    <w:lvlOverride w:ilvl="0">
      <w:startOverride w:val="1"/>
    </w:lvlOverride>
  </w:num>
  <w:num w:numId="210">
    <w:abstractNumId w:val="4"/>
  </w:num>
  <w:num w:numId="211">
    <w:abstractNumId w:val="11"/>
  </w:num>
  <w:num w:numId="212">
    <w:abstractNumId w:val="5"/>
  </w:num>
  <w:num w:numId="213">
    <w:abstractNumId w:val="91"/>
  </w:num>
  <w:num w:numId="214">
    <w:abstractNumId w:val="54"/>
  </w:num>
  <w:num w:numId="215">
    <w:abstractNumId w:val="41"/>
    <w:lvlOverride w:ilvl="0">
      <w:startOverride w:val="1"/>
    </w:lvlOverride>
  </w:num>
  <w:num w:numId="216">
    <w:abstractNumId w:val="25"/>
    <w:lvlOverride w:ilvl="0">
      <w:startOverride w:val="1"/>
    </w:lvlOverride>
  </w:num>
  <w:num w:numId="217">
    <w:abstractNumId w:val="41"/>
    <w:lvlOverride w:ilvl="0">
      <w:startOverride w:val="1"/>
    </w:lvlOverride>
  </w:num>
  <w:num w:numId="218">
    <w:abstractNumId w:val="25"/>
    <w:lvlOverride w:ilvl="0">
      <w:startOverride w:val="1"/>
    </w:lvlOverride>
  </w:num>
  <w:num w:numId="219">
    <w:abstractNumId w:val="25"/>
    <w:lvlOverride w:ilvl="0">
      <w:startOverride w:val="1"/>
    </w:lvlOverride>
  </w:num>
  <w:num w:numId="220">
    <w:abstractNumId w:val="41"/>
    <w:lvlOverride w:ilvl="0">
      <w:startOverride w:val="1"/>
    </w:lvlOverride>
  </w:num>
  <w:num w:numId="221">
    <w:abstractNumId w:val="25"/>
    <w:lvlOverride w:ilvl="0">
      <w:startOverride w:val="1"/>
    </w:lvlOverride>
  </w:num>
  <w:num w:numId="222">
    <w:abstractNumId w:val="41"/>
    <w:lvlOverride w:ilvl="0">
      <w:startOverride w:val="1"/>
    </w:lvlOverride>
  </w:num>
  <w:num w:numId="223">
    <w:abstractNumId w:val="25"/>
    <w:lvlOverride w:ilvl="0">
      <w:startOverride w:val="1"/>
    </w:lvlOverride>
  </w:num>
  <w:num w:numId="2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5"/>
  </w:num>
  <w:num w:numId="226">
    <w:abstractNumId w:val="41"/>
  </w:num>
  <w:num w:numId="227">
    <w:abstractNumId w:val="86"/>
  </w:num>
  <w:num w:numId="228">
    <w:abstractNumId w:val="81"/>
  </w:num>
  <w:num w:numId="229">
    <w:abstractNumId w:val="86"/>
  </w:num>
  <w:num w:numId="2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81"/>
  </w:num>
  <w:num w:numId="2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0"/>
  </w:num>
  <w:num w:numId="240">
    <w:abstractNumId w:val="73"/>
  </w:num>
  <w:num w:numId="241">
    <w:abstractNumId w:val="52"/>
  </w:num>
  <w:num w:numId="242">
    <w:abstractNumId w:val="25"/>
  </w:num>
  <w:num w:numId="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6"/>
  </w:num>
  <w:num w:numId="245">
    <w:abstractNumId w:val="90"/>
  </w:num>
  <w:num w:numId="246">
    <w:abstractNumId w:val="78"/>
  </w:num>
  <w:num w:numId="247">
    <w:abstractNumId w:val="62"/>
  </w:num>
  <w:num w:numId="248">
    <w:abstractNumId w:val="64"/>
  </w:num>
  <w:num w:numId="249">
    <w:abstractNumId w:val="32"/>
  </w:num>
  <w:num w:numId="250">
    <w:abstractNumId w:val="59"/>
  </w:num>
  <w:num w:numId="251">
    <w:abstractNumId w:val="14"/>
  </w:num>
  <w:num w:numId="252">
    <w:abstractNumId w:val="72"/>
  </w:num>
  <w:num w:numId="253">
    <w:abstractNumId w:val="68"/>
  </w:num>
  <w:num w:numId="254">
    <w:abstractNumId w:val="77"/>
  </w:num>
  <w:num w:numId="255">
    <w:abstractNumId w:val="12"/>
  </w:num>
  <w:num w:numId="256">
    <w:abstractNumId w:val="88"/>
  </w:num>
  <w:num w:numId="257">
    <w:abstractNumId w:val="24"/>
  </w:num>
  <w:num w:numId="258">
    <w:abstractNumId w:val="16"/>
  </w:num>
  <w:num w:numId="259">
    <w:abstractNumId w:val="22"/>
  </w:num>
  <w:num w:numId="260">
    <w:abstractNumId w:val="50"/>
  </w:num>
  <w:num w:numId="261">
    <w:abstractNumId w:val="26"/>
  </w:num>
  <w:num w:numId="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8"/>
    <w:lvlOverride w:ilvl="0">
      <w:startOverride w:val="1"/>
    </w:lvlOverride>
    <w:lvlOverride w:ilvl="1">
      <w:startOverride w:val="8"/>
    </w:lvlOverride>
  </w:num>
  <w:num w:numId="264">
    <w:abstractNumId w:val="25"/>
  </w:num>
  <w:num w:numId="265">
    <w:abstractNumId w:val="41"/>
  </w:num>
  <w:num w:numId="266">
    <w:abstractNumId w:val="86"/>
  </w:num>
  <w:num w:numId="267">
    <w:abstractNumId w:val="81"/>
  </w:num>
  <w:num w:numId="268">
    <w:abstractNumId w:val="69"/>
  </w:num>
  <w:num w:numId="269">
    <w:abstractNumId w:val="63"/>
  </w:num>
  <w:num w:numId="270">
    <w:abstractNumId w:val="63"/>
  </w:num>
  <w:num w:numId="271">
    <w:abstractNumId w:val="63"/>
  </w:num>
  <w:num w:numId="272">
    <w:abstractNumId w:val="63"/>
  </w:num>
  <w:num w:numId="273">
    <w:abstractNumId w:val="63"/>
  </w:num>
  <w:num w:numId="274">
    <w:abstractNumId w:val="63"/>
  </w:num>
  <w:num w:numId="275">
    <w:abstractNumId w:val="63"/>
  </w:num>
  <w:num w:numId="276">
    <w:abstractNumId w:val="63"/>
  </w:num>
  <w:num w:numId="277">
    <w:abstractNumId w:val="63"/>
  </w:num>
  <w:num w:numId="278">
    <w:abstractNumId w:val="8"/>
  </w:num>
  <w:num w:numId="279">
    <w:abstractNumId w:val="47"/>
  </w:num>
  <w:num w:numId="280">
    <w:abstractNumId w:val="3"/>
  </w:num>
  <w:num w:numId="281">
    <w:abstractNumId w:val="3"/>
  </w:num>
  <w:num w:numId="282">
    <w:abstractNumId w:val="21"/>
  </w:num>
  <w:num w:numId="283">
    <w:abstractNumId w:val="21"/>
  </w:num>
  <w:num w:numId="284">
    <w:abstractNumId w:val="3"/>
  </w:num>
  <w:num w:numId="285">
    <w:abstractNumId w:val="46"/>
  </w:num>
  <w:num w:numId="286">
    <w:abstractNumId w:val="46"/>
  </w:num>
  <w:num w:numId="287">
    <w:abstractNumId w:val="3"/>
  </w:num>
  <w:num w:numId="288">
    <w:abstractNumId w:val="75"/>
  </w:num>
  <w:num w:numId="289">
    <w:abstractNumId w:val="48"/>
  </w:num>
  <w:num w:numId="290">
    <w:abstractNumId w:val="25"/>
  </w:num>
  <w:num w:numId="291">
    <w:abstractNumId w:val="41"/>
  </w:num>
  <w:num w:numId="292">
    <w:abstractNumId w:val="86"/>
  </w:num>
  <w:num w:numId="293">
    <w:abstractNumId w:val="81"/>
  </w:num>
  <w:num w:numId="294">
    <w:abstractNumId w:val="63"/>
  </w:num>
  <w:num w:numId="295">
    <w:abstractNumId w:val="63"/>
  </w:num>
  <w:num w:numId="296">
    <w:abstractNumId w:val="63"/>
  </w:num>
  <w:num w:numId="297">
    <w:abstractNumId w:val="63"/>
  </w:num>
  <w:num w:numId="298">
    <w:abstractNumId w:val="63"/>
  </w:num>
  <w:num w:numId="299">
    <w:abstractNumId w:val="63"/>
  </w:num>
  <w:num w:numId="300">
    <w:abstractNumId w:val="63"/>
  </w:num>
  <w:num w:numId="301">
    <w:abstractNumId w:val="63"/>
  </w:num>
  <w:num w:numId="302">
    <w:abstractNumId w:val="63"/>
  </w:num>
  <w:num w:numId="303">
    <w:abstractNumId w:val="25"/>
  </w:num>
  <w:num w:numId="304">
    <w:abstractNumId w:val="41"/>
  </w:num>
  <w:num w:numId="305">
    <w:abstractNumId w:val="86"/>
  </w:num>
  <w:num w:numId="306">
    <w:abstractNumId w:val="81"/>
  </w:num>
  <w:num w:numId="3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33"/>
  </w:num>
  <w:num w:numId="309">
    <w:abstractNumId w:val="23"/>
  </w:num>
  <w:num w:numId="310">
    <w:abstractNumId w:val="60"/>
  </w:num>
  <w:num w:numId="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3"/>
  </w:num>
  <w:num w:numId="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5"/>
  </w:num>
  <w:num w:numId="318">
    <w:abstractNumId w:val="6"/>
  </w:num>
  <w:num w:numId="319">
    <w:abstractNumId w:val="48"/>
  </w:num>
  <w:num w:numId="320">
    <w:abstractNumId w:val="48"/>
  </w:num>
  <w:num w:numId="3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0"/>
  </w:num>
  <w:num w:numId="328">
    <w:abstractNumId w:val="79"/>
  </w:num>
  <w:num w:numId="329">
    <w:abstractNumId w:val="83"/>
  </w:num>
  <w:num w:numId="330">
    <w:abstractNumId w:val="85"/>
  </w:num>
  <w:num w:numId="331">
    <w:abstractNumId w:val="58"/>
  </w:num>
  <w:num w:numId="332">
    <w:abstractNumId w:val="36"/>
  </w:num>
  <w:num w:numId="333">
    <w:abstractNumId w:val="7"/>
  </w:num>
  <w:num w:numId="334">
    <w:abstractNumId w:val="51"/>
  </w:num>
  <w:num w:numId="3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61"/>
  </w:num>
  <w:num w:numId="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5"/>
  </w:num>
  <w:num w:numId="342">
    <w:abstractNumId w:val="41"/>
  </w:num>
  <w:num w:numId="343">
    <w:abstractNumId w:val="86"/>
  </w:num>
  <w:num w:numId="344">
    <w:abstractNumId w:val="81"/>
  </w:num>
  <w:num w:numId="3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5"/>
  </w:num>
  <w:num w:numId="347">
    <w:abstractNumId w:val="41"/>
  </w:num>
  <w:num w:numId="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7"/>
  </w:num>
  <w:num w:numId="355">
    <w:abstractNumId w:val="82"/>
  </w:num>
  <w:num w:numId="356">
    <w:abstractNumId w:val="34"/>
  </w:num>
  <w:num w:numId="357">
    <w:abstractNumId w:val="34"/>
  </w:num>
  <w:num w:numId="3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9"/>
  </w:num>
  <w:num w:numId="360">
    <w:abstractNumId w:val="34"/>
  </w:num>
  <w:num w:numId="361">
    <w:abstractNumId w:val="41"/>
  </w:num>
  <w:num w:numId="3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4"/>
  </w:num>
  <w:num w:numId="3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8"/>
  </w:num>
  <w:num w:numId="3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4"/>
  </w:num>
  <w:num w:numId="3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num>
  <w:num w:numId="3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44"/>
  </w:num>
  <w:num w:numId="3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7"/>
  </w:num>
  <w:num w:numId="3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70"/>
  </w:num>
  <w:num w:numId="386">
    <w:abstractNumId w:val="65"/>
  </w:num>
  <w:num w:numId="387">
    <w:abstractNumId w:val="15"/>
  </w:num>
  <w:num w:numId="38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8"/>
  </w:num>
  <w:num w:numId="3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4"/>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
  </w:num>
  <w:num w:numId="3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80"/>
  </w:num>
  <w:num w:numId="4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28"/>
  </w:num>
  <w:num w:numId="4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7"/>
  </w:num>
  <w:num w:numId="4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1"/>
  </w:num>
  <w:num w:numId="4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89"/>
  </w:num>
  <w:num w:numId="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3"/>
  </w:num>
  <w:num w:numId="4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4"/>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3"/>
  </w:num>
  <w:num w:numId="4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0"/>
  </w:num>
  <w:num w:numId="418">
    <w:abstractNumId w:val="71"/>
  </w:num>
  <w:num w:numId="4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67"/>
  </w:num>
  <w:num w:numId="4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43"/>
  </w:num>
  <w:num w:numId="4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7"/>
  </w:num>
  <w:num w:numId="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66"/>
  </w:num>
  <w:num w:numId="430">
    <w:abstractNumId w:val="20"/>
  </w:num>
  <w:num w:numId="4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9"/>
  </w:num>
  <w:num w:numId="434">
    <w:abstractNumId w:val="35"/>
  </w:num>
  <w:num w:numId="4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76"/>
  </w:num>
  <w:num w:numId="4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9"/>
  </w:num>
  <w:num w:numId="4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74"/>
  </w:num>
  <w:num w:numId="4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4"/>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2"/>
  </w:num>
  <w:num w:numId="4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5"/>
  </w:num>
  <w:num w:numId="459">
    <w:abstractNumId w:val="41"/>
  </w:num>
  <w:num w:numId="460">
    <w:abstractNumId w:val="86"/>
  </w:num>
  <w:num w:numId="461">
    <w:abstractNumId w:val="81"/>
  </w:num>
  <w:num w:numId="462">
    <w:abstractNumId w:val="25"/>
  </w:num>
  <w:num w:numId="463">
    <w:abstractNumId w:val="41"/>
  </w:num>
  <w:num w:numId="464">
    <w:abstractNumId w:val="86"/>
  </w:num>
  <w:num w:numId="465">
    <w:abstractNumId w:val="81"/>
  </w:num>
  <w:num w:numId="4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45"/>
  </w:num>
  <w:num w:numId="4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GB" w:vendorID="64" w:dllVersion="6" w:nlCheck="1" w:checkStyle="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A9"/>
    <w:rsid w:val="0000051B"/>
    <w:rsid w:val="000009F3"/>
    <w:rsid w:val="00003675"/>
    <w:rsid w:val="000047D4"/>
    <w:rsid w:val="00005F40"/>
    <w:rsid w:val="0000679B"/>
    <w:rsid w:val="00006B3E"/>
    <w:rsid w:val="00011270"/>
    <w:rsid w:val="00013FFF"/>
    <w:rsid w:val="0001646F"/>
    <w:rsid w:val="00016716"/>
    <w:rsid w:val="000167F3"/>
    <w:rsid w:val="00017179"/>
    <w:rsid w:val="00020295"/>
    <w:rsid w:val="000206B0"/>
    <w:rsid w:val="00021019"/>
    <w:rsid w:val="0002127A"/>
    <w:rsid w:val="000213F3"/>
    <w:rsid w:val="000218E5"/>
    <w:rsid w:val="00022284"/>
    <w:rsid w:val="00024BC7"/>
    <w:rsid w:val="00025C64"/>
    <w:rsid w:val="00026206"/>
    <w:rsid w:val="00027B57"/>
    <w:rsid w:val="000315C5"/>
    <w:rsid w:val="000328F6"/>
    <w:rsid w:val="00032F54"/>
    <w:rsid w:val="00033CF6"/>
    <w:rsid w:val="0003429E"/>
    <w:rsid w:val="0003504D"/>
    <w:rsid w:val="00035423"/>
    <w:rsid w:val="00036A0F"/>
    <w:rsid w:val="00037192"/>
    <w:rsid w:val="000407EB"/>
    <w:rsid w:val="00040E2F"/>
    <w:rsid w:val="00040E33"/>
    <w:rsid w:val="00041649"/>
    <w:rsid w:val="00041AFB"/>
    <w:rsid w:val="00042035"/>
    <w:rsid w:val="0004250F"/>
    <w:rsid w:val="00043C9B"/>
    <w:rsid w:val="00044184"/>
    <w:rsid w:val="00044539"/>
    <w:rsid w:val="00045722"/>
    <w:rsid w:val="00045C0D"/>
    <w:rsid w:val="00046518"/>
    <w:rsid w:val="00046B56"/>
    <w:rsid w:val="00046DDB"/>
    <w:rsid w:val="00046F2C"/>
    <w:rsid w:val="0004723D"/>
    <w:rsid w:val="00050DCE"/>
    <w:rsid w:val="00051338"/>
    <w:rsid w:val="00052BD1"/>
    <w:rsid w:val="00052CB3"/>
    <w:rsid w:val="000538CA"/>
    <w:rsid w:val="00053BFE"/>
    <w:rsid w:val="00054563"/>
    <w:rsid w:val="00054898"/>
    <w:rsid w:val="000550CE"/>
    <w:rsid w:val="000556F5"/>
    <w:rsid w:val="00056331"/>
    <w:rsid w:val="00060E32"/>
    <w:rsid w:val="0006234C"/>
    <w:rsid w:val="00062BF2"/>
    <w:rsid w:val="000631D2"/>
    <w:rsid w:val="000647B6"/>
    <w:rsid w:val="00065ADB"/>
    <w:rsid w:val="00066099"/>
    <w:rsid w:val="000663AC"/>
    <w:rsid w:val="00066664"/>
    <w:rsid w:val="00066CEE"/>
    <w:rsid w:val="00067463"/>
    <w:rsid w:val="00067B17"/>
    <w:rsid w:val="0007112A"/>
    <w:rsid w:val="00071BC3"/>
    <w:rsid w:val="0007347A"/>
    <w:rsid w:val="00073716"/>
    <w:rsid w:val="00075D1D"/>
    <w:rsid w:val="000764F1"/>
    <w:rsid w:val="000771BC"/>
    <w:rsid w:val="000772A2"/>
    <w:rsid w:val="00077914"/>
    <w:rsid w:val="00080084"/>
    <w:rsid w:val="00080B61"/>
    <w:rsid w:val="0008284A"/>
    <w:rsid w:val="00083560"/>
    <w:rsid w:val="000845A0"/>
    <w:rsid w:val="00084690"/>
    <w:rsid w:val="00084855"/>
    <w:rsid w:val="00084B29"/>
    <w:rsid w:val="00084FDF"/>
    <w:rsid w:val="00087139"/>
    <w:rsid w:val="000871C0"/>
    <w:rsid w:val="00090515"/>
    <w:rsid w:val="0009369E"/>
    <w:rsid w:val="0009374B"/>
    <w:rsid w:val="00093B1B"/>
    <w:rsid w:val="0009522F"/>
    <w:rsid w:val="00095A31"/>
    <w:rsid w:val="00095B0D"/>
    <w:rsid w:val="000966BC"/>
    <w:rsid w:val="00096D26"/>
    <w:rsid w:val="00097C43"/>
    <w:rsid w:val="00097EAC"/>
    <w:rsid w:val="000A001F"/>
    <w:rsid w:val="000A06BF"/>
    <w:rsid w:val="000A159B"/>
    <w:rsid w:val="000A32C6"/>
    <w:rsid w:val="000A352A"/>
    <w:rsid w:val="000A37E4"/>
    <w:rsid w:val="000A3C9B"/>
    <w:rsid w:val="000A4CF4"/>
    <w:rsid w:val="000A4F00"/>
    <w:rsid w:val="000A56CB"/>
    <w:rsid w:val="000A6725"/>
    <w:rsid w:val="000A7441"/>
    <w:rsid w:val="000B1EE2"/>
    <w:rsid w:val="000B2534"/>
    <w:rsid w:val="000B2FF6"/>
    <w:rsid w:val="000B303B"/>
    <w:rsid w:val="000B33B3"/>
    <w:rsid w:val="000B3DEA"/>
    <w:rsid w:val="000B43C9"/>
    <w:rsid w:val="000B514E"/>
    <w:rsid w:val="000B5D5F"/>
    <w:rsid w:val="000B7D72"/>
    <w:rsid w:val="000C08D1"/>
    <w:rsid w:val="000C102C"/>
    <w:rsid w:val="000C1352"/>
    <w:rsid w:val="000C22D2"/>
    <w:rsid w:val="000C36E8"/>
    <w:rsid w:val="000C3D2E"/>
    <w:rsid w:val="000C3EF0"/>
    <w:rsid w:val="000C45DA"/>
    <w:rsid w:val="000C4F2C"/>
    <w:rsid w:val="000C65CD"/>
    <w:rsid w:val="000C6B43"/>
    <w:rsid w:val="000D10FD"/>
    <w:rsid w:val="000D14B7"/>
    <w:rsid w:val="000D159E"/>
    <w:rsid w:val="000D2B42"/>
    <w:rsid w:val="000D34B9"/>
    <w:rsid w:val="000D5B83"/>
    <w:rsid w:val="000D5F6A"/>
    <w:rsid w:val="000D64A4"/>
    <w:rsid w:val="000D6A05"/>
    <w:rsid w:val="000E08F0"/>
    <w:rsid w:val="000E1415"/>
    <w:rsid w:val="000E1624"/>
    <w:rsid w:val="000E243C"/>
    <w:rsid w:val="000E399E"/>
    <w:rsid w:val="000E427C"/>
    <w:rsid w:val="000E45FB"/>
    <w:rsid w:val="000E575A"/>
    <w:rsid w:val="000E5826"/>
    <w:rsid w:val="000E7612"/>
    <w:rsid w:val="000F059B"/>
    <w:rsid w:val="000F0C5C"/>
    <w:rsid w:val="000F0CC3"/>
    <w:rsid w:val="000F2538"/>
    <w:rsid w:val="000F2FC2"/>
    <w:rsid w:val="000F4E21"/>
    <w:rsid w:val="000F58A8"/>
    <w:rsid w:val="000F5D09"/>
    <w:rsid w:val="000F6878"/>
    <w:rsid w:val="000F73E2"/>
    <w:rsid w:val="000F7AFE"/>
    <w:rsid w:val="00100802"/>
    <w:rsid w:val="00101710"/>
    <w:rsid w:val="001021EC"/>
    <w:rsid w:val="00102A82"/>
    <w:rsid w:val="00102D28"/>
    <w:rsid w:val="00102DCB"/>
    <w:rsid w:val="00103788"/>
    <w:rsid w:val="001054DE"/>
    <w:rsid w:val="00105680"/>
    <w:rsid w:val="00106C0C"/>
    <w:rsid w:val="00107482"/>
    <w:rsid w:val="001079DB"/>
    <w:rsid w:val="00107F52"/>
    <w:rsid w:val="00110128"/>
    <w:rsid w:val="0011070C"/>
    <w:rsid w:val="001110A9"/>
    <w:rsid w:val="001112A2"/>
    <w:rsid w:val="0011146F"/>
    <w:rsid w:val="00112728"/>
    <w:rsid w:val="00112741"/>
    <w:rsid w:val="00112EE7"/>
    <w:rsid w:val="00114E7D"/>
    <w:rsid w:val="001152E0"/>
    <w:rsid w:val="001157D4"/>
    <w:rsid w:val="001157FF"/>
    <w:rsid w:val="00116F72"/>
    <w:rsid w:val="00117BE2"/>
    <w:rsid w:val="00117C27"/>
    <w:rsid w:val="00117C28"/>
    <w:rsid w:val="00117CCE"/>
    <w:rsid w:val="001203ED"/>
    <w:rsid w:val="001205A4"/>
    <w:rsid w:val="0012087F"/>
    <w:rsid w:val="001208E9"/>
    <w:rsid w:val="00121350"/>
    <w:rsid w:val="00121B24"/>
    <w:rsid w:val="00121C90"/>
    <w:rsid w:val="00121F5B"/>
    <w:rsid w:val="001249D2"/>
    <w:rsid w:val="00124C1C"/>
    <w:rsid w:val="00125539"/>
    <w:rsid w:val="00125D0B"/>
    <w:rsid w:val="00127836"/>
    <w:rsid w:val="00131790"/>
    <w:rsid w:val="00131B9B"/>
    <w:rsid w:val="00132032"/>
    <w:rsid w:val="00132139"/>
    <w:rsid w:val="001322B7"/>
    <w:rsid w:val="0013250F"/>
    <w:rsid w:val="00132641"/>
    <w:rsid w:val="001330CA"/>
    <w:rsid w:val="00134354"/>
    <w:rsid w:val="001343C2"/>
    <w:rsid w:val="00135152"/>
    <w:rsid w:val="00135380"/>
    <w:rsid w:val="00135791"/>
    <w:rsid w:val="00136136"/>
    <w:rsid w:val="0013673E"/>
    <w:rsid w:val="00136A38"/>
    <w:rsid w:val="00140360"/>
    <w:rsid w:val="00140F57"/>
    <w:rsid w:val="0014104C"/>
    <w:rsid w:val="0014122E"/>
    <w:rsid w:val="001412F9"/>
    <w:rsid w:val="00141755"/>
    <w:rsid w:val="00142BAD"/>
    <w:rsid w:val="00143FF0"/>
    <w:rsid w:val="00144325"/>
    <w:rsid w:val="00144796"/>
    <w:rsid w:val="00146CE6"/>
    <w:rsid w:val="001475BF"/>
    <w:rsid w:val="00147E0F"/>
    <w:rsid w:val="00147F02"/>
    <w:rsid w:val="001501D7"/>
    <w:rsid w:val="00150256"/>
    <w:rsid w:val="001510D2"/>
    <w:rsid w:val="0015112C"/>
    <w:rsid w:val="00151B27"/>
    <w:rsid w:val="00154FD5"/>
    <w:rsid w:val="00156D42"/>
    <w:rsid w:val="00156EC7"/>
    <w:rsid w:val="0015710C"/>
    <w:rsid w:val="00157779"/>
    <w:rsid w:val="00161D57"/>
    <w:rsid w:val="00164242"/>
    <w:rsid w:val="0016424A"/>
    <w:rsid w:val="001643C9"/>
    <w:rsid w:val="00164AE7"/>
    <w:rsid w:val="00165416"/>
    <w:rsid w:val="00165E16"/>
    <w:rsid w:val="0017024A"/>
    <w:rsid w:val="0017058D"/>
    <w:rsid w:val="001705AA"/>
    <w:rsid w:val="001706F9"/>
    <w:rsid w:val="0017088F"/>
    <w:rsid w:val="00170A1E"/>
    <w:rsid w:val="001713B2"/>
    <w:rsid w:val="00171DD0"/>
    <w:rsid w:val="0017240C"/>
    <w:rsid w:val="0017258C"/>
    <w:rsid w:val="00172F69"/>
    <w:rsid w:val="00174815"/>
    <w:rsid w:val="001751ED"/>
    <w:rsid w:val="0017548A"/>
    <w:rsid w:val="001762C1"/>
    <w:rsid w:val="0017687F"/>
    <w:rsid w:val="001770DE"/>
    <w:rsid w:val="001773EC"/>
    <w:rsid w:val="0018021F"/>
    <w:rsid w:val="001803AA"/>
    <w:rsid w:val="001819FD"/>
    <w:rsid w:val="00184476"/>
    <w:rsid w:val="00185D71"/>
    <w:rsid w:val="001864A3"/>
    <w:rsid w:val="001867A8"/>
    <w:rsid w:val="00186DAA"/>
    <w:rsid w:val="0018719E"/>
    <w:rsid w:val="001872D5"/>
    <w:rsid w:val="001873CA"/>
    <w:rsid w:val="00190D56"/>
    <w:rsid w:val="00190F21"/>
    <w:rsid w:val="0019165D"/>
    <w:rsid w:val="00191C1C"/>
    <w:rsid w:val="0019282D"/>
    <w:rsid w:val="00192D67"/>
    <w:rsid w:val="001935C1"/>
    <w:rsid w:val="00194DD3"/>
    <w:rsid w:val="00194EB3"/>
    <w:rsid w:val="00195A6C"/>
    <w:rsid w:val="00195DDB"/>
    <w:rsid w:val="001966BC"/>
    <w:rsid w:val="001967E8"/>
    <w:rsid w:val="001968BF"/>
    <w:rsid w:val="00196943"/>
    <w:rsid w:val="00197B97"/>
    <w:rsid w:val="001A020A"/>
    <w:rsid w:val="001A0CDD"/>
    <w:rsid w:val="001A11A9"/>
    <w:rsid w:val="001A163A"/>
    <w:rsid w:val="001A175A"/>
    <w:rsid w:val="001A38D7"/>
    <w:rsid w:val="001A43F8"/>
    <w:rsid w:val="001A507F"/>
    <w:rsid w:val="001A51F8"/>
    <w:rsid w:val="001A656C"/>
    <w:rsid w:val="001A6A09"/>
    <w:rsid w:val="001A73BF"/>
    <w:rsid w:val="001A7757"/>
    <w:rsid w:val="001A7C11"/>
    <w:rsid w:val="001A7E83"/>
    <w:rsid w:val="001B0795"/>
    <w:rsid w:val="001B1D43"/>
    <w:rsid w:val="001B3453"/>
    <w:rsid w:val="001B3D7E"/>
    <w:rsid w:val="001B6690"/>
    <w:rsid w:val="001B7269"/>
    <w:rsid w:val="001B735F"/>
    <w:rsid w:val="001B76EB"/>
    <w:rsid w:val="001C0A8B"/>
    <w:rsid w:val="001C0B14"/>
    <w:rsid w:val="001C2983"/>
    <w:rsid w:val="001C4A62"/>
    <w:rsid w:val="001C57B8"/>
    <w:rsid w:val="001C5B69"/>
    <w:rsid w:val="001C5EB9"/>
    <w:rsid w:val="001C6827"/>
    <w:rsid w:val="001C6997"/>
    <w:rsid w:val="001D0043"/>
    <w:rsid w:val="001D09FD"/>
    <w:rsid w:val="001D136A"/>
    <w:rsid w:val="001D22EA"/>
    <w:rsid w:val="001D3135"/>
    <w:rsid w:val="001D3E1C"/>
    <w:rsid w:val="001D4F4E"/>
    <w:rsid w:val="001D50B7"/>
    <w:rsid w:val="001D75BA"/>
    <w:rsid w:val="001D78BE"/>
    <w:rsid w:val="001E0D93"/>
    <w:rsid w:val="001E12B7"/>
    <w:rsid w:val="001E1653"/>
    <w:rsid w:val="001E2261"/>
    <w:rsid w:val="001E2E24"/>
    <w:rsid w:val="001E31C5"/>
    <w:rsid w:val="001E3577"/>
    <w:rsid w:val="001E3B98"/>
    <w:rsid w:val="001E43E5"/>
    <w:rsid w:val="001E49E6"/>
    <w:rsid w:val="001E4C0A"/>
    <w:rsid w:val="001E52BC"/>
    <w:rsid w:val="001E5473"/>
    <w:rsid w:val="001E595B"/>
    <w:rsid w:val="001E63E6"/>
    <w:rsid w:val="001E67ED"/>
    <w:rsid w:val="001E6F23"/>
    <w:rsid w:val="001E729C"/>
    <w:rsid w:val="001E78FB"/>
    <w:rsid w:val="001E7B84"/>
    <w:rsid w:val="001E7E76"/>
    <w:rsid w:val="001F0C77"/>
    <w:rsid w:val="001F18E9"/>
    <w:rsid w:val="001F1D0D"/>
    <w:rsid w:val="001F324C"/>
    <w:rsid w:val="001F3761"/>
    <w:rsid w:val="001F4B09"/>
    <w:rsid w:val="001F588E"/>
    <w:rsid w:val="001F630F"/>
    <w:rsid w:val="001F6434"/>
    <w:rsid w:val="00200500"/>
    <w:rsid w:val="00200748"/>
    <w:rsid w:val="00200851"/>
    <w:rsid w:val="00200AF2"/>
    <w:rsid w:val="00201322"/>
    <w:rsid w:val="00201EDC"/>
    <w:rsid w:val="00203016"/>
    <w:rsid w:val="00203197"/>
    <w:rsid w:val="002036A6"/>
    <w:rsid w:val="00204A18"/>
    <w:rsid w:val="002052B1"/>
    <w:rsid w:val="00206854"/>
    <w:rsid w:val="00207543"/>
    <w:rsid w:val="002079A7"/>
    <w:rsid w:val="002103F1"/>
    <w:rsid w:val="00210A16"/>
    <w:rsid w:val="002110D5"/>
    <w:rsid w:val="002148D8"/>
    <w:rsid w:val="00214EDA"/>
    <w:rsid w:val="002161B4"/>
    <w:rsid w:val="002164D6"/>
    <w:rsid w:val="00216869"/>
    <w:rsid w:val="0021735E"/>
    <w:rsid w:val="00217F57"/>
    <w:rsid w:val="00221615"/>
    <w:rsid w:val="00222859"/>
    <w:rsid w:val="002257F0"/>
    <w:rsid w:val="00225D1E"/>
    <w:rsid w:val="0022602D"/>
    <w:rsid w:val="002265B3"/>
    <w:rsid w:val="00226681"/>
    <w:rsid w:val="00227FD8"/>
    <w:rsid w:val="002314F0"/>
    <w:rsid w:val="00231523"/>
    <w:rsid w:val="002317D0"/>
    <w:rsid w:val="00232004"/>
    <w:rsid w:val="002323C0"/>
    <w:rsid w:val="00232560"/>
    <w:rsid w:val="00232EFE"/>
    <w:rsid w:val="0023322C"/>
    <w:rsid w:val="00236239"/>
    <w:rsid w:val="002362E6"/>
    <w:rsid w:val="00237E8C"/>
    <w:rsid w:val="00240606"/>
    <w:rsid w:val="00240650"/>
    <w:rsid w:val="002408A6"/>
    <w:rsid w:val="00240E08"/>
    <w:rsid w:val="00240F46"/>
    <w:rsid w:val="002411AA"/>
    <w:rsid w:val="00241991"/>
    <w:rsid w:val="00241EAB"/>
    <w:rsid w:val="00242270"/>
    <w:rsid w:val="00242541"/>
    <w:rsid w:val="00243043"/>
    <w:rsid w:val="00243618"/>
    <w:rsid w:val="00243945"/>
    <w:rsid w:val="00243A21"/>
    <w:rsid w:val="00243CA8"/>
    <w:rsid w:val="00245B3F"/>
    <w:rsid w:val="0024673A"/>
    <w:rsid w:val="002468DE"/>
    <w:rsid w:val="002469B4"/>
    <w:rsid w:val="002474C2"/>
    <w:rsid w:val="00247CD9"/>
    <w:rsid w:val="00250B5A"/>
    <w:rsid w:val="002516B0"/>
    <w:rsid w:val="00251DC6"/>
    <w:rsid w:val="002538FB"/>
    <w:rsid w:val="00253E38"/>
    <w:rsid w:val="00254766"/>
    <w:rsid w:val="002548B9"/>
    <w:rsid w:val="00254A37"/>
    <w:rsid w:val="00255407"/>
    <w:rsid w:val="00255BE2"/>
    <w:rsid w:val="002567E4"/>
    <w:rsid w:val="00257411"/>
    <w:rsid w:val="00257E43"/>
    <w:rsid w:val="002622C8"/>
    <w:rsid w:val="00262877"/>
    <w:rsid w:val="0026366F"/>
    <w:rsid w:val="00264EBD"/>
    <w:rsid w:val="00265F3E"/>
    <w:rsid w:val="00265F9F"/>
    <w:rsid w:val="00266536"/>
    <w:rsid w:val="00266650"/>
    <w:rsid w:val="002670A0"/>
    <w:rsid w:val="0026780A"/>
    <w:rsid w:val="0027016C"/>
    <w:rsid w:val="00270E32"/>
    <w:rsid w:val="0027130A"/>
    <w:rsid w:val="00271978"/>
    <w:rsid w:val="002720CC"/>
    <w:rsid w:val="0027219A"/>
    <w:rsid w:val="002725FA"/>
    <w:rsid w:val="0027273D"/>
    <w:rsid w:val="002744A2"/>
    <w:rsid w:val="00275069"/>
    <w:rsid w:val="00275220"/>
    <w:rsid w:val="00275F67"/>
    <w:rsid w:val="00276598"/>
    <w:rsid w:val="00276905"/>
    <w:rsid w:val="00276DE9"/>
    <w:rsid w:val="00280F31"/>
    <w:rsid w:val="00282DDD"/>
    <w:rsid w:val="0028321E"/>
    <w:rsid w:val="00283A35"/>
    <w:rsid w:val="0028645E"/>
    <w:rsid w:val="002869F1"/>
    <w:rsid w:val="00287774"/>
    <w:rsid w:val="00287FB8"/>
    <w:rsid w:val="00290553"/>
    <w:rsid w:val="00291C33"/>
    <w:rsid w:val="00294261"/>
    <w:rsid w:val="00294AEB"/>
    <w:rsid w:val="00294E11"/>
    <w:rsid w:val="002955C2"/>
    <w:rsid w:val="00296501"/>
    <w:rsid w:val="0029755B"/>
    <w:rsid w:val="00297579"/>
    <w:rsid w:val="002976A2"/>
    <w:rsid w:val="002A0FE6"/>
    <w:rsid w:val="002A25B1"/>
    <w:rsid w:val="002A2DAD"/>
    <w:rsid w:val="002A37E1"/>
    <w:rsid w:val="002A3EA9"/>
    <w:rsid w:val="002A4983"/>
    <w:rsid w:val="002A4A73"/>
    <w:rsid w:val="002A4B8A"/>
    <w:rsid w:val="002A61E4"/>
    <w:rsid w:val="002A6A43"/>
    <w:rsid w:val="002A71D0"/>
    <w:rsid w:val="002A7B32"/>
    <w:rsid w:val="002A7CC5"/>
    <w:rsid w:val="002B0D19"/>
    <w:rsid w:val="002B1313"/>
    <w:rsid w:val="002B2950"/>
    <w:rsid w:val="002B2E37"/>
    <w:rsid w:val="002B3562"/>
    <w:rsid w:val="002B39F1"/>
    <w:rsid w:val="002B46D0"/>
    <w:rsid w:val="002B4A15"/>
    <w:rsid w:val="002B4CEC"/>
    <w:rsid w:val="002B4EAE"/>
    <w:rsid w:val="002B56F1"/>
    <w:rsid w:val="002B5EA8"/>
    <w:rsid w:val="002B65EA"/>
    <w:rsid w:val="002B7682"/>
    <w:rsid w:val="002C0232"/>
    <w:rsid w:val="002C13AB"/>
    <w:rsid w:val="002C14AF"/>
    <w:rsid w:val="002C2E8B"/>
    <w:rsid w:val="002C367E"/>
    <w:rsid w:val="002C4E6D"/>
    <w:rsid w:val="002C4F26"/>
    <w:rsid w:val="002C5CDD"/>
    <w:rsid w:val="002C6082"/>
    <w:rsid w:val="002C6517"/>
    <w:rsid w:val="002C664D"/>
    <w:rsid w:val="002C69AD"/>
    <w:rsid w:val="002C6A54"/>
    <w:rsid w:val="002C6DCE"/>
    <w:rsid w:val="002C6FF9"/>
    <w:rsid w:val="002C7C92"/>
    <w:rsid w:val="002D057F"/>
    <w:rsid w:val="002D11C9"/>
    <w:rsid w:val="002D2FCB"/>
    <w:rsid w:val="002D3A11"/>
    <w:rsid w:val="002D4657"/>
    <w:rsid w:val="002D59BD"/>
    <w:rsid w:val="002D5C21"/>
    <w:rsid w:val="002D5D14"/>
    <w:rsid w:val="002D6775"/>
    <w:rsid w:val="002D7BA4"/>
    <w:rsid w:val="002E0724"/>
    <w:rsid w:val="002E1298"/>
    <w:rsid w:val="002E2D69"/>
    <w:rsid w:val="002E3AE4"/>
    <w:rsid w:val="002E3F7B"/>
    <w:rsid w:val="002E5A11"/>
    <w:rsid w:val="002E5E09"/>
    <w:rsid w:val="002E6093"/>
    <w:rsid w:val="002E6872"/>
    <w:rsid w:val="002E6D5D"/>
    <w:rsid w:val="002E6F97"/>
    <w:rsid w:val="002E72A2"/>
    <w:rsid w:val="002E7F1D"/>
    <w:rsid w:val="002F010F"/>
    <w:rsid w:val="002F1008"/>
    <w:rsid w:val="002F1013"/>
    <w:rsid w:val="002F176F"/>
    <w:rsid w:val="002F1AA4"/>
    <w:rsid w:val="002F2A18"/>
    <w:rsid w:val="002F3C5E"/>
    <w:rsid w:val="002F47C6"/>
    <w:rsid w:val="002F481E"/>
    <w:rsid w:val="002F572D"/>
    <w:rsid w:val="002F6B87"/>
    <w:rsid w:val="002F6BB1"/>
    <w:rsid w:val="002F70AC"/>
    <w:rsid w:val="002F70F2"/>
    <w:rsid w:val="00301E53"/>
    <w:rsid w:val="00302241"/>
    <w:rsid w:val="003043C3"/>
    <w:rsid w:val="00304596"/>
    <w:rsid w:val="00304EF7"/>
    <w:rsid w:val="00305211"/>
    <w:rsid w:val="0030578D"/>
    <w:rsid w:val="003059D3"/>
    <w:rsid w:val="00306447"/>
    <w:rsid w:val="00307002"/>
    <w:rsid w:val="003071F9"/>
    <w:rsid w:val="00310B8F"/>
    <w:rsid w:val="003119BB"/>
    <w:rsid w:val="00312681"/>
    <w:rsid w:val="0031351E"/>
    <w:rsid w:val="003142AC"/>
    <w:rsid w:val="00315465"/>
    <w:rsid w:val="00316851"/>
    <w:rsid w:val="00320ADD"/>
    <w:rsid w:val="003214A4"/>
    <w:rsid w:val="00321BCD"/>
    <w:rsid w:val="00322109"/>
    <w:rsid w:val="00323A60"/>
    <w:rsid w:val="003242A1"/>
    <w:rsid w:val="0032605A"/>
    <w:rsid w:val="00326AEC"/>
    <w:rsid w:val="00326EA1"/>
    <w:rsid w:val="003278AB"/>
    <w:rsid w:val="00330B07"/>
    <w:rsid w:val="00330FD7"/>
    <w:rsid w:val="003318B9"/>
    <w:rsid w:val="00331B74"/>
    <w:rsid w:val="00331FCB"/>
    <w:rsid w:val="00332F43"/>
    <w:rsid w:val="00332FCE"/>
    <w:rsid w:val="003337DF"/>
    <w:rsid w:val="0033400F"/>
    <w:rsid w:val="00334081"/>
    <w:rsid w:val="0033460C"/>
    <w:rsid w:val="00334D8D"/>
    <w:rsid w:val="003350C5"/>
    <w:rsid w:val="0033689C"/>
    <w:rsid w:val="00336E86"/>
    <w:rsid w:val="00337661"/>
    <w:rsid w:val="00342B19"/>
    <w:rsid w:val="003449DF"/>
    <w:rsid w:val="0034532C"/>
    <w:rsid w:val="003455D9"/>
    <w:rsid w:val="003458DA"/>
    <w:rsid w:val="00346B39"/>
    <w:rsid w:val="00347786"/>
    <w:rsid w:val="00347815"/>
    <w:rsid w:val="00351621"/>
    <w:rsid w:val="00351D3B"/>
    <w:rsid w:val="003523D4"/>
    <w:rsid w:val="00352A72"/>
    <w:rsid w:val="00353027"/>
    <w:rsid w:val="00353148"/>
    <w:rsid w:val="0035482E"/>
    <w:rsid w:val="003554B8"/>
    <w:rsid w:val="0035585D"/>
    <w:rsid w:val="00357502"/>
    <w:rsid w:val="00360C22"/>
    <w:rsid w:val="00361725"/>
    <w:rsid w:val="00361E0A"/>
    <w:rsid w:val="003641C5"/>
    <w:rsid w:val="00364527"/>
    <w:rsid w:val="00365CF8"/>
    <w:rsid w:val="0036613F"/>
    <w:rsid w:val="00366AF5"/>
    <w:rsid w:val="00366FC5"/>
    <w:rsid w:val="0037070F"/>
    <w:rsid w:val="00370D97"/>
    <w:rsid w:val="00371196"/>
    <w:rsid w:val="003712B7"/>
    <w:rsid w:val="00372481"/>
    <w:rsid w:val="003731E2"/>
    <w:rsid w:val="003732AD"/>
    <w:rsid w:val="00374472"/>
    <w:rsid w:val="003747AA"/>
    <w:rsid w:val="00374EAD"/>
    <w:rsid w:val="00377391"/>
    <w:rsid w:val="00377A0C"/>
    <w:rsid w:val="00377AD7"/>
    <w:rsid w:val="00377DA5"/>
    <w:rsid w:val="00380E5E"/>
    <w:rsid w:val="00380EE2"/>
    <w:rsid w:val="0038103D"/>
    <w:rsid w:val="00382B9B"/>
    <w:rsid w:val="00383303"/>
    <w:rsid w:val="00383DB3"/>
    <w:rsid w:val="00385633"/>
    <w:rsid w:val="00385A85"/>
    <w:rsid w:val="00385D9D"/>
    <w:rsid w:val="00386A91"/>
    <w:rsid w:val="00387149"/>
    <w:rsid w:val="0038776F"/>
    <w:rsid w:val="00387DCF"/>
    <w:rsid w:val="00390071"/>
    <w:rsid w:val="0039116D"/>
    <w:rsid w:val="00391E39"/>
    <w:rsid w:val="003922AB"/>
    <w:rsid w:val="00392795"/>
    <w:rsid w:val="00392FED"/>
    <w:rsid w:val="003932BE"/>
    <w:rsid w:val="003938DE"/>
    <w:rsid w:val="00393931"/>
    <w:rsid w:val="00394439"/>
    <w:rsid w:val="00394664"/>
    <w:rsid w:val="00395841"/>
    <w:rsid w:val="00395922"/>
    <w:rsid w:val="00396090"/>
    <w:rsid w:val="003962E0"/>
    <w:rsid w:val="0039675F"/>
    <w:rsid w:val="00396B72"/>
    <w:rsid w:val="003974BE"/>
    <w:rsid w:val="003975C0"/>
    <w:rsid w:val="003A0659"/>
    <w:rsid w:val="003A0935"/>
    <w:rsid w:val="003A1AE9"/>
    <w:rsid w:val="003A1B40"/>
    <w:rsid w:val="003A259F"/>
    <w:rsid w:val="003A27A8"/>
    <w:rsid w:val="003A49D9"/>
    <w:rsid w:val="003A539C"/>
    <w:rsid w:val="003A5B79"/>
    <w:rsid w:val="003A5F0D"/>
    <w:rsid w:val="003A6868"/>
    <w:rsid w:val="003A7619"/>
    <w:rsid w:val="003B00B1"/>
    <w:rsid w:val="003B0393"/>
    <w:rsid w:val="003B1EB2"/>
    <w:rsid w:val="003B21F2"/>
    <w:rsid w:val="003B2FC0"/>
    <w:rsid w:val="003B3395"/>
    <w:rsid w:val="003B3A7B"/>
    <w:rsid w:val="003B3D5F"/>
    <w:rsid w:val="003B40C8"/>
    <w:rsid w:val="003B4BA6"/>
    <w:rsid w:val="003B5CE0"/>
    <w:rsid w:val="003B67B9"/>
    <w:rsid w:val="003B6A94"/>
    <w:rsid w:val="003B6B49"/>
    <w:rsid w:val="003C080B"/>
    <w:rsid w:val="003C120E"/>
    <w:rsid w:val="003C2258"/>
    <w:rsid w:val="003C26F9"/>
    <w:rsid w:val="003C3D76"/>
    <w:rsid w:val="003C3EB8"/>
    <w:rsid w:val="003C4002"/>
    <w:rsid w:val="003C5078"/>
    <w:rsid w:val="003C564C"/>
    <w:rsid w:val="003C5712"/>
    <w:rsid w:val="003C634B"/>
    <w:rsid w:val="003C70B1"/>
    <w:rsid w:val="003C7385"/>
    <w:rsid w:val="003D0361"/>
    <w:rsid w:val="003D052B"/>
    <w:rsid w:val="003D0E2D"/>
    <w:rsid w:val="003D1025"/>
    <w:rsid w:val="003D1721"/>
    <w:rsid w:val="003D19FE"/>
    <w:rsid w:val="003D2AAC"/>
    <w:rsid w:val="003D3620"/>
    <w:rsid w:val="003D3B5F"/>
    <w:rsid w:val="003D3FE9"/>
    <w:rsid w:val="003D5536"/>
    <w:rsid w:val="003D6C37"/>
    <w:rsid w:val="003D76B2"/>
    <w:rsid w:val="003E240B"/>
    <w:rsid w:val="003E272C"/>
    <w:rsid w:val="003E2BAB"/>
    <w:rsid w:val="003E2BE1"/>
    <w:rsid w:val="003E4D1C"/>
    <w:rsid w:val="003E6439"/>
    <w:rsid w:val="003E7AA7"/>
    <w:rsid w:val="003F0E51"/>
    <w:rsid w:val="003F0EC3"/>
    <w:rsid w:val="003F27E4"/>
    <w:rsid w:val="003F3BA9"/>
    <w:rsid w:val="003F3E63"/>
    <w:rsid w:val="003F44FC"/>
    <w:rsid w:val="003F4601"/>
    <w:rsid w:val="003F67D2"/>
    <w:rsid w:val="003F6AA3"/>
    <w:rsid w:val="00401638"/>
    <w:rsid w:val="00401732"/>
    <w:rsid w:val="004019C4"/>
    <w:rsid w:val="00401D48"/>
    <w:rsid w:val="004032B2"/>
    <w:rsid w:val="00403E39"/>
    <w:rsid w:val="004042B6"/>
    <w:rsid w:val="00406DAF"/>
    <w:rsid w:val="0040720C"/>
    <w:rsid w:val="00407F42"/>
    <w:rsid w:val="004118AE"/>
    <w:rsid w:val="00412929"/>
    <w:rsid w:val="00412CE9"/>
    <w:rsid w:val="00412D81"/>
    <w:rsid w:val="00412E1B"/>
    <w:rsid w:val="00414DA9"/>
    <w:rsid w:val="004157BE"/>
    <w:rsid w:val="00416038"/>
    <w:rsid w:val="004167CA"/>
    <w:rsid w:val="00416854"/>
    <w:rsid w:val="00417333"/>
    <w:rsid w:val="004175FD"/>
    <w:rsid w:val="00422309"/>
    <w:rsid w:val="004223BD"/>
    <w:rsid w:val="00423987"/>
    <w:rsid w:val="00424865"/>
    <w:rsid w:val="004259AF"/>
    <w:rsid w:val="0042662D"/>
    <w:rsid w:val="00426E0D"/>
    <w:rsid w:val="00427C18"/>
    <w:rsid w:val="00431126"/>
    <w:rsid w:val="00431486"/>
    <w:rsid w:val="00432EAC"/>
    <w:rsid w:val="00432FB6"/>
    <w:rsid w:val="00433297"/>
    <w:rsid w:val="00434CA8"/>
    <w:rsid w:val="00434E0F"/>
    <w:rsid w:val="00434EE2"/>
    <w:rsid w:val="00436B61"/>
    <w:rsid w:val="004371B6"/>
    <w:rsid w:val="00437365"/>
    <w:rsid w:val="0043749F"/>
    <w:rsid w:val="004374DA"/>
    <w:rsid w:val="004377B6"/>
    <w:rsid w:val="00440643"/>
    <w:rsid w:val="004412FA"/>
    <w:rsid w:val="0044161D"/>
    <w:rsid w:val="00441C34"/>
    <w:rsid w:val="004420E3"/>
    <w:rsid w:val="00442B11"/>
    <w:rsid w:val="00443B88"/>
    <w:rsid w:val="00444401"/>
    <w:rsid w:val="00446577"/>
    <w:rsid w:val="0044676C"/>
    <w:rsid w:val="004469D6"/>
    <w:rsid w:val="004479E0"/>
    <w:rsid w:val="00447F0E"/>
    <w:rsid w:val="0045015C"/>
    <w:rsid w:val="004513F4"/>
    <w:rsid w:val="00451A19"/>
    <w:rsid w:val="0045333C"/>
    <w:rsid w:val="004534DA"/>
    <w:rsid w:val="00453621"/>
    <w:rsid w:val="00453D24"/>
    <w:rsid w:val="00454585"/>
    <w:rsid w:val="00455912"/>
    <w:rsid w:val="0045643F"/>
    <w:rsid w:val="00456871"/>
    <w:rsid w:val="00457745"/>
    <w:rsid w:val="00457FDE"/>
    <w:rsid w:val="00464497"/>
    <w:rsid w:val="00464D4E"/>
    <w:rsid w:val="00464E7D"/>
    <w:rsid w:val="00467B4A"/>
    <w:rsid w:val="0047037E"/>
    <w:rsid w:val="004721B4"/>
    <w:rsid w:val="0047240D"/>
    <w:rsid w:val="00472534"/>
    <w:rsid w:val="00472BD6"/>
    <w:rsid w:val="00473CE4"/>
    <w:rsid w:val="00474E63"/>
    <w:rsid w:val="0047610E"/>
    <w:rsid w:val="0047641C"/>
    <w:rsid w:val="004766F0"/>
    <w:rsid w:val="00477498"/>
    <w:rsid w:val="00477B35"/>
    <w:rsid w:val="00480352"/>
    <w:rsid w:val="00482708"/>
    <w:rsid w:val="004831F7"/>
    <w:rsid w:val="00483590"/>
    <w:rsid w:val="00484617"/>
    <w:rsid w:val="00484C58"/>
    <w:rsid w:val="00485599"/>
    <w:rsid w:val="004864B6"/>
    <w:rsid w:val="00486A03"/>
    <w:rsid w:val="00486DCA"/>
    <w:rsid w:val="00486F86"/>
    <w:rsid w:val="00487D7B"/>
    <w:rsid w:val="00491A9B"/>
    <w:rsid w:val="00491C45"/>
    <w:rsid w:val="00492EA0"/>
    <w:rsid w:val="00493A38"/>
    <w:rsid w:val="00493C5A"/>
    <w:rsid w:val="00494001"/>
    <w:rsid w:val="00494943"/>
    <w:rsid w:val="004952DE"/>
    <w:rsid w:val="004958F3"/>
    <w:rsid w:val="00496404"/>
    <w:rsid w:val="00496E24"/>
    <w:rsid w:val="0049746C"/>
    <w:rsid w:val="004A1733"/>
    <w:rsid w:val="004A19B2"/>
    <w:rsid w:val="004A2391"/>
    <w:rsid w:val="004A2F6F"/>
    <w:rsid w:val="004A35D5"/>
    <w:rsid w:val="004A4B80"/>
    <w:rsid w:val="004A56CF"/>
    <w:rsid w:val="004A5B90"/>
    <w:rsid w:val="004A5BE8"/>
    <w:rsid w:val="004A635D"/>
    <w:rsid w:val="004A6A6C"/>
    <w:rsid w:val="004A6E1B"/>
    <w:rsid w:val="004B0428"/>
    <w:rsid w:val="004B26E3"/>
    <w:rsid w:val="004B2E78"/>
    <w:rsid w:val="004B354E"/>
    <w:rsid w:val="004B35EA"/>
    <w:rsid w:val="004B4453"/>
    <w:rsid w:val="004B4B67"/>
    <w:rsid w:val="004B4F3D"/>
    <w:rsid w:val="004B5258"/>
    <w:rsid w:val="004B6765"/>
    <w:rsid w:val="004B680B"/>
    <w:rsid w:val="004B6E74"/>
    <w:rsid w:val="004C0344"/>
    <w:rsid w:val="004C0E8B"/>
    <w:rsid w:val="004C0FA5"/>
    <w:rsid w:val="004C1670"/>
    <w:rsid w:val="004C1A27"/>
    <w:rsid w:val="004C2BD5"/>
    <w:rsid w:val="004C31B1"/>
    <w:rsid w:val="004C4BDD"/>
    <w:rsid w:val="004C55E0"/>
    <w:rsid w:val="004C5BE8"/>
    <w:rsid w:val="004C6A05"/>
    <w:rsid w:val="004C6B89"/>
    <w:rsid w:val="004D0406"/>
    <w:rsid w:val="004D0B43"/>
    <w:rsid w:val="004D1F25"/>
    <w:rsid w:val="004D290D"/>
    <w:rsid w:val="004D2B8A"/>
    <w:rsid w:val="004D314F"/>
    <w:rsid w:val="004D375E"/>
    <w:rsid w:val="004D4456"/>
    <w:rsid w:val="004D4505"/>
    <w:rsid w:val="004D4518"/>
    <w:rsid w:val="004D5010"/>
    <w:rsid w:val="004D6473"/>
    <w:rsid w:val="004D739B"/>
    <w:rsid w:val="004D76E9"/>
    <w:rsid w:val="004E023D"/>
    <w:rsid w:val="004E0258"/>
    <w:rsid w:val="004E0493"/>
    <w:rsid w:val="004E146D"/>
    <w:rsid w:val="004E1504"/>
    <w:rsid w:val="004E31FB"/>
    <w:rsid w:val="004E3669"/>
    <w:rsid w:val="004E373A"/>
    <w:rsid w:val="004E3BF6"/>
    <w:rsid w:val="004E43D0"/>
    <w:rsid w:val="004E50CD"/>
    <w:rsid w:val="004E54E1"/>
    <w:rsid w:val="004E6D58"/>
    <w:rsid w:val="004E734E"/>
    <w:rsid w:val="004F0438"/>
    <w:rsid w:val="004F0FC8"/>
    <w:rsid w:val="004F1884"/>
    <w:rsid w:val="004F2854"/>
    <w:rsid w:val="004F2D03"/>
    <w:rsid w:val="004F4400"/>
    <w:rsid w:val="004F57EA"/>
    <w:rsid w:val="004F5C49"/>
    <w:rsid w:val="004F6EAE"/>
    <w:rsid w:val="004F744B"/>
    <w:rsid w:val="0050297A"/>
    <w:rsid w:val="00502B4C"/>
    <w:rsid w:val="00504225"/>
    <w:rsid w:val="005055F5"/>
    <w:rsid w:val="00505A12"/>
    <w:rsid w:val="00507894"/>
    <w:rsid w:val="00510016"/>
    <w:rsid w:val="005102A8"/>
    <w:rsid w:val="00510646"/>
    <w:rsid w:val="0051187E"/>
    <w:rsid w:val="005125A9"/>
    <w:rsid w:val="0051315E"/>
    <w:rsid w:val="0051519E"/>
    <w:rsid w:val="00517A88"/>
    <w:rsid w:val="00517DA8"/>
    <w:rsid w:val="00521C85"/>
    <w:rsid w:val="005221D7"/>
    <w:rsid w:val="00522961"/>
    <w:rsid w:val="00522DBF"/>
    <w:rsid w:val="005243DA"/>
    <w:rsid w:val="00524441"/>
    <w:rsid w:val="00524707"/>
    <w:rsid w:val="0052560D"/>
    <w:rsid w:val="00525715"/>
    <w:rsid w:val="00526279"/>
    <w:rsid w:val="0052656A"/>
    <w:rsid w:val="00526598"/>
    <w:rsid w:val="00526676"/>
    <w:rsid w:val="00526889"/>
    <w:rsid w:val="00527C66"/>
    <w:rsid w:val="00531AA4"/>
    <w:rsid w:val="00531D00"/>
    <w:rsid w:val="005326A9"/>
    <w:rsid w:val="0053472C"/>
    <w:rsid w:val="00535CB0"/>
    <w:rsid w:val="0053666A"/>
    <w:rsid w:val="00536BA0"/>
    <w:rsid w:val="00536EA9"/>
    <w:rsid w:val="00540729"/>
    <w:rsid w:val="00540D0D"/>
    <w:rsid w:val="00540E1A"/>
    <w:rsid w:val="00540E44"/>
    <w:rsid w:val="00541848"/>
    <w:rsid w:val="00542AE5"/>
    <w:rsid w:val="005437A6"/>
    <w:rsid w:val="00544759"/>
    <w:rsid w:val="00544B0A"/>
    <w:rsid w:val="005452F1"/>
    <w:rsid w:val="00545FC2"/>
    <w:rsid w:val="00546E85"/>
    <w:rsid w:val="00550787"/>
    <w:rsid w:val="005508C2"/>
    <w:rsid w:val="00551AE5"/>
    <w:rsid w:val="005537C4"/>
    <w:rsid w:val="00553F81"/>
    <w:rsid w:val="00554776"/>
    <w:rsid w:val="00555319"/>
    <w:rsid w:val="00556851"/>
    <w:rsid w:val="005579E9"/>
    <w:rsid w:val="00557C33"/>
    <w:rsid w:val="005601FF"/>
    <w:rsid w:val="00560E9B"/>
    <w:rsid w:val="005615EE"/>
    <w:rsid w:val="00561911"/>
    <w:rsid w:val="00562B1B"/>
    <w:rsid w:val="00563395"/>
    <w:rsid w:val="0056474B"/>
    <w:rsid w:val="00566349"/>
    <w:rsid w:val="00566808"/>
    <w:rsid w:val="00566898"/>
    <w:rsid w:val="005669B4"/>
    <w:rsid w:val="00566C3D"/>
    <w:rsid w:val="00566F2A"/>
    <w:rsid w:val="0056760A"/>
    <w:rsid w:val="00570BD7"/>
    <w:rsid w:val="005715FF"/>
    <w:rsid w:val="00571AD0"/>
    <w:rsid w:val="005720C0"/>
    <w:rsid w:val="00572221"/>
    <w:rsid w:val="0057395A"/>
    <w:rsid w:val="005739FE"/>
    <w:rsid w:val="00574AA1"/>
    <w:rsid w:val="0057523F"/>
    <w:rsid w:val="00575E16"/>
    <w:rsid w:val="00576245"/>
    <w:rsid w:val="00576599"/>
    <w:rsid w:val="00576DF9"/>
    <w:rsid w:val="005778B2"/>
    <w:rsid w:val="005814B8"/>
    <w:rsid w:val="005828CC"/>
    <w:rsid w:val="0058294E"/>
    <w:rsid w:val="0058301C"/>
    <w:rsid w:val="00583D38"/>
    <w:rsid w:val="0058463B"/>
    <w:rsid w:val="005855AE"/>
    <w:rsid w:val="0058755E"/>
    <w:rsid w:val="0058764B"/>
    <w:rsid w:val="00587930"/>
    <w:rsid w:val="0058798E"/>
    <w:rsid w:val="00591700"/>
    <w:rsid w:val="005921D0"/>
    <w:rsid w:val="00592572"/>
    <w:rsid w:val="0059279D"/>
    <w:rsid w:val="00592DA9"/>
    <w:rsid w:val="00593639"/>
    <w:rsid w:val="0059395B"/>
    <w:rsid w:val="00594ED5"/>
    <w:rsid w:val="00595521"/>
    <w:rsid w:val="005A0FF9"/>
    <w:rsid w:val="005A1726"/>
    <w:rsid w:val="005A18DC"/>
    <w:rsid w:val="005A2AF0"/>
    <w:rsid w:val="005A56EF"/>
    <w:rsid w:val="005A5DC8"/>
    <w:rsid w:val="005A5F10"/>
    <w:rsid w:val="005A637D"/>
    <w:rsid w:val="005A7ACE"/>
    <w:rsid w:val="005A7B49"/>
    <w:rsid w:val="005B0227"/>
    <w:rsid w:val="005B079D"/>
    <w:rsid w:val="005B09A3"/>
    <w:rsid w:val="005B0D94"/>
    <w:rsid w:val="005B1180"/>
    <w:rsid w:val="005B12EB"/>
    <w:rsid w:val="005B1B96"/>
    <w:rsid w:val="005B1F90"/>
    <w:rsid w:val="005B21F9"/>
    <w:rsid w:val="005B40AB"/>
    <w:rsid w:val="005B4ACB"/>
    <w:rsid w:val="005B52D3"/>
    <w:rsid w:val="005B5B07"/>
    <w:rsid w:val="005B5C5B"/>
    <w:rsid w:val="005B5D64"/>
    <w:rsid w:val="005B6B68"/>
    <w:rsid w:val="005B6EBF"/>
    <w:rsid w:val="005B7BB3"/>
    <w:rsid w:val="005B7C21"/>
    <w:rsid w:val="005B7F2A"/>
    <w:rsid w:val="005C01FD"/>
    <w:rsid w:val="005C0D78"/>
    <w:rsid w:val="005C26F9"/>
    <w:rsid w:val="005C2738"/>
    <w:rsid w:val="005C304C"/>
    <w:rsid w:val="005C369C"/>
    <w:rsid w:val="005C384A"/>
    <w:rsid w:val="005C4CE0"/>
    <w:rsid w:val="005C5318"/>
    <w:rsid w:val="005C623E"/>
    <w:rsid w:val="005C6851"/>
    <w:rsid w:val="005C6F2D"/>
    <w:rsid w:val="005C6F35"/>
    <w:rsid w:val="005D2541"/>
    <w:rsid w:val="005D2601"/>
    <w:rsid w:val="005D3A4E"/>
    <w:rsid w:val="005D3F68"/>
    <w:rsid w:val="005D4AAA"/>
    <w:rsid w:val="005D5762"/>
    <w:rsid w:val="005D5DC3"/>
    <w:rsid w:val="005D686B"/>
    <w:rsid w:val="005D7213"/>
    <w:rsid w:val="005D7771"/>
    <w:rsid w:val="005E08D0"/>
    <w:rsid w:val="005E1384"/>
    <w:rsid w:val="005E22BD"/>
    <w:rsid w:val="005E3B4E"/>
    <w:rsid w:val="005E3EA3"/>
    <w:rsid w:val="005E3F46"/>
    <w:rsid w:val="005E49B0"/>
    <w:rsid w:val="005E686D"/>
    <w:rsid w:val="005E6D3B"/>
    <w:rsid w:val="005F0033"/>
    <w:rsid w:val="005F078F"/>
    <w:rsid w:val="005F1C3D"/>
    <w:rsid w:val="005F291D"/>
    <w:rsid w:val="005F3AAD"/>
    <w:rsid w:val="005F3AD9"/>
    <w:rsid w:val="005F3CB3"/>
    <w:rsid w:val="005F3D42"/>
    <w:rsid w:val="005F3E71"/>
    <w:rsid w:val="005F47F6"/>
    <w:rsid w:val="005F564D"/>
    <w:rsid w:val="005F579A"/>
    <w:rsid w:val="005F5FF7"/>
    <w:rsid w:val="005F6693"/>
    <w:rsid w:val="005F6F86"/>
    <w:rsid w:val="0060001B"/>
    <w:rsid w:val="00600344"/>
    <w:rsid w:val="00600773"/>
    <w:rsid w:val="006024A9"/>
    <w:rsid w:val="00602759"/>
    <w:rsid w:val="00602880"/>
    <w:rsid w:val="006033BC"/>
    <w:rsid w:val="006038CE"/>
    <w:rsid w:val="00605323"/>
    <w:rsid w:val="00605BC6"/>
    <w:rsid w:val="00605DCE"/>
    <w:rsid w:val="006060A9"/>
    <w:rsid w:val="00606C4F"/>
    <w:rsid w:val="006078D4"/>
    <w:rsid w:val="00607C40"/>
    <w:rsid w:val="00610171"/>
    <w:rsid w:val="006104CB"/>
    <w:rsid w:val="00610699"/>
    <w:rsid w:val="00611AD1"/>
    <w:rsid w:val="00612163"/>
    <w:rsid w:val="00612B39"/>
    <w:rsid w:val="00613FBD"/>
    <w:rsid w:val="00613FC3"/>
    <w:rsid w:val="00614072"/>
    <w:rsid w:val="00614158"/>
    <w:rsid w:val="00614E04"/>
    <w:rsid w:val="006159F1"/>
    <w:rsid w:val="00615EC9"/>
    <w:rsid w:val="00616414"/>
    <w:rsid w:val="00620C31"/>
    <w:rsid w:val="00623119"/>
    <w:rsid w:val="00623A09"/>
    <w:rsid w:val="0062423B"/>
    <w:rsid w:val="00624299"/>
    <w:rsid w:val="00624F1A"/>
    <w:rsid w:val="00625820"/>
    <w:rsid w:val="006267A3"/>
    <w:rsid w:val="00626B3B"/>
    <w:rsid w:val="00627922"/>
    <w:rsid w:val="00630BD8"/>
    <w:rsid w:val="00630C7C"/>
    <w:rsid w:val="00631415"/>
    <w:rsid w:val="006325F9"/>
    <w:rsid w:val="006328F9"/>
    <w:rsid w:val="00634B28"/>
    <w:rsid w:val="0063534E"/>
    <w:rsid w:val="006353F6"/>
    <w:rsid w:val="00635BF1"/>
    <w:rsid w:val="00635E12"/>
    <w:rsid w:val="00636B85"/>
    <w:rsid w:val="0063797F"/>
    <w:rsid w:val="006417B9"/>
    <w:rsid w:val="00641C34"/>
    <w:rsid w:val="00641FF1"/>
    <w:rsid w:val="00641FF6"/>
    <w:rsid w:val="0064296F"/>
    <w:rsid w:val="00643150"/>
    <w:rsid w:val="00643950"/>
    <w:rsid w:val="00643B2B"/>
    <w:rsid w:val="00644532"/>
    <w:rsid w:val="00645ADE"/>
    <w:rsid w:val="00645EA0"/>
    <w:rsid w:val="00645F2F"/>
    <w:rsid w:val="00646336"/>
    <w:rsid w:val="0064679A"/>
    <w:rsid w:val="006468F2"/>
    <w:rsid w:val="00647244"/>
    <w:rsid w:val="00647539"/>
    <w:rsid w:val="00647AC6"/>
    <w:rsid w:val="006527CB"/>
    <w:rsid w:val="0065294B"/>
    <w:rsid w:val="00653753"/>
    <w:rsid w:val="00653A0C"/>
    <w:rsid w:val="00653DF1"/>
    <w:rsid w:val="00654C60"/>
    <w:rsid w:val="0065520C"/>
    <w:rsid w:val="0065630B"/>
    <w:rsid w:val="006578F9"/>
    <w:rsid w:val="006617A2"/>
    <w:rsid w:val="00663313"/>
    <w:rsid w:val="00663A4F"/>
    <w:rsid w:val="00665496"/>
    <w:rsid w:val="006654EF"/>
    <w:rsid w:val="00665B6C"/>
    <w:rsid w:val="00665EAC"/>
    <w:rsid w:val="006662FA"/>
    <w:rsid w:val="00667604"/>
    <w:rsid w:val="00671420"/>
    <w:rsid w:val="00672CB6"/>
    <w:rsid w:val="00672F6F"/>
    <w:rsid w:val="00674081"/>
    <w:rsid w:val="00675823"/>
    <w:rsid w:val="0067689B"/>
    <w:rsid w:val="00677002"/>
    <w:rsid w:val="006770F7"/>
    <w:rsid w:val="00677F1C"/>
    <w:rsid w:val="006804B3"/>
    <w:rsid w:val="00680DE6"/>
    <w:rsid w:val="00684A0F"/>
    <w:rsid w:val="00684EB9"/>
    <w:rsid w:val="00685B51"/>
    <w:rsid w:val="006861CE"/>
    <w:rsid w:val="00686B47"/>
    <w:rsid w:val="006902F9"/>
    <w:rsid w:val="00690300"/>
    <w:rsid w:val="00690FC8"/>
    <w:rsid w:val="0069191C"/>
    <w:rsid w:val="00692158"/>
    <w:rsid w:val="0069277D"/>
    <w:rsid w:val="00692D8C"/>
    <w:rsid w:val="0069364A"/>
    <w:rsid w:val="006943A4"/>
    <w:rsid w:val="00694582"/>
    <w:rsid w:val="00695FE9"/>
    <w:rsid w:val="006963F7"/>
    <w:rsid w:val="00696510"/>
    <w:rsid w:val="00696790"/>
    <w:rsid w:val="006973D2"/>
    <w:rsid w:val="0069762A"/>
    <w:rsid w:val="006A044D"/>
    <w:rsid w:val="006A088B"/>
    <w:rsid w:val="006A2832"/>
    <w:rsid w:val="006A3435"/>
    <w:rsid w:val="006A6467"/>
    <w:rsid w:val="006A6942"/>
    <w:rsid w:val="006A70AC"/>
    <w:rsid w:val="006A732A"/>
    <w:rsid w:val="006B3000"/>
    <w:rsid w:val="006B3D0F"/>
    <w:rsid w:val="006B4F09"/>
    <w:rsid w:val="006B5913"/>
    <w:rsid w:val="006C0D21"/>
    <w:rsid w:val="006C3494"/>
    <w:rsid w:val="006C3757"/>
    <w:rsid w:val="006C4D34"/>
    <w:rsid w:val="006C51AB"/>
    <w:rsid w:val="006C5795"/>
    <w:rsid w:val="006C599A"/>
    <w:rsid w:val="006C5ECC"/>
    <w:rsid w:val="006C6935"/>
    <w:rsid w:val="006D0EF7"/>
    <w:rsid w:val="006D147C"/>
    <w:rsid w:val="006D14D0"/>
    <w:rsid w:val="006D15BD"/>
    <w:rsid w:val="006D337E"/>
    <w:rsid w:val="006D4B60"/>
    <w:rsid w:val="006D5364"/>
    <w:rsid w:val="006D5D50"/>
    <w:rsid w:val="006D5D7E"/>
    <w:rsid w:val="006D77D9"/>
    <w:rsid w:val="006E1052"/>
    <w:rsid w:val="006E1A46"/>
    <w:rsid w:val="006E1E32"/>
    <w:rsid w:val="006E2D50"/>
    <w:rsid w:val="006E303B"/>
    <w:rsid w:val="006E4640"/>
    <w:rsid w:val="006E4856"/>
    <w:rsid w:val="006E48AF"/>
    <w:rsid w:val="006E5382"/>
    <w:rsid w:val="006E54BB"/>
    <w:rsid w:val="006E55B2"/>
    <w:rsid w:val="006E57A8"/>
    <w:rsid w:val="006E5A9B"/>
    <w:rsid w:val="006E7281"/>
    <w:rsid w:val="006F0591"/>
    <w:rsid w:val="006F0CB3"/>
    <w:rsid w:val="006F337E"/>
    <w:rsid w:val="006F3CD1"/>
    <w:rsid w:val="006F42F3"/>
    <w:rsid w:val="006F49FC"/>
    <w:rsid w:val="006F6CEE"/>
    <w:rsid w:val="00702815"/>
    <w:rsid w:val="00703698"/>
    <w:rsid w:val="00703B14"/>
    <w:rsid w:val="00703C36"/>
    <w:rsid w:val="00703DAE"/>
    <w:rsid w:val="00704E07"/>
    <w:rsid w:val="007058C2"/>
    <w:rsid w:val="007058ED"/>
    <w:rsid w:val="007065E1"/>
    <w:rsid w:val="00706733"/>
    <w:rsid w:val="00707756"/>
    <w:rsid w:val="00707C4E"/>
    <w:rsid w:val="007106C2"/>
    <w:rsid w:val="00710971"/>
    <w:rsid w:val="00710A35"/>
    <w:rsid w:val="00710C47"/>
    <w:rsid w:val="007110D4"/>
    <w:rsid w:val="00711825"/>
    <w:rsid w:val="0071284E"/>
    <w:rsid w:val="007138D1"/>
    <w:rsid w:val="00713B9F"/>
    <w:rsid w:val="0071419D"/>
    <w:rsid w:val="007141F7"/>
    <w:rsid w:val="0071546B"/>
    <w:rsid w:val="00715997"/>
    <w:rsid w:val="00717EB6"/>
    <w:rsid w:val="00720313"/>
    <w:rsid w:val="00720564"/>
    <w:rsid w:val="007208C9"/>
    <w:rsid w:val="00721684"/>
    <w:rsid w:val="00721EEB"/>
    <w:rsid w:val="00722AE7"/>
    <w:rsid w:val="00724689"/>
    <w:rsid w:val="00724E5B"/>
    <w:rsid w:val="00725720"/>
    <w:rsid w:val="007262CB"/>
    <w:rsid w:val="007267C0"/>
    <w:rsid w:val="0072696C"/>
    <w:rsid w:val="0073013A"/>
    <w:rsid w:val="007311E5"/>
    <w:rsid w:val="00731F8B"/>
    <w:rsid w:val="00732944"/>
    <w:rsid w:val="00732A65"/>
    <w:rsid w:val="00732FA8"/>
    <w:rsid w:val="00733EB0"/>
    <w:rsid w:val="00733F25"/>
    <w:rsid w:val="007354B3"/>
    <w:rsid w:val="007355DC"/>
    <w:rsid w:val="00735985"/>
    <w:rsid w:val="007374D3"/>
    <w:rsid w:val="00737B19"/>
    <w:rsid w:val="00740015"/>
    <w:rsid w:val="00740251"/>
    <w:rsid w:val="00740D4F"/>
    <w:rsid w:val="00740DEF"/>
    <w:rsid w:val="007434D5"/>
    <w:rsid w:val="007439A6"/>
    <w:rsid w:val="00744025"/>
    <w:rsid w:val="00744184"/>
    <w:rsid w:val="007442DD"/>
    <w:rsid w:val="00744522"/>
    <w:rsid w:val="007450E5"/>
    <w:rsid w:val="00745B30"/>
    <w:rsid w:val="00745DB9"/>
    <w:rsid w:val="007473CE"/>
    <w:rsid w:val="0075005E"/>
    <w:rsid w:val="00750215"/>
    <w:rsid w:val="00750EA3"/>
    <w:rsid w:val="007523C2"/>
    <w:rsid w:val="00753E38"/>
    <w:rsid w:val="00754502"/>
    <w:rsid w:val="00755061"/>
    <w:rsid w:val="00755437"/>
    <w:rsid w:val="00755A65"/>
    <w:rsid w:val="007565DE"/>
    <w:rsid w:val="00757088"/>
    <w:rsid w:val="007575C3"/>
    <w:rsid w:val="00757ABC"/>
    <w:rsid w:val="007619A5"/>
    <w:rsid w:val="00761ABE"/>
    <w:rsid w:val="00762240"/>
    <w:rsid w:val="007622EB"/>
    <w:rsid w:val="00762723"/>
    <w:rsid w:val="00763812"/>
    <w:rsid w:val="007643D2"/>
    <w:rsid w:val="00764C79"/>
    <w:rsid w:val="0076559F"/>
    <w:rsid w:val="00765A34"/>
    <w:rsid w:val="00767FA6"/>
    <w:rsid w:val="00770397"/>
    <w:rsid w:val="00770507"/>
    <w:rsid w:val="00771B82"/>
    <w:rsid w:val="00771F4E"/>
    <w:rsid w:val="00772216"/>
    <w:rsid w:val="00772397"/>
    <w:rsid w:val="007724DD"/>
    <w:rsid w:val="007731A0"/>
    <w:rsid w:val="00774B92"/>
    <w:rsid w:val="00774C52"/>
    <w:rsid w:val="00774CE7"/>
    <w:rsid w:val="00774F8E"/>
    <w:rsid w:val="00775191"/>
    <w:rsid w:val="00776F15"/>
    <w:rsid w:val="00776FEA"/>
    <w:rsid w:val="00777AED"/>
    <w:rsid w:val="00780178"/>
    <w:rsid w:val="00780208"/>
    <w:rsid w:val="00781048"/>
    <w:rsid w:val="00781DDD"/>
    <w:rsid w:val="00782540"/>
    <w:rsid w:val="007828EF"/>
    <w:rsid w:val="00783877"/>
    <w:rsid w:val="00783AF8"/>
    <w:rsid w:val="007847F4"/>
    <w:rsid w:val="0078485C"/>
    <w:rsid w:val="0078585C"/>
    <w:rsid w:val="00785A1F"/>
    <w:rsid w:val="00786145"/>
    <w:rsid w:val="00786BF8"/>
    <w:rsid w:val="00786D5C"/>
    <w:rsid w:val="00787A36"/>
    <w:rsid w:val="007915E5"/>
    <w:rsid w:val="00794862"/>
    <w:rsid w:val="007958A9"/>
    <w:rsid w:val="00795F8E"/>
    <w:rsid w:val="00796492"/>
    <w:rsid w:val="00796534"/>
    <w:rsid w:val="007976A2"/>
    <w:rsid w:val="0079774A"/>
    <w:rsid w:val="00797E88"/>
    <w:rsid w:val="007A0121"/>
    <w:rsid w:val="007A02A2"/>
    <w:rsid w:val="007A0BC7"/>
    <w:rsid w:val="007A0E43"/>
    <w:rsid w:val="007A157F"/>
    <w:rsid w:val="007A187D"/>
    <w:rsid w:val="007A337B"/>
    <w:rsid w:val="007A4C89"/>
    <w:rsid w:val="007A4FD8"/>
    <w:rsid w:val="007A500E"/>
    <w:rsid w:val="007A6C64"/>
    <w:rsid w:val="007A6E8B"/>
    <w:rsid w:val="007A6EE8"/>
    <w:rsid w:val="007A70F4"/>
    <w:rsid w:val="007A7C74"/>
    <w:rsid w:val="007B0025"/>
    <w:rsid w:val="007B0A1F"/>
    <w:rsid w:val="007B0DE5"/>
    <w:rsid w:val="007B0E54"/>
    <w:rsid w:val="007B1B0C"/>
    <w:rsid w:val="007B1D3A"/>
    <w:rsid w:val="007B1F8F"/>
    <w:rsid w:val="007B3020"/>
    <w:rsid w:val="007B77FA"/>
    <w:rsid w:val="007C145E"/>
    <w:rsid w:val="007C17FD"/>
    <w:rsid w:val="007C2622"/>
    <w:rsid w:val="007C336C"/>
    <w:rsid w:val="007C3763"/>
    <w:rsid w:val="007C3FFB"/>
    <w:rsid w:val="007C43B3"/>
    <w:rsid w:val="007C4EB0"/>
    <w:rsid w:val="007C5229"/>
    <w:rsid w:val="007C52EA"/>
    <w:rsid w:val="007C59DD"/>
    <w:rsid w:val="007C61CF"/>
    <w:rsid w:val="007C6270"/>
    <w:rsid w:val="007C6E2E"/>
    <w:rsid w:val="007D0710"/>
    <w:rsid w:val="007D0E9B"/>
    <w:rsid w:val="007D1128"/>
    <w:rsid w:val="007D20B8"/>
    <w:rsid w:val="007D2645"/>
    <w:rsid w:val="007D29F9"/>
    <w:rsid w:val="007D2F3A"/>
    <w:rsid w:val="007D41DE"/>
    <w:rsid w:val="007D5EEE"/>
    <w:rsid w:val="007E00FD"/>
    <w:rsid w:val="007E0381"/>
    <w:rsid w:val="007E05E3"/>
    <w:rsid w:val="007E0B9E"/>
    <w:rsid w:val="007E0D67"/>
    <w:rsid w:val="007E0D85"/>
    <w:rsid w:val="007E1A05"/>
    <w:rsid w:val="007E1C35"/>
    <w:rsid w:val="007E22D7"/>
    <w:rsid w:val="007E271F"/>
    <w:rsid w:val="007E2AFA"/>
    <w:rsid w:val="007E3176"/>
    <w:rsid w:val="007E5557"/>
    <w:rsid w:val="007E5C15"/>
    <w:rsid w:val="007E6861"/>
    <w:rsid w:val="007E69FA"/>
    <w:rsid w:val="007E7F30"/>
    <w:rsid w:val="007F0122"/>
    <w:rsid w:val="007F0B19"/>
    <w:rsid w:val="007F295B"/>
    <w:rsid w:val="007F2EB7"/>
    <w:rsid w:val="007F2F46"/>
    <w:rsid w:val="007F3676"/>
    <w:rsid w:val="007F49C8"/>
    <w:rsid w:val="007F4AE0"/>
    <w:rsid w:val="007F60DF"/>
    <w:rsid w:val="007F6354"/>
    <w:rsid w:val="007F6475"/>
    <w:rsid w:val="007F6DCB"/>
    <w:rsid w:val="007F748D"/>
    <w:rsid w:val="00800DF7"/>
    <w:rsid w:val="00802617"/>
    <w:rsid w:val="008027E9"/>
    <w:rsid w:val="00803545"/>
    <w:rsid w:val="00803DCB"/>
    <w:rsid w:val="0080406F"/>
    <w:rsid w:val="00804FFC"/>
    <w:rsid w:val="0080623E"/>
    <w:rsid w:val="0080675B"/>
    <w:rsid w:val="00806839"/>
    <w:rsid w:val="00806B92"/>
    <w:rsid w:val="00807572"/>
    <w:rsid w:val="0080786A"/>
    <w:rsid w:val="00807DD5"/>
    <w:rsid w:val="008104EF"/>
    <w:rsid w:val="00811C62"/>
    <w:rsid w:val="00812025"/>
    <w:rsid w:val="00812D0A"/>
    <w:rsid w:val="00813B3A"/>
    <w:rsid w:val="00813DEE"/>
    <w:rsid w:val="00815811"/>
    <w:rsid w:val="0081619E"/>
    <w:rsid w:val="00816B21"/>
    <w:rsid w:val="00816BB2"/>
    <w:rsid w:val="008178CC"/>
    <w:rsid w:val="00817AC7"/>
    <w:rsid w:val="00820157"/>
    <w:rsid w:val="00820B54"/>
    <w:rsid w:val="00821109"/>
    <w:rsid w:val="00821846"/>
    <w:rsid w:val="00822BAF"/>
    <w:rsid w:val="0082390F"/>
    <w:rsid w:val="008255FE"/>
    <w:rsid w:val="00826537"/>
    <w:rsid w:val="00826C8C"/>
    <w:rsid w:val="00827202"/>
    <w:rsid w:val="00827A0D"/>
    <w:rsid w:val="00830CCB"/>
    <w:rsid w:val="00831955"/>
    <w:rsid w:val="00832BA4"/>
    <w:rsid w:val="00833293"/>
    <w:rsid w:val="00833F1A"/>
    <w:rsid w:val="008343B8"/>
    <w:rsid w:val="00834BB3"/>
    <w:rsid w:val="008355E9"/>
    <w:rsid w:val="008368AC"/>
    <w:rsid w:val="0083746A"/>
    <w:rsid w:val="008376EA"/>
    <w:rsid w:val="00837E8C"/>
    <w:rsid w:val="0084074D"/>
    <w:rsid w:val="0084097C"/>
    <w:rsid w:val="00843ADB"/>
    <w:rsid w:val="00843EE8"/>
    <w:rsid w:val="008449D3"/>
    <w:rsid w:val="00846BCE"/>
    <w:rsid w:val="00846C39"/>
    <w:rsid w:val="00847C78"/>
    <w:rsid w:val="00850F75"/>
    <w:rsid w:val="008524C9"/>
    <w:rsid w:val="00852D93"/>
    <w:rsid w:val="0085349D"/>
    <w:rsid w:val="00854302"/>
    <w:rsid w:val="00854D2E"/>
    <w:rsid w:val="00855CB5"/>
    <w:rsid w:val="0085645A"/>
    <w:rsid w:val="00856E1F"/>
    <w:rsid w:val="00856FF9"/>
    <w:rsid w:val="008575F5"/>
    <w:rsid w:val="00860033"/>
    <w:rsid w:val="00860C3F"/>
    <w:rsid w:val="0086140C"/>
    <w:rsid w:val="008615E3"/>
    <w:rsid w:val="0086263D"/>
    <w:rsid w:val="00862768"/>
    <w:rsid w:val="00862C91"/>
    <w:rsid w:val="008632FD"/>
    <w:rsid w:val="00863697"/>
    <w:rsid w:val="00864E3F"/>
    <w:rsid w:val="008654D0"/>
    <w:rsid w:val="00865F46"/>
    <w:rsid w:val="00866738"/>
    <w:rsid w:val="00866CCC"/>
    <w:rsid w:val="00870391"/>
    <w:rsid w:val="00870D61"/>
    <w:rsid w:val="00870EEE"/>
    <w:rsid w:val="0087122F"/>
    <w:rsid w:val="00871A15"/>
    <w:rsid w:val="00871FDB"/>
    <w:rsid w:val="00872101"/>
    <w:rsid w:val="00872914"/>
    <w:rsid w:val="00872E03"/>
    <w:rsid w:val="0087480F"/>
    <w:rsid w:val="00876818"/>
    <w:rsid w:val="00877197"/>
    <w:rsid w:val="00877208"/>
    <w:rsid w:val="00880191"/>
    <w:rsid w:val="00882099"/>
    <w:rsid w:val="00882F68"/>
    <w:rsid w:val="00884D77"/>
    <w:rsid w:val="008860C0"/>
    <w:rsid w:val="00886830"/>
    <w:rsid w:val="00887656"/>
    <w:rsid w:val="008878D9"/>
    <w:rsid w:val="00887E11"/>
    <w:rsid w:val="00890226"/>
    <w:rsid w:val="008910C8"/>
    <w:rsid w:val="00891159"/>
    <w:rsid w:val="00892208"/>
    <w:rsid w:val="008924D8"/>
    <w:rsid w:val="0089256A"/>
    <w:rsid w:val="00892BB3"/>
    <w:rsid w:val="00892E6F"/>
    <w:rsid w:val="0089315A"/>
    <w:rsid w:val="00893850"/>
    <w:rsid w:val="008957B2"/>
    <w:rsid w:val="00895B99"/>
    <w:rsid w:val="008964A5"/>
    <w:rsid w:val="00896777"/>
    <w:rsid w:val="00896B6F"/>
    <w:rsid w:val="0089795F"/>
    <w:rsid w:val="008A02FE"/>
    <w:rsid w:val="008A0458"/>
    <w:rsid w:val="008A0B1F"/>
    <w:rsid w:val="008A0C5B"/>
    <w:rsid w:val="008A14B7"/>
    <w:rsid w:val="008A293D"/>
    <w:rsid w:val="008A2A95"/>
    <w:rsid w:val="008A324C"/>
    <w:rsid w:val="008A376C"/>
    <w:rsid w:val="008A3E8B"/>
    <w:rsid w:val="008A3EF8"/>
    <w:rsid w:val="008A40DF"/>
    <w:rsid w:val="008A5A14"/>
    <w:rsid w:val="008A5C48"/>
    <w:rsid w:val="008A6A01"/>
    <w:rsid w:val="008A6B6C"/>
    <w:rsid w:val="008A794D"/>
    <w:rsid w:val="008B18CA"/>
    <w:rsid w:val="008B1ACF"/>
    <w:rsid w:val="008B1D1B"/>
    <w:rsid w:val="008B1FFC"/>
    <w:rsid w:val="008B26F2"/>
    <w:rsid w:val="008B2BC5"/>
    <w:rsid w:val="008B36D9"/>
    <w:rsid w:val="008B5714"/>
    <w:rsid w:val="008B608D"/>
    <w:rsid w:val="008C0147"/>
    <w:rsid w:val="008C0A1C"/>
    <w:rsid w:val="008C0BBA"/>
    <w:rsid w:val="008C0ECE"/>
    <w:rsid w:val="008C1FF5"/>
    <w:rsid w:val="008C206C"/>
    <w:rsid w:val="008C262C"/>
    <w:rsid w:val="008C27A3"/>
    <w:rsid w:val="008C28B5"/>
    <w:rsid w:val="008C39FB"/>
    <w:rsid w:val="008C412A"/>
    <w:rsid w:val="008C4FE9"/>
    <w:rsid w:val="008C5240"/>
    <w:rsid w:val="008C605C"/>
    <w:rsid w:val="008C68D3"/>
    <w:rsid w:val="008C6AE1"/>
    <w:rsid w:val="008C7367"/>
    <w:rsid w:val="008C7677"/>
    <w:rsid w:val="008C7E8E"/>
    <w:rsid w:val="008D0A0D"/>
    <w:rsid w:val="008D1425"/>
    <w:rsid w:val="008D35D5"/>
    <w:rsid w:val="008D451B"/>
    <w:rsid w:val="008D59BB"/>
    <w:rsid w:val="008D6DB9"/>
    <w:rsid w:val="008D769A"/>
    <w:rsid w:val="008D7CD3"/>
    <w:rsid w:val="008D7D51"/>
    <w:rsid w:val="008E1ABD"/>
    <w:rsid w:val="008E222D"/>
    <w:rsid w:val="008E246A"/>
    <w:rsid w:val="008E3372"/>
    <w:rsid w:val="008E3FC6"/>
    <w:rsid w:val="008E4BFB"/>
    <w:rsid w:val="008E614A"/>
    <w:rsid w:val="008E6299"/>
    <w:rsid w:val="008E62D5"/>
    <w:rsid w:val="008E73EF"/>
    <w:rsid w:val="008E79DC"/>
    <w:rsid w:val="008E7A83"/>
    <w:rsid w:val="008F0D19"/>
    <w:rsid w:val="008F25FC"/>
    <w:rsid w:val="008F27CE"/>
    <w:rsid w:val="008F3E35"/>
    <w:rsid w:val="008F4FD8"/>
    <w:rsid w:val="008F57DB"/>
    <w:rsid w:val="008F5F36"/>
    <w:rsid w:val="008F61F3"/>
    <w:rsid w:val="008F6271"/>
    <w:rsid w:val="008F6726"/>
    <w:rsid w:val="008F6C64"/>
    <w:rsid w:val="00900380"/>
    <w:rsid w:val="0090116A"/>
    <w:rsid w:val="009020D9"/>
    <w:rsid w:val="009029D8"/>
    <w:rsid w:val="0090322F"/>
    <w:rsid w:val="00903323"/>
    <w:rsid w:val="00903587"/>
    <w:rsid w:val="009037AF"/>
    <w:rsid w:val="00904049"/>
    <w:rsid w:val="00904F55"/>
    <w:rsid w:val="00905B7B"/>
    <w:rsid w:val="00906B02"/>
    <w:rsid w:val="009106F9"/>
    <w:rsid w:val="009114C2"/>
    <w:rsid w:val="0091201D"/>
    <w:rsid w:val="009132FE"/>
    <w:rsid w:val="009134BE"/>
    <w:rsid w:val="00913719"/>
    <w:rsid w:val="00913E29"/>
    <w:rsid w:val="00913F86"/>
    <w:rsid w:val="0091462D"/>
    <w:rsid w:val="00914EE2"/>
    <w:rsid w:val="009157BF"/>
    <w:rsid w:val="00915F1C"/>
    <w:rsid w:val="00916057"/>
    <w:rsid w:val="009167E6"/>
    <w:rsid w:val="00916BB0"/>
    <w:rsid w:val="00920082"/>
    <w:rsid w:val="00921484"/>
    <w:rsid w:val="00922754"/>
    <w:rsid w:val="00922A91"/>
    <w:rsid w:val="009230AD"/>
    <w:rsid w:val="00923229"/>
    <w:rsid w:val="00923365"/>
    <w:rsid w:val="00923486"/>
    <w:rsid w:val="009241C7"/>
    <w:rsid w:val="00924FA8"/>
    <w:rsid w:val="00926E06"/>
    <w:rsid w:val="00927BD0"/>
    <w:rsid w:val="009301B4"/>
    <w:rsid w:val="00930DD6"/>
    <w:rsid w:val="0093108D"/>
    <w:rsid w:val="00932776"/>
    <w:rsid w:val="00932C45"/>
    <w:rsid w:val="00933C57"/>
    <w:rsid w:val="00933CE8"/>
    <w:rsid w:val="00935AF6"/>
    <w:rsid w:val="00935C2C"/>
    <w:rsid w:val="00936687"/>
    <w:rsid w:val="0093718A"/>
    <w:rsid w:val="009373C4"/>
    <w:rsid w:val="00937665"/>
    <w:rsid w:val="009377C3"/>
    <w:rsid w:val="00940021"/>
    <w:rsid w:val="009411D6"/>
    <w:rsid w:val="0094147E"/>
    <w:rsid w:val="00942D79"/>
    <w:rsid w:val="00942F1E"/>
    <w:rsid w:val="00945A88"/>
    <w:rsid w:val="00946126"/>
    <w:rsid w:val="00946414"/>
    <w:rsid w:val="009470D4"/>
    <w:rsid w:val="00947101"/>
    <w:rsid w:val="00950A87"/>
    <w:rsid w:val="00951060"/>
    <w:rsid w:val="009510DF"/>
    <w:rsid w:val="00951A49"/>
    <w:rsid w:val="00952466"/>
    <w:rsid w:val="00952FE7"/>
    <w:rsid w:val="00953018"/>
    <w:rsid w:val="00953620"/>
    <w:rsid w:val="00954B8C"/>
    <w:rsid w:val="009562C6"/>
    <w:rsid w:val="00956382"/>
    <w:rsid w:val="00957254"/>
    <w:rsid w:val="0095730E"/>
    <w:rsid w:val="009579F9"/>
    <w:rsid w:val="00960415"/>
    <w:rsid w:val="00960BE2"/>
    <w:rsid w:val="00961AB4"/>
    <w:rsid w:val="00961BFD"/>
    <w:rsid w:val="009628DC"/>
    <w:rsid w:val="00962D2C"/>
    <w:rsid w:val="0096328E"/>
    <w:rsid w:val="00963647"/>
    <w:rsid w:val="00964164"/>
    <w:rsid w:val="00964394"/>
    <w:rsid w:val="00964992"/>
    <w:rsid w:val="00964DD6"/>
    <w:rsid w:val="009651FC"/>
    <w:rsid w:val="00965BFE"/>
    <w:rsid w:val="009667A0"/>
    <w:rsid w:val="009675A5"/>
    <w:rsid w:val="00972D2E"/>
    <w:rsid w:val="00972F55"/>
    <w:rsid w:val="00973F31"/>
    <w:rsid w:val="0097425A"/>
    <w:rsid w:val="00974B88"/>
    <w:rsid w:val="00976B12"/>
    <w:rsid w:val="00976F16"/>
    <w:rsid w:val="00977D98"/>
    <w:rsid w:val="0098020F"/>
    <w:rsid w:val="00980275"/>
    <w:rsid w:val="0098194F"/>
    <w:rsid w:val="009823FB"/>
    <w:rsid w:val="00982532"/>
    <w:rsid w:val="00984CB3"/>
    <w:rsid w:val="00985192"/>
    <w:rsid w:val="00985359"/>
    <w:rsid w:val="0098628F"/>
    <w:rsid w:val="009876A4"/>
    <w:rsid w:val="0099030A"/>
    <w:rsid w:val="00990B60"/>
    <w:rsid w:val="00990DFF"/>
    <w:rsid w:val="00991BA7"/>
    <w:rsid w:val="00991C57"/>
    <w:rsid w:val="00992656"/>
    <w:rsid w:val="009930D1"/>
    <w:rsid w:val="00993183"/>
    <w:rsid w:val="0099357F"/>
    <w:rsid w:val="0099444C"/>
    <w:rsid w:val="009951BF"/>
    <w:rsid w:val="00995327"/>
    <w:rsid w:val="0099595B"/>
    <w:rsid w:val="00996CF0"/>
    <w:rsid w:val="00997664"/>
    <w:rsid w:val="009A10DF"/>
    <w:rsid w:val="009A1E3E"/>
    <w:rsid w:val="009A29C6"/>
    <w:rsid w:val="009A2AE3"/>
    <w:rsid w:val="009A38CD"/>
    <w:rsid w:val="009A47A7"/>
    <w:rsid w:val="009A54F8"/>
    <w:rsid w:val="009A6AED"/>
    <w:rsid w:val="009A767B"/>
    <w:rsid w:val="009A7CC1"/>
    <w:rsid w:val="009B0658"/>
    <w:rsid w:val="009B15D8"/>
    <w:rsid w:val="009B21F0"/>
    <w:rsid w:val="009B2BD3"/>
    <w:rsid w:val="009B2D4B"/>
    <w:rsid w:val="009B36AA"/>
    <w:rsid w:val="009B5380"/>
    <w:rsid w:val="009B540B"/>
    <w:rsid w:val="009B5C70"/>
    <w:rsid w:val="009B6400"/>
    <w:rsid w:val="009C0D84"/>
    <w:rsid w:val="009C0FC4"/>
    <w:rsid w:val="009C18E4"/>
    <w:rsid w:val="009C209D"/>
    <w:rsid w:val="009C26EB"/>
    <w:rsid w:val="009C2745"/>
    <w:rsid w:val="009C454A"/>
    <w:rsid w:val="009C5257"/>
    <w:rsid w:val="009C65DA"/>
    <w:rsid w:val="009C6F6F"/>
    <w:rsid w:val="009C6F89"/>
    <w:rsid w:val="009C70D4"/>
    <w:rsid w:val="009C78E6"/>
    <w:rsid w:val="009C7B91"/>
    <w:rsid w:val="009D0CDD"/>
    <w:rsid w:val="009D1824"/>
    <w:rsid w:val="009D1E38"/>
    <w:rsid w:val="009D321A"/>
    <w:rsid w:val="009D38EC"/>
    <w:rsid w:val="009D3F28"/>
    <w:rsid w:val="009D4564"/>
    <w:rsid w:val="009D4A64"/>
    <w:rsid w:val="009D4B86"/>
    <w:rsid w:val="009D4D78"/>
    <w:rsid w:val="009D4FE0"/>
    <w:rsid w:val="009D7527"/>
    <w:rsid w:val="009D764E"/>
    <w:rsid w:val="009D7CAB"/>
    <w:rsid w:val="009D7FC9"/>
    <w:rsid w:val="009E0402"/>
    <w:rsid w:val="009E043B"/>
    <w:rsid w:val="009E0BA3"/>
    <w:rsid w:val="009E0FD1"/>
    <w:rsid w:val="009E1A03"/>
    <w:rsid w:val="009E1EF1"/>
    <w:rsid w:val="009E27AE"/>
    <w:rsid w:val="009E436B"/>
    <w:rsid w:val="009E5B55"/>
    <w:rsid w:val="009E63F6"/>
    <w:rsid w:val="009E6D6C"/>
    <w:rsid w:val="009E6DA1"/>
    <w:rsid w:val="009E7B28"/>
    <w:rsid w:val="009F042D"/>
    <w:rsid w:val="009F53F0"/>
    <w:rsid w:val="009F5846"/>
    <w:rsid w:val="009F6804"/>
    <w:rsid w:val="009F6E25"/>
    <w:rsid w:val="009F73D3"/>
    <w:rsid w:val="009F7428"/>
    <w:rsid w:val="009F78F4"/>
    <w:rsid w:val="00A024A8"/>
    <w:rsid w:val="00A02584"/>
    <w:rsid w:val="00A02C80"/>
    <w:rsid w:val="00A02E33"/>
    <w:rsid w:val="00A05BB1"/>
    <w:rsid w:val="00A05D8D"/>
    <w:rsid w:val="00A06B4A"/>
    <w:rsid w:val="00A07A05"/>
    <w:rsid w:val="00A10B22"/>
    <w:rsid w:val="00A10B2C"/>
    <w:rsid w:val="00A1152D"/>
    <w:rsid w:val="00A11F1B"/>
    <w:rsid w:val="00A1285D"/>
    <w:rsid w:val="00A1307E"/>
    <w:rsid w:val="00A13FF1"/>
    <w:rsid w:val="00A14E30"/>
    <w:rsid w:val="00A15087"/>
    <w:rsid w:val="00A168A8"/>
    <w:rsid w:val="00A20B52"/>
    <w:rsid w:val="00A20EEA"/>
    <w:rsid w:val="00A20FBB"/>
    <w:rsid w:val="00A232D6"/>
    <w:rsid w:val="00A232D9"/>
    <w:rsid w:val="00A23A8B"/>
    <w:rsid w:val="00A23B54"/>
    <w:rsid w:val="00A244D7"/>
    <w:rsid w:val="00A2616D"/>
    <w:rsid w:val="00A26281"/>
    <w:rsid w:val="00A2693F"/>
    <w:rsid w:val="00A26CA3"/>
    <w:rsid w:val="00A27C6B"/>
    <w:rsid w:val="00A30E77"/>
    <w:rsid w:val="00A31439"/>
    <w:rsid w:val="00A31B30"/>
    <w:rsid w:val="00A323AB"/>
    <w:rsid w:val="00A32A49"/>
    <w:rsid w:val="00A33588"/>
    <w:rsid w:val="00A34C5D"/>
    <w:rsid w:val="00A34FC2"/>
    <w:rsid w:val="00A357CA"/>
    <w:rsid w:val="00A36492"/>
    <w:rsid w:val="00A40B91"/>
    <w:rsid w:val="00A42428"/>
    <w:rsid w:val="00A4294D"/>
    <w:rsid w:val="00A42A63"/>
    <w:rsid w:val="00A43190"/>
    <w:rsid w:val="00A43A27"/>
    <w:rsid w:val="00A4431C"/>
    <w:rsid w:val="00A44C1B"/>
    <w:rsid w:val="00A456F7"/>
    <w:rsid w:val="00A4645C"/>
    <w:rsid w:val="00A469C2"/>
    <w:rsid w:val="00A46D6B"/>
    <w:rsid w:val="00A47150"/>
    <w:rsid w:val="00A477AF"/>
    <w:rsid w:val="00A506CD"/>
    <w:rsid w:val="00A5106E"/>
    <w:rsid w:val="00A513A5"/>
    <w:rsid w:val="00A5316B"/>
    <w:rsid w:val="00A546D8"/>
    <w:rsid w:val="00A54B57"/>
    <w:rsid w:val="00A55158"/>
    <w:rsid w:val="00A558C7"/>
    <w:rsid w:val="00A55A23"/>
    <w:rsid w:val="00A55C82"/>
    <w:rsid w:val="00A568B9"/>
    <w:rsid w:val="00A56DAB"/>
    <w:rsid w:val="00A57DEA"/>
    <w:rsid w:val="00A60A65"/>
    <w:rsid w:val="00A61756"/>
    <w:rsid w:val="00A61D8C"/>
    <w:rsid w:val="00A6322D"/>
    <w:rsid w:val="00A646D8"/>
    <w:rsid w:val="00A65549"/>
    <w:rsid w:val="00A65DF9"/>
    <w:rsid w:val="00A67540"/>
    <w:rsid w:val="00A6795C"/>
    <w:rsid w:val="00A70108"/>
    <w:rsid w:val="00A704DE"/>
    <w:rsid w:val="00A70FFA"/>
    <w:rsid w:val="00A7184D"/>
    <w:rsid w:val="00A71D1D"/>
    <w:rsid w:val="00A71D5C"/>
    <w:rsid w:val="00A72428"/>
    <w:rsid w:val="00A73104"/>
    <w:rsid w:val="00A73176"/>
    <w:rsid w:val="00A74CB8"/>
    <w:rsid w:val="00A74F3C"/>
    <w:rsid w:val="00A76437"/>
    <w:rsid w:val="00A76524"/>
    <w:rsid w:val="00A77424"/>
    <w:rsid w:val="00A80556"/>
    <w:rsid w:val="00A80831"/>
    <w:rsid w:val="00A81B91"/>
    <w:rsid w:val="00A821E4"/>
    <w:rsid w:val="00A829E5"/>
    <w:rsid w:val="00A82B38"/>
    <w:rsid w:val="00A82D03"/>
    <w:rsid w:val="00A83026"/>
    <w:rsid w:val="00A85461"/>
    <w:rsid w:val="00A85581"/>
    <w:rsid w:val="00A85A7D"/>
    <w:rsid w:val="00A86014"/>
    <w:rsid w:val="00A8635E"/>
    <w:rsid w:val="00A87DDE"/>
    <w:rsid w:val="00A907E7"/>
    <w:rsid w:val="00A90E60"/>
    <w:rsid w:val="00A90F09"/>
    <w:rsid w:val="00A937BE"/>
    <w:rsid w:val="00A939F8"/>
    <w:rsid w:val="00A93A97"/>
    <w:rsid w:val="00A949D4"/>
    <w:rsid w:val="00A9655A"/>
    <w:rsid w:val="00A96699"/>
    <w:rsid w:val="00A96C6D"/>
    <w:rsid w:val="00A97166"/>
    <w:rsid w:val="00AA0110"/>
    <w:rsid w:val="00AA0CB7"/>
    <w:rsid w:val="00AA0F45"/>
    <w:rsid w:val="00AA2A1C"/>
    <w:rsid w:val="00AA36B0"/>
    <w:rsid w:val="00AA3879"/>
    <w:rsid w:val="00AA3996"/>
    <w:rsid w:val="00AA3BB7"/>
    <w:rsid w:val="00AA4341"/>
    <w:rsid w:val="00AA5899"/>
    <w:rsid w:val="00AA63BB"/>
    <w:rsid w:val="00AA69E8"/>
    <w:rsid w:val="00AA6ACE"/>
    <w:rsid w:val="00AA6D62"/>
    <w:rsid w:val="00AA7D89"/>
    <w:rsid w:val="00AA7EB1"/>
    <w:rsid w:val="00AB14C5"/>
    <w:rsid w:val="00AB14ED"/>
    <w:rsid w:val="00AB1F85"/>
    <w:rsid w:val="00AB317E"/>
    <w:rsid w:val="00AB3F65"/>
    <w:rsid w:val="00AB4527"/>
    <w:rsid w:val="00AB4844"/>
    <w:rsid w:val="00AB48E5"/>
    <w:rsid w:val="00AB4DBF"/>
    <w:rsid w:val="00AB58DC"/>
    <w:rsid w:val="00AB6A68"/>
    <w:rsid w:val="00AB6D3C"/>
    <w:rsid w:val="00AB7296"/>
    <w:rsid w:val="00AB7CCD"/>
    <w:rsid w:val="00AC089E"/>
    <w:rsid w:val="00AC2739"/>
    <w:rsid w:val="00AC4106"/>
    <w:rsid w:val="00AC47F0"/>
    <w:rsid w:val="00AC4ADD"/>
    <w:rsid w:val="00AC4BD3"/>
    <w:rsid w:val="00AC4F49"/>
    <w:rsid w:val="00AC59E0"/>
    <w:rsid w:val="00AC5E83"/>
    <w:rsid w:val="00AC73D3"/>
    <w:rsid w:val="00AC7CD0"/>
    <w:rsid w:val="00AC7E99"/>
    <w:rsid w:val="00AD0237"/>
    <w:rsid w:val="00AD0E37"/>
    <w:rsid w:val="00AD15D0"/>
    <w:rsid w:val="00AD1C54"/>
    <w:rsid w:val="00AD296D"/>
    <w:rsid w:val="00AD3C9C"/>
    <w:rsid w:val="00AD4532"/>
    <w:rsid w:val="00AD5E0C"/>
    <w:rsid w:val="00AD6056"/>
    <w:rsid w:val="00AD6566"/>
    <w:rsid w:val="00AD6C5B"/>
    <w:rsid w:val="00AE0903"/>
    <w:rsid w:val="00AE11FA"/>
    <w:rsid w:val="00AE1745"/>
    <w:rsid w:val="00AE1C50"/>
    <w:rsid w:val="00AE1EDC"/>
    <w:rsid w:val="00AE2752"/>
    <w:rsid w:val="00AE2F6B"/>
    <w:rsid w:val="00AE3372"/>
    <w:rsid w:val="00AE369A"/>
    <w:rsid w:val="00AE4D1B"/>
    <w:rsid w:val="00AE5EBB"/>
    <w:rsid w:val="00AE5F20"/>
    <w:rsid w:val="00AE7629"/>
    <w:rsid w:val="00AF13A4"/>
    <w:rsid w:val="00AF1D79"/>
    <w:rsid w:val="00AF2917"/>
    <w:rsid w:val="00AF2C3E"/>
    <w:rsid w:val="00AF345F"/>
    <w:rsid w:val="00AF5031"/>
    <w:rsid w:val="00AF639D"/>
    <w:rsid w:val="00AF6839"/>
    <w:rsid w:val="00AF6D4A"/>
    <w:rsid w:val="00AF7D7F"/>
    <w:rsid w:val="00B0080F"/>
    <w:rsid w:val="00B021DD"/>
    <w:rsid w:val="00B024DA"/>
    <w:rsid w:val="00B0255C"/>
    <w:rsid w:val="00B02666"/>
    <w:rsid w:val="00B02B98"/>
    <w:rsid w:val="00B02BE2"/>
    <w:rsid w:val="00B0386C"/>
    <w:rsid w:val="00B03CA2"/>
    <w:rsid w:val="00B04B7C"/>
    <w:rsid w:val="00B05D9D"/>
    <w:rsid w:val="00B06337"/>
    <w:rsid w:val="00B06643"/>
    <w:rsid w:val="00B06C19"/>
    <w:rsid w:val="00B076B6"/>
    <w:rsid w:val="00B07DD8"/>
    <w:rsid w:val="00B110D2"/>
    <w:rsid w:val="00B118A6"/>
    <w:rsid w:val="00B12132"/>
    <w:rsid w:val="00B124FD"/>
    <w:rsid w:val="00B12632"/>
    <w:rsid w:val="00B12AAF"/>
    <w:rsid w:val="00B12D00"/>
    <w:rsid w:val="00B12D47"/>
    <w:rsid w:val="00B136BB"/>
    <w:rsid w:val="00B13705"/>
    <w:rsid w:val="00B13FAC"/>
    <w:rsid w:val="00B141DE"/>
    <w:rsid w:val="00B14E2D"/>
    <w:rsid w:val="00B1593F"/>
    <w:rsid w:val="00B15C0E"/>
    <w:rsid w:val="00B16C49"/>
    <w:rsid w:val="00B16D19"/>
    <w:rsid w:val="00B16FA9"/>
    <w:rsid w:val="00B17031"/>
    <w:rsid w:val="00B2058C"/>
    <w:rsid w:val="00B2107A"/>
    <w:rsid w:val="00B23FCA"/>
    <w:rsid w:val="00B2444E"/>
    <w:rsid w:val="00B245A1"/>
    <w:rsid w:val="00B249D7"/>
    <w:rsid w:val="00B25ECA"/>
    <w:rsid w:val="00B30611"/>
    <w:rsid w:val="00B32D1C"/>
    <w:rsid w:val="00B3346E"/>
    <w:rsid w:val="00B34E0D"/>
    <w:rsid w:val="00B35165"/>
    <w:rsid w:val="00B35729"/>
    <w:rsid w:val="00B36A13"/>
    <w:rsid w:val="00B41094"/>
    <w:rsid w:val="00B42457"/>
    <w:rsid w:val="00B427B4"/>
    <w:rsid w:val="00B42E9D"/>
    <w:rsid w:val="00B445F7"/>
    <w:rsid w:val="00B44981"/>
    <w:rsid w:val="00B44F75"/>
    <w:rsid w:val="00B46898"/>
    <w:rsid w:val="00B46D63"/>
    <w:rsid w:val="00B5107F"/>
    <w:rsid w:val="00B51104"/>
    <w:rsid w:val="00B51C85"/>
    <w:rsid w:val="00B52D80"/>
    <w:rsid w:val="00B52DD6"/>
    <w:rsid w:val="00B548FC"/>
    <w:rsid w:val="00B54B4F"/>
    <w:rsid w:val="00B561E2"/>
    <w:rsid w:val="00B562D1"/>
    <w:rsid w:val="00B56E92"/>
    <w:rsid w:val="00B60760"/>
    <w:rsid w:val="00B619A6"/>
    <w:rsid w:val="00B61CA0"/>
    <w:rsid w:val="00B62BCC"/>
    <w:rsid w:val="00B62CF3"/>
    <w:rsid w:val="00B6329D"/>
    <w:rsid w:val="00B632EB"/>
    <w:rsid w:val="00B63DDC"/>
    <w:rsid w:val="00B670F7"/>
    <w:rsid w:val="00B67A08"/>
    <w:rsid w:val="00B67ABC"/>
    <w:rsid w:val="00B67EA8"/>
    <w:rsid w:val="00B70798"/>
    <w:rsid w:val="00B71462"/>
    <w:rsid w:val="00B7186B"/>
    <w:rsid w:val="00B72B8F"/>
    <w:rsid w:val="00B7324F"/>
    <w:rsid w:val="00B73C54"/>
    <w:rsid w:val="00B749E2"/>
    <w:rsid w:val="00B74B06"/>
    <w:rsid w:val="00B74D51"/>
    <w:rsid w:val="00B75D57"/>
    <w:rsid w:val="00B76C9C"/>
    <w:rsid w:val="00B77704"/>
    <w:rsid w:val="00B77D22"/>
    <w:rsid w:val="00B8048D"/>
    <w:rsid w:val="00B8142B"/>
    <w:rsid w:val="00B823B3"/>
    <w:rsid w:val="00B82689"/>
    <w:rsid w:val="00B82E43"/>
    <w:rsid w:val="00B83232"/>
    <w:rsid w:val="00B84254"/>
    <w:rsid w:val="00B842DD"/>
    <w:rsid w:val="00B85EAC"/>
    <w:rsid w:val="00B863C4"/>
    <w:rsid w:val="00B86752"/>
    <w:rsid w:val="00B875D5"/>
    <w:rsid w:val="00B901FF"/>
    <w:rsid w:val="00B90A73"/>
    <w:rsid w:val="00B91D90"/>
    <w:rsid w:val="00B91FDB"/>
    <w:rsid w:val="00B92347"/>
    <w:rsid w:val="00B924A1"/>
    <w:rsid w:val="00B92715"/>
    <w:rsid w:val="00B92EA3"/>
    <w:rsid w:val="00B94A49"/>
    <w:rsid w:val="00B94AA0"/>
    <w:rsid w:val="00B94BC7"/>
    <w:rsid w:val="00B95219"/>
    <w:rsid w:val="00B95466"/>
    <w:rsid w:val="00B95B32"/>
    <w:rsid w:val="00B96464"/>
    <w:rsid w:val="00BA0F62"/>
    <w:rsid w:val="00BA1B2E"/>
    <w:rsid w:val="00BA20E2"/>
    <w:rsid w:val="00BA2202"/>
    <w:rsid w:val="00BA26F1"/>
    <w:rsid w:val="00BA3065"/>
    <w:rsid w:val="00BA552D"/>
    <w:rsid w:val="00BA57E0"/>
    <w:rsid w:val="00BA605B"/>
    <w:rsid w:val="00BA6E4C"/>
    <w:rsid w:val="00BB117B"/>
    <w:rsid w:val="00BB1DFB"/>
    <w:rsid w:val="00BB23B9"/>
    <w:rsid w:val="00BB23FF"/>
    <w:rsid w:val="00BB2C6F"/>
    <w:rsid w:val="00BB485F"/>
    <w:rsid w:val="00BB60D6"/>
    <w:rsid w:val="00BB6E75"/>
    <w:rsid w:val="00BC0659"/>
    <w:rsid w:val="00BC075E"/>
    <w:rsid w:val="00BC0BC9"/>
    <w:rsid w:val="00BC2507"/>
    <w:rsid w:val="00BC278F"/>
    <w:rsid w:val="00BC2B2A"/>
    <w:rsid w:val="00BC533B"/>
    <w:rsid w:val="00BC6D62"/>
    <w:rsid w:val="00BC6DBC"/>
    <w:rsid w:val="00BD0040"/>
    <w:rsid w:val="00BD06C5"/>
    <w:rsid w:val="00BD1BE5"/>
    <w:rsid w:val="00BD3090"/>
    <w:rsid w:val="00BD4B01"/>
    <w:rsid w:val="00BD555E"/>
    <w:rsid w:val="00BD55E6"/>
    <w:rsid w:val="00BD5BA1"/>
    <w:rsid w:val="00BD77BB"/>
    <w:rsid w:val="00BE1137"/>
    <w:rsid w:val="00BE1544"/>
    <w:rsid w:val="00BE1975"/>
    <w:rsid w:val="00BE1FEC"/>
    <w:rsid w:val="00BE3D7E"/>
    <w:rsid w:val="00BE3E04"/>
    <w:rsid w:val="00BE4394"/>
    <w:rsid w:val="00BE4704"/>
    <w:rsid w:val="00BE4A1B"/>
    <w:rsid w:val="00BE4CE5"/>
    <w:rsid w:val="00BE6C59"/>
    <w:rsid w:val="00BE7469"/>
    <w:rsid w:val="00BF0772"/>
    <w:rsid w:val="00BF0ADC"/>
    <w:rsid w:val="00BF1894"/>
    <w:rsid w:val="00BF2EB9"/>
    <w:rsid w:val="00BF62B8"/>
    <w:rsid w:val="00BF694B"/>
    <w:rsid w:val="00C01675"/>
    <w:rsid w:val="00C02B84"/>
    <w:rsid w:val="00C0300A"/>
    <w:rsid w:val="00C0441A"/>
    <w:rsid w:val="00C057F0"/>
    <w:rsid w:val="00C05B11"/>
    <w:rsid w:val="00C06184"/>
    <w:rsid w:val="00C074F2"/>
    <w:rsid w:val="00C101A9"/>
    <w:rsid w:val="00C11B23"/>
    <w:rsid w:val="00C12952"/>
    <w:rsid w:val="00C130E3"/>
    <w:rsid w:val="00C13488"/>
    <w:rsid w:val="00C13785"/>
    <w:rsid w:val="00C13F85"/>
    <w:rsid w:val="00C141F3"/>
    <w:rsid w:val="00C14472"/>
    <w:rsid w:val="00C14CBA"/>
    <w:rsid w:val="00C14E31"/>
    <w:rsid w:val="00C1581B"/>
    <w:rsid w:val="00C15EF5"/>
    <w:rsid w:val="00C165F1"/>
    <w:rsid w:val="00C1663F"/>
    <w:rsid w:val="00C17396"/>
    <w:rsid w:val="00C20B40"/>
    <w:rsid w:val="00C214B8"/>
    <w:rsid w:val="00C2160E"/>
    <w:rsid w:val="00C2161C"/>
    <w:rsid w:val="00C2182D"/>
    <w:rsid w:val="00C21D9B"/>
    <w:rsid w:val="00C21E9B"/>
    <w:rsid w:val="00C22D87"/>
    <w:rsid w:val="00C232D6"/>
    <w:rsid w:val="00C23B7C"/>
    <w:rsid w:val="00C2468D"/>
    <w:rsid w:val="00C24CE1"/>
    <w:rsid w:val="00C25AEF"/>
    <w:rsid w:val="00C27068"/>
    <w:rsid w:val="00C2734F"/>
    <w:rsid w:val="00C27B4B"/>
    <w:rsid w:val="00C302B5"/>
    <w:rsid w:val="00C31189"/>
    <w:rsid w:val="00C3185A"/>
    <w:rsid w:val="00C327B2"/>
    <w:rsid w:val="00C330CC"/>
    <w:rsid w:val="00C332E3"/>
    <w:rsid w:val="00C33664"/>
    <w:rsid w:val="00C340E1"/>
    <w:rsid w:val="00C342AB"/>
    <w:rsid w:val="00C34502"/>
    <w:rsid w:val="00C3477F"/>
    <w:rsid w:val="00C34D50"/>
    <w:rsid w:val="00C3551D"/>
    <w:rsid w:val="00C35897"/>
    <w:rsid w:val="00C35977"/>
    <w:rsid w:val="00C36335"/>
    <w:rsid w:val="00C36AE3"/>
    <w:rsid w:val="00C36FA4"/>
    <w:rsid w:val="00C40C0E"/>
    <w:rsid w:val="00C40F79"/>
    <w:rsid w:val="00C40FF8"/>
    <w:rsid w:val="00C411C0"/>
    <w:rsid w:val="00C4267E"/>
    <w:rsid w:val="00C43511"/>
    <w:rsid w:val="00C43868"/>
    <w:rsid w:val="00C439EE"/>
    <w:rsid w:val="00C43BB4"/>
    <w:rsid w:val="00C448FC"/>
    <w:rsid w:val="00C46166"/>
    <w:rsid w:val="00C46315"/>
    <w:rsid w:val="00C47112"/>
    <w:rsid w:val="00C471D0"/>
    <w:rsid w:val="00C50844"/>
    <w:rsid w:val="00C51061"/>
    <w:rsid w:val="00C5143A"/>
    <w:rsid w:val="00C51EEF"/>
    <w:rsid w:val="00C529B8"/>
    <w:rsid w:val="00C537C2"/>
    <w:rsid w:val="00C53C6E"/>
    <w:rsid w:val="00C54597"/>
    <w:rsid w:val="00C54730"/>
    <w:rsid w:val="00C54BB2"/>
    <w:rsid w:val="00C56133"/>
    <w:rsid w:val="00C610EC"/>
    <w:rsid w:val="00C61BE1"/>
    <w:rsid w:val="00C62A06"/>
    <w:rsid w:val="00C63774"/>
    <w:rsid w:val="00C661A1"/>
    <w:rsid w:val="00C66D7A"/>
    <w:rsid w:val="00C7048A"/>
    <w:rsid w:val="00C71243"/>
    <w:rsid w:val="00C71520"/>
    <w:rsid w:val="00C72BAD"/>
    <w:rsid w:val="00C72BE4"/>
    <w:rsid w:val="00C72E86"/>
    <w:rsid w:val="00C737A6"/>
    <w:rsid w:val="00C741C1"/>
    <w:rsid w:val="00C74E1B"/>
    <w:rsid w:val="00C75EE9"/>
    <w:rsid w:val="00C77216"/>
    <w:rsid w:val="00C773B5"/>
    <w:rsid w:val="00C77DA5"/>
    <w:rsid w:val="00C77F99"/>
    <w:rsid w:val="00C80B8C"/>
    <w:rsid w:val="00C82123"/>
    <w:rsid w:val="00C8299D"/>
    <w:rsid w:val="00C835AD"/>
    <w:rsid w:val="00C85DB1"/>
    <w:rsid w:val="00C86655"/>
    <w:rsid w:val="00C86C68"/>
    <w:rsid w:val="00C9031D"/>
    <w:rsid w:val="00C90C5D"/>
    <w:rsid w:val="00C90CA6"/>
    <w:rsid w:val="00C912F6"/>
    <w:rsid w:val="00C915A7"/>
    <w:rsid w:val="00C92A76"/>
    <w:rsid w:val="00C95F6E"/>
    <w:rsid w:val="00C965BD"/>
    <w:rsid w:val="00C97953"/>
    <w:rsid w:val="00CA03A8"/>
    <w:rsid w:val="00CA0720"/>
    <w:rsid w:val="00CA1756"/>
    <w:rsid w:val="00CA3CD7"/>
    <w:rsid w:val="00CA4D23"/>
    <w:rsid w:val="00CA5B02"/>
    <w:rsid w:val="00CA6FE9"/>
    <w:rsid w:val="00CA73C6"/>
    <w:rsid w:val="00CB1451"/>
    <w:rsid w:val="00CB23F8"/>
    <w:rsid w:val="00CB24D0"/>
    <w:rsid w:val="00CB5434"/>
    <w:rsid w:val="00CB5930"/>
    <w:rsid w:val="00CB6359"/>
    <w:rsid w:val="00CB6757"/>
    <w:rsid w:val="00CB7367"/>
    <w:rsid w:val="00CB7631"/>
    <w:rsid w:val="00CB77EC"/>
    <w:rsid w:val="00CB797F"/>
    <w:rsid w:val="00CC1042"/>
    <w:rsid w:val="00CC12BB"/>
    <w:rsid w:val="00CC1C29"/>
    <w:rsid w:val="00CC2082"/>
    <w:rsid w:val="00CC2DEA"/>
    <w:rsid w:val="00CC2F90"/>
    <w:rsid w:val="00CC4E8A"/>
    <w:rsid w:val="00CC582B"/>
    <w:rsid w:val="00CC5AC3"/>
    <w:rsid w:val="00CC7695"/>
    <w:rsid w:val="00CC7A28"/>
    <w:rsid w:val="00CC7DD7"/>
    <w:rsid w:val="00CC7E3F"/>
    <w:rsid w:val="00CD07E5"/>
    <w:rsid w:val="00CD0B7D"/>
    <w:rsid w:val="00CD2258"/>
    <w:rsid w:val="00CD36EB"/>
    <w:rsid w:val="00CD54DC"/>
    <w:rsid w:val="00CD615F"/>
    <w:rsid w:val="00CD6C2F"/>
    <w:rsid w:val="00CE1652"/>
    <w:rsid w:val="00CE1995"/>
    <w:rsid w:val="00CE287C"/>
    <w:rsid w:val="00CE2A79"/>
    <w:rsid w:val="00CE2C36"/>
    <w:rsid w:val="00CE4A22"/>
    <w:rsid w:val="00CE4A51"/>
    <w:rsid w:val="00CE57D3"/>
    <w:rsid w:val="00CE67EB"/>
    <w:rsid w:val="00CE7165"/>
    <w:rsid w:val="00CE7178"/>
    <w:rsid w:val="00CE7187"/>
    <w:rsid w:val="00CE7535"/>
    <w:rsid w:val="00CE7B0C"/>
    <w:rsid w:val="00CF0F06"/>
    <w:rsid w:val="00CF12A0"/>
    <w:rsid w:val="00CF15AF"/>
    <w:rsid w:val="00CF2042"/>
    <w:rsid w:val="00CF26C6"/>
    <w:rsid w:val="00CF422C"/>
    <w:rsid w:val="00CF4CAE"/>
    <w:rsid w:val="00CF50F1"/>
    <w:rsid w:val="00CF6170"/>
    <w:rsid w:val="00CF79F3"/>
    <w:rsid w:val="00D01059"/>
    <w:rsid w:val="00D014EA"/>
    <w:rsid w:val="00D01EB5"/>
    <w:rsid w:val="00D02A7A"/>
    <w:rsid w:val="00D031BB"/>
    <w:rsid w:val="00D037C7"/>
    <w:rsid w:val="00D03A16"/>
    <w:rsid w:val="00D03BE7"/>
    <w:rsid w:val="00D03C9A"/>
    <w:rsid w:val="00D06324"/>
    <w:rsid w:val="00D077AC"/>
    <w:rsid w:val="00D101CC"/>
    <w:rsid w:val="00D1054A"/>
    <w:rsid w:val="00D11E0B"/>
    <w:rsid w:val="00D1286E"/>
    <w:rsid w:val="00D12D67"/>
    <w:rsid w:val="00D12F87"/>
    <w:rsid w:val="00D139A7"/>
    <w:rsid w:val="00D13B92"/>
    <w:rsid w:val="00D142BF"/>
    <w:rsid w:val="00D145B8"/>
    <w:rsid w:val="00D14736"/>
    <w:rsid w:val="00D148A5"/>
    <w:rsid w:val="00D14E34"/>
    <w:rsid w:val="00D17594"/>
    <w:rsid w:val="00D17963"/>
    <w:rsid w:val="00D17A6A"/>
    <w:rsid w:val="00D20648"/>
    <w:rsid w:val="00D21272"/>
    <w:rsid w:val="00D216F1"/>
    <w:rsid w:val="00D21718"/>
    <w:rsid w:val="00D21B55"/>
    <w:rsid w:val="00D21B5F"/>
    <w:rsid w:val="00D23847"/>
    <w:rsid w:val="00D239E9"/>
    <w:rsid w:val="00D240D0"/>
    <w:rsid w:val="00D2471B"/>
    <w:rsid w:val="00D24B8C"/>
    <w:rsid w:val="00D25519"/>
    <w:rsid w:val="00D25D3C"/>
    <w:rsid w:val="00D2650A"/>
    <w:rsid w:val="00D26B07"/>
    <w:rsid w:val="00D26B73"/>
    <w:rsid w:val="00D26FD4"/>
    <w:rsid w:val="00D274C4"/>
    <w:rsid w:val="00D276EF"/>
    <w:rsid w:val="00D27C76"/>
    <w:rsid w:val="00D27E05"/>
    <w:rsid w:val="00D27FA3"/>
    <w:rsid w:val="00D32048"/>
    <w:rsid w:val="00D32B41"/>
    <w:rsid w:val="00D339E8"/>
    <w:rsid w:val="00D33BEE"/>
    <w:rsid w:val="00D33E91"/>
    <w:rsid w:val="00D350F8"/>
    <w:rsid w:val="00D378AB"/>
    <w:rsid w:val="00D45660"/>
    <w:rsid w:val="00D46C4D"/>
    <w:rsid w:val="00D478E1"/>
    <w:rsid w:val="00D47C17"/>
    <w:rsid w:val="00D50774"/>
    <w:rsid w:val="00D50EB9"/>
    <w:rsid w:val="00D51F8C"/>
    <w:rsid w:val="00D528D3"/>
    <w:rsid w:val="00D52B2A"/>
    <w:rsid w:val="00D53A3E"/>
    <w:rsid w:val="00D53E98"/>
    <w:rsid w:val="00D541DE"/>
    <w:rsid w:val="00D5431A"/>
    <w:rsid w:val="00D54A97"/>
    <w:rsid w:val="00D552B7"/>
    <w:rsid w:val="00D611EA"/>
    <w:rsid w:val="00D61F4D"/>
    <w:rsid w:val="00D62515"/>
    <w:rsid w:val="00D6325C"/>
    <w:rsid w:val="00D64B64"/>
    <w:rsid w:val="00D66406"/>
    <w:rsid w:val="00D66AF5"/>
    <w:rsid w:val="00D7112F"/>
    <w:rsid w:val="00D71C6A"/>
    <w:rsid w:val="00D722BA"/>
    <w:rsid w:val="00D72DF1"/>
    <w:rsid w:val="00D7462A"/>
    <w:rsid w:val="00D757B8"/>
    <w:rsid w:val="00D75C24"/>
    <w:rsid w:val="00D76590"/>
    <w:rsid w:val="00D767D3"/>
    <w:rsid w:val="00D775EE"/>
    <w:rsid w:val="00D806A5"/>
    <w:rsid w:val="00D80824"/>
    <w:rsid w:val="00D83CD4"/>
    <w:rsid w:val="00D856A9"/>
    <w:rsid w:val="00D856DB"/>
    <w:rsid w:val="00D86E1E"/>
    <w:rsid w:val="00D911FA"/>
    <w:rsid w:val="00D91C32"/>
    <w:rsid w:val="00D926DE"/>
    <w:rsid w:val="00D92A45"/>
    <w:rsid w:val="00D92ECB"/>
    <w:rsid w:val="00D93631"/>
    <w:rsid w:val="00D93760"/>
    <w:rsid w:val="00D947E1"/>
    <w:rsid w:val="00D9738C"/>
    <w:rsid w:val="00D97723"/>
    <w:rsid w:val="00DA00FA"/>
    <w:rsid w:val="00DA0B60"/>
    <w:rsid w:val="00DA25D8"/>
    <w:rsid w:val="00DA2BDC"/>
    <w:rsid w:val="00DA4541"/>
    <w:rsid w:val="00DA4D38"/>
    <w:rsid w:val="00DA5AFD"/>
    <w:rsid w:val="00DA6A09"/>
    <w:rsid w:val="00DA6B85"/>
    <w:rsid w:val="00DA7900"/>
    <w:rsid w:val="00DB03CE"/>
    <w:rsid w:val="00DB0DB1"/>
    <w:rsid w:val="00DB0FEB"/>
    <w:rsid w:val="00DB108F"/>
    <w:rsid w:val="00DB109A"/>
    <w:rsid w:val="00DB26EC"/>
    <w:rsid w:val="00DB2CCD"/>
    <w:rsid w:val="00DB2D24"/>
    <w:rsid w:val="00DB3AE2"/>
    <w:rsid w:val="00DB3D4C"/>
    <w:rsid w:val="00DB41DE"/>
    <w:rsid w:val="00DB513B"/>
    <w:rsid w:val="00DB5A7E"/>
    <w:rsid w:val="00DB5EF0"/>
    <w:rsid w:val="00DB641C"/>
    <w:rsid w:val="00DB6674"/>
    <w:rsid w:val="00DB7605"/>
    <w:rsid w:val="00DB776C"/>
    <w:rsid w:val="00DC00BB"/>
    <w:rsid w:val="00DC0878"/>
    <w:rsid w:val="00DC156C"/>
    <w:rsid w:val="00DC2F84"/>
    <w:rsid w:val="00DC3172"/>
    <w:rsid w:val="00DC3263"/>
    <w:rsid w:val="00DC37C1"/>
    <w:rsid w:val="00DC3CF7"/>
    <w:rsid w:val="00DC3D65"/>
    <w:rsid w:val="00DC40A2"/>
    <w:rsid w:val="00DC428B"/>
    <w:rsid w:val="00DC441A"/>
    <w:rsid w:val="00DC4B55"/>
    <w:rsid w:val="00DC57D6"/>
    <w:rsid w:val="00DC58D8"/>
    <w:rsid w:val="00DC746D"/>
    <w:rsid w:val="00DC79D1"/>
    <w:rsid w:val="00DC7A71"/>
    <w:rsid w:val="00DC7B93"/>
    <w:rsid w:val="00DC7D7A"/>
    <w:rsid w:val="00DD0771"/>
    <w:rsid w:val="00DD0A76"/>
    <w:rsid w:val="00DD0B3A"/>
    <w:rsid w:val="00DD0D28"/>
    <w:rsid w:val="00DD20EA"/>
    <w:rsid w:val="00DD321F"/>
    <w:rsid w:val="00DD3BAB"/>
    <w:rsid w:val="00DD5063"/>
    <w:rsid w:val="00DD6765"/>
    <w:rsid w:val="00DD71F4"/>
    <w:rsid w:val="00DD7B7C"/>
    <w:rsid w:val="00DE07ED"/>
    <w:rsid w:val="00DE0C94"/>
    <w:rsid w:val="00DE154A"/>
    <w:rsid w:val="00DE16A4"/>
    <w:rsid w:val="00DE277D"/>
    <w:rsid w:val="00DE2C7D"/>
    <w:rsid w:val="00DE4FEE"/>
    <w:rsid w:val="00DE62BA"/>
    <w:rsid w:val="00DE715F"/>
    <w:rsid w:val="00DE7EC4"/>
    <w:rsid w:val="00DF029B"/>
    <w:rsid w:val="00DF12EB"/>
    <w:rsid w:val="00DF1EE7"/>
    <w:rsid w:val="00DF27A5"/>
    <w:rsid w:val="00DF3A9D"/>
    <w:rsid w:val="00DF62A0"/>
    <w:rsid w:val="00DF69D3"/>
    <w:rsid w:val="00DF69EB"/>
    <w:rsid w:val="00DF748D"/>
    <w:rsid w:val="00E00F2B"/>
    <w:rsid w:val="00E01118"/>
    <w:rsid w:val="00E01766"/>
    <w:rsid w:val="00E021D1"/>
    <w:rsid w:val="00E0380E"/>
    <w:rsid w:val="00E055BD"/>
    <w:rsid w:val="00E105DD"/>
    <w:rsid w:val="00E10B1F"/>
    <w:rsid w:val="00E127A3"/>
    <w:rsid w:val="00E12A9E"/>
    <w:rsid w:val="00E12ACB"/>
    <w:rsid w:val="00E14013"/>
    <w:rsid w:val="00E14943"/>
    <w:rsid w:val="00E14C99"/>
    <w:rsid w:val="00E15060"/>
    <w:rsid w:val="00E21D50"/>
    <w:rsid w:val="00E22936"/>
    <w:rsid w:val="00E230A3"/>
    <w:rsid w:val="00E23314"/>
    <w:rsid w:val="00E23B68"/>
    <w:rsid w:val="00E24156"/>
    <w:rsid w:val="00E30624"/>
    <w:rsid w:val="00E3146B"/>
    <w:rsid w:val="00E3213A"/>
    <w:rsid w:val="00E33145"/>
    <w:rsid w:val="00E331FF"/>
    <w:rsid w:val="00E33C68"/>
    <w:rsid w:val="00E33FC3"/>
    <w:rsid w:val="00E3417D"/>
    <w:rsid w:val="00E348F0"/>
    <w:rsid w:val="00E3493B"/>
    <w:rsid w:val="00E34E7D"/>
    <w:rsid w:val="00E36051"/>
    <w:rsid w:val="00E36A36"/>
    <w:rsid w:val="00E4140C"/>
    <w:rsid w:val="00E42365"/>
    <w:rsid w:val="00E44BF1"/>
    <w:rsid w:val="00E4521D"/>
    <w:rsid w:val="00E4536A"/>
    <w:rsid w:val="00E4603F"/>
    <w:rsid w:val="00E46D42"/>
    <w:rsid w:val="00E501FA"/>
    <w:rsid w:val="00E50746"/>
    <w:rsid w:val="00E52562"/>
    <w:rsid w:val="00E532B6"/>
    <w:rsid w:val="00E55259"/>
    <w:rsid w:val="00E55ED8"/>
    <w:rsid w:val="00E563C4"/>
    <w:rsid w:val="00E57335"/>
    <w:rsid w:val="00E57720"/>
    <w:rsid w:val="00E577CB"/>
    <w:rsid w:val="00E57EE2"/>
    <w:rsid w:val="00E6026D"/>
    <w:rsid w:val="00E62891"/>
    <w:rsid w:val="00E62F91"/>
    <w:rsid w:val="00E631CE"/>
    <w:rsid w:val="00E63E35"/>
    <w:rsid w:val="00E64DBC"/>
    <w:rsid w:val="00E65036"/>
    <w:rsid w:val="00E65754"/>
    <w:rsid w:val="00E700F4"/>
    <w:rsid w:val="00E71575"/>
    <w:rsid w:val="00E71B4F"/>
    <w:rsid w:val="00E71E35"/>
    <w:rsid w:val="00E71E89"/>
    <w:rsid w:val="00E71EC6"/>
    <w:rsid w:val="00E7206E"/>
    <w:rsid w:val="00E720D2"/>
    <w:rsid w:val="00E73543"/>
    <w:rsid w:val="00E74330"/>
    <w:rsid w:val="00E74545"/>
    <w:rsid w:val="00E74736"/>
    <w:rsid w:val="00E776FE"/>
    <w:rsid w:val="00E77F69"/>
    <w:rsid w:val="00E81A0A"/>
    <w:rsid w:val="00E8212B"/>
    <w:rsid w:val="00E8302C"/>
    <w:rsid w:val="00E83774"/>
    <w:rsid w:val="00E840B2"/>
    <w:rsid w:val="00E84F0C"/>
    <w:rsid w:val="00E85054"/>
    <w:rsid w:val="00E85744"/>
    <w:rsid w:val="00E8597E"/>
    <w:rsid w:val="00E85A2F"/>
    <w:rsid w:val="00E8612C"/>
    <w:rsid w:val="00E8674C"/>
    <w:rsid w:val="00E871C3"/>
    <w:rsid w:val="00E8748F"/>
    <w:rsid w:val="00E87D0F"/>
    <w:rsid w:val="00E91ADB"/>
    <w:rsid w:val="00E92C71"/>
    <w:rsid w:val="00E936D1"/>
    <w:rsid w:val="00E9370F"/>
    <w:rsid w:val="00E941DA"/>
    <w:rsid w:val="00E94CFD"/>
    <w:rsid w:val="00E95606"/>
    <w:rsid w:val="00E961C9"/>
    <w:rsid w:val="00E96BD1"/>
    <w:rsid w:val="00E96E47"/>
    <w:rsid w:val="00E96EF7"/>
    <w:rsid w:val="00E97651"/>
    <w:rsid w:val="00E97AAA"/>
    <w:rsid w:val="00E97BF5"/>
    <w:rsid w:val="00EA0AB8"/>
    <w:rsid w:val="00EA527C"/>
    <w:rsid w:val="00EA7944"/>
    <w:rsid w:val="00EA7BB0"/>
    <w:rsid w:val="00EB03D0"/>
    <w:rsid w:val="00EB14D1"/>
    <w:rsid w:val="00EB30C9"/>
    <w:rsid w:val="00EB363D"/>
    <w:rsid w:val="00EB3BDF"/>
    <w:rsid w:val="00EB79C8"/>
    <w:rsid w:val="00EC03F6"/>
    <w:rsid w:val="00EC0A61"/>
    <w:rsid w:val="00EC0BC1"/>
    <w:rsid w:val="00EC17F2"/>
    <w:rsid w:val="00EC4512"/>
    <w:rsid w:val="00EC4CE0"/>
    <w:rsid w:val="00EC6BC4"/>
    <w:rsid w:val="00EC7104"/>
    <w:rsid w:val="00EC7368"/>
    <w:rsid w:val="00EC79A8"/>
    <w:rsid w:val="00ED02FC"/>
    <w:rsid w:val="00ED110F"/>
    <w:rsid w:val="00ED1617"/>
    <w:rsid w:val="00ED2814"/>
    <w:rsid w:val="00ED478E"/>
    <w:rsid w:val="00ED4A43"/>
    <w:rsid w:val="00ED4B01"/>
    <w:rsid w:val="00ED53D9"/>
    <w:rsid w:val="00ED658C"/>
    <w:rsid w:val="00ED6AB6"/>
    <w:rsid w:val="00ED7671"/>
    <w:rsid w:val="00ED7CE7"/>
    <w:rsid w:val="00EE06EF"/>
    <w:rsid w:val="00EE0748"/>
    <w:rsid w:val="00EE0E8C"/>
    <w:rsid w:val="00EE1A72"/>
    <w:rsid w:val="00EE1BAA"/>
    <w:rsid w:val="00EE3430"/>
    <w:rsid w:val="00EE3FE8"/>
    <w:rsid w:val="00EE44B0"/>
    <w:rsid w:val="00EE5AC8"/>
    <w:rsid w:val="00EE5BC4"/>
    <w:rsid w:val="00EF07D1"/>
    <w:rsid w:val="00EF1984"/>
    <w:rsid w:val="00EF40C7"/>
    <w:rsid w:val="00EF465A"/>
    <w:rsid w:val="00EF5882"/>
    <w:rsid w:val="00EF5C1C"/>
    <w:rsid w:val="00EF68D8"/>
    <w:rsid w:val="00EF7A04"/>
    <w:rsid w:val="00EF7F54"/>
    <w:rsid w:val="00F001B2"/>
    <w:rsid w:val="00F00A88"/>
    <w:rsid w:val="00F01591"/>
    <w:rsid w:val="00F025BB"/>
    <w:rsid w:val="00F031D8"/>
    <w:rsid w:val="00F0348E"/>
    <w:rsid w:val="00F035DF"/>
    <w:rsid w:val="00F03749"/>
    <w:rsid w:val="00F0488F"/>
    <w:rsid w:val="00F04F84"/>
    <w:rsid w:val="00F05145"/>
    <w:rsid w:val="00F05922"/>
    <w:rsid w:val="00F06D39"/>
    <w:rsid w:val="00F07517"/>
    <w:rsid w:val="00F07575"/>
    <w:rsid w:val="00F11A24"/>
    <w:rsid w:val="00F12BFA"/>
    <w:rsid w:val="00F143B4"/>
    <w:rsid w:val="00F150C9"/>
    <w:rsid w:val="00F15E4D"/>
    <w:rsid w:val="00F16952"/>
    <w:rsid w:val="00F16DAD"/>
    <w:rsid w:val="00F17009"/>
    <w:rsid w:val="00F17013"/>
    <w:rsid w:val="00F20577"/>
    <w:rsid w:val="00F2085D"/>
    <w:rsid w:val="00F211D9"/>
    <w:rsid w:val="00F214F8"/>
    <w:rsid w:val="00F21BA0"/>
    <w:rsid w:val="00F21DEF"/>
    <w:rsid w:val="00F23AF7"/>
    <w:rsid w:val="00F241B0"/>
    <w:rsid w:val="00F245D9"/>
    <w:rsid w:val="00F25246"/>
    <w:rsid w:val="00F26597"/>
    <w:rsid w:val="00F26809"/>
    <w:rsid w:val="00F27577"/>
    <w:rsid w:val="00F30B4B"/>
    <w:rsid w:val="00F30EC5"/>
    <w:rsid w:val="00F31BC9"/>
    <w:rsid w:val="00F32466"/>
    <w:rsid w:val="00F324D3"/>
    <w:rsid w:val="00F3278D"/>
    <w:rsid w:val="00F32E1A"/>
    <w:rsid w:val="00F331D4"/>
    <w:rsid w:val="00F33497"/>
    <w:rsid w:val="00F33551"/>
    <w:rsid w:val="00F350B0"/>
    <w:rsid w:val="00F359EF"/>
    <w:rsid w:val="00F3610C"/>
    <w:rsid w:val="00F363CE"/>
    <w:rsid w:val="00F365C6"/>
    <w:rsid w:val="00F406A0"/>
    <w:rsid w:val="00F40C3B"/>
    <w:rsid w:val="00F41995"/>
    <w:rsid w:val="00F424E2"/>
    <w:rsid w:val="00F42DB3"/>
    <w:rsid w:val="00F43573"/>
    <w:rsid w:val="00F43C70"/>
    <w:rsid w:val="00F44C92"/>
    <w:rsid w:val="00F4515C"/>
    <w:rsid w:val="00F460F5"/>
    <w:rsid w:val="00F47CB9"/>
    <w:rsid w:val="00F50519"/>
    <w:rsid w:val="00F50C31"/>
    <w:rsid w:val="00F5166B"/>
    <w:rsid w:val="00F517CB"/>
    <w:rsid w:val="00F52013"/>
    <w:rsid w:val="00F53AB8"/>
    <w:rsid w:val="00F53B37"/>
    <w:rsid w:val="00F53B4C"/>
    <w:rsid w:val="00F5493B"/>
    <w:rsid w:val="00F57269"/>
    <w:rsid w:val="00F57728"/>
    <w:rsid w:val="00F578E0"/>
    <w:rsid w:val="00F57DB4"/>
    <w:rsid w:val="00F606EE"/>
    <w:rsid w:val="00F60D89"/>
    <w:rsid w:val="00F6191B"/>
    <w:rsid w:val="00F62D77"/>
    <w:rsid w:val="00F63B3F"/>
    <w:rsid w:val="00F63EEA"/>
    <w:rsid w:val="00F64743"/>
    <w:rsid w:val="00F656CA"/>
    <w:rsid w:val="00F66588"/>
    <w:rsid w:val="00F66694"/>
    <w:rsid w:val="00F67A17"/>
    <w:rsid w:val="00F716A7"/>
    <w:rsid w:val="00F7302A"/>
    <w:rsid w:val="00F73322"/>
    <w:rsid w:val="00F737DF"/>
    <w:rsid w:val="00F73AB9"/>
    <w:rsid w:val="00F75361"/>
    <w:rsid w:val="00F75907"/>
    <w:rsid w:val="00F8037D"/>
    <w:rsid w:val="00F80496"/>
    <w:rsid w:val="00F80714"/>
    <w:rsid w:val="00F81912"/>
    <w:rsid w:val="00F81942"/>
    <w:rsid w:val="00F82295"/>
    <w:rsid w:val="00F8233E"/>
    <w:rsid w:val="00F83C62"/>
    <w:rsid w:val="00F84481"/>
    <w:rsid w:val="00F85626"/>
    <w:rsid w:val="00F8598B"/>
    <w:rsid w:val="00F85BDE"/>
    <w:rsid w:val="00F8726D"/>
    <w:rsid w:val="00F87464"/>
    <w:rsid w:val="00F87486"/>
    <w:rsid w:val="00F87EED"/>
    <w:rsid w:val="00F90CEE"/>
    <w:rsid w:val="00F90F89"/>
    <w:rsid w:val="00F91752"/>
    <w:rsid w:val="00F92174"/>
    <w:rsid w:val="00F92FBD"/>
    <w:rsid w:val="00F931BF"/>
    <w:rsid w:val="00F9392A"/>
    <w:rsid w:val="00F93DA9"/>
    <w:rsid w:val="00F942ED"/>
    <w:rsid w:val="00F94B79"/>
    <w:rsid w:val="00F958AE"/>
    <w:rsid w:val="00F95C44"/>
    <w:rsid w:val="00F96CD4"/>
    <w:rsid w:val="00FA2ABC"/>
    <w:rsid w:val="00FA2AF0"/>
    <w:rsid w:val="00FA3AF7"/>
    <w:rsid w:val="00FA4102"/>
    <w:rsid w:val="00FA449B"/>
    <w:rsid w:val="00FA4D46"/>
    <w:rsid w:val="00FA510D"/>
    <w:rsid w:val="00FA6A2F"/>
    <w:rsid w:val="00FA7178"/>
    <w:rsid w:val="00FA7722"/>
    <w:rsid w:val="00FB0637"/>
    <w:rsid w:val="00FB0A08"/>
    <w:rsid w:val="00FB2447"/>
    <w:rsid w:val="00FB3A60"/>
    <w:rsid w:val="00FB402D"/>
    <w:rsid w:val="00FB44B9"/>
    <w:rsid w:val="00FB4C0D"/>
    <w:rsid w:val="00FB5E4A"/>
    <w:rsid w:val="00FB689B"/>
    <w:rsid w:val="00FB7A29"/>
    <w:rsid w:val="00FC01C4"/>
    <w:rsid w:val="00FC2B7F"/>
    <w:rsid w:val="00FC3C64"/>
    <w:rsid w:val="00FC40A3"/>
    <w:rsid w:val="00FC698C"/>
    <w:rsid w:val="00FD003E"/>
    <w:rsid w:val="00FD0425"/>
    <w:rsid w:val="00FD0B9B"/>
    <w:rsid w:val="00FD2381"/>
    <w:rsid w:val="00FD2554"/>
    <w:rsid w:val="00FD2AA9"/>
    <w:rsid w:val="00FD352E"/>
    <w:rsid w:val="00FD3B0C"/>
    <w:rsid w:val="00FD5464"/>
    <w:rsid w:val="00FD6315"/>
    <w:rsid w:val="00FD703A"/>
    <w:rsid w:val="00FD7740"/>
    <w:rsid w:val="00FD7F35"/>
    <w:rsid w:val="00FE02AA"/>
    <w:rsid w:val="00FE03DE"/>
    <w:rsid w:val="00FE08F9"/>
    <w:rsid w:val="00FE109E"/>
    <w:rsid w:val="00FE1501"/>
    <w:rsid w:val="00FE18BF"/>
    <w:rsid w:val="00FE1E98"/>
    <w:rsid w:val="00FE2249"/>
    <w:rsid w:val="00FE3C9E"/>
    <w:rsid w:val="00FE417E"/>
    <w:rsid w:val="00FE62A9"/>
    <w:rsid w:val="00FE64E0"/>
    <w:rsid w:val="00FE6BCB"/>
    <w:rsid w:val="00FE6E30"/>
    <w:rsid w:val="00FE79B2"/>
    <w:rsid w:val="00FF049E"/>
    <w:rsid w:val="00FF14D9"/>
    <w:rsid w:val="00FF2387"/>
    <w:rsid w:val="00FF2518"/>
    <w:rsid w:val="00FF2C72"/>
    <w:rsid w:val="00FF2C90"/>
    <w:rsid w:val="00FF3456"/>
    <w:rsid w:val="00FF3847"/>
    <w:rsid w:val="00FF4D74"/>
    <w:rsid w:val="00FF50E8"/>
    <w:rsid w:val="00FF5784"/>
    <w:rsid w:val="00FF62BF"/>
    <w:rsid w:val="00FF67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9116B"/>
  <w15:docId w15:val="{8B5C85EF-A26F-4F19-A7F5-296CC204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21DD"/>
    <w:pPr>
      <w:spacing w:before="120" w:after="120" w:line="240" w:lineRule="auto"/>
    </w:pPr>
    <w:rPr>
      <w:rFonts w:ascii="Arial Narrow" w:hAnsi="Arial Narrow"/>
    </w:rPr>
  </w:style>
  <w:style w:type="paragraph" w:styleId="Heading1">
    <w:name w:val="heading 1"/>
    <w:basedOn w:val="Normal"/>
    <w:next w:val="Normal"/>
    <w:link w:val="Heading1Char"/>
    <w:qFormat/>
    <w:rsid w:val="00B021DD"/>
    <w:pPr>
      <w:keepNext/>
      <w:keepLines/>
      <w:numPr>
        <w:numId w:val="302"/>
      </w:numPr>
      <w:spacing w:after="0"/>
      <w:outlineLvl w:val="0"/>
    </w:pPr>
    <w:rPr>
      <w:rFonts w:eastAsia="Times New Roman" w:cs="Times New Roman"/>
      <w:b/>
      <w:bCs/>
      <w:caps/>
      <w:szCs w:val="28"/>
    </w:rPr>
  </w:style>
  <w:style w:type="paragraph" w:styleId="Heading2">
    <w:name w:val="heading 2"/>
    <w:basedOn w:val="Normal"/>
    <w:next w:val="Normal"/>
    <w:link w:val="Heading2Char"/>
    <w:uiPriority w:val="99"/>
    <w:unhideWhenUsed/>
    <w:qFormat/>
    <w:rsid w:val="00B021DD"/>
    <w:pPr>
      <w:keepNext/>
      <w:keepLines/>
      <w:numPr>
        <w:ilvl w:val="1"/>
        <w:numId w:val="302"/>
      </w:numPr>
      <w:outlineLvl w:val="1"/>
    </w:pPr>
    <w:rPr>
      <w:rFonts w:eastAsiaTheme="majorEastAsia" w:cstheme="majorBidi"/>
      <w:b/>
      <w:bCs/>
      <w:caps/>
      <w:sz w:val="28"/>
      <w:szCs w:val="26"/>
    </w:rPr>
  </w:style>
  <w:style w:type="paragraph" w:styleId="Heading3">
    <w:name w:val="heading 3"/>
    <w:basedOn w:val="Normal"/>
    <w:next w:val="Normal"/>
    <w:link w:val="Heading3Char"/>
    <w:uiPriority w:val="99"/>
    <w:unhideWhenUsed/>
    <w:qFormat/>
    <w:rsid w:val="00B021DD"/>
    <w:pPr>
      <w:keepNext/>
      <w:keepLines/>
      <w:numPr>
        <w:ilvl w:val="2"/>
        <w:numId w:val="302"/>
      </w:numPr>
      <w:outlineLvl w:val="2"/>
    </w:pPr>
    <w:rPr>
      <w:rFonts w:eastAsiaTheme="majorEastAsia" w:cstheme="majorBidi"/>
      <w:b/>
      <w:bCs/>
      <w:caps/>
    </w:rPr>
  </w:style>
  <w:style w:type="paragraph" w:styleId="Heading4">
    <w:name w:val="heading 4"/>
    <w:basedOn w:val="Normal"/>
    <w:next w:val="Normal"/>
    <w:link w:val="Heading4Char"/>
    <w:uiPriority w:val="99"/>
    <w:unhideWhenUsed/>
    <w:qFormat/>
    <w:rsid w:val="00B021DD"/>
    <w:pPr>
      <w:keepNext/>
      <w:keepLines/>
      <w:numPr>
        <w:ilvl w:val="3"/>
        <w:numId w:val="302"/>
      </w:numPr>
      <w:outlineLvl w:val="3"/>
    </w:pPr>
    <w:rPr>
      <w:rFonts w:eastAsiaTheme="majorEastAsia" w:cstheme="majorBidi"/>
      <w:b/>
      <w:bCs/>
      <w:iCs/>
      <w:caps/>
    </w:rPr>
  </w:style>
  <w:style w:type="paragraph" w:styleId="Heading5">
    <w:name w:val="heading 5"/>
    <w:basedOn w:val="Normal"/>
    <w:next w:val="Normal"/>
    <w:link w:val="Heading5Char"/>
    <w:uiPriority w:val="99"/>
    <w:unhideWhenUsed/>
    <w:qFormat/>
    <w:rsid w:val="00B021DD"/>
    <w:pPr>
      <w:keepNext/>
      <w:keepLines/>
      <w:numPr>
        <w:ilvl w:val="4"/>
        <w:numId w:val="302"/>
      </w:numPr>
      <w:spacing w:before="200" w:after="0"/>
      <w:outlineLvl w:val="4"/>
    </w:pPr>
    <w:rPr>
      <w:rFonts w:eastAsiaTheme="majorEastAsia" w:cstheme="majorBidi"/>
    </w:rPr>
  </w:style>
  <w:style w:type="paragraph" w:styleId="Heading6">
    <w:name w:val="heading 6"/>
    <w:basedOn w:val="Normal"/>
    <w:next w:val="Normal"/>
    <w:link w:val="Heading6Char"/>
    <w:uiPriority w:val="99"/>
    <w:unhideWhenUsed/>
    <w:qFormat/>
    <w:rsid w:val="00B021DD"/>
    <w:pPr>
      <w:keepNext/>
      <w:keepLines/>
      <w:numPr>
        <w:ilvl w:val="5"/>
        <w:numId w:val="30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B021DD"/>
    <w:pPr>
      <w:keepNext/>
      <w:keepLines/>
      <w:numPr>
        <w:ilvl w:val="6"/>
        <w:numId w:val="30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B021DD"/>
    <w:pPr>
      <w:keepNext/>
      <w:keepLines/>
      <w:numPr>
        <w:ilvl w:val="7"/>
        <w:numId w:val="30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B021DD"/>
    <w:pPr>
      <w:keepNext/>
      <w:keepLines/>
      <w:numPr>
        <w:ilvl w:val="8"/>
        <w:numId w:val="30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1DD"/>
    <w:pPr>
      <w:pBdr>
        <w:bottom w:val="single" w:sz="8" w:space="3" w:color="auto"/>
      </w:pBdr>
      <w:tabs>
        <w:tab w:val="right" w:pos="9360"/>
      </w:tabs>
    </w:pPr>
    <w:rPr>
      <w:rFonts w:eastAsia="Calibri" w:cs="Times New Roman"/>
      <w:b/>
      <w:sz w:val="20"/>
    </w:rPr>
  </w:style>
  <w:style w:type="character" w:customStyle="1" w:styleId="HeaderChar">
    <w:name w:val="Header Char"/>
    <w:basedOn w:val="DefaultParagraphFont"/>
    <w:link w:val="Header"/>
    <w:uiPriority w:val="99"/>
    <w:rsid w:val="00B021DD"/>
    <w:rPr>
      <w:rFonts w:ascii="Arial Narrow" w:eastAsia="Calibri" w:hAnsi="Arial Narrow" w:cs="Times New Roman"/>
      <w:b/>
      <w:sz w:val="20"/>
    </w:rPr>
  </w:style>
  <w:style w:type="paragraph" w:styleId="Footer">
    <w:name w:val="footer"/>
    <w:basedOn w:val="Normal"/>
    <w:link w:val="FooterChar"/>
    <w:uiPriority w:val="99"/>
    <w:rsid w:val="00B021DD"/>
    <w:pPr>
      <w:pBdr>
        <w:top w:val="single" w:sz="8" w:space="3" w:color="auto"/>
      </w:pBdr>
      <w:tabs>
        <w:tab w:val="center" w:pos="4680"/>
        <w:tab w:val="right" w:pos="9360"/>
      </w:tabs>
    </w:pPr>
    <w:rPr>
      <w:rFonts w:eastAsia="Calibri" w:cs="Times New Roman"/>
      <w:b/>
      <w:sz w:val="20"/>
    </w:rPr>
  </w:style>
  <w:style w:type="character" w:customStyle="1" w:styleId="FooterChar">
    <w:name w:val="Footer Char"/>
    <w:basedOn w:val="DefaultParagraphFont"/>
    <w:link w:val="Footer"/>
    <w:uiPriority w:val="99"/>
    <w:rsid w:val="00B021DD"/>
    <w:rPr>
      <w:rFonts w:ascii="Arial Narrow" w:eastAsia="Calibri" w:hAnsi="Arial Narrow" w:cs="Times New Roman"/>
      <w:b/>
      <w:sz w:val="20"/>
    </w:rPr>
  </w:style>
  <w:style w:type="character" w:customStyle="1" w:styleId="Heading1Char">
    <w:name w:val="Heading 1 Char"/>
    <w:basedOn w:val="DefaultParagraphFont"/>
    <w:link w:val="Heading1"/>
    <w:rsid w:val="00B021DD"/>
    <w:rPr>
      <w:rFonts w:ascii="Arial Narrow" w:eastAsia="Times New Roman" w:hAnsi="Arial Narrow" w:cs="Times New Roman"/>
      <w:b/>
      <w:bCs/>
      <w:caps/>
      <w:szCs w:val="28"/>
    </w:rPr>
  </w:style>
  <w:style w:type="character" w:customStyle="1" w:styleId="Heading2Char">
    <w:name w:val="Heading 2 Char"/>
    <w:basedOn w:val="DefaultParagraphFont"/>
    <w:link w:val="Heading2"/>
    <w:uiPriority w:val="99"/>
    <w:rsid w:val="00B021DD"/>
    <w:rPr>
      <w:rFonts w:ascii="Arial Narrow" w:eastAsiaTheme="majorEastAsia" w:hAnsi="Arial Narrow" w:cstheme="majorBidi"/>
      <w:b/>
      <w:bCs/>
      <w:caps/>
      <w:sz w:val="28"/>
      <w:szCs w:val="26"/>
    </w:rPr>
  </w:style>
  <w:style w:type="character" w:customStyle="1" w:styleId="Heading3Char">
    <w:name w:val="Heading 3 Char"/>
    <w:basedOn w:val="DefaultParagraphFont"/>
    <w:link w:val="Heading3"/>
    <w:uiPriority w:val="99"/>
    <w:rsid w:val="00B021DD"/>
    <w:rPr>
      <w:rFonts w:ascii="Arial Narrow" w:eastAsiaTheme="majorEastAsia" w:hAnsi="Arial Narrow" w:cstheme="majorBidi"/>
      <w:b/>
      <w:bCs/>
      <w:caps/>
    </w:rPr>
  </w:style>
  <w:style w:type="character" w:customStyle="1" w:styleId="Heading4Char">
    <w:name w:val="Heading 4 Char"/>
    <w:basedOn w:val="DefaultParagraphFont"/>
    <w:link w:val="Heading4"/>
    <w:uiPriority w:val="99"/>
    <w:rsid w:val="00B021DD"/>
    <w:rPr>
      <w:rFonts w:ascii="Arial Narrow" w:eastAsiaTheme="majorEastAsia" w:hAnsi="Arial Narrow" w:cstheme="majorBidi"/>
      <w:b/>
      <w:bCs/>
      <w:iCs/>
      <w:caps/>
    </w:rPr>
  </w:style>
  <w:style w:type="character" w:customStyle="1" w:styleId="Heading5Char">
    <w:name w:val="Heading 5 Char"/>
    <w:basedOn w:val="DefaultParagraphFont"/>
    <w:link w:val="Heading5"/>
    <w:uiPriority w:val="99"/>
    <w:rsid w:val="00B021DD"/>
    <w:rPr>
      <w:rFonts w:ascii="Arial Narrow" w:eastAsiaTheme="majorEastAsia" w:hAnsi="Arial Narrow" w:cstheme="majorBidi"/>
    </w:rPr>
  </w:style>
  <w:style w:type="character" w:customStyle="1" w:styleId="Heading6Char">
    <w:name w:val="Heading 6 Char"/>
    <w:basedOn w:val="DefaultParagraphFont"/>
    <w:link w:val="Heading6"/>
    <w:uiPriority w:val="99"/>
    <w:rsid w:val="00B021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B021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B021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B021D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021DD"/>
    <w:pPr>
      <w:contextualSpacing/>
    </w:pPr>
    <w:rPr>
      <w:rFonts w:eastAsia="Calibri" w:cs="Times New Roman"/>
    </w:rPr>
  </w:style>
  <w:style w:type="table" w:styleId="TableGrid">
    <w:name w:val="Table Grid"/>
    <w:basedOn w:val="TableNormal"/>
    <w:uiPriority w:val="59"/>
    <w:rsid w:val="00B021DD"/>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21DD"/>
    <w:pPr>
      <w:jc w:val="center"/>
    </w:pPr>
    <w:rPr>
      <w:b/>
      <w:caps/>
      <w:sz w:val="32"/>
    </w:rPr>
  </w:style>
  <w:style w:type="character" w:customStyle="1" w:styleId="TitleChar">
    <w:name w:val="Title Char"/>
    <w:basedOn w:val="DefaultParagraphFont"/>
    <w:link w:val="Title"/>
    <w:uiPriority w:val="10"/>
    <w:rsid w:val="00B021DD"/>
    <w:rPr>
      <w:rFonts w:ascii="Arial Narrow" w:hAnsi="Arial Narrow"/>
      <w:b/>
      <w:caps/>
      <w:sz w:val="32"/>
    </w:rPr>
  </w:style>
  <w:style w:type="paragraph" w:customStyle="1" w:styleId="IntentionallyBlank">
    <w:name w:val="Intentionally Blank"/>
    <w:basedOn w:val="Normal"/>
    <w:next w:val="Normal"/>
    <w:rsid w:val="00B021DD"/>
    <w:pPr>
      <w:spacing w:before="6120"/>
      <w:jc w:val="center"/>
    </w:pPr>
    <w:rPr>
      <w:b/>
    </w:rPr>
  </w:style>
  <w:style w:type="paragraph" w:customStyle="1" w:styleId="FAATableText">
    <w:name w:val="FAA_Table Text"/>
    <w:basedOn w:val="Normal"/>
    <w:uiPriority w:val="99"/>
    <w:rsid w:val="00B021DD"/>
    <w:pPr>
      <w:spacing w:before="40" w:after="40"/>
    </w:pPr>
    <w:rPr>
      <w:rFonts w:eastAsia="Calibri" w:cs="Times New Roman"/>
    </w:rPr>
  </w:style>
  <w:style w:type="paragraph" w:customStyle="1" w:styleId="FAATableTitle">
    <w:name w:val="FAA_Table Title"/>
    <w:basedOn w:val="FAATableText"/>
    <w:uiPriority w:val="99"/>
    <w:rsid w:val="00B021DD"/>
    <w:pPr>
      <w:spacing w:before="60" w:after="60"/>
      <w:jc w:val="center"/>
    </w:pPr>
    <w:rPr>
      <w:b/>
      <w:sz w:val="24"/>
    </w:rPr>
  </w:style>
  <w:style w:type="paragraph" w:styleId="TOC1">
    <w:name w:val="toc 1"/>
    <w:basedOn w:val="Normal"/>
    <w:next w:val="Normal"/>
    <w:autoRedefine/>
    <w:uiPriority w:val="39"/>
    <w:unhideWhenUsed/>
    <w:rsid w:val="003B1EB2"/>
    <w:pPr>
      <w:tabs>
        <w:tab w:val="right" w:leader="dot" w:pos="9350"/>
      </w:tabs>
      <w:spacing w:after="60"/>
      <w:ind w:left="720" w:hanging="720"/>
    </w:pPr>
    <w:rPr>
      <w:b/>
      <w:caps/>
    </w:rPr>
  </w:style>
  <w:style w:type="paragraph" w:styleId="TOC2">
    <w:name w:val="toc 2"/>
    <w:basedOn w:val="Normal"/>
    <w:next w:val="Normal"/>
    <w:autoRedefine/>
    <w:uiPriority w:val="39"/>
    <w:unhideWhenUsed/>
    <w:rsid w:val="00D01059"/>
    <w:pPr>
      <w:tabs>
        <w:tab w:val="right" w:leader="dot" w:pos="9350"/>
      </w:tabs>
      <w:spacing w:after="0"/>
      <w:ind w:left="720" w:hanging="720"/>
      <w:contextualSpacing/>
    </w:pPr>
    <w:rPr>
      <w:b/>
    </w:rPr>
  </w:style>
  <w:style w:type="paragraph" w:styleId="TOC3">
    <w:name w:val="toc 3"/>
    <w:basedOn w:val="Normal"/>
    <w:next w:val="Normal"/>
    <w:autoRedefine/>
    <w:uiPriority w:val="39"/>
    <w:unhideWhenUsed/>
    <w:rsid w:val="00D01059"/>
    <w:pPr>
      <w:tabs>
        <w:tab w:val="left" w:pos="1760"/>
        <w:tab w:val="right" w:leader="dot" w:pos="9350"/>
      </w:tabs>
      <w:spacing w:before="60" w:after="0"/>
      <w:ind w:left="1454" w:hanging="691"/>
      <w:contextualSpacing/>
    </w:pPr>
    <w:rPr>
      <w:b/>
      <w:noProof/>
    </w:rPr>
  </w:style>
  <w:style w:type="paragraph" w:styleId="TOC4">
    <w:name w:val="toc 4"/>
    <w:basedOn w:val="Normal"/>
    <w:next w:val="Normal"/>
    <w:autoRedefine/>
    <w:uiPriority w:val="39"/>
    <w:unhideWhenUsed/>
    <w:rsid w:val="00D01059"/>
    <w:pPr>
      <w:tabs>
        <w:tab w:val="left" w:pos="1890"/>
        <w:tab w:val="right" w:leader="dot" w:pos="9350"/>
      </w:tabs>
      <w:spacing w:before="60" w:after="60"/>
      <w:ind w:left="2520" w:hanging="1066"/>
      <w:contextualSpacing/>
    </w:pPr>
  </w:style>
  <w:style w:type="character" w:styleId="Hyperlink">
    <w:name w:val="Hyperlink"/>
    <w:basedOn w:val="DefaultParagraphFont"/>
    <w:uiPriority w:val="99"/>
    <w:unhideWhenUsed/>
    <w:rsid w:val="00B021DD"/>
    <w:rPr>
      <w:color w:val="0000FF" w:themeColor="hyperlink"/>
      <w:u w:val="single"/>
    </w:rPr>
  </w:style>
  <w:style w:type="paragraph" w:customStyle="1" w:styleId="HeadingSectionStart">
    <w:name w:val="Heading_SectionStart"/>
    <w:basedOn w:val="Normal"/>
    <w:next w:val="Normal"/>
    <w:uiPriority w:val="99"/>
    <w:rsid w:val="00B021DD"/>
    <w:pPr>
      <w:pageBreakBefore/>
      <w:widowControl w:val="0"/>
      <w:spacing w:after="0" w:line="233" w:lineRule="auto"/>
    </w:pPr>
    <w:rPr>
      <w:rFonts w:eastAsia="Calibri" w:cs="Times New Roman"/>
      <w:b/>
      <w:sz w:val="32"/>
    </w:rPr>
  </w:style>
  <w:style w:type="paragraph" w:customStyle="1" w:styleId="FAAOutlinea">
    <w:name w:val="FAA_Outline (a)"/>
    <w:basedOn w:val="Normal"/>
    <w:uiPriority w:val="99"/>
    <w:unhideWhenUsed/>
    <w:rsid w:val="00B021DD"/>
    <w:pPr>
      <w:widowControl w:val="0"/>
      <w:numPr>
        <w:numId w:val="283"/>
      </w:numPr>
      <w:spacing w:line="233" w:lineRule="auto"/>
    </w:pPr>
  </w:style>
  <w:style w:type="paragraph" w:customStyle="1" w:styleId="FAAOutlineSpaceAbove">
    <w:name w:val="FAA_Outline_SpaceAbove"/>
    <w:uiPriority w:val="99"/>
    <w:rsid w:val="00B021DD"/>
    <w:pPr>
      <w:keepNext/>
      <w:keepLines/>
      <w:spacing w:after="0" w:line="240" w:lineRule="auto"/>
    </w:pPr>
    <w:rPr>
      <w:rFonts w:ascii="Arial Narrow" w:hAnsi="Arial Narrow"/>
      <w:sz w:val="4"/>
    </w:rPr>
  </w:style>
  <w:style w:type="paragraph" w:customStyle="1" w:styleId="FFATextFlushRight">
    <w:name w:val="FFA_Text FlushRight"/>
    <w:basedOn w:val="Normal"/>
    <w:uiPriority w:val="99"/>
    <w:rsid w:val="00B021DD"/>
    <w:pPr>
      <w:keepLines/>
      <w:contextualSpacing/>
      <w:jc w:val="right"/>
    </w:pPr>
    <w:rPr>
      <w:rFonts w:eastAsia="Calibri" w:cs="Times New Roman"/>
      <w:i/>
      <w:sz w:val="20"/>
    </w:rPr>
  </w:style>
  <w:style w:type="paragraph" w:styleId="BalloonText">
    <w:name w:val="Balloon Text"/>
    <w:basedOn w:val="Normal"/>
    <w:link w:val="BalloonTextChar"/>
    <w:uiPriority w:val="99"/>
    <w:semiHidden/>
    <w:unhideWhenUsed/>
    <w:rsid w:val="00B021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1DD"/>
    <w:rPr>
      <w:rFonts w:ascii="Tahoma" w:hAnsi="Tahoma" w:cs="Tahoma"/>
      <w:sz w:val="16"/>
      <w:szCs w:val="16"/>
    </w:rPr>
  </w:style>
  <w:style w:type="paragraph" w:customStyle="1" w:styleId="FAANoteL1">
    <w:name w:val="FAA_Note L1"/>
    <w:basedOn w:val="Normal"/>
    <w:next w:val="Normal"/>
    <w:rsid w:val="00B021DD"/>
    <w:pPr>
      <w:ind w:left="720"/>
    </w:pPr>
    <w:rPr>
      <w:rFonts w:eastAsia="Calibri" w:cs="Times New Roman"/>
      <w:i/>
    </w:rPr>
  </w:style>
  <w:style w:type="paragraph" w:customStyle="1" w:styleId="FAACover">
    <w:name w:val="FAA_Cover"/>
    <w:basedOn w:val="Normal"/>
    <w:uiPriority w:val="99"/>
    <w:rsid w:val="00B021DD"/>
    <w:pPr>
      <w:spacing w:before="1000" w:after="280"/>
      <w:jc w:val="center"/>
    </w:pPr>
    <w:rPr>
      <w:rFonts w:eastAsia="Times New Roman" w:cs="Times New Roman"/>
      <w:b/>
      <w:caps/>
      <w:sz w:val="32"/>
      <w:szCs w:val="20"/>
    </w:rPr>
  </w:style>
  <w:style w:type="paragraph" w:customStyle="1" w:styleId="FAAForeaseofreference">
    <w:name w:val="FAA_For ease of reference"/>
    <w:basedOn w:val="Normal"/>
    <w:rsid w:val="00B021DD"/>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B021DD"/>
    <w:pPr>
      <w:ind w:left="1152" w:hanging="1152"/>
    </w:pPr>
    <w:rPr>
      <w:rFonts w:eastAsia="Calibri" w:cs="Times New Roman"/>
      <w:b/>
      <w:caps/>
      <w:szCs w:val="20"/>
    </w:rPr>
  </w:style>
  <w:style w:type="paragraph" w:customStyle="1" w:styleId="FAANoteL2">
    <w:name w:val="FAA_Note L2"/>
    <w:basedOn w:val="FAANoteL1"/>
    <w:uiPriority w:val="99"/>
    <w:rsid w:val="00B021DD"/>
    <w:pPr>
      <w:tabs>
        <w:tab w:val="left" w:pos="1440"/>
      </w:tabs>
      <w:ind w:left="1440"/>
    </w:pPr>
  </w:style>
  <w:style w:type="paragraph" w:customStyle="1" w:styleId="FAAFormInstructions">
    <w:name w:val="FAA_Form Instructions"/>
    <w:basedOn w:val="FAAFormTextNumber"/>
    <w:uiPriority w:val="99"/>
    <w:rsid w:val="00B021DD"/>
  </w:style>
  <w:style w:type="paragraph" w:customStyle="1" w:styleId="FAAISManualHeadings">
    <w:name w:val="FAA_IS Manual Headings"/>
    <w:basedOn w:val="FAATableText"/>
    <w:rsid w:val="00B021DD"/>
    <w:pPr>
      <w:spacing w:before="120" w:after="120"/>
    </w:pPr>
    <w:rPr>
      <w:b/>
    </w:rPr>
  </w:style>
  <w:style w:type="paragraph" w:customStyle="1" w:styleId="FAAFormText">
    <w:name w:val="FAA_Form Text"/>
    <w:basedOn w:val="FAATableText"/>
    <w:uiPriority w:val="99"/>
    <w:rsid w:val="00B021DD"/>
    <w:rPr>
      <w:sz w:val="20"/>
      <w:szCs w:val="20"/>
    </w:rPr>
  </w:style>
  <w:style w:type="paragraph" w:customStyle="1" w:styleId="FAAFormtTextNumber">
    <w:name w:val="FAA_Formt Text Number"/>
    <w:basedOn w:val="FAAFormText"/>
    <w:rsid w:val="00B021DD"/>
    <w:pPr>
      <w:tabs>
        <w:tab w:val="left" w:pos="270"/>
      </w:tabs>
      <w:ind w:left="270" w:hanging="270"/>
    </w:pPr>
  </w:style>
  <w:style w:type="paragraph" w:customStyle="1" w:styleId="FAAISManualText">
    <w:name w:val="FAA_IS Manual Text"/>
    <w:basedOn w:val="Normal"/>
    <w:uiPriority w:val="99"/>
    <w:rsid w:val="00B021DD"/>
    <w:pPr>
      <w:keepLines/>
      <w:ind w:left="2160" w:hanging="720"/>
    </w:pPr>
    <w:rPr>
      <w:rFonts w:eastAsia="Calibri" w:cs="Times New Roman"/>
    </w:rPr>
  </w:style>
  <w:style w:type="paragraph" w:customStyle="1" w:styleId="FAAISManualOutlinea">
    <w:name w:val="FAA_IS Manual Outline (a)"/>
    <w:basedOn w:val="FAAOutlinea"/>
    <w:rsid w:val="00B021DD"/>
    <w:pPr>
      <w:spacing w:before="60" w:after="60" w:line="228" w:lineRule="auto"/>
      <w:ind w:left="1440" w:hanging="720"/>
    </w:pPr>
  </w:style>
  <w:style w:type="paragraph" w:customStyle="1" w:styleId="tablebody">
    <w:name w:val="table body"/>
    <w:basedOn w:val="Normal"/>
    <w:rsid w:val="00B021DD"/>
    <w:pPr>
      <w:spacing w:before="0" w:after="0"/>
    </w:pPr>
    <w:rPr>
      <w:rFonts w:eastAsia="Times New Roman" w:cs="Times New Roman"/>
      <w:szCs w:val="20"/>
    </w:rPr>
  </w:style>
  <w:style w:type="character" w:styleId="CommentReference">
    <w:name w:val="annotation reference"/>
    <w:basedOn w:val="DefaultParagraphFont"/>
    <w:uiPriority w:val="99"/>
    <w:semiHidden/>
    <w:unhideWhenUsed/>
    <w:rsid w:val="00B021DD"/>
    <w:rPr>
      <w:sz w:val="16"/>
      <w:szCs w:val="16"/>
    </w:rPr>
  </w:style>
  <w:style w:type="paragraph" w:styleId="CommentText">
    <w:name w:val="annotation text"/>
    <w:basedOn w:val="Normal"/>
    <w:link w:val="CommentTextChar"/>
    <w:unhideWhenUsed/>
    <w:rsid w:val="00B021DD"/>
    <w:rPr>
      <w:sz w:val="20"/>
      <w:szCs w:val="20"/>
    </w:rPr>
  </w:style>
  <w:style w:type="character" w:customStyle="1" w:styleId="CommentTextChar">
    <w:name w:val="Comment Text Char"/>
    <w:basedOn w:val="DefaultParagraphFont"/>
    <w:link w:val="CommentText"/>
    <w:rsid w:val="00B021DD"/>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B021DD"/>
    <w:rPr>
      <w:b/>
      <w:bCs/>
    </w:rPr>
  </w:style>
  <w:style w:type="character" w:customStyle="1" w:styleId="CommentSubjectChar">
    <w:name w:val="Comment Subject Char"/>
    <w:basedOn w:val="CommentTextChar"/>
    <w:link w:val="CommentSubject"/>
    <w:uiPriority w:val="99"/>
    <w:semiHidden/>
    <w:rsid w:val="00B021DD"/>
    <w:rPr>
      <w:rFonts w:ascii="Arial Narrow" w:hAnsi="Arial Narrow"/>
      <w:b/>
      <w:bCs/>
      <w:sz w:val="20"/>
      <w:szCs w:val="20"/>
    </w:rPr>
  </w:style>
  <w:style w:type="paragraph" w:styleId="Revision">
    <w:name w:val="Revision"/>
    <w:hidden/>
    <w:uiPriority w:val="99"/>
    <w:semiHidden/>
    <w:rsid w:val="006D5364"/>
    <w:pPr>
      <w:spacing w:after="0" w:line="240" w:lineRule="auto"/>
    </w:pPr>
    <w:rPr>
      <w:rFonts w:ascii="Arial Narrow" w:hAnsi="Arial Narrow"/>
    </w:rPr>
  </w:style>
  <w:style w:type="paragraph" w:styleId="NoSpacing">
    <w:name w:val="No Spacing"/>
    <w:uiPriority w:val="1"/>
    <w:qFormat/>
    <w:rsid w:val="00B021DD"/>
    <w:pPr>
      <w:spacing w:after="0" w:line="240" w:lineRule="auto"/>
    </w:pPr>
    <w:rPr>
      <w:rFonts w:ascii="Arial Narrow" w:hAnsi="Arial Narrow"/>
    </w:rPr>
  </w:style>
  <w:style w:type="paragraph" w:customStyle="1" w:styleId="Default">
    <w:name w:val="Default"/>
    <w:rsid w:val="00B021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AAFormTextNumber">
    <w:name w:val="FAA_Form Text Number"/>
    <w:basedOn w:val="Normal"/>
    <w:uiPriority w:val="99"/>
    <w:rsid w:val="00B021DD"/>
    <w:pPr>
      <w:widowControl w:val="0"/>
      <w:tabs>
        <w:tab w:val="left" w:pos="504"/>
      </w:tabs>
      <w:spacing w:before="40" w:after="40"/>
      <w:ind w:left="504" w:hanging="504"/>
    </w:pPr>
    <w:rPr>
      <w:rFonts w:eastAsia="Calibri" w:cs="Times New Roman"/>
      <w:i/>
      <w:sz w:val="20"/>
      <w:szCs w:val="20"/>
    </w:rPr>
  </w:style>
  <w:style w:type="paragraph" w:customStyle="1" w:styleId="FAAISManualL2Headings">
    <w:name w:val="FAA_IS Manual L2 Headings"/>
    <w:basedOn w:val="FAATableText"/>
    <w:uiPriority w:val="99"/>
    <w:rsid w:val="00B021DD"/>
    <w:pPr>
      <w:spacing w:before="120" w:after="120"/>
      <w:ind w:left="1440" w:hanging="720"/>
    </w:pPr>
    <w:rPr>
      <w:b/>
    </w:rPr>
  </w:style>
  <w:style w:type="paragraph" w:customStyle="1" w:styleId="FAAISManualL3Outlinea">
    <w:name w:val="FAA_IS Manual L3 Outline (a)"/>
    <w:basedOn w:val="Normal"/>
    <w:uiPriority w:val="99"/>
    <w:rsid w:val="00B021DD"/>
    <w:pPr>
      <w:keepLines/>
      <w:numPr>
        <w:ilvl w:val="1"/>
        <w:numId w:val="287"/>
      </w:numPr>
    </w:pPr>
    <w:rPr>
      <w:rFonts w:eastAsia="Calibri" w:cs="Times New Roman"/>
    </w:rPr>
  </w:style>
  <w:style w:type="paragraph" w:customStyle="1" w:styleId="FAAISManualL4Outline1">
    <w:name w:val="FAA_IS Manual L4 Outline (1)"/>
    <w:qFormat/>
    <w:rsid w:val="00B021DD"/>
    <w:pPr>
      <w:numPr>
        <w:ilvl w:val="2"/>
        <w:numId w:val="287"/>
      </w:numPr>
      <w:spacing w:before="120" w:after="120" w:line="240" w:lineRule="auto"/>
    </w:pPr>
    <w:rPr>
      <w:rFonts w:ascii="Arial Narrow" w:eastAsia="Calibri" w:hAnsi="Arial Narrow" w:cs="Times New Roman"/>
      <w:szCs w:val="20"/>
    </w:rPr>
  </w:style>
  <w:style w:type="paragraph" w:customStyle="1" w:styleId="FAAISManualText2">
    <w:name w:val="FAA_IS Manual Text 2"/>
    <w:basedOn w:val="Normal"/>
    <w:qFormat/>
    <w:rsid w:val="00B021DD"/>
    <w:pPr>
      <w:ind w:left="1440" w:hanging="720"/>
    </w:pPr>
    <w:rPr>
      <w:rFonts w:eastAsia="Calibri" w:cs="Times New Roman"/>
      <w:szCs w:val="20"/>
    </w:rPr>
  </w:style>
  <w:style w:type="paragraph" w:customStyle="1" w:styleId="FAAISManualText2a">
    <w:name w:val="FAA_IS Manual Text 2 (a)"/>
    <w:basedOn w:val="FAAISManualL3Outlinea"/>
    <w:rsid w:val="00B021DD"/>
    <w:pPr>
      <w:tabs>
        <w:tab w:val="clear" w:pos="4500"/>
      </w:tabs>
      <w:ind w:left="2160"/>
    </w:pPr>
    <w:rPr>
      <w:szCs w:val="20"/>
    </w:rPr>
  </w:style>
  <w:style w:type="paragraph" w:customStyle="1" w:styleId="FAAISManualTextL1a">
    <w:name w:val="FAA_IS Manual Text L1 (a)"/>
    <w:qFormat/>
    <w:rsid w:val="008C7367"/>
    <w:pPr>
      <w:numPr>
        <w:ilvl w:val="3"/>
        <w:numId w:val="320"/>
      </w:numPr>
      <w:spacing w:before="60" w:after="60" w:line="240" w:lineRule="auto"/>
    </w:pPr>
    <w:rPr>
      <w:rFonts w:ascii="Arial Narrow" w:eastAsia="Calibri" w:hAnsi="Arial Narrow" w:cs="Times New Roman"/>
    </w:rPr>
  </w:style>
  <w:style w:type="paragraph" w:customStyle="1" w:styleId="FAAISManualTextL21">
    <w:name w:val="FAA_IS Manual Text L2 (1)"/>
    <w:qFormat/>
    <w:rsid w:val="00B021DD"/>
    <w:pPr>
      <w:numPr>
        <w:ilvl w:val="4"/>
        <w:numId w:val="288"/>
      </w:numPr>
      <w:spacing w:before="120" w:after="120" w:line="240" w:lineRule="auto"/>
    </w:pPr>
    <w:rPr>
      <w:rFonts w:ascii="Arial Narrow" w:eastAsia="Calibri" w:hAnsi="Arial Narrow" w:cs="Times New Roman"/>
      <w:szCs w:val="20"/>
    </w:rPr>
  </w:style>
  <w:style w:type="paragraph" w:customStyle="1" w:styleId="FAAISManualTextL3i">
    <w:name w:val="FAA_IS Manual Text L3 (i)"/>
    <w:qFormat/>
    <w:rsid w:val="00B021DD"/>
    <w:pPr>
      <w:numPr>
        <w:ilvl w:val="3"/>
        <w:numId w:val="286"/>
      </w:numPr>
      <w:spacing w:before="120" w:after="120" w:line="240" w:lineRule="auto"/>
    </w:pPr>
    <w:rPr>
      <w:rFonts w:ascii="Arial Narrow" w:eastAsia="Calibri" w:hAnsi="Arial Narrow" w:cs="Times New Roman"/>
      <w:szCs w:val="20"/>
    </w:rPr>
  </w:style>
  <w:style w:type="paragraph" w:customStyle="1" w:styleId="FAAISTableL1Heading">
    <w:name w:val="FAA_IS Table L1 Heading"/>
    <w:qFormat/>
    <w:rsid w:val="00B021DD"/>
    <w:pPr>
      <w:numPr>
        <w:numId w:val="320"/>
      </w:numPr>
      <w:spacing w:before="120" w:after="120" w:line="240" w:lineRule="auto"/>
    </w:pPr>
    <w:rPr>
      <w:rFonts w:ascii="Arial Narrow" w:eastAsia="Calibri" w:hAnsi="Arial Narrow" w:cs="Times New Roman"/>
      <w:b/>
      <w:szCs w:val="20"/>
    </w:rPr>
  </w:style>
  <w:style w:type="paragraph" w:customStyle="1" w:styleId="FAAOutlineL1a">
    <w:name w:val="FAA_Outline L1 (a)"/>
    <w:rsid w:val="00690300"/>
    <w:pPr>
      <w:numPr>
        <w:numId w:val="462"/>
      </w:numPr>
      <w:spacing w:before="120" w:after="120" w:line="240" w:lineRule="auto"/>
    </w:pPr>
    <w:rPr>
      <w:rFonts w:ascii="Arial Narrow" w:eastAsia="Calibri" w:hAnsi="Arial Narrow" w:cs="Times New Roman"/>
    </w:rPr>
  </w:style>
  <w:style w:type="paragraph" w:customStyle="1" w:styleId="FAAOutlineL21">
    <w:name w:val="FAA_Outline L2 (1)"/>
    <w:basedOn w:val="Normal"/>
    <w:qFormat/>
    <w:rsid w:val="00A93A97"/>
    <w:pPr>
      <w:widowControl w:val="0"/>
      <w:numPr>
        <w:ilvl w:val="1"/>
        <w:numId w:val="356"/>
      </w:numPr>
    </w:pPr>
    <w:rPr>
      <w:rFonts w:eastAsia="Calibri" w:cs="Times New Roman"/>
    </w:rPr>
  </w:style>
  <w:style w:type="paragraph" w:customStyle="1" w:styleId="FAAOutlineL3i">
    <w:name w:val="FAA_Outline L3 (i)"/>
    <w:basedOn w:val="Normal"/>
    <w:qFormat/>
    <w:rsid w:val="00690300"/>
    <w:pPr>
      <w:widowControl w:val="0"/>
      <w:numPr>
        <w:ilvl w:val="3"/>
        <w:numId w:val="464"/>
      </w:numPr>
    </w:pPr>
    <w:rPr>
      <w:rFonts w:eastAsia="Calibri" w:cs="Times New Roman"/>
    </w:rPr>
  </w:style>
  <w:style w:type="paragraph" w:customStyle="1" w:styleId="FAAOutlineL4A">
    <w:name w:val="FAA_Outline L4 (A)"/>
    <w:basedOn w:val="Normal"/>
    <w:qFormat/>
    <w:rsid w:val="00690300"/>
    <w:pPr>
      <w:widowControl w:val="0"/>
      <w:numPr>
        <w:ilvl w:val="4"/>
        <w:numId w:val="465"/>
      </w:numPr>
    </w:pPr>
    <w:rPr>
      <w:rFonts w:eastAsia="Calibri" w:cs="Times New Roman"/>
    </w:rPr>
  </w:style>
  <w:style w:type="paragraph" w:customStyle="1" w:styleId="FAATableHeading">
    <w:name w:val="FAA_Table Heading"/>
    <w:basedOn w:val="FAATableText"/>
    <w:uiPriority w:val="99"/>
    <w:rsid w:val="00B021DD"/>
    <w:rPr>
      <w:b/>
    </w:rPr>
  </w:style>
  <w:style w:type="paragraph" w:customStyle="1" w:styleId="FAATableNumber">
    <w:name w:val="FAA_Table Number"/>
    <w:basedOn w:val="FAATableText"/>
    <w:next w:val="FAATableText"/>
    <w:uiPriority w:val="99"/>
    <w:rsid w:val="00B021DD"/>
    <w:pPr>
      <w:tabs>
        <w:tab w:val="left" w:pos="360"/>
      </w:tabs>
      <w:ind w:left="360" w:hanging="360"/>
    </w:pPr>
  </w:style>
  <w:style w:type="character" w:styleId="FootnoteReference">
    <w:name w:val="footnote reference"/>
    <w:basedOn w:val="DefaultParagraphFont"/>
    <w:uiPriority w:val="99"/>
    <w:unhideWhenUsed/>
    <w:rsid w:val="00B021DD"/>
    <w:rPr>
      <w:vertAlign w:val="superscript"/>
    </w:rPr>
  </w:style>
  <w:style w:type="paragraph" w:styleId="FootnoteText">
    <w:name w:val="footnote text"/>
    <w:basedOn w:val="Normal"/>
    <w:link w:val="FootnoteTextChar"/>
    <w:uiPriority w:val="99"/>
    <w:semiHidden/>
    <w:unhideWhenUsed/>
    <w:rsid w:val="00B021DD"/>
    <w:pPr>
      <w:spacing w:before="0" w:after="0"/>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B021DD"/>
    <w:rPr>
      <w:rFonts w:ascii="Arial Narrow" w:eastAsia="Calibri" w:hAnsi="Arial Narrow" w:cs="Times New Roman"/>
      <w:sz w:val="20"/>
      <w:szCs w:val="20"/>
    </w:rPr>
  </w:style>
  <w:style w:type="paragraph" w:customStyle="1" w:styleId="FAAISManualText2i">
    <w:name w:val="FAA_IS Manual Text 2 (i)"/>
    <w:basedOn w:val="FAAISManualTextL3i"/>
    <w:rsid w:val="00B021DD"/>
    <w:pPr>
      <w:tabs>
        <w:tab w:val="clear" w:pos="2880"/>
      </w:tabs>
      <w:ind w:left="3600"/>
    </w:pPr>
  </w:style>
  <w:style w:type="paragraph" w:customStyle="1" w:styleId="FAAISManualText2L1">
    <w:name w:val="FAA_IS Manual Text 2 L1"/>
    <w:basedOn w:val="FAAISManualText2"/>
    <w:rsid w:val="00B021DD"/>
    <w:pPr>
      <w:ind w:left="2130"/>
    </w:pPr>
    <w:rPr>
      <w:rFonts w:cs="Arial"/>
      <w:bCs/>
    </w:rPr>
  </w:style>
  <w:style w:type="paragraph" w:styleId="NormalWeb">
    <w:name w:val="Normal (Web)"/>
    <w:basedOn w:val="Normal"/>
    <w:uiPriority w:val="99"/>
    <w:unhideWhenUsed/>
    <w:rsid w:val="00B021DD"/>
    <w:pPr>
      <w:spacing w:before="100" w:beforeAutospacing="1" w:after="100" w:afterAutospacing="1"/>
      <w:ind w:firstLine="480"/>
    </w:pPr>
    <w:rPr>
      <w:rFonts w:ascii="Times New Roman" w:eastAsia="Times New Roman" w:hAnsi="Times New Roman" w:cs="Times New Roman"/>
      <w:sz w:val="24"/>
      <w:szCs w:val="24"/>
    </w:rPr>
  </w:style>
  <w:style w:type="paragraph" w:customStyle="1" w:styleId="FAANoteL3">
    <w:name w:val="FAA_Note L3"/>
    <w:basedOn w:val="FAANoteL1"/>
    <w:uiPriority w:val="99"/>
    <w:rsid w:val="00B021DD"/>
    <w:pPr>
      <w:ind w:left="2160"/>
    </w:pPr>
  </w:style>
  <w:style w:type="paragraph" w:customStyle="1" w:styleId="FAANoteL4">
    <w:name w:val="FAA_Note L4"/>
    <w:basedOn w:val="FAANoteL3"/>
    <w:qFormat/>
    <w:rsid w:val="00B021DD"/>
    <w:pPr>
      <w:ind w:left="2880"/>
    </w:pPr>
  </w:style>
  <w:style w:type="paragraph" w:customStyle="1" w:styleId="FAATableOutline1">
    <w:name w:val="FAA_Table Outline 1."/>
    <w:basedOn w:val="FAATableText"/>
    <w:uiPriority w:val="99"/>
    <w:rsid w:val="00B021DD"/>
    <w:pPr>
      <w:ind w:left="360" w:hanging="360"/>
    </w:pPr>
    <w:rPr>
      <w:b/>
    </w:rPr>
  </w:style>
  <w:style w:type="paragraph" w:customStyle="1" w:styleId="FAATableOutlinea">
    <w:name w:val="FAA_Table Outline (a)"/>
    <w:basedOn w:val="FAATableText"/>
    <w:link w:val="FAATableOutlineaChar"/>
    <w:uiPriority w:val="99"/>
    <w:rsid w:val="00B021DD"/>
    <w:pPr>
      <w:tabs>
        <w:tab w:val="left" w:pos="360"/>
      </w:tabs>
      <w:ind w:left="810" w:hanging="450"/>
    </w:pPr>
  </w:style>
  <w:style w:type="character" w:customStyle="1" w:styleId="FAATableOutlineaChar">
    <w:name w:val="FAA_Table Outline (a) Char"/>
    <w:link w:val="FAATableOutlinea"/>
    <w:uiPriority w:val="99"/>
    <w:locked/>
    <w:rsid w:val="00B021DD"/>
    <w:rPr>
      <w:rFonts w:ascii="Arial Narrow" w:eastAsia="Calibri" w:hAnsi="Arial Narrow" w:cs="Times New Roman"/>
    </w:rPr>
  </w:style>
  <w:style w:type="paragraph" w:customStyle="1" w:styleId="FAATableOutlineI">
    <w:name w:val="FAA_Table Outline I."/>
    <w:basedOn w:val="FAATableText"/>
    <w:next w:val="Heading2"/>
    <w:uiPriority w:val="99"/>
    <w:rsid w:val="00B021DD"/>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FAATableOutlinea"/>
    <w:uiPriority w:val="99"/>
    <w:rsid w:val="00B021DD"/>
    <w:pPr>
      <w:tabs>
        <w:tab w:val="clear" w:pos="360"/>
        <w:tab w:val="left" w:pos="1170"/>
      </w:tabs>
      <w:ind w:left="1170" w:hanging="360"/>
    </w:pPr>
  </w:style>
  <w:style w:type="table" w:customStyle="1" w:styleId="TableGrid1">
    <w:name w:val="Table Grid1"/>
    <w:basedOn w:val="TableNormal"/>
    <w:next w:val="TableGrid"/>
    <w:rsid w:val="00B021D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B021DD"/>
    <w:pPr>
      <w:tabs>
        <w:tab w:val="left" w:pos="2160"/>
      </w:tabs>
      <w:spacing w:before="0" w:after="0"/>
      <w:ind w:left="2160" w:hanging="720"/>
    </w:pPr>
    <w:rPr>
      <w:rFonts w:cs="Arial"/>
      <w:sz w:val="24"/>
      <w:szCs w:val="24"/>
    </w:rPr>
  </w:style>
  <w:style w:type="paragraph" w:customStyle="1" w:styleId="TextLevel4">
    <w:name w:val="Text Level 4"/>
    <w:basedOn w:val="TextLevel3"/>
    <w:qFormat/>
    <w:rsid w:val="00AE369A"/>
    <w:pPr>
      <w:tabs>
        <w:tab w:val="clear" w:pos="2160"/>
        <w:tab w:val="left" w:pos="2880"/>
      </w:tabs>
      <w:ind w:left="2880"/>
    </w:pPr>
  </w:style>
  <w:style w:type="paragraph" w:customStyle="1" w:styleId="TextLevel5">
    <w:name w:val="Text Level 5"/>
    <w:basedOn w:val="Normal"/>
    <w:qFormat/>
    <w:rsid w:val="00AE369A"/>
    <w:pPr>
      <w:spacing w:before="0" w:after="0"/>
      <w:ind w:left="3600" w:hanging="720"/>
    </w:pPr>
    <w:rPr>
      <w:rFonts w:cs="Times New Roman"/>
      <w:sz w:val="24"/>
      <w:szCs w:val="20"/>
    </w:rPr>
  </w:style>
  <w:style w:type="paragraph" w:customStyle="1" w:styleId="Textindent">
    <w:name w:val="Text indent"/>
    <w:basedOn w:val="Normal"/>
    <w:qFormat/>
    <w:rsid w:val="00390071"/>
    <w:pPr>
      <w:spacing w:before="0" w:after="0"/>
      <w:ind w:left="720"/>
    </w:pPr>
    <w:rPr>
      <w:rFonts w:cs="Arial"/>
      <w:sz w:val="24"/>
      <w:szCs w:val="24"/>
    </w:rPr>
  </w:style>
  <w:style w:type="paragraph" w:customStyle="1" w:styleId="TextLevel2">
    <w:name w:val="Text Level 2"/>
    <w:basedOn w:val="Normal"/>
    <w:qFormat/>
    <w:rsid w:val="00390071"/>
    <w:pPr>
      <w:spacing w:before="0" w:after="0"/>
      <w:ind w:left="1440" w:hanging="720"/>
    </w:pPr>
    <w:rPr>
      <w:rFonts w:cs="Arial"/>
      <w:sz w:val="24"/>
      <w:szCs w:val="24"/>
    </w:rPr>
  </w:style>
  <w:style w:type="paragraph" w:customStyle="1" w:styleId="Header2">
    <w:name w:val="Header 2"/>
    <w:basedOn w:val="TextLevel2"/>
    <w:qFormat/>
    <w:rsid w:val="00390071"/>
    <w:pPr>
      <w:outlineLvl w:val="1"/>
    </w:pPr>
  </w:style>
  <w:style w:type="character" w:styleId="FollowedHyperlink">
    <w:name w:val="FollowedHyperlink"/>
    <w:basedOn w:val="DefaultParagraphFont"/>
    <w:uiPriority w:val="99"/>
    <w:semiHidden/>
    <w:unhideWhenUsed/>
    <w:rsid w:val="00B021DD"/>
    <w:rPr>
      <w:color w:val="800080" w:themeColor="followedHyperlink"/>
      <w:u w:val="single"/>
    </w:rPr>
  </w:style>
  <w:style w:type="numbering" w:customStyle="1" w:styleId="IS">
    <w:name w:val="IS"/>
    <w:uiPriority w:val="99"/>
    <w:rsid w:val="00B021DD"/>
    <w:pPr>
      <w:numPr>
        <w:numId w:val="278"/>
      </w:numPr>
    </w:pPr>
  </w:style>
  <w:style w:type="numbering" w:customStyle="1" w:styleId="Style1">
    <w:name w:val="Style1"/>
    <w:uiPriority w:val="99"/>
    <w:rsid w:val="00B021DD"/>
    <w:pPr>
      <w:numPr>
        <w:numId w:val="279"/>
      </w:numPr>
    </w:pPr>
  </w:style>
  <w:style w:type="paragraph" w:styleId="TOC5">
    <w:name w:val="toc 5"/>
    <w:basedOn w:val="Normal"/>
    <w:next w:val="Normal"/>
    <w:autoRedefine/>
    <w:uiPriority w:val="39"/>
    <w:rsid w:val="00B021DD"/>
    <w:pPr>
      <w:spacing w:before="0" w:after="100" w:line="276" w:lineRule="auto"/>
      <w:ind w:left="880"/>
    </w:pPr>
    <w:rPr>
      <w:rFonts w:eastAsia="Times New Roman"/>
    </w:rPr>
  </w:style>
  <w:style w:type="paragraph" w:styleId="TOC6">
    <w:name w:val="toc 6"/>
    <w:basedOn w:val="Normal"/>
    <w:next w:val="Normal"/>
    <w:autoRedefine/>
    <w:uiPriority w:val="39"/>
    <w:rsid w:val="00B021DD"/>
    <w:pPr>
      <w:spacing w:before="0" w:after="100" w:line="276" w:lineRule="auto"/>
      <w:ind w:left="1100"/>
    </w:pPr>
    <w:rPr>
      <w:rFonts w:eastAsia="Times New Roman"/>
    </w:rPr>
  </w:style>
  <w:style w:type="paragraph" w:styleId="TOC7">
    <w:name w:val="toc 7"/>
    <w:basedOn w:val="Normal"/>
    <w:next w:val="Normal"/>
    <w:autoRedefine/>
    <w:uiPriority w:val="39"/>
    <w:rsid w:val="00B021DD"/>
    <w:pPr>
      <w:spacing w:before="0" w:after="100" w:line="276" w:lineRule="auto"/>
      <w:ind w:left="1320"/>
    </w:pPr>
    <w:rPr>
      <w:rFonts w:eastAsia="Times New Roman"/>
    </w:rPr>
  </w:style>
  <w:style w:type="paragraph" w:styleId="TOC8">
    <w:name w:val="toc 8"/>
    <w:basedOn w:val="Normal"/>
    <w:next w:val="Normal"/>
    <w:autoRedefine/>
    <w:uiPriority w:val="39"/>
    <w:rsid w:val="00B021DD"/>
    <w:pPr>
      <w:spacing w:before="0" w:after="100" w:line="276" w:lineRule="auto"/>
      <w:ind w:left="1540"/>
    </w:pPr>
    <w:rPr>
      <w:rFonts w:eastAsia="Times New Roman"/>
    </w:rPr>
  </w:style>
  <w:style w:type="paragraph" w:styleId="TOC9">
    <w:name w:val="toc 9"/>
    <w:basedOn w:val="Normal"/>
    <w:next w:val="Normal"/>
    <w:autoRedefine/>
    <w:uiPriority w:val="39"/>
    <w:rsid w:val="00B021DD"/>
    <w:pPr>
      <w:spacing w:before="0" w:after="100" w:line="276" w:lineRule="auto"/>
      <w:ind w:left="1760"/>
    </w:pPr>
    <w:rPr>
      <w:rFonts w:eastAsia="Times New Roman"/>
    </w:rPr>
  </w:style>
  <w:style w:type="character" w:customStyle="1" w:styleId="UnresolvedMention1">
    <w:name w:val="Unresolved Mention1"/>
    <w:basedOn w:val="DefaultParagraphFont"/>
    <w:uiPriority w:val="99"/>
    <w:semiHidden/>
    <w:unhideWhenUsed/>
    <w:rsid w:val="00B021DD"/>
    <w:rPr>
      <w:color w:val="605E5C"/>
      <w:shd w:val="clear" w:color="auto" w:fill="E1DFDD"/>
    </w:rPr>
  </w:style>
  <w:style w:type="table" w:customStyle="1" w:styleId="TableGrid11">
    <w:name w:val="Table Grid11"/>
    <w:basedOn w:val="TableNormal"/>
    <w:next w:val="TableGrid"/>
    <w:rsid w:val="007E2AF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1523">
      <w:bodyDiv w:val="1"/>
      <w:marLeft w:val="0"/>
      <w:marRight w:val="0"/>
      <w:marTop w:val="0"/>
      <w:marBottom w:val="0"/>
      <w:divBdr>
        <w:top w:val="none" w:sz="0" w:space="0" w:color="auto"/>
        <w:left w:val="none" w:sz="0" w:space="0" w:color="auto"/>
        <w:bottom w:val="none" w:sz="0" w:space="0" w:color="auto"/>
        <w:right w:val="none" w:sz="0" w:space="0" w:color="auto"/>
      </w:divBdr>
    </w:div>
    <w:div w:id="524438939">
      <w:bodyDiv w:val="1"/>
      <w:marLeft w:val="0"/>
      <w:marRight w:val="0"/>
      <w:marTop w:val="0"/>
      <w:marBottom w:val="0"/>
      <w:divBdr>
        <w:top w:val="none" w:sz="0" w:space="0" w:color="auto"/>
        <w:left w:val="none" w:sz="0" w:space="0" w:color="auto"/>
        <w:bottom w:val="none" w:sz="0" w:space="0" w:color="auto"/>
        <w:right w:val="none" w:sz="0" w:space="0" w:color="auto"/>
      </w:divBdr>
    </w:div>
    <w:div w:id="1597208022">
      <w:bodyDiv w:val="1"/>
      <w:marLeft w:val="0"/>
      <w:marRight w:val="0"/>
      <w:marTop w:val="0"/>
      <w:marBottom w:val="0"/>
      <w:divBdr>
        <w:top w:val="none" w:sz="0" w:space="0" w:color="auto"/>
        <w:left w:val="none" w:sz="0" w:space="0" w:color="auto"/>
        <w:bottom w:val="none" w:sz="0" w:space="0" w:color="auto"/>
        <w:right w:val="none" w:sz="0" w:space="0" w:color="auto"/>
      </w:divBdr>
    </w:div>
    <w:div w:id="208746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tmp"/><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diagramLayout" Target="diagrams/layout2.xml"/><Relationship Id="rId42"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diagramData" Target="diagrams/data2.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diagramLayout" Target="diagrams/layout1.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diagramData" Target="diagrams/data1.xml"/><Relationship Id="rId36" Type="http://schemas.openxmlformats.org/officeDocument/2006/relationships/diagramColors" Target="diagrams/colors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diagramColors" Target="diagrams/colors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jpeg"/><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footer" Target="footer1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E3DB64-D75D-4AD5-8F67-7DD7EA8BD5F4}" type="doc">
      <dgm:prSet loTypeId="urn:microsoft.com/office/officeart/2005/8/layout/orgChart1" loCatId="hierarchy" qsTypeId="urn:microsoft.com/office/officeart/2005/8/quickstyle/simple4" qsCatId="simple" csTypeId="urn:microsoft.com/office/officeart/2005/8/colors/accent1_2" csCatId="accent1" phldr="1"/>
      <dgm:spPr/>
    </dgm:pt>
    <dgm:pt modelId="{9BCD76EF-18C4-4982-8B9E-079369C9E7D0}">
      <dgm:prSet custT="1"/>
      <dgm:spPr>
        <a:solidFill>
          <a:schemeClr val="tx1">
            <a:lumMod val="85000"/>
            <a:lumOff val="15000"/>
          </a:schemeClr>
        </a:solidFill>
      </dgm:spPr>
      <dgm:t>
        <a:bodyPr/>
        <a:lstStyle/>
        <a:p>
          <a:pPr marR="0" algn="ctr" rtl="0"/>
          <a:r>
            <a:rPr lang="fr-FR" sz="800" b="1" i="0" u="none" strike="noStrike">
              <a:latin typeface="Calibri"/>
            </a:rPr>
            <a:t>*(Gestionnaire responsable)</a:t>
          </a:r>
          <a:r>
            <a:rPr lang="fr-FR" sz="800" b="0" i="0" u="none" strike="noStrike">
              <a:latin typeface="Calibri"/>
            </a:rPr>
            <a:t/>
          </a:r>
          <a:br>
            <a:rPr lang="fr-FR" sz="800" b="0" i="0" u="none" strike="noStrike">
              <a:latin typeface="Calibri"/>
            </a:rPr>
          </a:br>
          <a:r>
            <a:rPr lang="fr-FR" sz="800" b="0" i="0" u="none" strike="noStrike">
              <a:latin typeface="Calibri"/>
            </a:rPr>
            <a:t>Directeur général</a:t>
          </a:r>
        </a:p>
      </dgm:t>
    </dgm:pt>
    <dgm:pt modelId="{9EB6145E-8CA8-4BFB-98A4-62166EEC2F2E}" type="parTrans" cxnId="{5B63A7D3-362D-41FB-972D-4E734E02C7CC}">
      <dgm:prSet/>
      <dgm:spPr/>
      <dgm:t>
        <a:bodyPr/>
        <a:lstStyle/>
        <a:p>
          <a:endParaRPr lang="en-US" sz="800"/>
        </a:p>
      </dgm:t>
    </dgm:pt>
    <dgm:pt modelId="{4AA3F743-D1CF-465B-9D24-4B3B61C83FAA}" type="sibTrans" cxnId="{5B63A7D3-362D-41FB-972D-4E734E02C7CC}">
      <dgm:prSet/>
      <dgm:spPr/>
      <dgm:t>
        <a:bodyPr/>
        <a:lstStyle/>
        <a:p>
          <a:endParaRPr lang="en-US" sz="800"/>
        </a:p>
      </dgm:t>
    </dgm:pt>
    <dgm:pt modelId="{65BEC697-63C1-4095-A84C-20E45769BDA4}">
      <dgm:prSet custT="1"/>
      <dgm:spPr>
        <a:solidFill>
          <a:schemeClr val="tx1">
            <a:lumMod val="75000"/>
            <a:lumOff val="25000"/>
          </a:schemeClr>
        </a:solidFill>
      </dgm:spPr>
      <dgm:t>
        <a:bodyPr/>
        <a:lstStyle/>
        <a:p>
          <a:pPr marR="0" algn="ctr" rtl="0"/>
          <a:r>
            <a:rPr lang="fr-FR" sz="800" b="0" i="0" u="none" strike="noStrike">
              <a:latin typeface="Calibri"/>
            </a:rPr>
            <a:t>Gestionnaire de maintenance</a:t>
          </a:r>
        </a:p>
      </dgm:t>
    </dgm:pt>
    <dgm:pt modelId="{50D281E3-5861-421C-84A2-5671BC8F9131}" type="parTrans" cxnId="{9458D1DA-9BA3-47E2-9DC0-24EF3EEBF228}">
      <dgm:prSet/>
      <dgm:spPr>
        <a:ln>
          <a:solidFill>
            <a:schemeClr val="tx1">
              <a:lumMod val="95000"/>
              <a:lumOff val="5000"/>
            </a:schemeClr>
          </a:solidFill>
        </a:ln>
      </dgm:spPr>
      <dgm:t>
        <a:bodyPr/>
        <a:lstStyle/>
        <a:p>
          <a:endParaRPr lang="en-US" sz="800"/>
        </a:p>
      </dgm:t>
    </dgm:pt>
    <dgm:pt modelId="{DC90D01A-81BE-4E99-AAE7-CF999B2C0B81}" type="sibTrans" cxnId="{9458D1DA-9BA3-47E2-9DC0-24EF3EEBF228}">
      <dgm:prSet/>
      <dgm:spPr/>
      <dgm:t>
        <a:bodyPr/>
        <a:lstStyle/>
        <a:p>
          <a:endParaRPr lang="en-US" sz="800"/>
        </a:p>
      </dgm:t>
    </dgm:pt>
    <dgm:pt modelId="{E4727DA5-B61D-478B-A7F2-5D892EB5BE42}">
      <dgm:prSet custT="1"/>
      <dgm:spPr>
        <a:solidFill>
          <a:schemeClr val="tx1">
            <a:lumMod val="75000"/>
            <a:lumOff val="25000"/>
          </a:schemeClr>
        </a:solidFill>
      </dgm:spPr>
      <dgm:t>
        <a:bodyPr/>
        <a:lstStyle/>
        <a:p>
          <a:pPr marR="0" algn="ctr" rtl="0"/>
          <a:r>
            <a:rPr lang="fr-FR" sz="800" b="0" i="0" u="none" strike="noStrike">
              <a:latin typeface="Calibri"/>
            </a:rPr>
            <a:t>Chef de la maintenance de base</a:t>
          </a:r>
        </a:p>
      </dgm:t>
    </dgm:pt>
    <dgm:pt modelId="{5FBEB0BB-AAAD-45F9-A97B-D18CF628F4CC}" type="parTrans" cxnId="{4E33745F-400C-46CA-95A6-B5A1FAF1AE4B}">
      <dgm:prSet/>
      <dgm:spPr>
        <a:ln>
          <a:solidFill>
            <a:schemeClr val="tx1">
              <a:lumMod val="95000"/>
              <a:lumOff val="5000"/>
            </a:schemeClr>
          </a:solidFill>
        </a:ln>
      </dgm:spPr>
      <dgm:t>
        <a:bodyPr/>
        <a:lstStyle/>
        <a:p>
          <a:endParaRPr lang="en-US" sz="800"/>
        </a:p>
      </dgm:t>
    </dgm:pt>
    <dgm:pt modelId="{FEFC104D-0D75-4BAD-87B9-4B4CE6670D23}" type="sibTrans" cxnId="{4E33745F-400C-46CA-95A6-B5A1FAF1AE4B}">
      <dgm:prSet/>
      <dgm:spPr/>
      <dgm:t>
        <a:bodyPr/>
        <a:lstStyle/>
        <a:p>
          <a:endParaRPr lang="en-US" sz="800"/>
        </a:p>
      </dgm:t>
    </dgm:pt>
    <dgm:pt modelId="{90F462B8-F300-4E47-848B-F5CAEF3F21A0}">
      <dgm:prSet custT="1"/>
      <dgm:spPr>
        <a:solidFill>
          <a:schemeClr val="tx1">
            <a:lumMod val="75000"/>
            <a:lumOff val="25000"/>
          </a:schemeClr>
        </a:solidFill>
      </dgm:spPr>
      <dgm:t>
        <a:bodyPr/>
        <a:lstStyle/>
        <a:p>
          <a:pPr marR="0" algn="ctr" rtl="0"/>
          <a:r>
            <a:rPr lang="fr-FR" sz="800" b="0" i="0" u="none" strike="noStrike">
              <a:latin typeface="Calibri"/>
            </a:rPr>
            <a:t>Chef de la maintenance en ligne</a:t>
          </a:r>
        </a:p>
      </dgm:t>
    </dgm:pt>
    <dgm:pt modelId="{FD5870EC-A1A3-4641-8AD7-7417AB154B56}" type="parTrans" cxnId="{82ED9036-E43E-4E0A-BE24-C295865F161B}">
      <dgm:prSet/>
      <dgm:spPr/>
      <dgm:t>
        <a:bodyPr/>
        <a:lstStyle/>
        <a:p>
          <a:endParaRPr lang="en-US" sz="800"/>
        </a:p>
      </dgm:t>
    </dgm:pt>
    <dgm:pt modelId="{DD71C305-CE57-4B59-8CD4-72547B0383BE}" type="sibTrans" cxnId="{82ED9036-E43E-4E0A-BE24-C295865F161B}">
      <dgm:prSet/>
      <dgm:spPr/>
      <dgm:t>
        <a:bodyPr/>
        <a:lstStyle/>
        <a:p>
          <a:endParaRPr lang="en-US" sz="800"/>
        </a:p>
      </dgm:t>
    </dgm:pt>
    <dgm:pt modelId="{0E643BBC-58A0-4126-BD30-0E34DA074531}">
      <dgm:prSet custT="1"/>
      <dgm:spPr>
        <a:solidFill>
          <a:schemeClr val="tx1">
            <a:lumMod val="75000"/>
            <a:lumOff val="25000"/>
          </a:schemeClr>
        </a:solidFill>
      </dgm:spPr>
      <dgm:t>
        <a:bodyPr/>
        <a:lstStyle/>
        <a:p>
          <a:pPr marR="0" algn="ctr" rtl="0"/>
          <a:r>
            <a:rPr lang="fr-FR" sz="800" b="0" i="0" u="none" strike="noStrike">
              <a:latin typeface="Calibri"/>
            </a:rPr>
            <a:t>Gestionnaire d’atelier</a:t>
          </a:r>
        </a:p>
      </dgm:t>
    </dgm:pt>
    <dgm:pt modelId="{0C9E2D5A-C9C6-41B7-AFAD-6FE7F866C68A}" type="parTrans" cxnId="{2926EE6F-5A4B-4160-B3E3-1F2A53478E5C}">
      <dgm:prSet/>
      <dgm:spPr>
        <a:ln>
          <a:solidFill>
            <a:schemeClr val="tx1">
              <a:lumMod val="95000"/>
              <a:lumOff val="5000"/>
            </a:schemeClr>
          </a:solidFill>
        </a:ln>
      </dgm:spPr>
      <dgm:t>
        <a:bodyPr/>
        <a:lstStyle/>
        <a:p>
          <a:endParaRPr lang="en-US" sz="800"/>
        </a:p>
      </dgm:t>
    </dgm:pt>
    <dgm:pt modelId="{45EC3AEF-2E6F-4E4C-813E-88F1EA0AA79D}" type="sibTrans" cxnId="{2926EE6F-5A4B-4160-B3E3-1F2A53478E5C}">
      <dgm:prSet/>
      <dgm:spPr/>
      <dgm:t>
        <a:bodyPr/>
        <a:lstStyle/>
        <a:p>
          <a:endParaRPr lang="en-US" sz="800"/>
        </a:p>
      </dgm:t>
    </dgm:pt>
    <dgm:pt modelId="{5C41C31B-F2F5-4CFD-8DFE-B8A2A6685DC0}">
      <dgm:prSet custT="1"/>
      <dgm:spPr>
        <a:solidFill>
          <a:schemeClr val="tx1">
            <a:lumMod val="75000"/>
            <a:lumOff val="25000"/>
          </a:schemeClr>
        </a:solidFill>
      </dgm:spPr>
      <dgm:t>
        <a:bodyPr/>
        <a:lstStyle/>
        <a:p>
          <a:pPr marR="0" algn="ctr" rtl="0"/>
          <a:r>
            <a:rPr lang="fr-FR" sz="800" b="0" i="0" u="none" strike="noStrike">
              <a:latin typeface="Calibri"/>
            </a:rPr>
            <a:t>Gestionnaire des stocks</a:t>
          </a:r>
        </a:p>
      </dgm:t>
    </dgm:pt>
    <dgm:pt modelId="{5F7D0A13-76BB-4017-B3D7-122FE6B8474D}" type="parTrans" cxnId="{AD98BEE6-66A6-411D-BD00-942C4FA02741}">
      <dgm:prSet/>
      <dgm:spPr>
        <a:ln>
          <a:solidFill>
            <a:schemeClr val="tx1">
              <a:lumMod val="95000"/>
              <a:lumOff val="5000"/>
            </a:schemeClr>
          </a:solidFill>
        </a:ln>
      </dgm:spPr>
      <dgm:t>
        <a:bodyPr/>
        <a:lstStyle/>
        <a:p>
          <a:endParaRPr lang="en-US" sz="800"/>
        </a:p>
      </dgm:t>
    </dgm:pt>
    <dgm:pt modelId="{43A12800-98AB-4181-83BD-35DA869A0837}" type="sibTrans" cxnId="{AD98BEE6-66A6-411D-BD00-942C4FA02741}">
      <dgm:prSet/>
      <dgm:spPr/>
      <dgm:t>
        <a:bodyPr/>
        <a:lstStyle/>
        <a:p>
          <a:endParaRPr lang="en-US" sz="800"/>
        </a:p>
      </dgm:t>
    </dgm:pt>
    <dgm:pt modelId="{77F1A4A4-88C0-4F14-8F12-AD666D18711E}">
      <dgm:prSet custT="1"/>
      <dgm:spPr>
        <a:solidFill>
          <a:schemeClr val="tx1">
            <a:lumMod val="50000"/>
            <a:lumOff val="50000"/>
          </a:schemeClr>
        </a:solidFill>
      </dgm:spPr>
      <dgm:t>
        <a:bodyPr/>
        <a:lstStyle/>
        <a:p>
          <a:pPr marR="0" algn="ctr" rtl="0"/>
          <a:r>
            <a:rPr lang="fr-FR" sz="800" b="0" i="0" u="none" strike="noStrike">
              <a:latin typeface="Calibri"/>
            </a:rPr>
            <a:t>Techniciens</a:t>
          </a:r>
        </a:p>
      </dgm:t>
    </dgm:pt>
    <dgm:pt modelId="{133D1CFC-85FA-4D92-ADD2-8551AB091379}" type="parTrans" cxnId="{B74585B2-DD33-41CC-B020-00525BADBBE8}">
      <dgm:prSet/>
      <dgm:spPr>
        <a:ln>
          <a:solidFill>
            <a:schemeClr val="tx1">
              <a:lumMod val="95000"/>
              <a:lumOff val="5000"/>
            </a:schemeClr>
          </a:solidFill>
        </a:ln>
      </dgm:spPr>
      <dgm:t>
        <a:bodyPr/>
        <a:lstStyle/>
        <a:p>
          <a:endParaRPr lang="en-US" sz="800"/>
        </a:p>
      </dgm:t>
    </dgm:pt>
    <dgm:pt modelId="{E2F386E7-101F-4341-AA4E-88160B22C48E}" type="sibTrans" cxnId="{B74585B2-DD33-41CC-B020-00525BADBBE8}">
      <dgm:prSet/>
      <dgm:spPr/>
      <dgm:t>
        <a:bodyPr/>
        <a:lstStyle/>
        <a:p>
          <a:endParaRPr lang="en-US" sz="800"/>
        </a:p>
      </dgm:t>
    </dgm:pt>
    <dgm:pt modelId="{FDA93B52-04EB-4C5B-ACE1-211EC9017959}">
      <dgm:prSet custT="1"/>
      <dgm:spPr>
        <a:solidFill>
          <a:schemeClr val="tx1">
            <a:lumMod val="85000"/>
            <a:lumOff val="15000"/>
          </a:schemeClr>
        </a:solidFill>
      </dgm:spPr>
      <dgm:t>
        <a:bodyPr/>
        <a:lstStyle/>
        <a:p>
          <a:pPr marR="0" algn="ctr" rtl="0"/>
          <a:r>
            <a:rPr lang="fr-FR" sz="800" b="0" i="0" u="none" strike="noStrike">
              <a:latin typeface="Calibri"/>
            </a:rPr>
            <a:t>*Gestionnaire de la qualité</a:t>
          </a:r>
        </a:p>
      </dgm:t>
    </dgm:pt>
    <dgm:pt modelId="{E2D2BAEC-5F9C-4C3E-8179-7E053AFFD3EE}" type="parTrans" cxnId="{69D477AA-290A-4530-8CFF-C40C41D9043B}">
      <dgm:prSet/>
      <dgm:spPr>
        <a:ln>
          <a:solidFill>
            <a:schemeClr val="tx1">
              <a:lumMod val="95000"/>
              <a:lumOff val="5000"/>
            </a:schemeClr>
          </a:solidFill>
        </a:ln>
      </dgm:spPr>
      <dgm:t>
        <a:bodyPr/>
        <a:lstStyle/>
        <a:p>
          <a:endParaRPr lang="en-US" sz="800"/>
        </a:p>
      </dgm:t>
    </dgm:pt>
    <dgm:pt modelId="{E78B29D8-8E93-4018-A73B-5F3A8D5B212C}" type="sibTrans" cxnId="{69D477AA-290A-4530-8CFF-C40C41D9043B}">
      <dgm:prSet/>
      <dgm:spPr/>
      <dgm:t>
        <a:bodyPr/>
        <a:lstStyle/>
        <a:p>
          <a:endParaRPr lang="en-US" sz="800"/>
        </a:p>
      </dgm:t>
    </dgm:pt>
    <dgm:pt modelId="{B689AECA-83F4-4619-B2E6-41D13DF81497}">
      <dgm:prSet custT="1"/>
      <dgm:spPr>
        <a:solidFill>
          <a:schemeClr val="tx1">
            <a:lumMod val="75000"/>
            <a:lumOff val="25000"/>
          </a:schemeClr>
        </a:solidFill>
      </dgm:spPr>
      <dgm:t>
        <a:bodyPr/>
        <a:lstStyle/>
        <a:p>
          <a:pPr marR="0" algn="ctr" rtl="0"/>
          <a:r>
            <a:rPr lang="fr-FR" sz="800" b="0" i="0" u="none" strike="noStrike">
              <a:latin typeface="Calibri"/>
            </a:rPr>
            <a:t>Gestionnaire en chef du personnel de certification</a:t>
          </a:r>
        </a:p>
      </dgm:t>
    </dgm:pt>
    <dgm:pt modelId="{D5CD5BB0-D537-4090-AFCA-E15A7DE4473F}" type="parTrans" cxnId="{C06B7DA5-9AC6-4982-A47D-7DF563A7D7EC}">
      <dgm:prSet/>
      <dgm:spPr>
        <a:ln>
          <a:solidFill>
            <a:schemeClr val="tx1">
              <a:lumMod val="95000"/>
              <a:lumOff val="5000"/>
            </a:schemeClr>
          </a:solidFill>
        </a:ln>
      </dgm:spPr>
      <dgm:t>
        <a:bodyPr/>
        <a:lstStyle/>
        <a:p>
          <a:endParaRPr lang="en-US" sz="800"/>
        </a:p>
      </dgm:t>
    </dgm:pt>
    <dgm:pt modelId="{B60B9EBE-CE4E-4160-BB24-940F1A954B9C}" type="sibTrans" cxnId="{C06B7DA5-9AC6-4982-A47D-7DF563A7D7EC}">
      <dgm:prSet/>
      <dgm:spPr/>
      <dgm:t>
        <a:bodyPr/>
        <a:lstStyle/>
        <a:p>
          <a:endParaRPr lang="en-US" sz="800"/>
        </a:p>
      </dgm:t>
    </dgm:pt>
    <dgm:pt modelId="{0E8F06D1-5AF7-4F98-AFF5-37AB204A93C7}">
      <dgm:prSet custT="1"/>
      <dgm:spPr>
        <a:solidFill>
          <a:schemeClr val="tx1">
            <a:lumMod val="75000"/>
            <a:lumOff val="25000"/>
          </a:schemeClr>
        </a:solidFill>
      </dgm:spPr>
      <dgm:t>
        <a:bodyPr/>
        <a:lstStyle/>
        <a:p>
          <a:pPr marR="0" algn="ctr" rtl="0"/>
          <a:r>
            <a:rPr lang="fr-FR" sz="800" b="0" i="0" u="none" strike="noStrike">
              <a:latin typeface="Calibri"/>
            </a:rPr>
            <a:t>Inspecteur qualité en chef</a:t>
          </a:r>
        </a:p>
      </dgm:t>
    </dgm:pt>
    <dgm:pt modelId="{0A6235BA-0D77-4884-8B4F-44C82E3D8411}" type="sibTrans" cxnId="{9D72EA60-A5D9-4131-8F4F-F7DF9510B6B3}">
      <dgm:prSet/>
      <dgm:spPr/>
      <dgm:t>
        <a:bodyPr/>
        <a:lstStyle/>
        <a:p>
          <a:endParaRPr lang="en-US" sz="800"/>
        </a:p>
      </dgm:t>
    </dgm:pt>
    <dgm:pt modelId="{87DC8E30-BE19-41EF-A559-6AE98CC64B71}" type="parTrans" cxnId="{9D72EA60-A5D9-4131-8F4F-F7DF9510B6B3}">
      <dgm:prSet/>
      <dgm:spPr>
        <a:ln>
          <a:solidFill>
            <a:schemeClr val="tx1">
              <a:lumMod val="95000"/>
              <a:lumOff val="5000"/>
            </a:schemeClr>
          </a:solidFill>
        </a:ln>
      </dgm:spPr>
      <dgm:t>
        <a:bodyPr/>
        <a:lstStyle/>
        <a:p>
          <a:endParaRPr lang="en-US" sz="800"/>
        </a:p>
      </dgm:t>
    </dgm:pt>
    <dgm:pt modelId="{0A002691-0577-4404-AB98-39F7A94B5E7E}">
      <dgm:prSet custT="1"/>
      <dgm:spPr>
        <a:solidFill>
          <a:schemeClr val="tx1">
            <a:lumMod val="65000"/>
            <a:lumOff val="35000"/>
          </a:schemeClr>
        </a:solidFill>
      </dgm:spPr>
      <dgm:t>
        <a:bodyPr/>
        <a:lstStyle/>
        <a:p>
          <a:pPr marR="0" algn="ctr" rtl="0"/>
          <a:r>
            <a:rPr lang="fr-FR" sz="800"/>
            <a:t>Personnel de certification</a:t>
          </a:r>
        </a:p>
      </dgm:t>
    </dgm:pt>
    <dgm:pt modelId="{3295C837-2230-445A-BCA5-D958C5DD8594}" type="parTrans" cxnId="{256036D0-D91B-499F-B54F-4C4143D5200D}">
      <dgm:prSet/>
      <dgm:spPr>
        <a:ln>
          <a:solidFill>
            <a:schemeClr val="tx1">
              <a:lumMod val="95000"/>
              <a:lumOff val="5000"/>
            </a:schemeClr>
          </a:solidFill>
        </a:ln>
      </dgm:spPr>
      <dgm:t>
        <a:bodyPr/>
        <a:lstStyle/>
        <a:p>
          <a:endParaRPr lang="en-US" sz="800"/>
        </a:p>
      </dgm:t>
    </dgm:pt>
    <dgm:pt modelId="{8FE21311-8A40-4677-999E-85466DC45D46}" type="sibTrans" cxnId="{256036D0-D91B-499F-B54F-4C4143D5200D}">
      <dgm:prSet/>
      <dgm:spPr/>
      <dgm:t>
        <a:bodyPr/>
        <a:lstStyle/>
        <a:p>
          <a:endParaRPr lang="en-US" sz="800"/>
        </a:p>
      </dgm:t>
    </dgm:pt>
    <dgm:pt modelId="{0AEC85D5-C9BE-4C11-8F9E-8C806E0B03D5}">
      <dgm:prSet custT="1"/>
      <dgm:spPr>
        <a:solidFill>
          <a:schemeClr val="tx1">
            <a:lumMod val="65000"/>
            <a:lumOff val="35000"/>
          </a:schemeClr>
        </a:solidFill>
      </dgm:spPr>
      <dgm:t>
        <a:bodyPr/>
        <a:lstStyle/>
        <a:p>
          <a:pPr marR="0" algn="ctr" rtl="0"/>
          <a:r>
            <a:rPr lang="fr-FR" sz="800"/>
            <a:t>Personnel d'assurance de la qualité</a:t>
          </a:r>
        </a:p>
      </dgm:t>
    </dgm:pt>
    <dgm:pt modelId="{6F2B820C-AD48-4450-93E3-A06FB1BCADEB}" type="parTrans" cxnId="{154B12E7-168B-410B-A443-BB53C46246CE}">
      <dgm:prSet/>
      <dgm:spPr>
        <a:ln>
          <a:solidFill>
            <a:schemeClr val="tx1">
              <a:lumMod val="95000"/>
              <a:lumOff val="5000"/>
            </a:schemeClr>
          </a:solidFill>
        </a:ln>
      </dgm:spPr>
      <dgm:t>
        <a:bodyPr/>
        <a:lstStyle/>
        <a:p>
          <a:endParaRPr lang="en-US" sz="800"/>
        </a:p>
      </dgm:t>
    </dgm:pt>
    <dgm:pt modelId="{D135D27B-8FA6-4378-8CA7-B11FCF5055AC}" type="sibTrans" cxnId="{154B12E7-168B-410B-A443-BB53C46246CE}">
      <dgm:prSet/>
      <dgm:spPr/>
      <dgm:t>
        <a:bodyPr/>
        <a:lstStyle/>
        <a:p>
          <a:endParaRPr lang="en-US" sz="800"/>
        </a:p>
      </dgm:t>
    </dgm:pt>
    <dgm:pt modelId="{9A6C862B-9A19-42D3-B70D-736A28FF6AFA}">
      <dgm:prSet custT="1"/>
      <dgm:spPr>
        <a:solidFill>
          <a:schemeClr val="tx1">
            <a:lumMod val="50000"/>
            <a:lumOff val="50000"/>
          </a:schemeClr>
        </a:solidFill>
      </dgm:spPr>
      <dgm:t>
        <a:bodyPr/>
        <a:lstStyle/>
        <a:p>
          <a:pPr marR="0" algn="ctr" rtl="0"/>
          <a:r>
            <a:rPr lang="fr-FR" sz="800"/>
            <a:t>Techniciens</a:t>
          </a:r>
        </a:p>
      </dgm:t>
    </dgm:pt>
    <dgm:pt modelId="{11D8FDCE-CE03-4E9B-9DBF-38BFCEF9ABB6}" type="parTrans" cxnId="{C0966004-FD3B-42CB-ACDC-E0A8B701DC07}">
      <dgm:prSet/>
      <dgm:spPr>
        <a:ln>
          <a:solidFill>
            <a:schemeClr val="tx1">
              <a:lumMod val="95000"/>
              <a:lumOff val="5000"/>
            </a:schemeClr>
          </a:solidFill>
        </a:ln>
      </dgm:spPr>
      <dgm:t>
        <a:bodyPr/>
        <a:lstStyle/>
        <a:p>
          <a:endParaRPr lang="en-US" sz="800"/>
        </a:p>
      </dgm:t>
    </dgm:pt>
    <dgm:pt modelId="{1A5BFA3D-CB6C-473A-A617-DE66BBE84539}" type="sibTrans" cxnId="{C0966004-FD3B-42CB-ACDC-E0A8B701DC07}">
      <dgm:prSet/>
      <dgm:spPr/>
      <dgm:t>
        <a:bodyPr/>
        <a:lstStyle/>
        <a:p>
          <a:endParaRPr lang="en-US" sz="800"/>
        </a:p>
      </dgm:t>
    </dgm:pt>
    <dgm:pt modelId="{46C92ED3-C8F6-4E16-B056-993F7748EBAD}">
      <dgm:prSet custT="1"/>
      <dgm:spPr>
        <a:solidFill>
          <a:schemeClr val="tx1">
            <a:lumMod val="50000"/>
            <a:lumOff val="50000"/>
          </a:schemeClr>
        </a:solidFill>
      </dgm:spPr>
      <dgm:t>
        <a:bodyPr/>
        <a:lstStyle/>
        <a:p>
          <a:pPr algn="ctr"/>
          <a:r>
            <a:rPr lang="fr-FR" sz="800"/>
            <a:t>Techniciens</a:t>
          </a:r>
        </a:p>
      </dgm:t>
    </dgm:pt>
    <dgm:pt modelId="{4E6DA619-743C-44E2-BF1B-B0274E571D40}" type="parTrans" cxnId="{877C273C-20EC-4041-9900-EE80CEFE430B}">
      <dgm:prSet/>
      <dgm:spPr>
        <a:ln>
          <a:solidFill>
            <a:schemeClr val="tx1">
              <a:lumMod val="95000"/>
              <a:lumOff val="5000"/>
            </a:schemeClr>
          </a:solidFill>
        </a:ln>
      </dgm:spPr>
      <dgm:t>
        <a:bodyPr/>
        <a:lstStyle/>
        <a:p>
          <a:endParaRPr lang="en-US" sz="800"/>
        </a:p>
      </dgm:t>
    </dgm:pt>
    <dgm:pt modelId="{908277FE-9C24-4270-A47E-D8070D8B0D8C}" type="sibTrans" cxnId="{877C273C-20EC-4041-9900-EE80CEFE430B}">
      <dgm:prSet/>
      <dgm:spPr/>
      <dgm:t>
        <a:bodyPr/>
        <a:lstStyle/>
        <a:p>
          <a:endParaRPr lang="en-US" sz="800"/>
        </a:p>
      </dgm:t>
    </dgm:pt>
    <dgm:pt modelId="{AB544BF8-16D8-4AA3-9E15-1B9372D8D9A1}">
      <dgm:prSet custT="1"/>
      <dgm:spPr>
        <a:solidFill>
          <a:schemeClr val="tx1">
            <a:lumMod val="50000"/>
            <a:lumOff val="50000"/>
          </a:schemeClr>
        </a:solidFill>
      </dgm:spPr>
      <dgm:t>
        <a:bodyPr/>
        <a:lstStyle/>
        <a:p>
          <a:pPr algn="ctr"/>
          <a:r>
            <a:rPr lang="fr-FR" sz="800"/>
            <a:t>Techniciens</a:t>
          </a:r>
        </a:p>
      </dgm:t>
    </dgm:pt>
    <dgm:pt modelId="{09771AAE-1A05-406C-94A0-6F342E2940D6}" type="parTrans" cxnId="{C6F996CF-2B9A-4208-B425-0B9B07DB0644}">
      <dgm:prSet/>
      <dgm:spPr>
        <a:ln>
          <a:solidFill>
            <a:schemeClr val="tx1">
              <a:lumMod val="95000"/>
              <a:lumOff val="5000"/>
            </a:schemeClr>
          </a:solidFill>
        </a:ln>
      </dgm:spPr>
      <dgm:t>
        <a:bodyPr/>
        <a:lstStyle/>
        <a:p>
          <a:endParaRPr lang="en-US" sz="800"/>
        </a:p>
      </dgm:t>
    </dgm:pt>
    <dgm:pt modelId="{827EC94B-FE07-4DFC-8C65-5D2D7B19A8DB}" type="sibTrans" cxnId="{C6F996CF-2B9A-4208-B425-0B9B07DB0644}">
      <dgm:prSet/>
      <dgm:spPr/>
      <dgm:t>
        <a:bodyPr/>
        <a:lstStyle/>
        <a:p>
          <a:endParaRPr lang="en-US" sz="800"/>
        </a:p>
      </dgm:t>
    </dgm:pt>
    <dgm:pt modelId="{74A21C9B-72AE-4B05-A86F-6D68167CD68C}" type="pres">
      <dgm:prSet presAssocID="{55E3DB64-D75D-4AD5-8F67-7DD7EA8BD5F4}" presName="hierChild1" presStyleCnt="0">
        <dgm:presLayoutVars>
          <dgm:orgChart val="1"/>
          <dgm:chPref val="1"/>
          <dgm:dir/>
          <dgm:animOne val="branch"/>
          <dgm:animLvl val="lvl"/>
          <dgm:resizeHandles/>
        </dgm:presLayoutVars>
      </dgm:prSet>
      <dgm:spPr/>
    </dgm:pt>
    <dgm:pt modelId="{EAE6C259-4115-424B-8D89-15E7C94B5F81}" type="pres">
      <dgm:prSet presAssocID="{9BCD76EF-18C4-4982-8B9E-079369C9E7D0}" presName="hierRoot1" presStyleCnt="0">
        <dgm:presLayoutVars>
          <dgm:hierBranch/>
        </dgm:presLayoutVars>
      </dgm:prSet>
      <dgm:spPr/>
    </dgm:pt>
    <dgm:pt modelId="{0D8BCA3F-8C4E-4936-96C5-A43A15D0E159}" type="pres">
      <dgm:prSet presAssocID="{9BCD76EF-18C4-4982-8B9E-079369C9E7D0}" presName="rootComposite1" presStyleCnt="0"/>
      <dgm:spPr/>
    </dgm:pt>
    <dgm:pt modelId="{221B4E2E-59A3-4B11-821E-D6A77CFF6BD9}" type="pres">
      <dgm:prSet presAssocID="{9BCD76EF-18C4-4982-8B9E-079369C9E7D0}" presName="rootText1" presStyleLbl="node0" presStyleIdx="0" presStyleCnt="1" custScaleX="160359">
        <dgm:presLayoutVars>
          <dgm:chPref val="3"/>
        </dgm:presLayoutVars>
      </dgm:prSet>
      <dgm:spPr/>
      <dgm:t>
        <a:bodyPr/>
        <a:lstStyle/>
        <a:p>
          <a:endParaRPr lang="en-US"/>
        </a:p>
      </dgm:t>
    </dgm:pt>
    <dgm:pt modelId="{F00DBCF9-D3D6-4134-9A98-13A2CDDB5E8A}" type="pres">
      <dgm:prSet presAssocID="{9BCD76EF-18C4-4982-8B9E-079369C9E7D0}" presName="rootConnector1" presStyleLbl="node1" presStyleIdx="0" presStyleCnt="0"/>
      <dgm:spPr/>
      <dgm:t>
        <a:bodyPr/>
        <a:lstStyle/>
        <a:p>
          <a:endParaRPr lang="en-US"/>
        </a:p>
      </dgm:t>
    </dgm:pt>
    <dgm:pt modelId="{6C863205-DC33-41FC-B397-77535A33A6BD}" type="pres">
      <dgm:prSet presAssocID="{9BCD76EF-18C4-4982-8B9E-079369C9E7D0}" presName="hierChild2" presStyleCnt="0"/>
      <dgm:spPr/>
    </dgm:pt>
    <dgm:pt modelId="{78A2AB9C-D81B-4989-9446-A7CE946C0F42}" type="pres">
      <dgm:prSet presAssocID="{50D281E3-5861-421C-84A2-5671BC8F9131}" presName="Name35" presStyleLbl="parChTrans1D2" presStyleIdx="0" presStyleCnt="3"/>
      <dgm:spPr/>
      <dgm:t>
        <a:bodyPr/>
        <a:lstStyle/>
        <a:p>
          <a:endParaRPr lang="en-US"/>
        </a:p>
      </dgm:t>
    </dgm:pt>
    <dgm:pt modelId="{364A388A-1AC0-430A-8939-8A2518DDB002}" type="pres">
      <dgm:prSet presAssocID="{65BEC697-63C1-4095-A84C-20E45769BDA4}" presName="hierRoot2" presStyleCnt="0">
        <dgm:presLayoutVars>
          <dgm:hierBranch/>
        </dgm:presLayoutVars>
      </dgm:prSet>
      <dgm:spPr/>
    </dgm:pt>
    <dgm:pt modelId="{1332DE3A-3B85-4C8A-8A0C-D143849D3311}" type="pres">
      <dgm:prSet presAssocID="{65BEC697-63C1-4095-A84C-20E45769BDA4}" presName="rootComposite" presStyleCnt="0"/>
      <dgm:spPr/>
    </dgm:pt>
    <dgm:pt modelId="{36DB7D58-5C6F-4F33-A7DF-43D647BD6518}" type="pres">
      <dgm:prSet presAssocID="{65BEC697-63C1-4095-A84C-20E45769BDA4}" presName="rootText" presStyleLbl="node2" presStyleIdx="0" presStyleCnt="3">
        <dgm:presLayoutVars>
          <dgm:chPref val="3"/>
        </dgm:presLayoutVars>
      </dgm:prSet>
      <dgm:spPr/>
      <dgm:t>
        <a:bodyPr/>
        <a:lstStyle/>
        <a:p>
          <a:endParaRPr lang="en-US"/>
        </a:p>
      </dgm:t>
    </dgm:pt>
    <dgm:pt modelId="{294293C5-7E47-4A0A-B523-9A9C219AB71E}" type="pres">
      <dgm:prSet presAssocID="{65BEC697-63C1-4095-A84C-20E45769BDA4}" presName="rootConnector" presStyleLbl="node2" presStyleIdx="0" presStyleCnt="3"/>
      <dgm:spPr/>
      <dgm:t>
        <a:bodyPr/>
        <a:lstStyle/>
        <a:p>
          <a:endParaRPr lang="en-US"/>
        </a:p>
      </dgm:t>
    </dgm:pt>
    <dgm:pt modelId="{F3C56957-6E7E-4A19-90A5-DC6893DA3BFF}" type="pres">
      <dgm:prSet presAssocID="{65BEC697-63C1-4095-A84C-20E45769BDA4}" presName="hierChild4" presStyleCnt="0"/>
      <dgm:spPr/>
    </dgm:pt>
    <dgm:pt modelId="{88E9BA22-6AAD-4C47-AF31-E1F098B170FA}" type="pres">
      <dgm:prSet presAssocID="{5FBEB0BB-AAAD-45F9-A97B-D18CF628F4CC}" presName="Name35" presStyleLbl="parChTrans1D3" presStyleIdx="0" presStyleCnt="6"/>
      <dgm:spPr/>
      <dgm:t>
        <a:bodyPr/>
        <a:lstStyle/>
        <a:p>
          <a:endParaRPr lang="en-US"/>
        </a:p>
      </dgm:t>
    </dgm:pt>
    <dgm:pt modelId="{E6CFF939-DD3F-42D7-B29F-452A07B9DD3A}" type="pres">
      <dgm:prSet presAssocID="{E4727DA5-B61D-478B-A7F2-5D892EB5BE42}" presName="hierRoot2" presStyleCnt="0">
        <dgm:presLayoutVars>
          <dgm:hierBranch/>
        </dgm:presLayoutVars>
      </dgm:prSet>
      <dgm:spPr/>
    </dgm:pt>
    <dgm:pt modelId="{64EE24D3-0A52-4EC4-8498-909A7013FA57}" type="pres">
      <dgm:prSet presAssocID="{E4727DA5-B61D-478B-A7F2-5D892EB5BE42}" presName="rootComposite" presStyleCnt="0"/>
      <dgm:spPr/>
    </dgm:pt>
    <dgm:pt modelId="{485F5F2C-EA95-4617-94DE-A01EC6E0034E}" type="pres">
      <dgm:prSet presAssocID="{E4727DA5-B61D-478B-A7F2-5D892EB5BE42}" presName="rootText" presStyleLbl="node3" presStyleIdx="0" presStyleCnt="6">
        <dgm:presLayoutVars>
          <dgm:chPref val="3"/>
        </dgm:presLayoutVars>
      </dgm:prSet>
      <dgm:spPr/>
      <dgm:t>
        <a:bodyPr/>
        <a:lstStyle/>
        <a:p>
          <a:endParaRPr lang="en-US"/>
        </a:p>
      </dgm:t>
    </dgm:pt>
    <dgm:pt modelId="{366948B0-B9B5-4FC3-AC4C-AF6856E4B30D}" type="pres">
      <dgm:prSet presAssocID="{E4727DA5-B61D-478B-A7F2-5D892EB5BE42}" presName="rootConnector" presStyleLbl="node3" presStyleIdx="0" presStyleCnt="6"/>
      <dgm:spPr/>
      <dgm:t>
        <a:bodyPr/>
        <a:lstStyle/>
        <a:p>
          <a:endParaRPr lang="en-US"/>
        </a:p>
      </dgm:t>
    </dgm:pt>
    <dgm:pt modelId="{8D141BCE-8A89-4127-96D6-6BC8DA84FC9E}" type="pres">
      <dgm:prSet presAssocID="{E4727DA5-B61D-478B-A7F2-5D892EB5BE42}" presName="hierChild4" presStyleCnt="0"/>
      <dgm:spPr/>
    </dgm:pt>
    <dgm:pt modelId="{E120C0F4-998C-40A5-9AA1-5365143C915B}" type="pres">
      <dgm:prSet presAssocID="{11D8FDCE-CE03-4E9B-9DBF-38BFCEF9ABB6}" presName="Name35" presStyleLbl="parChTrans1D4" presStyleIdx="0" presStyleCnt="5"/>
      <dgm:spPr/>
      <dgm:t>
        <a:bodyPr/>
        <a:lstStyle/>
        <a:p>
          <a:endParaRPr lang="en-US"/>
        </a:p>
      </dgm:t>
    </dgm:pt>
    <dgm:pt modelId="{C319BF90-A490-4AC6-84DB-70FFEA5D1575}" type="pres">
      <dgm:prSet presAssocID="{9A6C862B-9A19-42D3-B70D-736A28FF6AFA}" presName="hierRoot2" presStyleCnt="0">
        <dgm:presLayoutVars>
          <dgm:hierBranch val="init"/>
        </dgm:presLayoutVars>
      </dgm:prSet>
      <dgm:spPr/>
    </dgm:pt>
    <dgm:pt modelId="{4D42CA18-3FA4-45A6-BF1C-F5DE633A7B1A}" type="pres">
      <dgm:prSet presAssocID="{9A6C862B-9A19-42D3-B70D-736A28FF6AFA}" presName="rootComposite" presStyleCnt="0"/>
      <dgm:spPr/>
    </dgm:pt>
    <dgm:pt modelId="{EB2BCA59-C05A-49BF-8E36-AAE63E8647A7}" type="pres">
      <dgm:prSet presAssocID="{9A6C862B-9A19-42D3-B70D-736A28FF6AFA}" presName="rootText" presStyleLbl="node4" presStyleIdx="0" presStyleCnt="5">
        <dgm:presLayoutVars>
          <dgm:chPref val="3"/>
        </dgm:presLayoutVars>
      </dgm:prSet>
      <dgm:spPr/>
      <dgm:t>
        <a:bodyPr/>
        <a:lstStyle/>
        <a:p>
          <a:endParaRPr lang="en-US"/>
        </a:p>
      </dgm:t>
    </dgm:pt>
    <dgm:pt modelId="{5B9046E9-035A-4870-B765-65A609B96D4D}" type="pres">
      <dgm:prSet presAssocID="{9A6C862B-9A19-42D3-B70D-736A28FF6AFA}" presName="rootConnector" presStyleLbl="node4" presStyleIdx="0" presStyleCnt="5"/>
      <dgm:spPr/>
      <dgm:t>
        <a:bodyPr/>
        <a:lstStyle/>
        <a:p>
          <a:endParaRPr lang="en-US"/>
        </a:p>
      </dgm:t>
    </dgm:pt>
    <dgm:pt modelId="{98CBBB4B-6B9C-4EE3-9D80-50CC3701B747}" type="pres">
      <dgm:prSet presAssocID="{9A6C862B-9A19-42D3-B70D-736A28FF6AFA}" presName="hierChild4" presStyleCnt="0"/>
      <dgm:spPr/>
    </dgm:pt>
    <dgm:pt modelId="{D11C2323-C5FB-4562-BCF2-143889B0C4D1}" type="pres">
      <dgm:prSet presAssocID="{9A6C862B-9A19-42D3-B70D-736A28FF6AFA}" presName="hierChild5" presStyleCnt="0"/>
      <dgm:spPr/>
    </dgm:pt>
    <dgm:pt modelId="{32E84747-6F22-4CEF-8640-273D264BA360}" type="pres">
      <dgm:prSet presAssocID="{E4727DA5-B61D-478B-A7F2-5D892EB5BE42}" presName="hierChild5" presStyleCnt="0"/>
      <dgm:spPr/>
    </dgm:pt>
    <dgm:pt modelId="{2E7440BE-CBD6-42D2-A8CB-C939F96391C8}" type="pres">
      <dgm:prSet presAssocID="{FD5870EC-A1A3-4641-8AD7-7417AB154B56}" presName="Name35" presStyleLbl="parChTrans1D3" presStyleIdx="1" presStyleCnt="6"/>
      <dgm:spPr/>
      <dgm:t>
        <a:bodyPr/>
        <a:lstStyle/>
        <a:p>
          <a:endParaRPr lang="en-US"/>
        </a:p>
      </dgm:t>
    </dgm:pt>
    <dgm:pt modelId="{F5539D95-BA02-4D91-9E12-B2328D3AEB97}" type="pres">
      <dgm:prSet presAssocID="{90F462B8-F300-4E47-848B-F5CAEF3F21A0}" presName="hierRoot2" presStyleCnt="0">
        <dgm:presLayoutVars>
          <dgm:hierBranch/>
        </dgm:presLayoutVars>
      </dgm:prSet>
      <dgm:spPr/>
    </dgm:pt>
    <dgm:pt modelId="{2366CE1A-3CEC-4150-A814-35C4D8885844}" type="pres">
      <dgm:prSet presAssocID="{90F462B8-F300-4E47-848B-F5CAEF3F21A0}" presName="rootComposite" presStyleCnt="0"/>
      <dgm:spPr/>
    </dgm:pt>
    <dgm:pt modelId="{5881E288-0706-4174-A302-A5DE04B1BF3A}" type="pres">
      <dgm:prSet presAssocID="{90F462B8-F300-4E47-848B-F5CAEF3F21A0}" presName="rootText" presStyleLbl="node3" presStyleIdx="1" presStyleCnt="6">
        <dgm:presLayoutVars>
          <dgm:chPref val="3"/>
        </dgm:presLayoutVars>
      </dgm:prSet>
      <dgm:spPr/>
      <dgm:t>
        <a:bodyPr/>
        <a:lstStyle/>
        <a:p>
          <a:endParaRPr lang="en-US"/>
        </a:p>
      </dgm:t>
    </dgm:pt>
    <dgm:pt modelId="{CF753CE6-7E28-4A7E-BFBE-AEE1D0695C63}" type="pres">
      <dgm:prSet presAssocID="{90F462B8-F300-4E47-848B-F5CAEF3F21A0}" presName="rootConnector" presStyleLbl="node3" presStyleIdx="1" presStyleCnt="6"/>
      <dgm:spPr/>
      <dgm:t>
        <a:bodyPr/>
        <a:lstStyle/>
        <a:p>
          <a:endParaRPr lang="en-US"/>
        </a:p>
      </dgm:t>
    </dgm:pt>
    <dgm:pt modelId="{0A94DDF9-94C1-47BC-8418-33F9251D71E9}" type="pres">
      <dgm:prSet presAssocID="{90F462B8-F300-4E47-848B-F5CAEF3F21A0}" presName="hierChild4" presStyleCnt="0"/>
      <dgm:spPr/>
    </dgm:pt>
    <dgm:pt modelId="{50A66820-9F88-438C-B879-AF5CF35EB947}" type="pres">
      <dgm:prSet presAssocID="{4E6DA619-743C-44E2-BF1B-B0274E571D40}" presName="Name35" presStyleLbl="parChTrans1D4" presStyleIdx="1" presStyleCnt="5"/>
      <dgm:spPr/>
      <dgm:t>
        <a:bodyPr/>
        <a:lstStyle/>
        <a:p>
          <a:endParaRPr lang="en-US"/>
        </a:p>
      </dgm:t>
    </dgm:pt>
    <dgm:pt modelId="{FE5282F6-B05C-4ECE-BEBB-C1A5E35BF30A}" type="pres">
      <dgm:prSet presAssocID="{46C92ED3-C8F6-4E16-B056-993F7748EBAD}" presName="hierRoot2" presStyleCnt="0">
        <dgm:presLayoutVars>
          <dgm:hierBranch val="init"/>
        </dgm:presLayoutVars>
      </dgm:prSet>
      <dgm:spPr/>
    </dgm:pt>
    <dgm:pt modelId="{43F23555-B1A8-4702-B821-F6609F31C626}" type="pres">
      <dgm:prSet presAssocID="{46C92ED3-C8F6-4E16-B056-993F7748EBAD}" presName="rootComposite" presStyleCnt="0"/>
      <dgm:spPr/>
    </dgm:pt>
    <dgm:pt modelId="{D8F3EB20-2852-45BE-ABFE-95244AF7D248}" type="pres">
      <dgm:prSet presAssocID="{46C92ED3-C8F6-4E16-B056-993F7748EBAD}" presName="rootText" presStyleLbl="node4" presStyleIdx="1" presStyleCnt="5">
        <dgm:presLayoutVars>
          <dgm:chPref val="3"/>
        </dgm:presLayoutVars>
      </dgm:prSet>
      <dgm:spPr/>
      <dgm:t>
        <a:bodyPr/>
        <a:lstStyle/>
        <a:p>
          <a:endParaRPr lang="en-US"/>
        </a:p>
      </dgm:t>
    </dgm:pt>
    <dgm:pt modelId="{ED13590C-AF1D-4096-A87B-02AE19C00590}" type="pres">
      <dgm:prSet presAssocID="{46C92ED3-C8F6-4E16-B056-993F7748EBAD}" presName="rootConnector" presStyleLbl="node4" presStyleIdx="1" presStyleCnt="5"/>
      <dgm:spPr/>
      <dgm:t>
        <a:bodyPr/>
        <a:lstStyle/>
        <a:p>
          <a:endParaRPr lang="en-US"/>
        </a:p>
      </dgm:t>
    </dgm:pt>
    <dgm:pt modelId="{3B7979F8-1D68-472A-904B-F91C873F9EC7}" type="pres">
      <dgm:prSet presAssocID="{46C92ED3-C8F6-4E16-B056-993F7748EBAD}" presName="hierChild4" presStyleCnt="0"/>
      <dgm:spPr/>
    </dgm:pt>
    <dgm:pt modelId="{31D294E7-69E2-4DE9-B63D-3E53A0116655}" type="pres">
      <dgm:prSet presAssocID="{46C92ED3-C8F6-4E16-B056-993F7748EBAD}" presName="hierChild5" presStyleCnt="0"/>
      <dgm:spPr/>
    </dgm:pt>
    <dgm:pt modelId="{A36EC96C-8803-4AB1-ABA6-270C86A709D2}" type="pres">
      <dgm:prSet presAssocID="{90F462B8-F300-4E47-848B-F5CAEF3F21A0}" presName="hierChild5" presStyleCnt="0"/>
      <dgm:spPr/>
    </dgm:pt>
    <dgm:pt modelId="{FD3F49B9-E4F1-4BFF-9819-7FC2D5F1086F}" type="pres">
      <dgm:prSet presAssocID="{0C9E2D5A-C9C6-41B7-AFAD-6FE7F866C68A}" presName="Name35" presStyleLbl="parChTrans1D3" presStyleIdx="2" presStyleCnt="6"/>
      <dgm:spPr/>
      <dgm:t>
        <a:bodyPr/>
        <a:lstStyle/>
        <a:p>
          <a:endParaRPr lang="en-US"/>
        </a:p>
      </dgm:t>
    </dgm:pt>
    <dgm:pt modelId="{65B88E3F-A12D-455B-8897-3AD3A6E3134A}" type="pres">
      <dgm:prSet presAssocID="{0E643BBC-58A0-4126-BD30-0E34DA074531}" presName="hierRoot2" presStyleCnt="0">
        <dgm:presLayoutVars>
          <dgm:hierBranch val="r"/>
        </dgm:presLayoutVars>
      </dgm:prSet>
      <dgm:spPr/>
    </dgm:pt>
    <dgm:pt modelId="{8F98EF66-151D-48AE-8E40-DC84743F2AF3}" type="pres">
      <dgm:prSet presAssocID="{0E643BBC-58A0-4126-BD30-0E34DA074531}" presName="rootComposite" presStyleCnt="0"/>
      <dgm:spPr/>
    </dgm:pt>
    <dgm:pt modelId="{E9968264-5E48-40E6-81C3-910591452797}" type="pres">
      <dgm:prSet presAssocID="{0E643BBC-58A0-4126-BD30-0E34DA074531}" presName="rootText" presStyleLbl="node3" presStyleIdx="2" presStyleCnt="6">
        <dgm:presLayoutVars>
          <dgm:chPref val="3"/>
        </dgm:presLayoutVars>
      </dgm:prSet>
      <dgm:spPr/>
      <dgm:t>
        <a:bodyPr/>
        <a:lstStyle/>
        <a:p>
          <a:endParaRPr lang="en-US"/>
        </a:p>
      </dgm:t>
    </dgm:pt>
    <dgm:pt modelId="{2C0780B6-5358-46F2-A327-AAB7465E30BC}" type="pres">
      <dgm:prSet presAssocID="{0E643BBC-58A0-4126-BD30-0E34DA074531}" presName="rootConnector" presStyleLbl="node3" presStyleIdx="2" presStyleCnt="6"/>
      <dgm:spPr/>
      <dgm:t>
        <a:bodyPr/>
        <a:lstStyle/>
        <a:p>
          <a:endParaRPr lang="en-US"/>
        </a:p>
      </dgm:t>
    </dgm:pt>
    <dgm:pt modelId="{F2158774-4A7E-4B9D-A70E-2920C8ABF1E0}" type="pres">
      <dgm:prSet presAssocID="{0E643BBC-58A0-4126-BD30-0E34DA074531}" presName="hierChild4" presStyleCnt="0"/>
      <dgm:spPr/>
    </dgm:pt>
    <dgm:pt modelId="{09E29589-8E14-4B30-B6D8-DFC3F69DC3BB}" type="pres">
      <dgm:prSet presAssocID="{09771AAE-1A05-406C-94A0-6F342E2940D6}" presName="Name50" presStyleLbl="parChTrans1D4" presStyleIdx="2" presStyleCnt="5"/>
      <dgm:spPr/>
      <dgm:t>
        <a:bodyPr/>
        <a:lstStyle/>
        <a:p>
          <a:endParaRPr lang="en-US"/>
        </a:p>
      </dgm:t>
    </dgm:pt>
    <dgm:pt modelId="{9D9EC515-E214-437A-9A43-132BA560A00E}" type="pres">
      <dgm:prSet presAssocID="{AB544BF8-16D8-4AA3-9E15-1B9372D8D9A1}" presName="hierRoot2" presStyleCnt="0">
        <dgm:presLayoutVars>
          <dgm:hierBranch val="init"/>
        </dgm:presLayoutVars>
      </dgm:prSet>
      <dgm:spPr/>
    </dgm:pt>
    <dgm:pt modelId="{0BDEE22D-F618-4617-823D-5EA7CB7668DE}" type="pres">
      <dgm:prSet presAssocID="{AB544BF8-16D8-4AA3-9E15-1B9372D8D9A1}" presName="rootComposite" presStyleCnt="0"/>
      <dgm:spPr/>
    </dgm:pt>
    <dgm:pt modelId="{609FD159-71FF-4A48-95E4-BFD80E0DD521}" type="pres">
      <dgm:prSet presAssocID="{AB544BF8-16D8-4AA3-9E15-1B9372D8D9A1}" presName="rootText" presStyleLbl="node4" presStyleIdx="2" presStyleCnt="5">
        <dgm:presLayoutVars>
          <dgm:chPref val="3"/>
        </dgm:presLayoutVars>
      </dgm:prSet>
      <dgm:spPr/>
      <dgm:t>
        <a:bodyPr/>
        <a:lstStyle/>
        <a:p>
          <a:endParaRPr lang="en-US"/>
        </a:p>
      </dgm:t>
    </dgm:pt>
    <dgm:pt modelId="{AAF27E4A-B9FA-49AF-AEE6-4A41EADE8153}" type="pres">
      <dgm:prSet presAssocID="{AB544BF8-16D8-4AA3-9E15-1B9372D8D9A1}" presName="rootConnector" presStyleLbl="node4" presStyleIdx="2" presStyleCnt="5"/>
      <dgm:spPr/>
      <dgm:t>
        <a:bodyPr/>
        <a:lstStyle/>
        <a:p>
          <a:endParaRPr lang="en-US"/>
        </a:p>
      </dgm:t>
    </dgm:pt>
    <dgm:pt modelId="{F5614D6B-0516-484A-958B-B2B969E68122}" type="pres">
      <dgm:prSet presAssocID="{AB544BF8-16D8-4AA3-9E15-1B9372D8D9A1}" presName="hierChild4" presStyleCnt="0"/>
      <dgm:spPr/>
    </dgm:pt>
    <dgm:pt modelId="{38A0A335-A64D-495B-9277-2516B3B6F7FB}" type="pres">
      <dgm:prSet presAssocID="{AB544BF8-16D8-4AA3-9E15-1B9372D8D9A1}" presName="hierChild5" presStyleCnt="0"/>
      <dgm:spPr/>
    </dgm:pt>
    <dgm:pt modelId="{581D7173-7793-4EF3-96A4-70D1804B7903}" type="pres">
      <dgm:prSet presAssocID="{0E643BBC-58A0-4126-BD30-0E34DA074531}" presName="hierChild5" presStyleCnt="0"/>
      <dgm:spPr/>
    </dgm:pt>
    <dgm:pt modelId="{FE6FEB7B-77A5-48F3-8200-487B2542A3BC}" type="pres">
      <dgm:prSet presAssocID="{65BEC697-63C1-4095-A84C-20E45769BDA4}" presName="hierChild5" presStyleCnt="0"/>
      <dgm:spPr/>
    </dgm:pt>
    <dgm:pt modelId="{C6ED9848-CC1F-4D2B-B7E1-4DAAE1DDBE1F}" type="pres">
      <dgm:prSet presAssocID="{5F7D0A13-76BB-4017-B3D7-122FE6B8474D}" presName="Name35" presStyleLbl="parChTrans1D2" presStyleIdx="1" presStyleCnt="3"/>
      <dgm:spPr/>
      <dgm:t>
        <a:bodyPr/>
        <a:lstStyle/>
        <a:p>
          <a:endParaRPr lang="en-US"/>
        </a:p>
      </dgm:t>
    </dgm:pt>
    <dgm:pt modelId="{9F91BA57-A8A0-4065-9001-B00FA61ED648}" type="pres">
      <dgm:prSet presAssocID="{5C41C31B-F2F5-4CFD-8DFE-B8A2A6685DC0}" presName="hierRoot2" presStyleCnt="0">
        <dgm:presLayoutVars>
          <dgm:hierBranch/>
        </dgm:presLayoutVars>
      </dgm:prSet>
      <dgm:spPr/>
    </dgm:pt>
    <dgm:pt modelId="{66B9B12D-165C-494A-9279-5E8A6AF7A7CF}" type="pres">
      <dgm:prSet presAssocID="{5C41C31B-F2F5-4CFD-8DFE-B8A2A6685DC0}" presName="rootComposite" presStyleCnt="0"/>
      <dgm:spPr/>
    </dgm:pt>
    <dgm:pt modelId="{72B53D27-81C8-4FFD-B896-4B05E30BA3EC}" type="pres">
      <dgm:prSet presAssocID="{5C41C31B-F2F5-4CFD-8DFE-B8A2A6685DC0}" presName="rootText" presStyleLbl="node2" presStyleIdx="1" presStyleCnt="3">
        <dgm:presLayoutVars>
          <dgm:chPref val="3"/>
        </dgm:presLayoutVars>
      </dgm:prSet>
      <dgm:spPr/>
      <dgm:t>
        <a:bodyPr/>
        <a:lstStyle/>
        <a:p>
          <a:endParaRPr lang="en-US"/>
        </a:p>
      </dgm:t>
    </dgm:pt>
    <dgm:pt modelId="{35C055B0-3509-401C-8E0F-17E93C4A610A}" type="pres">
      <dgm:prSet presAssocID="{5C41C31B-F2F5-4CFD-8DFE-B8A2A6685DC0}" presName="rootConnector" presStyleLbl="node2" presStyleIdx="1" presStyleCnt="3"/>
      <dgm:spPr/>
      <dgm:t>
        <a:bodyPr/>
        <a:lstStyle/>
        <a:p>
          <a:endParaRPr lang="en-US"/>
        </a:p>
      </dgm:t>
    </dgm:pt>
    <dgm:pt modelId="{BEDC7838-B38C-4980-AB77-970E93F70E93}" type="pres">
      <dgm:prSet presAssocID="{5C41C31B-F2F5-4CFD-8DFE-B8A2A6685DC0}" presName="hierChild4" presStyleCnt="0"/>
      <dgm:spPr/>
    </dgm:pt>
    <dgm:pt modelId="{119B6B2B-0F83-4478-9EA7-E22D59314696}" type="pres">
      <dgm:prSet presAssocID="{133D1CFC-85FA-4D92-ADD2-8551AB091379}" presName="Name35" presStyleLbl="parChTrans1D3" presStyleIdx="3" presStyleCnt="6"/>
      <dgm:spPr/>
      <dgm:t>
        <a:bodyPr/>
        <a:lstStyle/>
        <a:p>
          <a:endParaRPr lang="en-US"/>
        </a:p>
      </dgm:t>
    </dgm:pt>
    <dgm:pt modelId="{FF12FF53-050C-4F8A-AC0E-45F9592D941D}" type="pres">
      <dgm:prSet presAssocID="{77F1A4A4-88C0-4F14-8F12-AD666D18711E}" presName="hierRoot2" presStyleCnt="0">
        <dgm:presLayoutVars>
          <dgm:hierBranch/>
        </dgm:presLayoutVars>
      </dgm:prSet>
      <dgm:spPr/>
    </dgm:pt>
    <dgm:pt modelId="{A30598E0-DF13-4BE2-9485-B363BF76F09E}" type="pres">
      <dgm:prSet presAssocID="{77F1A4A4-88C0-4F14-8F12-AD666D18711E}" presName="rootComposite" presStyleCnt="0"/>
      <dgm:spPr/>
    </dgm:pt>
    <dgm:pt modelId="{E616B319-16D0-46D9-9D49-DC6620334C48}" type="pres">
      <dgm:prSet presAssocID="{77F1A4A4-88C0-4F14-8F12-AD666D18711E}" presName="rootText" presStyleLbl="node3" presStyleIdx="3" presStyleCnt="6">
        <dgm:presLayoutVars>
          <dgm:chPref val="3"/>
        </dgm:presLayoutVars>
      </dgm:prSet>
      <dgm:spPr/>
      <dgm:t>
        <a:bodyPr/>
        <a:lstStyle/>
        <a:p>
          <a:endParaRPr lang="en-US"/>
        </a:p>
      </dgm:t>
    </dgm:pt>
    <dgm:pt modelId="{5FDD449C-136F-4E00-BC85-0256919489D5}" type="pres">
      <dgm:prSet presAssocID="{77F1A4A4-88C0-4F14-8F12-AD666D18711E}" presName="rootConnector" presStyleLbl="node3" presStyleIdx="3" presStyleCnt="6"/>
      <dgm:spPr/>
      <dgm:t>
        <a:bodyPr/>
        <a:lstStyle/>
        <a:p>
          <a:endParaRPr lang="en-US"/>
        </a:p>
      </dgm:t>
    </dgm:pt>
    <dgm:pt modelId="{C76D115F-E14F-449C-9BFC-6F4E24C4104A}" type="pres">
      <dgm:prSet presAssocID="{77F1A4A4-88C0-4F14-8F12-AD666D18711E}" presName="hierChild4" presStyleCnt="0"/>
      <dgm:spPr/>
    </dgm:pt>
    <dgm:pt modelId="{126FC486-1CAB-44CF-8B59-67671F749B4B}" type="pres">
      <dgm:prSet presAssocID="{77F1A4A4-88C0-4F14-8F12-AD666D18711E}" presName="hierChild5" presStyleCnt="0"/>
      <dgm:spPr/>
    </dgm:pt>
    <dgm:pt modelId="{7FA34E22-5792-46C0-8983-6579BB09418C}" type="pres">
      <dgm:prSet presAssocID="{5C41C31B-F2F5-4CFD-8DFE-B8A2A6685DC0}" presName="hierChild5" presStyleCnt="0"/>
      <dgm:spPr/>
    </dgm:pt>
    <dgm:pt modelId="{C1F4502E-5920-4033-8ABA-9D5F68D7BA97}" type="pres">
      <dgm:prSet presAssocID="{E2D2BAEC-5F9C-4C3E-8179-7E053AFFD3EE}" presName="Name35" presStyleLbl="parChTrans1D2" presStyleIdx="2" presStyleCnt="3"/>
      <dgm:spPr/>
      <dgm:t>
        <a:bodyPr/>
        <a:lstStyle/>
        <a:p>
          <a:endParaRPr lang="en-US"/>
        </a:p>
      </dgm:t>
    </dgm:pt>
    <dgm:pt modelId="{E7F4278E-BFCC-47BC-834D-F714401EB16B}" type="pres">
      <dgm:prSet presAssocID="{FDA93B52-04EB-4C5B-ACE1-211EC9017959}" presName="hierRoot2" presStyleCnt="0">
        <dgm:presLayoutVars>
          <dgm:hierBranch/>
        </dgm:presLayoutVars>
      </dgm:prSet>
      <dgm:spPr/>
    </dgm:pt>
    <dgm:pt modelId="{274B03C0-0E32-422F-8F4F-02A9BA831A1C}" type="pres">
      <dgm:prSet presAssocID="{FDA93B52-04EB-4C5B-ACE1-211EC9017959}" presName="rootComposite" presStyleCnt="0"/>
      <dgm:spPr/>
    </dgm:pt>
    <dgm:pt modelId="{0F2AFBC3-1731-4ECB-B943-BAB00CAB9F52}" type="pres">
      <dgm:prSet presAssocID="{FDA93B52-04EB-4C5B-ACE1-211EC9017959}" presName="rootText" presStyleLbl="node2" presStyleIdx="2" presStyleCnt="3">
        <dgm:presLayoutVars>
          <dgm:chPref val="3"/>
        </dgm:presLayoutVars>
      </dgm:prSet>
      <dgm:spPr/>
      <dgm:t>
        <a:bodyPr/>
        <a:lstStyle/>
        <a:p>
          <a:endParaRPr lang="en-US"/>
        </a:p>
      </dgm:t>
    </dgm:pt>
    <dgm:pt modelId="{69628468-77E4-4288-AB60-02C93BC009DD}" type="pres">
      <dgm:prSet presAssocID="{FDA93B52-04EB-4C5B-ACE1-211EC9017959}" presName="rootConnector" presStyleLbl="node2" presStyleIdx="2" presStyleCnt="3"/>
      <dgm:spPr/>
      <dgm:t>
        <a:bodyPr/>
        <a:lstStyle/>
        <a:p>
          <a:endParaRPr lang="en-US"/>
        </a:p>
      </dgm:t>
    </dgm:pt>
    <dgm:pt modelId="{FB847958-7975-4D4B-880B-8980AFB5874B}" type="pres">
      <dgm:prSet presAssocID="{FDA93B52-04EB-4C5B-ACE1-211EC9017959}" presName="hierChild4" presStyleCnt="0"/>
      <dgm:spPr/>
    </dgm:pt>
    <dgm:pt modelId="{1A03FDF2-F2CF-4E74-9657-562A12C912AD}" type="pres">
      <dgm:prSet presAssocID="{D5CD5BB0-D537-4090-AFCA-E15A7DE4473F}" presName="Name35" presStyleLbl="parChTrans1D3" presStyleIdx="4" presStyleCnt="6"/>
      <dgm:spPr/>
      <dgm:t>
        <a:bodyPr/>
        <a:lstStyle/>
        <a:p>
          <a:endParaRPr lang="en-US"/>
        </a:p>
      </dgm:t>
    </dgm:pt>
    <dgm:pt modelId="{EA60EF22-D21D-47E1-AA3B-826DB59E92C8}" type="pres">
      <dgm:prSet presAssocID="{B689AECA-83F4-4619-B2E6-41D13DF81497}" presName="hierRoot2" presStyleCnt="0">
        <dgm:presLayoutVars>
          <dgm:hierBranch val="r"/>
        </dgm:presLayoutVars>
      </dgm:prSet>
      <dgm:spPr/>
    </dgm:pt>
    <dgm:pt modelId="{FC0F5E17-62C9-47CF-A3E5-1D5DA33BE347}" type="pres">
      <dgm:prSet presAssocID="{B689AECA-83F4-4619-B2E6-41D13DF81497}" presName="rootComposite" presStyleCnt="0"/>
      <dgm:spPr/>
    </dgm:pt>
    <dgm:pt modelId="{51A00D24-6C57-40F9-9559-2637BCDEFD24}" type="pres">
      <dgm:prSet presAssocID="{B689AECA-83F4-4619-B2E6-41D13DF81497}" presName="rootText" presStyleLbl="node3" presStyleIdx="4" presStyleCnt="6">
        <dgm:presLayoutVars>
          <dgm:chPref val="3"/>
        </dgm:presLayoutVars>
      </dgm:prSet>
      <dgm:spPr/>
      <dgm:t>
        <a:bodyPr/>
        <a:lstStyle/>
        <a:p>
          <a:endParaRPr lang="en-US"/>
        </a:p>
      </dgm:t>
    </dgm:pt>
    <dgm:pt modelId="{E215B86C-0438-4FC3-9BB6-60FDB7DBE2D7}" type="pres">
      <dgm:prSet presAssocID="{B689AECA-83F4-4619-B2E6-41D13DF81497}" presName="rootConnector" presStyleLbl="node3" presStyleIdx="4" presStyleCnt="6"/>
      <dgm:spPr/>
      <dgm:t>
        <a:bodyPr/>
        <a:lstStyle/>
        <a:p>
          <a:endParaRPr lang="en-US"/>
        </a:p>
      </dgm:t>
    </dgm:pt>
    <dgm:pt modelId="{519A4C81-17DC-4C4C-B826-7E7E57FE2B8A}" type="pres">
      <dgm:prSet presAssocID="{B689AECA-83F4-4619-B2E6-41D13DF81497}" presName="hierChild4" presStyleCnt="0"/>
      <dgm:spPr/>
    </dgm:pt>
    <dgm:pt modelId="{6A40DDD5-1D40-40C8-A7B3-0B0A6A5EBAE8}" type="pres">
      <dgm:prSet presAssocID="{3295C837-2230-445A-BCA5-D958C5DD8594}" presName="Name50" presStyleLbl="parChTrans1D4" presStyleIdx="3" presStyleCnt="5"/>
      <dgm:spPr/>
      <dgm:t>
        <a:bodyPr/>
        <a:lstStyle/>
        <a:p>
          <a:endParaRPr lang="en-US"/>
        </a:p>
      </dgm:t>
    </dgm:pt>
    <dgm:pt modelId="{628D8E5D-B197-4786-8EBC-A2FA01E29CAD}" type="pres">
      <dgm:prSet presAssocID="{0A002691-0577-4404-AB98-39F7A94B5E7E}" presName="hierRoot2" presStyleCnt="0">
        <dgm:presLayoutVars>
          <dgm:hierBranch val="init"/>
        </dgm:presLayoutVars>
      </dgm:prSet>
      <dgm:spPr/>
    </dgm:pt>
    <dgm:pt modelId="{FDC4CFA6-ABF0-4F62-AB7F-EDE8513C4186}" type="pres">
      <dgm:prSet presAssocID="{0A002691-0577-4404-AB98-39F7A94B5E7E}" presName="rootComposite" presStyleCnt="0"/>
      <dgm:spPr/>
    </dgm:pt>
    <dgm:pt modelId="{718EF519-91EF-40BA-840E-0BAAF72B9B89}" type="pres">
      <dgm:prSet presAssocID="{0A002691-0577-4404-AB98-39F7A94B5E7E}" presName="rootText" presStyleLbl="node4" presStyleIdx="3" presStyleCnt="5">
        <dgm:presLayoutVars>
          <dgm:chPref val="3"/>
        </dgm:presLayoutVars>
      </dgm:prSet>
      <dgm:spPr/>
      <dgm:t>
        <a:bodyPr/>
        <a:lstStyle/>
        <a:p>
          <a:endParaRPr lang="en-US"/>
        </a:p>
      </dgm:t>
    </dgm:pt>
    <dgm:pt modelId="{2A7B7462-7248-42D6-B6CE-93775E45B262}" type="pres">
      <dgm:prSet presAssocID="{0A002691-0577-4404-AB98-39F7A94B5E7E}" presName="rootConnector" presStyleLbl="node4" presStyleIdx="3" presStyleCnt="5"/>
      <dgm:spPr/>
      <dgm:t>
        <a:bodyPr/>
        <a:lstStyle/>
        <a:p>
          <a:endParaRPr lang="en-US"/>
        </a:p>
      </dgm:t>
    </dgm:pt>
    <dgm:pt modelId="{4FB18C07-7E0D-440A-8A8A-31147D43AC88}" type="pres">
      <dgm:prSet presAssocID="{0A002691-0577-4404-AB98-39F7A94B5E7E}" presName="hierChild4" presStyleCnt="0"/>
      <dgm:spPr/>
    </dgm:pt>
    <dgm:pt modelId="{24DE2AFB-2A7B-423C-B8C0-D1A120FF9C9F}" type="pres">
      <dgm:prSet presAssocID="{0A002691-0577-4404-AB98-39F7A94B5E7E}" presName="hierChild5" presStyleCnt="0"/>
      <dgm:spPr/>
    </dgm:pt>
    <dgm:pt modelId="{4461E45A-C74F-4855-A0BE-0238E28BDD5B}" type="pres">
      <dgm:prSet presAssocID="{B689AECA-83F4-4619-B2E6-41D13DF81497}" presName="hierChild5" presStyleCnt="0"/>
      <dgm:spPr/>
    </dgm:pt>
    <dgm:pt modelId="{89C5A6E7-489E-47E3-937B-94A6BC454E62}" type="pres">
      <dgm:prSet presAssocID="{87DC8E30-BE19-41EF-A559-6AE98CC64B71}" presName="Name35" presStyleLbl="parChTrans1D3" presStyleIdx="5" presStyleCnt="6"/>
      <dgm:spPr/>
      <dgm:t>
        <a:bodyPr/>
        <a:lstStyle/>
        <a:p>
          <a:endParaRPr lang="en-US"/>
        </a:p>
      </dgm:t>
    </dgm:pt>
    <dgm:pt modelId="{FC82A475-3706-413E-9CBA-0A72059806DA}" type="pres">
      <dgm:prSet presAssocID="{0E8F06D1-5AF7-4F98-AFF5-37AB204A93C7}" presName="hierRoot2" presStyleCnt="0">
        <dgm:presLayoutVars>
          <dgm:hierBranch val="r"/>
        </dgm:presLayoutVars>
      </dgm:prSet>
      <dgm:spPr/>
    </dgm:pt>
    <dgm:pt modelId="{62F43BD6-82AC-4DB2-8BF8-8FB30B373E77}" type="pres">
      <dgm:prSet presAssocID="{0E8F06D1-5AF7-4F98-AFF5-37AB204A93C7}" presName="rootComposite" presStyleCnt="0"/>
      <dgm:spPr/>
    </dgm:pt>
    <dgm:pt modelId="{746BE7C4-8842-4D2B-B138-022FFA48AA9E}" type="pres">
      <dgm:prSet presAssocID="{0E8F06D1-5AF7-4F98-AFF5-37AB204A93C7}" presName="rootText" presStyleLbl="node3" presStyleIdx="5" presStyleCnt="6" custScaleX="93121" custScaleY="99147">
        <dgm:presLayoutVars>
          <dgm:chPref val="3"/>
        </dgm:presLayoutVars>
      </dgm:prSet>
      <dgm:spPr/>
      <dgm:t>
        <a:bodyPr/>
        <a:lstStyle/>
        <a:p>
          <a:endParaRPr lang="en-US"/>
        </a:p>
      </dgm:t>
    </dgm:pt>
    <dgm:pt modelId="{68A33C2A-CABC-45CA-8EF4-C2D516F6CF72}" type="pres">
      <dgm:prSet presAssocID="{0E8F06D1-5AF7-4F98-AFF5-37AB204A93C7}" presName="rootConnector" presStyleLbl="node3" presStyleIdx="5" presStyleCnt="6"/>
      <dgm:spPr/>
      <dgm:t>
        <a:bodyPr/>
        <a:lstStyle/>
        <a:p>
          <a:endParaRPr lang="en-US"/>
        </a:p>
      </dgm:t>
    </dgm:pt>
    <dgm:pt modelId="{6843ED2C-B47C-451E-A956-C1D6ED96CB7B}" type="pres">
      <dgm:prSet presAssocID="{0E8F06D1-5AF7-4F98-AFF5-37AB204A93C7}" presName="hierChild4" presStyleCnt="0"/>
      <dgm:spPr/>
    </dgm:pt>
    <dgm:pt modelId="{E7D2286E-ADB4-433C-9494-CECD28490194}" type="pres">
      <dgm:prSet presAssocID="{6F2B820C-AD48-4450-93E3-A06FB1BCADEB}" presName="Name50" presStyleLbl="parChTrans1D4" presStyleIdx="4" presStyleCnt="5"/>
      <dgm:spPr/>
      <dgm:t>
        <a:bodyPr/>
        <a:lstStyle/>
        <a:p>
          <a:endParaRPr lang="en-US"/>
        </a:p>
      </dgm:t>
    </dgm:pt>
    <dgm:pt modelId="{FFDB089F-A433-4EB8-94A4-6457236E2731}" type="pres">
      <dgm:prSet presAssocID="{0AEC85D5-C9BE-4C11-8F9E-8C806E0B03D5}" presName="hierRoot2" presStyleCnt="0">
        <dgm:presLayoutVars>
          <dgm:hierBranch val="init"/>
        </dgm:presLayoutVars>
      </dgm:prSet>
      <dgm:spPr/>
    </dgm:pt>
    <dgm:pt modelId="{B6D45FFD-479C-44A2-A962-540DF474321B}" type="pres">
      <dgm:prSet presAssocID="{0AEC85D5-C9BE-4C11-8F9E-8C806E0B03D5}" presName="rootComposite" presStyleCnt="0"/>
      <dgm:spPr/>
    </dgm:pt>
    <dgm:pt modelId="{E4BB5F0E-D737-42D6-AF1F-5B26CA4F81E9}" type="pres">
      <dgm:prSet presAssocID="{0AEC85D5-C9BE-4C11-8F9E-8C806E0B03D5}" presName="rootText" presStyleLbl="node4" presStyleIdx="4" presStyleCnt="5">
        <dgm:presLayoutVars>
          <dgm:chPref val="3"/>
        </dgm:presLayoutVars>
      </dgm:prSet>
      <dgm:spPr/>
      <dgm:t>
        <a:bodyPr/>
        <a:lstStyle/>
        <a:p>
          <a:endParaRPr lang="en-US"/>
        </a:p>
      </dgm:t>
    </dgm:pt>
    <dgm:pt modelId="{D1A45B00-43B8-4C51-B76A-288CCE0FDC50}" type="pres">
      <dgm:prSet presAssocID="{0AEC85D5-C9BE-4C11-8F9E-8C806E0B03D5}" presName="rootConnector" presStyleLbl="node4" presStyleIdx="4" presStyleCnt="5"/>
      <dgm:spPr/>
      <dgm:t>
        <a:bodyPr/>
        <a:lstStyle/>
        <a:p>
          <a:endParaRPr lang="en-US"/>
        </a:p>
      </dgm:t>
    </dgm:pt>
    <dgm:pt modelId="{DDB08655-AF00-4F49-A45C-2132E47BBA9F}" type="pres">
      <dgm:prSet presAssocID="{0AEC85D5-C9BE-4C11-8F9E-8C806E0B03D5}" presName="hierChild4" presStyleCnt="0"/>
      <dgm:spPr/>
    </dgm:pt>
    <dgm:pt modelId="{DCEC4A14-CBFF-4BF8-B40B-75414BEF8D9C}" type="pres">
      <dgm:prSet presAssocID="{0AEC85D5-C9BE-4C11-8F9E-8C806E0B03D5}" presName="hierChild5" presStyleCnt="0"/>
      <dgm:spPr/>
    </dgm:pt>
    <dgm:pt modelId="{2D994046-8B21-44C5-B088-2F0BC56A7C95}" type="pres">
      <dgm:prSet presAssocID="{0E8F06D1-5AF7-4F98-AFF5-37AB204A93C7}" presName="hierChild5" presStyleCnt="0"/>
      <dgm:spPr/>
    </dgm:pt>
    <dgm:pt modelId="{97C2886C-D21A-4C57-9C03-B3B4DA3DF24F}" type="pres">
      <dgm:prSet presAssocID="{FDA93B52-04EB-4C5B-ACE1-211EC9017959}" presName="hierChild5" presStyleCnt="0"/>
      <dgm:spPr/>
    </dgm:pt>
    <dgm:pt modelId="{D5A00F8D-953A-4903-A618-EB4103057018}" type="pres">
      <dgm:prSet presAssocID="{9BCD76EF-18C4-4982-8B9E-079369C9E7D0}" presName="hierChild3" presStyleCnt="0"/>
      <dgm:spPr/>
    </dgm:pt>
  </dgm:ptLst>
  <dgm:cxnLst>
    <dgm:cxn modelId="{C0966004-FD3B-42CB-ACDC-E0A8B701DC07}" srcId="{E4727DA5-B61D-478B-A7F2-5D892EB5BE42}" destId="{9A6C862B-9A19-42D3-B70D-736A28FF6AFA}" srcOrd="0" destOrd="0" parTransId="{11D8FDCE-CE03-4E9B-9DBF-38BFCEF9ABB6}" sibTransId="{1A5BFA3D-CB6C-473A-A617-DE66BBE84539}"/>
    <dgm:cxn modelId="{46899A76-7B20-4EC6-936E-58832FBCA55D}" type="presOf" srcId="{09771AAE-1A05-406C-94A0-6F342E2940D6}" destId="{09E29589-8E14-4B30-B6D8-DFC3F69DC3BB}" srcOrd="0" destOrd="0" presId="urn:microsoft.com/office/officeart/2005/8/layout/orgChart1"/>
    <dgm:cxn modelId="{01DD47FC-877B-4B96-944B-A7A79ED9A280}" type="presOf" srcId="{0E643BBC-58A0-4126-BD30-0E34DA074531}" destId="{2C0780B6-5358-46F2-A327-AAB7465E30BC}" srcOrd="1" destOrd="0" presId="urn:microsoft.com/office/officeart/2005/8/layout/orgChart1"/>
    <dgm:cxn modelId="{CE839162-660B-48A1-8A96-CD9D6BFCB96E}" type="presOf" srcId="{9A6C862B-9A19-42D3-B70D-736A28FF6AFA}" destId="{5B9046E9-035A-4870-B765-65A609B96D4D}" srcOrd="1" destOrd="0" presId="urn:microsoft.com/office/officeart/2005/8/layout/orgChart1"/>
    <dgm:cxn modelId="{C06B7DA5-9AC6-4982-A47D-7DF563A7D7EC}" srcId="{FDA93B52-04EB-4C5B-ACE1-211EC9017959}" destId="{B689AECA-83F4-4619-B2E6-41D13DF81497}" srcOrd="0" destOrd="0" parTransId="{D5CD5BB0-D537-4090-AFCA-E15A7DE4473F}" sibTransId="{B60B9EBE-CE4E-4160-BB24-940F1A954B9C}"/>
    <dgm:cxn modelId="{345767E7-1EEF-4FDB-BFC0-6BD5BDB101A8}" type="presOf" srcId="{AB544BF8-16D8-4AA3-9E15-1B9372D8D9A1}" destId="{609FD159-71FF-4A48-95E4-BFD80E0DD521}" srcOrd="0" destOrd="0" presId="urn:microsoft.com/office/officeart/2005/8/layout/orgChart1"/>
    <dgm:cxn modelId="{9F997FC2-8732-4674-9C19-9A2CAF71DB9B}" type="presOf" srcId="{65BEC697-63C1-4095-A84C-20E45769BDA4}" destId="{36DB7D58-5C6F-4F33-A7DF-43D647BD6518}" srcOrd="0" destOrd="0" presId="urn:microsoft.com/office/officeart/2005/8/layout/orgChart1"/>
    <dgm:cxn modelId="{6815BA28-F553-4109-ADF7-BF793880384D}" type="presOf" srcId="{90F462B8-F300-4E47-848B-F5CAEF3F21A0}" destId="{CF753CE6-7E28-4A7E-BFBE-AEE1D0695C63}" srcOrd="1" destOrd="0" presId="urn:microsoft.com/office/officeart/2005/8/layout/orgChart1"/>
    <dgm:cxn modelId="{D93A00B1-3786-4C18-B9DA-4F0C3B80F433}" type="presOf" srcId="{87DC8E30-BE19-41EF-A559-6AE98CC64B71}" destId="{89C5A6E7-489E-47E3-937B-94A6BC454E62}" srcOrd="0" destOrd="0" presId="urn:microsoft.com/office/officeart/2005/8/layout/orgChart1"/>
    <dgm:cxn modelId="{FF5EFF69-E802-45DF-955D-0F4D4CE0314E}" type="presOf" srcId="{50D281E3-5861-421C-84A2-5671BC8F9131}" destId="{78A2AB9C-D81B-4989-9446-A7CE946C0F42}" srcOrd="0" destOrd="0" presId="urn:microsoft.com/office/officeart/2005/8/layout/orgChart1"/>
    <dgm:cxn modelId="{25EA552C-EC05-4290-8A74-0809C4F37C2D}" type="presOf" srcId="{9BCD76EF-18C4-4982-8B9E-079369C9E7D0}" destId="{F00DBCF9-D3D6-4134-9A98-13A2CDDB5E8A}" srcOrd="1" destOrd="0" presId="urn:microsoft.com/office/officeart/2005/8/layout/orgChart1"/>
    <dgm:cxn modelId="{154B12E7-168B-410B-A443-BB53C46246CE}" srcId="{0E8F06D1-5AF7-4F98-AFF5-37AB204A93C7}" destId="{0AEC85D5-C9BE-4C11-8F9E-8C806E0B03D5}" srcOrd="0" destOrd="0" parTransId="{6F2B820C-AD48-4450-93E3-A06FB1BCADEB}" sibTransId="{D135D27B-8FA6-4378-8CA7-B11FCF5055AC}"/>
    <dgm:cxn modelId="{877C273C-20EC-4041-9900-EE80CEFE430B}" srcId="{90F462B8-F300-4E47-848B-F5CAEF3F21A0}" destId="{46C92ED3-C8F6-4E16-B056-993F7748EBAD}" srcOrd="0" destOrd="0" parTransId="{4E6DA619-743C-44E2-BF1B-B0274E571D40}" sibTransId="{908277FE-9C24-4270-A47E-D8070D8B0D8C}"/>
    <dgm:cxn modelId="{E5A90FA6-8181-4D2C-ACED-93D34209EE5C}" type="presOf" srcId="{5C41C31B-F2F5-4CFD-8DFE-B8A2A6685DC0}" destId="{72B53D27-81C8-4FFD-B896-4B05E30BA3EC}" srcOrd="0" destOrd="0" presId="urn:microsoft.com/office/officeart/2005/8/layout/orgChart1"/>
    <dgm:cxn modelId="{6DFB1842-E2BE-4B56-A59C-529315C63784}" type="presOf" srcId="{4E6DA619-743C-44E2-BF1B-B0274E571D40}" destId="{50A66820-9F88-438C-B879-AF5CF35EB947}" srcOrd="0" destOrd="0" presId="urn:microsoft.com/office/officeart/2005/8/layout/orgChart1"/>
    <dgm:cxn modelId="{C97172C0-8AA0-48B0-B788-2B61F7B17923}" type="presOf" srcId="{0E8F06D1-5AF7-4F98-AFF5-37AB204A93C7}" destId="{68A33C2A-CABC-45CA-8EF4-C2D516F6CF72}" srcOrd="1" destOrd="0" presId="urn:microsoft.com/office/officeart/2005/8/layout/orgChart1"/>
    <dgm:cxn modelId="{4DF1CA96-1D13-4A5A-BBD8-4FDB32BF2285}" type="presOf" srcId="{77F1A4A4-88C0-4F14-8F12-AD666D18711E}" destId="{E616B319-16D0-46D9-9D49-DC6620334C48}" srcOrd="0" destOrd="0" presId="urn:microsoft.com/office/officeart/2005/8/layout/orgChart1"/>
    <dgm:cxn modelId="{9458D1DA-9BA3-47E2-9DC0-24EF3EEBF228}" srcId="{9BCD76EF-18C4-4982-8B9E-079369C9E7D0}" destId="{65BEC697-63C1-4095-A84C-20E45769BDA4}" srcOrd="0" destOrd="0" parTransId="{50D281E3-5861-421C-84A2-5671BC8F9131}" sibTransId="{DC90D01A-81BE-4E99-AAE7-CF999B2C0B81}"/>
    <dgm:cxn modelId="{DACC457F-16ED-4E3C-A3AE-994C405F72C0}" type="presOf" srcId="{E4727DA5-B61D-478B-A7F2-5D892EB5BE42}" destId="{366948B0-B9B5-4FC3-AC4C-AF6856E4B30D}" srcOrd="1" destOrd="0" presId="urn:microsoft.com/office/officeart/2005/8/layout/orgChart1"/>
    <dgm:cxn modelId="{29D015FF-EE8E-4052-B904-E620CDEA3067}" type="presOf" srcId="{0A002691-0577-4404-AB98-39F7A94B5E7E}" destId="{2A7B7462-7248-42D6-B6CE-93775E45B262}" srcOrd="1" destOrd="0" presId="urn:microsoft.com/office/officeart/2005/8/layout/orgChart1"/>
    <dgm:cxn modelId="{33B03C1C-B43A-44A0-8C1F-51A7C9BF14C4}" type="presOf" srcId="{46C92ED3-C8F6-4E16-B056-993F7748EBAD}" destId="{ED13590C-AF1D-4096-A87B-02AE19C00590}" srcOrd="1" destOrd="0" presId="urn:microsoft.com/office/officeart/2005/8/layout/orgChart1"/>
    <dgm:cxn modelId="{0719B7E8-9E2B-4E0F-AF40-075187EBF79E}" type="presOf" srcId="{5F7D0A13-76BB-4017-B3D7-122FE6B8474D}" destId="{C6ED9848-CC1F-4D2B-B7E1-4DAAE1DDBE1F}" srcOrd="0" destOrd="0" presId="urn:microsoft.com/office/officeart/2005/8/layout/orgChart1"/>
    <dgm:cxn modelId="{CE58F85F-FCA8-47E2-A179-B7123C3C5469}" type="presOf" srcId="{55E3DB64-D75D-4AD5-8F67-7DD7EA8BD5F4}" destId="{74A21C9B-72AE-4B05-A86F-6D68167CD68C}" srcOrd="0" destOrd="0" presId="urn:microsoft.com/office/officeart/2005/8/layout/orgChart1"/>
    <dgm:cxn modelId="{25C0F5AB-6C77-4F42-9DED-B4324BACEBA7}" type="presOf" srcId="{B689AECA-83F4-4619-B2E6-41D13DF81497}" destId="{E215B86C-0438-4FC3-9BB6-60FDB7DBE2D7}" srcOrd="1" destOrd="0" presId="urn:microsoft.com/office/officeart/2005/8/layout/orgChart1"/>
    <dgm:cxn modelId="{B84632DD-C00A-456C-8F43-2E32B7448252}" type="presOf" srcId="{90F462B8-F300-4E47-848B-F5CAEF3F21A0}" destId="{5881E288-0706-4174-A302-A5DE04B1BF3A}" srcOrd="0" destOrd="0" presId="urn:microsoft.com/office/officeart/2005/8/layout/orgChart1"/>
    <dgm:cxn modelId="{C6F996CF-2B9A-4208-B425-0B9B07DB0644}" srcId="{0E643BBC-58A0-4126-BD30-0E34DA074531}" destId="{AB544BF8-16D8-4AA3-9E15-1B9372D8D9A1}" srcOrd="0" destOrd="0" parTransId="{09771AAE-1A05-406C-94A0-6F342E2940D6}" sibTransId="{827EC94B-FE07-4DFC-8C65-5D2D7B19A8DB}"/>
    <dgm:cxn modelId="{91A101B5-F8C4-41F9-A22A-4774E8A67932}" type="presOf" srcId="{0AEC85D5-C9BE-4C11-8F9E-8C806E0B03D5}" destId="{E4BB5F0E-D737-42D6-AF1F-5B26CA4F81E9}" srcOrd="0" destOrd="0" presId="urn:microsoft.com/office/officeart/2005/8/layout/orgChart1"/>
    <dgm:cxn modelId="{B74585B2-DD33-41CC-B020-00525BADBBE8}" srcId="{5C41C31B-F2F5-4CFD-8DFE-B8A2A6685DC0}" destId="{77F1A4A4-88C0-4F14-8F12-AD666D18711E}" srcOrd="0" destOrd="0" parTransId="{133D1CFC-85FA-4D92-ADD2-8551AB091379}" sibTransId="{E2F386E7-101F-4341-AA4E-88160B22C48E}"/>
    <dgm:cxn modelId="{CBD301BE-73F2-4E2F-984E-A46C8DAF66F0}" type="presOf" srcId="{6F2B820C-AD48-4450-93E3-A06FB1BCADEB}" destId="{E7D2286E-ADB4-433C-9494-CECD28490194}" srcOrd="0" destOrd="0" presId="urn:microsoft.com/office/officeart/2005/8/layout/orgChart1"/>
    <dgm:cxn modelId="{D30F6799-0AB5-4329-A0B8-7DD473596A00}" type="presOf" srcId="{3295C837-2230-445A-BCA5-D958C5DD8594}" destId="{6A40DDD5-1D40-40C8-A7B3-0B0A6A5EBAE8}" srcOrd="0" destOrd="0" presId="urn:microsoft.com/office/officeart/2005/8/layout/orgChart1"/>
    <dgm:cxn modelId="{256036D0-D91B-499F-B54F-4C4143D5200D}" srcId="{B689AECA-83F4-4619-B2E6-41D13DF81497}" destId="{0A002691-0577-4404-AB98-39F7A94B5E7E}" srcOrd="0" destOrd="0" parTransId="{3295C837-2230-445A-BCA5-D958C5DD8594}" sibTransId="{8FE21311-8A40-4677-999E-85466DC45D46}"/>
    <dgm:cxn modelId="{B35B6D8C-17F3-483C-906D-D1E4147968C2}" type="presOf" srcId="{65BEC697-63C1-4095-A84C-20E45769BDA4}" destId="{294293C5-7E47-4A0A-B523-9A9C219AB71E}" srcOrd="1" destOrd="0" presId="urn:microsoft.com/office/officeart/2005/8/layout/orgChart1"/>
    <dgm:cxn modelId="{E3912DF8-C56A-4FA2-91ED-13915F79EEC9}" type="presOf" srcId="{FDA93B52-04EB-4C5B-ACE1-211EC9017959}" destId="{69628468-77E4-4288-AB60-02C93BC009DD}" srcOrd="1" destOrd="0" presId="urn:microsoft.com/office/officeart/2005/8/layout/orgChart1"/>
    <dgm:cxn modelId="{B4F6528D-CB33-4B15-971F-6059690B7EF7}" type="presOf" srcId="{0C9E2D5A-C9C6-41B7-AFAD-6FE7F866C68A}" destId="{FD3F49B9-E4F1-4BFF-9819-7FC2D5F1086F}" srcOrd="0" destOrd="0" presId="urn:microsoft.com/office/officeart/2005/8/layout/orgChart1"/>
    <dgm:cxn modelId="{2926EE6F-5A4B-4160-B3E3-1F2A53478E5C}" srcId="{65BEC697-63C1-4095-A84C-20E45769BDA4}" destId="{0E643BBC-58A0-4126-BD30-0E34DA074531}" srcOrd="2" destOrd="0" parTransId="{0C9E2D5A-C9C6-41B7-AFAD-6FE7F866C68A}" sibTransId="{45EC3AEF-2E6F-4E4C-813E-88F1EA0AA79D}"/>
    <dgm:cxn modelId="{4E33745F-400C-46CA-95A6-B5A1FAF1AE4B}" srcId="{65BEC697-63C1-4095-A84C-20E45769BDA4}" destId="{E4727DA5-B61D-478B-A7F2-5D892EB5BE42}" srcOrd="0" destOrd="0" parTransId="{5FBEB0BB-AAAD-45F9-A97B-D18CF628F4CC}" sibTransId="{FEFC104D-0D75-4BAD-87B9-4B4CE6670D23}"/>
    <dgm:cxn modelId="{F47DBDDA-EA2C-4BAD-A76B-383214EE2764}" type="presOf" srcId="{0E643BBC-58A0-4126-BD30-0E34DA074531}" destId="{E9968264-5E48-40E6-81C3-910591452797}" srcOrd="0" destOrd="0" presId="urn:microsoft.com/office/officeart/2005/8/layout/orgChart1"/>
    <dgm:cxn modelId="{43A1134D-AE6D-4AF3-8967-9672ABD1F9FA}" type="presOf" srcId="{77F1A4A4-88C0-4F14-8F12-AD666D18711E}" destId="{5FDD449C-136F-4E00-BC85-0256919489D5}" srcOrd="1" destOrd="0" presId="urn:microsoft.com/office/officeart/2005/8/layout/orgChart1"/>
    <dgm:cxn modelId="{CB9544D6-5972-4916-B968-CEA7B68981D8}" type="presOf" srcId="{0AEC85D5-C9BE-4C11-8F9E-8C806E0B03D5}" destId="{D1A45B00-43B8-4C51-B76A-288CCE0FDC50}" srcOrd="1" destOrd="0" presId="urn:microsoft.com/office/officeart/2005/8/layout/orgChart1"/>
    <dgm:cxn modelId="{FE420D93-483C-414C-930C-62FA00FF77A9}" type="presOf" srcId="{E4727DA5-B61D-478B-A7F2-5D892EB5BE42}" destId="{485F5F2C-EA95-4617-94DE-A01EC6E0034E}" srcOrd="0" destOrd="0" presId="urn:microsoft.com/office/officeart/2005/8/layout/orgChart1"/>
    <dgm:cxn modelId="{12C35E9F-FAFF-49A2-A42C-C86AC87F48EA}" type="presOf" srcId="{FDA93B52-04EB-4C5B-ACE1-211EC9017959}" destId="{0F2AFBC3-1731-4ECB-B943-BAB00CAB9F52}" srcOrd="0" destOrd="0" presId="urn:microsoft.com/office/officeart/2005/8/layout/orgChart1"/>
    <dgm:cxn modelId="{81B3BC03-17EC-4C18-AA98-1672B91B07A9}" type="presOf" srcId="{46C92ED3-C8F6-4E16-B056-993F7748EBAD}" destId="{D8F3EB20-2852-45BE-ABFE-95244AF7D248}" srcOrd="0" destOrd="0" presId="urn:microsoft.com/office/officeart/2005/8/layout/orgChart1"/>
    <dgm:cxn modelId="{69D477AA-290A-4530-8CFF-C40C41D9043B}" srcId="{9BCD76EF-18C4-4982-8B9E-079369C9E7D0}" destId="{FDA93B52-04EB-4C5B-ACE1-211EC9017959}" srcOrd="2" destOrd="0" parTransId="{E2D2BAEC-5F9C-4C3E-8179-7E053AFFD3EE}" sibTransId="{E78B29D8-8E93-4018-A73B-5F3A8D5B212C}"/>
    <dgm:cxn modelId="{A323B6DE-8294-4171-AD12-B88F65ED9B23}" type="presOf" srcId="{133D1CFC-85FA-4D92-ADD2-8551AB091379}" destId="{119B6B2B-0F83-4478-9EA7-E22D59314696}" srcOrd="0" destOrd="0" presId="urn:microsoft.com/office/officeart/2005/8/layout/orgChart1"/>
    <dgm:cxn modelId="{9D72EA60-A5D9-4131-8F4F-F7DF9510B6B3}" srcId="{FDA93B52-04EB-4C5B-ACE1-211EC9017959}" destId="{0E8F06D1-5AF7-4F98-AFF5-37AB204A93C7}" srcOrd="1" destOrd="0" parTransId="{87DC8E30-BE19-41EF-A559-6AE98CC64B71}" sibTransId="{0A6235BA-0D77-4884-8B4F-44C82E3D8411}"/>
    <dgm:cxn modelId="{17F00562-3904-4D67-B7DF-09404CB1A2A8}" type="presOf" srcId="{D5CD5BB0-D537-4090-AFCA-E15A7DE4473F}" destId="{1A03FDF2-F2CF-4E74-9657-562A12C912AD}" srcOrd="0" destOrd="0" presId="urn:microsoft.com/office/officeart/2005/8/layout/orgChart1"/>
    <dgm:cxn modelId="{DD3BD637-C96F-4722-A3BA-8D0D83B2E13C}" type="presOf" srcId="{B689AECA-83F4-4619-B2E6-41D13DF81497}" destId="{51A00D24-6C57-40F9-9559-2637BCDEFD24}" srcOrd="0" destOrd="0" presId="urn:microsoft.com/office/officeart/2005/8/layout/orgChart1"/>
    <dgm:cxn modelId="{82ED9036-E43E-4E0A-BE24-C295865F161B}" srcId="{65BEC697-63C1-4095-A84C-20E45769BDA4}" destId="{90F462B8-F300-4E47-848B-F5CAEF3F21A0}" srcOrd="1" destOrd="0" parTransId="{FD5870EC-A1A3-4641-8AD7-7417AB154B56}" sibTransId="{DD71C305-CE57-4B59-8CD4-72547B0383BE}"/>
    <dgm:cxn modelId="{BAE93F3F-9C18-4ADD-955E-6A39ABBD60BC}" type="presOf" srcId="{0A002691-0577-4404-AB98-39F7A94B5E7E}" destId="{718EF519-91EF-40BA-840E-0BAAF72B9B89}" srcOrd="0" destOrd="0" presId="urn:microsoft.com/office/officeart/2005/8/layout/orgChart1"/>
    <dgm:cxn modelId="{AD98BEE6-66A6-411D-BD00-942C4FA02741}" srcId="{9BCD76EF-18C4-4982-8B9E-079369C9E7D0}" destId="{5C41C31B-F2F5-4CFD-8DFE-B8A2A6685DC0}" srcOrd="1" destOrd="0" parTransId="{5F7D0A13-76BB-4017-B3D7-122FE6B8474D}" sibTransId="{43A12800-98AB-4181-83BD-35DA869A0837}"/>
    <dgm:cxn modelId="{C1B44445-1419-4476-8EC5-515BBCA16CC3}" type="presOf" srcId="{5C41C31B-F2F5-4CFD-8DFE-B8A2A6685DC0}" destId="{35C055B0-3509-401C-8E0F-17E93C4A610A}" srcOrd="1" destOrd="0" presId="urn:microsoft.com/office/officeart/2005/8/layout/orgChart1"/>
    <dgm:cxn modelId="{DB5804F6-1365-4238-B775-14444610685B}" type="presOf" srcId="{FD5870EC-A1A3-4641-8AD7-7417AB154B56}" destId="{2E7440BE-CBD6-42D2-A8CB-C939F96391C8}" srcOrd="0" destOrd="0" presId="urn:microsoft.com/office/officeart/2005/8/layout/orgChart1"/>
    <dgm:cxn modelId="{767AF15A-12EF-4C58-9906-65C0B37C5818}" type="presOf" srcId="{5FBEB0BB-AAAD-45F9-A97B-D18CF628F4CC}" destId="{88E9BA22-6AAD-4C47-AF31-E1F098B170FA}" srcOrd="0" destOrd="0" presId="urn:microsoft.com/office/officeart/2005/8/layout/orgChart1"/>
    <dgm:cxn modelId="{60A323EF-68A4-43EB-8211-B1A369583B67}" type="presOf" srcId="{9A6C862B-9A19-42D3-B70D-736A28FF6AFA}" destId="{EB2BCA59-C05A-49BF-8E36-AAE63E8647A7}" srcOrd="0" destOrd="0" presId="urn:microsoft.com/office/officeart/2005/8/layout/orgChart1"/>
    <dgm:cxn modelId="{FAD70A52-F055-48AE-868C-48D0AFDFE35D}" type="presOf" srcId="{E2D2BAEC-5F9C-4C3E-8179-7E053AFFD3EE}" destId="{C1F4502E-5920-4033-8ABA-9D5F68D7BA97}" srcOrd="0" destOrd="0" presId="urn:microsoft.com/office/officeart/2005/8/layout/orgChart1"/>
    <dgm:cxn modelId="{E0935EDA-7FB6-47BF-8CE3-B33691DD91DC}" type="presOf" srcId="{9BCD76EF-18C4-4982-8B9E-079369C9E7D0}" destId="{221B4E2E-59A3-4B11-821E-D6A77CFF6BD9}" srcOrd="0" destOrd="0" presId="urn:microsoft.com/office/officeart/2005/8/layout/orgChart1"/>
    <dgm:cxn modelId="{DE706989-2C5C-42A1-B2A6-F3A588089889}" type="presOf" srcId="{11D8FDCE-CE03-4E9B-9DBF-38BFCEF9ABB6}" destId="{E120C0F4-998C-40A5-9AA1-5365143C915B}" srcOrd="0" destOrd="0" presId="urn:microsoft.com/office/officeart/2005/8/layout/orgChart1"/>
    <dgm:cxn modelId="{5B63A7D3-362D-41FB-972D-4E734E02C7CC}" srcId="{55E3DB64-D75D-4AD5-8F67-7DD7EA8BD5F4}" destId="{9BCD76EF-18C4-4982-8B9E-079369C9E7D0}" srcOrd="0" destOrd="0" parTransId="{9EB6145E-8CA8-4BFB-98A4-62166EEC2F2E}" sibTransId="{4AA3F743-D1CF-465B-9D24-4B3B61C83FAA}"/>
    <dgm:cxn modelId="{CCB075F5-464E-412E-A36A-0B45CCC029A6}" type="presOf" srcId="{AB544BF8-16D8-4AA3-9E15-1B9372D8D9A1}" destId="{AAF27E4A-B9FA-49AF-AEE6-4A41EADE8153}" srcOrd="1" destOrd="0" presId="urn:microsoft.com/office/officeart/2005/8/layout/orgChart1"/>
    <dgm:cxn modelId="{9A84D1DA-0520-42A3-8F6B-8FC7DCE3B10F}" type="presOf" srcId="{0E8F06D1-5AF7-4F98-AFF5-37AB204A93C7}" destId="{746BE7C4-8842-4D2B-B138-022FFA48AA9E}" srcOrd="0" destOrd="0" presId="urn:microsoft.com/office/officeart/2005/8/layout/orgChart1"/>
    <dgm:cxn modelId="{71AA5B65-E14C-40CA-84AE-E9B53BF9BA3E}" type="presParOf" srcId="{74A21C9B-72AE-4B05-A86F-6D68167CD68C}" destId="{EAE6C259-4115-424B-8D89-15E7C94B5F81}" srcOrd="0" destOrd="0" presId="urn:microsoft.com/office/officeart/2005/8/layout/orgChart1"/>
    <dgm:cxn modelId="{5FAF69D8-6611-4D3E-BACB-6BFD5968D88A}" type="presParOf" srcId="{EAE6C259-4115-424B-8D89-15E7C94B5F81}" destId="{0D8BCA3F-8C4E-4936-96C5-A43A15D0E159}" srcOrd="0" destOrd="0" presId="urn:microsoft.com/office/officeart/2005/8/layout/orgChart1"/>
    <dgm:cxn modelId="{D90E3B41-6302-432A-A904-26F453C4EAE8}" type="presParOf" srcId="{0D8BCA3F-8C4E-4936-96C5-A43A15D0E159}" destId="{221B4E2E-59A3-4B11-821E-D6A77CFF6BD9}" srcOrd="0" destOrd="0" presId="urn:microsoft.com/office/officeart/2005/8/layout/orgChart1"/>
    <dgm:cxn modelId="{6F0176F4-5BA3-41FA-91BC-FD76EAEF1F2E}" type="presParOf" srcId="{0D8BCA3F-8C4E-4936-96C5-A43A15D0E159}" destId="{F00DBCF9-D3D6-4134-9A98-13A2CDDB5E8A}" srcOrd="1" destOrd="0" presId="urn:microsoft.com/office/officeart/2005/8/layout/orgChart1"/>
    <dgm:cxn modelId="{304DB869-D536-47B4-8B7E-313A07DB9E66}" type="presParOf" srcId="{EAE6C259-4115-424B-8D89-15E7C94B5F81}" destId="{6C863205-DC33-41FC-B397-77535A33A6BD}" srcOrd="1" destOrd="0" presId="urn:microsoft.com/office/officeart/2005/8/layout/orgChart1"/>
    <dgm:cxn modelId="{FD9AC5FD-8225-4494-9401-1D8A7853E061}" type="presParOf" srcId="{6C863205-DC33-41FC-B397-77535A33A6BD}" destId="{78A2AB9C-D81B-4989-9446-A7CE946C0F42}" srcOrd="0" destOrd="0" presId="urn:microsoft.com/office/officeart/2005/8/layout/orgChart1"/>
    <dgm:cxn modelId="{B3793283-A391-4B3C-A578-2B5EAEF9DF1E}" type="presParOf" srcId="{6C863205-DC33-41FC-B397-77535A33A6BD}" destId="{364A388A-1AC0-430A-8939-8A2518DDB002}" srcOrd="1" destOrd="0" presId="urn:microsoft.com/office/officeart/2005/8/layout/orgChart1"/>
    <dgm:cxn modelId="{7852D273-6D50-4FB3-8ABF-ADB0DEF3A9D2}" type="presParOf" srcId="{364A388A-1AC0-430A-8939-8A2518DDB002}" destId="{1332DE3A-3B85-4C8A-8A0C-D143849D3311}" srcOrd="0" destOrd="0" presId="urn:microsoft.com/office/officeart/2005/8/layout/orgChart1"/>
    <dgm:cxn modelId="{66A23867-03F3-4830-96CE-F88465A8FD2B}" type="presParOf" srcId="{1332DE3A-3B85-4C8A-8A0C-D143849D3311}" destId="{36DB7D58-5C6F-4F33-A7DF-43D647BD6518}" srcOrd="0" destOrd="0" presId="urn:microsoft.com/office/officeart/2005/8/layout/orgChart1"/>
    <dgm:cxn modelId="{E0DCAE4A-6536-4D44-BB6A-E735DF87B5BC}" type="presParOf" srcId="{1332DE3A-3B85-4C8A-8A0C-D143849D3311}" destId="{294293C5-7E47-4A0A-B523-9A9C219AB71E}" srcOrd="1" destOrd="0" presId="urn:microsoft.com/office/officeart/2005/8/layout/orgChart1"/>
    <dgm:cxn modelId="{53F3C9DA-8A32-4E65-8DBF-7BE71F0AF87D}" type="presParOf" srcId="{364A388A-1AC0-430A-8939-8A2518DDB002}" destId="{F3C56957-6E7E-4A19-90A5-DC6893DA3BFF}" srcOrd="1" destOrd="0" presId="urn:microsoft.com/office/officeart/2005/8/layout/orgChart1"/>
    <dgm:cxn modelId="{B6EFA523-80DD-49F8-B1BC-36B92BE176F3}" type="presParOf" srcId="{F3C56957-6E7E-4A19-90A5-DC6893DA3BFF}" destId="{88E9BA22-6AAD-4C47-AF31-E1F098B170FA}" srcOrd="0" destOrd="0" presId="urn:microsoft.com/office/officeart/2005/8/layout/orgChart1"/>
    <dgm:cxn modelId="{EA068371-2379-4B0D-8582-7A2BD8C989EA}" type="presParOf" srcId="{F3C56957-6E7E-4A19-90A5-DC6893DA3BFF}" destId="{E6CFF939-DD3F-42D7-B29F-452A07B9DD3A}" srcOrd="1" destOrd="0" presId="urn:microsoft.com/office/officeart/2005/8/layout/orgChart1"/>
    <dgm:cxn modelId="{2A60D53B-7460-440B-840D-DAD373BBCA69}" type="presParOf" srcId="{E6CFF939-DD3F-42D7-B29F-452A07B9DD3A}" destId="{64EE24D3-0A52-4EC4-8498-909A7013FA57}" srcOrd="0" destOrd="0" presId="urn:microsoft.com/office/officeart/2005/8/layout/orgChart1"/>
    <dgm:cxn modelId="{839793C7-2797-4ABA-B9AB-582C95E9CB97}" type="presParOf" srcId="{64EE24D3-0A52-4EC4-8498-909A7013FA57}" destId="{485F5F2C-EA95-4617-94DE-A01EC6E0034E}" srcOrd="0" destOrd="0" presId="urn:microsoft.com/office/officeart/2005/8/layout/orgChart1"/>
    <dgm:cxn modelId="{3257311C-E2EA-43E6-941E-F5FC96FC8665}" type="presParOf" srcId="{64EE24D3-0A52-4EC4-8498-909A7013FA57}" destId="{366948B0-B9B5-4FC3-AC4C-AF6856E4B30D}" srcOrd="1" destOrd="0" presId="urn:microsoft.com/office/officeart/2005/8/layout/orgChart1"/>
    <dgm:cxn modelId="{696FB9CC-BE34-4E54-97DC-7C2CF955F365}" type="presParOf" srcId="{E6CFF939-DD3F-42D7-B29F-452A07B9DD3A}" destId="{8D141BCE-8A89-4127-96D6-6BC8DA84FC9E}" srcOrd="1" destOrd="0" presId="urn:microsoft.com/office/officeart/2005/8/layout/orgChart1"/>
    <dgm:cxn modelId="{8F299CB2-0C74-49ED-9E80-10C772BAEBF9}" type="presParOf" srcId="{8D141BCE-8A89-4127-96D6-6BC8DA84FC9E}" destId="{E120C0F4-998C-40A5-9AA1-5365143C915B}" srcOrd="0" destOrd="0" presId="urn:microsoft.com/office/officeart/2005/8/layout/orgChart1"/>
    <dgm:cxn modelId="{0A21571D-0F52-4BB0-925C-01D869ACE7B1}" type="presParOf" srcId="{8D141BCE-8A89-4127-96D6-6BC8DA84FC9E}" destId="{C319BF90-A490-4AC6-84DB-70FFEA5D1575}" srcOrd="1" destOrd="0" presId="urn:microsoft.com/office/officeart/2005/8/layout/orgChart1"/>
    <dgm:cxn modelId="{03488E62-7738-4F70-AF7D-7049D782D9A2}" type="presParOf" srcId="{C319BF90-A490-4AC6-84DB-70FFEA5D1575}" destId="{4D42CA18-3FA4-45A6-BF1C-F5DE633A7B1A}" srcOrd="0" destOrd="0" presId="urn:microsoft.com/office/officeart/2005/8/layout/orgChart1"/>
    <dgm:cxn modelId="{62DF5A86-C1FA-4C6F-BB09-745638165697}" type="presParOf" srcId="{4D42CA18-3FA4-45A6-BF1C-F5DE633A7B1A}" destId="{EB2BCA59-C05A-49BF-8E36-AAE63E8647A7}" srcOrd="0" destOrd="0" presId="urn:microsoft.com/office/officeart/2005/8/layout/orgChart1"/>
    <dgm:cxn modelId="{BE61BDEE-0032-4631-A9F4-A53FBAF63391}" type="presParOf" srcId="{4D42CA18-3FA4-45A6-BF1C-F5DE633A7B1A}" destId="{5B9046E9-035A-4870-B765-65A609B96D4D}" srcOrd="1" destOrd="0" presId="urn:microsoft.com/office/officeart/2005/8/layout/orgChart1"/>
    <dgm:cxn modelId="{48D64F3E-71AE-4631-A570-FA4FE26119CE}" type="presParOf" srcId="{C319BF90-A490-4AC6-84DB-70FFEA5D1575}" destId="{98CBBB4B-6B9C-4EE3-9D80-50CC3701B747}" srcOrd="1" destOrd="0" presId="urn:microsoft.com/office/officeart/2005/8/layout/orgChart1"/>
    <dgm:cxn modelId="{611E7841-F458-467D-8B95-62842E56D221}" type="presParOf" srcId="{C319BF90-A490-4AC6-84DB-70FFEA5D1575}" destId="{D11C2323-C5FB-4562-BCF2-143889B0C4D1}" srcOrd="2" destOrd="0" presId="urn:microsoft.com/office/officeart/2005/8/layout/orgChart1"/>
    <dgm:cxn modelId="{6300E923-F918-45F7-9030-EFCD396E52A3}" type="presParOf" srcId="{E6CFF939-DD3F-42D7-B29F-452A07B9DD3A}" destId="{32E84747-6F22-4CEF-8640-273D264BA360}" srcOrd="2" destOrd="0" presId="urn:microsoft.com/office/officeart/2005/8/layout/orgChart1"/>
    <dgm:cxn modelId="{9616F621-FD75-4115-9D3F-F2A862F5937D}" type="presParOf" srcId="{F3C56957-6E7E-4A19-90A5-DC6893DA3BFF}" destId="{2E7440BE-CBD6-42D2-A8CB-C939F96391C8}" srcOrd="2" destOrd="0" presId="urn:microsoft.com/office/officeart/2005/8/layout/orgChart1"/>
    <dgm:cxn modelId="{4452D4DE-F100-4AF4-B6AE-E2F235D26C2F}" type="presParOf" srcId="{F3C56957-6E7E-4A19-90A5-DC6893DA3BFF}" destId="{F5539D95-BA02-4D91-9E12-B2328D3AEB97}" srcOrd="3" destOrd="0" presId="urn:microsoft.com/office/officeart/2005/8/layout/orgChart1"/>
    <dgm:cxn modelId="{7CF961D2-91DC-4483-A2ED-002F21B84C4B}" type="presParOf" srcId="{F5539D95-BA02-4D91-9E12-B2328D3AEB97}" destId="{2366CE1A-3CEC-4150-A814-35C4D8885844}" srcOrd="0" destOrd="0" presId="urn:microsoft.com/office/officeart/2005/8/layout/orgChart1"/>
    <dgm:cxn modelId="{3A3E080F-079E-4DDD-AF4E-BE6C81CBDD31}" type="presParOf" srcId="{2366CE1A-3CEC-4150-A814-35C4D8885844}" destId="{5881E288-0706-4174-A302-A5DE04B1BF3A}" srcOrd="0" destOrd="0" presId="urn:microsoft.com/office/officeart/2005/8/layout/orgChart1"/>
    <dgm:cxn modelId="{6216F200-DE59-42AA-ABC9-B9C38BE11B63}" type="presParOf" srcId="{2366CE1A-3CEC-4150-A814-35C4D8885844}" destId="{CF753CE6-7E28-4A7E-BFBE-AEE1D0695C63}" srcOrd="1" destOrd="0" presId="urn:microsoft.com/office/officeart/2005/8/layout/orgChart1"/>
    <dgm:cxn modelId="{C55A6241-5CAA-4A86-841D-B7F3E932895D}" type="presParOf" srcId="{F5539D95-BA02-4D91-9E12-B2328D3AEB97}" destId="{0A94DDF9-94C1-47BC-8418-33F9251D71E9}" srcOrd="1" destOrd="0" presId="urn:microsoft.com/office/officeart/2005/8/layout/orgChart1"/>
    <dgm:cxn modelId="{2EC31BCA-6CB4-44B5-94A6-9BD90A44A78F}" type="presParOf" srcId="{0A94DDF9-94C1-47BC-8418-33F9251D71E9}" destId="{50A66820-9F88-438C-B879-AF5CF35EB947}" srcOrd="0" destOrd="0" presId="urn:microsoft.com/office/officeart/2005/8/layout/orgChart1"/>
    <dgm:cxn modelId="{C9B35962-9987-4428-81E4-CF9A9F3BE69D}" type="presParOf" srcId="{0A94DDF9-94C1-47BC-8418-33F9251D71E9}" destId="{FE5282F6-B05C-4ECE-BEBB-C1A5E35BF30A}" srcOrd="1" destOrd="0" presId="urn:microsoft.com/office/officeart/2005/8/layout/orgChart1"/>
    <dgm:cxn modelId="{05F578E7-9C59-4BDC-A145-83471FC41534}" type="presParOf" srcId="{FE5282F6-B05C-4ECE-BEBB-C1A5E35BF30A}" destId="{43F23555-B1A8-4702-B821-F6609F31C626}" srcOrd="0" destOrd="0" presId="urn:microsoft.com/office/officeart/2005/8/layout/orgChart1"/>
    <dgm:cxn modelId="{A0E2F668-4695-41EE-A3E3-96BCA303DAF1}" type="presParOf" srcId="{43F23555-B1A8-4702-B821-F6609F31C626}" destId="{D8F3EB20-2852-45BE-ABFE-95244AF7D248}" srcOrd="0" destOrd="0" presId="urn:microsoft.com/office/officeart/2005/8/layout/orgChart1"/>
    <dgm:cxn modelId="{622E2BD0-1ED2-430C-948A-58416D29F987}" type="presParOf" srcId="{43F23555-B1A8-4702-B821-F6609F31C626}" destId="{ED13590C-AF1D-4096-A87B-02AE19C00590}" srcOrd="1" destOrd="0" presId="urn:microsoft.com/office/officeart/2005/8/layout/orgChart1"/>
    <dgm:cxn modelId="{8827CD03-2890-4085-9124-F29492791968}" type="presParOf" srcId="{FE5282F6-B05C-4ECE-BEBB-C1A5E35BF30A}" destId="{3B7979F8-1D68-472A-904B-F91C873F9EC7}" srcOrd="1" destOrd="0" presId="urn:microsoft.com/office/officeart/2005/8/layout/orgChart1"/>
    <dgm:cxn modelId="{A52A417D-EB66-43CF-8C64-50F761F897D4}" type="presParOf" srcId="{FE5282F6-B05C-4ECE-BEBB-C1A5E35BF30A}" destId="{31D294E7-69E2-4DE9-B63D-3E53A0116655}" srcOrd="2" destOrd="0" presId="urn:microsoft.com/office/officeart/2005/8/layout/orgChart1"/>
    <dgm:cxn modelId="{0A55ACBD-3A41-4307-AFC1-6B2EAF918710}" type="presParOf" srcId="{F5539D95-BA02-4D91-9E12-B2328D3AEB97}" destId="{A36EC96C-8803-4AB1-ABA6-270C86A709D2}" srcOrd="2" destOrd="0" presId="urn:microsoft.com/office/officeart/2005/8/layout/orgChart1"/>
    <dgm:cxn modelId="{C8525B24-1120-4D8E-B934-E7E9AC5AA4F4}" type="presParOf" srcId="{F3C56957-6E7E-4A19-90A5-DC6893DA3BFF}" destId="{FD3F49B9-E4F1-4BFF-9819-7FC2D5F1086F}" srcOrd="4" destOrd="0" presId="urn:microsoft.com/office/officeart/2005/8/layout/orgChart1"/>
    <dgm:cxn modelId="{19130DCC-7C4D-4E4D-B767-FBB05B555877}" type="presParOf" srcId="{F3C56957-6E7E-4A19-90A5-DC6893DA3BFF}" destId="{65B88E3F-A12D-455B-8897-3AD3A6E3134A}" srcOrd="5" destOrd="0" presId="urn:microsoft.com/office/officeart/2005/8/layout/orgChart1"/>
    <dgm:cxn modelId="{D91858B8-C3A7-4864-9A96-748D9827F2D7}" type="presParOf" srcId="{65B88E3F-A12D-455B-8897-3AD3A6E3134A}" destId="{8F98EF66-151D-48AE-8E40-DC84743F2AF3}" srcOrd="0" destOrd="0" presId="urn:microsoft.com/office/officeart/2005/8/layout/orgChart1"/>
    <dgm:cxn modelId="{9822AADC-34E8-4AB4-9208-260CE63A02A5}" type="presParOf" srcId="{8F98EF66-151D-48AE-8E40-DC84743F2AF3}" destId="{E9968264-5E48-40E6-81C3-910591452797}" srcOrd="0" destOrd="0" presId="urn:microsoft.com/office/officeart/2005/8/layout/orgChart1"/>
    <dgm:cxn modelId="{ACC923DB-9149-4B64-B0E6-4AEF6A245B44}" type="presParOf" srcId="{8F98EF66-151D-48AE-8E40-DC84743F2AF3}" destId="{2C0780B6-5358-46F2-A327-AAB7465E30BC}" srcOrd="1" destOrd="0" presId="urn:microsoft.com/office/officeart/2005/8/layout/orgChart1"/>
    <dgm:cxn modelId="{1B98F59E-2703-4F8A-B42D-0651E7E78D14}" type="presParOf" srcId="{65B88E3F-A12D-455B-8897-3AD3A6E3134A}" destId="{F2158774-4A7E-4B9D-A70E-2920C8ABF1E0}" srcOrd="1" destOrd="0" presId="urn:microsoft.com/office/officeart/2005/8/layout/orgChart1"/>
    <dgm:cxn modelId="{FE7D94D9-11B0-4988-8C72-BB1805225C1E}" type="presParOf" srcId="{F2158774-4A7E-4B9D-A70E-2920C8ABF1E0}" destId="{09E29589-8E14-4B30-B6D8-DFC3F69DC3BB}" srcOrd="0" destOrd="0" presId="urn:microsoft.com/office/officeart/2005/8/layout/orgChart1"/>
    <dgm:cxn modelId="{1353629A-790C-4434-8436-76336E4FF588}" type="presParOf" srcId="{F2158774-4A7E-4B9D-A70E-2920C8ABF1E0}" destId="{9D9EC515-E214-437A-9A43-132BA560A00E}" srcOrd="1" destOrd="0" presId="urn:microsoft.com/office/officeart/2005/8/layout/orgChart1"/>
    <dgm:cxn modelId="{79115419-D02B-4431-80FB-5B8514E0B165}" type="presParOf" srcId="{9D9EC515-E214-437A-9A43-132BA560A00E}" destId="{0BDEE22D-F618-4617-823D-5EA7CB7668DE}" srcOrd="0" destOrd="0" presId="urn:microsoft.com/office/officeart/2005/8/layout/orgChart1"/>
    <dgm:cxn modelId="{007033B8-C376-4455-AED6-687DEC589667}" type="presParOf" srcId="{0BDEE22D-F618-4617-823D-5EA7CB7668DE}" destId="{609FD159-71FF-4A48-95E4-BFD80E0DD521}" srcOrd="0" destOrd="0" presId="urn:microsoft.com/office/officeart/2005/8/layout/orgChart1"/>
    <dgm:cxn modelId="{28D6F863-F4DE-4CA7-845B-2EE15FCF8265}" type="presParOf" srcId="{0BDEE22D-F618-4617-823D-5EA7CB7668DE}" destId="{AAF27E4A-B9FA-49AF-AEE6-4A41EADE8153}" srcOrd="1" destOrd="0" presId="urn:microsoft.com/office/officeart/2005/8/layout/orgChart1"/>
    <dgm:cxn modelId="{6B406BDA-10FA-497D-B1B6-E8471A94C987}" type="presParOf" srcId="{9D9EC515-E214-437A-9A43-132BA560A00E}" destId="{F5614D6B-0516-484A-958B-B2B969E68122}" srcOrd="1" destOrd="0" presId="urn:microsoft.com/office/officeart/2005/8/layout/orgChart1"/>
    <dgm:cxn modelId="{A0D71F93-EA1D-4872-AFDB-2B99489BAA1D}" type="presParOf" srcId="{9D9EC515-E214-437A-9A43-132BA560A00E}" destId="{38A0A335-A64D-495B-9277-2516B3B6F7FB}" srcOrd="2" destOrd="0" presId="urn:microsoft.com/office/officeart/2005/8/layout/orgChart1"/>
    <dgm:cxn modelId="{5A3C0745-718A-43D3-8044-F14AE65B4F7D}" type="presParOf" srcId="{65B88E3F-A12D-455B-8897-3AD3A6E3134A}" destId="{581D7173-7793-4EF3-96A4-70D1804B7903}" srcOrd="2" destOrd="0" presId="urn:microsoft.com/office/officeart/2005/8/layout/orgChart1"/>
    <dgm:cxn modelId="{F2236B3C-BAD1-4111-A2F8-44C06EC35120}" type="presParOf" srcId="{364A388A-1AC0-430A-8939-8A2518DDB002}" destId="{FE6FEB7B-77A5-48F3-8200-487B2542A3BC}" srcOrd="2" destOrd="0" presId="urn:microsoft.com/office/officeart/2005/8/layout/orgChart1"/>
    <dgm:cxn modelId="{E8B5ACE4-DF8B-4A8F-98BE-3FC6647F13E8}" type="presParOf" srcId="{6C863205-DC33-41FC-B397-77535A33A6BD}" destId="{C6ED9848-CC1F-4D2B-B7E1-4DAAE1DDBE1F}" srcOrd="2" destOrd="0" presId="urn:microsoft.com/office/officeart/2005/8/layout/orgChart1"/>
    <dgm:cxn modelId="{F212C80C-7558-47AF-BACC-E07E24BA8D30}" type="presParOf" srcId="{6C863205-DC33-41FC-B397-77535A33A6BD}" destId="{9F91BA57-A8A0-4065-9001-B00FA61ED648}" srcOrd="3" destOrd="0" presId="urn:microsoft.com/office/officeart/2005/8/layout/orgChart1"/>
    <dgm:cxn modelId="{A62B348D-C09C-4654-86DD-3B8BD037B966}" type="presParOf" srcId="{9F91BA57-A8A0-4065-9001-B00FA61ED648}" destId="{66B9B12D-165C-494A-9279-5E8A6AF7A7CF}" srcOrd="0" destOrd="0" presId="urn:microsoft.com/office/officeart/2005/8/layout/orgChart1"/>
    <dgm:cxn modelId="{A861BD52-4AAB-4600-94C3-34AACA70A28E}" type="presParOf" srcId="{66B9B12D-165C-494A-9279-5E8A6AF7A7CF}" destId="{72B53D27-81C8-4FFD-B896-4B05E30BA3EC}" srcOrd="0" destOrd="0" presId="urn:microsoft.com/office/officeart/2005/8/layout/orgChart1"/>
    <dgm:cxn modelId="{20D605B7-0D33-497E-A445-DBA11E6FA7FC}" type="presParOf" srcId="{66B9B12D-165C-494A-9279-5E8A6AF7A7CF}" destId="{35C055B0-3509-401C-8E0F-17E93C4A610A}" srcOrd="1" destOrd="0" presId="urn:microsoft.com/office/officeart/2005/8/layout/orgChart1"/>
    <dgm:cxn modelId="{E1493693-1E29-4D1D-A705-460C7F1B3536}" type="presParOf" srcId="{9F91BA57-A8A0-4065-9001-B00FA61ED648}" destId="{BEDC7838-B38C-4980-AB77-970E93F70E93}" srcOrd="1" destOrd="0" presId="urn:microsoft.com/office/officeart/2005/8/layout/orgChart1"/>
    <dgm:cxn modelId="{332DC10D-1959-4604-BA9C-6DE317DC6711}" type="presParOf" srcId="{BEDC7838-B38C-4980-AB77-970E93F70E93}" destId="{119B6B2B-0F83-4478-9EA7-E22D59314696}" srcOrd="0" destOrd="0" presId="urn:microsoft.com/office/officeart/2005/8/layout/orgChart1"/>
    <dgm:cxn modelId="{DADFF7C9-B64F-4D2A-B095-9D2D4CE350C3}" type="presParOf" srcId="{BEDC7838-B38C-4980-AB77-970E93F70E93}" destId="{FF12FF53-050C-4F8A-AC0E-45F9592D941D}" srcOrd="1" destOrd="0" presId="urn:microsoft.com/office/officeart/2005/8/layout/orgChart1"/>
    <dgm:cxn modelId="{B7F44D50-7C2C-4DFF-B004-5920EDEF2E89}" type="presParOf" srcId="{FF12FF53-050C-4F8A-AC0E-45F9592D941D}" destId="{A30598E0-DF13-4BE2-9485-B363BF76F09E}" srcOrd="0" destOrd="0" presId="urn:microsoft.com/office/officeart/2005/8/layout/orgChart1"/>
    <dgm:cxn modelId="{E540753A-6098-4DBA-B504-13A0B8CC5EF1}" type="presParOf" srcId="{A30598E0-DF13-4BE2-9485-B363BF76F09E}" destId="{E616B319-16D0-46D9-9D49-DC6620334C48}" srcOrd="0" destOrd="0" presId="urn:microsoft.com/office/officeart/2005/8/layout/orgChart1"/>
    <dgm:cxn modelId="{2CA1123B-583C-4285-989D-060AFA487823}" type="presParOf" srcId="{A30598E0-DF13-4BE2-9485-B363BF76F09E}" destId="{5FDD449C-136F-4E00-BC85-0256919489D5}" srcOrd="1" destOrd="0" presId="urn:microsoft.com/office/officeart/2005/8/layout/orgChart1"/>
    <dgm:cxn modelId="{DB6F2EBB-ECF0-497F-88AE-DB5945E53BB6}" type="presParOf" srcId="{FF12FF53-050C-4F8A-AC0E-45F9592D941D}" destId="{C76D115F-E14F-449C-9BFC-6F4E24C4104A}" srcOrd="1" destOrd="0" presId="urn:microsoft.com/office/officeart/2005/8/layout/orgChart1"/>
    <dgm:cxn modelId="{2A800C04-6622-4E00-83C1-2DC826B34C6E}" type="presParOf" srcId="{FF12FF53-050C-4F8A-AC0E-45F9592D941D}" destId="{126FC486-1CAB-44CF-8B59-67671F749B4B}" srcOrd="2" destOrd="0" presId="urn:microsoft.com/office/officeart/2005/8/layout/orgChart1"/>
    <dgm:cxn modelId="{20D909C2-4FBD-4CC5-B078-6E565209AC82}" type="presParOf" srcId="{9F91BA57-A8A0-4065-9001-B00FA61ED648}" destId="{7FA34E22-5792-46C0-8983-6579BB09418C}" srcOrd="2" destOrd="0" presId="urn:microsoft.com/office/officeart/2005/8/layout/orgChart1"/>
    <dgm:cxn modelId="{56204DFA-9060-4823-A357-00316116987A}" type="presParOf" srcId="{6C863205-DC33-41FC-B397-77535A33A6BD}" destId="{C1F4502E-5920-4033-8ABA-9D5F68D7BA97}" srcOrd="4" destOrd="0" presId="urn:microsoft.com/office/officeart/2005/8/layout/orgChart1"/>
    <dgm:cxn modelId="{1031A5FC-FE21-4FA9-A39E-A8AC5D8AF944}" type="presParOf" srcId="{6C863205-DC33-41FC-B397-77535A33A6BD}" destId="{E7F4278E-BFCC-47BC-834D-F714401EB16B}" srcOrd="5" destOrd="0" presId="urn:microsoft.com/office/officeart/2005/8/layout/orgChart1"/>
    <dgm:cxn modelId="{9268B697-7469-46A2-B816-F3FD2407EC96}" type="presParOf" srcId="{E7F4278E-BFCC-47BC-834D-F714401EB16B}" destId="{274B03C0-0E32-422F-8F4F-02A9BA831A1C}" srcOrd="0" destOrd="0" presId="urn:microsoft.com/office/officeart/2005/8/layout/orgChart1"/>
    <dgm:cxn modelId="{73D8F6FD-D2AC-4050-B764-FCF4DCAC1CCC}" type="presParOf" srcId="{274B03C0-0E32-422F-8F4F-02A9BA831A1C}" destId="{0F2AFBC3-1731-4ECB-B943-BAB00CAB9F52}" srcOrd="0" destOrd="0" presId="urn:microsoft.com/office/officeart/2005/8/layout/orgChart1"/>
    <dgm:cxn modelId="{B21531F0-1F51-420A-B1F2-8E7B91CB7B56}" type="presParOf" srcId="{274B03C0-0E32-422F-8F4F-02A9BA831A1C}" destId="{69628468-77E4-4288-AB60-02C93BC009DD}" srcOrd="1" destOrd="0" presId="urn:microsoft.com/office/officeart/2005/8/layout/orgChart1"/>
    <dgm:cxn modelId="{4820F305-9C8D-448E-80B1-681AE5675445}" type="presParOf" srcId="{E7F4278E-BFCC-47BC-834D-F714401EB16B}" destId="{FB847958-7975-4D4B-880B-8980AFB5874B}" srcOrd="1" destOrd="0" presId="urn:microsoft.com/office/officeart/2005/8/layout/orgChart1"/>
    <dgm:cxn modelId="{0676C75D-046F-4CA6-85DC-FBEF67867346}" type="presParOf" srcId="{FB847958-7975-4D4B-880B-8980AFB5874B}" destId="{1A03FDF2-F2CF-4E74-9657-562A12C912AD}" srcOrd="0" destOrd="0" presId="urn:microsoft.com/office/officeart/2005/8/layout/orgChart1"/>
    <dgm:cxn modelId="{325C507A-14AE-45ED-9AA8-B1BEC268F105}" type="presParOf" srcId="{FB847958-7975-4D4B-880B-8980AFB5874B}" destId="{EA60EF22-D21D-47E1-AA3B-826DB59E92C8}" srcOrd="1" destOrd="0" presId="urn:microsoft.com/office/officeart/2005/8/layout/orgChart1"/>
    <dgm:cxn modelId="{6801090A-25A3-4FC9-96AA-186CD0D36EEA}" type="presParOf" srcId="{EA60EF22-D21D-47E1-AA3B-826DB59E92C8}" destId="{FC0F5E17-62C9-47CF-A3E5-1D5DA33BE347}" srcOrd="0" destOrd="0" presId="urn:microsoft.com/office/officeart/2005/8/layout/orgChart1"/>
    <dgm:cxn modelId="{A12DA069-251E-4724-A853-D5404C31BBCB}" type="presParOf" srcId="{FC0F5E17-62C9-47CF-A3E5-1D5DA33BE347}" destId="{51A00D24-6C57-40F9-9559-2637BCDEFD24}" srcOrd="0" destOrd="0" presId="urn:microsoft.com/office/officeart/2005/8/layout/orgChart1"/>
    <dgm:cxn modelId="{AD0830CE-6AC8-441C-BB18-5A0DD2407C53}" type="presParOf" srcId="{FC0F5E17-62C9-47CF-A3E5-1D5DA33BE347}" destId="{E215B86C-0438-4FC3-9BB6-60FDB7DBE2D7}" srcOrd="1" destOrd="0" presId="urn:microsoft.com/office/officeart/2005/8/layout/orgChart1"/>
    <dgm:cxn modelId="{B1BA924C-9B71-47B0-BE15-B35854CB917F}" type="presParOf" srcId="{EA60EF22-D21D-47E1-AA3B-826DB59E92C8}" destId="{519A4C81-17DC-4C4C-B826-7E7E57FE2B8A}" srcOrd="1" destOrd="0" presId="urn:microsoft.com/office/officeart/2005/8/layout/orgChart1"/>
    <dgm:cxn modelId="{BBEA0E74-204A-4E26-897C-648B245965F2}" type="presParOf" srcId="{519A4C81-17DC-4C4C-B826-7E7E57FE2B8A}" destId="{6A40DDD5-1D40-40C8-A7B3-0B0A6A5EBAE8}" srcOrd="0" destOrd="0" presId="urn:microsoft.com/office/officeart/2005/8/layout/orgChart1"/>
    <dgm:cxn modelId="{D409FF4B-A302-490B-A3CF-27B6A71328D4}" type="presParOf" srcId="{519A4C81-17DC-4C4C-B826-7E7E57FE2B8A}" destId="{628D8E5D-B197-4786-8EBC-A2FA01E29CAD}" srcOrd="1" destOrd="0" presId="urn:microsoft.com/office/officeart/2005/8/layout/orgChart1"/>
    <dgm:cxn modelId="{784F6EEB-18F9-45F9-A2DF-25A6E8C7AAC6}" type="presParOf" srcId="{628D8E5D-B197-4786-8EBC-A2FA01E29CAD}" destId="{FDC4CFA6-ABF0-4F62-AB7F-EDE8513C4186}" srcOrd="0" destOrd="0" presId="urn:microsoft.com/office/officeart/2005/8/layout/orgChart1"/>
    <dgm:cxn modelId="{C610B54A-E1EE-4CF9-9F70-C3274F75F563}" type="presParOf" srcId="{FDC4CFA6-ABF0-4F62-AB7F-EDE8513C4186}" destId="{718EF519-91EF-40BA-840E-0BAAF72B9B89}" srcOrd="0" destOrd="0" presId="urn:microsoft.com/office/officeart/2005/8/layout/orgChart1"/>
    <dgm:cxn modelId="{1DD65A22-54D2-48FA-9C8B-F9CE66DDCEAF}" type="presParOf" srcId="{FDC4CFA6-ABF0-4F62-AB7F-EDE8513C4186}" destId="{2A7B7462-7248-42D6-B6CE-93775E45B262}" srcOrd="1" destOrd="0" presId="urn:microsoft.com/office/officeart/2005/8/layout/orgChart1"/>
    <dgm:cxn modelId="{F69C7987-CF2D-4A3B-AA7A-99DD49252784}" type="presParOf" srcId="{628D8E5D-B197-4786-8EBC-A2FA01E29CAD}" destId="{4FB18C07-7E0D-440A-8A8A-31147D43AC88}" srcOrd="1" destOrd="0" presId="urn:microsoft.com/office/officeart/2005/8/layout/orgChart1"/>
    <dgm:cxn modelId="{47587817-CAB9-4D31-8365-51C3CF71C5DC}" type="presParOf" srcId="{628D8E5D-B197-4786-8EBC-A2FA01E29CAD}" destId="{24DE2AFB-2A7B-423C-B8C0-D1A120FF9C9F}" srcOrd="2" destOrd="0" presId="urn:microsoft.com/office/officeart/2005/8/layout/orgChart1"/>
    <dgm:cxn modelId="{AA86DF86-DB0F-4D2D-B388-0121110973B0}" type="presParOf" srcId="{EA60EF22-D21D-47E1-AA3B-826DB59E92C8}" destId="{4461E45A-C74F-4855-A0BE-0238E28BDD5B}" srcOrd="2" destOrd="0" presId="urn:microsoft.com/office/officeart/2005/8/layout/orgChart1"/>
    <dgm:cxn modelId="{2D8CAA3C-CF8F-4862-AABA-2F542F994611}" type="presParOf" srcId="{FB847958-7975-4D4B-880B-8980AFB5874B}" destId="{89C5A6E7-489E-47E3-937B-94A6BC454E62}" srcOrd="2" destOrd="0" presId="urn:microsoft.com/office/officeart/2005/8/layout/orgChart1"/>
    <dgm:cxn modelId="{DB46D4F0-4C86-47F3-A988-E959F0C64EDA}" type="presParOf" srcId="{FB847958-7975-4D4B-880B-8980AFB5874B}" destId="{FC82A475-3706-413E-9CBA-0A72059806DA}" srcOrd="3" destOrd="0" presId="urn:microsoft.com/office/officeart/2005/8/layout/orgChart1"/>
    <dgm:cxn modelId="{93DA98E5-9CCB-42CA-A896-491DF5EA2FAA}" type="presParOf" srcId="{FC82A475-3706-413E-9CBA-0A72059806DA}" destId="{62F43BD6-82AC-4DB2-8BF8-8FB30B373E77}" srcOrd="0" destOrd="0" presId="urn:microsoft.com/office/officeart/2005/8/layout/orgChart1"/>
    <dgm:cxn modelId="{B974F56C-C4DC-448D-B678-2B33AA7F984A}" type="presParOf" srcId="{62F43BD6-82AC-4DB2-8BF8-8FB30B373E77}" destId="{746BE7C4-8842-4D2B-B138-022FFA48AA9E}" srcOrd="0" destOrd="0" presId="urn:microsoft.com/office/officeart/2005/8/layout/orgChart1"/>
    <dgm:cxn modelId="{AE11F795-58C6-4089-B0DF-074E00BF7382}" type="presParOf" srcId="{62F43BD6-82AC-4DB2-8BF8-8FB30B373E77}" destId="{68A33C2A-CABC-45CA-8EF4-C2D516F6CF72}" srcOrd="1" destOrd="0" presId="urn:microsoft.com/office/officeart/2005/8/layout/orgChart1"/>
    <dgm:cxn modelId="{6CBCC762-2D7A-42ED-998E-56DCBD46C44E}" type="presParOf" srcId="{FC82A475-3706-413E-9CBA-0A72059806DA}" destId="{6843ED2C-B47C-451E-A956-C1D6ED96CB7B}" srcOrd="1" destOrd="0" presId="urn:microsoft.com/office/officeart/2005/8/layout/orgChart1"/>
    <dgm:cxn modelId="{6FBCF2FA-36AC-442F-AF7A-B6FE0F2B2E41}" type="presParOf" srcId="{6843ED2C-B47C-451E-A956-C1D6ED96CB7B}" destId="{E7D2286E-ADB4-433C-9494-CECD28490194}" srcOrd="0" destOrd="0" presId="urn:microsoft.com/office/officeart/2005/8/layout/orgChart1"/>
    <dgm:cxn modelId="{BE1C3BE8-06A7-4A15-ABA7-C70D34697FB5}" type="presParOf" srcId="{6843ED2C-B47C-451E-A956-C1D6ED96CB7B}" destId="{FFDB089F-A433-4EB8-94A4-6457236E2731}" srcOrd="1" destOrd="0" presId="urn:microsoft.com/office/officeart/2005/8/layout/orgChart1"/>
    <dgm:cxn modelId="{FB4E45BB-095C-463A-9110-43E2E4EEAE14}" type="presParOf" srcId="{FFDB089F-A433-4EB8-94A4-6457236E2731}" destId="{B6D45FFD-479C-44A2-A962-540DF474321B}" srcOrd="0" destOrd="0" presId="urn:microsoft.com/office/officeart/2005/8/layout/orgChart1"/>
    <dgm:cxn modelId="{C5D53BF8-16EA-48CD-869A-7C0F91DED1BA}" type="presParOf" srcId="{B6D45FFD-479C-44A2-A962-540DF474321B}" destId="{E4BB5F0E-D737-42D6-AF1F-5B26CA4F81E9}" srcOrd="0" destOrd="0" presId="urn:microsoft.com/office/officeart/2005/8/layout/orgChart1"/>
    <dgm:cxn modelId="{054992E5-616E-43D8-94F8-16D0E1231B6E}" type="presParOf" srcId="{B6D45FFD-479C-44A2-A962-540DF474321B}" destId="{D1A45B00-43B8-4C51-B76A-288CCE0FDC50}" srcOrd="1" destOrd="0" presId="urn:microsoft.com/office/officeart/2005/8/layout/orgChart1"/>
    <dgm:cxn modelId="{37E1F5DC-8408-49B2-A430-5C51808B773A}" type="presParOf" srcId="{FFDB089F-A433-4EB8-94A4-6457236E2731}" destId="{DDB08655-AF00-4F49-A45C-2132E47BBA9F}" srcOrd="1" destOrd="0" presId="urn:microsoft.com/office/officeart/2005/8/layout/orgChart1"/>
    <dgm:cxn modelId="{CD9E45DB-012C-4D85-86A9-24531AD1998B}" type="presParOf" srcId="{FFDB089F-A433-4EB8-94A4-6457236E2731}" destId="{DCEC4A14-CBFF-4BF8-B40B-75414BEF8D9C}" srcOrd="2" destOrd="0" presId="urn:microsoft.com/office/officeart/2005/8/layout/orgChart1"/>
    <dgm:cxn modelId="{3E60CC63-3D6B-47CC-8B94-5193881683F2}" type="presParOf" srcId="{FC82A475-3706-413E-9CBA-0A72059806DA}" destId="{2D994046-8B21-44C5-B088-2F0BC56A7C95}" srcOrd="2" destOrd="0" presId="urn:microsoft.com/office/officeart/2005/8/layout/orgChart1"/>
    <dgm:cxn modelId="{218F2983-B263-4004-8917-5EFD40757CFD}" type="presParOf" srcId="{E7F4278E-BFCC-47BC-834D-F714401EB16B}" destId="{97C2886C-D21A-4C57-9C03-B3B4DA3DF24F}" srcOrd="2" destOrd="0" presId="urn:microsoft.com/office/officeart/2005/8/layout/orgChart1"/>
    <dgm:cxn modelId="{0501730E-79B0-4321-953B-D81D87B05FB9}" type="presParOf" srcId="{EAE6C259-4115-424B-8D89-15E7C94B5F81}" destId="{D5A00F8D-953A-4903-A618-EB4103057018}"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799294-DC9C-4E92-98B3-F4454D3CCBBF}" type="doc">
      <dgm:prSet loTypeId="urn:microsoft.com/office/officeart/2005/8/layout/orgChart1" loCatId="hierarchy" qsTypeId="urn:microsoft.com/office/officeart/2005/8/quickstyle/simple1" qsCatId="simple" csTypeId="urn:microsoft.com/office/officeart/2005/8/colors/accent1_2" csCatId="accent1" phldr="1"/>
      <dgm:spPr/>
    </dgm:pt>
    <dgm:pt modelId="{32492B0A-8F25-4580-964D-2F5A7E807032}">
      <dgm:prSet custT="1"/>
      <dgm:spPr>
        <a:solidFill>
          <a:schemeClr val="tx1">
            <a:lumMod val="85000"/>
            <a:lumOff val="15000"/>
          </a:schemeClr>
        </a:solidFill>
      </dgm:spPr>
      <dgm:t>
        <a:bodyPr/>
        <a:lstStyle/>
        <a:p>
          <a:pPr marR="0" algn="ctr" rtl="0"/>
          <a:r>
            <a:rPr lang="fr-FR" sz="800" b="1">
              <a:latin typeface="Arial Narrow" pitchFamily="34" charset="0"/>
              <a:cs typeface="Arial" pitchFamily="34" charset="0"/>
            </a:rPr>
            <a:t>*(Gestionnaire responsable)</a:t>
          </a:r>
          <a:br>
            <a:rPr lang="fr-FR" sz="800" b="1">
              <a:latin typeface="Arial Narrow" pitchFamily="34" charset="0"/>
              <a:cs typeface="Arial" pitchFamily="34" charset="0"/>
            </a:rPr>
          </a:br>
          <a:r>
            <a:rPr lang="fr-FR" sz="800" b="1">
              <a:latin typeface="Arial Narrow" pitchFamily="34" charset="0"/>
              <a:cs typeface="Arial" pitchFamily="34" charset="0"/>
            </a:rPr>
            <a:t>Directeur général</a:t>
          </a:r>
        </a:p>
      </dgm:t>
    </dgm:pt>
    <dgm:pt modelId="{7D434A2B-5361-45E9-B6CA-304531DCB63D}" type="parTrans" cxnId="{767EC388-BDEC-4D3B-8AC9-626814AD7622}">
      <dgm:prSet/>
      <dgm:spPr/>
      <dgm:t>
        <a:bodyPr/>
        <a:lstStyle/>
        <a:p>
          <a:pPr algn="ctr"/>
          <a:endParaRPr lang="en-US" sz="800"/>
        </a:p>
      </dgm:t>
    </dgm:pt>
    <dgm:pt modelId="{E2C12D54-6D0E-4FF2-85BA-F44AB3D975FB}" type="sibTrans" cxnId="{767EC388-BDEC-4D3B-8AC9-626814AD7622}">
      <dgm:prSet/>
      <dgm:spPr/>
      <dgm:t>
        <a:bodyPr/>
        <a:lstStyle/>
        <a:p>
          <a:pPr algn="ctr"/>
          <a:endParaRPr lang="en-US" sz="800"/>
        </a:p>
      </dgm:t>
    </dgm:pt>
    <dgm:pt modelId="{BFDFCECD-1CD2-4B06-AF6E-0FF08EA9EBE8}">
      <dgm:prSet custT="1"/>
      <dgm:spPr>
        <a:solidFill>
          <a:schemeClr val="tx1">
            <a:lumMod val="65000"/>
            <a:lumOff val="35000"/>
          </a:schemeClr>
        </a:solidFill>
      </dgm:spPr>
      <dgm:t>
        <a:bodyPr/>
        <a:lstStyle/>
        <a:p>
          <a:pPr marR="0" algn="ctr" rtl="0"/>
          <a:r>
            <a:rPr lang="fr-FR" sz="800" b="1">
              <a:latin typeface="Arial Narrow" pitchFamily="34" charset="0"/>
              <a:cs typeface="Arial" pitchFamily="34" charset="0"/>
            </a:rPr>
            <a:t>Maintenance </a:t>
          </a:r>
        </a:p>
        <a:p>
          <a:pPr marR="0" algn="ctr" rtl="0"/>
          <a:r>
            <a:rPr lang="fr-FR" sz="800" b="1">
              <a:latin typeface="Arial Narrow" pitchFamily="34" charset="0"/>
              <a:cs typeface="Arial" pitchFamily="34" charset="0"/>
            </a:rPr>
            <a:t>responsable</a:t>
          </a:r>
        </a:p>
      </dgm:t>
    </dgm:pt>
    <dgm:pt modelId="{5C8BCD12-B099-446F-91BA-3D287DD585A3}" type="parTrans" cxnId="{2E7450E2-DB51-44A2-A18D-4B589CE6E3BE}">
      <dgm:prSet/>
      <dgm:spPr>
        <a:ln>
          <a:solidFill>
            <a:schemeClr val="tx1">
              <a:lumMod val="95000"/>
              <a:lumOff val="5000"/>
            </a:schemeClr>
          </a:solidFill>
        </a:ln>
      </dgm:spPr>
      <dgm:t>
        <a:bodyPr/>
        <a:lstStyle/>
        <a:p>
          <a:pPr algn="ctr"/>
          <a:endParaRPr lang="en-US" sz="800"/>
        </a:p>
      </dgm:t>
    </dgm:pt>
    <dgm:pt modelId="{ABA1A7BE-B182-43C1-8B23-28B8F93D05A2}" type="sibTrans" cxnId="{2E7450E2-DB51-44A2-A18D-4B589CE6E3BE}">
      <dgm:prSet/>
      <dgm:spPr/>
      <dgm:t>
        <a:bodyPr/>
        <a:lstStyle/>
        <a:p>
          <a:pPr algn="ctr"/>
          <a:endParaRPr lang="en-US" sz="800"/>
        </a:p>
      </dgm:t>
    </dgm:pt>
    <dgm:pt modelId="{BEBE43D5-93DD-4BE8-8E81-45CBBEF5E48C}">
      <dgm:prSet custT="1"/>
      <dgm:spPr>
        <a:solidFill>
          <a:schemeClr val="tx1">
            <a:lumMod val="65000"/>
            <a:lumOff val="35000"/>
          </a:schemeClr>
        </a:solidFill>
      </dgm:spPr>
      <dgm:t>
        <a:bodyPr/>
        <a:lstStyle/>
        <a:p>
          <a:pPr marR="0" algn="ctr" rtl="0"/>
          <a:r>
            <a:rPr lang="fr-FR" sz="800" b="1">
              <a:latin typeface="Arial Narrow" pitchFamily="34" charset="0"/>
              <a:cs typeface="Arial" pitchFamily="34" charset="0"/>
            </a:rPr>
            <a:t>Gestionnaire de la qualité</a:t>
          </a:r>
        </a:p>
      </dgm:t>
    </dgm:pt>
    <dgm:pt modelId="{E4591CFD-68FC-427B-AF3C-20121A4DF334}" type="parTrans" cxnId="{2BDF42FE-E361-4100-8DC1-D86926CF8A0B}">
      <dgm:prSet/>
      <dgm:spPr>
        <a:ln>
          <a:solidFill>
            <a:schemeClr val="tx1"/>
          </a:solidFill>
        </a:ln>
      </dgm:spPr>
      <dgm:t>
        <a:bodyPr/>
        <a:lstStyle/>
        <a:p>
          <a:pPr algn="ctr"/>
          <a:endParaRPr lang="en-US" sz="800"/>
        </a:p>
      </dgm:t>
    </dgm:pt>
    <dgm:pt modelId="{3A8B0057-8C1F-4BAD-A6CF-06DFE31AD21A}" type="sibTrans" cxnId="{2BDF42FE-E361-4100-8DC1-D86926CF8A0B}">
      <dgm:prSet/>
      <dgm:spPr/>
      <dgm:t>
        <a:bodyPr/>
        <a:lstStyle/>
        <a:p>
          <a:pPr algn="ctr"/>
          <a:endParaRPr lang="en-US" sz="800"/>
        </a:p>
      </dgm:t>
    </dgm:pt>
    <dgm:pt modelId="{9EAC9422-C242-4B37-9322-764E681A7707}" type="pres">
      <dgm:prSet presAssocID="{7A799294-DC9C-4E92-98B3-F4454D3CCBBF}" presName="hierChild1" presStyleCnt="0">
        <dgm:presLayoutVars>
          <dgm:orgChart val="1"/>
          <dgm:chPref val="1"/>
          <dgm:dir/>
          <dgm:animOne val="branch"/>
          <dgm:animLvl val="lvl"/>
          <dgm:resizeHandles/>
        </dgm:presLayoutVars>
      </dgm:prSet>
      <dgm:spPr/>
    </dgm:pt>
    <dgm:pt modelId="{037E5233-A484-4565-83E7-CAA5C40C68D6}" type="pres">
      <dgm:prSet presAssocID="{32492B0A-8F25-4580-964D-2F5A7E807032}" presName="hierRoot1" presStyleCnt="0">
        <dgm:presLayoutVars>
          <dgm:hierBranch/>
        </dgm:presLayoutVars>
      </dgm:prSet>
      <dgm:spPr/>
    </dgm:pt>
    <dgm:pt modelId="{733CE0B1-548B-4AF8-A7FB-BB4455EAB415}" type="pres">
      <dgm:prSet presAssocID="{32492B0A-8F25-4580-964D-2F5A7E807032}" presName="rootComposite1" presStyleCnt="0"/>
      <dgm:spPr/>
    </dgm:pt>
    <dgm:pt modelId="{F3D743CD-D4B9-43E8-9EBA-1A4874D0B72E}" type="pres">
      <dgm:prSet presAssocID="{32492B0A-8F25-4580-964D-2F5A7E807032}" presName="rootText1" presStyleLbl="node0" presStyleIdx="0" presStyleCnt="1" custScaleX="155845">
        <dgm:presLayoutVars>
          <dgm:chPref val="3"/>
        </dgm:presLayoutVars>
      </dgm:prSet>
      <dgm:spPr/>
      <dgm:t>
        <a:bodyPr/>
        <a:lstStyle/>
        <a:p>
          <a:endParaRPr lang="en-US"/>
        </a:p>
      </dgm:t>
    </dgm:pt>
    <dgm:pt modelId="{9C4B67F7-F10F-41B4-BD17-C29613434FBC}" type="pres">
      <dgm:prSet presAssocID="{32492B0A-8F25-4580-964D-2F5A7E807032}" presName="rootConnector1" presStyleLbl="node1" presStyleIdx="0" presStyleCnt="0"/>
      <dgm:spPr/>
      <dgm:t>
        <a:bodyPr/>
        <a:lstStyle/>
        <a:p>
          <a:endParaRPr lang="en-US"/>
        </a:p>
      </dgm:t>
    </dgm:pt>
    <dgm:pt modelId="{62BCCDD1-79FA-49BB-9887-48621413B512}" type="pres">
      <dgm:prSet presAssocID="{32492B0A-8F25-4580-964D-2F5A7E807032}" presName="hierChild2" presStyleCnt="0"/>
      <dgm:spPr/>
    </dgm:pt>
    <dgm:pt modelId="{4AC4C790-9C66-466E-A9DB-2444E1D0309D}" type="pres">
      <dgm:prSet presAssocID="{5C8BCD12-B099-446F-91BA-3D287DD585A3}" presName="Name35" presStyleLbl="parChTrans1D2" presStyleIdx="0" presStyleCnt="2"/>
      <dgm:spPr/>
      <dgm:t>
        <a:bodyPr/>
        <a:lstStyle/>
        <a:p>
          <a:endParaRPr lang="en-US"/>
        </a:p>
      </dgm:t>
    </dgm:pt>
    <dgm:pt modelId="{51FE11E8-57EE-4B87-A508-CDAE15E67CA4}" type="pres">
      <dgm:prSet presAssocID="{BFDFCECD-1CD2-4B06-AF6E-0FF08EA9EBE8}" presName="hierRoot2" presStyleCnt="0">
        <dgm:presLayoutVars>
          <dgm:hierBranch/>
        </dgm:presLayoutVars>
      </dgm:prSet>
      <dgm:spPr/>
    </dgm:pt>
    <dgm:pt modelId="{67047FD1-BF04-49D0-8C01-F09F90673C2B}" type="pres">
      <dgm:prSet presAssocID="{BFDFCECD-1CD2-4B06-AF6E-0FF08EA9EBE8}" presName="rootComposite" presStyleCnt="0"/>
      <dgm:spPr/>
    </dgm:pt>
    <dgm:pt modelId="{3AFA71DF-0A6E-4953-8DB0-9AE98BAF7EC3}" type="pres">
      <dgm:prSet presAssocID="{BFDFCECD-1CD2-4B06-AF6E-0FF08EA9EBE8}" presName="rootText" presStyleLbl="node2" presStyleIdx="0" presStyleCnt="2" custScaleX="155845">
        <dgm:presLayoutVars>
          <dgm:chPref val="3"/>
        </dgm:presLayoutVars>
      </dgm:prSet>
      <dgm:spPr/>
      <dgm:t>
        <a:bodyPr/>
        <a:lstStyle/>
        <a:p>
          <a:endParaRPr lang="en-US"/>
        </a:p>
      </dgm:t>
    </dgm:pt>
    <dgm:pt modelId="{23D652F6-D003-4CD1-B46F-0080F1EDF650}" type="pres">
      <dgm:prSet presAssocID="{BFDFCECD-1CD2-4B06-AF6E-0FF08EA9EBE8}" presName="rootConnector" presStyleLbl="node2" presStyleIdx="0" presStyleCnt="2"/>
      <dgm:spPr/>
      <dgm:t>
        <a:bodyPr/>
        <a:lstStyle/>
        <a:p>
          <a:endParaRPr lang="en-US"/>
        </a:p>
      </dgm:t>
    </dgm:pt>
    <dgm:pt modelId="{5B251981-E0FD-4237-85B2-41F8F5281057}" type="pres">
      <dgm:prSet presAssocID="{BFDFCECD-1CD2-4B06-AF6E-0FF08EA9EBE8}" presName="hierChild4" presStyleCnt="0"/>
      <dgm:spPr/>
    </dgm:pt>
    <dgm:pt modelId="{7922B318-9379-4E73-8054-167115AEC336}" type="pres">
      <dgm:prSet presAssocID="{BFDFCECD-1CD2-4B06-AF6E-0FF08EA9EBE8}" presName="hierChild5" presStyleCnt="0"/>
      <dgm:spPr/>
    </dgm:pt>
    <dgm:pt modelId="{89985EFB-7454-4F30-93A4-A88DA1B8C08F}" type="pres">
      <dgm:prSet presAssocID="{E4591CFD-68FC-427B-AF3C-20121A4DF334}" presName="Name35" presStyleLbl="parChTrans1D2" presStyleIdx="1" presStyleCnt="2"/>
      <dgm:spPr/>
      <dgm:t>
        <a:bodyPr/>
        <a:lstStyle/>
        <a:p>
          <a:endParaRPr lang="en-US"/>
        </a:p>
      </dgm:t>
    </dgm:pt>
    <dgm:pt modelId="{8ADE3180-519E-4C84-8B2B-FC26DB16DD4D}" type="pres">
      <dgm:prSet presAssocID="{BEBE43D5-93DD-4BE8-8E81-45CBBEF5E48C}" presName="hierRoot2" presStyleCnt="0">
        <dgm:presLayoutVars>
          <dgm:hierBranch/>
        </dgm:presLayoutVars>
      </dgm:prSet>
      <dgm:spPr/>
    </dgm:pt>
    <dgm:pt modelId="{7E041DCA-F326-4017-8428-88BD31ACABBC}" type="pres">
      <dgm:prSet presAssocID="{BEBE43D5-93DD-4BE8-8E81-45CBBEF5E48C}" presName="rootComposite" presStyleCnt="0"/>
      <dgm:spPr/>
    </dgm:pt>
    <dgm:pt modelId="{05C744D5-2755-48E3-9650-94FCA3061B23}" type="pres">
      <dgm:prSet presAssocID="{BEBE43D5-93DD-4BE8-8E81-45CBBEF5E48C}" presName="rootText" presStyleLbl="node2" presStyleIdx="1" presStyleCnt="2" custScaleX="155845">
        <dgm:presLayoutVars>
          <dgm:chPref val="3"/>
        </dgm:presLayoutVars>
      </dgm:prSet>
      <dgm:spPr/>
      <dgm:t>
        <a:bodyPr/>
        <a:lstStyle/>
        <a:p>
          <a:endParaRPr lang="en-US"/>
        </a:p>
      </dgm:t>
    </dgm:pt>
    <dgm:pt modelId="{3EA6DE9F-E2DA-4715-8786-E798F8050260}" type="pres">
      <dgm:prSet presAssocID="{BEBE43D5-93DD-4BE8-8E81-45CBBEF5E48C}" presName="rootConnector" presStyleLbl="node2" presStyleIdx="1" presStyleCnt="2"/>
      <dgm:spPr/>
      <dgm:t>
        <a:bodyPr/>
        <a:lstStyle/>
        <a:p>
          <a:endParaRPr lang="en-US"/>
        </a:p>
      </dgm:t>
    </dgm:pt>
    <dgm:pt modelId="{B801D901-E4DF-469E-B0E1-F7B7EDDEFB29}" type="pres">
      <dgm:prSet presAssocID="{BEBE43D5-93DD-4BE8-8E81-45CBBEF5E48C}" presName="hierChild4" presStyleCnt="0"/>
      <dgm:spPr/>
    </dgm:pt>
    <dgm:pt modelId="{D148EC04-A39E-4FD7-B7BA-79BA6E55E5B6}" type="pres">
      <dgm:prSet presAssocID="{BEBE43D5-93DD-4BE8-8E81-45CBBEF5E48C}" presName="hierChild5" presStyleCnt="0"/>
      <dgm:spPr/>
    </dgm:pt>
    <dgm:pt modelId="{2315CA45-02E6-44C8-AD49-3AA8BC277BCE}" type="pres">
      <dgm:prSet presAssocID="{32492B0A-8F25-4580-964D-2F5A7E807032}" presName="hierChild3" presStyleCnt="0"/>
      <dgm:spPr/>
    </dgm:pt>
  </dgm:ptLst>
  <dgm:cxnLst>
    <dgm:cxn modelId="{50EFB568-90BF-47E3-BAFE-9F138E8D2DF2}" type="presOf" srcId="{BFDFCECD-1CD2-4B06-AF6E-0FF08EA9EBE8}" destId="{3AFA71DF-0A6E-4953-8DB0-9AE98BAF7EC3}" srcOrd="0" destOrd="0" presId="urn:microsoft.com/office/officeart/2005/8/layout/orgChart1"/>
    <dgm:cxn modelId="{EE71D0E9-3861-40E7-B550-339A77643A29}" type="presOf" srcId="{BFDFCECD-1CD2-4B06-AF6E-0FF08EA9EBE8}" destId="{23D652F6-D003-4CD1-B46F-0080F1EDF650}" srcOrd="1" destOrd="0" presId="urn:microsoft.com/office/officeart/2005/8/layout/orgChart1"/>
    <dgm:cxn modelId="{09A472FB-A4BC-4273-81FF-52F9C5B7ADD5}" type="presOf" srcId="{BEBE43D5-93DD-4BE8-8E81-45CBBEF5E48C}" destId="{3EA6DE9F-E2DA-4715-8786-E798F8050260}" srcOrd="1" destOrd="0" presId="urn:microsoft.com/office/officeart/2005/8/layout/orgChart1"/>
    <dgm:cxn modelId="{2E7450E2-DB51-44A2-A18D-4B589CE6E3BE}" srcId="{32492B0A-8F25-4580-964D-2F5A7E807032}" destId="{BFDFCECD-1CD2-4B06-AF6E-0FF08EA9EBE8}" srcOrd="0" destOrd="0" parTransId="{5C8BCD12-B099-446F-91BA-3D287DD585A3}" sibTransId="{ABA1A7BE-B182-43C1-8B23-28B8F93D05A2}"/>
    <dgm:cxn modelId="{D1A0D100-EC0D-43E6-B9F1-D7753016818A}" type="presOf" srcId="{32492B0A-8F25-4580-964D-2F5A7E807032}" destId="{9C4B67F7-F10F-41B4-BD17-C29613434FBC}" srcOrd="1" destOrd="0" presId="urn:microsoft.com/office/officeart/2005/8/layout/orgChart1"/>
    <dgm:cxn modelId="{31562E90-F301-445A-8096-96A4AC953DC2}" type="presOf" srcId="{7A799294-DC9C-4E92-98B3-F4454D3CCBBF}" destId="{9EAC9422-C242-4B37-9322-764E681A7707}" srcOrd="0" destOrd="0" presId="urn:microsoft.com/office/officeart/2005/8/layout/orgChart1"/>
    <dgm:cxn modelId="{853FA4B5-541D-427D-B791-607C53A802EF}" type="presOf" srcId="{E4591CFD-68FC-427B-AF3C-20121A4DF334}" destId="{89985EFB-7454-4F30-93A4-A88DA1B8C08F}" srcOrd="0" destOrd="0" presId="urn:microsoft.com/office/officeart/2005/8/layout/orgChart1"/>
    <dgm:cxn modelId="{95B43AFF-3697-4B58-BB2E-6882519221E0}" type="presOf" srcId="{5C8BCD12-B099-446F-91BA-3D287DD585A3}" destId="{4AC4C790-9C66-466E-A9DB-2444E1D0309D}" srcOrd="0" destOrd="0" presId="urn:microsoft.com/office/officeart/2005/8/layout/orgChart1"/>
    <dgm:cxn modelId="{9A02F904-299A-43D6-B2B3-4EC65E01B8C7}" type="presOf" srcId="{32492B0A-8F25-4580-964D-2F5A7E807032}" destId="{F3D743CD-D4B9-43E8-9EBA-1A4874D0B72E}" srcOrd="0" destOrd="0" presId="urn:microsoft.com/office/officeart/2005/8/layout/orgChart1"/>
    <dgm:cxn modelId="{0B15249D-8513-459E-8878-BC622338C957}" type="presOf" srcId="{BEBE43D5-93DD-4BE8-8E81-45CBBEF5E48C}" destId="{05C744D5-2755-48E3-9650-94FCA3061B23}" srcOrd="0" destOrd="0" presId="urn:microsoft.com/office/officeart/2005/8/layout/orgChart1"/>
    <dgm:cxn modelId="{2BDF42FE-E361-4100-8DC1-D86926CF8A0B}" srcId="{32492B0A-8F25-4580-964D-2F5A7E807032}" destId="{BEBE43D5-93DD-4BE8-8E81-45CBBEF5E48C}" srcOrd="1" destOrd="0" parTransId="{E4591CFD-68FC-427B-AF3C-20121A4DF334}" sibTransId="{3A8B0057-8C1F-4BAD-A6CF-06DFE31AD21A}"/>
    <dgm:cxn modelId="{767EC388-BDEC-4D3B-8AC9-626814AD7622}" srcId="{7A799294-DC9C-4E92-98B3-F4454D3CCBBF}" destId="{32492B0A-8F25-4580-964D-2F5A7E807032}" srcOrd="0" destOrd="0" parTransId="{7D434A2B-5361-45E9-B6CA-304531DCB63D}" sibTransId="{E2C12D54-6D0E-4FF2-85BA-F44AB3D975FB}"/>
    <dgm:cxn modelId="{00408793-97C9-481E-8B3F-8F3E618A4F63}" type="presParOf" srcId="{9EAC9422-C242-4B37-9322-764E681A7707}" destId="{037E5233-A484-4565-83E7-CAA5C40C68D6}" srcOrd="0" destOrd="0" presId="urn:microsoft.com/office/officeart/2005/8/layout/orgChart1"/>
    <dgm:cxn modelId="{A893B40B-F063-436D-9C05-1C4E6B49C45B}" type="presParOf" srcId="{037E5233-A484-4565-83E7-CAA5C40C68D6}" destId="{733CE0B1-548B-4AF8-A7FB-BB4455EAB415}" srcOrd="0" destOrd="0" presId="urn:microsoft.com/office/officeart/2005/8/layout/orgChart1"/>
    <dgm:cxn modelId="{88D64DC8-0729-47D3-92E8-249025736EB0}" type="presParOf" srcId="{733CE0B1-548B-4AF8-A7FB-BB4455EAB415}" destId="{F3D743CD-D4B9-43E8-9EBA-1A4874D0B72E}" srcOrd="0" destOrd="0" presId="urn:microsoft.com/office/officeart/2005/8/layout/orgChart1"/>
    <dgm:cxn modelId="{C81523C7-DD06-49F2-A01B-F68497983C53}" type="presParOf" srcId="{733CE0B1-548B-4AF8-A7FB-BB4455EAB415}" destId="{9C4B67F7-F10F-41B4-BD17-C29613434FBC}" srcOrd="1" destOrd="0" presId="urn:microsoft.com/office/officeart/2005/8/layout/orgChart1"/>
    <dgm:cxn modelId="{D24B9CDA-DAF7-47AC-82EB-22C5ED3DE7E3}" type="presParOf" srcId="{037E5233-A484-4565-83E7-CAA5C40C68D6}" destId="{62BCCDD1-79FA-49BB-9887-48621413B512}" srcOrd="1" destOrd="0" presId="urn:microsoft.com/office/officeart/2005/8/layout/orgChart1"/>
    <dgm:cxn modelId="{45C8D12A-DE70-4673-9073-DB8DCD3A80B1}" type="presParOf" srcId="{62BCCDD1-79FA-49BB-9887-48621413B512}" destId="{4AC4C790-9C66-466E-A9DB-2444E1D0309D}" srcOrd="0" destOrd="0" presId="urn:microsoft.com/office/officeart/2005/8/layout/orgChart1"/>
    <dgm:cxn modelId="{AAF7CD90-25B8-4ADC-832A-6082723A68AC}" type="presParOf" srcId="{62BCCDD1-79FA-49BB-9887-48621413B512}" destId="{51FE11E8-57EE-4B87-A508-CDAE15E67CA4}" srcOrd="1" destOrd="0" presId="urn:microsoft.com/office/officeart/2005/8/layout/orgChart1"/>
    <dgm:cxn modelId="{4E528271-55CA-48EB-BEBE-CE3FB965FFB0}" type="presParOf" srcId="{51FE11E8-57EE-4B87-A508-CDAE15E67CA4}" destId="{67047FD1-BF04-49D0-8C01-F09F90673C2B}" srcOrd="0" destOrd="0" presId="urn:microsoft.com/office/officeart/2005/8/layout/orgChart1"/>
    <dgm:cxn modelId="{7C4E681A-2511-4AD0-A4AE-ABA0B8F71312}" type="presParOf" srcId="{67047FD1-BF04-49D0-8C01-F09F90673C2B}" destId="{3AFA71DF-0A6E-4953-8DB0-9AE98BAF7EC3}" srcOrd="0" destOrd="0" presId="urn:microsoft.com/office/officeart/2005/8/layout/orgChart1"/>
    <dgm:cxn modelId="{EB8AEA85-862A-4AD9-B37E-57EC998EDDFE}" type="presParOf" srcId="{67047FD1-BF04-49D0-8C01-F09F90673C2B}" destId="{23D652F6-D003-4CD1-B46F-0080F1EDF650}" srcOrd="1" destOrd="0" presId="urn:microsoft.com/office/officeart/2005/8/layout/orgChart1"/>
    <dgm:cxn modelId="{EB75E4B7-EEEB-49A8-BDEC-DFA06CBC06D0}" type="presParOf" srcId="{51FE11E8-57EE-4B87-A508-CDAE15E67CA4}" destId="{5B251981-E0FD-4237-85B2-41F8F5281057}" srcOrd="1" destOrd="0" presId="urn:microsoft.com/office/officeart/2005/8/layout/orgChart1"/>
    <dgm:cxn modelId="{39DF3FA4-FEE7-4217-980F-E72C22A205A6}" type="presParOf" srcId="{51FE11E8-57EE-4B87-A508-CDAE15E67CA4}" destId="{7922B318-9379-4E73-8054-167115AEC336}" srcOrd="2" destOrd="0" presId="urn:microsoft.com/office/officeart/2005/8/layout/orgChart1"/>
    <dgm:cxn modelId="{C86A0321-CEC5-415B-9986-A4850CB83B29}" type="presParOf" srcId="{62BCCDD1-79FA-49BB-9887-48621413B512}" destId="{89985EFB-7454-4F30-93A4-A88DA1B8C08F}" srcOrd="2" destOrd="0" presId="urn:microsoft.com/office/officeart/2005/8/layout/orgChart1"/>
    <dgm:cxn modelId="{38FB474F-747E-40D9-957B-92604C97854A}" type="presParOf" srcId="{62BCCDD1-79FA-49BB-9887-48621413B512}" destId="{8ADE3180-519E-4C84-8B2B-FC26DB16DD4D}" srcOrd="3" destOrd="0" presId="urn:microsoft.com/office/officeart/2005/8/layout/orgChart1"/>
    <dgm:cxn modelId="{7CB552E0-1C7B-4B31-8D42-CF273E614720}" type="presParOf" srcId="{8ADE3180-519E-4C84-8B2B-FC26DB16DD4D}" destId="{7E041DCA-F326-4017-8428-88BD31ACABBC}" srcOrd="0" destOrd="0" presId="urn:microsoft.com/office/officeart/2005/8/layout/orgChart1"/>
    <dgm:cxn modelId="{324240DD-C1B2-47B4-B765-1D2ECB21FE71}" type="presParOf" srcId="{7E041DCA-F326-4017-8428-88BD31ACABBC}" destId="{05C744D5-2755-48E3-9650-94FCA3061B23}" srcOrd="0" destOrd="0" presId="urn:microsoft.com/office/officeart/2005/8/layout/orgChart1"/>
    <dgm:cxn modelId="{35716154-18AF-4218-AF23-A284FDE0C686}" type="presParOf" srcId="{7E041DCA-F326-4017-8428-88BD31ACABBC}" destId="{3EA6DE9F-E2DA-4715-8786-E798F8050260}" srcOrd="1" destOrd="0" presId="urn:microsoft.com/office/officeart/2005/8/layout/orgChart1"/>
    <dgm:cxn modelId="{27782F20-660A-43F5-B8C7-CDCD77CB43E3}" type="presParOf" srcId="{8ADE3180-519E-4C84-8B2B-FC26DB16DD4D}" destId="{B801D901-E4DF-469E-B0E1-F7B7EDDEFB29}" srcOrd="1" destOrd="0" presId="urn:microsoft.com/office/officeart/2005/8/layout/orgChart1"/>
    <dgm:cxn modelId="{EAF10D41-0FEB-486B-9820-69FF462B0048}" type="presParOf" srcId="{8ADE3180-519E-4C84-8B2B-FC26DB16DD4D}" destId="{D148EC04-A39E-4FD7-B7BA-79BA6E55E5B6}" srcOrd="2" destOrd="0" presId="urn:microsoft.com/office/officeart/2005/8/layout/orgChart1"/>
    <dgm:cxn modelId="{6836AE10-73D1-4EF1-BE62-E552F9278C89}" type="presParOf" srcId="{037E5233-A484-4565-83E7-CAA5C40C68D6}" destId="{2315CA45-02E6-44C8-AD49-3AA8BC277BCE}"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D2286E-ADB4-433C-9494-CECD28490194}">
      <dsp:nvSpPr>
        <dsp:cNvPr id="0" name=""/>
        <dsp:cNvSpPr/>
      </dsp:nvSpPr>
      <dsp:spPr>
        <a:xfrm>
          <a:off x="4880310" y="2075875"/>
          <a:ext cx="110603" cy="364238"/>
        </a:xfrm>
        <a:custGeom>
          <a:avLst/>
          <a:gdLst/>
          <a:ahLst/>
          <a:cxnLst/>
          <a:rect l="0" t="0" r="0" b="0"/>
          <a:pathLst>
            <a:path>
              <a:moveTo>
                <a:pt x="0" y="0"/>
              </a:moveTo>
              <a:lnTo>
                <a:pt x="0" y="364238"/>
              </a:lnTo>
              <a:lnTo>
                <a:pt x="110603" y="364238"/>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89C5A6E7-489E-47E3-937B-94A6BC454E62}">
      <dsp:nvSpPr>
        <dsp:cNvPr id="0" name=""/>
        <dsp:cNvSpPr/>
      </dsp:nvSpPr>
      <dsp:spPr>
        <a:xfrm>
          <a:off x="4689390" y="1517058"/>
          <a:ext cx="485861" cy="166282"/>
        </a:xfrm>
        <a:custGeom>
          <a:avLst/>
          <a:gdLst/>
          <a:ahLst/>
          <a:cxnLst/>
          <a:rect l="0" t="0" r="0" b="0"/>
          <a:pathLst>
            <a:path>
              <a:moveTo>
                <a:pt x="0" y="0"/>
              </a:moveTo>
              <a:lnTo>
                <a:pt x="0" y="83141"/>
              </a:lnTo>
              <a:lnTo>
                <a:pt x="485861" y="83141"/>
              </a:lnTo>
              <a:lnTo>
                <a:pt x="485861"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6A40DDD5-1D40-40C8-A7B3-0B0A6A5EBAE8}">
      <dsp:nvSpPr>
        <dsp:cNvPr id="0" name=""/>
        <dsp:cNvSpPr/>
      </dsp:nvSpPr>
      <dsp:spPr>
        <a:xfrm>
          <a:off x="3914033" y="2079252"/>
          <a:ext cx="118773" cy="364238"/>
        </a:xfrm>
        <a:custGeom>
          <a:avLst/>
          <a:gdLst/>
          <a:ahLst/>
          <a:cxnLst/>
          <a:rect l="0" t="0" r="0" b="0"/>
          <a:pathLst>
            <a:path>
              <a:moveTo>
                <a:pt x="0" y="0"/>
              </a:moveTo>
              <a:lnTo>
                <a:pt x="0" y="364238"/>
              </a:lnTo>
              <a:lnTo>
                <a:pt x="118773" y="364238"/>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1A03FDF2-F2CF-4E74-9657-562A12C912AD}">
      <dsp:nvSpPr>
        <dsp:cNvPr id="0" name=""/>
        <dsp:cNvSpPr/>
      </dsp:nvSpPr>
      <dsp:spPr>
        <a:xfrm>
          <a:off x="4230763" y="1517058"/>
          <a:ext cx="458626" cy="166282"/>
        </a:xfrm>
        <a:custGeom>
          <a:avLst/>
          <a:gdLst/>
          <a:ahLst/>
          <a:cxnLst/>
          <a:rect l="0" t="0" r="0" b="0"/>
          <a:pathLst>
            <a:path>
              <a:moveTo>
                <a:pt x="458626" y="0"/>
              </a:moveTo>
              <a:lnTo>
                <a:pt x="458626" y="83141"/>
              </a:lnTo>
              <a:lnTo>
                <a:pt x="0" y="83141"/>
              </a:lnTo>
              <a:lnTo>
                <a:pt x="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C1F4502E-5920-4033-8ABA-9D5F68D7BA97}">
      <dsp:nvSpPr>
        <dsp:cNvPr id="0" name=""/>
        <dsp:cNvSpPr/>
      </dsp:nvSpPr>
      <dsp:spPr>
        <a:xfrm>
          <a:off x="3022917" y="954864"/>
          <a:ext cx="1666472" cy="166282"/>
        </a:xfrm>
        <a:custGeom>
          <a:avLst/>
          <a:gdLst/>
          <a:ahLst/>
          <a:cxnLst/>
          <a:rect l="0" t="0" r="0" b="0"/>
          <a:pathLst>
            <a:path>
              <a:moveTo>
                <a:pt x="0" y="0"/>
              </a:moveTo>
              <a:lnTo>
                <a:pt x="0" y="83141"/>
              </a:lnTo>
              <a:lnTo>
                <a:pt x="1666472" y="83141"/>
              </a:lnTo>
              <a:lnTo>
                <a:pt x="1666472"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119B6B2B-0F83-4478-9EA7-E22D59314696}">
      <dsp:nvSpPr>
        <dsp:cNvPr id="0" name=""/>
        <dsp:cNvSpPr/>
      </dsp:nvSpPr>
      <dsp:spPr>
        <a:xfrm>
          <a:off x="3226937" y="1517058"/>
          <a:ext cx="91440" cy="166282"/>
        </a:xfrm>
        <a:custGeom>
          <a:avLst/>
          <a:gdLst/>
          <a:ahLst/>
          <a:cxnLst/>
          <a:rect l="0" t="0" r="0" b="0"/>
          <a:pathLst>
            <a:path>
              <a:moveTo>
                <a:pt x="45720" y="0"/>
              </a:moveTo>
              <a:lnTo>
                <a:pt x="4572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C6ED9848-CC1F-4D2B-B7E1-4DAAE1DDBE1F}">
      <dsp:nvSpPr>
        <dsp:cNvPr id="0" name=""/>
        <dsp:cNvSpPr/>
      </dsp:nvSpPr>
      <dsp:spPr>
        <a:xfrm>
          <a:off x="3022917" y="954864"/>
          <a:ext cx="249739" cy="166282"/>
        </a:xfrm>
        <a:custGeom>
          <a:avLst/>
          <a:gdLst/>
          <a:ahLst/>
          <a:cxnLst/>
          <a:rect l="0" t="0" r="0" b="0"/>
          <a:pathLst>
            <a:path>
              <a:moveTo>
                <a:pt x="0" y="0"/>
              </a:moveTo>
              <a:lnTo>
                <a:pt x="0" y="83141"/>
              </a:lnTo>
              <a:lnTo>
                <a:pt x="249739" y="83141"/>
              </a:lnTo>
              <a:lnTo>
                <a:pt x="249739"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09E29589-8E14-4B30-B6D8-DFC3F69DC3BB}">
      <dsp:nvSpPr>
        <dsp:cNvPr id="0" name=""/>
        <dsp:cNvSpPr/>
      </dsp:nvSpPr>
      <dsp:spPr>
        <a:xfrm>
          <a:off x="1997821" y="2079252"/>
          <a:ext cx="118773" cy="364238"/>
        </a:xfrm>
        <a:custGeom>
          <a:avLst/>
          <a:gdLst/>
          <a:ahLst/>
          <a:cxnLst/>
          <a:rect l="0" t="0" r="0" b="0"/>
          <a:pathLst>
            <a:path>
              <a:moveTo>
                <a:pt x="0" y="0"/>
              </a:moveTo>
              <a:lnTo>
                <a:pt x="0" y="364238"/>
              </a:lnTo>
              <a:lnTo>
                <a:pt x="118773" y="364238"/>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FD3F49B9-E4F1-4BFF-9819-7FC2D5F1086F}">
      <dsp:nvSpPr>
        <dsp:cNvPr id="0" name=""/>
        <dsp:cNvSpPr/>
      </dsp:nvSpPr>
      <dsp:spPr>
        <a:xfrm>
          <a:off x="1356445" y="1517058"/>
          <a:ext cx="958105" cy="166282"/>
        </a:xfrm>
        <a:custGeom>
          <a:avLst/>
          <a:gdLst/>
          <a:ahLst/>
          <a:cxnLst/>
          <a:rect l="0" t="0" r="0" b="0"/>
          <a:pathLst>
            <a:path>
              <a:moveTo>
                <a:pt x="0" y="0"/>
              </a:moveTo>
              <a:lnTo>
                <a:pt x="0" y="83141"/>
              </a:lnTo>
              <a:lnTo>
                <a:pt x="958105" y="83141"/>
              </a:lnTo>
              <a:lnTo>
                <a:pt x="958105"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50A66820-9F88-438C-B879-AF5CF35EB947}">
      <dsp:nvSpPr>
        <dsp:cNvPr id="0" name=""/>
        <dsp:cNvSpPr/>
      </dsp:nvSpPr>
      <dsp:spPr>
        <a:xfrm>
          <a:off x="1310725" y="2079252"/>
          <a:ext cx="91440" cy="166282"/>
        </a:xfrm>
        <a:custGeom>
          <a:avLst/>
          <a:gdLst/>
          <a:ahLst/>
          <a:cxnLst/>
          <a:rect l="0" t="0" r="0" b="0"/>
          <a:pathLst>
            <a:path>
              <a:moveTo>
                <a:pt x="45720" y="0"/>
              </a:moveTo>
              <a:lnTo>
                <a:pt x="4572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2E7440BE-CBD6-42D2-A8CB-C939F96391C8}">
      <dsp:nvSpPr>
        <dsp:cNvPr id="0" name=""/>
        <dsp:cNvSpPr/>
      </dsp:nvSpPr>
      <dsp:spPr>
        <a:xfrm>
          <a:off x="1310725" y="1517058"/>
          <a:ext cx="91440" cy="166282"/>
        </a:xfrm>
        <a:custGeom>
          <a:avLst/>
          <a:gdLst/>
          <a:ahLst/>
          <a:cxnLst/>
          <a:rect l="0" t="0" r="0" b="0"/>
          <a:pathLst>
            <a:path>
              <a:moveTo>
                <a:pt x="45720" y="0"/>
              </a:moveTo>
              <a:lnTo>
                <a:pt x="45720" y="16628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120C0F4-998C-40A5-9AA1-5365143C915B}">
      <dsp:nvSpPr>
        <dsp:cNvPr id="0" name=""/>
        <dsp:cNvSpPr/>
      </dsp:nvSpPr>
      <dsp:spPr>
        <a:xfrm>
          <a:off x="352619" y="2079252"/>
          <a:ext cx="91440" cy="166282"/>
        </a:xfrm>
        <a:custGeom>
          <a:avLst/>
          <a:gdLst/>
          <a:ahLst/>
          <a:cxnLst/>
          <a:rect l="0" t="0" r="0" b="0"/>
          <a:pathLst>
            <a:path>
              <a:moveTo>
                <a:pt x="45720" y="0"/>
              </a:moveTo>
              <a:lnTo>
                <a:pt x="4572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88E9BA22-6AAD-4C47-AF31-E1F098B170FA}">
      <dsp:nvSpPr>
        <dsp:cNvPr id="0" name=""/>
        <dsp:cNvSpPr/>
      </dsp:nvSpPr>
      <dsp:spPr>
        <a:xfrm>
          <a:off x="398339" y="1517058"/>
          <a:ext cx="958105" cy="166282"/>
        </a:xfrm>
        <a:custGeom>
          <a:avLst/>
          <a:gdLst/>
          <a:ahLst/>
          <a:cxnLst/>
          <a:rect l="0" t="0" r="0" b="0"/>
          <a:pathLst>
            <a:path>
              <a:moveTo>
                <a:pt x="958105" y="0"/>
              </a:moveTo>
              <a:lnTo>
                <a:pt x="958105" y="83141"/>
              </a:lnTo>
              <a:lnTo>
                <a:pt x="0" y="83141"/>
              </a:lnTo>
              <a:lnTo>
                <a:pt x="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78A2AB9C-D81B-4989-9446-A7CE946C0F42}">
      <dsp:nvSpPr>
        <dsp:cNvPr id="0" name=""/>
        <dsp:cNvSpPr/>
      </dsp:nvSpPr>
      <dsp:spPr>
        <a:xfrm>
          <a:off x="1356445" y="954864"/>
          <a:ext cx="1666472" cy="166282"/>
        </a:xfrm>
        <a:custGeom>
          <a:avLst/>
          <a:gdLst/>
          <a:ahLst/>
          <a:cxnLst/>
          <a:rect l="0" t="0" r="0" b="0"/>
          <a:pathLst>
            <a:path>
              <a:moveTo>
                <a:pt x="1666472" y="0"/>
              </a:moveTo>
              <a:lnTo>
                <a:pt x="1666472" y="83141"/>
              </a:lnTo>
              <a:lnTo>
                <a:pt x="0" y="83141"/>
              </a:lnTo>
              <a:lnTo>
                <a:pt x="0" y="166282"/>
              </a:lnTo>
            </a:path>
          </a:pathLst>
        </a:custGeom>
        <a:noFill/>
        <a:ln w="9525" cap="flat" cmpd="sng" algn="ctr">
          <a:solidFill>
            <a:schemeClr val="tx1">
              <a:lumMod val="95000"/>
              <a:lumOff val="5000"/>
            </a:schemeClr>
          </a:solidFill>
          <a:prstDash val="solid"/>
        </a:ln>
        <a:effectLst/>
      </dsp:spPr>
      <dsp:style>
        <a:lnRef idx="1">
          <a:scrgbClr r="0" g="0" b="0"/>
        </a:lnRef>
        <a:fillRef idx="0">
          <a:scrgbClr r="0" g="0" b="0"/>
        </a:fillRef>
        <a:effectRef idx="0">
          <a:scrgbClr r="0" g="0" b="0"/>
        </a:effectRef>
        <a:fontRef idx="minor"/>
      </dsp:style>
    </dsp:sp>
    <dsp:sp modelId="{221B4E2E-59A3-4B11-821E-D6A77CFF6BD9}">
      <dsp:nvSpPr>
        <dsp:cNvPr id="0" name=""/>
        <dsp:cNvSpPr/>
      </dsp:nvSpPr>
      <dsp:spPr>
        <a:xfrm>
          <a:off x="2388037" y="558952"/>
          <a:ext cx="1269759" cy="395911"/>
        </a:xfrm>
        <a:prstGeom prst="rect">
          <a:avLst/>
        </a:prstGeom>
        <a:solidFill>
          <a:schemeClr val="tx1">
            <a:lumMod val="85000"/>
            <a:lumOff val="1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1" i="0" u="none" strike="noStrike" kern="1200">
              <a:latin typeface="Calibri"/>
            </a:rPr>
            <a:t>*(Gestionnaire responsable)</a:t>
          </a:r>
          <a:r>
            <a:rPr lang="fr-FR" sz="800" b="0" i="0" u="none" strike="noStrike" kern="1200">
              <a:latin typeface="Calibri"/>
            </a:rPr>
            <a:t/>
          </a:r>
          <a:br>
            <a:rPr lang="fr-FR" sz="800" b="0" i="0" u="none" strike="noStrike" kern="1200">
              <a:latin typeface="Calibri"/>
            </a:rPr>
          </a:br>
          <a:r>
            <a:rPr lang="fr-FR" sz="800" b="0" i="0" u="none" strike="noStrike" kern="1200">
              <a:latin typeface="Calibri"/>
            </a:rPr>
            <a:t>Directeur général</a:t>
          </a:r>
        </a:p>
      </dsp:txBody>
      <dsp:txXfrm>
        <a:off x="2388037" y="558952"/>
        <a:ext cx="1269759" cy="395911"/>
      </dsp:txXfrm>
    </dsp:sp>
    <dsp:sp modelId="{36DB7D58-5C6F-4F33-A7DF-43D647BD6518}">
      <dsp:nvSpPr>
        <dsp:cNvPr id="0" name=""/>
        <dsp:cNvSpPr/>
      </dsp:nvSpPr>
      <dsp:spPr>
        <a:xfrm>
          <a:off x="960533" y="1121147"/>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0" i="0" u="none" strike="noStrike" kern="1200">
              <a:latin typeface="Calibri"/>
            </a:rPr>
            <a:t>Gestionnaire de maintenance</a:t>
          </a:r>
        </a:p>
      </dsp:txBody>
      <dsp:txXfrm>
        <a:off x="960533" y="1121147"/>
        <a:ext cx="791823" cy="395911"/>
      </dsp:txXfrm>
    </dsp:sp>
    <dsp:sp modelId="{485F5F2C-EA95-4617-94DE-A01EC6E0034E}">
      <dsp:nvSpPr>
        <dsp:cNvPr id="0" name=""/>
        <dsp:cNvSpPr/>
      </dsp:nvSpPr>
      <dsp:spPr>
        <a:xfrm>
          <a:off x="2427" y="1683341"/>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0" i="0" u="none" strike="noStrike" kern="1200">
              <a:latin typeface="Calibri"/>
            </a:rPr>
            <a:t>Chef de la maintenance de base</a:t>
          </a:r>
        </a:p>
      </dsp:txBody>
      <dsp:txXfrm>
        <a:off x="2427" y="1683341"/>
        <a:ext cx="791823" cy="395911"/>
      </dsp:txXfrm>
    </dsp:sp>
    <dsp:sp modelId="{EB2BCA59-C05A-49BF-8E36-AAE63E8647A7}">
      <dsp:nvSpPr>
        <dsp:cNvPr id="0" name=""/>
        <dsp:cNvSpPr/>
      </dsp:nvSpPr>
      <dsp:spPr>
        <a:xfrm>
          <a:off x="2427" y="2245535"/>
          <a:ext cx="791823" cy="395911"/>
        </a:xfrm>
        <a:prstGeom prst="rect">
          <a:avLst/>
        </a:prstGeom>
        <a:solidFill>
          <a:schemeClr val="tx1">
            <a:lumMod val="50000"/>
            <a:lumOff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kern="1200"/>
            <a:t>Techniciens</a:t>
          </a:r>
        </a:p>
      </dsp:txBody>
      <dsp:txXfrm>
        <a:off x="2427" y="2245535"/>
        <a:ext cx="791823" cy="395911"/>
      </dsp:txXfrm>
    </dsp:sp>
    <dsp:sp modelId="{5881E288-0706-4174-A302-A5DE04B1BF3A}">
      <dsp:nvSpPr>
        <dsp:cNvPr id="0" name=""/>
        <dsp:cNvSpPr/>
      </dsp:nvSpPr>
      <dsp:spPr>
        <a:xfrm>
          <a:off x="960533" y="1683341"/>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0" i="0" u="none" strike="noStrike" kern="1200">
              <a:latin typeface="Calibri"/>
            </a:rPr>
            <a:t>Chef de la maintenance en ligne</a:t>
          </a:r>
        </a:p>
      </dsp:txBody>
      <dsp:txXfrm>
        <a:off x="960533" y="1683341"/>
        <a:ext cx="791823" cy="395911"/>
      </dsp:txXfrm>
    </dsp:sp>
    <dsp:sp modelId="{D8F3EB20-2852-45BE-ABFE-95244AF7D248}">
      <dsp:nvSpPr>
        <dsp:cNvPr id="0" name=""/>
        <dsp:cNvSpPr/>
      </dsp:nvSpPr>
      <dsp:spPr>
        <a:xfrm>
          <a:off x="960533" y="2245535"/>
          <a:ext cx="791823" cy="395911"/>
        </a:xfrm>
        <a:prstGeom prst="rect">
          <a:avLst/>
        </a:prstGeom>
        <a:solidFill>
          <a:schemeClr val="tx1">
            <a:lumMod val="50000"/>
            <a:lumOff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Techniciens</a:t>
          </a:r>
        </a:p>
      </dsp:txBody>
      <dsp:txXfrm>
        <a:off x="960533" y="2245535"/>
        <a:ext cx="791823" cy="395911"/>
      </dsp:txXfrm>
    </dsp:sp>
    <dsp:sp modelId="{E9968264-5E48-40E6-81C3-910591452797}">
      <dsp:nvSpPr>
        <dsp:cNvPr id="0" name=""/>
        <dsp:cNvSpPr/>
      </dsp:nvSpPr>
      <dsp:spPr>
        <a:xfrm>
          <a:off x="1918639" y="1683341"/>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0" i="0" u="none" strike="noStrike" kern="1200">
              <a:latin typeface="Calibri"/>
            </a:rPr>
            <a:t>Gestionnaire d’atelier</a:t>
          </a:r>
        </a:p>
      </dsp:txBody>
      <dsp:txXfrm>
        <a:off x="1918639" y="1683341"/>
        <a:ext cx="791823" cy="395911"/>
      </dsp:txXfrm>
    </dsp:sp>
    <dsp:sp modelId="{609FD159-71FF-4A48-95E4-BFD80E0DD521}">
      <dsp:nvSpPr>
        <dsp:cNvPr id="0" name=""/>
        <dsp:cNvSpPr/>
      </dsp:nvSpPr>
      <dsp:spPr>
        <a:xfrm>
          <a:off x="2116595" y="2245535"/>
          <a:ext cx="791823" cy="395911"/>
        </a:xfrm>
        <a:prstGeom prst="rect">
          <a:avLst/>
        </a:prstGeom>
        <a:solidFill>
          <a:schemeClr val="tx1">
            <a:lumMod val="50000"/>
            <a:lumOff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Techniciens</a:t>
          </a:r>
        </a:p>
      </dsp:txBody>
      <dsp:txXfrm>
        <a:off x="2116595" y="2245535"/>
        <a:ext cx="791823" cy="395911"/>
      </dsp:txXfrm>
    </dsp:sp>
    <dsp:sp modelId="{72B53D27-81C8-4FFD-B896-4B05E30BA3EC}">
      <dsp:nvSpPr>
        <dsp:cNvPr id="0" name=""/>
        <dsp:cNvSpPr/>
      </dsp:nvSpPr>
      <dsp:spPr>
        <a:xfrm>
          <a:off x="2876745" y="1121147"/>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0" i="0" u="none" strike="noStrike" kern="1200">
              <a:latin typeface="Calibri"/>
            </a:rPr>
            <a:t>Gestionnaire des stocks</a:t>
          </a:r>
        </a:p>
      </dsp:txBody>
      <dsp:txXfrm>
        <a:off x="2876745" y="1121147"/>
        <a:ext cx="791823" cy="395911"/>
      </dsp:txXfrm>
    </dsp:sp>
    <dsp:sp modelId="{E616B319-16D0-46D9-9D49-DC6620334C48}">
      <dsp:nvSpPr>
        <dsp:cNvPr id="0" name=""/>
        <dsp:cNvSpPr/>
      </dsp:nvSpPr>
      <dsp:spPr>
        <a:xfrm>
          <a:off x="2876745" y="1683341"/>
          <a:ext cx="791823" cy="395911"/>
        </a:xfrm>
        <a:prstGeom prst="rect">
          <a:avLst/>
        </a:prstGeom>
        <a:solidFill>
          <a:schemeClr val="tx1">
            <a:lumMod val="50000"/>
            <a:lumOff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0" i="0" u="none" strike="noStrike" kern="1200">
              <a:latin typeface="Calibri"/>
            </a:rPr>
            <a:t>Techniciens</a:t>
          </a:r>
        </a:p>
      </dsp:txBody>
      <dsp:txXfrm>
        <a:off x="2876745" y="1683341"/>
        <a:ext cx="791823" cy="395911"/>
      </dsp:txXfrm>
    </dsp:sp>
    <dsp:sp modelId="{0F2AFBC3-1731-4ECB-B943-BAB00CAB9F52}">
      <dsp:nvSpPr>
        <dsp:cNvPr id="0" name=""/>
        <dsp:cNvSpPr/>
      </dsp:nvSpPr>
      <dsp:spPr>
        <a:xfrm>
          <a:off x="4293478" y="1121147"/>
          <a:ext cx="791823" cy="395911"/>
        </a:xfrm>
        <a:prstGeom prst="rect">
          <a:avLst/>
        </a:prstGeom>
        <a:solidFill>
          <a:schemeClr val="tx1">
            <a:lumMod val="85000"/>
            <a:lumOff val="1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0" i="0" u="none" strike="noStrike" kern="1200">
              <a:latin typeface="Calibri"/>
            </a:rPr>
            <a:t>*Gestionnaire de la qualité</a:t>
          </a:r>
        </a:p>
      </dsp:txBody>
      <dsp:txXfrm>
        <a:off x="4293478" y="1121147"/>
        <a:ext cx="791823" cy="395911"/>
      </dsp:txXfrm>
    </dsp:sp>
    <dsp:sp modelId="{51A00D24-6C57-40F9-9559-2637BCDEFD24}">
      <dsp:nvSpPr>
        <dsp:cNvPr id="0" name=""/>
        <dsp:cNvSpPr/>
      </dsp:nvSpPr>
      <dsp:spPr>
        <a:xfrm>
          <a:off x="3834851" y="1683341"/>
          <a:ext cx="791823" cy="395911"/>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0" i="0" u="none" strike="noStrike" kern="1200">
              <a:latin typeface="Calibri"/>
            </a:rPr>
            <a:t>Gestionnaire en chef du personnel de certification</a:t>
          </a:r>
        </a:p>
      </dsp:txBody>
      <dsp:txXfrm>
        <a:off x="3834851" y="1683341"/>
        <a:ext cx="791823" cy="395911"/>
      </dsp:txXfrm>
    </dsp:sp>
    <dsp:sp modelId="{718EF519-91EF-40BA-840E-0BAAF72B9B89}">
      <dsp:nvSpPr>
        <dsp:cNvPr id="0" name=""/>
        <dsp:cNvSpPr/>
      </dsp:nvSpPr>
      <dsp:spPr>
        <a:xfrm>
          <a:off x="4032807" y="2245535"/>
          <a:ext cx="791823" cy="395911"/>
        </a:xfrm>
        <a:prstGeom prst="rect">
          <a:avLst/>
        </a:prstGeom>
        <a:solidFill>
          <a:schemeClr val="tx1">
            <a:lumMod val="65000"/>
            <a:lumOff val="3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kern="1200"/>
            <a:t>Personnel de certification</a:t>
          </a:r>
        </a:p>
      </dsp:txBody>
      <dsp:txXfrm>
        <a:off x="4032807" y="2245535"/>
        <a:ext cx="791823" cy="395911"/>
      </dsp:txXfrm>
    </dsp:sp>
    <dsp:sp modelId="{746BE7C4-8842-4D2B-B138-022FFA48AA9E}">
      <dsp:nvSpPr>
        <dsp:cNvPr id="0" name=""/>
        <dsp:cNvSpPr/>
      </dsp:nvSpPr>
      <dsp:spPr>
        <a:xfrm>
          <a:off x="4806574" y="1683341"/>
          <a:ext cx="737353" cy="392534"/>
        </a:xfrm>
        <a:prstGeom prst="rect">
          <a:avLst/>
        </a:prstGeom>
        <a:solidFill>
          <a:schemeClr val="tx1">
            <a:lumMod val="75000"/>
            <a:lumOff val="2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0" i="0" u="none" strike="noStrike" kern="1200">
              <a:latin typeface="Calibri"/>
            </a:rPr>
            <a:t>Inspecteur qualité en chef</a:t>
          </a:r>
        </a:p>
      </dsp:txBody>
      <dsp:txXfrm>
        <a:off x="4806574" y="1683341"/>
        <a:ext cx="737353" cy="392534"/>
      </dsp:txXfrm>
    </dsp:sp>
    <dsp:sp modelId="{E4BB5F0E-D737-42D6-AF1F-5B26CA4F81E9}">
      <dsp:nvSpPr>
        <dsp:cNvPr id="0" name=""/>
        <dsp:cNvSpPr/>
      </dsp:nvSpPr>
      <dsp:spPr>
        <a:xfrm>
          <a:off x="4990913" y="2242158"/>
          <a:ext cx="791823" cy="395911"/>
        </a:xfrm>
        <a:prstGeom prst="rect">
          <a:avLst/>
        </a:prstGeom>
        <a:solidFill>
          <a:schemeClr val="tx1">
            <a:lumMod val="65000"/>
            <a:lumOff val="3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kern="1200"/>
            <a:t>Personnel d'assurance de la qualité</a:t>
          </a:r>
        </a:p>
      </dsp:txBody>
      <dsp:txXfrm>
        <a:off x="4990913" y="2242158"/>
        <a:ext cx="791823" cy="3959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985EFB-7454-4F30-93A4-A88DA1B8C08F}">
      <dsp:nvSpPr>
        <dsp:cNvPr id="0" name=""/>
        <dsp:cNvSpPr/>
      </dsp:nvSpPr>
      <dsp:spPr>
        <a:xfrm>
          <a:off x="2068032" y="496567"/>
          <a:ext cx="877248" cy="208343"/>
        </a:xfrm>
        <a:custGeom>
          <a:avLst/>
          <a:gdLst/>
          <a:ahLst/>
          <a:cxnLst/>
          <a:rect l="0" t="0" r="0" b="0"/>
          <a:pathLst>
            <a:path>
              <a:moveTo>
                <a:pt x="0" y="0"/>
              </a:moveTo>
              <a:lnTo>
                <a:pt x="0" y="104171"/>
              </a:lnTo>
              <a:lnTo>
                <a:pt x="877248" y="104171"/>
              </a:lnTo>
              <a:lnTo>
                <a:pt x="877248" y="2083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AC4C790-9C66-466E-A9DB-2444E1D0309D}">
      <dsp:nvSpPr>
        <dsp:cNvPr id="0" name=""/>
        <dsp:cNvSpPr/>
      </dsp:nvSpPr>
      <dsp:spPr>
        <a:xfrm>
          <a:off x="1190783" y="496567"/>
          <a:ext cx="877248" cy="208343"/>
        </a:xfrm>
        <a:custGeom>
          <a:avLst/>
          <a:gdLst/>
          <a:ahLst/>
          <a:cxnLst/>
          <a:rect l="0" t="0" r="0" b="0"/>
          <a:pathLst>
            <a:path>
              <a:moveTo>
                <a:pt x="877248" y="0"/>
              </a:moveTo>
              <a:lnTo>
                <a:pt x="877248" y="104171"/>
              </a:lnTo>
              <a:lnTo>
                <a:pt x="0" y="104171"/>
              </a:lnTo>
              <a:lnTo>
                <a:pt x="0" y="208343"/>
              </a:lnTo>
            </a:path>
          </a:pathLst>
        </a:custGeom>
        <a:noFill/>
        <a:ln w="25400" cap="flat" cmpd="sng" algn="ctr">
          <a:solidFill>
            <a:schemeClr val="tx1">
              <a:lumMod val="95000"/>
              <a:lumOff val="5000"/>
            </a:schemeClr>
          </a:solidFill>
          <a:prstDash val="solid"/>
        </a:ln>
        <a:effectLst/>
      </dsp:spPr>
      <dsp:style>
        <a:lnRef idx="2">
          <a:scrgbClr r="0" g="0" b="0"/>
        </a:lnRef>
        <a:fillRef idx="0">
          <a:scrgbClr r="0" g="0" b="0"/>
        </a:fillRef>
        <a:effectRef idx="0">
          <a:scrgbClr r="0" g="0" b="0"/>
        </a:effectRef>
        <a:fontRef idx="minor"/>
      </dsp:style>
    </dsp:sp>
    <dsp:sp modelId="{F3D743CD-D4B9-43E8-9EBA-1A4874D0B72E}">
      <dsp:nvSpPr>
        <dsp:cNvPr id="0" name=""/>
        <dsp:cNvSpPr/>
      </dsp:nvSpPr>
      <dsp:spPr>
        <a:xfrm>
          <a:off x="1294955" y="512"/>
          <a:ext cx="1546154" cy="496055"/>
        </a:xfrm>
        <a:prstGeom prst="rect">
          <a:avLst/>
        </a:prstGeom>
        <a:solidFill>
          <a:schemeClr val="tx1">
            <a:lumMod val="85000"/>
            <a:lum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1" kern="1200">
              <a:latin typeface="Arial Narrow" pitchFamily="34" charset="0"/>
              <a:cs typeface="Arial" pitchFamily="34" charset="0"/>
            </a:rPr>
            <a:t>*(Gestionnaire responsable)</a:t>
          </a:r>
          <a:br>
            <a:rPr lang="fr-FR" sz="800" b="1" kern="1200">
              <a:latin typeface="Arial Narrow" pitchFamily="34" charset="0"/>
              <a:cs typeface="Arial" pitchFamily="34" charset="0"/>
            </a:rPr>
          </a:br>
          <a:r>
            <a:rPr lang="fr-FR" sz="800" b="1" kern="1200">
              <a:latin typeface="Arial Narrow" pitchFamily="34" charset="0"/>
              <a:cs typeface="Arial" pitchFamily="34" charset="0"/>
            </a:rPr>
            <a:t>Directeur général</a:t>
          </a:r>
        </a:p>
      </dsp:txBody>
      <dsp:txXfrm>
        <a:off x="1294955" y="512"/>
        <a:ext cx="1546154" cy="496055"/>
      </dsp:txXfrm>
    </dsp:sp>
    <dsp:sp modelId="{3AFA71DF-0A6E-4953-8DB0-9AE98BAF7EC3}">
      <dsp:nvSpPr>
        <dsp:cNvPr id="0" name=""/>
        <dsp:cNvSpPr/>
      </dsp:nvSpPr>
      <dsp:spPr>
        <a:xfrm>
          <a:off x="417706" y="704911"/>
          <a:ext cx="1546154" cy="496055"/>
        </a:xfrm>
        <a:prstGeom prst="rect">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1" kern="1200">
              <a:latin typeface="Arial Narrow" pitchFamily="34" charset="0"/>
              <a:cs typeface="Arial" pitchFamily="34" charset="0"/>
            </a:rPr>
            <a:t>Maintenance </a:t>
          </a:r>
        </a:p>
        <a:p>
          <a:pPr marR="0" lvl="0" algn="ctr" defTabSz="355600" rtl="0">
            <a:lnSpc>
              <a:spcPct val="90000"/>
            </a:lnSpc>
            <a:spcBef>
              <a:spcPct val="0"/>
            </a:spcBef>
            <a:spcAft>
              <a:spcPct val="35000"/>
            </a:spcAft>
          </a:pPr>
          <a:r>
            <a:rPr lang="fr-FR" sz="800" b="1" kern="1200">
              <a:latin typeface="Arial Narrow" pitchFamily="34" charset="0"/>
              <a:cs typeface="Arial" pitchFamily="34" charset="0"/>
            </a:rPr>
            <a:t>responsable</a:t>
          </a:r>
        </a:p>
      </dsp:txBody>
      <dsp:txXfrm>
        <a:off x="417706" y="704911"/>
        <a:ext cx="1546154" cy="496055"/>
      </dsp:txXfrm>
    </dsp:sp>
    <dsp:sp modelId="{05C744D5-2755-48E3-9650-94FCA3061B23}">
      <dsp:nvSpPr>
        <dsp:cNvPr id="0" name=""/>
        <dsp:cNvSpPr/>
      </dsp:nvSpPr>
      <dsp:spPr>
        <a:xfrm>
          <a:off x="2172204" y="704911"/>
          <a:ext cx="1546154" cy="496055"/>
        </a:xfrm>
        <a:prstGeom prst="rect">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fr-FR" sz="800" b="1" kern="1200">
              <a:latin typeface="Arial Narrow" pitchFamily="34" charset="0"/>
              <a:cs typeface="Arial" pitchFamily="34" charset="0"/>
            </a:rPr>
            <a:t>Gestionnaire de la qualité</a:t>
          </a:r>
        </a:p>
      </dsp:txBody>
      <dsp:txXfrm>
        <a:off x="2172204" y="704911"/>
        <a:ext cx="1546154" cy="496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E4F8B-C08D-4446-AB26-A6F5D4E5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7122FA-D7CA-496F-8F6E-3B02BCC3D51B}">
  <ds:schemaRefs>
    <ds:schemaRef ds:uri="http://schemas.microsoft.com/sharepoint/v3/contenttype/forms"/>
  </ds:schemaRefs>
</ds:datastoreItem>
</file>

<file path=customXml/itemProps3.xml><?xml version="1.0" encoding="utf-8"?>
<ds:datastoreItem xmlns:ds="http://schemas.openxmlformats.org/officeDocument/2006/customXml" ds:itemID="{590B3DA5-7E3E-4078-A3E3-9AC41A33DE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9F83CB-E6A7-426A-BB4E-B62E81A2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67</Pages>
  <Words>24817</Words>
  <Characters>141461</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MODEL CIVIL AVIATION REGULATIONS PART 6</vt:lpstr>
    </vt:vector>
  </TitlesOfParts>
  <Company>FAA/AVS</Company>
  <LinksUpToDate>false</LinksUpToDate>
  <CharactersWithSpaces>165947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6</dc:title>
  <dc:creator>Lamarre, Andre J (FAA)</dc:creator>
  <cp:keywords>Approved Maintenance Organisations</cp:keywords>
  <cp:lastModifiedBy>Ferguson, Elias</cp:lastModifiedBy>
  <cp:revision>22</cp:revision>
  <cp:lastPrinted>2019-09-06T18:30:00Z</cp:lastPrinted>
  <dcterms:created xsi:type="dcterms:W3CDTF">2020-10-13T17:52:00Z</dcterms:created>
  <dcterms:modified xsi:type="dcterms:W3CDTF">2021-01-12T05:05:00Z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e963a5be-83eb-4529-9c4f-07b785654fb9</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2020-06-11T06:25:08.5381103Z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f32d36bb-1b38-4aaf-9b6b-b3a75ded3e78</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