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0B7A" w14:textId="77777777" w:rsidR="00EF2DCC" w:rsidRDefault="00EF2DCC" w:rsidP="00F2367A"/>
    <w:p w14:paraId="605E0B7B" w14:textId="77777777" w:rsidR="00EF2DCC" w:rsidRPr="00B13213" w:rsidRDefault="00EF2DCC" w:rsidP="00F2367A">
      <w:pPr>
        <w:pStyle w:val="FAACover"/>
        <w:widowControl w:val="0"/>
      </w:pPr>
      <w:r>
        <w:t>Modèle de réglementation de l'AVIATION CIVILE</w:t>
      </w:r>
    </w:p>
    <w:p w14:paraId="605E0B7C" w14:textId="45FF1EC4" w:rsidR="00EF2DCC" w:rsidRPr="00B13213" w:rsidRDefault="00EF2DCC" w:rsidP="00F2367A">
      <w:pPr>
        <w:pStyle w:val="FAACover"/>
        <w:widowControl w:val="0"/>
      </w:pPr>
      <w:r>
        <w:t>[ÉTAT]</w:t>
      </w:r>
    </w:p>
    <w:p w14:paraId="605E0B7D" w14:textId="62CFE761" w:rsidR="00EF2DCC" w:rsidRPr="00B13213" w:rsidRDefault="00975412" w:rsidP="00F2367A">
      <w:pPr>
        <w:pStyle w:val="FAACover"/>
        <w:widowControl w:val="0"/>
      </w:pPr>
      <w:r>
        <w:t>PARTIE 7 ─  INSTRUMENTS ET ÉQUIPEMENT</w:t>
      </w:r>
    </w:p>
    <w:p w14:paraId="605E0B7E" w14:textId="0A05A3AA" w:rsidR="00EF2DCC" w:rsidRPr="00B13213" w:rsidRDefault="00EF2DCC" w:rsidP="00F2367A">
      <w:pPr>
        <w:widowControl w:val="0"/>
        <w:spacing w:before="1000" w:after="280"/>
        <w:jc w:val="center"/>
        <w:rPr>
          <w:b/>
          <w:caps/>
          <w:sz w:val="32"/>
          <w:szCs w:val="20"/>
        </w:rPr>
      </w:pPr>
      <w:r>
        <w:rPr>
          <w:b/>
          <w:caps/>
          <w:sz w:val="32"/>
        </w:rPr>
        <w:t>VERSION 2.9</w:t>
      </w:r>
    </w:p>
    <w:p w14:paraId="605E0B7F" w14:textId="21070B15" w:rsidR="00EF2DCC" w:rsidRPr="00B13213" w:rsidRDefault="00EF2DCC" w:rsidP="00F2367A">
      <w:pPr>
        <w:widowControl w:val="0"/>
        <w:spacing w:before="1000" w:after="280"/>
        <w:jc w:val="center"/>
        <w:rPr>
          <w:b/>
          <w:caps/>
          <w:sz w:val="32"/>
          <w:szCs w:val="20"/>
        </w:rPr>
      </w:pPr>
      <w:r>
        <w:rPr>
          <w:b/>
          <w:caps/>
          <w:sz w:val="32"/>
        </w:rPr>
        <w:t>Novembre 2019</w:t>
      </w:r>
    </w:p>
    <w:p w14:paraId="605E0B80" w14:textId="77777777" w:rsidR="00EF2DCC" w:rsidRPr="00B13213" w:rsidRDefault="00EF2DCC" w:rsidP="00F2367A">
      <w:pPr>
        <w:widowControl w:val="0"/>
        <w:spacing w:before="0" w:after="200" w:line="276" w:lineRule="auto"/>
        <w:rPr>
          <w:b/>
        </w:rPr>
      </w:pPr>
      <w:r>
        <w:br w:type="page"/>
      </w:r>
    </w:p>
    <w:p w14:paraId="605E0B81" w14:textId="77777777" w:rsidR="00EF2DCC" w:rsidRPr="00B13213" w:rsidRDefault="00EF2DCC" w:rsidP="00F2367A">
      <w:pPr>
        <w:pStyle w:val="IntentionallyBlank"/>
        <w:widowControl w:val="0"/>
      </w:pPr>
    </w:p>
    <w:p w14:paraId="605E0B82" w14:textId="77777777" w:rsidR="00EF2DCC" w:rsidRPr="00B13213" w:rsidRDefault="00EF2DCC" w:rsidP="00F2367A">
      <w:pPr>
        <w:pStyle w:val="IntentionallyBlank"/>
        <w:widowControl w:val="0"/>
      </w:pPr>
      <w:r>
        <w:t>[CETTE PAGE EST INTENTIONNELLEMENT LAISSÉE EN BLANC]</w:t>
      </w:r>
    </w:p>
    <w:p w14:paraId="605E0B83" w14:textId="77777777" w:rsidR="00EF2DCC" w:rsidRPr="00B13213" w:rsidRDefault="00EF2DCC" w:rsidP="00F2367A">
      <w:pPr>
        <w:widowControl w:val="0"/>
      </w:pPr>
    </w:p>
    <w:p w14:paraId="605E0B84" w14:textId="77777777" w:rsidR="00EF2DCC" w:rsidRPr="00B13213" w:rsidRDefault="00EF2DCC" w:rsidP="00F2367A">
      <w:pPr>
        <w:widowControl w:val="0"/>
        <w:spacing w:before="0" w:after="0"/>
        <w:rPr>
          <w:szCs w:val="20"/>
        </w:rPr>
      </w:pPr>
    </w:p>
    <w:p w14:paraId="605E0B85" w14:textId="77777777" w:rsidR="00EF2DCC" w:rsidRPr="00B13213" w:rsidRDefault="00EF2DCC" w:rsidP="00F2367A">
      <w:pPr>
        <w:widowControl w:val="0"/>
        <w:sectPr w:rsidR="00EF2DCC" w:rsidRPr="00B13213" w:rsidSect="001C05D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05E0B86" w14:textId="77777777" w:rsidR="00EF2DCC" w:rsidRPr="00B13213" w:rsidRDefault="00EF2DCC" w:rsidP="00F2367A">
      <w:pPr>
        <w:pStyle w:val="Title"/>
        <w:widowControl w:val="0"/>
      </w:pPr>
      <w:r>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524"/>
        <w:gridCol w:w="1109"/>
        <w:gridCol w:w="6711"/>
      </w:tblGrid>
      <w:tr w:rsidR="00EF2DCC" w:rsidRPr="00B13213" w14:paraId="605E0B8B" w14:textId="77777777" w:rsidTr="00ED2BA3">
        <w:trPr>
          <w:tblHeader/>
        </w:trPr>
        <w:tc>
          <w:tcPr>
            <w:tcW w:w="1530" w:type="dxa"/>
            <w:gridSpan w:val="2"/>
          </w:tcPr>
          <w:p w14:paraId="605E0B88" w14:textId="77777777" w:rsidR="00EF2DCC" w:rsidRPr="00B13213" w:rsidRDefault="00EF2DCC" w:rsidP="00F2367A">
            <w:pPr>
              <w:pStyle w:val="FAATableHeading"/>
              <w:widowControl w:val="0"/>
            </w:pPr>
            <w:r>
              <w:t>Emplacement</w:t>
            </w:r>
          </w:p>
        </w:tc>
        <w:tc>
          <w:tcPr>
            <w:tcW w:w="1119" w:type="dxa"/>
          </w:tcPr>
          <w:p w14:paraId="605E0B89" w14:textId="77777777" w:rsidR="00EF2DCC" w:rsidRPr="00B13213" w:rsidRDefault="00EF2DCC" w:rsidP="00F2367A">
            <w:pPr>
              <w:pStyle w:val="FAATableHeading"/>
              <w:widowControl w:val="0"/>
            </w:pPr>
            <w:r>
              <w:t>Date</w:t>
            </w:r>
          </w:p>
        </w:tc>
        <w:tc>
          <w:tcPr>
            <w:tcW w:w="6927" w:type="dxa"/>
          </w:tcPr>
          <w:p w14:paraId="605E0B8A" w14:textId="77777777" w:rsidR="00EF2DCC" w:rsidRPr="00B13213" w:rsidRDefault="00EF2DCC" w:rsidP="00F2367A">
            <w:pPr>
              <w:pStyle w:val="FAATableHeading"/>
              <w:widowControl w:val="0"/>
            </w:pPr>
            <w:r>
              <w:t>Description</w:t>
            </w:r>
          </w:p>
        </w:tc>
      </w:tr>
      <w:tr w:rsidR="0061283A" w:rsidRPr="00B13213" w14:paraId="0E62EBB1" w14:textId="77777777" w:rsidTr="00A27B04">
        <w:tc>
          <w:tcPr>
            <w:tcW w:w="1530" w:type="dxa"/>
            <w:gridSpan w:val="2"/>
          </w:tcPr>
          <w:p w14:paraId="04440BF1" w14:textId="03F89F3A" w:rsidR="0061283A" w:rsidRPr="00B13213" w:rsidRDefault="0061283A" w:rsidP="00F2367A">
            <w:pPr>
              <w:pStyle w:val="FAATableText"/>
              <w:widowControl w:val="0"/>
            </w:pPr>
            <w:r>
              <w:t>Partie 7</w:t>
            </w:r>
          </w:p>
        </w:tc>
        <w:tc>
          <w:tcPr>
            <w:tcW w:w="1119" w:type="dxa"/>
          </w:tcPr>
          <w:p w14:paraId="418ABC9F" w14:textId="740127D8" w:rsidR="0061283A" w:rsidRPr="00B13213" w:rsidRDefault="0061283A" w:rsidP="00F2367A">
            <w:pPr>
              <w:pStyle w:val="FAATableText"/>
              <w:widowControl w:val="0"/>
            </w:pPr>
            <w:r>
              <w:t>11/2012</w:t>
            </w:r>
          </w:p>
        </w:tc>
        <w:tc>
          <w:tcPr>
            <w:tcW w:w="6927" w:type="dxa"/>
          </w:tcPr>
          <w:p w14:paraId="0272EFB7" w14:textId="3E352957" w:rsidR="0061283A" w:rsidRPr="00B13213" w:rsidRDefault="0061283A" w:rsidP="00F2367A">
            <w:pPr>
              <w:pStyle w:val="FAATableText"/>
              <w:widowControl w:val="0"/>
            </w:pPr>
            <w:r>
              <w:t>Changements aux références à l’Annexe 6, Partie II de l’OACI en raison de la renumérotation par l’OACI</w:t>
            </w:r>
          </w:p>
        </w:tc>
      </w:tr>
      <w:tr w:rsidR="00EF2DCC" w:rsidRPr="00B13213" w14:paraId="605E0B8F" w14:textId="77777777" w:rsidTr="00A27B04">
        <w:tc>
          <w:tcPr>
            <w:tcW w:w="1530" w:type="dxa"/>
            <w:gridSpan w:val="2"/>
          </w:tcPr>
          <w:p w14:paraId="605E0B8C" w14:textId="77777777" w:rsidR="00EF2DCC" w:rsidRPr="00B13213" w:rsidRDefault="00EF2DCC" w:rsidP="00F2367A">
            <w:pPr>
              <w:pStyle w:val="FAATableText"/>
              <w:widowControl w:val="0"/>
            </w:pPr>
            <w:r>
              <w:t>Introduction</w:t>
            </w:r>
          </w:p>
        </w:tc>
        <w:tc>
          <w:tcPr>
            <w:tcW w:w="1119" w:type="dxa"/>
          </w:tcPr>
          <w:p w14:paraId="605E0B8D" w14:textId="77777777" w:rsidR="00EF2DCC" w:rsidRPr="00B13213" w:rsidRDefault="00EF2DCC" w:rsidP="00F2367A">
            <w:pPr>
              <w:pStyle w:val="FAATableText"/>
              <w:widowControl w:val="0"/>
            </w:pPr>
            <w:r>
              <w:t>11/2011</w:t>
            </w:r>
          </w:p>
        </w:tc>
        <w:tc>
          <w:tcPr>
            <w:tcW w:w="6927" w:type="dxa"/>
          </w:tcPr>
          <w:p w14:paraId="605E0B8E" w14:textId="77777777" w:rsidR="00EF2DCC" w:rsidRPr="00B13213" w:rsidRDefault="00EF2DCC" w:rsidP="00F2367A">
            <w:pPr>
              <w:pStyle w:val="FAATableText"/>
              <w:widowControl w:val="0"/>
            </w:pPr>
            <w:r>
              <w:t>Paragraphe ajouté à la fin pour indiquer les principales références de l'OACI dans le MCAR 7.</w:t>
            </w:r>
          </w:p>
        </w:tc>
      </w:tr>
      <w:tr w:rsidR="006229D1" w:rsidRPr="00B13213" w14:paraId="1139E350" w14:textId="77777777" w:rsidTr="00A27B04">
        <w:tc>
          <w:tcPr>
            <w:tcW w:w="1530" w:type="dxa"/>
            <w:gridSpan w:val="2"/>
          </w:tcPr>
          <w:p w14:paraId="084AB92D" w14:textId="74D23147" w:rsidR="006229D1" w:rsidRPr="00B13213" w:rsidRDefault="006229D1" w:rsidP="00F2367A">
            <w:pPr>
              <w:pStyle w:val="FAATableText"/>
              <w:widowControl w:val="0"/>
            </w:pPr>
            <w:r>
              <w:t>Introduction</w:t>
            </w:r>
          </w:p>
        </w:tc>
        <w:tc>
          <w:tcPr>
            <w:tcW w:w="1119" w:type="dxa"/>
          </w:tcPr>
          <w:p w14:paraId="35AEAB18" w14:textId="2181A693" w:rsidR="006229D1" w:rsidRPr="00B13213" w:rsidRDefault="006229D1" w:rsidP="00F2367A">
            <w:pPr>
              <w:pStyle w:val="FAATableText"/>
              <w:widowControl w:val="0"/>
            </w:pPr>
            <w:r>
              <w:t>11/2014</w:t>
            </w:r>
          </w:p>
        </w:tc>
        <w:tc>
          <w:tcPr>
            <w:tcW w:w="6927" w:type="dxa"/>
          </w:tcPr>
          <w:p w14:paraId="08E696F5" w14:textId="67BE4002" w:rsidR="006229D1" w:rsidRPr="00B13213" w:rsidRDefault="006229D1" w:rsidP="00F2367A">
            <w:pPr>
              <w:pStyle w:val="FAATableText"/>
              <w:widowControl w:val="0"/>
            </w:pPr>
            <w:r>
              <w:t>Mise à jour du numéro d’amendement des annexes de l’OACI utilisées</w:t>
            </w:r>
          </w:p>
        </w:tc>
      </w:tr>
      <w:tr w:rsidR="00155B9B" w:rsidRPr="00B13213" w14:paraId="605E0B93" w14:textId="77777777" w:rsidTr="00155B9B">
        <w:tc>
          <w:tcPr>
            <w:tcW w:w="1530" w:type="dxa"/>
            <w:gridSpan w:val="2"/>
          </w:tcPr>
          <w:p w14:paraId="605E0B90" w14:textId="1B2AF16B" w:rsidR="00155B9B" w:rsidRPr="00B13213" w:rsidRDefault="00155B9B" w:rsidP="00F2367A">
            <w:pPr>
              <w:pStyle w:val="FAATableText"/>
              <w:widowControl w:val="0"/>
            </w:pPr>
            <w:r>
              <w:t>Amendements</w:t>
            </w:r>
          </w:p>
        </w:tc>
        <w:tc>
          <w:tcPr>
            <w:tcW w:w="1119" w:type="dxa"/>
          </w:tcPr>
          <w:p w14:paraId="605E0B91" w14:textId="0FA0D24F" w:rsidR="00155B9B" w:rsidRPr="00B13213" w:rsidRDefault="00155B9B" w:rsidP="00F2367A">
            <w:pPr>
              <w:pStyle w:val="FAATableText"/>
              <w:widowControl w:val="0"/>
            </w:pPr>
            <w:r>
              <w:t>11/2012</w:t>
            </w:r>
          </w:p>
        </w:tc>
        <w:tc>
          <w:tcPr>
            <w:tcW w:w="6927" w:type="dxa"/>
          </w:tcPr>
          <w:p w14:paraId="605E0B92" w14:textId="480A5A06" w:rsidR="00155B9B" w:rsidRPr="00B13213" w:rsidRDefault="00155B9B" w:rsidP="00F2367A">
            <w:pPr>
              <w:pStyle w:val="FAATableText"/>
              <w:widowControl w:val="0"/>
            </w:pPr>
            <w:r>
              <w:t>Erreur typographique corrigée dans 7.1.3.3</w:t>
            </w:r>
          </w:p>
        </w:tc>
      </w:tr>
      <w:tr w:rsidR="00155B9B" w:rsidRPr="00B13213" w14:paraId="605E0B97" w14:textId="77777777" w:rsidTr="00ED2BA3">
        <w:tc>
          <w:tcPr>
            <w:tcW w:w="1530" w:type="dxa"/>
            <w:gridSpan w:val="2"/>
          </w:tcPr>
          <w:p w14:paraId="605E0B94" w14:textId="5666813C" w:rsidR="00155B9B" w:rsidRPr="00B13213" w:rsidRDefault="00155B9B" w:rsidP="00F2367A">
            <w:pPr>
              <w:pStyle w:val="FAATableText"/>
              <w:widowControl w:val="0"/>
            </w:pPr>
            <w:r>
              <w:t>7.1.1</w:t>
            </w:r>
          </w:p>
        </w:tc>
        <w:tc>
          <w:tcPr>
            <w:tcW w:w="1119" w:type="dxa"/>
          </w:tcPr>
          <w:p w14:paraId="605E0B95" w14:textId="2640DC9A" w:rsidR="00155B9B" w:rsidRPr="00B13213" w:rsidRDefault="0098117E" w:rsidP="00F2367A">
            <w:pPr>
              <w:pStyle w:val="FAATableText"/>
              <w:widowControl w:val="0"/>
            </w:pPr>
            <w:r>
              <w:t>08/2006</w:t>
            </w:r>
          </w:p>
        </w:tc>
        <w:tc>
          <w:tcPr>
            <w:tcW w:w="6927" w:type="dxa"/>
          </w:tcPr>
          <w:p w14:paraId="605E0B96" w14:textId="67BA3DA4" w:rsidR="00155B9B" w:rsidRPr="00B13213" w:rsidRDefault="00155B9B" w:rsidP="00F2367A">
            <w:pPr>
              <w:pStyle w:val="FAATableText"/>
              <w:widowControl w:val="0"/>
            </w:pPr>
            <w:r>
              <w:t>Note ajoutée.</w:t>
            </w:r>
          </w:p>
        </w:tc>
      </w:tr>
      <w:tr w:rsidR="00155B9B" w:rsidRPr="00B13213" w14:paraId="605E0B9B" w14:textId="77777777" w:rsidTr="00ED2BA3">
        <w:tc>
          <w:tcPr>
            <w:tcW w:w="1530" w:type="dxa"/>
            <w:gridSpan w:val="2"/>
          </w:tcPr>
          <w:p w14:paraId="605E0B98" w14:textId="79B61213" w:rsidR="00155B9B" w:rsidRPr="00B13213" w:rsidRDefault="00155B9B" w:rsidP="00F2367A">
            <w:pPr>
              <w:pStyle w:val="FAATableText"/>
              <w:widowControl w:val="0"/>
            </w:pPr>
            <w:r>
              <w:t>7.1.1.2</w:t>
            </w:r>
          </w:p>
        </w:tc>
        <w:tc>
          <w:tcPr>
            <w:tcW w:w="1119" w:type="dxa"/>
          </w:tcPr>
          <w:p w14:paraId="605E0B99" w14:textId="215BCDB9" w:rsidR="00155B9B" w:rsidRPr="00B13213" w:rsidRDefault="00155B9B" w:rsidP="00F2367A">
            <w:pPr>
              <w:pStyle w:val="FAATableText"/>
              <w:widowControl w:val="0"/>
            </w:pPr>
            <w:r>
              <w:t>10/2004</w:t>
            </w:r>
          </w:p>
        </w:tc>
        <w:tc>
          <w:tcPr>
            <w:tcW w:w="6927" w:type="dxa"/>
          </w:tcPr>
          <w:p w14:paraId="605E0B9A" w14:textId="0AA70B79" w:rsidR="00155B9B" w:rsidRPr="00B13213" w:rsidRDefault="005055F5" w:rsidP="00F2367A">
            <w:pPr>
              <w:pStyle w:val="FAATableText"/>
              <w:widowControl w:val="0"/>
            </w:pPr>
            <w:r>
              <w:t>« Opération prolongée au-dessus de l'eau » remplacé par « Vols long-courrier au-dessus de l'eau » et définition remaniée.</w:t>
            </w:r>
          </w:p>
        </w:tc>
      </w:tr>
      <w:tr w:rsidR="00155B9B" w:rsidRPr="00B13213" w14:paraId="605E0B9F" w14:textId="77777777" w:rsidTr="00ED2BA3">
        <w:tc>
          <w:tcPr>
            <w:tcW w:w="1530" w:type="dxa"/>
            <w:gridSpan w:val="2"/>
          </w:tcPr>
          <w:p w14:paraId="605E0B9C" w14:textId="3D8F26B5" w:rsidR="00155B9B" w:rsidRPr="00B13213" w:rsidRDefault="00155B9B" w:rsidP="00F2367A">
            <w:pPr>
              <w:pStyle w:val="FAATableText"/>
              <w:widowControl w:val="0"/>
            </w:pPr>
            <w:r>
              <w:t>7.1.1.2</w:t>
            </w:r>
          </w:p>
        </w:tc>
        <w:tc>
          <w:tcPr>
            <w:tcW w:w="1119" w:type="dxa"/>
          </w:tcPr>
          <w:p w14:paraId="605E0B9D" w14:textId="59EFFA83" w:rsidR="00155B9B" w:rsidRPr="00B13213" w:rsidRDefault="0098117E" w:rsidP="00F2367A">
            <w:pPr>
              <w:pStyle w:val="FAATableText"/>
              <w:widowControl w:val="0"/>
            </w:pPr>
            <w:r>
              <w:t>08/2006</w:t>
            </w:r>
          </w:p>
        </w:tc>
        <w:tc>
          <w:tcPr>
            <w:tcW w:w="6927" w:type="dxa"/>
          </w:tcPr>
          <w:p w14:paraId="605E0B9E" w14:textId="05456956" w:rsidR="00155B9B" w:rsidRPr="00B13213" w:rsidRDefault="00155B9B" w:rsidP="00F2367A">
            <w:pPr>
              <w:pStyle w:val="FAATableText"/>
              <w:widowControl w:val="0"/>
            </w:pPr>
            <w:r>
              <w:t>Définitions ajoutées à 7.1.1.2(a)(2) à (14)</w:t>
            </w:r>
          </w:p>
        </w:tc>
      </w:tr>
      <w:tr w:rsidR="00155B9B" w:rsidRPr="00B13213" w14:paraId="605E0BA3" w14:textId="77777777" w:rsidTr="00155B9B">
        <w:tc>
          <w:tcPr>
            <w:tcW w:w="1530" w:type="dxa"/>
            <w:gridSpan w:val="2"/>
          </w:tcPr>
          <w:p w14:paraId="605E0BA0" w14:textId="31688E13" w:rsidR="00155B9B" w:rsidRPr="00B13213" w:rsidRDefault="00155B9B" w:rsidP="00F2367A">
            <w:pPr>
              <w:pStyle w:val="FAATableText"/>
              <w:widowControl w:val="0"/>
            </w:pPr>
            <w:r>
              <w:t>7.1.1.2 (a)</w:t>
            </w:r>
          </w:p>
        </w:tc>
        <w:tc>
          <w:tcPr>
            <w:tcW w:w="1119" w:type="dxa"/>
          </w:tcPr>
          <w:p w14:paraId="605E0BA1" w14:textId="32B7CCE0" w:rsidR="00155B9B" w:rsidRPr="00B13213" w:rsidRDefault="00155B9B" w:rsidP="00F2367A">
            <w:pPr>
              <w:pStyle w:val="FAATableText"/>
              <w:widowControl w:val="0"/>
            </w:pPr>
            <w:r>
              <w:t>11/2011</w:t>
            </w:r>
          </w:p>
        </w:tc>
        <w:tc>
          <w:tcPr>
            <w:tcW w:w="6927" w:type="dxa"/>
            <w:vAlign w:val="bottom"/>
          </w:tcPr>
          <w:p w14:paraId="605E0BA2" w14:textId="28352AA0" w:rsidR="00155B9B" w:rsidRPr="00B13213" w:rsidRDefault="00155B9B" w:rsidP="00F2367A">
            <w:pPr>
              <w:pStyle w:val="FAATableText"/>
              <w:widowControl w:val="0"/>
            </w:pPr>
            <w:r>
              <w:t xml:space="preserve">Définitions ajoutées pour : Enregistreur d'images embarqué ; système d'enregistrement des données de l'aéronef ; en état de navigabilité ; navigation de surface ; note ajoutée à Catégorie III ; système enregistreur de conversation du poste de pilotage ; maintien de la navigabilité ; système d'enregistrement de réseau de transmission; ELT automatique largable ; moteur ; visionique tout temps ; manuel de vol ; affichage tête haute ; programme de maintenance ; spécification de navigation ; navigation fondée sur les performances. </w:t>
            </w:r>
          </w:p>
        </w:tc>
      </w:tr>
      <w:tr w:rsidR="00155B9B" w:rsidRPr="00B13213" w14:paraId="605E0BA7" w14:textId="77777777" w:rsidTr="00ED2BA3">
        <w:tc>
          <w:tcPr>
            <w:tcW w:w="1530" w:type="dxa"/>
            <w:gridSpan w:val="2"/>
          </w:tcPr>
          <w:p w14:paraId="605E0BA4" w14:textId="4428FF6B" w:rsidR="00155B9B" w:rsidRPr="00B13213" w:rsidRDefault="00155B9B" w:rsidP="00F2367A">
            <w:pPr>
              <w:pStyle w:val="FAATableText"/>
              <w:widowControl w:val="0"/>
            </w:pPr>
          </w:p>
        </w:tc>
        <w:tc>
          <w:tcPr>
            <w:tcW w:w="1119" w:type="dxa"/>
          </w:tcPr>
          <w:p w14:paraId="605E0BA5" w14:textId="73DB97B1" w:rsidR="00155B9B" w:rsidRPr="00B13213" w:rsidRDefault="00155B9B" w:rsidP="00F2367A">
            <w:pPr>
              <w:pStyle w:val="FAATableText"/>
              <w:widowControl w:val="0"/>
            </w:pPr>
          </w:p>
        </w:tc>
        <w:tc>
          <w:tcPr>
            <w:tcW w:w="6927" w:type="dxa"/>
            <w:vAlign w:val="bottom"/>
          </w:tcPr>
          <w:p w14:paraId="605E0BA6" w14:textId="4E25DB8E" w:rsidR="00155B9B" w:rsidRPr="00B13213" w:rsidRDefault="00155B9B" w:rsidP="00F2367A">
            <w:pPr>
              <w:pStyle w:val="FAATableText"/>
              <w:widowControl w:val="0"/>
            </w:pPr>
            <w:r>
              <w:t xml:space="preserve">Notes ajoutées pour RNAV, Cat III C : Spécification de navigation ; PBN. </w:t>
            </w:r>
          </w:p>
        </w:tc>
      </w:tr>
      <w:tr w:rsidR="00155B9B" w:rsidRPr="00B13213" w14:paraId="605E0BAB" w14:textId="77777777" w:rsidTr="00ED2BA3">
        <w:tc>
          <w:tcPr>
            <w:tcW w:w="1530" w:type="dxa"/>
            <w:gridSpan w:val="2"/>
          </w:tcPr>
          <w:p w14:paraId="605E0BA8" w14:textId="77777777" w:rsidR="00155B9B" w:rsidRPr="00B13213" w:rsidRDefault="00155B9B" w:rsidP="00F2367A">
            <w:pPr>
              <w:pStyle w:val="FAATableText"/>
              <w:widowControl w:val="0"/>
            </w:pPr>
          </w:p>
        </w:tc>
        <w:tc>
          <w:tcPr>
            <w:tcW w:w="1119" w:type="dxa"/>
          </w:tcPr>
          <w:p w14:paraId="605E0BA9" w14:textId="77777777" w:rsidR="00155B9B" w:rsidRPr="00B13213" w:rsidRDefault="00155B9B" w:rsidP="00F2367A">
            <w:pPr>
              <w:pStyle w:val="FAATableText"/>
              <w:widowControl w:val="0"/>
            </w:pPr>
          </w:p>
        </w:tc>
        <w:tc>
          <w:tcPr>
            <w:tcW w:w="6927" w:type="dxa"/>
            <w:vAlign w:val="bottom"/>
          </w:tcPr>
          <w:p w14:paraId="605E0BAA" w14:textId="41289417" w:rsidR="00155B9B" w:rsidRPr="00B13213" w:rsidRDefault="00155B9B" w:rsidP="00F2367A">
            <w:pPr>
              <w:pStyle w:val="FAATableText"/>
              <w:widowControl w:val="0"/>
            </w:pPr>
            <w:r>
              <w:t>Pour les catégories d'exploitation, « un », « deux » et « trois » changés en chiffres romains « I », « II » et « III ».</w:t>
            </w:r>
          </w:p>
        </w:tc>
      </w:tr>
      <w:tr w:rsidR="00155B9B" w:rsidRPr="00B13213" w14:paraId="605E0BAF" w14:textId="77777777" w:rsidTr="00155B9B">
        <w:tc>
          <w:tcPr>
            <w:tcW w:w="1530" w:type="dxa"/>
            <w:gridSpan w:val="2"/>
          </w:tcPr>
          <w:p w14:paraId="605E0BAC" w14:textId="77777777" w:rsidR="00155B9B" w:rsidRPr="00B13213" w:rsidRDefault="00155B9B" w:rsidP="00F2367A">
            <w:pPr>
              <w:pStyle w:val="FAATableText"/>
              <w:widowControl w:val="0"/>
            </w:pPr>
          </w:p>
        </w:tc>
        <w:tc>
          <w:tcPr>
            <w:tcW w:w="1119" w:type="dxa"/>
          </w:tcPr>
          <w:p w14:paraId="605E0BAD" w14:textId="4D5B201E" w:rsidR="00155B9B" w:rsidRPr="00B13213" w:rsidRDefault="00155B9B" w:rsidP="00F2367A">
            <w:pPr>
              <w:pStyle w:val="FAATableText"/>
              <w:widowControl w:val="0"/>
            </w:pPr>
            <w:r>
              <w:t>11/2012</w:t>
            </w:r>
          </w:p>
        </w:tc>
        <w:tc>
          <w:tcPr>
            <w:tcW w:w="6927" w:type="dxa"/>
          </w:tcPr>
          <w:p w14:paraId="605E0BAE" w14:textId="672DD6C5" w:rsidR="00155B9B" w:rsidRPr="00B13213" w:rsidRDefault="00155B9B" w:rsidP="00F2367A">
            <w:pPr>
              <w:pStyle w:val="FAATableText"/>
              <w:widowControl w:val="0"/>
            </w:pPr>
            <w:r>
              <w:t>Ajoute à (a)(27) les mots manquants dans la version précédente</w:t>
            </w:r>
          </w:p>
        </w:tc>
      </w:tr>
      <w:tr w:rsidR="00155B9B" w:rsidRPr="00B13213" w14:paraId="605E0BB3" w14:textId="77777777" w:rsidTr="00ED2BA3">
        <w:tc>
          <w:tcPr>
            <w:tcW w:w="1530" w:type="dxa"/>
            <w:gridSpan w:val="2"/>
          </w:tcPr>
          <w:p w14:paraId="605E0BB0" w14:textId="77777777" w:rsidR="00155B9B" w:rsidRPr="00B13213" w:rsidRDefault="00155B9B" w:rsidP="00F2367A">
            <w:pPr>
              <w:pStyle w:val="FAATableText"/>
              <w:widowControl w:val="0"/>
            </w:pPr>
          </w:p>
        </w:tc>
        <w:tc>
          <w:tcPr>
            <w:tcW w:w="1119" w:type="dxa"/>
          </w:tcPr>
          <w:p w14:paraId="605E0BB1" w14:textId="49B53803" w:rsidR="00155B9B" w:rsidRPr="00B13213" w:rsidRDefault="00155B9B" w:rsidP="00F2367A">
            <w:pPr>
              <w:pStyle w:val="FAATableText"/>
              <w:widowControl w:val="0"/>
            </w:pPr>
            <w:r>
              <w:t>11/2012</w:t>
            </w:r>
          </w:p>
        </w:tc>
        <w:tc>
          <w:tcPr>
            <w:tcW w:w="6927" w:type="dxa"/>
          </w:tcPr>
          <w:p w14:paraId="605E0BB2" w14:textId="581F44F4" w:rsidR="00155B9B" w:rsidRPr="00B13213" w:rsidRDefault="00155B9B" w:rsidP="00F2367A">
            <w:pPr>
              <w:pStyle w:val="FAATableText"/>
              <w:widowControl w:val="0"/>
            </w:pPr>
            <w:r>
              <w:t>Erreur typographique corrigée dans la Note</w:t>
            </w:r>
          </w:p>
        </w:tc>
      </w:tr>
      <w:tr w:rsidR="000E772E" w:rsidRPr="00B13213" w14:paraId="239CF5B2" w14:textId="77777777" w:rsidTr="00ED2BA3">
        <w:tc>
          <w:tcPr>
            <w:tcW w:w="1530" w:type="dxa"/>
            <w:gridSpan w:val="2"/>
          </w:tcPr>
          <w:p w14:paraId="1B21FBFF" w14:textId="578A69AE" w:rsidR="000E772E" w:rsidRPr="00B13213" w:rsidRDefault="000E772E" w:rsidP="00F2367A">
            <w:pPr>
              <w:pStyle w:val="FAATableText"/>
              <w:widowControl w:val="0"/>
            </w:pPr>
            <w:r>
              <w:t>7.1.1.2</w:t>
            </w:r>
          </w:p>
        </w:tc>
        <w:tc>
          <w:tcPr>
            <w:tcW w:w="1119" w:type="dxa"/>
          </w:tcPr>
          <w:p w14:paraId="01CD373D" w14:textId="74052501" w:rsidR="000E772E" w:rsidRPr="00B13213" w:rsidRDefault="000E772E" w:rsidP="00F2367A">
            <w:pPr>
              <w:pStyle w:val="FAATableText"/>
              <w:widowControl w:val="0"/>
            </w:pPr>
            <w:r>
              <w:t>11/2014</w:t>
            </w:r>
          </w:p>
        </w:tc>
        <w:tc>
          <w:tcPr>
            <w:tcW w:w="6927" w:type="dxa"/>
          </w:tcPr>
          <w:p w14:paraId="38CCCB38" w14:textId="04698DAE" w:rsidR="000E772E" w:rsidRPr="00B13213" w:rsidRDefault="000E772E" w:rsidP="00F2367A">
            <w:pPr>
              <w:pStyle w:val="FAATableText"/>
              <w:widowControl w:val="0"/>
            </w:pPr>
            <w:r>
              <w:t>Définitions déplacées à la Partie 1 du MCAR</w:t>
            </w:r>
          </w:p>
        </w:tc>
      </w:tr>
      <w:tr w:rsidR="00155B9B" w:rsidRPr="00B13213" w14:paraId="605E0BB7" w14:textId="77777777" w:rsidTr="00ED2BA3">
        <w:tc>
          <w:tcPr>
            <w:tcW w:w="1530" w:type="dxa"/>
            <w:gridSpan w:val="2"/>
          </w:tcPr>
          <w:p w14:paraId="605E0BB4" w14:textId="42A52958" w:rsidR="00155B9B" w:rsidRPr="00B13213" w:rsidRDefault="00155B9B" w:rsidP="00F2367A">
            <w:pPr>
              <w:pStyle w:val="FAATableText"/>
              <w:widowControl w:val="0"/>
            </w:pPr>
            <w:r>
              <w:t>7.1.1.3</w:t>
            </w:r>
          </w:p>
        </w:tc>
        <w:tc>
          <w:tcPr>
            <w:tcW w:w="1119" w:type="dxa"/>
          </w:tcPr>
          <w:p w14:paraId="605E0BB5" w14:textId="666A584B" w:rsidR="00155B9B" w:rsidRPr="00B13213" w:rsidRDefault="00155B9B" w:rsidP="00F2367A">
            <w:pPr>
              <w:pStyle w:val="FAATableText"/>
              <w:widowControl w:val="0"/>
            </w:pPr>
            <w:r>
              <w:t>10/2004</w:t>
            </w:r>
          </w:p>
        </w:tc>
        <w:tc>
          <w:tcPr>
            <w:tcW w:w="6927" w:type="dxa"/>
          </w:tcPr>
          <w:p w14:paraId="605E0BB6" w14:textId="4A560452" w:rsidR="00155B9B" w:rsidRPr="00B13213" w:rsidRDefault="005055F5" w:rsidP="00F2367A">
            <w:pPr>
              <w:pStyle w:val="FAATableText"/>
              <w:widowControl w:val="0"/>
            </w:pPr>
            <w:r>
              <w:t>« Acronymes » remplacé par « Abréviations ».</w:t>
            </w:r>
          </w:p>
        </w:tc>
      </w:tr>
      <w:tr w:rsidR="00155B9B" w:rsidRPr="00B13213" w14:paraId="605E0BBB" w14:textId="77777777" w:rsidTr="00ED2BA3">
        <w:tc>
          <w:tcPr>
            <w:tcW w:w="1530" w:type="dxa"/>
            <w:gridSpan w:val="2"/>
          </w:tcPr>
          <w:p w14:paraId="605E0BB8" w14:textId="675EC8A7" w:rsidR="00155B9B" w:rsidRPr="00B13213" w:rsidRDefault="00155B9B" w:rsidP="00F2367A">
            <w:pPr>
              <w:pStyle w:val="FAATableText"/>
              <w:widowControl w:val="0"/>
            </w:pPr>
            <w:r>
              <w:t>7.1.1.3</w:t>
            </w:r>
          </w:p>
        </w:tc>
        <w:tc>
          <w:tcPr>
            <w:tcW w:w="1119" w:type="dxa"/>
          </w:tcPr>
          <w:p w14:paraId="605E0BB9" w14:textId="18CA13E2" w:rsidR="00155B9B" w:rsidRPr="00B13213" w:rsidRDefault="0098117E" w:rsidP="00F2367A">
            <w:pPr>
              <w:pStyle w:val="FAATableText"/>
              <w:widowControl w:val="0"/>
            </w:pPr>
            <w:r>
              <w:t>08/2006</w:t>
            </w:r>
          </w:p>
        </w:tc>
        <w:tc>
          <w:tcPr>
            <w:tcW w:w="6927" w:type="dxa"/>
          </w:tcPr>
          <w:p w14:paraId="605E0BBA" w14:textId="3B38929D" w:rsidR="00155B9B" w:rsidRPr="00B13213" w:rsidRDefault="00155B9B" w:rsidP="00F2367A">
            <w:pPr>
              <w:pStyle w:val="FAATableText"/>
              <w:widowControl w:val="0"/>
            </w:pPr>
            <w:r>
              <w:t>Abréviations ajoutées : CAT I ; CAT II ; CAT IIIA ; CAT IIIB ; CAT IIIC ; CVR ; FDR ; GPS ; GPWS ; MACH ; RNAV ; RNP ; RVR.</w:t>
            </w:r>
          </w:p>
        </w:tc>
      </w:tr>
      <w:tr w:rsidR="00155B9B" w:rsidRPr="00B13213" w14:paraId="605E0BBF" w14:textId="77777777" w:rsidTr="00ED2BA3">
        <w:tc>
          <w:tcPr>
            <w:tcW w:w="1530" w:type="dxa"/>
            <w:gridSpan w:val="2"/>
          </w:tcPr>
          <w:p w14:paraId="605E0BBC" w14:textId="0ACD8278" w:rsidR="00155B9B" w:rsidRPr="00B13213" w:rsidRDefault="00155B9B" w:rsidP="00F2367A">
            <w:pPr>
              <w:pStyle w:val="FAATableText"/>
              <w:widowControl w:val="0"/>
            </w:pPr>
            <w:r>
              <w:t>7.1.1.3</w:t>
            </w:r>
          </w:p>
        </w:tc>
        <w:tc>
          <w:tcPr>
            <w:tcW w:w="1119" w:type="dxa"/>
          </w:tcPr>
          <w:p w14:paraId="605E0BBD" w14:textId="1B698864" w:rsidR="00155B9B" w:rsidRPr="00B13213" w:rsidRDefault="00155B9B" w:rsidP="00F2367A">
            <w:pPr>
              <w:pStyle w:val="FAATableText"/>
              <w:widowControl w:val="0"/>
            </w:pPr>
            <w:r>
              <w:t>10/2011</w:t>
            </w:r>
          </w:p>
        </w:tc>
        <w:tc>
          <w:tcPr>
            <w:tcW w:w="6927" w:type="dxa"/>
          </w:tcPr>
          <w:p w14:paraId="605E0BBE" w14:textId="20751F6D" w:rsidR="00155B9B" w:rsidRPr="00B13213" w:rsidRDefault="00155B9B" w:rsidP="00F2367A">
            <w:pPr>
              <w:pStyle w:val="FAATableText"/>
              <w:widowControl w:val="0"/>
            </w:pPr>
            <w:r>
              <w:t>Abréviations ajoutées : ADRS ; AIR ; CARS ; DLR ; DLRS ; EVS ; HUD.</w:t>
            </w:r>
          </w:p>
        </w:tc>
      </w:tr>
      <w:tr w:rsidR="00155B9B" w:rsidRPr="00B13213" w14:paraId="605E0BC3" w14:textId="77777777" w:rsidTr="00ED2BA3">
        <w:tc>
          <w:tcPr>
            <w:tcW w:w="1530" w:type="dxa"/>
            <w:gridSpan w:val="2"/>
          </w:tcPr>
          <w:p w14:paraId="605E0BC0" w14:textId="587F89EF" w:rsidR="00155B9B" w:rsidRPr="00B13213" w:rsidRDefault="00155B9B" w:rsidP="00F2367A">
            <w:pPr>
              <w:pStyle w:val="FAATableText"/>
              <w:widowControl w:val="0"/>
            </w:pPr>
            <w:r>
              <w:t>7.1.1.3 (7)</w:t>
            </w:r>
          </w:p>
        </w:tc>
        <w:tc>
          <w:tcPr>
            <w:tcW w:w="1119" w:type="dxa"/>
          </w:tcPr>
          <w:p w14:paraId="605E0BC1" w14:textId="3AA21C26" w:rsidR="00155B9B" w:rsidRPr="00B13213" w:rsidRDefault="00155B9B" w:rsidP="00F2367A">
            <w:pPr>
              <w:pStyle w:val="FAATableText"/>
              <w:widowControl w:val="0"/>
            </w:pPr>
            <w:r>
              <w:t>10/2004</w:t>
            </w:r>
          </w:p>
        </w:tc>
        <w:tc>
          <w:tcPr>
            <w:tcW w:w="6927" w:type="dxa"/>
          </w:tcPr>
          <w:p w14:paraId="605E0BC2" w14:textId="582F546F" w:rsidR="00155B9B" w:rsidRPr="00B13213" w:rsidRDefault="005055F5" w:rsidP="00F2367A">
            <w:pPr>
              <w:pStyle w:val="FAATableText"/>
              <w:widowControl w:val="0"/>
            </w:pPr>
            <w:r>
              <w:t>« Qualification » remplacé par « Règles ».</w:t>
            </w:r>
          </w:p>
        </w:tc>
      </w:tr>
      <w:tr w:rsidR="00155B9B" w:rsidRPr="00B13213" w14:paraId="605E0BC7" w14:textId="77777777" w:rsidTr="00ED2BA3">
        <w:tc>
          <w:tcPr>
            <w:tcW w:w="1530" w:type="dxa"/>
            <w:gridSpan w:val="2"/>
          </w:tcPr>
          <w:p w14:paraId="605E0BC4" w14:textId="00D7B7F8" w:rsidR="00155B9B" w:rsidRPr="00B13213" w:rsidRDefault="00155B9B" w:rsidP="00F2367A">
            <w:pPr>
              <w:pStyle w:val="FAATableText"/>
              <w:widowControl w:val="0"/>
            </w:pPr>
            <w:r>
              <w:t>7.1.1.3 (10)</w:t>
            </w:r>
          </w:p>
        </w:tc>
        <w:tc>
          <w:tcPr>
            <w:tcW w:w="1119" w:type="dxa"/>
          </w:tcPr>
          <w:p w14:paraId="605E0BC5" w14:textId="781EC401" w:rsidR="00155B9B" w:rsidRPr="00B13213" w:rsidRDefault="00155B9B" w:rsidP="00F2367A">
            <w:pPr>
              <w:pStyle w:val="FAATableText"/>
              <w:widowControl w:val="0"/>
            </w:pPr>
            <w:r>
              <w:t>10/2004</w:t>
            </w:r>
          </w:p>
        </w:tc>
        <w:tc>
          <w:tcPr>
            <w:tcW w:w="6927" w:type="dxa"/>
          </w:tcPr>
          <w:p w14:paraId="605E0BC6" w14:textId="32607A45" w:rsidR="00155B9B" w:rsidRPr="00B13213" w:rsidRDefault="005055F5" w:rsidP="00F2367A">
            <w:pPr>
              <w:pStyle w:val="FAATableText"/>
              <w:widowControl w:val="0"/>
            </w:pPr>
            <w:r>
              <w:t>« Partie 1 » supprimée.</w:t>
            </w:r>
          </w:p>
        </w:tc>
      </w:tr>
      <w:tr w:rsidR="00155B9B" w:rsidRPr="00B13213" w14:paraId="605E0BCB" w14:textId="77777777" w:rsidTr="00ED2BA3">
        <w:tc>
          <w:tcPr>
            <w:tcW w:w="1530" w:type="dxa"/>
            <w:gridSpan w:val="2"/>
          </w:tcPr>
          <w:p w14:paraId="605E0BC8" w14:textId="72D0430D" w:rsidR="00155B9B" w:rsidRPr="00B13213" w:rsidRDefault="00155B9B" w:rsidP="00F2367A">
            <w:pPr>
              <w:pStyle w:val="FAATableText"/>
              <w:widowControl w:val="0"/>
            </w:pPr>
            <w:r>
              <w:t>7.1.1.3 (13)</w:t>
            </w:r>
          </w:p>
        </w:tc>
        <w:tc>
          <w:tcPr>
            <w:tcW w:w="1119" w:type="dxa"/>
          </w:tcPr>
          <w:p w14:paraId="605E0BC9" w14:textId="4F525146" w:rsidR="00155B9B" w:rsidRPr="00B13213" w:rsidRDefault="00155B9B" w:rsidP="00F2367A">
            <w:pPr>
              <w:pStyle w:val="FAATableText"/>
              <w:widowControl w:val="0"/>
            </w:pPr>
            <w:r>
              <w:t>10/2004</w:t>
            </w:r>
          </w:p>
        </w:tc>
        <w:tc>
          <w:tcPr>
            <w:tcW w:w="6927" w:type="dxa"/>
          </w:tcPr>
          <w:p w14:paraId="605E0BCA" w14:textId="2D4FFED1" w:rsidR="00155B9B" w:rsidRPr="00B13213" w:rsidRDefault="005055F5" w:rsidP="00F2367A">
            <w:pPr>
              <w:pStyle w:val="FAATableText"/>
              <w:widowControl w:val="0"/>
            </w:pPr>
            <w:r>
              <w:t>« Minimal » remplacé par « minimum ».</w:t>
            </w:r>
          </w:p>
        </w:tc>
      </w:tr>
      <w:tr w:rsidR="00155B9B" w:rsidRPr="00B13213" w14:paraId="605E0BCF" w14:textId="77777777" w:rsidTr="00ED2BA3">
        <w:tc>
          <w:tcPr>
            <w:tcW w:w="1530" w:type="dxa"/>
            <w:gridSpan w:val="2"/>
          </w:tcPr>
          <w:p w14:paraId="605E0BCC" w14:textId="104F4EB7" w:rsidR="00155B9B" w:rsidRPr="00B13213" w:rsidRDefault="00155B9B" w:rsidP="00F2367A">
            <w:pPr>
              <w:pStyle w:val="FAATableText"/>
              <w:widowControl w:val="0"/>
            </w:pPr>
            <w:r>
              <w:t>7.1.1.3 (15)</w:t>
            </w:r>
          </w:p>
        </w:tc>
        <w:tc>
          <w:tcPr>
            <w:tcW w:w="1119" w:type="dxa"/>
          </w:tcPr>
          <w:p w14:paraId="605E0BCD" w14:textId="2404CE76" w:rsidR="00155B9B" w:rsidRPr="00B13213" w:rsidRDefault="00155B9B" w:rsidP="00F2367A">
            <w:pPr>
              <w:pStyle w:val="FAATableText"/>
              <w:widowControl w:val="0"/>
            </w:pPr>
            <w:r>
              <w:t>10/2004</w:t>
            </w:r>
          </w:p>
        </w:tc>
        <w:tc>
          <w:tcPr>
            <w:tcW w:w="6927" w:type="dxa"/>
          </w:tcPr>
          <w:p w14:paraId="605E0BCE" w14:textId="3ECA6898" w:rsidR="00155B9B" w:rsidRPr="00B13213" w:rsidRDefault="005055F5" w:rsidP="00F2367A">
            <w:pPr>
              <w:pStyle w:val="FAATableText"/>
              <w:widowControl w:val="0"/>
            </w:pPr>
            <w:r>
              <w:t>« Pression » remplacé par « protecteur ».</w:t>
            </w:r>
          </w:p>
        </w:tc>
      </w:tr>
      <w:tr w:rsidR="00155B9B" w:rsidRPr="00B13213" w14:paraId="605E0BD3" w14:textId="77777777" w:rsidTr="00ED2BA3">
        <w:tc>
          <w:tcPr>
            <w:tcW w:w="1530" w:type="dxa"/>
            <w:gridSpan w:val="2"/>
          </w:tcPr>
          <w:p w14:paraId="605E0BD0" w14:textId="6C207815" w:rsidR="00155B9B" w:rsidRPr="00B13213" w:rsidRDefault="00155B9B" w:rsidP="00F2367A">
            <w:pPr>
              <w:pStyle w:val="FAATableText"/>
              <w:widowControl w:val="0"/>
            </w:pPr>
            <w:r>
              <w:t>7.1.1.3 (18)</w:t>
            </w:r>
          </w:p>
        </w:tc>
        <w:tc>
          <w:tcPr>
            <w:tcW w:w="1119" w:type="dxa"/>
          </w:tcPr>
          <w:p w14:paraId="605E0BD1" w14:textId="67714B26" w:rsidR="00155B9B" w:rsidRPr="00B13213" w:rsidRDefault="00155B9B" w:rsidP="00F2367A">
            <w:pPr>
              <w:pStyle w:val="FAATableText"/>
              <w:widowControl w:val="0"/>
            </w:pPr>
            <w:r>
              <w:t>10/2004</w:t>
            </w:r>
          </w:p>
        </w:tc>
        <w:tc>
          <w:tcPr>
            <w:tcW w:w="6927" w:type="dxa"/>
          </w:tcPr>
          <w:p w14:paraId="605E0BD2" w14:textId="47568EEF" w:rsidR="00155B9B" w:rsidRPr="00B13213" w:rsidRDefault="00155B9B" w:rsidP="00F2367A">
            <w:pPr>
              <w:pStyle w:val="FAATableText"/>
              <w:widowControl w:val="0"/>
            </w:pPr>
            <w:r>
              <w:t>Référence supprimée.</w:t>
            </w:r>
          </w:p>
        </w:tc>
      </w:tr>
      <w:tr w:rsidR="00155B9B" w:rsidRPr="00B13213" w14:paraId="605E0BD7" w14:textId="77777777" w:rsidTr="00ED2BA3">
        <w:tc>
          <w:tcPr>
            <w:tcW w:w="1530" w:type="dxa"/>
            <w:gridSpan w:val="2"/>
          </w:tcPr>
          <w:p w14:paraId="605E0BD4" w14:textId="12963784" w:rsidR="00155B9B" w:rsidRPr="00B13213" w:rsidRDefault="00155B9B" w:rsidP="00F2367A">
            <w:pPr>
              <w:pStyle w:val="FAATableText"/>
              <w:widowControl w:val="0"/>
            </w:pPr>
            <w:r>
              <w:t>7.1.1.3 (20)</w:t>
            </w:r>
          </w:p>
        </w:tc>
        <w:tc>
          <w:tcPr>
            <w:tcW w:w="1119" w:type="dxa"/>
          </w:tcPr>
          <w:p w14:paraId="605E0BD5" w14:textId="005CD92F" w:rsidR="00155B9B" w:rsidRPr="00B13213" w:rsidRDefault="00155B9B" w:rsidP="00F2367A">
            <w:pPr>
              <w:pStyle w:val="FAATableText"/>
              <w:widowControl w:val="0"/>
            </w:pPr>
            <w:r>
              <w:t>10/2004</w:t>
            </w:r>
          </w:p>
        </w:tc>
        <w:tc>
          <w:tcPr>
            <w:tcW w:w="6927" w:type="dxa"/>
          </w:tcPr>
          <w:p w14:paraId="605E0BD6" w14:textId="1EC95D3F" w:rsidR="00155B9B" w:rsidRPr="00B13213" w:rsidRDefault="005055F5" w:rsidP="00F2367A">
            <w:pPr>
              <w:pStyle w:val="FAATableText"/>
              <w:widowControl w:val="0"/>
            </w:pPr>
            <w:r>
              <w:t>« Portée » remplacé par « portée radio ».</w:t>
            </w:r>
          </w:p>
        </w:tc>
      </w:tr>
      <w:tr w:rsidR="00155B9B" w:rsidRPr="00B13213" w14:paraId="605E0BDB" w14:textId="77777777" w:rsidTr="00ED2BA3">
        <w:tc>
          <w:tcPr>
            <w:tcW w:w="1530" w:type="dxa"/>
            <w:gridSpan w:val="2"/>
          </w:tcPr>
          <w:p w14:paraId="605E0BD8" w14:textId="1345F783" w:rsidR="00155B9B" w:rsidRPr="00B13213" w:rsidRDefault="00155B9B" w:rsidP="00F2367A">
            <w:pPr>
              <w:pStyle w:val="FAATableText"/>
              <w:widowControl w:val="0"/>
            </w:pPr>
            <w:r>
              <w:t>7.1.1.4 (c) (1)</w:t>
            </w:r>
          </w:p>
        </w:tc>
        <w:tc>
          <w:tcPr>
            <w:tcW w:w="1119" w:type="dxa"/>
          </w:tcPr>
          <w:p w14:paraId="605E0BD9" w14:textId="05049487" w:rsidR="00155B9B" w:rsidRPr="00B13213" w:rsidRDefault="00155B9B" w:rsidP="00F2367A">
            <w:pPr>
              <w:pStyle w:val="FAATableText"/>
              <w:widowControl w:val="0"/>
            </w:pPr>
            <w:r>
              <w:t>10/2004</w:t>
            </w:r>
          </w:p>
        </w:tc>
        <w:tc>
          <w:tcPr>
            <w:tcW w:w="6927" w:type="dxa"/>
          </w:tcPr>
          <w:p w14:paraId="605E0BDA" w14:textId="0F8C1D08" w:rsidR="00155B9B" w:rsidRPr="00B13213" w:rsidRDefault="00155B9B" w:rsidP="00F2367A">
            <w:pPr>
              <w:pStyle w:val="FAATableText"/>
              <w:widowControl w:val="0"/>
            </w:pPr>
            <w:r>
              <w:t>Impératifs ajoutés pour conformité à l'Annexe 10, Vol. IV de l'OACI</w:t>
            </w:r>
          </w:p>
        </w:tc>
      </w:tr>
      <w:tr w:rsidR="00155B9B" w:rsidRPr="00B13213" w14:paraId="605E0BDF" w14:textId="77777777" w:rsidTr="00ED2BA3">
        <w:tc>
          <w:tcPr>
            <w:tcW w:w="1530" w:type="dxa"/>
            <w:gridSpan w:val="2"/>
          </w:tcPr>
          <w:p w14:paraId="605E0BDC" w14:textId="398CA796" w:rsidR="00155B9B" w:rsidRPr="00B13213" w:rsidRDefault="00155B9B" w:rsidP="00F2367A">
            <w:pPr>
              <w:pStyle w:val="FAATableText"/>
              <w:widowControl w:val="0"/>
            </w:pPr>
            <w:r>
              <w:t>7.1.1.4 (c)</w:t>
            </w:r>
          </w:p>
        </w:tc>
        <w:tc>
          <w:tcPr>
            <w:tcW w:w="1119" w:type="dxa"/>
          </w:tcPr>
          <w:p w14:paraId="605E0BDD" w14:textId="1BC2B838" w:rsidR="00155B9B" w:rsidRPr="00B13213" w:rsidRDefault="0098117E" w:rsidP="00F2367A">
            <w:pPr>
              <w:pStyle w:val="FAATableText"/>
              <w:widowControl w:val="0"/>
            </w:pPr>
            <w:r>
              <w:t>08/2006</w:t>
            </w:r>
          </w:p>
        </w:tc>
        <w:tc>
          <w:tcPr>
            <w:tcW w:w="6927" w:type="dxa"/>
          </w:tcPr>
          <w:p w14:paraId="605E0BDE" w14:textId="27014419" w:rsidR="00155B9B" w:rsidRPr="00B13213" w:rsidRDefault="00155B9B" w:rsidP="00F2367A">
            <w:pPr>
              <w:pStyle w:val="FAATableText"/>
              <w:widowControl w:val="0"/>
            </w:pPr>
            <w:r>
              <w:t>« AOC » remplacé par « CAT ».</w:t>
            </w:r>
          </w:p>
        </w:tc>
      </w:tr>
      <w:tr w:rsidR="00155B9B" w:rsidRPr="00B13213" w14:paraId="605E0BE3" w14:textId="77777777" w:rsidTr="00ED2BA3">
        <w:tc>
          <w:tcPr>
            <w:tcW w:w="1530" w:type="dxa"/>
            <w:gridSpan w:val="2"/>
          </w:tcPr>
          <w:p w14:paraId="605E0BE0" w14:textId="125E4E35" w:rsidR="00155B9B" w:rsidRPr="00B13213" w:rsidRDefault="00155B9B" w:rsidP="00F2367A">
            <w:pPr>
              <w:pStyle w:val="FAATableText"/>
              <w:widowControl w:val="0"/>
            </w:pPr>
            <w:r>
              <w:t>7.1.1.4 (e)</w:t>
            </w:r>
          </w:p>
        </w:tc>
        <w:tc>
          <w:tcPr>
            <w:tcW w:w="1119" w:type="dxa"/>
          </w:tcPr>
          <w:p w14:paraId="605E0BE1" w14:textId="1821EE89" w:rsidR="00155B9B" w:rsidRPr="00B13213" w:rsidRDefault="00155B9B" w:rsidP="00F2367A">
            <w:pPr>
              <w:pStyle w:val="FAATableText"/>
              <w:widowControl w:val="0"/>
            </w:pPr>
            <w:r>
              <w:t>10/2004</w:t>
            </w:r>
          </w:p>
        </w:tc>
        <w:tc>
          <w:tcPr>
            <w:tcW w:w="6927" w:type="dxa"/>
          </w:tcPr>
          <w:p w14:paraId="605E0BE2" w14:textId="3343D000" w:rsidR="00155B9B" w:rsidRPr="00B13213" w:rsidRDefault="00155B9B" w:rsidP="00F2367A">
            <w:pPr>
              <w:pStyle w:val="FAATableText"/>
              <w:widowControl w:val="0"/>
            </w:pPr>
            <w:r>
              <w:t>Langage commun aux deux sexes</w:t>
            </w:r>
          </w:p>
        </w:tc>
      </w:tr>
      <w:tr w:rsidR="00155B9B" w:rsidRPr="00B13213" w14:paraId="605E0BE7" w14:textId="77777777" w:rsidTr="00155B9B">
        <w:tc>
          <w:tcPr>
            <w:tcW w:w="1530" w:type="dxa"/>
            <w:gridSpan w:val="2"/>
          </w:tcPr>
          <w:p w14:paraId="605E0BE4" w14:textId="56FBF8DD" w:rsidR="00155B9B" w:rsidRPr="00B13213" w:rsidRDefault="00155B9B" w:rsidP="00F2367A">
            <w:pPr>
              <w:pStyle w:val="FAATableText"/>
              <w:widowControl w:val="0"/>
            </w:pPr>
            <w:r>
              <w:t>7.1.2.1 (c)</w:t>
            </w:r>
          </w:p>
        </w:tc>
        <w:tc>
          <w:tcPr>
            <w:tcW w:w="1119" w:type="dxa"/>
            <w:vAlign w:val="center"/>
          </w:tcPr>
          <w:p w14:paraId="605E0BE5" w14:textId="1B871E37" w:rsidR="00155B9B" w:rsidRPr="00B13213" w:rsidRDefault="00155B9B" w:rsidP="00F2367A">
            <w:pPr>
              <w:pStyle w:val="FAATableText"/>
              <w:widowControl w:val="0"/>
            </w:pPr>
          </w:p>
        </w:tc>
        <w:tc>
          <w:tcPr>
            <w:tcW w:w="6927" w:type="dxa"/>
            <w:vAlign w:val="center"/>
          </w:tcPr>
          <w:p w14:paraId="605E0BE6" w14:textId="299ED4FC" w:rsidR="00155B9B" w:rsidRPr="00B13213" w:rsidRDefault="00155B9B" w:rsidP="00F2367A">
            <w:pPr>
              <w:pStyle w:val="FAATableText"/>
              <w:widowControl w:val="0"/>
            </w:pPr>
          </w:p>
        </w:tc>
      </w:tr>
      <w:tr w:rsidR="00155B9B" w:rsidRPr="00B13213" w14:paraId="605E0BEB" w14:textId="77777777" w:rsidTr="00155B9B">
        <w:tc>
          <w:tcPr>
            <w:tcW w:w="1530" w:type="dxa"/>
            <w:gridSpan w:val="2"/>
          </w:tcPr>
          <w:p w14:paraId="605E0BE8" w14:textId="1AD47259" w:rsidR="00155B9B" w:rsidRPr="00B13213" w:rsidRDefault="00155B9B" w:rsidP="00F2367A">
            <w:pPr>
              <w:pStyle w:val="FAATableText"/>
              <w:widowControl w:val="0"/>
            </w:pPr>
            <w:r>
              <w:t>7.1.2</w:t>
            </w:r>
          </w:p>
        </w:tc>
        <w:tc>
          <w:tcPr>
            <w:tcW w:w="1119" w:type="dxa"/>
          </w:tcPr>
          <w:p w14:paraId="605E0BE9" w14:textId="68C8B52D" w:rsidR="00155B9B" w:rsidRPr="00B13213" w:rsidRDefault="0098117E" w:rsidP="00F2367A">
            <w:pPr>
              <w:pStyle w:val="FAATableText"/>
              <w:widowControl w:val="0"/>
            </w:pPr>
            <w:r>
              <w:t>08/2006</w:t>
            </w:r>
          </w:p>
        </w:tc>
        <w:tc>
          <w:tcPr>
            <w:tcW w:w="6927" w:type="dxa"/>
          </w:tcPr>
          <w:p w14:paraId="605E0BEA" w14:textId="2E989256" w:rsidR="00155B9B" w:rsidRPr="00B13213" w:rsidRDefault="00155B9B" w:rsidP="00F2367A">
            <w:pPr>
              <w:pStyle w:val="FAATableText"/>
              <w:widowControl w:val="0"/>
            </w:pPr>
            <w:r>
              <w:t>« Navigation » supprimé du titre et impératifs relatifs à l'équipement de navigation transférés à une nouvelle section 7.1.4.</w:t>
            </w:r>
          </w:p>
        </w:tc>
      </w:tr>
      <w:tr w:rsidR="00155B9B" w:rsidRPr="00B13213" w14:paraId="605E0BEF" w14:textId="77777777" w:rsidTr="00ED2BA3">
        <w:tc>
          <w:tcPr>
            <w:tcW w:w="1530" w:type="dxa"/>
            <w:gridSpan w:val="2"/>
          </w:tcPr>
          <w:p w14:paraId="605E0BEC" w14:textId="19815D94" w:rsidR="00155B9B" w:rsidRPr="00B13213" w:rsidRDefault="00155B9B" w:rsidP="00F2367A">
            <w:pPr>
              <w:pStyle w:val="FAATableText"/>
              <w:widowControl w:val="0"/>
            </w:pPr>
            <w:r>
              <w:t>7.1.2.1 (a)</w:t>
            </w:r>
          </w:p>
        </w:tc>
        <w:tc>
          <w:tcPr>
            <w:tcW w:w="1119" w:type="dxa"/>
          </w:tcPr>
          <w:p w14:paraId="605E0BED" w14:textId="76DB78C4" w:rsidR="00155B9B" w:rsidRPr="00B13213" w:rsidRDefault="0098117E" w:rsidP="00F2367A">
            <w:pPr>
              <w:pStyle w:val="FAATableText"/>
              <w:widowControl w:val="0"/>
            </w:pPr>
            <w:r>
              <w:t>08/2006</w:t>
            </w:r>
          </w:p>
        </w:tc>
        <w:tc>
          <w:tcPr>
            <w:tcW w:w="6927" w:type="dxa"/>
          </w:tcPr>
          <w:p w14:paraId="605E0BEE" w14:textId="6929AF0C" w:rsidR="00155B9B" w:rsidRPr="00B13213" w:rsidRDefault="00155B9B" w:rsidP="00F2367A">
            <w:pPr>
              <w:pStyle w:val="FAATableText"/>
              <w:widowControl w:val="0"/>
            </w:pPr>
            <w:r>
              <w:t>« Navigation » supprimé.</w:t>
            </w:r>
          </w:p>
        </w:tc>
      </w:tr>
      <w:tr w:rsidR="00155B9B" w:rsidRPr="00B13213" w14:paraId="605E0BF3" w14:textId="77777777" w:rsidTr="00ED2BA3">
        <w:tc>
          <w:tcPr>
            <w:tcW w:w="1530" w:type="dxa"/>
            <w:gridSpan w:val="2"/>
          </w:tcPr>
          <w:p w14:paraId="605E0BF0" w14:textId="1CD1E98A" w:rsidR="006A69C7" w:rsidRPr="00B13213" w:rsidRDefault="00155B9B" w:rsidP="00F2367A">
            <w:pPr>
              <w:pStyle w:val="FAATableText"/>
              <w:widowControl w:val="0"/>
            </w:pPr>
            <w:r>
              <w:lastRenderedPageBreak/>
              <w:t>7.1.2.1 (a) (4)</w:t>
            </w:r>
          </w:p>
        </w:tc>
        <w:tc>
          <w:tcPr>
            <w:tcW w:w="1119" w:type="dxa"/>
          </w:tcPr>
          <w:p w14:paraId="605E0BF1" w14:textId="5CB4F1A2" w:rsidR="00155B9B" w:rsidRPr="00B13213" w:rsidRDefault="00155B9B" w:rsidP="00F2367A">
            <w:pPr>
              <w:pStyle w:val="FAATableText"/>
              <w:widowControl w:val="0"/>
            </w:pPr>
            <w:r>
              <w:t>10/2004</w:t>
            </w:r>
          </w:p>
        </w:tc>
        <w:tc>
          <w:tcPr>
            <w:tcW w:w="6927" w:type="dxa"/>
          </w:tcPr>
          <w:p w14:paraId="605E0BF2" w14:textId="0518E0BF" w:rsidR="00155B9B" w:rsidRPr="00B13213" w:rsidRDefault="00155B9B" w:rsidP="00F2367A">
            <w:pPr>
              <w:pStyle w:val="FAATableText"/>
              <w:widowControl w:val="0"/>
            </w:pPr>
            <w:r>
              <w:t>Phrase ajoutée pour imposer que l'avion soit équipé de façon à voler en cas de panne d'un élément de l'équipement.</w:t>
            </w:r>
          </w:p>
        </w:tc>
      </w:tr>
      <w:tr w:rsidR="00155B9B" w:rsidRPr="00B13213" w14:paraId="605E0BF7" w14:textId="77777777" w:rsidTr="00ED2BA3">
        <w:tc>
          <w:tcPr>
            <w:tcW w:w="1530" w:type="dxa"/>
            <w:gridSpan w:val="2"/>
          </w:tcPr>
          <w:p w14:paraId="605E0BF4" w14:textId="185044F4" w:rsidR="00155B9B" w:rsidRPr="00B13213" w:rsidRDefault="00155B9B" w:rsidP="00F2367A">
            <w:pPr>
              <w:pStyle w:val="FAATableText"/>
              <w:widowControl w:val="0"/>
            </w:pPr>
            <w:r>
              <w:t>7.1.2.1 (a) (4)</w:t>
            </w:r>
          </w:p>
        </w:tc>
        <w:tc>
          <w:tcPr>
            <w:tcW w:w="1119" w:type="dxa"/>
          </w:tcPr>
          <w:p w14:paraId="605E0BF5" w14:textId="24A6CC90" w:rsidR="00155B9B" w:rsidRPr="00B13213" w:rsidRDefault="0098117E" w:rsidP="00F2367A">
            <w:pPr>
              <w:pStyle w:val="FAATableText"/>
              <w:widowControl w:val="0"/>
            </w:pPr>
            <w:r>
              <w:t>08/2006</w:t>
            </w:r>
          </w:p>
        </w:tc>
        <w:tc>
          <w:tcPr>
            <w:tcW w:w="6927" w:type="dxa"/>
          </w:tcPr>
          <w:p w14:paraId="605E0BF6" w14:textId="5627A08E" w:rsidR="00155B9B" w:rsidRPr="00B13213" w:rsidRDefault="00155B9B" w:rsidP="00F2367A">
            <w:pPr>
              <w:pStyle w:val="FAATableText"/>
              <w:widowControl w:val="0"/>
            </w:pPr>
            <w:r>
              <w:t>Supprimé et déplacé à 7.1.4.1(c).</w:t>
            </w:r>
          </w:p>
        </w:tc>
      </w:tr>
      <w:tr w:rsidR="00155B9B" w:rsidRPr="00B13213" w14:paraId="605E0BFB" w14:textId="77777777" w:rsidTr="00ED2BA3">
        <w:tc>
          <w:tcPr>
            <w:tcW w:w="1530" w:type="dxa"/>
            <w:gridSpan w:val="2"/>
          </w:tcPr>
          <w:p w14:paraId="605E0BF8" w14:textId="4DD981F1" w:rsidR="00155B9B" w:rsidRPr="00B13213" w:rsidRDefault="00155B9B" w:rsidP="00F2367A">
            <w:pPr>
              <w:pStyle w:val="FAATableText"/>
              <w:widowControl w:val="0"/>
            </w:pPr>
            <w:r>
              <w:t>7.1.2.2</w:t>
            </w:r>
          </w:p>
        </w:tc>
        <w:tc>
          <w:tcPr>
            <w:tcW w:w="1119" w:type="dxa"/>
          </w:tcPr>
          <w:p w14:paraId="605E0BF9" w14:textId="2E027BB1" w:rsidR="00155B9B" w:rsidRPr="00B13213" w:rsidRDefault="0098117E" w:rsidP="00F2367A">
            <w:pPr>
              <w:pStyle w:val="FAATableText"/>
              <w:widowControl w:val="0"/>
            </w:pPr>
            <w:r>
              <w:t>08/2006</w:t>
            </w:r>
          </w:p>
        </w:tc>
        <w:tc>
          <w:tcPr>
            <w:tcW w:w="6927" w:type="dxa"/>
          </w:tcPr>
          <w:p w14:paraId="605E0BFA" w14:textId="7F2D3F30" w:rsidR="00155B9B" w:rsidRPr="00B13213" w:rsidRDefault="00155B9B" w:rsidP="00F2367A">
            <w:pPr>
              <w:pStyle w:val="FAATableText"/>
              <w:widowControl w:val="0"/>
            </w:pPr>
            <w:r>
              <w:t>« Navigation » supprimé du titre et du texte.</w:t>
            </w:r>
          </w:p>
        </w:tc>
      </w:tr>
      <w:tr w:rsidR="00155B9B" w:rsidRPr="00B13213" w14:paraId="605E0BFF" w14:textId="77777777" w:rsidTr="00155B9B">
        <w:tc>
          <w:tcPr>
            <w:tcW w:w="1530" w:type="dxa"/>
            <w:gridSpan w:val="2"/>
            <w:vAlign w:val="center"/>
          </w:tcPr>
          <w:p w14:paraId="605E0BFC" w14:textId="3A077EAC" w:rsidR="00155B9B" w:rsidRPr="00B13213" w:rsidRDefault="00155B9B" w:rsidP="00F2367A">
            <w:pPr>
              <w:pStyle w:val="FAATableText"/>
              <w:widowControl w:val="0"/>
            </w:pPr>
          </w:p>
        </w:tc>
        <w:tc>
          <w:tcPr>
            <w:tcW w:w="1119" w:type="dxa"/>
            <w:vAlign w:val="center"/>
          </w:tcPr>
          <w:p w14:paraId="605E0BFD" w14:textId="4C9356F6" w:rsidR="00155B9B" w:rsidRPr="00B13213" w:rsidRDefault="00155B9B" w:rsidP="00F2367A">
            <w:pPr>
              <w:pStyle w:val="FAATableText"/>
              <w:widowControl w:val="0"/>
            </w:pPr>
          </w:p>
        </w:tc>
        <w:tc>
          <w:tcPr>
            <w:tcW w:w="6927" w:type="dxa"/>
          </w:tcPr>
          <w:p w14:paraId="605E0BFE" w14:textId="359F342C" w:rsidR="00155B9B" w:rsidRPr="00B13213" w:rsidRDefault="00155B9B" w:rsidP="00F2367A">
            <w:pPr>
              <w:pStyle w:val="FAATableText"/>
              <w:widowControl w:val="0"/>
            </w:pPr>
            <w:r>
              <w:t>« Propulsé » ajouté à aéronef ;</w:t>
            </w:r>
          </w:p>
        </w:tc>
      </w:tr>
      <w:tr w:rsidR="00155B9B" w:rsidRPr="00B13213" w14:paraId="605E0C03" w14:textId="77777777" w:rsidTr="00ED2BA3">
        <w:tc>
          <w:tcPr>
            <w:tcW w:w="1530" w:type="dxa"/>
            <w:gridSpan w:val="2"/>
            <w:vAlign w:val="center"/>
          </w:tcPr>
          <w:p w14:paraId="605E0C00" w14:textId="77777777" w:rsidR="00155B9B" w:rsidRPr="00B13213" w:rsidRDefault="00155B9B" w:rsidP="00F2367A">
            <w:pPr>
              <w:pStyle w:val="FAATableText"/>
              <w:widowControl w:val="0"/>
            </w:pPr>
          </w:p>
        </w:tc>
        <w:tc>
          <w:tcPr>
            <w:tcW w:w="1119" w:type="dxa"/>
            <w:vAlign w:val="center"/>
          </w:tcPr>
          <w:p w14:paraId="605E0C01" w14:textId="77777777" w:rsidR="00155B9B" w:rsidRPr="00B13213" w:rsidRDefault="00155B9B" w:rsidP="00F2367A">
            <w:pPr>
              <w:pStyle w:val="FAATableText"/>
              <w:widowControl w:val="0"/>
            </w:pPr>
          </w:p>
        </w:tc>
        <w:tc>
          <w:tcPr>
            <w:tcW w:w="6927" w:type="dxa"/>
          </w:tcPr>
          <w:p w14:paraId="605E0C02" w14:textId="5FE9C6E4" w:rsidR="00155B9B" w:rsidRPr="00B13213" w:rsidRDefault="00155B9B" w:rsidP="00F2367A">
            <w:pPr>
              <w:pStyle w:val="FAATableText"/>
              <w:widowControl w:val="0"/>
            </w:pPr>
            <w:r>
              <w:t>Nouvel article (5) et note ajoutés.</w:t>
            </w:r>
          </w:p>
        </w:tc>
      </w:tr>
      <w:tr w:rsidR="00155B9B" w:rsidRPr="00B13213" w14:paraId="605E0C07" w14:textId="77777777" w:rsidTr="00155B9B">
        <w:tc>
          <w:tcPr>
            <w:tcW w:w="1530" w:type="dxa"/>
            <w:gridSpan w:val="2"/>
          </w:tcPr>
          <w:p w14:paraId="605E0C04" w14:textId="267FEFE6" w:rsidR="00155B9B" w:rsidRPr="00B13213" w:rsidRDefault="00155B9B" w:rsidP="00F2367A">
            <w:pPr>
              <w:pStyle w:val="FAATableText"/>
              <w:widowControl w:val="0"/>
            </w:pPr>
            <w:r>
              <w:t>7.1.2.3</w:t>
            </w:r>
          </w:p>
        </w:tc>
        <w:tc>
          <w:tcPr>
            <w:tcW w:w="1119" w:type="dxa"/>
          </w:tcPr>
          <w:p w14:paraId="605E0C05" w14:textId="305004CD" w:rsidR="00155B9B" w:rsidRPr="00B13213" w:rsidRDefault="0098117E" w:rsidP="00F2367A">
            <w:pPr>
              <w:pStyle w:val="FAATableText"/>
              <w:widowControl w:val="0"/>
            </w:pPr>
            <w:r>
              <w:t>08/2006</w:t>
            </w:r>
          </w:p>
        </w:tc>
        <w:tc>
          <w:tcPr>
            <w:tcW w:w="6927" w:type="dxa"/>
          </w:tcPr>
          <w:p w14:paraId="605E0C06" w14:textId="4066D3DB" w:rsidR="00155B9B" w:rsidRPr="00B13213" w:rsidRDefault="00155B9B" w:rsidP="00F2367A">
            <w:pPr>
              <w:pStyle w:val="FAATableText"/>
              <w:widowControl w:val="0"/>
            </w:pPr>
            <w:r>
              <w:t>« VFR de jour » ajouté au titre ;</w:t>
            </w:r>
          </w:p>
        </w:tc>
      </w:tr>
      <w:tr w:rsidR="00155B9B" w:rsidRPr="00B13213" w14:paraId="605E0C0B" w14:textId="77777777" w:rsidTr="00155B9B">
        <w:tc>
          <w:tcPr>
            <w:tcW w:w="1530" w:type="dxa"/>
            <w:gridSpan w:val="2"/>
            <w:vAlign w:val="center"/>
          </w:tcPr>
          <w:p w14:paraId="605E0C08" w14:textId="470D18BA" w:rsidR="00155B9B" w:rsidRPr="00B13213" w:rsidRDefault="00155B9B" w:rsidP="00F2367A">
            <w:pPr>
              <w:pStyle w:val="FAATableText"/>
              <w:widowControl w:val="0"/>
            </w:pPr>
          </w:p>
        </w:tc>
        <w:tc>
          <w:tcPr>
            <w:tcW w:w="1119" w:type="dxa"/>
            <w:vAlign w:val="center"/>
          </w:tcPr>
          <w:p w14:paraId="605E0C09" w14:textId="5C7A65A5" w:rsidR="00155B9B" w:rsidRPr="00B13213" w:rsidRDefault="00155B9B" w:rsidP="00F2367A">
            <w:pPr>
              <w:pStyle w:val="FAATableText"/>
              <w:widowControl w:val="0"/>
            </w:pPr>
          </w:p>
        </w:tc>
        <w:tc>
          <w:tcPr>
            <w:tcW w:w="6927" w:type="dxa"/>
          </w:tcPr>
          <w:p w14:paraId="605E0C0A" w14:textId="60DA2C7B" w:rsidR="00155B9B" w:rsidRPr="00B13213" w:rsidRDefault="00155B9B" w:rsidP="00F2367A">
            <w:pPr>
              <w:pStyle w:val="FAATableText"/>
              <w:widowControl w:val="0"/>
            </w:pPr>
            <w:r>
              <w:t>Nouvel article (7) ajouté.</w:t>
            </w:r>
          </w:p>
        </w:tc>
      </w:tr>
      <w:tr w:rsidR="00155B9B" w:rsidRPr="00B13213" w14:paraId="605E0C0F" w14:textId="77777777" w:rsidTr="00155B9B">
        <w:tc>
          <w:tcPr>
            <w:tcW w:w="1530" w:type="dxa"/>
            <w:gridSpan w:val="2"/>
          </w:tcPr>
          <w:p w14:paraId="605E0C0C" w14:textId="2CE94AD1" w:rsidR="00155B9B" w:rsidRPr="00B13213" w:rsidRDefault="00155B9B" w:rsidP="00F2367A">
            <w:pPr>
              <w:pStyle w:val="FAATableText"/>
              <w:widowControl w:val="0"/>
            </w:pPr>
            <w:r>
              <w:t>7.1.2.4 (a)</w:t>
            </w:r>
          </w:p>
        </w:tc>
        <w:tc>
          <w:tcPr>
            <w:tcW w:w="1119" w:type="dxa"/>
          </w:tcPr>
          <w:p w14:paraId="605E0C0D" w14:textId="08D4FB9A" w:rsidR="00155B9B" w:rsidRPr="00B13213" w:rsidRDefault="0098117E" w:rsidP="00F2367A">
            <w:pPr>
              <w:pStyle w:val="FAATableText"/>
              <w:widowControl w:val="0"/>
            </w:pPr>
            <w:r>
              <w:t>08/2006</w:t>
            </w:r>
          </w:p>
        </w:tc>
        <w:tc>
          <w:tcPr>
            <w:tcW w:w="6927" w:type="dxa"/>
          </w:tcPr>
          <w:p w14:paraId="605E0C0E" w14:textId="4BC09340" w:rsidR="00155B9B" w:rsidRPr="00B13213" w:rsidRDefault="00155B9B" w:rsidP="00F2367A">
            <w:pPr>
              <w:pStyle w:val="FAATableText"/>
              <w:widowControl w:val="0"/>
            </w:pPr>
            <w:r>
              <w:t>Référence ajoutée aux impératifs de 7.1.2.2.</w:t>
            </w:r>
          </w:p>
        </w:tc>
      </w:tr>
      <w:tr w:rsidR="00155B9B" w:rsidRPr="00B13213" w14:paraId="605E0C13" w14:textId="77777777" w:rsidTr="00ED2BA3">
        <w:tc>
          <w:tcPr>
            <w:tcW w:w="1530" w:type="dxa"/>
            <w:gridSpan w:val="2"/>
          </w:tcPr>
          <w:p w14:paraId="605E0C10" w14:textId="1A44C134" w:rsidR="00155B9B" w:rsidRPr="00B13213" w:rsidRDefault="00155B9B" w:rsidP="00F2367A">
            <w:pPr>
              <w:pStyle w:val="FAATableText"/>
              <w:widowControl w:val="0"/>
            </w:pPr>
            <w:r>
              <w:t>7.1.2.4 (a) (2)</w:t>
            </w:r>
          </w:p>
        </w:tc>
        <w:tc>
          <w:tcPr>
            <w:tcW w:w="1119" w:type="dxa"/>
          </w:tcPr>
          <w:p w14:paraId="605E0C11" w14:textId="6DC4EF3A" w:rsidR="00155B9B" w:rsidRPr="00B13213" w:rsidRDefault="00155B9B" w:rsidP="00F2367A">
            <w:pPr>
              <w:pStyle w:val="FAATableText"/>
              <w:widowControl w:val="0"/>
            </w:pPr>
            <w:r>
              <w:t>10/2004</w:t>
            </w:r>
          </w:p>
        </w:tc>
        <w:tc>
          <w:tcPr>
            <w:tcW w:w="6927" w:type="dxa"/>
          </w:tcPr>
          <w:p w14:paraId="605E0C12" w14:textId="0D15720B" w:rsidR="00155B9B" w:rsidRPr="00B13213" w:rsidRDefault="00155B9B" w:rsidP="00F2367A">
            <w:pPr>
              <w:pStyle w:val="FAATableText"/>
              <w:widowControl w:val="0"/>
            </w:pPr>
            <w:r>
              <w:t>Impératif pour un altimètre barométrique supplémentaire.</w:t>
            </w:r>
          </w:p>
        </w:tc>
      </w:tr>
      <w:tr w:rsidR="00155B9B" w:rsidRPr="00B13213" w14:paraId="605E0C17" w14:textId="77777777" w:rsidTr="00ED2BA3">
        <w:tc>
          <w:tcPr>
            <w:tcW w:w="1530" w:type="dxa"/>
            <w:gridSpan w:val="2"/>
          </w:tcPr>
          <w:p w14:paraId="605E0C14" w14:textId="3ADEFB5E" w:rsidR="00155B9B" w:rsidRPr="00B13213" w:rsidRDefault="00155B9B" w:rsidP="00F2367A">
            <w:pPr>
              <w:pStyle w:val="FAATableText"/>
              <w:widowControl w:val="0"/>
            </w:pPr>
            <w:r>
              <w:t>7.1.2.4 (a) (2)</w:t>
            </w:r>
          </w:p>
        </w:tc>
        <w:tc>
          <w:tcPr>
            <w:tcW w:w="1119" w:type="dxa"/>
          </w:tcPr>
          <w:p w14:paraId="605E0C15" w14:textId="371A6B53" w:rsidR="00155B9B" w:rsidRPr="00B13213" w:rsidRDefault="0098117E" w:rsidP="00F2367A">
            <w:pPr>
              <w:pStyle w:val="FAATableText"/>
              <w:widowControl w:val="0"/>
            </w:pPr>
            <w:r>
              <w:t>08/2006</w:t>
            </w:r>
          </w:p>
        </w:tc>
        <w:tc>
          <w:tcPr>
            <w:tcW w:w="6927" w:type="dxa"/>
          </w:tcPr>
          <w:p w14:paraId="605E0C16" w14:textId="27B21A96" w:rsidR="00155B9B" w:rsidRPr="00B13213" w:rsidRDefault="00155B9B" w:rsidP="00F2367A">
            <w:pPr>
              <w:pStyle w:val="FAATableText"/>
              <w:widowControl w:val="0"/>
            </w:pPr>
            <w:r>
              <w:t>« AOC » ajouté.</w:t>
            </w:r>
          </w:p>
        </w:tc>
      </w:tr>
      <w:tr w:rsidR="00155B9B" w:rsidRPr="00B13213" w14:paraId="605E0C1B" w14:textId="77777777" w:rsidTr="00ED2BA3">
        <w:tc>
          <w:tcPr>
            <w:tcW w:w="1530" w:type="dxa"/>
            <w:gridSpan w:val="2"/>
          </w:tcPr>
          <w:p w14:paraId="605E0C18" w14:textId="2B204242" w:rsidR="00155B9B" w:rsidRPr="00B13213" w:rsidRDefault="00155B9B" w:rsidP="00F2367A">
            <w:pPr>
              <w:pStyle w:val="FAATableText"/>
              <w:widowControl w:val="0"/>
            </w:pPr>
            <w:r>
              <w:t>7.1.2.4 (a) (3)</w:t>
            </w:r>
          </w:p>
        </w:tc>
        <w:tc>
          <w:tcPr>
            <w:tcW w:w="1119" w:type="dxa"/>
          </w:tcPr>
          <w:p w14:paraId="605E0C19" w14:textId="0B940E52" w:rsidR="00155B9B" w:rsidRPr="00B13213" w:rsidRDefault="0098117E" w:rsidP="00F2367A">
            <w:pPr>
              <w:pStyle w:val="FAATableText"/>
              <w:widowControl w:val="0"/>
            </w:pPr>
            <w:r>
              <w:t>08/2006</w:t>
            </w:r>
          </w:p>
        </w:tc>
        <w:tc>
          <w:tcPr>
            <w:tcW w:w="6927" w:type="dxa"/>
          </w:tcPr>
          <w:p w14:paraId="605E0C1A" w14:textId="4A787A47" w:rsidR="00155B9B" w:rsidRPr="00B13213" w:rsidRDefault="00155B9B" w:rsidP="00F2367A">
            <w:pPr>
              <w:pStyle w:val="FAATableText"/>
              <w:widowControl w:val="0"/>
            </w:pPr>
            <w:r>
              <w:t>Texte ajouté pour clarifier l'équipement destiné aux avions et aux hélicoptères.</w:t>
            </w:r>
          </w:p>
        </w:tc>
      </w:tr>
      <w:tr w:rsidR="00155B9B" w:rsidRPr="00B13213" w14:paraId="605E0C1F" w14:textId="77777777" w:rsidTr="00ED2BA3">
        <w:tc>
          <w:tcPr>
            <w:tcW w:w="1530" w:type="dxa"/>
            <w:gridSpan w:val="2"/>
          </w:tcPr>
          <w:p w14:paraId="605E0C1C" w14:textId="5ED717AE" w:rsidR="00155B9B" w:rsidRPr="00B13213" w:rsidRDefault="00155B9B" w:rsidP="00F2367A">
            <w:pPr>
              <w:pStyle w:val="FAATableText"/>
              <w:widowControl w:val="0"/>
            </w:pPr>
            <w:r>
              <w:t>7.1.2.4 (a) (4)</w:t>
            </w:r>
          </w:p>
        </w:tc>
        <w:tc>
          <w:tcPr>
            <w:tcW w:w="1119" w:type="dxa"/>
          </w:tcPr>
          <w:p w14:paraId="605E0C1D" w14:textId="49F617FC" w:rsidR="00155B9B" w:rsidRPr="00B13213" w:rsidRDefault="0098117E" w:rsidP="00F2367A">
            <w:pPr>
              <w:pStyle w:val="FAATableText"/>
              <w:widowControl w:val="0"/>
            </w:pPr>
            <w:r>
              <w:t>08/2006</w:t>
            </w:r>
          </w:p>
        </w:tc>
        <w:tc>
          <w:tcPr>
            <w:tcW w:w="6927" w:type="dxa"/>
          </w:tcPr>
          <w:p w14:paraId="605E0C1E" w14:textId="2DD194C7" w:rsidR="00155B9B" w:rsidRPr="00B13213" w:rsidRDefault="00155B9B" w:rsidP="00F2367A">
            <w:pPr>
              <w:pStyle w:val="FAATableText"/>
              <w:widowControl w:val="0"/>
            </w:pPr>
            <w:r>
              <w:t>Nouveaux impératifs ajoutés pour les avions et les hélicoptères et AAC et AOC.</w:t>
            </w:r>
          </w:p>
        </w:tc>
      </w:tr>
      <w:tr w:rsidR="00155B9B" w:rsidRPr="00B13213" w14:paraId="605E0C23" w14:textId="77777777" w:rsidTr="00ED2BA3">
        <w:tc>
          <w:tcPr>
            <w:tcW w:w="1530" w:type="dxa"/>
            <w:gridSpan w:val="2"/>
          </w:tcPr>
          <w:p w14:paraId="605E0C20" w14:textId="6C95B4EC" w:rsidR="00155B9B" w:rsidRPr="00B13213" w:rsidRDefault="00155B9B" w:rsidP="00F2367A">
            <w:pPr>
              <w:pStyle w:val="FAATableText"/>
              <w:widowControl w:val="0"/>
            </w:pPr>
            <w:r>
              <w:t>7.1.2.4(a)(9)(10)</w:t>
            </w:r>
          </w:p>
        </w:tc>
        <w:tc>
          <w:tcPr>
            <w:tcW w:w="1119" w:type="dxa"/>
          </w:tcPr>
          <w:p w14:paraId="605E0C21" w14:textId="0103013B" w:rsidR="00155B9B" w:rsidRPr="00B13213" w:rsidRDefault="0098117E" w:rsidP="00F2367A">
            <w:pPr>
              <w:pStyle w:val="FAATableText"/>
              <w:widowControl w:val="0"/>
            </w:pPr>
            <w:r>
              <w:t>08/2006</w:t>
            </w:r>
          </w:p>
        </w:tc>
        <w:tc>
          <w:tcPr>
            <w:tcW w:w="6927" w:type="dxa"/>
          </w:tcPr>
          <w:p w14:paraId="605E0C22" w14:textId="3C49C9D5" w:rsidR="00155B9B" w:rsidRPr="00B13213" w:rsidRDefault="00155B9B" w:rsidP="00F2367A">
            <w:pPr>
              <w:pStyle w:val="FAATableText"/>
              <w:widowControl w:val="0"/>
            </w:pPr>
            <w:r>
              <w:t>Nouveaux impératifs ajoutés et ancien (9) remplacé par (11) ; note ajoutée.</w:t>
            </w:r>
          </w:p>
        </w:tc>
      </w:tr>
      <w:tr w:rsidR="00155B9B" w:rsidRPr="00B13213" w14:paraId="605E0C27" w14:textId="77777777" w:rsidTr="00ED2BA3">
        <w:tc>
          <w:tcPr>
            <w:tcW w:w="1530" w:type="dxa"/>
            <w:gridSpan w:val="2"/>
          </w:tcPr>
          <w:p w14:paraId="605E0C24" w14:textId="6621358E" w:rsidR="00155B9B" w:rsidRPr="00B13213" w:rsidRDefault="00155B9B" w:rsidP="00F2367A">
            <w:pPr>
              <w:pStyle w:val="FAATableText"/>
              <w:widowControl w:val="0"/>
            </w:pPr>
            <w:r>
              <w:t>7.1.2.4 (e)</w:t>
            </w:r>
          </w:p>
        </w:tc>
        <w:tc>
          <w:tcPr>
            <w:tcW w:w="1119" w:type="dxa"/>
          </w:tcPr>
          <w:p w14:paraId="605E0C25" w14:textId="6B52F060" w:rsidR="00155B9B" w:rsidRPr="00B13213" w:rsidRDefault="0098117E" w:rsidP="00F2367A">
            <w:pPr>
              <w:pStyle w:val="FAATableText"/>
              <w:widowControl w:val="0"/>
            </w:pPr>
            <w:r>
              <w:t>08/2006</w:t>
            </w:r>
          </w:p>
        </w:tc>
        <w:tc>
          <w:tcPr>
            <w:tcW w:w="6927" w:type="dxa"/>
          </w:tcPr>
          <w:p w14:paraId="605E0C26" w14:textId="511B9246" w:rsidR="00155B9B" w:rsidRPr="00B13213" w:rsidRDefault="00155B9B" w:rsidP="00F2367A">
            <w:pPr>
              <w:pStyle w:val="FAATableText"/>
              <w:widowControl w:val="0"/>
            </w:pPr>
            <w:r>
              <w:t>Déplacé de 7.1.3.(e).</w:t>
            </w:r>
          </w:p>
        </w:tc>
      </w:tr>
      <w:tr w:rsidR="00155B9B" w:rsidRPr="00B13213" w14:paraId="605E0C2B" w14:textId="77777777" w:rsidTr="00ED2BA3">
        <w:tc>
          <w:tcPr>
            <w:tcW w:w="1530" w:type="dxa"/>
            <w:gridSpan w:val="2"/>
          </w:tcPr>
          <w:p w14:paraId="605E0C28" w14:textId="61082471" w:rsidR="00155B9B" w:rsidRPr="00B13213" w:rsidRDefault="00155B9B" w:rsidP="00F2367A">
            <w:pPr>
              <w:pStyle w:val="FAATableText"/>
              <w:widowControl w:val="0"/>
            </w:pPr>
            <w:r>
              <w:t>7.1.2.4 (f)</w:t>
            </w:r>
          </w:p>
        </w:tc>
        <w:tc>
          <w:tcPr>
            <w:tcW w:w="1119" w:type="dxa"/>
          </w:tcPr>
          <w:p w14:paraId="605E0C29" w14:textId="67DC78B4" w:rsidR="00155B9B" w:rsidRPr="00B13213" w:rsidRDefault="0098117E" w:rsidP="00F2367A">
            <w:pPr>
              <w:pStyle w:val="FAATableText"/>
              <w:widowControl w:val="0"/>
            </w:pPr>
            <w:r>
              <w:t>08/2006</w:t>
            </w:r>
          </w:p>
        </w:tc>
        <w:tc>
          <w:tcPr>
            <w:tcW w:w="6927" w:type="dxa"/>
          </w:tcPr>
          <w:p w14:paraId="605E0C2A" w14:textId="6C444B05" w:rsidR="00155B9B" w:rsidRPr="00B13213" w:rsidRDefault="00155B9B" w:rsidP="00F2367A">
            <w:pPr>
              <w:pStyle w:val="FAATableText"/>
              <w:widowControl w:val="0"/>
            </w:pPr>
            <w:r>
              <w:t>Déplacé de 7.1.3.1(g).</w:t>
            </w:r>
          </w:p>
        </w:tc>
      </w:tr>
      <w:tr w:rsidR="00155B9B" w:rsidRPr="00B13213" w14:paraId="605E0C2F" w14:textId="77777777" w:rsidTr="00ED2BA3">
        <w:tc>
          <w:tcPr>
            <w:tcW w:w="1530" w:type="dxa"/>
            <w:gridSpan w:val="2"/>
          </w:tcPr>
          <w:p w14:paraId="605E0C2C" w14:textId="5AB57E22" w:rsidR="00155B9B" w:rsidRPr="00B13213" w:rsidRDefault="00155B9B" w:rsidP="00F2367A">
            <w:pPr>
              <w:pStyle w:val="FAATableText"/>
              <w:widowControl w:val="0"/>
            </w:pPr>
            <w:r>
              <w:t>7.1.2.5 (a)</w:t>
            </w:r>
          </w:p>
        </w:tc>
        <w:tc>
          <w:tcPr>
            <w:tcW w:w="1119" w:type="dxa"/>
          </w:tcPr>
          <w:p w14:paraId="605E0C2D" w14:textId="100F7114" w:rsidR="00155B9B" w:rsidRPr="00B13213" w:rsidRDefault="0098117E" w:rsidP="00F2367A">
            <w:pPr>
              <w:pStyle w:val="FAATableText"/>
              <w:widowControl w:val="0"/>
            </w:pPr>
            <w:r>
              <w:t>08/2006</w:t>
            </w:r>
          </w:p>
        </w:tc>
        <w:tc>
          <w:tcPr>
            <w:tcW w:w="6927" w:type="dxa"/>
          </w:tcPr>
          <w:p w14:paraId="605E0C2E" w14:textId="6A3018CB" w:rsidR="00155B9B" w:rsidRPr="00B13213" w:rsidRDefault="00155B9B" w:rsidP="00F2367A">
            <w:pPr>
              <w:pStyle w:val="FAATableText"/>
              <w:widowControl w:val="0"/>
            </w:pPr>
            <w:r>
              <w:t>Remanié pour ajouter avions et hélicoptères.</w:t>
            </w:r>
          </w:p>
        </w:tc>
      </w:tr>
      <w:tr w:rsidR="00155B9B" w:rsidRPr="00B13213" w14:paraId="605E0C33" w14:textId="77777777" w:rsidTr="00ED2BA3">
        <w:tc>
          <w:tcPr>
            <w:tcW w:w="1530" w:type="dxa"/>
            <w:gridSpan w:val="2"/>
          </w:tcPr>
          <w:p w14:paraId="605E0C30" w14:textId="34E6B7DD" w:rsidR="00155B9B" w:rsidRPr="00B13213" w:rsidRDefault="00155B9B" w:rsidP="00F2367A">
            <w:pPr>
              <w:pStyle w:val="FAATableText"/>
              <w:widowControl w:val="0"/>
            </w:pPr>
            <w:r>
              <w:t>7.1.2.6 (a)</w:t>
            </w:r>
          </w:p>
        </w:tc>
        <w:tc>
          <w:tcPr>
            <w:tcW w:w="1119" w:type="dxa"/>
          </w:tcPr>
          <w:p w14:paraId="605E0C31" w14:textId="3B71BE05" w:rsidR="00155B9B" w:rsidRPr="00B13213" w:rsidRDefault="00155B9B" w:rsidP="00F2367A">
            <w:pPr>
              <w:pStyle w:val="FAATableText"/>
              <w:widowControl w:val="0"/>
            </w:pPr>
            <w:r>
              <w:t>10/2004</w:t>
            </w:r>
          </w:p>
        </w:tc>
        <w:tc>
          <w:tcPr>
            <w:tcW w:w="6927" w:type="dxa"/>
          </w:tcPr>
          <w:p w14:paraId="605E0C32" w14:textId="2503C287" w:rsidR="00155B9B" w:rsidRPr="00B13213" w:rsidRDefault="00155B9B" w:rsidP="00F2367A">
            <w:pPr>
              <w:pStyle w:val="FAATableText"/>
              <w:widowControl w:val="0"/>
            </w:pPr>
            <w:r>
              <w:t>Addition des impératifs requérant que l'équipement soit approuvé et entretenu conformément à la NMO 7.1.2.6.</w:t>
            </w:r>
          </w:p>
        </w:tc>
      </w:tr>
      <w:tr w:rsidR="00155B9B" w:rsidRPr="00B13213" w14:paraId="605E0C37" w14:textId="77777777" w:rsidTr="00ED2BA3">
        <w:tc>
          <w:tcPr>
            <w:tcW w:w="1530" w:type="dxa"/>
            <w:gridSpan w:val="2"/>
          </w:tcPr>
          <w:p w14:paraId="605E0C34" w14:textId="6F7B7242" w:rsidR="00155B9B" w:rsidRPr="00B13213" w:rsidRDefault="00155B9B" w:rsidP="00F2367A">
            <w:pPr>
              <w:pStyle w:val="FAATableText"/>
              <w:widowControl w:val="0"/>
            </w:pPr>
            <w:r>
              <w:t>7.1.2.6 (a) (1)</w:t>
            </w:r>
          </w:p>
        </w:tc>
        <w:tc>
          <w:tcPr>
            <w:tcW w:w="1119" w:type="dxa"/>
          </w:tcPr>
          <w:p w14:paraId="605E0C35" w14:textId="159390AC" w:rsidR="00155B9B" w:rsidRPr="00B13213" w:rsidRDefault="0098117E" w:rsidP="00F2367A">
            <w:pPr>
              <w:pStyle w:val="FAATableText"/>
              <w:widowControl w:val="0"/>
            </w:pPr>
            <w:r>
              <w:t>08/2006</w:t>
            </w:r>
          </w:p>
        </w:tc>
        <w:tc>
          <w:tcPr>
            <w:tcW w:w="6927" w:type="dxa"/>
          </w:tcPr>
          <w:p w14:paraId="605E0C36" w14:textId="73CB962D" w:rsidR="00155B9B" w:rsidRPr="00B13213" w:rsidRDefault="00155B9B" w:rsidP="00F2367A">
            <w:pPr>
              <w:pStyle w:val="FAATableText"/>
              <w:widowControl w:val="0"/>
            </w:pPr>
            <w:r>
              <w:t>Impératifs d'inspection pour le Groupe I ajoutés.</w:t>
            </w:r>
          </w:p>
        </w:tc>
      </w:tr>
      <w:tr w:rsidR="00155B9B" w:rsidRPr="00B13213" w14:paraId="605E0C3B" w14:textId="77777777" w:rsidTr="00ED2BA3">
        <w:tc>
          <w:tcPr>
            <w:tcW w:w="1530" w:type="dxa"/>
            <w:gridSpan w:val="2"/>
          </w:tcPr>
          <w:p w14:paraId="605E0C38" w14:textId="7E026E0A" w:rsidR="00155B9B" w:rsidRPr="00B13213" w:rsidRDefault="00155B9B" w:rsidP="00F2367A">
            <w:pPr>
              <w:pStyle w:val="FAATableText"/>
              <w:widowControl w:val="0"/>
            </w:pPr>
            <w:r>
              <w:t>7.1.2.6 (a) (2)</w:t>
            </w:r>
          </w:p>
        </w:tc>
        <w:tc>
          <w:tcPr>
            <w:tcW w:w="1119" w:type="dxa"/>
          </w:tcPr>
          <w:p w14:paraId="605E0C39" w14:textId="5921DB91" w:rsidR="00155B9B" w:rsidRPr="00B13213" w:rsidRDefault="0098117E" w:rsidP="00F2367A">
            <w:pPr>
              <w:pStyle w:val="FAATableText"/>
              <w:widowControl w:val="0"/>
            </w:pPr>
            <w:r>
              <w:t>08/2006</w:t>
            </w:r>
          </w:p>
        </w:tc>
        <w:tc>
          <w:tcPr>
            <w:tcW w:w="6927" w:type="dxa"/>
          </w:tcPr>
          <w:p w14:paraId="605E0C3A" w14:textId="7B6444F6" w:rsidR="00155B9B" w:rsidRPr="00B13213" w:rsidRDefault="00155B9B" w:rsidP="00F2367A">
            <w:pPr>
              <w:pStyle w:val="FAATableText"/>
              <w:widowControl w:val="0"/>
            </w:pPr>
            <w:r>
              <w:t>Impératifs d'inspection pour le Groupe II ajoutés.</w:t>
            </w:r>
          </w:p>
        </w:tc>
      </w:tr>
      <w:tr w:rsidR="00155B9B" w:rsidRPr="00B13213" w14:paraId="605E0C3F" w14:textId="77777777" w:rsidTr="00ED2BA3">
        <w:tc>
          <w:tcPr>
            <w:tcW w:w="1530" w:type="dxa"/>
            <w:gridSpan w:val="2"/>
          </w:tcPr>
          <w:p w14:paraId="605E0C3C" w14:textId="0640881F" w:rsidR="00155B9B" w:rsidRPr="00B13213" w:rsidRDefault="00155B9B" w:rsidP="00F2367A">
            <w:pPr>
              <w:pStyle w:val="FAATableText"/>
              <w:widowControl w:val="0"/>
            </w:pPr>
            <w:r>
              <w:t>7.1.2.7</w:t>
            </w:r>
          </w:p>
        </w:tc>
        <w:tc>
          <w:tcPr>
            <w:tcW w:w="1119" w:type="dxa"/>
          </w:tcPr>
          <w:p w14:paraId="605E0C3D" w14:textId="02F135A7" w:rsidR="00155B9B" w:rsidRPr="00B13213" w:rsidRDefault="0098117E" w:rsidP="00F2367A">
            <w:pPr>
              <w:pStyle w:val="FAATableText"/>
              <w:widowControl w:val="0"/>
            </w:pPr>
            <w:r>
              <w:t>08/2006</w:t>
            </w:r>
          </w:p>
        </w:tc>
        <w:tc>
          <w:tcPr>
            <w:tcW w:w="6927" w:type="dxa"/>
          </w:tcPr>
          <w:p w14:paraId="605E0C3E" w14:textId="4A8FD41F" w:rsidR="00155B9B" w:rsidRPr="00B13213" w:rsidRDefault="00155B9B" w:rsidP="00F2367A">
            <w:pPr>
              <w:pStyle w:val="FAATableText"/>
              <w:widowControl w:val="0"/>
            </w:pPr>
            <w:r>
              <w:t>Nouvelle section ajoutée pour les instruments et l'équipement de Cat III ;</w:t>
            </w:r>
          </w:p>
        </w:tc>
      </w:tr>
      <w:tr w:rsidR="00155B9B" w:rsidRPr="00B13213" w14:paraId="605E0C43" w14:textId="77777777" w:rsidTr="00155B9B">
        <w:tc>
          <w:tcPr>
            <w:tcW w:w="1530" w:type="dxa"/>
            <w:gridSpan w:val="2"/>
            <w:vAlign w:val="center"/>
          </w:tcPr>
          <w:p w14:paraId="605E0C40" w14:textId="0AC97F5C" w:rsidR="00155B9B" w:rsidRPr="00B13213" w:rsidRDefault="00155B9B" w:rsidP="00F2367A">
            <w:pPr>
              <w:pStyle w:val="FAATableText"/>
              <w:widowControl w:val="0"/>
            </w:pPr>
          </w:p>
        </w:tc>
        <w:tc>
          <w:tcPr>
            <w:tcW w:w="1119" w:type="dxa"/>
            <w:vAlign w:val="center"/>
          </w:tcPr>
          <w:p w14:paraId="605E0C41" w14:textId="6F279495" w:rsidR="00155B9B" w:rsidRPr="00B13213" w:rsidRDefault="00155B9B" w:rsidP="00F2367A">
            <w:pPr>
              <w:pStyle w:val="FAATableText"/>
              <w:widowControl w:val="0"/>
            </w:pPr>
          </w:p>
        </w:tc>
        <w:tc>
          <w:tcPr>
            <w:tcW w:w="6927" w:type="dxa"/>
          </w:tcPr>
          <w:p w14:paraId="605E0C42" w14:textId="1C0F710C" w:rsidR="00155B9B" w:rsidRPr="00B13213" w:rsidRDefault="00155B9B" w:rsidP="00F2367A">
            <w:pPr>
              <w:pStyle w:val="FAATableText"/>
              <w:widowControl w:val="0"/>
            </w:pPr>
            <w:r>
              <w:t>Texte relatif aux MNPS de l'espace aérien des versions précédentes déplacé à 7.1.4.2.</w:t>
            </w:r>
          </w:p>
        </w:tc>
      </w:tr>
      <w:tr w:rsidR="00155B9B" w:rsidRPr="00B13213" w14:paraId="605E0C47" w14:textId="77777777" w:rsidTr="00155B9B">
        <w:tc>
          <w:tcPr>
            <w:tcW w:w="1530" w:type="dxa"/>
            <w:gridSpan w:val="2"/>
          </w:tcPr>
          <w:p w14:paraId="605E0C44" w14:textId="17709C59" w:rsidR="00155B9B" w:rsidRPr="00B13213" w:rsidRDefault="00155B9B" w:rsidP="00F2367A">
            <w:pPr>
              <w:pStyle w:val="FAATableText"/>
              <w:widowControl w:val="0"/>
            </w:pPr>
            <w:r>
              <w:t>7.1.2.8</w:t>
            </w:r>
          </w:p>
        </w:tc>
        <w:tc>
          <w:tcPr>
            <w:tcW w:w="1119" w:type="dxa"/>
          </w:tcPr>
          <w:p w14:paraId="605E0C45" w14:textId="7AA3F153" w:rsidR="00155B9B" w:rsidRPr="00B13213" w:rsidRDefault="00155B9B" w:rsidP="00F2367A">
            <w:pPr>
              <w:pStyle w:val="FAATableText"/>
              <w:widowControl w:val="0"/>
            </w:pPr>
            <w:r>
              <w:t>10/2004</w:t>
            </w:r>
          </w:p>
        </w:tc>
        <w:tc>
          <w:tcPr>
            <w:tcW w:w="6927" w:type="dxa"/>
          </w:tcPr>
          <w:p w14:paraId="605E0C46" w14:textId="3E819553" w:rsidR="00155B9B" w:rsidRPr="00B13213" w:rsidRDefault="00155B9B" w:rsidP="00F2367A">
            <w:pPr>
              <w:pStyle w:val="FAATableText"/>
              <w:widowControl w:val="0"/>
            </w:pPr>
            <w:r>
              <w:t>Nouvelle section : « Équipement de navigation ─ Généralités ».</w:t>
            </w:r>
          </w:p>
        </w:tc>
      </w:tr>
      <w:tr w:rsidR="00155B9B" w:rsidRPr="00B13213" w14:paraId="605E0C4B" w14:textId="77777777" w:rsidTr="00ED2BA3">
        <w:tc>
          <w:tcPr>
            <w:tcW w:w="1530" w:type="dxa"/>
            <w:gridSpan w:val="2"/>
          </w:tcPr>
          <w:p w14:paraId="605E0C48" w14:textId="521F98C1" w:rsidR="00155B9B" w:rsidRPr="00B13213" w:rsidRDefault="00155B9B" w:rsidP="00F2367A">
            <w:pPr>
              <w:pStyle w:val="FAATableText"/>
              <w:widowControl w:val="0"/>
            </w:pPr>
            <w:r>
              <w:t>7.1.2.8</w:t>
            </w:r>
          </w:p>
        </w:tc>
        <w:tc>
          <w:tcPr>
            <w:tcW w:w="1119" w:type="dxa"/>
          </w:tcPr>
          <w:p w14:paraId="605E0C49" w14:textId="7E6DFD0E" w:rsidR="00155B9B" w:rsidRPr="00B13213" w:rsidRDefault="0098117E" w:rsidP="00F2367A">
            <w:pPr>
              <w:pStyle w:val="FAATableText"/>
              <w:widowControl w:val="0"/>
            </w:pPr>
            <w:r>
              <w:t>08/2006</w:t>
            </w:r>
          </w:p>
        </w:tc>
        <w:tc>
          <w:tcPr>
            <w:tcW w:w="6927" w:type="dxa"/>
          </w:tcPr>
          <w:p w14:paraId="605E0C4A" w14:textId="3EBA6E9A" w:rsidR="00155B9B" w:rsidRPr="00B13213" w:rsidRDefault="00155B9B" w:rsidP="00F2367A">
            <w:pPr>
              <w:pStyle w:val="FAATableText"/>
              <w:widowControl w:val="0"/>
            </w:pPr>
            <w:r>
              <w:t>Supprimé et texte déplacé à 7.1.4.1</w:t>
            </w:r>
          </w:p>
        </w:tc>
      </w:tr>
      <w:tr w:rsidR="00155B9B" w:rsidRPr="00B13213" w14:paraId="605E0C4F" w14:textId="77777777" w:rsidTr="00ED2BA3">
        <w:tc>
          <w:tcPr>
            <w:tcW w:w="1530" w:type="dxa"/>
            <w:gridSpan w:val="2"/>
          </w:tcPr>
          <w:p w14:paraId="605E0C4C" w14:textId="41782DA4" w:rsidR="00155B9B" w:rsidRPr="00B13213" w:rsidRDefault="00155B9B" w:rsidP="00F2367A">
            <w:pPr>
              <w:pStyle w:val="FAATableText"/>
              <w:widowControl w:val="0"/>
            </w:pPr>
            <w:r>
              <w:t>7.1.3.1 (a)</w:t>
            </w:r>
          </w:p>
        </w:tc>
        <w:tc>
          <w:tcPr>
            <w:tcW w:w="1119" w:type="dxa"/>
          </w:tcPr>
          <w:p w14:paraId="605E0C4D" w14:textId="5C91F540" w:rsidR="00155B9B" w:rsidRPr="00B13213" w:rsidRDefault="0098117E" w:rsidP="00F2367A">
            <w:pPr>
              <w:pStyle w:val="FAATableText"/>
              <w:widowControl w:val="0"/>
            </w:pPr>
            <w:r>
              <w:t>08/2006</w:t>
            </w:r>
          </w:p>
        </w:tc>
        <w:tc>
          <w:tcPr>
            <w:tcW w:w="6927" w:type="dxa"/>
          </w:tcPr>
          <w:p w14:paraId="605E0C4E" w14:textId="1ED1DA1E" w:rsidR="00155B9B" w:rsidRPr="00B13213" w:rsidRDefault="00155B9B" w:rsidP="00F2367A">
            <w:pPr>
              <w:pStyle w:val="FAATableText"/>
              <w:widowControl w:val="0"/>
            </w:pPr>
            <w:r>
              <w:t>« Communication » ajouté à l'équipement radio.</w:t>
            </w:r>
          </w:p>
        </w:tc>
      </w:tr>
      <w:tr w:rsidR="00155B9B" w:rsidRPr="00B13213" w14:paraId="605E0C53" w14:textId="77777777" w:rsidTr="00ED2BA3">
        <w:tc>
          <w:tcPr>
            <w:tcW w:w="1530" w:type="dxa"/>
            <w:gridSpan w:val="2"/>
          </w:tcPr>
          <w:p w14:paraId="605E0C50" w14:textId="4101D16E" w:rsidR="00155B9B" w:rsidRPr="00B13213" w:rsidRDefault="00155B9B" w:rsidP="00F2367A">
            <w:pPr>
              <w:pStyle w:val="FAATableText"/>
              <w:widowControl w:val="0"/>
            </w:pPr>
            <w:r>
              <w:t>7.1.3.1 (b)</w:t>
            </w:r>
          </w:p>
        </w:tc>
        <w:tc>
          <w:tcPr>
            <w:tcW w:w="1119" w:type="dxa"/>
          </w:tcPr>
          <w:p w14:paraId="605E0C51" w14:textId="667A7921" w:rsidR="00155B9B" w:rsidRPr="00B13213" w:rsidRDefault="0098117E" w:rsidP="00F2367A">
            <w:pPr>
              <w:pStyle w:val="FAATableText"/>
              <w:widowControl w:val="0"/>
            </w:pPr>
            <w:r>
              <w:t>08/2006</w:t>
            </w:r>
          </w:p>
        </w:tc>
        <w:tc>
          <w:tcPr>
            <w:tcW w:w="6927" w:type="dxa"/>
          </w:tcPr>
          <w:p w14:paraId="605E0C52" w14:textId="594DFDCE" w:rsidR="00155B9B" w:rsidRPr="00B13213" w:rsidRDefault="00155B9B" w:rsidP="00F2367A">
            <w:pPr>
              <w:pStyle w:val="FAATableText"/>
              <w:widowControl w:val="0"/>
            </w:pPr>
            <w:r>
              <w:t>Remanié et impératifs supplémentaires ajoutés.</w:t>
            </w:r>
          </w:p>
        </w:tc>
      </w:tr>
      <w:tr w:rsidR="00155B9B" w:rsidRPr="00B13213" w14:paraId="605E0C57" w14:textId="77777777" w:rsidTr="00ED2BA3">
        <w:tc>
          <w:tcPr>
            <w:tcW w:w="1530" w:type="dxa"/>
            <w:gridSpan w:val="2"/>
          </w:tcPr>
          <w:p w14:paraId="605E0C54" w14:textId="6FEF5264" w:rsidR="00155B9B" w:rsidRPr="00B13213" w:rsidRDefault="00155B9B" w:rsidP="00F2367A">
            <w:pPr>
              <w:pStyle w:val="FAATableText"/>
              <w:widowControl w:val="0"/>
            </w:pPr>
            <w:r>
              <w:t>7.1.3.1 (c)</w:t>
            </w:r>
          </w:p>
        </w:tc>
        <w:tc>
          <w:tcPr>
            <w:tcW w:w="1119" w:type="dxa"/>
          </w:tcPr>
          <w:p w14:paraId="605E0C55" w14:textId="0385E1E0" w:rsidR="00155B9B" w:rsidRPr="00B13213" w:rsidRDefault="00155B9B" w:rsidP="00F2367A">
            <w:pPr>
              <w:pStyle w:val="FAATableText"/>
              <w:widowControl w:val="0"/>
            </w:pPr>
            <w:r>
              <w:t>10/2004</w:t>
            </w:r>
          </w:p>
        </w:tc>
        <w:tc>
          <w:tcPr>
            <w:tcW w:w="6927" w:type="dxa"/>
          </w:tcPr>
          <w:p w14:paraId="605E0C56" w14:textId="7786344D" w:rsidR="00155B9B" w:rsidRPr="00B13213" w:rsidRDefault="00155B9B" w:rsidP="00F2367A">
            <w:pPr>
              <w:pStyle w:val="FAATableText"/>
              <w:widowControl w:val="0"/>
            </w:pPr>
            <w:r>
              <w:t>Paragraphe remanié pour exiger des systèmes capables de recevoir des informations météorologiques, des communications radio bidirectionnelles et autres fréquences que la CAA peut exiger.</w:t>
            </w:r>
          </w:p>
        </w:tc>
      </w:tr>
      <w:tr w:rsidR="00155B9B" w:rsidRPr="00B13213" w14:paraId="605E0C5B" w14:textId="77777777" w:rsidTr="00ED2BA3">
        <w:tc>
          <w:tcPr>
            <w:tcW w:w="1530" w:type="dxa"/>
            <w:gridSpan w:val="2"/>
          </w:tcPr>
          <w:p w14:paraId="605E0C58" w14:textId="4EA17883" w:rsidR="00155B9B" w:rsidRPr="00B13213" w:rsidRDefault="00155B9B" w:rsidP="00F2367A">
            <w:pPr>
              <w:pStyle w:val="FAATableText"/>
              <w:widowControl w:val="0"/>
            </w:pPr>
            <w:r>
              <w:t>7.1.3.1 (c)</w:t>
            </w:r>
          </w:p>
        </w:tc>
        <w:tc>
          <w:tcPr>
            <w:tcW w:w="1119" w:type="dxa"/>
          </w:tcPr>
          <w:p w14:paraId="605E0C59" w14:textId="4236FDA8" w:rsidR="00155B9B" w:rsidRPr="00B13213" w:rsidRDefault="0098117E" w:rsidP="00F2367A">
            <w:pPr>
              <w:pStyle w:val="FAATableText"/>
              <w:widowControl w:val="0"/>
            </w:pPr>
            <w:r>
              <w:t>08/2006</w:t>
            </w:r>
          </w:p>
        </w:tc>
        <w:tc>
          <w:tcPr>
            <w:tcW w:w="6927" w:type="dxa"/>
          </w:tcPr>
          <w:p w14:paraId="605E0C5A" w14:textId="1CAAF140" w:rsidR="00155B9B" w:rsidRPr="00B13213" w:rsidRDefault="00155B9B" w:rsidP="00F2367A">
            <w:pPr>
              <w:pStyle w:val="FAATableText"/>
              <w:widowControl w:val="0"/>
            </w:pPr>
            <w:r>
              <w:t>Remanié et appliqué au CAT.</w:t>
            </w:r>
          </w:p>
        </w:tc>
      </w:tr>
      <w:tr w:rsidR="00155B9B" w:rsidRPr="00B13213" w14:paraId="605E0C5F" w14:textId="77777777" w:rsidTr="00ED2BA3">
        <w:tc>
          <w:tcPr>
            <w:tcW w:w="1530" w:type="dxa"/>
            <w:gridSpan w:val="2"/>
          </w:tcPr>
          <w:p w14:paraId="605E0C5C" w14:textId="4702C500" w:rsidR="00155B9B" w:rsidRPr="00B13213" w:rsidRDefault="00155B9B" w:rsidP="00F2367A">
            <w:pPr>
              <w:pStyle w:val="FAATableText"/>
              <w:widowControl w:val="0"/>
            </w:pPr>
            <w:r>
              <w:t>7.1.3.1(d)</w:t>
            </w:r>
          </w:p>
        </w:tc>
        <w:tc>
          <w:tcPr>
            <w:tcW w:w="1119" w:type="dxa"/>
          </w:tcPr>
          <w:p w14:paraId="605E0C5D" w14:textId="52ADE11C" w:rsidR="00155B9B" w:rsidRPr="00B13213" w:rsidRDefault="0098117E" w:rsidP="00F2367A">
            <w:pPr>
              <w:pStyle w:val="FAATableText"/>
              <w:widowControl w:val="0"/>
            </w:pPr>
            <w:r>
              <w:t>08/2006</w:t>
            </w:r>
          </w:p>
        </w:tc>
        <w:tc>
          <w:tcPr>
            <w:tcW w:w="6927" w:type="dxa"/>
          </w:tcPr>
          <w:p w14:paraId="605E0C5E" w14:textId="19D3670C" w:rsidR="00155B9B" w:rsidRPr="00B13213" w:rsidRDefault="005055F5" w:rsidP="00F2367A">
            <w:pPr>
              <w:pStyle w:val="FAATableText"/>
              <w:widowControl w:val="0"/>
            </w:pPr>
            <w:r>
              <w:t>« AOC » remplacé par « CAT ».</w:t>
            </w:r>
          </w:p>
        </w:tc>
      </w:tr>
      <w:tr w:rsidR="00155B9B" w:rsidRPr="00B13213" w14:paraId="605E0C63" w14:textId="77777777" w:rsidTr="00ED2BA3">
        <w:tc>
          <w:tcPr>
            <w:tcW w:w="1530" w:type="dxa"/>
            <w:gridSpan w:val="2"/>
          </w:tcPr>
          <w:p w14:paraId="605E0C60" w14:textId="121B195C" w:rsidR="00155B9B" w:rsidRPr="00B13213" w:rsidRDefault="00155B9B" w:rsidP="00F2367A">
            <w:pPr>
              <w:pStyle w:val="FAATableText"/>
              <w:widowControl w:val="0"/>
            </w:pPr>
            <w:r>
              <w:t>7.1.3.1 (e)</w:t>
            </w:r>
          </w:p>
        </w:tc>
        <w:tc>
          <w:tcPr>
            <w:tcW w:w="1119" w:type="dxa"/>
          </w:tcPr>
          <w:p w14:paraId="605E0C61" w14:textId="73A1C928" w:rsidR="00155B9B" w:rsidRPr="00B13213" w:rsidRDefault="0098117E" w:rsidP="00F2367A">
            <w:pPr>
              <w:pStyle w:val="FAATableText"/>
              <w:widowControl w:val="0"/>
            </w:pPr>
            <w:r>
              <w:t>08/2006</w:t>
            </w:r>
          </w:p>
        </w:tc>
        <w:tc>
          <w:tcPr>
            <w:tcW w:w="6927" w:type="dxa"/>
          </w:tcPr>
          <w:p w14:paraId="605E0C62" w14:textId="6455F900" w:rsidR="00155B9B" w:rsidRPr="00B13213" w:rsidRDefault="00155B9B" w:rsidP="00F2367A">
            <w:pPr>
              <w:pStyle w:val="FAATableText"/>
              <w:widowControl w:val="0"/>
            </w:pPr>
            <w:r>
              <w:t>Déplacé à 7.1.2.4(e) et renuméroté de (f) en (e).</w:t>
            </w:r>
          </w:p>
        </w:tc>
      </w:tr>
      <w:tr w:rsidR="00155B9B" w:rsidRPr="00B13213" w14:paraId="605E0C67" w14:textId="77777777" w:rsidTr="00ED2BA3">
        <w:tc>
          <w:tcPr>
            <w:tcW w:w="1530" w:type="dxa"/>
            <w:gridSpan w:val="2"/>
          </w:tcPr>
          <w:p w14:paraId="605E0C64" w14:textId="5F26D6FB" w:rsidR="00155B9B" w:rsidRPr="00B13213" w:rsidRDefault="00155B9B" w:rsidP="00F2367A">
            <w:pPr>
              <w:pStyle w:val="FAATableText"/>
              <w:widowControl w:val="0"/>
            </w:pPr>
            <w:r>
              <w:t>7.1.3.1 (f)</w:t>
            </w:r>
          </w:p>
        </w:tc>
        <w:tc>
          <w:tcPr>
            <w:tcW w:w="1119" w:type="dxa"/>
          </w:tcPr>
          <w:p w14:paraId="605E0C65" w14:textId="20AF0981" w:rsidR="00155B9B" w:rsidRPr="00B13213" w:rsidRDefault="00155B9B" w:rsidP="00F2367A">
            <w:pPr>
              <w:pStyle w:val="FAATableText"/>
              <w:widowControl w:val="0"/>
            </w:pPr>
            <w:r>
              <w:t>10/2004</w:t>
            </w:r>
          </w:p>
        </w:tc>
        <w:tc>
          <w:tcPr>
            <w:tcW w:w="6927" w:type="dxa"/>
          </w:tcPr>
          <w:p w14:paraId="605E0C66" w14:textId="5E24E6CA" w:rsidR="00155B9B" w:rsidRPr="00B13213" w:rsidRDefault="00155B9B" w:rsidP="00F2367A">
            <w:pPr>
              <w:pStyle w:val="FAATableText"/>
              <w:widowControl w:val="0"/>
            </w:pPr>
            <w:r>
              <w:t>Impératif pour un micro-rail ou un laryngophone au  poste de chaque membre de l'équipage.</w:t>
            </w:r>
          </w:p>
        </w:tc>
      </w:tr>
      <w:tr w:rsidR="00155B9B" w:rsidRPr="00B13213" w14:paraId="605E0C6B" w14:textId="77777777" w:rsidTr="00ED2BA3">
        <w:tc>
          <w:tcPr>
            <w:tcW w:w="1530" w:type="dxa"/>
            <w:gridSpan w:val="2"/>
          </w:tcPr>
          <w:p w14:paraId="605E0C68" w14:textId="090AECD1" w:rsidR="00155B9B" w:rsidRPr="00B13213" w:rsidRDefault="00155B9B" w:rsidP="00F2367A">
            <w:pPr>
              <w:pStyle w:val="FAATableText"/>
              <w:widowControl w:val="0"/>
            </w:pPr>
            <w:r>
              <w:t>7.1.3.1 (g)</w:t>
            </w:r>
          </w:p>
        </w:tc>
        <w:tc>
          <w:tcPr>
            <w:tcW w:w="1119" w:type="dxa"/>
          </w:tcPr>
          <w:p w14:paraId="605E0C69" w14:textId="760C6B02" w:rsidR="00155B9B" w:rsidRPr="00B13213" w:rsidRDefault="00155B9B" w:rsidP="00F2367A">
            <w:pPr>
              <w:pStyle w:val="FAATableText"/>
              <w:widowControl w:val="0"/>
            </w:pPr>
            <w:r>
              <w:t>10/2004</w:t>
            </w:r>
          </w:p>
        </w:tc>
        <w:tc>
          <w:tcPr>
            <w:tcW w:w="6927" w:type="dxa"/>
          </w:tcPr>
          <w:p w14:paraId="605E0C6A" w14:textId="230096CE" w:rsidR="00155B9B" w:rsidRPr="00B13213" w:rsidRDefault="00155B9B" w:rsidP="00F2367A">
            <w:pPr>
              <w:pStyle w:val="FAATableText"/>
              <w:widowControl w:val="0"/>
            </w:pPr>
            <w:r>
              <w:t>« Dans les opérations de transport aérien commercial » ajouté.</w:t>
            </w:r>
          </w:p>
        </w:tc>
      </w:tr>
      <w:tr w:rsidR="00155B9B" w:rsidRPr="00B13213" w14:paraId="605E0C6F" w14:textId="77777777" w:rsidTr="00ED2BA3">
        <w:tc>
          <w:tcPr>
            <w:tcW w:w="1530" w:type="dxa"/>
            <w:gridSpan w:val="2"/>
          </w:tcPr>
          <w:p w14:paraId="605E0C6C" w14:textId="604538B2" w:rsidR="00155B9B" w:rsidRPr="00B13213" w:rsidRDefault="00155B9B" w:rsidP="00F2367A">
            <w:pPr>
              <w:pStyle w:val="FAATableText"/>
              <w:widowControl w:val="0"/>
            </w:pPr>
            <w:r>
              <w:t>7.1.3.1 (g)</w:t>
            </w:r>
          </w:p>
        </w:tc>
        <w:tc>
          <w:tcPr>
            <w:tcW w:w="1119" w:type="dxa"/>
          </w:tcPr>
          <w:p w14:paraId="605E0C6D" w14:textId="55722110" w:rsidR="00155B9B" w:rsidRPr="00B13213" w:rsidRDefault="0098117E" w:rsidP="00F2367A">
            <w:pPr>
              <w:pStyle w:val="FAATableText"/>
              <w:widowControl w:val="0"/>
            </w:pPr>
            <w:r>
              <w:t>08/2006</w:t>
            </w:r>
          </w:p>
        </w:tc>
        <w:tc>
          <w:tcPr>
            <w:tcW w:w="6927" w:type="dxa"/>
          </w:tcPr>
          <w:p w14:paraId="605E0C6E" w14:textId="3A607E26" w:rsidR="00155B9B" w:rsidRPr="00B13213" w:rsidRDefault="00155B9B" w:rsidP="00F2367A">
            <w:pPr>
              <w:pStyle w:val="FAATableText"/>
              <w:widowControl w:val="0"/>
            </w:pPr>
            <w:r>
              <w:t>Déplacé à 7.1.2.4(f).</w:t>
            </w:r>
          </w:p>
        </w:tc>
      </w:tr>
      <w:tr w:rsidR="00155B9B" w:rsidRPr="00B13213" w14:paraId="605E0C73" w14:textId="77777777" w:rsidTr="00ED2BA3">
        <w:tc>
          <w:tcPr>
            <w:tcW w:w="1530" w:type="dxa"/>
            <w:gridSpan w:val="2"/>
          </w:tcPr>
          <w:p w14:paraId="605E0C70" w14:textId="44A94B7F" w:rsidR="00155B9B" w:rsidRPr="00B13213" w:rsidRDefault="00155B9B" w:rsidP="00F2367A">
            <w:pPr>
              <w:pStyle w:val="FAATableText"/>
              <w:widowControl w:val="0"/>
            </w:pPr>
            <w:r>
              <w:t>7.1.3.2</w:t>
            </w:r>
          </w:p>
        </w:tc>
        <w:tc>
          <w:tcPr>
            <w:tcW w:w="1119" w:type="dxa"/>
          </w:tcPr>
          <w:p w14:paraId="605E0C71" w14:textId="166B4E0A" w:rsidR="00155B9B" w:rsidRPr="00B13213" w:rsidRDefault="0098117E" w:rsidP="00F2367A">
            <w:pPr>
              <w:pStyle w:val="FAATableText"/>
              <w:widowControl w:val="0"/>
            </w:pPr>
            <w:r>
              <w:t>08/2006</w:t>
            </w:r>
          </w:p>
        </w:tc>
        <w:tc>
          <w:tcPr>
            <w:tcW w:w="6927" w:type="dxa"/>
          </w:tcPr>
          <w:p w14:paraId="605E0C72" w14:textId="20B48E6C" w:rsidR="00155B9B" w:rsidRPr="00B13213" w:rsidRDefault="00155B9B" w:rsidP="00F2367A">
            <w:pPr>
              <w:pStyle w:val="FAATableText"/>
              <w:widowControl w:val="0"/>
            </w:pPr>
            <w:r>
              <w:t>Titre révisé.</w:t>
            </w:r>
          </w:p>
        </w:tc>
      </w:tr>
      <w:tr w:rsidR="00155B9B" w:rsidRPr="00B13213" w14:paraId="605E0C77" w14:textId="77777777" w:rsidTr="00ED2BA3">
        <w:tc>
          <w:tcPr>
            <w:tcW w:w="1530" w:type="dxa"/>
            <w:gridSpan w:val="2"/>
          </w:tcPr>
          <w:p w14:paraId="605E0C74" w14:textId="2B1C2C2B" w:rsidR="00155B9B" w:rsidRPr="00B13213" w:rsidRDefault="00155B9B" w:rsidP="00F2367A">
            <w:pPr>
              <w:pStyle w:val="FAATableText"/>
              <w:widowControl w:val="0"/>
            </w:pPr>
            <w:r>
              <w:t>7.1.3.2 (a)</w:t>
            </w:r>
          </w:p>
        </w:tc>
        <w:tc>
          <w:tcPr>
            <w:tcW w:w="1119" w:type="dxa"/>
          </w:tcPr>
          <w:p w14:paraId="605E0C75" w14:textId="2D9D8656" w:rsidR="00155B9B" w:rsidRPr="00B13213" w:rsidRDefault="0098117E" w:rsidP="00F2367A">
            <w:pPr>
              <w:pStyle w:val="FAATableText"/>
              <w:widowControl w:val="0"/>
            </w:pPr>
            <w:r>
              <w:t>08/2006</w:t>
            </w:r>
          </w:p>
        </w:tc>
        <w:tc>
          <w:tcPr>
            <w:tcW w:w="6927" w:type="dxa"/>
          </w:tcPr>
          <w:p w14:paraId="605E0C76" w14:textId="6F094ECD" w:rsidR="00155B9B" w:rsidRPr="00B13213" w:rsidRDefault="005055F5" w:rsidP="00F2367A">
            <w:pPr>
              <w:pStyle w:val="FAATableText"/>
              <w:widowControl w:val="0"/>
            </w:pPr>
            <w:r>
              <w:t>« AOC » remplacé par « CAT ».</w:t>
            </w:r>
          </w:p>
        </w:tc>
      </w:tr>
      <w:tr w:rsidR="00155B9B" w:rsidRPr="00B13213" w14:paraId="605E0C7B" w14:textId="77777777" w:rsidTr="00ED2BA3">
        <w:tc>
          <w:tcPr>
            <w:tcW w:w="1530" w:type="dxa"/>
            <w:gridSpan w:val="2"/>
          </w:tcPr>
          <w:p w14:paraId="605E0C78" w14:textId="7B59282E" w:rsidR="00155B9B" w:rsidRPr="00B13213" w:rsidRDefault="00155B9B" w:rsidP="00F2367A">
            <w:pPr>
              <w:pStyle w:val="FAATableText"/>
              <w:widowControl w:val="0"/>
            </w:pPr>
            <w:r>
              <w:lastRenderedPageBreak/>
              <w:t>7.1.3.2 (b)</w:t>
            </w:r>
          </w:p>
        </w:tc>
        <w:tc>
          <w:tcPr>
            <w:tcW w:w="1119" w:type="dxa"/>
          </w:tcPr>
          <w:p w14:paraId="605E0C79" w14:textId="0F376DA2" w:rsidR="00155B9B" w:rsidRPr="00B13213" w:rsidRDefault="0098117E" w:rsidP="00F2367A">
            <w:pPr>
              <w:pStyle w:val="FAATableText"/>
              <w:widowControl w:val="0"/>
            </w:pPr>
            <w:r>
              <w:t>08/2006</w:t>
            </w:r>
          </w:p>
        </w:tc>
        <w:tc>
          <w:tcPr>
            <w:tcW w:w="6927" w:type="dxa"/>
          </w:tcPr>
          <w:p w14:paraId="605E0C7A" w14:textId="28EBF848" w:rsidR="00155B9B" w:rsidRPr="00B13213" w:rsidRDefault="005055F5" w:rsidP="00F2367A">
            <w:pPr>
              <w:pStyle w:val="FAATableText"/>
              <w:widowControl w:val="0"/>
            </w:pPr>
            <w:r>
              <w:t>« AOC » remplacé par « CAT ».</w:t>
            </w:r>
          </w:p>
        </w:tc>
      </w:tr>
      <w:tr w:rsidR="00155B9B" w:rsidRPr="00B13213" w14:paraId="605E0C7F" w14:textId="77777777" w:rsidTr="00ED2BA3">
        <w:tc>
          <w:tcPr>
            <w:tcW w:w="1530" w:type="dxa"/>
            <w:gridSpan w:val="2"/>
          </w:tcPr>
          <w:p w14:paraId="605E0C7C" w14:textId="38769379" w:rsidR="00155B9B" w:rsidRPr="00B13213" w:rsidRDefault="00155B9B" w:rsidP="00F2367A">
            <w:pPr>
              <w:pStyle w:val="FAATableText"/>
              <w:widowControl w:val="0"/>
            </w:pPr>
            <w:r>
              <w:t>7.1.3.2 (b)</w:t>
            </w:r>
          </w:p>
        </w:tc>
        <w:tc>
          <w:tcPr>
            <w:tcW w:w="1119" w:type="dxa"/>
          </w:tcPr>
          <w:p w14:paraId="605E0C7D" w14:textId="256B31A6" w:rsidR="00155B9B" w:rsidRPr="00B13213" w:rsidRDefault="00155B9B" w:rsidP="00F2367A">
            <w:pPr>
              <w:pStyle w:val="FAATableText"/>
              <w:widowControl w:val="0"/>
            </w:pPr>
            <w:r>
              <w:t>10/2004</w:t>
            </w:r>
          </w:p>
        </w:tc>
        <w:tc>
          <w:tcPr>
            <w:tcW w:w="6927" w:type="dxa"/>
          </w:tcPr>
          <w:p w14:paraId="605E0C7E" w14:textId="589B6163" w:rsidR="00155B9B" w:rsidRPr="00B13213" w:rsidRDefault="00155B9B" w:rsidP="00F2367A">
            <w:pPr>
              <w:pStyle w:val="FAATableText"/>
              <w:widowControl w:val="0"/>
            </w:pPr>
            <w:r>
              <w:t>Remplacé « configuration maximale des sièges approuvée pour plus de 19 passagers » par « porte du compartiment de l'équipage de vol ».</w:t>
            </w:r>
          </w:p>
        </w:tc>
      </w:tr>
      <w:tr w:rsidR="00155B9B" w:rsidRPr="00B13213" w14:paraId="605E0C83" w14:textId="77777777" w:rsidTr="00ED2BA3">
        <w:tc>
          <w:tcPr>
            <w:tcW w:w="1530" w:type="dxa"/>
            <w:gridSpan w:val="2"/>
          </w:tcPr>
          <w:p w14:paraId="605E0C80" w14:textId="14A6C79C" w:rsidR="00155B9B" w:rsidRPr="00B13213" w:rsidRDefault="00155B9B" w:rsidP="00F2367A">
            <w:pPr>
              <w:pStyle w:val="FAATableText"/>
              <w:widowControl w:val="0"/>
            </w:pPr>
            <w:r>
              <w:t>7.1.3.2 (b)</w:t>
            </w:r>
          </w:p>
        </w:tc>
        <w:tc>
          <w:tcPr>
            <w:tcW w:w="1119" w:type="dxa"/>
          </w:tcPr>
          <w:p w14:paraId="605E0C81" w14:textId="1C5C61E8" w:rsidR="00155B9B" w:rsidRPr="00B13213" w:rsidRDefault="0098117E" w:rsidP="00F2367A">
            <w:pPr>
              <w:pStyle w:val="FAATableText"/>
              <w:widowControl w:val="0"/>
            </w:pPr>
            <w:r>
              <w:t>08/2006</w:t>
            </w:r>
          </w:p>
        </w:tc>
        <w:tc>
          <w:tcPr>
            <w:tcW w:w="6927" w:type="dxa"/>
          </w:tcPr>
          <w:p w14:paraId="605E0C82" w14:textId="370CF54E" w:rsidR="00155B9B" w:rsidRPr="00B13213" w:rsidRDefault="00155B9B" w:rsidP="00F2367A">
            <w:pPr>
              <w:pStyle w:val="FAATableText"/>
              <w:widowControl w:val="0"/>
            </w:pPr>
            <w:r>
              <w:t>Ajouté « configuration maximale des sièges approuvée pour plus de 19 passagers ».</w:t>
            </w:r>
          </w:p>
        </w:tc>
      </w:tr>
      <w:tr w:rsidR="00155B9B" w:rsidRPr="00B13213" w14:paraId="605E0C87" w14:textId="77777777" w:rsidTr="00ED2BA3">
        <w:tc>
          <w:tcPr>
            <w:tcW w:w="1530" w:type="dxa"/>
            <w:gridSpan w:val="2"/>
          </w:tcPr>
          <w:p w14:paraId="605E0C84" w14:textId="1C7ECA26" w:rsidR="00155B9B" w:rsidRPr="00B13213" w:rsidRDefault="00155B9B" w:rsidP="00F2367A">
            <w:pPr>
              <w:pStyle w:val="FAATableText"/>
              <w:widowControl w:val="0"/>
            </w:pPr>
            <w:r>
              <w:t>7.1.3.2 (b) (4)</w:t>
            </w:r>
          </w:p>
        </w:tc>
        <w:tc>
          <w:tcPr>
            <w:tcW w:w="1119" w:type="dxa"/>
          </w:tcPr>
          <w:p w14:paraId="605E0C85" w14:textId="1F24C864" w:rsidR="00155B9B" w:rsidRPr="00B13213" w:rsidRDefault="00155B9B" w:rsidP="00F2367A">
            <w:pPr>
              <w:pStyle w:val="FAATableText"/>
              <w:widowControl w:val="0"/>
            </w:pPr>
            <w:r>
              <w:t>10/2004</w:t>
            </w:r>
          </w:p>
        </w:tc>
        <w:tc>
          <w:tcPr>
            <w:tcW w:w="6927" w:type="dxa"/>
          </w:tcPr>
          <w:p w14:paraId="605E0C86" w14:textId="28767DD6" w:rsidR="00155B9B" w:rsidRPr="00B13213" w:rsidRDefault="00155B9B" w:rsidP="00F2367A">
            <w:pPr>
              <w:pStyle w:val="FAATableText"/>
              <w:widowControl w:val="0"/>
            </w:pPr>
            <w:r>
              <w:t>« En cas d'activité suspecte ou d'infractions à la sécurité dans la cabine » ajouté.</w:t>
            </w:r>
          </w:p>
        </w:tc>
      </w:tr>
      <w:tr w:rsidR="00155B9B" w:rsidRPr="00B13213" w14:paraId="605E0C8B" w14:textId="77777777" w:rsidTr="00ED2BA3">
        <w:tc>
          <w:tcPr>
            <w:tcW w:w="1530" w:type="dxa"/>
            <w:gridSpan w:val="2"/>
          </w:tcPr>
          <w:p w14:paraId="605E0C88" w14:textId="62070147" w:rsidR="00155B9B" w:rsidRPr="00B13213" w:rsidRDefault="00155B9B" w:rsidP="00F2367A">
            <w:pPr>
              <w:pStyle w:val="FAATableText"/>
              <w:widowControl w:val="0"/>
            </w:pPr>
            <w:r>
              <w:t>7.1.3.3</w:t>
            </w:r>
          </w:p>
        </w:tc>
        <w:tc>
          <w:tcPr>
            <w:tcW w:w="1119" w:type="dxa"/>
          </w:tcPr>
          <w:p w14:paraId="605E0C89" w14:textId="61286643" w:rsidR="00155B9B" w:rsidRPr="00B13213" w:rsidRDefault="00155B9B" w:rsidP="00F2367A">
            <w:pPr>
              <w:pStyle w:val="FAATableText"/>
              <w:widowControl w:val="0"/>
            </w:pPr>
            <w:r>
              <w:t>10/2004</w:t>
            </w:r>
          </w:p>
        </w:tc>
        <w:tc>
          <w:tcPr>
            <w:tcW w:w="6927" w:type="dxa"/>
          </w:tcPr>
          <w:p w14:paraId="605E0C8A" w14:textId="26EFB214" w:rsidR="00155B9B" w:rsidRPr="00B13213" w:rsidRDefault="00155B9B" w:rsidP="00F2367A">
            <w:pPr>
              <w:pStyle w:val="FAATableText"/>
              <w:widowControl w:val="0"/>
            </w:pPr>
            <w:r>
              <w:t>Nouvelle section : « Transpondeur en transmission d'altitude ».</w:t>
            </w:r>
          </w:p>
        </w:tc>
      </w:tr>
      <w:tr w:rsidR="00155B9B" w:rsidRPr="00B13213" w14:paraId="605E0C8F" w14:textId="77777777" w:rsidTr="00ED2BA3">
        <w:tc>
          <w:tcPr>
            <w:tcW w:w="1530" w:type="dxa"/>
            <w:gridSpan w:val="2"/>
          </w:tcPr>
          <w:p w14:paraId="605E0C8C" w14:textId="37F293E0" w:rsidR="00155B9B" w:rsidRPr="00B13213" w:rsidRDefault="00155B9B" w:rsidP="00F2367A">
            <w:pPr>
              <w:pStyle w:val="FAATableText"/>
              <w:widowControl w:val="0"/>
            </w:pPr>
            <w:r>
              <w:t>7.1.3.3</w:t>
            </w:r>
          </w:p>
        </w:tc>
        <w:tc>
          <w:tcPr>
            <w:tcW w:w="1119" w:type="dxa"/>
          </w:tcPr>
          <w:p w14:paraId="605E0C8D" w14:textId="65E8128C" w:rsidR="00155B9B" w:rsidRPr="00B13213" w:rsidRDefault="0098117E" w:rsidP="00F2367A">
            <w:pPr>
              <w:pStyle w:val="FAATableText"/>
              <w:widowControl w:val="0"/>
            </w:pPr>
            <w:r>
              <w:t>08/2006</w:t>
            </w:r>
          </w:p>
        </w:tc>
        <w:tc>
          <w:tcPr>
            <w:tcW w:w="6927" w:type="dxa"/>
          </w:tcPr>
          <w:p w14:paraId="605E0C8E" w14:textId="0C5B2481" w:rsidR="00155B9B" w:rsidRPr="00B13213" w:rsidRDefault="00155B9B" w:rsidP="00F2367A">
            <w:pPr>
              <w:pStyle w:val="FAATableText"/>
              <w:widowControl w:val="0"/>
            </w:pPr>
            <w:r>
              <w:t>Système de sonorisation déplacé de 7.1.9.4 dans les versions précédentes à 7.1.3.3 ;</w:t>
            </w:r>
          </w:p>
        </w:tc>
      </w:tr>
      <w:tr w:rsidR="00155B9B" w:rsidRPr="00B13213" w14:paraId="605E0C93" w14:textId="77777777" w:rsidTr="00155B9B">
        <w:tc>
          <w:tcPr>
            <w:tcW w:w="1530" w:type="dxa"/>
            <w:gridSpan w:val="2"/>
            <w:vAlign w:val="center"/>
          </w:tcPr>
          <w:p w14:paraId="605E0C90" w14:textId="1F9411DA" w:rsidR="00155B9B" w:rsidRPr="00B13213" w:rsidRDefault="00155B9B" w:rsidP="00F2367A">
            <w:pPr>
              <w:pStyle w:val="FAATableText"/>
              <w:widowControl w:val="0"/>
            </w:pPr>
          </w:p>
        </w:tc>
        <w:tc>
          <w:tcPr>
            <w:tcW w:w="1119" w:type="dxa"/>
            <w:vAlign w:val="center"/>
          </w:tcPr>
          <w:p w14:paraId="605E0C91" w14:textId="0E7D9963" w:rsidR="00155B9B" w:rsidRPr="00B13213" w:rsidRDefault="00155B9B" w:rsidP="00F2367A">
            <w:pPr>
              <w:pStyle w:val="FAATableText"/>
              <w:widowControl w:val="0"/>
            </w:pPr>
          </w:p>
        </w:tc>
        <w:tc>
          <w:tcPr>
            <w:tcW w:w="6927" w:type="dxa"/>
          </w:tcPr>
          <w:p w14:paraId="605E0C92" w14:textId="4C2EE4E9" w:rsidR="00155B9B" w:rsidRPr="00B13213" w:rsidRDefault="00155B9B" w:rsidP="00F2367A">
            <w:pPr>
              <w:pStyle w:val="FAATableText"/>
              <w:widowControl w:val="0"/>
            </w:pPr>
            <w:r>
              <w:t>Le texte portant sur le transpondeur de transmission d'altitude déplacé à 7.1.4.5 dans cette version.</w:t>
            </w:r>
          </w:p>
        </w:tc>
      </w:tr>
      <w:tr w:rsidR="00155B9B" w:rsidRPr="00B13213" w14:paraId="605E0C97" w14:textId="77777777" w:rsidTr="00155B9B">
        <w:tc>
          <w:tcPr>
            <w:tcW w:w="1530" w:type="dxa"/>
            <w:gridSpan w:val="2"/>
          </w:tcPr>
          <w:p w14:paraId="605E0C94" w14:textId="3E10AB11" w:rsidR="00155B9B" w:rsidRPr="00B13213" w:rsidRDefault="00155B9B" w:rsidP="00F2367A">
            <w:pPr>
              <w:pStyle w:val="FAATableText"/>
              <w:widowControl w:val="0"/>
            </w:pPr>
            <w:r>
              <w:t>7.1.3.3</w:t>
            </w:r>
          </w:p>
        </w:tc>
        <w:tc>
          <w:tcPr>
            <w:tcW w:w="1119" w:type="dxa"/>
          </w:tcPr>
          <w:p w14:paraId="605E0C95" w14:textId="131C6884" w:rsidR="00155B9B" w:rsidRPr="00B13213" w:rsidRDefault="0098117E" w:rsidP="00F2367A">
            <w:pPr>
              <w:pStyle w:val="FAATableText"/>
              <w:widowControl w:val="0"/>
            </w:pPr>
            <w:r>
              <w:t>08/2006</w:t>
            </w:r>
          </w:p>
        </w:tc>
        <w:tc>
          <w:tcPr>
            <w:tcW w:w="6927" w:type="dxa"/>
          </w:tcPr>
          <w:p w14:paraId="605E0C96" w14:textId="1FDC3D89" w:rsidR="00155B9B" w:rsidRPr="00B13213" w:rsidRDefault="00155B9B" w:rsidP="00F2367A">
            <w:pPr>
              <w:pStyle w:val="FAATableText"/>
              <w:widowControl w:val="0"/>
            </w:pPr>
            <w:r>
              <w:t>« AOC » ajouté au titre.</w:t>
            </w:r>
          </w:p>
        </w:tc>
      </w:tr>
      <w:tr w:rsidR="00155B9B" w:rsidRPr="00B13213" w14:paraId="605E0C9B" w14:textId="77777777" w:rsidTr="00ED2BA3">
        <w:tc>
          <w:tcPr>
            <w:tcW w:w="1530" w:type="dxa"/>
            <w:gridSpan w:val="2"/>
          </w:tcPr>
          <w:p w14:paraId="605E0C98" w14:textId="460D0099" w:rsidR="00155B9B" w:rsidRPr="00B13213" w:rsidRDefault="00155B9B" w:rsidP="00F2367A">
            <w:pPr>
              <w:pStyle w:val="FAATableText"/>
              <w:widowControl w:val="0"/>
            </w:pPr>
            <w:r>
              <w:t>7.1.3.3 (a) (2)</w:t>
            </w:r>
          </w:p>
        </w:tc>
        <w:tc>
          <w:tcPr>
            <w:tcW w:w="1119" w:type="dxa"/>
          </w:tcPr>
          <w:p w14:paraId="605E0C99" w14:textId="43E259C2" w:rsidR="00155B9B" w:rsidRPr="00B13213" w:rsidRDefault="0098117E" w:rsidP="00F2367A">
            <w:pPr>
              <w:pStyle w:val="FAATableText"/>
              <w:widowControl w:val="0"/>
            </w:pPr>
            <w:r>
              <w:t>08/2006</w:t>
            </w:r>
          </w:p>
        </w:tc>
        <w:tc>
          <w:tcPr>
            <w:tcW w:w="6927" w:type="dxa"/>
          </w:tcPr>
          <w:p w14:paraId="605E0C9A" w14:textId="1A047F21" w:rsidR="00155B9B" w:rsidRPr="00B13213" w:rsidRDefault="00155B9B" w:rsidP="00F2367A">
            <w:pPr>
              <w:pStyle w:val="FAATableText"/>
              <w:widowControl w:val="0"/>
            </w:pPr>
            <w:r>
              <w:t>Nouvel article (2) ajouté et les autres renumérotés.</w:t>
            </w:r>
          </w:p>
        </w:tc>
      </w:tr>
      <w:tr w:rsidR="00155B9B" w:rsidRPr="00B13213" w14:paraId="605E0C9F" w14:textId="77777777" w:rsidTr="00ED2BA3">
        <w:tc>
          <w:tcPr>
            <w:tcW w:w="1530" w:type="dxa"/>
            <w:gridSpan w:val="2"/>
          </w:tcPr>
          <w:p w14:paraId="605E0C9C" w14:textId="0E8717F5" w:rsidR="00155B9B" w:rsidRPr="00B13213" w:rsidRDefault="00155B9B" w:rsidP="00F2367A">
            <w:pPr>
              <w:pStyle w:val="FAATableText"/>
              <w:widowControl w:val="0"/>
            </w:pPr>
            <w:r>
              <w:t>7.1.3.3 (b) (c)</w:t>
            </w:r>
          </w:p>
        </w:tc>
        <w:tc>
          <w:tcPr>
            <w:tcW w:w="1119" w:type="dxa"/>
          </w:tcPr>
          <w:p w14:paraId="605E0C9D" w14:textId="5D9A3E18" w:rsidR="00155B9B" w:rsidRPr="00B13213" w:rsidRDefault="0098117E" w:rsidP="00F2367A">
            <w:pPr>
              <w:pStyle w:val="FAATableText"/>
              <w:widowControl w:val="0"/>
            </w:pPr>
            <w:r>
              <w:t>08/2006</w:t>
            </w:r>
          </w:p>
        </w:tc>
        <w:tc>
          <w:tcPr>
            <w:tcW w:w="6927" w:type="dxa"/>
          </w:tcPr>
          <w:p w14:paraId="605E0C9E" w14:textId="70C1A3B8" w:rsidR="00155B9B" w:rsidRPr="00B13213" w:rsidRDefault="00155B9B" w:rsidP="00F2367A">
            <w:pPr>
              <w:pStyle w:val="FAATableText"/>
              <w:widowControl w:val="0"/>
            </w:pPr>
            <w:r>
              <w:t>Nouveau paragraphe ajouté.</w:t>
            </w:r>
          </w:p>
        </w:tc>
      </w:tr>
      <w:tr w:rsidR="00155B9B" w:rsidRPr="00B13213" w14:paraId="605E0CA3" w14:textId="77777777" w:rsidTr="00ED2BA3">
        <w:tc>
          <w:tcPr>
            <w:tcW w:w="1530" w:type="dxa"/>
            <w:gridSpan w:val="2"/>
          </w:tcPr>
          <w:p w14:paraId="605E0CA0" w14:textId="17A50FA1" w:rsidR="00155B9B" w:rsidRPr="00B13213" w:rsidRDefault="00155B9B" w:rsidP="00F2367A">
            <w:pPr>
              <w:pStyle w:val="FAATableText"/>
              <w:widowControl w:val="0"/>
            </w:pPr>
            <w:r>
              <w:t>7.1.4.1 (a) (1)</w:t>
            </w:r>
          </w:p>
        </w:tc>
        <w:tc>
          <w:tcPr>
            <w:tcW w:w="1119" w:type="dxa"/>
          </w:tcPr>
          <w:p w14:paraId="605E0CA1" w14:textId="014CF7AA" w:rsidR="00155B9B" w:rsidRPr="00B13213" w:rsidRDefault="00155B9B" w:rsidP="00F2367A">
            <w:pPr>
              <w:pStyle w:val="FAATableText"/>
              <w:widowControl w:val="0"/>
            </w:pPr>
            <w:r>
              <w:t>10/2004</w:t>
            </w:r>
          </w:p>
        </w:tc>
        <w:tc>
          <w:tcPr>
            <w:tcW w:w="6927" w:type="dxa"/>
          </w:tcPr>
          <w:p w14:paraId="605E0CA2" w14:textId="07CAF4F0" w:rsidR="00155B9B" w:rsidRPr="00B13213" w:rsidRDefault="00155B9B" w:rsidP="00F2367A">
            <w:pPr>
              <w:pStyle w:val="FAATableText"/>
              <w:widowControl w:val="0"/>
            </w:pPr>
            <w:r>
              <w:t>Ajouté « l'équipement spécifié aux §7.1.2.1, 7.1.2.2 et §7.1.2.4(a) de la présente partie ».</w:t>
            </w:r>
          </w:p>
        </w:tc>
      </w:tr>
      <w:tr w:rsidR="00155B9B" w:rsidRPr="00B13213" w14:paraId="605E0CA7" w14:textId="77777777" w:rsidTr="00ED2BA3">
        <w:tc>
          <w:tcPr>
            <w:tcW w:w="1530" w:type="dxa"/>
            <w:gridSpan w:val="2"/>
          </w:tcPr>
          <w:p w14:paraId="605E0CA4" w14:textId="4DB305A4" w:rsidR="00155B9B" w:rsidRPr="00B13213" w:rsidRDefault="00155B9B" w:rsidP="00F2367A">
            <w:pPr>
              <w:pStyle w:val="FAATableText"/>
              <w:widowControl w:val="0"/>
            </w:pPr>
            <w:r>
              <w:t>7.1.4</w:t>
            </w:r>
          </w:p>
        </w:tc>
        <w:tc>
          <w:tcPr>
            <w:tcW w:w="1119" w:type="dxa"/>
          </w:tcPr>
          <w:p w14:paraId="605E0CA5" w14:textId="00C5D92D" w:rsidR="00155B9B" w:rsidRPr="00B13213" w:rsidRDefault="0098117E" w:rsidP="00F2367A">
            <w:pPr>
              <w:pStyle w:val="FAATableText"/>
              <w:widowControl w:val="0"/>
            </w:pPr>
            <w:r>
              <w:t>08/2006</w:t>
            </w:r>
          </w:p>
        </w:tc>
        <w:tc>
          <w:tcPr>
            <w:tcW w:w="6927" w:type="dxa"/>
          </w:tcPr>
          <w:p w14:paraId="605E0CA6" w14:textId="48C5A900" w:rsidR="00155B9B" w:rsidRPr="00B13213" w:rsidRDefault="00155B9B" w:rsidP="00F2367A">
            <w:pPr>
              <w:pStyle w:val="FAATableText"/>
              <w:widowControl w:val="0"/>
            </w:pPr>
            <w:r>
              <w:t>Nouvelle section relative à la navigation ajoutée et les autres renumérotées.</w:t>
            </w:r>
          </w:p>
        </w:tc>
      </w:tr>
      <w:tr w:rsidR="00155B9B" w:rsidRPr="00B13213" w14:paraId="605E0CAB" w14:textId="77777777" w:rsidTr="00ED2BA3">
        <w:tc>
          <w:tcPr>
            <w:tcW w:w="1530" w:type="dxa"/>
            <w:gridSpan w:val="2"/>
          </w:tcPr>
          <w:p w14:paraId="605E0CA8" w14:textId="7F8BA9B2" w:rsidR="00155B9B" w:rsidRPr="00B13213" w:rsidRDefault="00155B9B" w:rsidP="00F2367A">
            <w:pPr>
              <w:pStyle w:val="FAATableText"/>
              <w:widowControl w:val="0"/>
            </w:pPr>
            <w:r>
              <w:t>7.1.4.1 (a)</w:t>
            </w:r>
          </w:p>
        </w:tc>
        <w:tc>
          <w:tcPr>
            <w:tcW w:w="1119" w:type="dxa"/>
          </w:tcPr>
          <w:p w14:paraId="605E0CA9" w14:textId="41295177" w:rsidR="00155B9B" w:rsidRPr="00B13213" w:rsidRDefault="0098117E" w:rsidP="00F2367A">
            <w:pPr>
              <w:pStyle w:val="FAATableText"/>
              <w:widowControl w:val="0"/>
            </w:pPr>
            <w:r>
              <w:t>08/2006</w:t>
            </w:r>
          </w:p>
        </w:tc>
        <w:tc>
          <w:tcPr>
            <w:tcW w:w="6927" w:type="dxa"/>
          </w:tcPr>
          <w:p w14:paraId="605E0CAA" w14:textId="4BC14EA6" w:rsidR="00155B9B" w:rsidRPr="00B13213" w:rsidRDefault="00155B9B" w:rsidP="00F2367A">
            <w:pPr>
              <w:pStyle w:val="FAATableText"/>
              <w:widowControl w:val="0"/>
            </w:pPr>
            <w:r>
              <w:t>Déplacé de 7.1.2.8 dans les versions précédentes ; impératif RNP déplacé à 7.1.4.1(b).</w:t>
            </w:r>
          </w:p>
        </w:tc>
      </w:tr>
      <w:tr w:rsidR="00155B9B" w:rsidRPr="00B13213" w14:paraId="605E0CAF" w14:textId="77777777" w:rsidTr="00ED2BA3">
        <w:tc>
          <w:tcPr>
            <w:tcW w:w="1530" w:type="dxa"/>
            <w:gridSpan w:val="2"/>
          </w:tcPr>
          <w:p w14:paraId="605E0CAC" w14:textId="777F6D6D" w:rsidR="00155B9B" w:rsidRPr="00B13213" w:rsidRDefault="00155B9B" w:rsidP="00F2367A">
            <w:pPr>
              <w:pStyle w:val="FAATableText"/>
              <w:widowControl w:val="0"/>
            </w:pPr>
            <w:r>
              <w:t>7.1.4.1 (b)</w:t>
            </w:r>
          </w:p>
        </w:tc>
        <w:tc>
          <w:tcPr>
            <w:tcW w:w="1119" w:type="dxa"/>
          </w:tcPr>
          <w:p w14:paraId="605E0CAD" w14:textId="69271775" w:rsidR="00155B9B" w:rsidRPr="00B13213" w:rsidRDefault="0098117E" w:rsidP="00F2367A">
            <w:pPr>
              <w:pStyle w:val="FAATableText"/>
              <w:widowControl w:val="0"/>
            </w:pPr>
            <w:r>
              <w:t>08/2006</w:t>
            </w:r>
          </w:p>
        </w:tc>
        <w:tc>
          <w:tcPr>
            <w:tcW w:w="6927" w:type="dxa"/>
          </w:tcPr>
          <w:p w14:paraId="605E0CAE" w14:textId="6343FB35" w:rsidR="00155B9B" w:rsidRPr="00B13213" w:rsidRDefault="00155B9B" w:rsidP="00F2367A">
            <w:pPr>
              <w:pStyle w:val="FAATableText"/>
              <w:widowControl w:val="0"/>
            </w:pPr>
            <w:r>
              <w:t>Impératif RNP élargi.</w:t>
            </w:r>
          </w:p>
        </w:tc>
      </w:tr>
      <w:tr w:rsidR="00155B9B" w:rsidRPr="00B13213" w14:paraId="605E0CB3" w14:textId="77777777" w:rsidTr="00ED2BA3">
        <w:tc>
          <w:tcPr>
            <w:tcW w:w="1530" w:type="dxa"/>
            <w:gridSpan w:val="2"/>
          </w:tcPr>
          <w:p w14:paraId="605E0CB0" w14:textId="6DA8B9CD" w:rsidR="00155B9B" w:rsidRPr="00B13213" w:rsidRDefault="00155B9B" w:rsidP="00F2367A">
            <w:pPr>
              <w:pStyle w:val="FAATableText"/>
              <w:widowControl w:val="0"/>
            </w:pPr>
            <w:r>
              <w:t>7.1.4.1 (c)</w:t>
            </w:r>
          </w:p>
        </w:tc>
        <w:tc>
          <w:tcPr>
            <w:tcW w:w="1119" w:type="dxa"/>
          </w:tcPr>
          <w:p w14:paraId="605E0CB1" w14:textId="1BBBD134" w:rsidR="00155B9B" w:rsidRPr="00B13213" w:rsidRDefault="0098117E" w:rsidP="00F2367A">
            <w:pPr>
              <w:pStyle w:val="FAATableText"/>
              <w:widowControl w:val="0"/>
            </w:pPr>
            <w:r>
              <w:t>08/2006</w:t>
            </w:r>
          </w:p>
        </w:tc>
        <w:tc>
          <w:tcPr>
            <w:tcW w:w="6927" w:type="dxa"/>
          </w:tcPr>
          <w:p w14:paraId="605E0CB2" w14:textId="41EBA11D" w:rsidR="00155B9B" w:rsidRPr="00B13213" w:rsidRDefault="00155B9B" w:rsidP="00F2367A">
            <w:pPr>
              <w:pStyle w:val="FAATableText"/>
              <w:widowControl w:val="0"/>
            </w:pPr>
            <w:r>
              <w:t>Déplacé de 7.1.2.1(a)(4) dans les versions précédentes et élargi.</w:t>
            </w:r>
          </w:p>
        </w:tc>
      </w:tr>
      <w:tr w:rsidR="00155B9B" w:rsidRPr="00B13213" w14:paraId="605E0CB7" w14:textId="77777777" w:rsidTr="00ED2BA3">
        <w:tc>
          <w:tcPr>
            <w:tcW w:w="1530" w:type="dxa"/>
            <w:gridSpan w:val="2"/>
          </w:tcPr>
          <w:p w14:paraId="605E0CB4" w14:textId="5500C368" w:rsidR="00155B9B" w:rsidRPr="00B13213" w:rsidRDefault="00155B9B" w:rsidP="00F2367A">
            <w:pPr>
              <w:pStyle w:val="FAATableText"/>
              <w:widowControl w:val="0"/>
            </w:pPr>
            <w:r>
              <w:t>7.1.4.1(d)</w:t>
            </w:r>
          </w:p>
        </w:tc>
        <w:tc>
          <w:tcPr>
            <w:tcW w:w="1119" w:type="dxa"/>
          </w:tcPr>
          <w:p w14:paraId="605E0CB5" w14:textId="0F55685F" w:rsidR="00155B9B" w:rsidRPr="00B13213" w:rsidRDefault="0098117E" w:rsidP="00F2367A">
            <w:pPr>
              <w:pStyle w:val="FAATableText"/>
              <w:widowControl w:val="0"/>
            </w:pPr>
            <w:r>
              <w:t>08/2006</w:t>
            </w:r>
          </w:p>
        </w:tc>
        <w:tc>
          <w:tcPr>
            <w:tcW w:w="6927" w:type="dxa"/>
          </w:tcPr>
          <w:p w14:paraId="605E0CB6" w14:textId="3F212DF6" w:rsidR="00155B9B" w:rsidRPr="00B13213" w:rsidRDefault="00155B9B" w:rsidP="00F2367A">
            <w:pPr>
              <w:pStyle w:val="FAATableText"/>
              <w:widowControl w:val="0"/>
            </w:pPr>
            <w:r>
              <w:t>Nouveau</w:t>
            </w:r>
          </w:p>
        </w:tc>
      </w:tr>
      <w:tr w:rsidR="00155B9B" w:rsidRPr="00B13213" w14:paraId="605E0CBB" w14:textId="77777777" w:rsidTr="00ED2BA3">
        <w:tc>
          <w:tcPr>
            <w:tcW w:w="1530" w:type="dxa"/>
            <w:gridSpan w:val="2"/>
          </w:tcPr>
          <w:p w14:paraId="605E0CB8" w14:textId="7F2C1794" w:rsidR="00155B9B" w:rsidRPr="00B13213" w:rsidRDefault="00155B9B" w:rsidP="00F2367A">
            <w:pPr>
              <w:pStyle w:val="FAATableText"/>
              <w:widowControl w:val="0"/>
            </w:pPr>
            <w:r>
              <w:t>7.1.4.1 (e)</w:t>
            </w:r>
          </w:p>
        </w:tc>
        <w:tc>
          <w:tcPr>
            <w:tcW w:w="1119" w:type="dxa"/>
          </w:tcPr>
          <w:p w14:paraId="605E0CB9" w14:textId="5A91CBFE" w:rsidR="00155B9B" w:rsidRPr="00B13213" w:rsidRDefault="0098117E" w:rsidP="00F2367A">
            <w:pPr>
              <w:pStyle w:val="FAATableText"/>
              <w:widowControl w:val="0"/>
            </w:pPr>
            <w:r>
              <w:t>08/2006</w:t>
            </w:r>
          </w:p>
        </w:tc>
        <w:tc>
          <w:tcPr>
            <w:tcW w:w="6927" w:type="dxa"/>
          </w:tcPr>
          <w:p w14:paraId="605E0CBA" w14:textId="47A5E354" w:rsidR="00155B9B" w:rsidRPr="00B13213" w:rsidRDefault="00155B9B" w:rsidP="00F2367A">
            <w:pPr>
              <w:pStyle w:val="FAATableText"/>
              <w:widowControl w:val="0"/>
            </w:pPr>
            <w:r>
              <w:t>Déplacé de 7.1.2.1(b) dans les versions précédentes et mis à jour.</w:t>
            </w:r>
          </w:p>
        </w:tc>
      </w:tr>
      <w:tr w:rsidR="00155B9B" w:rsidRPr="00B13213" w14:paraId="605E0CBF" w14:textId="77777777" w:rsidTr="00ED2BA3">
        <w:tc>
          <w:tcPr>
            <w:tcW w:w="1530" w:type="dxa"/>
            <w:gridSpan w:val="2"/>
          </w:tcPr>
          <w:p w14:paraId="605E0CBC" w14:textId="534F62E4" w:rsidR="00155B9B" w:rsidRPr="00B13213" w:rsidRDefault="00155B9B" w:rsidP="00F2367A">
            <w:pPr>
              <w:pStyle w:val="FAATableText"/>
              <w:widowControl w:val="0"/>
            </w:pPr>
            <w:r>
              <w:t>7.1.4.1 (f)</w:t>
            </w:r>
          </w:p>
        </w:tc>
        <w:tc>
          <w:tcPr>
            <w:tcW w:w="1119" w:type="dxa"/>
          </w:tcPr>
          <w:p w14:paraId="605E0CBD" w14:textId="264BB40E" w:rsidR="00155B9B" w:rsidRPr="00B13213" w:rsidRDefault="0098117E" w:rsidP="00F2367A">
            <w:pPr>
              <w:pStyle w:val="FAATableText"/>
              <w:widowControl w:val="0"/>
            </w:pPr>
            <w:r>
              <w:t>08/2006</w:t>
            </w:r>
          </w:p>
        </w:tc>
        <w:tc>
          <w:tcPr>
            <w:tcW w:w="6927" w:type="dxa"/>
          </w:tcPr>
          <w:p w14:paraId="605E0CBE" w14:textId="62FD4063" w:rsidR="00155B9B" w:rsidRPr="00B13213" w:rsidRDefault="00155B9B" w:rsidP="00F2367A">
            <w:pPr>
              <w:pStyle w:val="FAATableText"/>
              <w:widowControl w:val="0"/>
            </w:pPr>
            <w:r>
              <w:t>Déplacé de 7.1.2.1(c) dans les versions précédentes.</w:t>
            </w:r>
          </w:p>
        </w:tc>
      </w:tr>
      <w:tr w:rsidR="00155B9B" w:rsidRPr="00B13213" w14:paraId="605E0CC3" w14:textId="77777777" w:rsidTr="00ED2BA3">
        <w:tc>
          <w:tcPr>
            <w:tcW w:w="1530" w:type="dxa"/>
            <w:gridSpan w:val="2"/>
          </w:tcPr>
          <w:p w14:paraId="605E0CC0" w14:textId="01B8BE99" w:rsidR="00155B9B" w:rsidRPr="00B13213" w:rsidRDefault="00155B9B" w:rsidP="00F2367A">
            <w:pPr>
              <w:pStyle w:val="FAATableText"/>
              <w:widowControl w:val="0"/>
            </w:pPr>
            <w:r>
              <w:t>7.1.4.2</w:t>
            </w:r>
          </w:p>
        </w:tc>
        <w:tc>
          <w:tcPr>
            <w:tcW w:w="1119" w:type="dxa"/>
          </w:tcPr>
          <w:p w14:paraId="605E0CC1" w14:textId="41473C53" w:rsidR="00155B9B" w:rsidRPr="00B13213" w:rsidRDefault="0098117E" w:rsidP="00F2367A">
            <w:pPr>
              <w:pStyle w:val="FAATableText"/>
              <w:widowControl w:val="0"/>
            </w:pPr>
            <w:r>
              <w:t>08/2006</w:t>
            </w:r>
          </w:p>
        </w:tc>
        <w:tc>
          <w:tcPr>
            <w:tcW w:w="6927" w:type="dxa"/>
          </w:tcPr>
          <w:p w14:paraId="605E0CC2" w14:textId="3EF25191" w:rsidR="00155B9B" w:rsidRPr="00B13213" w:rsidRDefault="00155B9B" w:rsidP="00F2367A">
            <w:pPr>
              <w:pStyle w:val="FAATableText"/>
              <w:widowControl w:val="0"/>
            </w:pPr>
            <w:r>
              <w:t>Déplacé de  7.1.2.7 dans les versions précédentes et « AOC » remplacé par «</w:t>
            </w:r>
            <w:r w:rsidR="005E44DE">
              <w:t> </w:t>
            </w:r>
            <w:r>
              <w:t>AAC ».</w:t>
            </w:r>
          </w:p>
        </w:tc>
      </w:tr>
      <w:tr w:rsidR="00155B9B" w:rsidRPr="00B13213" w14:paraId="605E0CC7" w14:textId="77777777" w:rsidTr="00ED2BA3">
        <w:tc>
          <w:tcPr>
            <w:tcW w:w="1530" w:type="dxa"/>
            <w:gridSpan w:val="2"/>
          </w:tcPr>
          <w:p w14:paraId="605E0CC4" w14:textId="4B9344A2" w:rsidR="00155B9B" w:rsidRPr="00B13213" w:rsidRDefault="00155B9B" w:rsidP="00F2367A">
            <w:pPr>
              <w:pStyle w:val="FAATableText"/>
              <w:widowControl w:val="0"/>
            </w:pPr>
            <w:r>
              <w:t>7.1.4.3</w:t>
            </w:r>
          </w:p>
        </w:tc>
        <w:tc>
          <w:tcPr>
            <w:tcW w:w="1119" w:type="dxa"/>
          </w:tcPr>
          <w:p w14:paraId="605E0CC5" w14:textId="64E221AE" w:rsidR="00155B9B" w:rsidRPr="00B13213" w:rsidRDefault="0098117E" w:rsidP="00F2367A">
            <w:pPr>
              <w:pStyle w:val="FAATableText"/>
              <w:widowControl w:val="0"/>
            </w:pPr>
            <w:r>
              <w:t>08/2006</w:t>
            </w:r>
          </w:p>
        </w:tc>
        <w:tc>
          <w:tcPr>
            <w:tcW w:w="6927" w:type="dxa"/>
          </w:tcPr>
          <w:p w14:paraId="605E0CC6" w14:textId="4FC2B771" w:rsidR="00155B9B" w:rsidRPr="00B13213" w:rsidRDefault="00155B9B" w:rsidP="00F2367A">
            <w:pPr>
              <w:pStyle w:val="FAATableText"/>
              <w:widowControl w:val="0"/>
            </w:pPr>
            <w:r>
              <w:t>Nouveaux impératifs ajouté pour le RVSM.</w:t>
            </w:r>
          </w:p>
        </w:tc>
      </w:tr>
      <w:tr w:rsidR="00155B9B" w:rsidRPr="00B13213" w14:paraId="605E0CCB" w14:textId="77777777" w:rsidTr="00ED2BA3">
        <w:tc>
          <w:tcPr>
            <w:tcW w:w="1530" w:type="dxa"/>
            <w:gridSpan w:val="2"/>
          </w:tcPr>
          <w:p w14:paraId="605E0CC8" w14:textId="4E116C71" w:rsidR="00155B9B" w:rsidRPr="00B13213" w:rsidRDefault="00155B9B" w:rsidP="00F2367A">
            <w:pPr>
              <w:pStyle w:val="FAATableText"/>
              <w:widowControl w:val="0"/>
            </w:pPr>
            <w:r>
              <w:t>7.1.4.4</w:t>
            </w:r>
          </w:p>
        </w:tc>
        <w:tc>
          <w:tcPr>
            <w:tcW w:w="1119" w:type="dxa"/>
          </w:tcPr>
          <w:p w14:paraId="605E0CC9" w14:textId="5232EEC5" w:rsidR="00155B9B" w:rsidRPr="00B13213" w:rsidRDefault="0098117E" w:rsidP="00F2367A">
            <w:pPr>
              <w:pStyle w:val="FAATableText"/>
              <w:widowControl w:val="0"/>
            </w:pPr>
            <w:r>
              <w:t>08/2006</w:t>
            </w:r>
          </w:p>
        </w:tc>
        <w:tc>
          <w:tcPr>
            <w:tcW w:w="6927" w:type="dxa"/>
          </w:tcPr>
          <w:p w14:paraId="605E0CCA" w14:textId="40C52CD4" w:rsidR="00155B9B" w:rsidRPr="00B13213" w:rsidRDefault="00155B9B" w:rsidP="00F2367A">
            <w:pPr>
              <w:pStyle w:val="FAATableText"/>
              <w:widowControl w:val="0"/>
            </w:pPr>
            <w:r>
              <w:t>Nouveaux impératifs ajoutés pour la gestion des données électronique de navigation.</w:t>
            </w:r>
          </w:p>
        </w:tc>
      </w:tr>
      <w:tr w:rsidR="00155B9B" w:rsidRPr="00B13213" w14:paraId="605E0CCF" w14:textId="77777777" w:rsidTr="00ED2BA3">
        <w:tc>
          <w:tcPr>
            <w:tcW w:w="1530" w:type="dxa"/>
            <w:gridSpan w:val="2"/>
          </w:tcPr>
          <w:p w14:paraId="605E0CCC" w14:textId="59BB19E3" w:rsidR="00155B9B" w:rsidRPr="00B13213" w:rsidRDefault="00155B9B" w:rsidP="00F2367A">
            <w:pPr>
              <w:pStyle w:val="FAATableText"/>
              <w:widowControl w:val="0"/>
            </w:pPr>
            <w:r>
              <w:t>7.1.4.5</w:t>
            </w:r>
          </w:p>
        </w:tc>
        <w:tc>
          <w:tcPr>
            <w:tcW w:w="1119" w:type="dxa"/>
          </w:tcPr>
          <w:p w14:paraId="605E0CCD" w14:textId="06FEDE40" w:rsidR="00155B9B" w:rsidRPr="00B13213" w:rsidRDefault="0098117E" w:rsidP="00F2367A">
            <w:pPr>
              <w:pStyle w:val="FAATableText"/>
              <w:widowControl w:val="0"/>
            </w:pPr>
            <w:r>
              <w:t>08/2006</w:t>
            </w:r>
          </w:p>
        </w:tc>
        <w:tc>
          <w:tcPr>
            <w:tcW w:w="6927" w:type="dxa"/>
          </w:tcPr>
          <w:p w14:paraId="605E0CCE" w14:textId="12CDBD1F" w:rsidR="00155B9B" w:rsidRPr="00B13213" w:rsidRDefault="00155B9B" w:rsidP="00F2367A">
            <w:pPr>
              <w:pStyle w:val="FAATableText"/>
              <w:widowControl w:val="0"/>
            </w:pPr>
            <w:r>
              <w:t>Déplacé de 7.1.3.3 dans les versions précédentes</w:t>
            </w:r>
          </w:p>
        </w:tc>
      </w:tr>
      <w:tr w:rsidR="00155B9B" w:rsidRPr="00B13213" w14:paraId="605E0CD3" w14:textId="77777777" w:rsidTr="00ED2BA3">
        <w:tc>
          <w:tcPr>
            <w:tcW w:w="1530" w:type="dxa"/>
            <w:gridSpan w:val="2"/>
          </w:tcPr>
          <w:p w14:paraId="605E0CD0" w14:textId="310B2524" w:rsidR="00155B9B" w:rsidRPr="00B13213" w:rsidRDefault="00155B9B" w:rsidP="00F2367A">
            <w:pPr>
              <w:pStyle w:val="FAATableText"/>
              <w:widowControl w:val="0"/>
            </w:pPr>
            <w:r>
              <w:t>7.1.4.5 (c)</w:t>
            </w:r>
          </w:p>
        </w:tc>
        <w:tc>
          <w:tcPr>
            <w:tcW w:w="1119" w:type="dxa"/>
          </w:tcPr>
          <w:p w14:paraId="605E0CD1" w14:textId="7AA0F930" w:rsidR="00155B9B" w:rsidRPr="00B13213" w:rsidRDefault="0098117E" w:rsidP="00F2367A">
            <w:pPr>
              <w:pStyle w:val="FAATableText"/>
              <w:widowControl w:val="0"/>
            </w:pPr>
            <w:r>
              <w:t>08/2006</w:t>
            </w:r>
          </w:p>
        </w:tc>
        <w:tc>
          <w:tcPr>
            <w:tcW w:w="6927" w:type="dxa"/>
          </w:tcPr>
          <w:p w14:paraId="605E0CD2" w14:textId="0C84B2A2" w:rsidR="00155B9B" w:rsidRPr="00B13213" w:rsidRDefault="005055F5" w:rsidP="00F2367A">
            <w:pPr>
              <w:pStyle w:val="FAATableText"/>
              <w:widowControl w:val="0"/>
            </w:pPr>
            <w:r>
              <w:t>« AOC » remplacé par « CAT » et référence ajoutée à l'Annexe 10, Vol. IV de l'OACI</w:t>
            </w:r>
          </w:p>
        </w:tc>
      </w:tr>
      <w:tr w:rsidR="00155B9B" w:rsidRPr="00B13213" w14:paraId="605E0CD7" w14:textId="77777777" w:rsidTr="00ED2BA3">
        <w:tc>
          <w:tcPr>
            <w:tcW w:w="1530" w:type="dxa"/>
            <w:gridSpan w:val="2"/>
          </w:tcPr>
          <w:p w14:paraId="605E0CD4" w14:textId="09BD2FE9" w:rsidR="00155B9B" w:rsidRPr="00B13213" w:rsidRDefault="00155B9B" w:rsidP="00F2367A">
            <w:pPr>
              <w:pStyle w:val="FAATableText"/>
              <w:widowControl w:val="0"/>
            </w:pPr>
            <w:r>
              <w:t>7.1.5</w:t>
            </w:r>
          </w:p>
        </w:tc>
        <w:tc>
          <w:tcPr>
            <w:tcW w:w="1119" w:type="dxa"/>
          </w:tcPr>
          <w:p w14:paraId="605E0CD5" w14:textId="59C59EA2" w:rsidR="00155B9B" w:rsidRPr="00B13213" w:rsidRDefault="0098117E" w:rsidP="00F2367A">
            <w:pPr>
              <w:pStyle w:val="FAATableText"/>
              <w:widowControl w:val="0"/>
            </w:pPr>
            <w:r>
              <w:t>08/2006</w:t>
            </w:r>
          </w:p>
        </w:tc>
        <w:tc>
          <w:tcPr>
            <w:tcW w:w="6927" w:type="dxa"/>
          </w:tcPr>
          <w:p w14:paraId="605E0CD6" w14:textId="0F040CF9" w:rsidR="00155B9B" w:rsidRPr="00B13213" w:rsidRDefault="00155B9B" w:rsidP="00F2367A">
            <w:pPr>
              <w:pStyle w:val="FAATableText"/>
              <w:widowControl w:val="0"/>
            </w:pPr>
            <w:r>
              <w:t>Section déplacée de 7.1.4 dans les versions précédentes.</w:t>
            </w:r>
          </w:p>
        </w:tc>
      </w:tr>
      <w:tr w:rsidR="00155B9B" w:rsidRPr="00B13213" w14:paraId="605E0CDB" w14:textId="77777777" w:rsidTr="00ED2BA3">
        <w:tc>
          <w:tcPr>
            <w:tcW w:w="1530" w:type="dxa"/>
            <w:gridSpan w:val="2"/>
          </w:tcPr>
          <w:p w14:paraId="605E0CD8" w14:textId="21E2FC00" w:rsidR="00155B9B" w:rsidRPr="00B13213" w:rsidRDefault="00155B9B" w:rsidP="00F2367A">
            <w:pPr>
              <w:pStyle w:val="FAATableText"/>
              <w:widowControl w:val="0"/>
            </w:pPr>
            <w:r>
              <w:t>7.1.5.1</w:t>
            </w:r>
          </w:p>
        </w:tc>
        <w:tc>
          <w:tcPr>
            <w:tcW w:w="1119" w:type="dxa"/>
          </w:tcPr>
          <w:p w14:paraId="605E0CD9" w14:textId="0D638605" w:rsidR="00155B9B" w:rsidRPr="00B13213" w:rsidRDefault="0098117E" w:rsidP="00F2367A">
            <w:pPr>
              <w:pStyle w:val="FAATableText"/>
              <w:widowControl w:val="0"/>
            </w:pPr>
            <w:r>
              <w:t>08/2006</w:t>
            </w:r>
          </w:p>
        </w:tc>
        <w:tc>
          <w:tcPr>
            <w:tcW w:w="6927" w:type="dxa"/>
          </w:tcPr>
          <w:p w14:paraId="605E0CDA" w14:textId="68A2CF8B" w:rsidR="00155B9B" w:rsidRPr="00B13213" w:rsidRDefault="00155B9B" w:rsidP="00F2367A">
            <w:pPr>
              <w:pStyle w:val="FAATableText"/>
              <w:widowControl w:val="0"/>
            </w:pPr>
            <w:r>
              <w:t>Paragraphe déplacé de 7.1.4.1(a) dans les versions précédentes et remanié pour aborder le nouvel impératif AAC ajouté pour les feux anti-collision.</w:t>
            </w:r>
          </w:p>
        </w:tc>
      </w:tr>
      <w:tr w:rsidR="00155B9B" w:rsidRPr="00B13213" w14:paraId="605E0CDF" w14:textId="77777777" w:rsidTr="00ED2BA3">
        <w:tc>
          <w:tcPr>
            <w:tcW w:w="1530" w:type="dxa"/>
            <w:gridSpan w:val="2"/>
          </w:tcPr>
          <w:p w14:paraId="605E0CDC" w14:textId="45C54464" w:rsidR="00155B9B" w:rsidRPr="00B13213" w:rsidRDefault="00155B9B" w:rsidP="00F2367A">
            <w:pPr>
              <w:pStyle w:val="FAATableText"/>
              <w:widowControl w:val="0"/>
            </w:pPr>
            <w:r>
              <w:t>7.1.5.2</w:t>
            </w:r>
          </w:p>
        </w:tc>
        <w:tc>
          <w:tcPr>
            <w:tcW w:w="1119" w:type="dxa"/>
          </w:tcPr>
          <w:p w14:paraId="605E0CDD" w14:textId="3E192723" w:rsidR="00155B9B" w:rsidRPr="00B13213" w:rsidRDefault="0098117E" w:rsidP="00F2367A">
            <w:pPr>
              <w:pStyle w:val="FAATableText"/>
              <w:widowControl w:val="0"/>
            </w:pPr>
            <w:r>
              <w:t>08/2006</w:t>
            </w:r>
          </w:p>
        </w:tc>
        <w:tc>
          <w:tcPr>
            <w:tcW w:w="6927" w:type="dxa"/>
          </w:tcPr>
          <w:p w14:paraId="605E0CDE" w14:textId="23B7B8B1" w:rsidR="00155B9B" w:rsidRPr="00B13213" w:rsidRDefault="00155B9B" w:rsidP="00F2367A">
            <w:pPr>
              <w:pStyle w:val="FAATableText"/>
              <w:widowControl w:val="0"/>
            </w:pPr>
            <w:r>
              <w:t>Paragraphe déplacé de 7.1.4.1(b) et (c) dans les versions précédentes et remanié pour aborder le CAT ; feux d'hélicoptère ajoutés.</w:t>
            </w:r>
          </w:p>
        </w:tc>
      </w:tr>
      <w:tr w:rsidR="00155B9B" w:rsidRPr="00B13213" w14:paraId="605E0CE3" w14:textId="77777777" w:rsidTr="00ED2BA3">
        <w:tc>
          <w:tcPr>
            <w:tcW w:w="1530" w:type="dxa"/>
            <w:gridSpan w:val="2"/>
          </w:tcPr>
          <w:p w14:paraId="605E0CE0" w14:textId="4319F865" w:rsidR="00155B9B" w:rsidRPr="00B13213" w:rsidRDefault="00155B9B" w:rsidP="00F2367A">
            <w:pPr>
              <w:pStyle w:val="FAATableText"/>
              <w:widowControl w:val="0"/>
            </w:pPr>
            <w:r>
              <w:t>7.1.6.2</w:t>
            </w:r>
          </w:p>
        </w:tc>
        <w:tc>
          <w:tcPr>
            <w:tcW w:w="1119" w:type="dxa"/>
          </w:tcPr>
          <w:p w14:paraId="605E0CE1" w14:textId="65FF41D4" w:rsidR="00155B9B" w:rsidRPr="00B13213" w:rsidRDefault="00155B9B" w:rsidP="00F2367A">
            <w:pPr>
              <w:pStyle w:val="FAATableText"/>
              <w:widowControl w:val="0"/>
            </w:pPr>
            <w:r>
              <w:t>10/2004</w:t>
            </w:r>
          </w:p>
        </w:tc>
        <w:tc>
          <w:tcPr>
            <w:tcW w:w="6927" w:type="dxa"/>
          </w:tcPr>
          <w:p w14:paraId="605E0CE2" w14:textId="288EA6DC" w:rsidR="00155B9B" w:rsidRPr="00B13213" w:rsidRDefault="00155B9B" w:rsidP="00F2367A">
            <w:pPr>
              <w:pStyle w:val="FAATableText"/>
              <w:widowControl w:val="0"/>
            </w:pPr>
            <w:r>
              <w:t>« Pression barométrique de moins de 376 hPa » remplacé par « au-dessus de 7.600 m ».</w:t>
            </w:r>
          </w:p>
        </w:tc>
      </w:tr>
      <w:tr w:rsidR="00155B9B" w:rsidRPr="00B13213" w14:paraId="605E0CE7" w14:textId="77777777" w:rsidTr="00ED2BA3">
        <w:tc>
          <w:tcPr>
            <w:tcW w:w="1530" w:type="dxa"/>
            <w:gridSpan w:val="2"/>
          </w:tcPr>
          <w:p w14:paraId="605E0CE4" w14:textId="072FCD04" w:rsidR="00155B9B" w:rsidRPr="00B13213" w:rsidRDefault="00155B9B" w:rsidP="00F2367A">
            <w:pPr>
              <w:pStyle w:val="FAATableText"/>
              <w:widowControl w:val="0"/>
            </w:pPr>
            <w:r>
              <w:t>7.1.6.5 (a)</w:t>
            </w:r>
          </w:p>
        </w:tc>
        <w:tc>
          <w:tcPr>
            <w:tcW w:w="1119" w:type="dxa"/>
          </w:tcPr>
          <w:p w14:paraId="605E0CE5" w14:textId="0C8D533C" w:rsidR="00155B9B" w:rsidRPr="00B13213" w:rsidRDefault="00155B9B" w:rsidP="00F2367A">
            <w:pPr>
              <w:pStyle w:val="FAATableText"/>
              <w:widowControl w:val="0"/>
            </w:pPr>
            <w:r>
              <w:t>10/2004</w:t>
            </w:r>
          </w:p>
        </w:tc>
        <w:tc>
          <w:tcPr>
            <w:tcW w:w="6927" w:type="dxa"/>
          </w:tcPr>
          <w:p w14:paraId="605E0CE6" w14:textId="24BEE9E2" w:rsidR="00155B9B" w:rsidRPr="00B13213" w:rsidRDefault="00155B9B" w:rsidP="00F2367A">
            <w:pPr>
              <w:pStyle w:val="FAATableText"/>
              <w:widowControl w:val="0"/>
            </w:pPr>
            <w:r>
              <w:t>« Ou avion à moteur à piston d'une masse maximale certifiée au décollage de plus de 5 700 kg ou autorisé à transporter plus de neuf passagers » ajouté.</w:t>
            </w:r>
          </w:p>
        </w:tc>
      </w:tr>
      <w:tr w:rsidR="00155B9B" w:rsidRPr="00B13213" w14:paraId="605E0CEB" w14:textId="77777777" w:rsidTr="00ED2BA3">
        <w:tc>
          <w:tcPr>
            <w:tcW w:w="1530" w:type="dxa"/>
            <w:gridSpan w:val="2"/>
          </w:tcPr>
          <w:p w14:paraId="605E0CE8" w14:textId="3FDF8C25" w:rsidR="00155B9B" w:rsidRPr="00B13213" w:rsidRDefault="00155B9B" w:rsidP="00F2367A">
            <w:pPr>
              <w:pStyle w:val="FAATableText"/>
              <w:widowControl w:val="0"/>
            </w:pPr>
            <w:r>
              <w:t>7.1.6.6</w:t>
            </w:r>
          </w:p>
        </w:tc>
        <w:tc>
          <w:tcPr>
            <w:tcW w:w="1119" w:type="dxa"/>
          </w:tcPr>
          <w:p w14:paraId="605E0CE9" w14:textId="4B1F48B6" w:rsidR="00155B9B" w:rsidRPr="00B13213" w:rsidRDefault="00155B9B" w:rsidP="00F2367A">
            <w:pPr>
              <w:pStyle w:val="FAATableText"/>
              <w:widowControl w:val="0"/>
            </w:pPr>
            <w:r>
              <w:t>10/2004</w:t>
            </w:r>
          </w:p>
        </w:tc>
        <w:tc>
          <w:tcPr>
            <w:tcW w:w="6927" w:type="dxa"/>
          </w:tcPr>
          <w:p w14:paraId="605E0CEA" w14:textId="0F84CD16" w:rsidR="00155B9B" w:rsidRPr="00B13213" w:rsidRDefault="00155B9B" w:rsidP="00F2367A">
            <w:pPr>
              <w:pStyle w:val="FAATableText"/>
              <w:widowControl w:val="0"/>
            </w:pPr>
            <w:r>
              <w:t>« Orages ou autre » ajouté.</w:t>
            </w:r>
          </w:p>
        </w:tc>
      </w:tr>
      <w:tr w:rsidR="00155B9B" w:rsidRPr="00B13213" w14:paraId="605E0CEF" w14:textId="77777777" w:rsidTr="00ED2BA3">
        <w:tc>
          <w:tcPr>
            <w:tcW w:w="1530" w:type="dxa"/>
            <w:gridSpan w:val="2"/>
          </w:tcPr>
          <w:p w14:paraId="605E0CEC" w14:textId="2A052740" w:rsidR="00155B9B" w:rsidRPr="00B13213" w:rsidRDefault="00155B9B" w:rsidP="00F2367A">
            <w:pPr>
              <w:pStyle w:val="FAATableText"/>
              <w:widowControl w:val="0"/>
            </w:pPr>
            <w:r>
              <w:lastRenderedPageBreak/>
              <w:t>7.1.6.7</w:t>
            </w:r>
          </w:p>
        </w:tc>
        <w:tc>
          <w:tcPr>
            <w:tcW w:w="1119" w:type="dxa"/>
          </w:tcPr>
          <w:p w14:paraId="605E0CED" w14:textId="0A353E25" w:rsidR="00155B9B" w:rsidRPr="00B13213" w:rsidRDefault="00155B9B" w:rsidP="00F2367A">
            <w:pPr>
              <w:pStyle w:val="FAATableText"/>
              <w:widowControl w:val="0"/>
            </w:pPr>
            <w:r>
              <w:t>10/2004</w:t>
            </w:r>
          </w:p>
        </w:tc>
        <w:tc>
          <w:tcPr>
            <w:tcW w:w="6927" w:type="dxa"/>
          </w:tcPr>
          <w:p w14:paraId="605E0CEE" w14:textId="7C1BD422" w:rsidR="00155B9B" w:rsidRPr="00B13213" w:rsidRDefault="00155B9B" w:rsidP="00F2367A">
            <w:pPr>
              <w:pStyle w:val="FAATableText"/>
              <w:widowControl w:val="0"/>
            </w:pPr>
            <w:r>
              <w:t>Nouvelle section : « Système anti-collision embarqué (ACAS) ».</w:t>
            </w:r>
          </w:p>
        </w:tc>
      </w:tr>
      <w:tr w:rsidR="00155B9B" w:rsidRPr="00B13213" w14:paraId="605E0CF3" w14:textId="77777777" w:rsidTr="00ED2BA3">
        <w:tc>
          <w:tcPr>
            <w:tcW w:w="1530" w:type="dxa"/>
            <w:gridSpan w:val="2"/>
          </w:tcPr>
          <w:p w14:paraId="605E0CF0" w14:textId="3E3F5B77" w:rsidR="00155B9B" w:rsidRPr="00B13213" w:rsidRDefault="00155B9B" w:rsidP="00F2367A">
            <w:pPr>
              <w:pStyle w:val="FAATableText"/>
              <w:widowControl w:val="0"/>
            </w:pPr>
            <w:r>
              <w:t>7.1.6.8</w:t>
            </w:r>
          </w:p>
        </w:tc>
        <w:tc>
          <w:tcPr>
            <w:tcW w:w="1119" w:type="dxa"/>
          </w:tcPr>
          <w:p w14:paraId="605E0CF1" w14:textId="379DC49E" w:rsidR="00155B9B" w:rsidRPr="00B13213" w:rsidRDefault="00155B9B" w:rsidP="00F2367A">
            <w:pPr>
              <w:pStyle w:val="FAATableText"/>
              <w:widowControl w:val="0"/>
            </w:pPr>
            <w:r>
              <w:t>10/2004</w:t>
            </w:r>
          </w:p>
        </w:tc>
        <w:tc>
          <w:tcPr>
            <w:tcW w:w="6927" w:type="dxa"/>
          </w:tcPr>
          <w:p w14:paraId="605E0CF2" w14:textId="4B9C2E92" w:rsidR="00155B9B" w:rsidRPr="00B13213" w:rsidRDefault="00155B9B" w:rsidP="00F2367A">
            <w:pPr>
              <w:pStyle w:val="FAATableText"/>
              <w:widowControl w:val="0"/>
            </w:pPr>
            <w:r>
              <w:t>Nouvelle section : « Système frontal avertisseur de cisaillement de vent ─ Aéronef à turboréacteur ».</w:t>
            </w:r>
          </w:p>
        </w:tc>
      </w:tr>
      <w:tr w:rsidR="00155B9B" w:rsidRPr="00B13213" w14:paraId="605E0CF7" w14:textId="77777777" w:rsidTr="00ED2BA3">
        <w:tc>
          <w:tcPr>
            <w:tcW w:w="1530" w:type="dxa"/>
            <w:gridSpan w:val="2"/>
          </w:tcPr>
          <w:p w14:paraId="605E0CF4" w14:textId="592CE413" w:rsidR="00155B9B" w:rsidRPr="00B13213" w:rsidRDefault="00155B9B" w:rsidP="00F2367A">
            <w:pPr>
              <w:pStyle w:val="FAATableText"/>
              <w:widowControl w:val="0"/>
            </w:pPr>
            <w:r>
              <w:t>7.1.6</w:t>
            </w:r>
          </w:p>
        </w:tc>
        <w:tc>
          <w:tcPr>
            <w:tcW w:w="1119" w:type="dxa"/>
          </w:tcPr>
          <w:p w14:paraId="605E0CF5" w14:textId="3A8CBD90" w:rsidR="00155B9B" w:rsidRPr="00B13213" w:rsidRDefault="0098117E" w:rsidP="00F2367A">
            <w:pPr>
              <w:pStyle w:val="FAATableText"/>
              <w:widowControl w:val="0"/>
            </w:pPr>
            <w:r>
              <w:t>08/2006</w:t>
            </w:r>
          </w:p>
        </w:tc>
        <w:tc>
          <w:tcPr>
            <w:tcW w:w="6927" w:type="dxa"/>
          </w:tcPr>
          <w:p w14:paraId="605E0CF6" w14:textId="1A76D241" w:rsidR="00155B9B" w:rsidRPr="00B13213" w:rsidRDefault="00155B9B" w:rsidP="00F2367A">
            <w:pPr>
              <w:pStyle w:val="FAATableText"/>
              <w:widowControl w:val="0"/>
            </w:pPr>
            <w:r>
              <w:t>Déplacé de 7.1.5 dans les versions précédentes</w:t>
            </w:r>
          </w:p>
        </w:tc>
      </w:tr>
      <w:tr w:rsidR="00155B9B" w:rsidRPr="00B13213" w14:paraId="605E0CFB" w14:textId="77777777" w:rsidTr="00ED2BA3">
        <w:tc>
          <w:tcPr>
            <w:tcW w:w="1530" w:type="dxa"/>
            <w:gridSpan w:val="2"/>
          </w:tcPr>
          <w:p w14:paraId="605E0CF8" w14:textId="77BF1717" w:rsidR="00155B9B" w:rsidRPr="00B13213" w:rsidRDefault="00155B9B" w:rsidP="00F2367A">
            <w:pPr>
              <w:pStyle w:val="FAATableText"/>
              <w:widowControl w:val="0"/>
            </w:pPr>
            <w:r>
              <w:t>7.1.6.1 (a) (b)</w:t>
            </w:r>
          </w:p>
        </w:tc>
        <w:tc>
          <w:tcPr>
            <w:tcW w:w="1119" w:type="dxa"/>
          </w:tcPr>
          <w:p w14:paraId="605E0CF9" w14:textId="445100D3" w:rsidR="00155B9B" w:rsidRPr="00B13213" w:rsidRDefault="0098117E" w:rsidP="00F2367A">
            <w:pPr>
              <w:pStyle w:val="FAATableText"/>
              <w:widowControl w:val="0"/>
            </w:pPr>
            <w:r>
              <w:t>08/2006</w:t>
            </w:r>
          </w:p>
        </w:tc>
        <w:tc>
          <w:tcPr>
            <w:tcW w:w="6927" w:type="dxa"/>
          </w:tcPr>
          <w:p w14:paraId="605E0CFA" w14:textId="218F835F" w:rsidR="00155B9B" w:rsidRPr="00B13213" w:rsidRDefault="005055F5" w:rsidP="00F2367A">
            <w:pPr>
              <w:pStyle w:val="FAATableText"/>
              <w:widowControl w:val="0"/>
            </w:pPr>
            <w:r>
              <w:t>« CAT » remplacé par « AAC » ; aéronef motopropulsé ajouté ; certains remaniements des impératifs.</w:t>
            </w:r>
          </w:p>
        </w:tc>
      </w:tr>
      <w:tr w:rsidR="00155B9B" w:rsidRPr="00B13213" w14:paraId="605E0CFF" w14:textId="77777777" w:rsidTr="00ED2BA3">
        <w:tc>
          <w:tcPr>
            <w:tcW w:w="1530" w:type="dxa"/>
            <w:gridSpan w:val="2"/>
          </w:tcPr>
          <w:p w14:paraId="605E0CFC" w14:textId="013EAE42" w:rsidR="00155B9B" w:rsidRPr="00B13213" w:rsidRDefault="00155B9B" w:rsidP="00F2367A">
            <w:pPr>
              <w:pStyle w:val="FAATableText"/>
              <w:widowControl w:val="0"/>
            </w:pPr>
            <w:r>
              <w:t>7.1.7.1</w:t>
            </w:r>
          </w:p>
        </w:tc>
        <w:tc>
          <w:tcPr>
            <w:tcW w:w="1119" w:type="dxa"/>
          </w:tcPr>
          <w:p w14:paraId="605E0CFD" w14:textId="72996B60" w:rsidR="00155B9B" w:rsidRPr="00B13213" w:rsidRDefault="00155B9B" w:rsidP="00F2367A">
            <w:pPr>
              <w:pStyle w:val="FAATableText"/>
              <w:widowControl w:val="0"/>
            </w:pPr>
            <w:r>
              <w:t>10/2004</w:t>
            </w:r>
          </w:p>
        </w:tc>
        <w:tc>
          <w:tcPr>
            <w:tcW w:w="6927" w:type="dxa"/>
          </w:tcPr>
          <w:p w14:paraId="605E0CFE" w14:textId="25CFDD5F" w:rsidR="00155B9B" w:rsidRPr="00B13213" w:rsidRDefault="00155B9B" w:rsidP="00F2367A">
            <w:pPr>
              <w:pStyle w:val="FAATableText"/>
              <w:widowControl w:val="0"/>
            </w:pPr>
            <w:r>
              <w:t>Nouveau §7.1.7.1(a) et (b) ajoutés. Ancien §7.1.7.1(a) supprimé. Ancien §7.1.7.1(b) devenu §7.1.7.1(c).</w:t>
            </w:r>
          </w:p>
        </w:tc>
      </w:tr>
      <w:tr w:rsidR="00155B9B" w:rsidRPr="00B13213" w14:paraId="605E0D03" w14:textId="77777777" w:rsidTr="00ED2BA3">
        <w:tc>
          <w:tcPr>
            <w:tcW w:w="1530" w:type="dxa"/>
            <w:gridSpan w:val="2"/>
          </w:tcPr>
          <w:p w14:paraId="605E0D00" w14:textId="6E01B991" w:rsidR="00155B9B" w:rsidRPr="00B13213" w:rsidRDefault="00155B9B" w:rsidP="00F2367A">
            <w:pPr>
              <w:pStyle w:val="FAATableText"/>
              <w:widowControl w:val="0"/>
            </w:pPr>
            <w:r>
              <w:t>7.1.7.2 (a)</w:t>
            </w:r>
          </w:p>
        </w:tc>
        <w:tc>
          <w:tcPr>
            <w:tcW w:w="1119" w:type="dxa"/>
          </w:tcPr>
          <w:p w14:paraId="605E0D01" w14:textId="02B94215" w:rsidR="00155B9B" w:rsidRPr="00B13213" w:rsidRDefault="00155B9B" w:rsidP="00F2367A">
            <w:pPr>
              <w:pStyle w:val="FAATableText"/>
              <w:widowControl w:val="0"/>
            </w:pPr>
            <w:r>
              <w:t>10/2004</w:t>
            </w:r>
          </w:p>
        </w:tc>
        <w:tc>
          <w:tcPr>
            <w:tcW w:w="6927" w:type="dxa"/>
          </w:tcPr>
          <w:p w14:paraId="605E0D02" w14:textId="1828CB04" w:rsidR="00155B9B" w:rsidRPr="00B13213" w:rsidRDefault="00155B9B" w:rsidP="00F2367A">
            <w:pPr>
              <w:pStyle w:val="FAATableText"/>
              <w:widowControl w:val="0"/>
            </w:pPr>
            <w:r>
              <w:t>« Grand » remplacé par « 5 700 kg ou plus ». Phrase ajoutée faisant référence à la norme de mise en œuvre 7.1.7.2.</w:t>
            </w:r>
          </w:p>
        </w:tc>
      </w:tr>
      <w:tr w:rsidR="00155B9B" w:rsidRPr="00B13213" w14:paraId="605E0D07" w14:textId="77777777" w:rsidTr="00ED2BA3">
        <w:tc>
          <w:tcPr>
            <w:tcW w:w="1530" w:type="dxa"/>
            <w:gridSpan w:val="2"/>
          </w:tcPr>
          <w:p w14:paraId="605E0D04" w14:textId="54D0DEC1" w:rsidR="00155B9B" w:rsidRPr="00B13213" w:rsidRDefault="00155B9B" w:rsidP="00F2367A">
            <w:pPr>
              <w:pStyle w:val="FAATableText"/>
              <w:widowControl w:val="0"/>
            </w:pPr>
            <w:r>
              <w:t>7.1.7.2 (b)</w:t>
            </w:r>
          </w:p>
        </w:tc>
        <w:tc>
          <w:tcPr>
            <w:tcW w:w="1119" w:type="dxa"/>
          </w:tcPr>
          <w:p w14:paraId="605E0D05" w14:textId="70011273" w:rsidR="00155B9B" w:rsidRPr="00B13213" w:rsidRDefault="00155B9B" w:rsidP="00F2367A">
            <w:pPr>
              <w:pStyle w:val="FAATableText"/>
              <w:widowControl w:val="0"/>
            </w:pPr>
            <w:r>
              <w:t>10/2004</w:t>
            </w:r>
          </w:p>
        </w:tc>
        <w:tc>
          <w:tcPr>
            <w:tcW w:w="6927" w:type="dxa"/>
          </w:tcPr>
          <w:p w14:paraId="605E0D06" w14:textId="34094893" w:rsidR="00155B9B" w:rsidRPr="00B13213" w:rsidRDefault="00155B9B" w:rsidP="00F2367A">
            <w:pPr>
              <w:pStyle w:val="FAATableText"/>
              <w:widowControl w:val="0"/>
            </w:pPr>
            <w:r>
              <w:t>« Qui » remplacé par « qui peut être ».</w:t>
            </w:r>
          </w:p>
        </w:tc>
      </w:tr>
      <w:tr w:rsidR="00155B9B" w:rsidRPr="00B13213" w14:paraId="605E0D0B" w14:textId="77777777" w:rsidTr="00ED2BA3">
        <w:tc>
          <w:tcPr>
            <w:tcW w:w="1530" w:type="dxa"/>
            <w:gridSpan w:val="2"/>
          </w:tcPr>
          <w:p w14:paraId="605E0D08" w14:textId="01D91D08" w:rsidR="00155B9B" w:rsidRPr="00B13213" w:rsidRDefault="00155B9B" w:rsidP="00F2367A">
            <w:pPr>
              <w:pStyle w:val="FAATableText"/>
              <w:widowControl w:val="0"/>
            </w:pPr>
            <w:r>
              <w:t>7.1.7.2(c) et (d)</w:t>
            </w:r>
          </w:p>
        </w:tc>
        <w:tc>
          <w:tcPr>
            <w:tcW w:w="1119" w:type="dxa"/>
          </w:tcPr>
          <w:p w14:paraId="605E0D09" w14:textId="742DA6E2" w:rsidR="00155B9B" w:rsidRPr="00B13213" w:rsidRDefault="00155B9B" w:rsidP="00F2367A">
            <w:pPr>
              <w:pStyle w:val="FAATableText"/>
              <w:widowControl w:val="0"/>
            </w:pPr>
            <w:r>
              <w:t>10/2004</w:t>
            </w:r>
          </w:p>
        </w:tc>
        <w:tc>
          <w:tcPr>
            <w:tcW w:w="6927" w:type="dxa"/>
          </w:tcPr>
          <w:p w14:paraId="605E0D0A" w14:textId="4831DFE5" w:rsidR="00155B9B" w:rsidRPr="00B13213" w:rsidRDefault="00155B9B" w:rsidP="00F2367A">
            <w:pPr>
              <w:pStyle w:val="FAATableText"/>
              <w:widowControl w:val="0"/>
            </w:pPr>
            <w:r>
              <w:t>Nouvelles sous-sections</w:t>
            </w:r>
          </w:p>
        </w:tc>
      </w:tr>
      <w:tr w:rsidR="00155B9B" w:rsidRPr="00B13213" w14:paraId="605E0D0F" w14:textId="77777777" w:rsidTr="00ED2BA3">
        <w:tc>
          <w:tcPr>
            <w:tcW w:w="1530" w:type="dxa"/>
            <w:gridSpan w:val="2"/>
          </w:tcPr>
          <w:p w14:paraId="605E0D0C" w14:textId="5D3B3C21" w:rsidR="00155B9B" w:rsidRPr="00B13213" w:rsidRDefault="00155B9B" w:rsidP="00F2367A">
            <w:pPr>
              <w:pStyle w:val="FAATableText"/>
              <w:widowControl w:val="0"/>
            </w:pPr>
            <w:r>
              <w:t>7.1.7.3</w:t>
            </w:r>
          </w:p>
        </w:tc>
        <w:tc>
          <w:tcPr>
            <w:tcW w:w="1119" w:type="dxa"/>
          </w:tcPr>
          <w:p w14:paraId="605E0D0D" w14:textId="16681587" w:rsidR="00155B9B" w:rsidRPr="00B13213" w:rsidRDefault="00155B9B" w:rsidP="00F2367A">
            <w:pPr>
              <w:pStyle w:val="FAATableText"/>
              <w:widowControl w:val="0"/>
            </w:pPr>
            <w:r>
              <w:t>10/2004</w:t>
            </w:r>
          </w:p>
        </w:tc>
        <w:tc>
          <w:tcPr>
            <w:tcW w:w="6927" w:type="dxa"/>
          </w:tcPr>
          <w:p w14:paraId="605E0D0E" w14:textId="0E8004E4" w:rsidR="00155B9B" w:rsidRPr="00B13213" w:rsidRDefault="00155B9B" w:rsidP="00F2367A">
            <w:pPr>
              <w:pStyle w:val="FAATableText"/>
              <w:widowControl w:val="0"/>
            </w:pPr>
            <w:r>
              <w:t>Nouvelle section : « Enregistrement des communications par réseau de transmission ».</w:t>
            </w:r>
          </w:p>
        </w:tc>
      </w:tr>
      <w:tr w:rsidR="00155B9B" w:rsidRPr="00B13213" w14:paraId="605E0D13" w14:textId="77777777" w:rsidTr="00ED2BA3">
        <w:tc>
          <w:tcPr>
            <w:tcW w:w="1530" w:type="dxa"/>
            <w:gridSpan w:val="2"/>
          </w:tcPr>
          <w:p w14:paraId="605E0D10" w14:textId="6CDF510F" w:rsidR="00155B9B" w:rsidRPr="00B13213" w:rsidRDefault="00155B9B" w:rsidP="00F2367A">
            <w:pPr>
              <w:pStyle w:val="FAATableText"/>
              <w:widowControl w:val="0"/>
            </w:pPr>
            <w:r>
              <w:t>7.1.7</w:t>
            </w:r>
          </w:p>
        </w:tc>
        <w:tc>
          <w:tcPr>
            <w:tcW w:w="1119" w:type="dxa"/>
          </w:tcPr>
          <w:p w14:paraId="605E0D11" w14:textId="320EA566" w:rsidR="00155B9B" w:rsidRPr="00B13213" w:rsidRDefault="0098117E" w:rsidP="00F2367A">
            <w:pPr>
              <w:pStyle w:val="FAATableText"/>
              <w:widowControl w:val="0"/>
            </w:pPr>
            <w:r>
              <w:t>08/2006</w:t>
            </w:r>
          </w:p>
        </w:tc>
        <w:tc>
          <w:tcPr>
            <w:tcW w:w="6927" w:type="dxa"/>
          </w:tcPr>
          <w:p w14:paraId="605E0D12" w14:textId="3F4F542A" w:rsidR="00155B9B" w:rsidRPr="00B13213" w:rsidRDefault="00155B9B" w:rsidP="00F2367A">
            <w:pPr>
              <w:pStyle w:val="FAATableText"/>
              <w:widowControl w:val="0"/>
            </w:pPr>
            <w:r>
              <w:t>Déplacé de 7.1.6 dans les versions précédentes</w:t>
            </w:r>
          </w:p>
        </w:tc>
      </w:tr>
      <w:tr w:rsidR="00155B9B" w:rsidRPr="00B13213" w14:paraId="605E0D17" w14:textId="77777777" w:rsidTr="00ED2BA3">
        <w:tc>
          <w:tcPr>
            <w:tcW w:w="1530" w:type="dxa"/>
            <w:gridSpan w:val="2"/>
          </w:tcPr>
          <w:p w14:paraId="605E0D14" w14:textId="37F8B679" w:rsidR="00155B9B" w:rsidRPr="00B13213" w:rsidRDefault="00155B9B" w:rsidP="00F2367A">
            <w:pPr>
              <w:pStyle w:val="FAATableText"/>
              <w:widowControl w:val="0"/>
            </w:pPr>
            <w:r>
              <w:t>7.1.7.3 (a)</w:t>
            </w:r>
          </w:p>
        </w:tc>
        <w:tc>
          <w:tcPr>
            <w:tcW w:w="1119" w:type="dxa"/>
          </w:tcPr>
          <w:p w14:paraId="605E0D15" w14:textId="76EC0D39" w:rsidR="00155B9B" w:rsidRPr="00B13213" w:rsidRDefault="0098117E" w:rsidP="00F2367A">
            <w:pPr>
              <w:pStyle w:val="FAATableText"/>
              <w:widowControl w:val="0"/>
            </w:pPr>
            <w:r>
              <w:t>08/2006</w:t>
            </w:r>
          </w:p>
        </w:tc>
        <w:tc>
          <w:tcPr>
            <w:tcW w:w="6927" w:type="dxa"/>
          </w:tcPr>
          <w:p w14:paraId="605E0D16" w14:textId="4740BDD2" w:rsidR="00155B9B" w:rsidRPr="00B13213" w:rsidRDefault="00155B9B" w:rsidP="00F2367A">
            <w:pPr>
              <w:pStyle w:val="FAATableText"/>
              <w:widowControl w:val="0"/>
            </w:pPr>
            <w:r>
              <w:t>Nouveaux articles ajoutés pour aborder tous les aéronefs et les autres renumérotés.</w:t>
            </w:r>
          </w:p>
        </w:tc>
      </w:tr>
      <w:tr w:rsidR="00155B9B" w:rsidRPr="00B13213" w14:paraId="605E0D1B" w14:textId="77777777" w:rsidTr="00ED2BA3">
        <w:tc>
          <w:tcPr>
            <w:tcW w:w="1530" w:type="dxa"/>
            <w:gridSpan w:val="2"/>
          </w:tcPr>
          <w:p w14:paraId="605E0D18" w14:textId="4DBADDE9" w:rsidR="00155B9B" w:rsidRPr="00B13213" w:rsidRDefault="00155B9B" w:rsidP="00F2367A">
            <w:pPr>
              <w:pStyle w:val="FAATableText"/>
              <w:widowControl w:val="0"/>
            </w:pPr>
            <w:r>
              <w:t>7.1.7.3 (b)</w:t>
            </w:r>
          </w:p>
        </w:tc>
        <w:tc>
          <w:tcPr>
            <w:tcW w:w="1119" w:type="dxa"/>
          </w:tcPr>
          <w:p w14:paraId="605E0D19" w14:textId="58C4355F" w:rsidR="00155B9B" w:rsidRPr="00B13213" w:rsidRDefault="0098117E" w:rsidP="00F2367A">
            <w:pPr>
              <w:pStyle w:val="FAATableText"/>
              <w:widowControl w:val="0"/>
            </w:pPr>
            <w:r>
              <w:t>08/2006</w:t>
            </w:r>
          </w:p>
        </w:tc>
        <w:tc>
          <w:tcPr>
            <w:tcW w:w="6927" w:type="dxa"/>
          </w:tcPr>
          <w:p w14:paraId="605E0D1A" w14:textId="553361D9" w:rsidR="00155B9B" w:rsidRPr="00B13213" w:rsidRDefault="005055F5" w:rsidP="00F2367A">
            <w:pPr>
              <w:pStyle w:val="FAATableText"/>
              <w:widowControl w:val="0"/>
            </w:pPr>
            <w:r>
              <w:t>« Rétractable » ajouté au train d'atterrissage.</w:t>
            </w:r>
          </w:p>
        </w:tc>
      </w:tr>
      <w:tr w:rsidR="00155B9B" w:rsidRPr="00B13213" w14:paraId="605E0D1F" w14:textId="77777777" w:rsidTr="00ED2BA3">
        <w:tc>
          <w:tcPr>
            <w:tcW w:w="1530" w:type="dxa"/>
            <w:gridSpan w:val="2"/>
          </w:tcPr>
          <w:p w14:paraId="605E0D1C" w14:textId="3D4631CE" w:rsidR="00155B9B" w:rsidRPr="00B13213" w:rsidRDefault="00155B9B" w:rsidP="00F2367A">
            <w:pPr>
              <w:pStyle w:val="FAATableText"/>
              <w:widowControl w:val="0"/>
            </w:pPr>
            <w:r>
              <w:t>7.1.7.3(d)</w:t>
            </w:r>
          </w:p>
        </w:tc>
        <w:tc>
          <w:tcPr>
            <w:tcW w:w="1119" w:type="dxa"/>
          </w:tcPr>
          <w:p w14:paraId="605E0D1D" w14:textId="7A406C7A" w:rsidR="00155B9B" w:rsidRPr="00B13213" w:rsidRDefault="0098117E" w:rsidP="00F2367A">
            <w:pPr>
              <w:pStyle w:val="FAATableText"/>
              <w:widowControl w:val="0"/>
            </w:pPr>
            <w:r>
              <w:t>08/2006</w:t>
            </w:r>
          </w:p>
        </w:tc>
        <w:tc>
          <w:tcPr>
            <w:tcW w:w="6927" w:type="dxa"/>
          </w:tcPr>
          <w:p w14:paraId="605E0D1E" w14:textId="28AC1F85" w:rsidR="00155B9B" w:rsidRPr="00B13213" w:rsidRDefault="00155B9B" w:rsidP="00F2367A">
            <w:pPr>
              <w:pStyle w:val="FAATableText"/>
              <w:widowControl w:val="0"/>
            </w:pPr>
            <w:r>
              <w:t>Texte ajouté pour faire référence à 7.1.7.3(b).</w:t>
            </w:r>
          </w:p>
        </w:tc>
      </w:tr>
      <w:tr w:rsidR="00155B9B" w:rsidRPr="00B13213" w14:paraId="605E0D23" w14:textId="77777777" w:rsidTr="00ED2BA3">
        <w:tc>
          <w:tcPr>
            <w:tcW w:w="1530" w:type="dxa"/>
            <w:gridSpan w:val="2"/>
          </w:tcPr>
          <w:p w14:paraId="605E0D20" w14:textId="743D4B86" w:rsidR="00155B9B" w:rsidRPr="00B13213" w:rsidRDefault="00155B9B" w:rsidP="00F2367A">
            <w:pPr>
              <w:pStyle w:val="FAATableText"/>
              <w:widowControl w:val="0"/>
            </w:pPr>
            <w:r>
              <w:t>7.1.7.4 (a)</w:t>
            </w:r>
          </w:p>
        </w:tc>
        <w:tc>
          <w:tcPr>
            <w:tcW w:w="1119" w:type="dxa"/>
          </w:tcPr>
          <w:p w14:paraId="605E0D21" w14:textId="148E84E6" w:rsidR="00155B9B" w:rsidRPr="00B13213" w:rsidRDefault="0098117E" w:rsidP="00F2367A">
            <w:pPr>
              <w:pStyle w:val="FAATableText"/>
              <w:widowControl w:val="0"/>
            </w:pPr>
            <w:r>
              <w:t>08/2006</w:t>
            </w:r>
          </w:p>
        </w:tc>
        <w:tc>
          <w:tcPr>
            <w:tcW w:w="6927" w:type="dxa"/>
          </w:tcPr>
          <w:p w14:paraId="605E0D22" w14:textId="0DFEA2B8" w:rsidR="00155B9B" w:rsidRPr="00B13213" w:rsidRDefault="005055F5" w:rsidP="00F2367A">
            <w:pPr>
              <w:pStyle w:val="FAATableText"/>
              <w:widowControl w:val="0"/>
            </w:pPr>
            <w:r>
              <w:t>« AOC » remplacé par « AAC ».</w:t>
            </w:r>
          </w:p>
        </w:tc>
      </w:tr>
      <w:tr w:rsidR="00155B9B" w:rsidRPr="00B13213" w14:paraId="605E0D27" w14:textId="77777777" w:rsidTr="00ED2BA3">
        <w:tc>
          <w:tcPr>
            <w:tcW w:w="1530" w:type="dxa"/>
            <w:gridSpan w:val="2"/>
          </w:tcPr>
          <w:p w14:paraId="605E0D24" w14:textId="5EB6EC01" w:rsidR="00155B9B" w:rsidRPr="00B13213" w:rsidRDefault="00155B9B" w:rsidP="00F2367A">
            <w:pPr>
              <w:pStyle w:val="FAATableText"/>
              <w:widowControl w:val="0"/>
            </w:pPr>
            <w:r>
              <w:t>7.1.7.5</w:t>
            </w:r>
          </w:p>
        </w:tc>
        <w:tc>
          <w:tcPr>
            <w:tcW w:w="1119" w:type="dxa"/>
          </w:tcPr>
          <w:p w14:paraId="605E0D25" w14:textId="3A8D39B5" w:rsidR="00155B9B" w:rsidRPr="00B13213" w:rsidRDefault="0098117E" w:rsidP="00F2367A">
            <w:pPr>
              <w:pStyle w:val="FAATableText"/>
              <w:widowControl w:val="0"/>
            </w:pPr>
            <w:r>
              <w:t>08/2006</w:t>
            </w:r>
          </w:p>
        </w:tc>
        <w:tc>
          <w:tcPr>
            <w:tcW w:w="6927" w:type="dxa"/>
          </w:tcPr>
          <w:p w14:paraId="605E0D26" w14:textId="6E0D37BE" w:rsidR="00155B9B" w:rsidRPr="00B13213" w:rsidRDefault="005055F5" w:rsidP="00F2367A">
            <w:pPr>
              <w:pStyle w:val="FAATableText"/>
              <w:widowControl w:val="0"/>
            </w:pPr>
            <w:r>
              <w:t>« AOC » remplacé par « AAC ».</w:t>
            </w:r>
          </w:p>
        </w:tc>
      </w:tr>
      <w:tr w:rsidR="00155B9B" w:rsidRPr="00B13213" w14:paraId="605E0D2B" w14:textId="77777777" w:rsidTr="00ED2BA3">
        <w:tc>
          <w:tcPr>
            <w:tcW w:w="1530" w:type="dxa"/>
            <w:gridSpan w:val="2"/>
          </w:tcPr>
          <w:p w14:paraId="605E0D28" w14:textId="4293F7E4" w:rsidR="00155B9B" w:rsidRPr="00B13213" w:rsidRDefault="00155B9B" w:rsidP="00F2367A">
            <w:pPr>
              <w:pStyle w:val="FAATableText"/>
              <w:widowControl w:val="0"/>
            </w:pPr>
            <w:r>
              <w:t>7.1.7.5 (c) (4)</w:t>
            </w:r>
          </w:p>
        </w:tc>
        <w:tc>
          <w:tcPr>
            <w:tcW w:w="1119" w:type="dxa"/>
          </w:tcPr>
          <w:p w14:paraId="605E0D29" w14:textId="56EB9989" w:rsidR="00155B9B" w:rsidRPr="00B13213" w:rsidRDefault="0098117E" w:rsidP="00F2367A">
            <w:pPr>
              <w:pStyle w:val="FAATableText"/>
              <w:widowControl w:val="0"/>
            </w:pPr>
            <w:r>
              <w:t>08/2006</w:t>
            </w:r>
          </w:p>
        </w:tc>
        <w:tc>
          <w:tcPr>
            <w:tcW w:w="6927" w:type="dxa"/>
          </w:tcPr>
          <w:p w14:paraId="605E0D2A" w14:textId="6A400DD4" w:rsidR="00155B9B" w:rsidRPr="00B13213" w:rsidRDefault="00155B9B" w:rsidP="00F2367A">
            <w:pPr>
              <w:pStyle w:val="FAATableText"/>
              <w:widowControl w:val="0"/>
            </w:pPr>
            <w:r>
              <w:t>Deux impératifs ajoutés.</w:t>
            </w:r>
          </w:p>
        </w:tc>
      </w:tr>
      <w:tr w:rsidR="00155B9B" w:rsidRPr="00B13213" w14:paraId="605E0D2F" w14:textId="77777777" w:rsidTr="00ED2BA3">
        <w:tc>
          <w:tcPr>
            <w:tcW w:w="1530" w:type="dxa"/>
            <w:gridSpan w:val="2"/>
          </w:tcPr>
          <w:p w14:paraId="605E0D2C" w14:textId="0407AF3C" w:rsidR="00155B9B" w:rsidRPr="00B13213" w:rsidRDefault="00155B9B" w:rsidP="00F2367A">
            <w:pPr>
              <w:pStyle w:val="FAATableText"/>
              <w:widowControl w:val="0"/>
            </w:pPr>
            <w:r>
              <w:t>7.1.7.6</w:t>
            </w:r>
          </w:p>
        </w:tc>
        <w:tc>
          <w:tcPr>
            <w:tcW w:w="1119" w:type="dxa"/>
          </w:tcPr>
          <w:p w14:paraId="605E0D2D" w14:textId="276E133C" w:rsidR="00155B9B" w:rsidRPr="00B13213" w:rsidRDefault="0098117E" w:rsidP="00F2367A">
            <w:pPr>
              <w:pStyle w:val="FAATableText"/>
              <w:widowControl w:val="0"/>
            </w:pPr>
            <w:r>
              <w:t>08/2006</w:t>
            </w:r>
          </w:p>
        </w:tc>
        <w:tc>
          <w:tcPr>
            <w:tcW w:w="6927" w:type="dxa"/>
          </w:tcPr>
          <w:p w14:paraId="605E0D2E" w14:textId="58556FE6" w:rsidR="00155B9B" w:rsidRPr="00B13213" w:rsidRDefault="00155B9B" w:rsidP="00F2367A">
            <w:pPr>
              <w:pStyle w:val="FAATableText"/>
              <w:widowControl w:val="0"/>
            </w:pPr>
            <w:r>
              <w:t>Sous-section entièrement remaniée et mise à jour avec les nouveaux impératifs de l'Annexe 6 de l'OACI.</w:t>
            </w:r>
          </w:p>
        </w:tc>
      </w:tr>
      <w:tr w:rsidR="00155B9B" w:rsidRPr="00B13213" w14:paraId="605E0D33" w14:textId="77777777" w:rsidTr="00ED2BA3">
        <w:tc>
          <w:tcPr>
            <w:tcW w:w="1530" w:type="dxa"/>
            <w:gridSpan w:val="2"/>
          </w:tcPr>
          <w:p w14:paraId="605E0D30" w14:textId="3F795273" w:rsidR="00155B9B" w:rsidRPr="00B13213" w:rsidRDefault="00155B9B" w:rsidP="00F2367A">
            <w:pPr>
              <w:pStyle w:val="FAATableText"/>
              <w:widowControl w:val="0"/>
            </w:pPr>
            <w:r>
              <w:t>7.1.7.7</w:t>
            </w:r>
          </w:p>
        </w:tc>
        <w:tc>
          <w:tcPr>
            <w:tcW w:w="1119" w:type="dxa"/>
          </w:tcPr>
          <w:p w14:paraId="605E0D31" w14:textId="44E49EF1" w:rsidR="00155B9B" w:rsidRPr="00B13213" w:rsidRDefault="0098117E" w:rsidP="00F2367A">
            <w:pPr>
              <w:pStyle w:val="FAATableText"/>
              <w:widowControl w:val="0"/>
            </w:pPr>
            <w:r>
              <w:t>08/2006</w:t>
            </w:r>
          </w:p>
        </w:tc>
        <w:tc>
          <w:tcPr>
            <w:tcW w:w="6927" w:type="dxa"/>
          </w:tcPr>
          <w:p w14:paraId="605E0D32" w14:textId="500C2CCE" w:rsidR="00155B9B" w:rsidRPr="00B13213" w:rsidRDefault="00155B9B" w:rsidP="00F2367A">
            <w:pPr>
              <w:pStyle w:val="FAATableText"/>
              <w:widowControl w:val="0"/>
            </w:pPr>
            <w:r>
              <w:t>Titre révisé pour indiquer « avion » ; « AOC » remplacé par « CAT ».</w:t>
            </w:r>
          </w:p>
        </w:tc>
      </w:tr>
      <w:tr w:rsidR="00155B9B" w:rsidRPr="00B13213" w14:paraId="605E0D37" w14:textId="77777777" w:rsidTr="00ED2BA3">
        <w:tc>
          <w:tcPr>
            <w:tcW w:w="1530" w:type="dxa"/>
            <w:gridSpan w:val="2"/>
          </w:tcPr>
          <w:p w14:paraId="605E0D34" w14:textId="6A0C24B0" w:rsidR="00155B9B" w:rsidRPr="00B13213" w:rsidRDefault="00155B9B" w:rsidP="00F2367A">
            <w:pPr>
              <w:pStyle w:val="FAATableText"/>
              <w:widowControl w:val="0"/>
            </w:pPr>
            <w:r>
              <w:t>7.1.8.5 (b)</w:t>
            </w:r>
          </w:p>
        </w:tc>
        <w:tc>
          <w:tcPr>
            <w:tcW w:w="1119" w:type="dxa"/>
          </w:tcPr>
          <w:p w14:paraId="605E0D35" w14:textId="02709A1C" w:rsidR="00155B9B" w:rsidRPr="00B13213" w:rsidRDefault="0098117E" w:rsidP="00F2367A">
            <w:pPr>
              <w:pStyle w:val="FAATableText"/>
              <w:widowControl w:val="0"/>
            </w:pPr>
            <w:r>
              <w:t>10/2004</w:t>
            </w:r>
          </w:p>
        </w:tc>
        <w:tc>
          <w:tcPr>
            <w:tcW w:w="6927" w:type="dxa"/>
          </w:tcPr>
          <w:p w14:paraId="605E0D36" w14:textId="6292513E" w:rsidR="00155B9B" w:rsidRPr="00B13213" w:rsidRDefault="00155B9B" w:rsidP="00F2367A">
            <w:pPr>
              <w:pStyle w:val="FAATableText"/>
              <w:widowControl w:val="0"/>
            </w:pPr>
            <w:r>
              <w:t>« Prolongé » remplacé par « long-courrier ». « Un » remplacé par « au moins deux... dont un est automatique ».</w:t>
            </w:r>
          </w:p>
        </w:tc>
      </w:tr>
      <w:tr w:rsidR="00155B9B" w:rsidRPr="00B13213" w14:paraId="605E0D3B" w14:textId="77777777" w:rsidTr="00ED2BA3">
        <w:tc>
          <w:tcPr>
            <w:tcW w:w="1530" w:type="dxa"/>
            <w:gridSpan w:val="2"/>
          </w:tcPr>
          <w:p w14:paraId="605E0D38" w14:textId="2218B6D6" w:rsidR="00155B9B" w:rsidRPr="00B13213" w:rsidRDefault="00155B9B" w:rsidP="00F2367A">
            <w:pPr>
              <w:pStyle w:val="FAATableText"/>
              <w:widowControl w:val="0"/>
            </w:pPr>
            <w:r>
              <w:t>7.1.8.5 (c)</w:t>
            </w:r>
          </w:p>
        </w:tc>
        <w:tc>
          <w:tcPr>
            <w:tcW w:w="1119" w:type="dxa"/>
          </w:tcPr>
          <w:p w14:paraId="605E0D39" w14:textId="34D4C704" w:rsidR="00155B9B" w:rsidRPr="00B13213" w:rsidRDefault="00155B9B" w:rsidP="00F2367A">
            <w:pPr>
              <w:pStyle w:val="FAATableText"/>
              <w:widowControl w:val="0"/>
            </w:pPr>
            <w:r>
              <w:t>10/2004</w:t>
            </w:r>
          </w:p>
        </w:tc>
        <w:tc>
          <w:tcPr>
            <w:tcW w:w="6927" w:type="dxa"/>
          </w:tcPr>
          <w:p w14:paraId="605E0D3A" w14:textId="15464D4C" w:rsidR="00155B9B" w:rsidRPr="00B13213" w:rsidRDefault="00155B9B" w:rsidP="00F2367A">
            <w:pPr>
              <w:pStyle w:val="FAATableText"/>
              <w:widowControl w:val="0"/>
            </w:pPr>
            <w:r>
              <w:t>« Radeau de sauvetage » en majuscules.</w:t>
            </w:r>
          </w:p>
        </w:tc>
      </w:tr>
      <w:tr w:rsidR="00155B9B" w:rsidRPr="00B13213" w14:paraId="605E0D3F" w14:textId="77777777" w:rsidTr="00ED2BA3">
        <w:tc>
          <w:tcPr>
            <w:tcW w:w="1530" w:type="dxa"/>
            <w:gridSpan w:val="2"/>
          </w:tcPr>
          <w:p w14:paraId="605E0D3C" w14:textId="05976505" w:rsidR="00155B9B" w:rsidRPr="00B13213" w:rsidRDefault="00155B9B" w:rsidP="00F2367A">
            <w:pPr>
              <w:pStyle w:val="FAATableText"/>
              <w:widowControl w:val="0"/>
            </w:pPr>
            <w:r>
              <w:t>7.1.8.6 (a) (1)</w:t>
            </w:r>
          </w:p>
        </w:tc>
        <w:tc>
          <w:tcPr>
            <w:tcW w:w="1119" w:type="dxa"/>
          </w:tcPr>
          <w:p w14:paraId="605E0D3D" w14:textId="61E3A9B0" w:rsidR="00155B9B" w:rsidRPr="00B13213" w:rsidRDefault="00155B9B" w:rsidP="00F2367A">
            <w:pPr>
              <w:pStyle w:val="FAATableText"/>
              <w:widowControl w:val="0"/>
            </w:pPr>
            <w:r>
              <w:t>10/2004</w:t>
            </w:r>
          </w:p>
        </w:tc>
        <w:tc>
          <w:tcPr>
            <w:tcW w:w="6927" w:type="dxa"/>
          </w:tcPr>
          <w:p w14:paraId="605E0D3E" w14:textId="14658C3F" w:rsidR="00155B9B" w:rsidRPr="00B13213" w:rsidRDefault="00155B9B" w:rsidP="00F2367A">
            <w:pPr>
              <w:pStyle w:val="FAATableText"/>
              <w:widowControl w:val="0"/>
            </w:pPr>
            <w:r>
              <w:t>Ancienne note remplacée par « Lorsqu'il est déclenché, l'extincteur portatif ne doit pas entraîner une contamination dangereuse de l'air dans l'aéronef ».</w:t>
            </w:r>
          </w:p>
        </w:tc>
      </w:tr>
      <w:tr w:rsidR="00155B9B" w:rsidRPr="00B13213" w14:paraId="605E0D43" w14:textId="77777777" w:rsidTr="00ED2BA3">
        <w:tc>
          <w:tcPr>
            <w:tcW w:w="1530" w:type="dxa"/>
            <w:gridSpan w:val="2"/>
          </w:tcPr>
          <w:p w14:paraId="605E0D40" w14:textId="2E598252" w:rsidR="00155B9B" w:rsidRPr="00B13213" w:rsidRDefault="00155B9B" w:rsidP="00F2367A">
            <w:pPr>
              <w:pStyle w:val="FAATableText"/>
              <w:widowControl w:val="0"/>
            </w:pPr>
            <w:r>
              <w:t>7.1.8.6 (a) (4)</w:t>
            </w:r>
          </w:p>
        </w:tc>
        <w:tc>
          <w:tcPr>
            <w:tcW w:w="1119" w:type="dxa"/>
          </w:tcPr>
          <w:p w14:paraId="605E0D41" w14:textId="75F1AF7C" w:rsidR="00155B9B" w:rsidRPr="00B13213" w:rsidRDefault="00155B9B" w:rsidP="00F2367A">
            <w:pPr>
              <w:pStyle w:val="FAATableText"/>
              <w:widowControl w:val="0"/>
            </w:pPr>
            <w:r>
              <w:t>10/2004</w:t>
            </w:r>
          </w:p>
        </w:tc>
        <w:tc>
          <w:tcPr>
            <w:tcW w:w="6927" w:type="dxa"/>
          </w:tcPr>
          <w:p w14:paraId="605E0D42" w14:textId="3A63E158" w:rsidR="00155B9B" w:rsidRPr="00B13213" w:rsidRDefault="00155B9B" w:rsidP="00F2367A">
            <w:pPr>
              <w:pStyle w:val="FAATableText"/>
              <w:widowControl w:val="0"/>
            </w:pPr>
            <w:r>
              <w:t>« Des avions ayant 30 sièges passagers ou moins » remplacé par « si le compartiment passagers est séparé du poste de pilotage et d'accès  difficile pour l'équipage de conduite ».</w:t>
            </w:r>
          </w:p>
        </w:tc>
      </w:tr>
      <w:tr w:rsidR="00155B9B" w:rsidRPr="00B13213" w14:paraId="605E0D47" w14:textId="77777777" w:rsidTr="00ED2BA3">
        <w:tc>
          <w:tcPr>
            <w:tcW w:w="1530" w:type="dxa"/>
            <w:gridSpan w:val="2"/>
          </w:tcPr>
          <w:p w14:paraId="605E0D44" w14:textId="15E6627D" w:rsidR="00155B9B" w:rsidRPr="00B13213" w:rsidRDefault="00155B9B" w:rsidP="00F2367A">
            <w:pPr>
              <w:pStyle w:val="FAATableText"/>
              <w:widowControl w:val="0"/>
            </w:pPr>
            <w:r>
              <w:t>7.1.8.11 (b)</w:t>
            </w:r>
          </w:p>
        </w:tc>
        <w:tc>
          <w:tcPr>
            <w:tcW w:w="1119" w:type="dxa"/>
          </w:tcPr>
          <w:p w14:paraId="605E0D45" w14:textId="53E60D20" w:rsidR="00155B9B" w:rsidRPr="00B13213" w:rsidRDefault="00155B9B" w:rsidP="00F2367A">
            <w:pPr>
              <w:pStyle w:val="FAATableText"/>
              <w:widowControl w:val="0"/>
            </w:pPr>
            <w:r>
              <w:t>10/2004</w:t>
            </w:r>
          </w:p>
        </w:tc>
        <w:tc>
          <w:tcPr>
            <w:tcW w:w="6927" w:type="dxa"/>
          </w:tcPr>
          <w:p w14:paraId="605E0D46" w14:textId="012F4AA3" w:rsidR="00155B9B" w:rsidRPr="00B13213" w:rsidRDefault="00155B9B" w:rsidP="00F2367A">
            <w:pPr>
              <w:pStyle w:val="FAATableText"/>
              <w:widowControl w:val="0"/>
            </w:pPr>
            <w:r>
              <w:t>Tableau des trousses de premiers soins requises déplacé à la NMO 7.1.8.11(a)(2)(i).</w:t>
            </w:r>
          </w:p>
        </w:tc>
      </w:tr>
      <w:tr w:rsidR="00155B9B" w:rsidRPr="00B13213" w14:paraId="605E0D4B" w14:textId="77777777" w:rsidTr="00ED2BA3">
        <w:tc>
          <w:tcPr>
            <w:tcW w:w="1530" w:type="dxa"/>
            <w:gridSpan w:val="2"/>
          </w:tcPr>
          <w:p w14:paraId="605E0D48" w14:textId="08BF6B20" w:rsidR="00155B9B" w:rsidRPr="00B13213" w:rsidRDefault="00155B9B" w:rsidP="00F2367A">
            <w:pPr>
              <w:pStyle w:val="FAATableText"/>
              <w:widowControl w:val="0"/>
            </w:pPr>
            <w:r>
              <w:t>7.1.8.12 (d) (1)</w:t>
            </w:r>
          </w:p>
        </w:tc>
        <w:tc>
          <w:tcPr>
            <w:tcW w:w="1119" w:type="dxa"/>
          </w:tcPr>
          <w:p w14:paraId="605E0D49" w14:textId="3B925FD0" w:rsidR="00155B9B" w:rsidRPr="00B13213" w:rsidRDefault="00155B9B" w:rsidP="00F2367A">
            <w:pPr>
              <w:pStyle w:val="FAATableText"/>
              <w:widowControl w:val="0"/>
            </w:pPr>
            <w:r>
              <w:t>10/2004</w:t>
            </w:r>
          </w:p>
        </w:tc>
        <w:tc>
          <w:tcPr>
            <w:tcW w:w="6927" w:type="dxa"/>
          </w:tcPr>
          <w:p w14:paraId="605E0D4A" w14:textId="43E4B75D" w:rsidR="00155B9B" w:rsidRPr="00B13213" w:rsidRDefault="00155B9B" w:rsidP="00F2367A">
            <w:pPr>
              <w:pStyle w:val="FAATableText"/>
              <w:widowControl w:val="0"/>
            </w:pPr>
            <w:r>
              <w:t>« Disponibles au poste de travail et sont » ajouté.</w:t>
            </w:r>
          </w:p>
        </w:tc>
      </w:tr>
      <w:tr w:rsidR="00155B9B" w:rsidRPr="00B13213" w14:paraId="605E0D4F" w14:textId="77777777" w:rsidTr="00ED2BA3">
        <w:tc>
          <w:tcPr>
            <w:tcW w:w="1530" w:type="dxa"/>
            <w:gridSpan w:val="2"/>
          </w:tcPr>
          <w:p w14:paraId="605E0D4C" w14:textId="0D515FED" w:rsidR="00155B9B" w:rsidRPr="00B13213" w:rsidRDefault="00155B9B" w:rsidP="00F2367A">
            <w:pPr>
              <w:pStyle w:val="FAATableText"/>
              <w:widowControl w:val="0"/>
            </w:pPr>
            <w:r>
              <w:t>7.1.8.16</w:t>
            </w:r>
          </w:p>
        </w:tc>
        <w:tc>
          <w:tcPr>
            <w:tcW w:w="1119" w:type="dxa"/>
          </w:tcPr>
          <w:p w14:paraId="605E0D4D" w14:textId="79728A92" w:rsidR="00155B9B" w:rsidRPr="00B13213" w:rsidRDefault="00155B9B" w:rsidP="00F2367A">
            <w:pPr>
              <w:pStyle w:val="FAATableText"/>
              <w:widowControl w:val="0"/>
            </w:pPr>
            <w:r>
              <w:t>10/2004</w:t>
            </w:r>
          </w:p>
        </w:tc>
        <w:tc>
          <w:tcPr>
            <w:tcW w:w="6927" w:type="dxa"/>
          </w:tcPr>
          <w:p w14:paraId="605E0D4E" w14:textId="1CFFE640" w:rsidR="00155B9B" w:rsidRPr="00B13213" w:rsidRDefault="00155B9B" w:rsidP="00F2367A">
            <w:pPr>
              <w:pStyle w:val="FAATableText"/>
              <w:widowControl w:val="0"/>
            </w:pPr>
            <w:r>
              <w:t>Nouvelles sous-sections (a) et (b). Sous-sections (c) et (d) supprimées.</w:t>
            </w:r>
          </w:p>
        </w:tc>
      </w:tr>
      <w:tr w:rsidR="00155B9B" w:rsidRPr="00B13213" w14:paraId="605E0D53" w14:textId="77777777" w:rsidTr="00ED2BA3">
        <w:tc>
          <w:tcPr>
            <w:tcW w:w="1530" w:type="dxa"/>
            <w:gridSpan w:val="2"/>
          </w:tcPr>
          <w:p w14:paraId="605E0D50" w14:textId="6DB8483C" w:rsidR="00155B9B" w:rsidRPr="00B13213" w:rsidRDefault="00155B9B" w:rsidP="00F2367A">
            <w:pPr>
              <w:pStyle w:val="FAATableText"/>
              <w:widowControl w:val="0"/>
            </w:pPr>
            <w:r>
              <w:t>7.1.8.17(a) et (b)</w:t>
            </w:r>
          </w:p>
        </w:tc>
        <w:tc>
          <w:tcPr>
            <w:tcW w:w="1119" w:type="dxa"/>
          </w:tcPr>
          <w:p w14:paraId="605E0D51" w14:textId="3A3B0557" w:rsidR="00155B9B" w:rsidRPr="00B13213" w:rsidRDefault="00155B9B" w:rsidP="00F2367A">
            <w:pPr>
              <w:pStyle w:val="FAATableText"/>
              <w:widowControl w:val="0"/>
            </w:pPr>
            <w:r>
              <w:t>10/2004</w:t>
            </w:r>
          </w:p>
        </w:tc>
        <w:tc>
          <w:tcPr>
            <w:tcW w:w="6927" w:type="dxa"/>
          </w:tcPr>
          <w:p w14:paraId="605E0D52" w14:textId="0F5E4D92" w:rsidR="00155B9B" w:rsidRPr="00B13213" w:rsidRDefault="00155B9B" w:rsidP="00F2367A">
            <w:pPr>
              <w:pStyle w:val="FAATableText"/>
              <w:widowControl w:val="0"/>
            </w:pPr>
            <w:r>
              <w:t>Nouvelles sous-sections. Note de la sous-section (a) et de l'ancienne sous-section (b) supprimée.</w:t>
            </w:r>
          </w:p>
        </w:tc>
      </w:tr>
      <w:tr w:rsidR="00155B9B" w:rsidRPr="00B13213" w14:paraId="605E0D57" w14:textId="77777777" w:rsidTr="00ED2BA3">
        <w:tc>
          <w:tcPr>
            <w:tcW w:w="1530" w:type="dxa"/>
            <w:gridSpan w:val="2"/>
          </w:tcPr>
          <w:p w14:paraId="605E0D54" w14:textId="7DCB178D" w:rsidR="00155B9B" w:rsidRPr="00B13213" w:rsidRDefault="00155B9B" w:rsidP="00F2367A">
            <w:pPr>
              <w:pStyle w:val="FAATableText"/>
              <w:widowControl w:val="0"/>
            </w:pPr>
            <w:r>
              <w:t>7.1.8.17 (c)</w:t>
            </w:r>
          </w:p>
        </w:tc>
        <w:tc>
          <w:tcPr>
            <w:tcW w:w="1119" w:type="dxa"/>
          </w:tcPr>
          <w:p w14:paraId="605E0D55" w14:textId="0548AFA7" w:rsidR="00155B9B" w:rsidRPr="00B13213" w:rsidRDefault="00155B9B" w:rsidP="00F2367A">
            <w:pPr>
              <w:pStyle w:val="FAATableText"/>
              <w:widowControl w:val="0"/>
            </w:pPr>
            <w:r>
              <w:t>10/2004</w:t>
            </w:r>
          </w:p>
        </w:tc>
        <w:tc>
          <w:tcPr>
            <w:tcW w:w="6927" w:type="dxa"/>
          </w:tcPr>
          <w:p w14:paraId="605E0D56" w14:textId="226708A6" w:rsidR="00155B9B" w:rsidRPr="00B13213" w:rsidRDefault="00155B9B" w:rsidP="00F2367A">
            <w:pPr>
              <w:pStyle w:val="FAATableText"/>
              <w:widowControl w:val="0"/>
            </w:pPr>
            <w:r>
              <w:t xml:space="preserve">« L'équipement de survie suivant » ajouté. </w:t>
            </w:r>
          </w:p>
        </w:tc>
      </w:tr>
      <w:tr w:rsidR="00155B9B" w:rsidRPr="00B13213" w14:paraId="605E0D5B" w14:textId="77777777" w:rsidTr="00ED2BA3">
        <w:tc>
          <w:tcPr>
            <w:tcW w:w="1530" w:type="dxa"/>
            <w:gridSpan w:val="2"/>
          </w:tcPr>
          <w:p w14:paraId="605E0D58" w14:textId="389CADC6" w:rsidR="00155B9B" w:rsidRPr="00B13213" w:rsidRDefault="00155B9B" w:rsidP="00F2367A">
            <w:pPr>
              <w:pStyle w:val="FAATableText"/>
              <w:widowControl w:val="0"/>
            </w:pPr>
            <w:r>
              <w:t>7.1.8.17 (c) (1)</w:t>
            </w:r>
          </w:p>
        </w:tc>
        <w:tc>
          <w:tcPr>
            <w:tcW w:w="1119" w:type="dxa"/>
          </w:tcPr>
          <w:p w14:paraId="605E0D59" w14:textId="5087535D" w:rsidR="00155B9B" w:rsidRPr="00B13213" w:rsidRDefault="00155B9B" w:rsidP="00F2367A">
            <w:pPr>
              <w:pStyle w:val="FAATableText"/>
              <w:widowControl w:val="0"/>
            </w:pPr>
            <w:r>
              <w:t>10/2004</w:t>
            </w:r>
          </w:p>
        </w:tc>
        <w:tc>
          <w:tcPr>
            <w:tcW w:w="6927" w:type="dxa"/>
          </w:tcPr>
          <w:p w14:paraId="605E0D5A" w14:textId="1BCEA706" w:rsidR="00155B9B" w:rsidRPr="00B13213" w:rsidRDefault="00155B9B" w:rsidP="00F2367A">
            <w:pPr>
              <w:pStyle w:val="FAATableText"/>
              <w:widowControl w:val="0"/>
            </w:pPr>
            <w:r>
              <w:t>« Électronique » ajouté.</w:t>
            </w:r>
          </w:p>
        </w:tc>
      </w:tr>
      <w:tr w:rsidR="00155B9B" w:rsidRPr="00B13213" w14:paraId="605E0D5F" w14:textId="77777777" w:rsidTr="00ED2BA3">
        <w:tc>
          <w:tcPr>
            <w:tcW w:w="1530" w:type="dxa"/>
            <w:gridSpan w:val="2"/>
          </w:tcPr>
          <w:p w14:paraId="605E0D5C" w14:textId="1EDE5341" w:rsidR="00155B9B" w:rsidRPr="00B13213" w:rsidRDefault="00155B9B" w:rsidP="00F2367A">
            <w:pPr>
              <w:pStyle w:val="FAATableText"/>
              <w:widowControl w:val="0"/>
            </w:pPr>
            <w:r>
              <w:t>7.1.8.117(d)</w:t>
            </w:r>
          </w:p>
        </w:tc>
        <w:tc>
          <w:tcPr>
            <w:tcW w:w="1119" w:type="dxa"/>
          </w:tcPr>
          <w:p w14:paraId="605E0D5D" w14:textId="7295EB60" w:rsidR="00155B9B" w:rsidRPr="00B13213" w:rsidRDefault="00155B9B" w:rsidP="00F2367A">
            <w:pPr>
              <w:pStyle w:val="FAATableText"/>
              <w:widowControl w:val="0"/>
            </w:pPr>
            <w:r>
              <w:t>10/2004</w:t>
            </w:r>
          </w:p>
        </w:tc>
        <w:tc>
          <w:tcPr>
            <w:tcW w:w="6927" w:type="dxa"/>
          </w:tcPr>
          <w:p w14:paraId="605E0D5E" w14:textId="0F9017C5" w:rsidR="00155B9B" w:rsidRPr="00B13213" w:rsidRDefault="00155B9B" w:rsidP="00F2367A">
            <w:pPr>
              <w:pStyle w:val="FAATableText"/>
              <w:widowControl w:val="0"/>
            </w:pPr>
            <w:r>
              <w:t>« Des » remplacé par « un ».</w:t>
            </w:r>
          </w:p>
        </w:tc>
      </w:tr>
      <w:tr w:rsidR="00155B9B" w:rsidRPr="00B13213" w14:paraId="605E0D63" w14:textId="77777777" w:rsidTr="00ED2BA3">
        <w:tc>
          <w:tcPr>
            <w:tcW w:w="1530" w:type="dxa"/>
            <w:gridSpan w:val="2"/>
          </w:tcPr>
          <w:p w14:paraId="605E0D60" w14:textId="33621203" w:rsidR="00155B9B" w:rsidRPr="00B13213" w:rsidRDefault="00155B9B" w:rsidP="00F2367A">
            <w:pPr>
              <w:pStyle w:val="FAATableText"/>
              <w:widowControl w:val="0"/>
            </w:pPr>
            <w:r>
              <w:lastRenderedPageBreak/>
              <w:t>7.1.8</w:t>
            </w:r>
          </w:p>
        </w:tc>
        <w:tc>
          <w:tcPr>
            <w:tcW w:w="1119" w:type="dxa"/>
          </w:tcPr>
          <w:p w14:paraId="605E0D61" w14:textId="7C73C4D9" w:rsidR="00155B9B" w:rsidRPr="00B13213" w:rsidRDefault="0098117E" w:rsidP="00F2367A">
            <w:pPr>
              <w:pStyle w:val="FAATableText"/>
              <w:widowControl w:val="0"/>
            </w:pPr>
            <w:r>
              <w:t>08/2006</w:t>
            </w:r>
          </w:p>
        </w:tc>
        <w:tc>
          <w:tcPr>
            <w:tcW w:w="6927" w:type="dxa"/>
          </w:tcPr>
          <w:p w14:paraId="605E0D62" w14:textId="7189161E" w:rsidR="00155B9B" w:rsidRPr="00B13213" w:rsidRDefault="00155B9B" w:rsidP="00F2367A">
            <w:pPr>
              <w:pStyle w:val="FAATableText"/>
              <w:widowControl w:val="0"/>
            </w:pPr>
            <w:r>
              <w:t>Déplacé de 7.1.7 dans les versions précédentes</w:t>
            </w:r>
          </w:p>
        </w:tc>
      </w:tr>
      <w:tr w:rsidR="00155B9B" w:rsidRPr="00B13213" w14:paraId="605E0D67" w14:textId="77777777" w:rsidTr="00ED2BA3">
        <w:tc>
          <w:tcPr>
            <w:tcW w:w="1530" w:type="dxa"/>
            <w:gridSpan w:val="2"/>
          </w:tcPr>
          <w:p w14:paraId="605E0D64" w14:textId="4A999D79" w:rsidR="00155B9B" w:rsidRPr="00B13213" w:rsidRDefault="00155B9B" w:rsidP="00F2367A">
            <w:pPr>
              <w:pStyle w:val="FAATableText"/>
              <w:widowControl w:val="0"/>
            </w:pPr>
            <w:r>
              <w:t>7.1.8.1</w:t>
            </w:r>
          </w:p>
        </w:tc>
        <w:tc>
          <w:tcPr>
            <w:tcW w:w="1119" w:type="dxa"/>
          </w:tcPr>
          <w:p w14:paraId="605E0D65" w14:textId="0053A628" w:rsidR="00155B9B" w:rsidRPr="00B13213" w:rsidRDefault="0098117E" w:rsidP="00F2367A">
            <w:pPr>
              <w:pStyle w:val="FAATableText"/>
              <w:widowControl w:val="0"/>
            </w:pPr>
            <w:r>
              <w:t>08/2006</w:t>
            </w:r>
          </w:p>
        </w:tc>
        <w:tc>
          <w:tcPr>
            <w:tcW w:w="6927" w:type="dxa"/>
          </w:tcPr>
          <w:p w14:paraId="605E0D66" w14:textId="7727A150" w:rsidR="00155B9B" w:rsidRPr="00B13213" w:rsidRDefault="00155B9B" w:rsidP="00F2367A">
            <w:pPr>
              <w:pStyle w:val="FAATableText"/>
              <w:widowControl w:val="0"/>
            </w:pPr>
            <w:r>
              <w:t>Sous-section entièrement remaniée pour refléter les nouveaux impératifs de l'Annexe 6 de l'OACI.</w:t>
            </w:r>
          </w:p>
        </w:tc>
      </w:tr>
      <w:tr w:rsidR="00155B9B" w:rsidRPr="00B13213" w14:paraId="605E0D6B" w14:textId="77777777" w:rsidTr="00ED2BA3">
        <w:tc>
          <w:tcPr>
            <w:tcW w:w="1530" w:type="dxa"/>
            <w:gridSpan w:val="2"/>
          </w:tcPr>
          <w:p w14:paraId="605E0D68" w14:textId="16EA1D81" w:rsidR="00155B9B" w:rsidRPr="00B13213" w:rsidRDefault="00155B9B" w:rsidP="00F2367A">
            <w:pPr>
              <w:pStyle w:val="FAATableText"/>
              <w:widowControl w:val="0"/>
            </w:pPr>
            <w:r>
              <w:t>7.1.8.2</w:t>
            </w:r>
          </w:p>
        </w:tc>
        <w:tc>
          <w:tcPr>
            <w:tcW w:w="1119" w:type="dxa"/>
          </w:tcPr>
          <w:p w14:paraId="605E0D69" w14:textId="241A009C" w:rsidR="00155B9B" w:rsidRPr="00B13213" w:rsidRDefault="0098117E" w:rsidP="00F2367A">
            <w:pPr>
              <w:pStyle w:val="FAATableText"/>
              <w:widowControl w:val="0"/>
            </w:pPr>
            <w:r>
              <w:t>08/2006</w:t>
            </w:r>
          </w:p>
        </w:tc>
        <w:tc>
          <w:tcPr>
            <w:tcW w:w="6927" w:type="dxa"/>
          </w:tcPr>
          <w:p w14:paraId="605E0D6A" w14:textId="6B0DA1E0" w:rsidR="00155B9B" w:rsidRPr="00B13213" w:rsidRDefault="00155B9B" w:rsidP="00F2367A">
            <w:pPr>
              <w:pStyle w:val="FAATableText"/>
              <w:widowControl w:val="0"/>
            </w:pPr>
            <w:r>
              <w:t>Sous-section entièrement remaniée pour refléter les nouveaux impératifs de l'Annexe 6 de l'OACI.</w:t>
            </w:r>
          </w:p>
        </w:tc>
      </w:tr>
      <w:tr w:rsidR="00155B9B" w:rsidRPr="00B13213" w14:paraId="605E0D6F" w14:textId="77777777" w:rsidTr="00ED2BA3">
        <w:tc>
          <w:tcPr>
            <w:tcW w:w="1530" w:type="dxa"/>
            <w:gridSpan w:val="2"/>
          </w:tcPr>
          <w:p w14:paraId="605E0D6C" w14:textId="1CB4A886" w:rsidR="00155B9B" w:rsidRPr="00B13213" w:rsidRDefault="00155B9B" w:rsidP="00F2367A">
            <w:pPr>
              <w:pStyle w:val="FAATableText"/>
              <w:widowControl w:val="0"/>
            </w:pPr>
            <w:r>
              <w:t>7.1.8.3</w:t>
            </w:r>
          </w:p>
        </w:tc>
        <w:tc>
          <w:tcPr>
            <w:tcW w:w="1119" w:type="dxa"/>
          </w:tcPr>
          <w:p w14:paraId="605E0D6D" w14:textId="14961D5E" w:rsidR="00155B9B" w:rsidRPr="00B13213" w:rsidRDefault="0098117E" w:rsidP="00F2367A">
            <w:pPr>
              <w:pStyle w:val="FAATableText"/>
              <w:widowControl w:val="0"/>
            </w:pPr>
            <w:r>
              <w:t>08/2006</w:t>
            </w:r>
          </w:p>
        </w:tc>
        <w:tc>
          <w:tcPr>
            <w:tcW w:w="6927" w:type="dxa"/>
          </w:tcPr>
          <w:p w14:paraId="605E0D6E" w14:textId="1CA63A45" w:rsidR="00155B9B" w:rsidRPr="00B13213" w:rsidRDefault="005055F5" w:rsidP="00F2367A">
            <w:pPr>
              <w:pStyle w:val="FAATableText"/>
              <w:widowControl w:val="0"/>
            </w:pPr>
            <w:r>
              <w:t>« Avion » remplacé par « aéronef motopropulsé » ; impératif pour les hélicoptères ajouté à  7.1.8.3(d)(3).</w:t>
            </w:r>
          </w:p>
        </w:tc>
      </w:tr>
      <w:tr w:rsidR="00155B9B" w:rsidRPr="00B13213" w14:paraId="605E0D73" w14:textId="77777777" w:rsidTr="00ED2BA3">
        <w:tc>
          <w:tcPr>
            <w:tcW w:w="1530" w:type="dxa"/>
            <w:gridSpan w:val="2"/>
          </w:tcPr>
          <w:p w14:paraId="605E0D70" w14:textId="6CE93AEB" w:rsidR="00155B9B" w:rsidRPr="00B13213" w:rsidRDefault="00155B9B" w:rsidP="00F2367A">
            <w:pPr>
              <w:pStyle w:val="FAATableText"/>
              <w:widowControl w:val="0"/>
            </w:pPr>
            <w:r>
              <w:t>7.1.9.1 (a)</w:t>
            </w:r>
          </w:p>
        </w:tc>
        <w:tc>
          <w:tcPr>
            <w:tcW w:w="1119" w:type="dxa"/>
          </w:tcPr>
          <w:p w14:paraId="605E0D71" w14:textId="5DF165F4" w:rsidR="00155B9B" w:rsidRPr="00B13213" w:rsidRDefault="00155B9B" w:rsidP="00F2367A">
            <w:pPr>
              <w:pStyle w:val="FAATableText"/>
              <w:widowControl w:val="0"/>
            </w:pPr>
            <w:r>
              <w:t>10/2004</w:t>
            </w:r>
          </w:p>
        </w:tc>
        <w:tc>
          <w:tcPr>
            <w:tcW w:w="6927" w:type="dxa"/>
          </w:tcPr>
          <w:p w14:paraId="605E0D72" w14:textId="5EA61BD2" w:rsidR="00155B9B" w:rsidRPr="00B13213" w:rsidRDefault="00155B9B" w:rsidP="00F2367A">
            <w:pPr>
              <w:pStyle w:val="FAATableText"/>
              <w:widowControl w:val="0"/>
            </w:pPr>
            <w:r>
              <w:t>« Transportant » ajouté.</w:t>
            </w:r>
          </w:p>
        </w:tc>
      </w:tr>
      <w:tr w:rsidR="00155B9B" w:rsidRPr="00B13213" w14:paraId="605E0D77" w14:textId="77777777" w:rsidTr="00ED2BA3">
        <w:tc>
          <w:tcPr>
            <w:tcW w:w="1530" w:type="dxa"/>
            <w:gridSpan w:val="2"/>
          </w:tcPr>
          <w:p w14:paraId="605E0D74" w14:textId="35836C58" w:rsidR="00155B9B" w:rsidRPr="00B13213" w:rsidRDefault="00155B9B" w:rsidP="00F2367A">
            <w:pPr>
              <w:pStyle w:val="FAATableText"/>
              <w:widowControl w:val="0"/>
            </w:pPr>
            <w:r>
              <w:t>7.1.9.1 (a) (1)</w:t>
            </w:r>
          </w:p>
        </w:tc>
        <w:tc>
          <w:tcPr>
            <w:tcW w:w="1119" w:type="dxa"/>
          </w:tcPr>
          <w:p w14:paraId="605E0D75" w14:textId="10E1346F" w:rsidR="00155B9B" w:rsidRPr="00B13213" w:rsidRDefault="00FE3B7B" w:rsidP="00F2367A">
            <w:pPr>
              <w:pStyle w:val="FAATableText"/>
              <w:widowControl w:val="0"/>
            </w:pPr>
            <w:r>
              <w:t>10/2004</w:t>
            </w:r>
          </w:p>
        </w:tc>
        <w:tc>
          <w:tcPr>
            <w:tcW w:w="6927" w:type="dxa"/>
          </w:tcPr>
          <w:p w14:paraId="605E0D76" w14:textId="61D82864" w:rsidR="00155B9B" w:rsidRPr="00B13213" w:rsidRDefault="00155B9B" w:rsidP="00F2367A">
            <w:pPr>
              <w:pStyle w:val="FAATableText"/>
              <w:widowControl w:val="0"/>
            </w:pPr>
            <w:r>
              <w:t>« Ou couchette » supprimé. « Devant être déterminé par [État] ; et une ceinture de sécurité pour chaque couchette à bord de l'aéronef » ajouté. Note supprimée.</w:t>
            </w:r>
          </w:p>
        </w:tc>
      </w:tr>
      <w:tr w:rsidR="00155B9B" w:rsidRPr="00B13213" w14:paraId="605E0D7B" w14:textId="77777777" w:rsidTr="00ED2BA3">
        <w:tc>
          <w:tcPr>
            <w:tcW w:w="1530" w:type="dxa"/>
            <w:gridSpan w:val="2"/>
          </w:tcPr>
          <w:p w14:paraId="605E0D78" w14:textId="70E587C0" w:rsidR="00155B9B" w:rsidRPr="00B13213" w:rsidRDefault="00155B9B" w:rsidP="00F2367A">
            <w:pPr>
              <w:pStyle w:val="FAATableText"/>
              <w:widowControl w:val="0"/>
            </w:pPr>
            <w:r>
              <w:t>7.1.9.1(a)(2 à 4)</w:t>
            </w:r>
          </w:p>
        </w:tc>
        <w:tc>
          <w:tcPr>
            <w:tcW w:w="1119" w:type="dxa"/>
          </w:tcPr>
          <w:p w14:paraId="605E0D79" w14:textId="2AA5444B" w:rsidR="00155B9B" w:rsidRPr="00B13213" w:rsidRDefault="00155B9B" w:rsidP="00F2367A">
            <w:pPr>
              <w:pStyle w:val="FAATableText"/>
              <w:widowControl w:val="0"/>
            </w:pPr>
            <w:r>
              <w:t>10/2004</w:t>
            </w:r>
          </w:p>
        </w:tc>
        <w:tc>
          <w:tcPr>
            <w:tcW w:w="6927" w:type="dxa"/>
          </w:tcPr>
          <w:p w14:paraId="605E0D7A" w14:textId="62A1DA38" w:rsidR="00155B9B" w:rsidRPr="00B13213" w:rsidRDefault="00155B9B" w:rsidP="00F2367A">
            <w:pPr>
              <w:pStyle w:val="FAATableText"/>
              <w:widowControl w:val="0"/>
            </w:pPr>
            <w:r>
              <w:t>7.1.9.1(a) remanié et nouvel article 4 ajouté.</w:t>
            </w:r>
          </w:p>
        </w:tc>
      </w:tr>
      <w:tr w:rsidR="00155B9B" w:rsidRPr="00B13213" w14:paraId="605E0D7F" w14:textId="77777777" w:rsidTr="00ED2BA3">
        <w:tc>
          <w:tcPr>
            <w:tcW w:w="1530" w:type="dxa"/>
            <w:gridSpan w:val="2"/>
          </w:tcPr>
          <w:p w14:paraId="605E0D7C" w14:textId="2EDD230C" w:rsidR="00155B9B" w:rsidRPr="00B13213" w:rsidRDefault="00155B9B" w:rsidP="00F2367A">
            <w:pPr>
              <w:pStyle w:val="FAATableText"/>
              <w:widowControl w:val="0"/>
            </w:pPr>
            <w:r>
              <w:t>7.1.9.2</w:t>
            </w:r>
          </w:p>
        </w:tc>
        <w:tc>
          <w:tcPr>
            <w:tcW w:w="1119" w:type="dxa"/>
          </w:tcPr>
          <w:p w14:paraId="605E0D7D" w14:textId="2139AD0B" w:rsidR="00155B9B" w:rsidRPr="00B13213" w:rsidRDefault="00155B9B" w:rsidP="00F2367A">
            <w:pPr>
              <w:pStyle w:val="FAATableText"/>
              <w:widowControl w:val="0"/>
            </w:pPr>
            <w:r>
              <w:t>10/2004</w:t>
            </w:r>
          </w:p>
        </w:tc>
        <w:tc>
          <w:tcPr>
            <w:tcW w:w="6927" w:type="dxa"/>
          </w:tcPr>
          <w:p w14:paraId="605E0D7E" w14:textId="45825BF1" w:rsidR="00155B9B" w:rsidRPr="00B13213" w:rsidRDefault="00155B9B" w:rsidP="00F2367A">
            <w:pPr>
              <w:pStyle w:val="FAATableText"/>
              <w:widowControl w:val="0"/>
            </w:pPr>
            <w:r>
              <w:t>Ancien § 7.1.9.2(a) supprimé. Nouveaux § 7.1.9.2(a) et (b) ajoutés en raison des changements dans l'Annexe.</w:t>
            </w:r>
          </w:p>
        </w:tc>
      </w:tr>
      <w:tr w:rsidR="00155B9B" w:rsidRPr="00B13213" w14:paraId="605E0D83" w14:textId="77777777" w:rsidTr="00ED2BA3">
        <w:tc>
          <w:tcPr>
            <w:tcW w:w="1530" w:type="dxa"/>
            <w:gridSpan w:val="2"/>
          </w:tcPr>
          <w:p w14:paraId="605E0D80" w14:textId="6716CE66" w:rsidR="00155B9B" w:rsidRPr="00B13213" w:rsidRDefault="00155B9B" w:rsidP="00F2367A">
            <w:pPr>
              <w:pStyle w:val="FAATableText"/>
              <w:widowControl w:val="0"/>
            </w:pPr>
            <w:r>
              <w:t>7.1.9</w:t>
            </w:r>
          </w:p>
        </w:tc>
        <w:tc>
          <w:tcPr>
            <w:tcW w:w="1119" w:type="dxa"/>
          </w:tcPr>
          <w:p w14:paraId="605E0D81" w14:textId="3CB03086" w:rsidR="00155B9B" w:rsidRPr="00B13213" w:rsidRDefault="0098117E" w:rsidP="00F2367A">
            <w:pPr>
              <w:pStyle w:val="FAATableText"/>
              <w:widowControl w:val="0"/>
            </w:pPr>
            <w:r>
              <w:t>08/2006</w:t>
            </w:r>
          </w:p>
        </w:tc>
        <w:tc>
          <w:tcPr>
            <w:tcW w:w="6927" w:type="dxa"/>
          </w:tcPr>
          <w:p w14:paraId="605E0D82" w14:textId="621FF66A" w:rsidR="00155B9B" w:rsidRPr="00B13213" w:rsidRDefault="00155B9B" w:rsidP="00F2367A">
            <w:pPr>
              <w:pStyle w:val="FAATableText"/>
              <w:widowControl w:val="0"/>
            </w:pPr>
            <w:r>
              <w:t>Déplacé de 7.1.8 dans les versions précédentes</w:t>
            </w:r>
          </w:p>
        </w:tc>
      </w:tr>
      <w:tr w:rsidR="00155B9B" w:rsidRPr="00B13213" w14:paraId="605E0D87" w14:textId="77777777" w:rsidTr="00ED2BA3">
        <w:tc>
          <w:tcPr>
            <w:tcW w:w="1530" w:type="dxa"/>
            <w:gridSpan w:val="2"/>
          </w:tcPr>
          <w:p w14:paraId="605E0D84" w14:textId="665697EF" w:rsidR="00155B9B" w:rsidRPr="00B13213" w:rsidRDefault="00155B9B" w:rsidP="00F2367A">
            <w:pPr>
              <w:pStyle w:val="FAATableText"/>
              <w:widowControl w:val="0"/>
            </w:pPr>
            <w:r>
              <w:t>7.1.9.2</w:t>
            </w:r>
          </w:p>
        </w:tc>
        <w:tc>
          <w:tcPr>
            <w:tcW w:w="1119" w:type="dxa"/>
          </w:tcPr>
          <w:p w14:paraId="605E0D85" w14:textId="4E4260FE" w:rsidR="00155B9B" w:rsidRPr="00B13213" w:rsidRDefault="0098117E" w:rsidP="00F2367A">
            <w:pPr>
              <w:pStyle w:val="FAATableText"/>
              <w:widowControl w:val="0"/>
            </w:pPr>
            <w:r>
              <w:t>08/2006</w:t>
            </w:r>
          </w:p>
        </w:tc>
        <w:tc>
          <w:tcPr>
            <w:tcW w:w="6927" w:type="dxa"/>
          </w:tcPr>
          <w:p w14:paraId="605E0D86" w14:textId="5A079D31" w:rsidR="00155B9B" w:rsidRPr="00B13213" w:rsidRDefault="00155B9B" w:rsidP="00F2367A">
            <w:pPr>
              <w:pStyle w:val="FAATableText"/>
              <w:widowControl w:val="0"/>
            </w:pPr>
            <w:r>
              <w:t>Déplacé de 7.1.8.2 dans les versions précédentes ; « passagers » ajouté au titre.</w:t>
            </w:r>
          </w:p>
        </w:tc>
      </w:tr>
      <w:tr w:rsidR="00155B9B" w:rsidRPr="00B13213" w14:paraId="605E0D8B" w14:textId="77777777" w:rsidTr="00ED2BA3">
        <w:tc>
          <w:tcPr>
            <w:tcW w:w="1530" w:type="dxa"/>
            <w:gridSpan w:val="2"/>
          </w:tcPr>
          <w:p w14:paraId="605E0D88" w14:textId="438F9C7A" w:rsidR="00155B9B" w:rsidRPr="00B13213" w:rsidRDefault="00155B9B" w:rsidP="00F2367A">
            <w:pPr>
              <w:pStyle w:val="FAATableText"/>
              <w:widowControl w:val="0"/>
            </w:pPr>
            <w:r>
              <w:t>7.1.9.2 (a)</w:t>
            </w:r>
          </w:p>
        </w:tc>
        <w:tc>
          <w:tcPr>
            <w:tcW w:w="1119" w:type="dxa"/>
          </w:tcPr>
          <w:p w14:paraId="605E0D89" w14:textId="638FC1B8" w:rsidR="00155B9B" w:rsidRPr="00B13213" w:rsidRDefault="0098117E" w:rsidP="00F2367A">
            <w:pPr>
              <w:pStyle w:val="FAATableText"/>
              <w:widowControl w:val="0"/>
            </w:pPr>
            <w:r>
              <w:t>08/2006</w:t>
            </w:r>
          </w:p>
        </w:tc>
        <w:tc>
          <w:tcPr>
            <w:tcW w:w="6927" w:type="dxa"/>
          </w:tcPr>
          <w:p w14:paraId="605E0D8A" w14:textId="3059C24B" w:rsidR="00155B9B" w:rsidRPr="00B13213" w:rsidRDefault="00155B9B" w:rsidP="00F2367A">
            <w:pPr>
              <w:pStyle w:val="FAATableText"/>
              <w:widowControl w:val="0"/>
            </w:pPr>
            <w:r>
              <w:t>Texte de 7.1.8.2 (a) à (e) des versions précédentes combiné en un paragraphe (a) pour aborder les avions et rendu applicable à tous les aéronefs.</w:t>
            </w:r>
          </w:p>
        </w:tc>
      </w:tr>
      <w:tr w:rsidR="00155B9B" w:rsidRPr="00B13213" w14:paraId="605E0D8F" w14:textId="77777777" w:rsidTr="00ED2BA3">
        <w:tc>
          <w:tcPr>
            <w:tcW w:w="1530" w:type="dxa"/>
            <w:gridSpan w:val="2"/>
          </w:tcPr>
          <w:p w14:paraId="605E0D8C" w14:textId="7AEE78B3" w:rsidR="00155B9B" w:rsidRPr="00B13213" w:rsidRDefault="00155B9B" w:rsidP="00F2367A">
            <w:pPr>
              <w:pStyle w:val="FAATableText"/>
              <w:widowControl w:val="0"/>
            </w:pPr>
            <w:r>
              <w:t>7.1.9.2(b) à (h)</w:t>
            </w:r>
          </w:p>
        </w:tc>
        <w:tc>
          <w:tcPr>
            <w:tcW w:w="1119" w:type="dxa"/>
          </w:tcPr>
          <w:p w14:paraId="605E0D8D" w14:textId="1D079AB2" w:rsidR="00155B9B" w:rsidRPr="00B13213" w:rsidRDefault="0098117E" w:rsidP="00F2367A">
            <w:pPr>
              <w:pStyle w:val="FAATableText"/>
              <w:widowControl w:val="0"/>
            </w:pPr>
            <w:r>
              <w:t>08/2006</w:t>
            </w:r>
          </w:p>
        </w:tc>
        <w:tc>
          <w:tcPr>
            <w:tcW w:w="6927" w:type="dxa"/>
          </w:tcPr>
          <w:p w14:paraId="605E0D8E" w14:textId="1B06CD92" w:rsidR="00155B9B" w:rsidRPr="00B13213" w:rsidRDefault="00155B9B" w:rsidP="00F2367A">
            <w:pPr>
              <w:pStyle w:val="FAATableText"/>
              <w:widowControl w:val="0"/>
            </w:pPr>
            <w:r>
              <w:t>Nouvel impératif ajouté.</w:t>
            </w:r>
          </w:p>
        </w:tc>
      </w:tr>
      <w:tr w:rsidR="00155B9B" w:rsidRPr="00B13213" w14:paraId="605E0D93" w14:textId="77777777" w:rsidTr="00ED2BA3">
        <w:tc>
          <w:tcPr>
            <w:tcW w:w="1530" w:type="dxa"/>
            <w:gridSpan w:val="2"/>
          </w:tcPr>
          <w:p w14:paraId="605E0D90" w14:textId="4E013CF4" w:rsidR="00155B9B" w:rsidRPr="00B13213" w:rsidRDefault="00155B9B" w:rsidP="00F2367A">
            <w:pPr>
              <w:pStyle w:val="FAATableText"/>
              <w:widowControl w:val="0"/>
            </w:pPr>
            <w:r>
              <w:t>7.1.9.5</w:t>
            </w:r>
          </w:p>
        </w:tc>
        <w:tc>
          <w:tcPr>
            <w:tcW w:w="1119" w:type="dxa"/>
          </w:tcPr>
          <w:p w14:paraId="605E0D91" w14:textId="47C652E4" w:rsidR="00155B9B" w:rsidRPr="00B13213" w:rsidRDefault="0098117E" w:rsidP="00F2367A">
            <w:pPr>
              <w:pStyle w:val="FAATableText"/>
              <w:widowControl w:val="0"/>
            </w:pPr>
            <w:r>
              <w:t>08/2006</w:t>
            </w:r>
          </w:p>
        </w:tc>
        <w:tc>
          <w:tcPr>
            <w:tcW w:w="6927" w:type="dxa"/>
          </w:tcPr>
          <w:p w14:paraId="605E0D92" w14:textId="63752E95" w:rsidR="00155B9B" w:rsidRPr="00B13213" w:rsidRDefault="00155B9B" w:rsidP="00F2367A">
            <w:pPr>
              <w:pStyle w:val="FAATableText"/>
              <w:widowControl w:val="0"/>
            </w:pPr>
            <w:r>
              <w:t>Déplacé de 7.1.8.5 dans les versions précédentes</w:t>
            </w:r>
          </w:p>
        </w:tc>
      </w:tr>
      <w:tr w:rsidR="00155B9B" w:rsidRPr="00B13213" w14:paraId="605E0D97" w14:textId="77777777" w:rsidTr="00ED2BA3">
        <w:tc>
          <w:tcPr>
            <w:tcW w:w="1530" w:type="dxa"/>
            <w:gridSpan w:val="2"/>
          </w:tcPr>
          <w:p w14:paraId="605E0D94" w14:textId="1DA99B3B" w:rsidR="00155B9B" w:rsidRPr="00B13213" w:rsidRDefault="00155B9B" w:rsidP="00F2367A">
            <w:pPr>
              <w:pStyle w:val="FAATableText"/>
              <w:widowControl w:val="0"/>
            </w:pPr>
            <w:r>
              <w:t>7.1.9.5 (a)</w:t>
            </w:r>
          </w:p>
        </w:tc>
        <w:tc>
          <w:tcPr>
            <w:tcW w:w="1119" w:type="dxa"/>
          </w:tcPr>
          <w:p w14:paraId="605E0D95" w14:textId="1E66BF76" w:rsidR="00155B9B" w:rsidRPr="00B13213" w:rsidRDefault="00FE3B7B" w:rsidP="00F2367A">
            <w:pPr>
              <w:pStyle w:val="FAATableText"/>
              <w:widowControl w:val="0"/>
            </w:pPr>
            <w:r>
              <w:t>08/2006</w:t>
            </w:r>
          </w:p>
        </w:tc>
        <w:tc>
          <w:tcPr>
            <w:tcW w:w="6927" w:type="dxa"/>
          </w:tcPr>
          <w:p w14:paraId="605E0D96" w14:textId="53C4B292" w:rsidR="00155B9B" w:rsidRPr="00B13213" w:rsidRDefault="00155B9B" w:rsidP="00F2367A">
            <w:pPr>
              <w:pStyle w:val="FAATableText"/>
              <w:widowControl w:val="0"/>
            </w:pPr>
            <w:r>
              <w:t>Texte de 7.1.8.5 (a) à (e) des versions précédentes combiné en un paragraphe (a) pour aborder les avions ; impératifs mis à jour incluant l'ajout de 406 MHz et des zones supplémentaires requérant un ELT.</w:t>
            </w:r>
          </w:p>
        </w:tc>
      </w:tr>
      <w:tr w:rsidR="00155B9B" w:rsidRPr="00B13213" w14:paraId="605E0D9B" w14:textId="77777777" w:rsidTr="00ED2BA3">
        <w:tc>
          <w:tcPr>
            <w:tcW w:w="1530" w:type="dxa"/>
            <w:gridSpan w:val="2"/>
          </w:tcPr>
          <w:p w14:paraId="605E0D98" w14:textId="69A958C1" w:rsidR="00155B9B" w:rsidRPr="00B13213" w:rsidRDefault="00155B9B" w:rsidP="00F2367A">
            <w:pPr>
              <w:pStyle w:val="FAATableText"/>
              <w:widowControl w:val="0"/>
            </w:pPr>
            <w:r>
              <w:t>7.1.9.5 (b)</w:t>
            </w:r>
          </w:p>
        </w:tc>
        <w:tc>
          <w:tcPr>
            <w:tcW w:w="1119" w:type="dxa"/>
          </w:tcPr>
          <w:p w14:paraId="605E0D99" w14:textId="66CBC20B" w:rsidR="00155B9B" w:rsidRPr="00B13213" w:rsidRDefault="00FE3B7B" w:rsidP="00F2367A">
            <w:pPr>
              <w:pStyle w:val="FAATableText"/>
              <w:widowControl w:val="0"/>
            </w:pPr>
            <w:r>
              <w:t>08/2006</w:t>
            </w:r>
          </w:p>
        </w:tc>
        <w:tc>
          <w:tcPr>
            <w:tcW w:w="6927" w:type="dxa"/>
          </w:tcPr>
          <w:p w14:paraId="605E0D9A" w14:textId="4AE4FDF0" w:rsidR="00155B9B" w:rsidRPr="00B13213" w:rsidRDefault="00155B9B" w:rsidP="00F2367A">
            <w:pPr>
              <w:pStyle w:val="FAATableText"/>
              <w:widowControl w:val="0"/>
            </w:pPr>
            <w:r>
              <w:t>Nouveaux impératifs ajoutés pour aborder les hélicoptères.</w:t>
            </w:r>
          </w:p>
        </w:tc>
      </w:tr>
      <w:tr w:rsidR="00155B9B" w:rsidRPr="00B13213" w14:paraId="605E0D9F" w14:textId="77777777" w:rsidTr="00ED2BA3">
        <w:tc>
          <w:tcPr>
            <w:tcW w:w="1530" w:type="dxa"/>
            <w:gridSpan w:val="2"/>
          </w:tcPr>
          <w:p w14:paraId="605E0D9C" w14:textId="5A0D3418" w:rsidR="00155B9B" w:rsidRPr="00B13213" w:rsidRDefault="00155B9B" w:rsidP="00F2367A">
            <w:pPr>
              <w:pStyle w:val="FAATableText"/>
              <w:widowControl w:val="0"/>
            </w:pPr>
            <w:r>
              <w:t>7.1.9.6</w:t>
            </w:r>
          </w:p>
        </w:tc>
        <w:tc>
          <w:tcPr>
            <w:tcW w:w="1119" w:type="dxa"/>
          </w:tcPr>
          <w:p w14:paraId="605E0D9D" w14:textId="31E01855" w:rsidR="00155B9B" w:rsidRPr="00B13213" w:rsidRDefault="00FE3B7B" w:rsidP="00F2367A">
            <w:pPr>
              <w:pStyle w:val="FAATableText"/>
              <w:widowControl w:val="0"/>
            </w:pPr>
            <w:r>
              <w:t>08/2006</w:t>
            </w:r>
          </w:p>
        </w:tc>
        <w:tc>
          <w:tcPr>
            <w:tcW w:w="6927" w:type="dxa"/>
          </w:tcPr>
          <w:p w14:paraId="605E0D9E" w14:textId="0FC17A4C" w:rsidR="00155B9B" w:rsidRPr="00B13213" w:rsidRDefault="00155B9B" w:rsidP="00F2367A">
            <w:pPr>
              <w:pStyle w:val="FAATableText"/>
              <w:widowControl w:val="0"/>
            </w:pPr>
            <w:r>
              <w:t>Nouveau paragraphe (a) ajouté et les autres renumérotés.</w:t>
            </w:r>
          </w:p>
        </w:tc>
      </w:tr>
      <w:tr w:rsidR="00155B9B" w:rsidRPr="00B13213" w14:paraId="605E0DA7" w14:textId="77777777" w:rsidTr="00ED2BA3">
        <w:tc>
          <w:tcPr>
            <w:tcW w:w="1530" w:type="dxa"/>
            <w:gridSpan w:val="2"/>
          </w:tcPr>
          <w:p w14:paraId="605E0DA4" w14:textId="58EE5BD5" w:rsidR="00155B9B" w:rsidRPr="00B13213" w:rsidRDefault="00155B9B" w:rsidP="00F2367A">
            <w:pPr>
              <w:pStyle w:val="FAATableText"/>
              <w:widowControl w:val="0"/>
            </w:pPr>
            <w:r>
              <w:t>7.1.9.6 (b) (5)</w:t>
            </w:r>
          </w:p>
        </w:tc>
        <w:tc>
          <w:tcPr>
            <w:tcW w:w="1119" w:type="dxa"/>
          </w:tcPr>
          <w:p w14:paraId="605E0DA5" w14:textId="7D1243C6" w:rsidR="00155B9B" w:rsidRPr="00B13213" w:rsidRDefault="00FE3B7B" w:rsidP="00F2367A">
            <w:pPr>
              <w:pStyle w:val="FAATableText"/>
              <w:widowControl w:val="0"/>
            </w:pPr>
            <w:r>
              <w:t>08/2006</w:t>
            </w:r>
          </w:p>
        </w:tc>
        <w:tc>
          <w:tcPr>
            <w:tcW w:w="6927" w:type="dxa"/>
          </w:tcPr>
          <w:p w14:paraId="605E0DA6" w14:textId="5010C3D8" w:rsidR="00155B9B" w:rsidRPr="00B13213" w:rsidRDefault="00155B9B" w:rsidP="00F2367A">
            <w:pPr>
              <w:pStyle w:val="FAATableText"/>
              <w:widowControl w:val="0"/>
            </w:pPr>
            <w:r>
              <w:t>Nouvel impératif ajouté au tableau concernant les extincteurs pour une capacité de sièges passagers allant de 7 à 29 compris.</w:t>
            </w:r>
          </w:p>
        </w:tc>
      </w:tr>
      <w:tr w:rsidR="00155B9B" w:rsidRPr="00B13213" w14:paraId="605E0DAB" w14:textId="77777777" w:rsidTr="00ED2BA3">
        <w:tc>
          <w:tcPr>
            <w:tcW w:w="1530" w:type="dxa"/>
            <w:gridSpan w:val="2"/>
          </w:tcPr>
          <w:p w14:paraId="605E0DA8" w14:textId="6BD65148" w:rsidR="00155B9B" w:rsidRPr="00B13213" w:rsidRDefault="00155B9B" w:rsidP="00F2367A">
            <w:pPr>
              <w:pStyle w:val="FAATableText"/>
              <w:widowControl w:val="0"/>
            </w:pPr>
            <w:r>
              <w:t>7.1.9.9</w:t>
            </w:r>
          </w:p>
        </w:tc>
        <w:tc>
          <w:tcPr>
            <w:tcW w:w="1119" w:type="dxa"/>
          </w:tcPr>
          <w:p w14:paraId="605E0DA9" w14:textId="40BF0D66" w:rsidR="00155B9B" w:rsidRPr="00B13213" w:rsidRDefault="00FE3B7B" w:rsidP="00F2367A">
            <w:pPr>
              <w:pStyle w:val="FAATableText"/>
              <w:widowControl w:val="0"/>
            </w:pPr>
            <w:r>
              <w:t>08/2006</w:t>
            </w:r>
          </w:p>
        </w:tc>
        <w:tc>
          <w:tcPr>
            <w:tcW w:w="6927" w:type="dxa"/>
          </w:tcPr>
          <w:p w14:paraId="605E0DAA" w14:textId="4A78B5C8" w:rsidR="00155B9B" w:rsidRPr="00B13213" w:rsidRDefault="005055F5" w:rsidP="00F2367A">
            <w:pPr>
              <w:pStyle w:val="FAATableText"/>
              <w:widowControl w:val="0"/>
            </w:pPr>
            <w:r>
              <w:t>« AOC » remplacé par « AAC ».</w:t>
            </w:r>
          </w:p>
        </w:tc>
      </w:tr>
      <w:tr w:rsidR="00155B9B" w:rsidRPr="00B13213" w14:paraId="605E0DAF" w14:textId="77777777" w:rsidTr="00ED2BA3">
        <w:tc>
          <w:tcPr>
            <w:tcW w:w="1530" w:type="dxa"/>
            <w:gridSpan w:val="2"/>
          </w:tcPr>
          <w:p w14:paraId="605E0DAC" w14:textId="07005743" w:rsidR="00155B9B" w:rsidRPr="00B13213" w:rsidRDefault="00155B9B" w:rsidP="00F2367A">
            <w:pPr>
              <w:pStyle w:val="FAATableText"/>
              <w:widowControl w:val="0"/>
            </w:pPr>
            <w:r>
              <w:t>7.1.9.11</w:t>
            </w:r>
          </w:p>
        </w:tc>
        <w:tc>
          <w:tcPr>
            <w:tcW w:w="1119" w:type="dxa"/>
          </w:tcPr>
          <w:p w14:paraId="605E0DAD" w14:textId="7C71CF4D" w:rsidR="00155B9B" w:rsidRPr="00B13213" w:rsidRDefault="00FE3B7B" w:rsidP="00F2367A">
            <w:pPr>
              <w:pStyle w:val="FAATableText"/>
              <w:widowControl w:val="0"/>
            </w:pPr>
            <w:r>
              <w:t>08/2006</w:t>
            </w:r>
          </w:p>
        </w:tc>
        <w:tc>
          <w:tcPr>
            <w:tcW w:w="6927" w:type="dxa"/>
          </w:tcPr>
          <w:p w14:paraId="605E0DAE" w14:textId="52462350" w:rsidR="00155B9B" w:rsidRPr="00B13213" w:rsidRDefault="00155B9B" w:rsidP="00F2367A">
            <w:pPr>
              <w:pStyle w:val="FAATableText"/>
              <w:widowControl w:val="0"/>
            </w:pPr>
            <w:r>
              <w:t>Déplacé de 7.1.8.11 dans les versions précédentes ;</w:t>
            </w:r>
          </w:p>
        </w:tc>
      </w:tr>
      <w:tr w:rsidR="00155B9B" w:rsidRPr="00B13213" w14:paraId="605E0DB3" w14:textId="77777777" w:rsidTr="00155B9B">
        <w:tc>
          <w:tcPr>
            <w:tcW w:w="1530" w:type="dxa"/>
            <w:gridSpan w:val="2"/>
            <w:vAlign w:val="center"/>
          </w:tcPr>
          <w:p w14:paraId="605E0DB0" w14:textId="67C596E4" w:rsidR="00155B9B" w:rsidRPr="00B13213" w:rsidRDefault="00155B9B" w:rsidP="00F2367A">
            <w:pPr>
              <w:pStyle w:val="FAATableText"/>
              <w:widowControl w:val="0"/>
            </w:pPr>
          </w:p>
        </w:tc>
        <w:tc>
          <w:tcPr>
            <w:tcW w:w="1119" w:type="dxa"/>
            <w:vAlign w:val="center"/>
          </w:tcPr>
          <w:p w14:paraId="605E0DB1" w14:textId="223A9913" w:rsidR="00155B9B" w:rsidRPr="00B13213" w:rsidRDefault="00155B9B" w:rsidP="00F2367A">
            <w:pPr>
              <w:pStyle w:val="FAATableText"/>
              <w:widowControl w:val="0"/>
            </w:pPr>
          </w:p>
        </w:tc>
        <w:tc>
          <w:tcPr>
            <w:tcW w:w="6927" w:type="dxa"/>
          </w:tcPr>
          <w:p w14:paraId="605E0DB2" w14:textId="09101173" w:rsidR="00155B9B" w:rsidRPr="00B13213" w:rsidRDefault="00155B9B" w:rsidP="00F2367A">
            <w:pPr>
              <w:pStyle w:val="FAATableText"/>
              <w:widowControl w:val="0"/>
            </w:pPr>
            <w:r>
              <w:t>Impératifs relatifs à la trousse médicale supprimés et déplacés au nouveau 7.1.9.12.</w:t>
            </w:r>
          </w:p>
        </w:tc>
      </w:tr>
      <w:tr w:rsidR="00155B9B" w:rsidRPr="00B13213" w14:paraId="605E0DB7" w14:textId="77777777" w:rsidTr="00ED2BA3">
        <w:tc>
          <w:tcPr>
            <w:tcW w:w="1530" w:type="dxa"/>
            <w:gridSpan w:val="2"/>
            <w:vAlign w:val="center"/>
          </w:tcPr>
          <w:p w14:paraId="605E0DB4" w14:textId="77777777" w:rsidR="00155B9B" w:rsidRPr="00B13213" w:rsidRDefault="00155B9B" w:rsidP="00F2367A">
            <w:pPr>
              <w:pStyle w:val="FAATableText"/>
              <w:widowControl w:val="0"/>
            </w:pPr>
          </w:p>
        </w:tc>
        <w:tc>
          <w:tcPr>
            <w:tcW w:w="1119" w:type="dxa"/>
            <w:vAlign w:val="center"/>
          </w:tcPr>
          <w:p w14:paraId="605E0DB5" w14:textId="77777777" w:rsidR="00155B9B" w:rsidRPr="00B13213" w:rsidRDefault="00155B9B" w:rsidP="00F2367A">
            <w:pPr>
              <w:pStyle w:val="FAATableText"/>
              <w:widowControl w:val="0"/>
            </w:pPr>
          </w:p>
        </w:tc>
        <w:tc>
          <w:tcPr>
            <w:tcW w:w="6927" w:type="dxa"/>
          </w:tcPr>
          <w:p w14:paraId="605E0DB6" w14:textId="0D6754A3" w:rsidR="00155B9B" w:rsidRPr="00B13213" w:rsidRDefault="00155B9B" w:rsidP="00F2367A">
            <w:pPr>
              <w:pStyle w:val="FAATableText"/>
              <w:widowControl w:val="0"/>
            </w:pPr>
            <w:r>
              <w:t>Nouveau texte ajouté pour requérir des trousses de premiers soins approuvés pour tous les aéronefs.</w:t>
            </w:r>
          </w:p>
        </w:tc>
      </w:tr>
      <w:tr w:rsidR="00155B9B" w:rsidRPr="00B13213" w14:paraId="605E0DBB" w14:textId="77777777" w:rsidTr="00155B9B">
        <w:tc>
          <w:tcPr>
            <w:tcW w:w="1530" w:type="dxa"/>
            <w:gridSpan w:val="2"/>
          </w:tcPr>
          <w:p w14:paraId="605E0DB8" w14:textId="5026A657" w:rsidR="00155B9B" w:rsidRPr="00B13213" w:rsidRDefault="00155B9B" w:rsidP="00F2367A">
            <w:pPr>
              <w:pStyle w:val="FAATableText"/>
              <w:widowControl w:val="0"/>
            </w:pPr>
            <w:r>
              <w:t>7.1.9.12</w:t>
            </w:r>
          </w:p>
        </w:tc>
        <w:tc>
          <w:tcPr>
            <w:tcW w:w="1119" w:type="dxa"/>
          </w:tcPr>
          <w:p w14:paraId="605E0DB9" w14:textId="352AC797" w:rsidR="00155B9B" w:rsidRPr="00B13213" w:rsidRDefault="00FE3B7B" w:rsidP="00F2367A">
            <w:pPr>
              <w:pStyle w:val="FAATableText"/>
              <w:widowControl w:val="0"/>
            </w:pPr>
            <w:r>
              <w:t>08/2006</w:t>
            </w:r>
          </w:p>
        </w:tc>
        <w:tc>
          <w:tcPr>
            <w:tcW w:w="6927" w:type="dxa"/>
          </w:tcPr>
          <w:p w14:paraId="605E0DBA" w14:textId="6A0A9F97" w:rsidR="00155B9B" w:rsidRPr="00B13213" w:rsidRDefault="00155B9B" w:rsidP="00F2367A">
            <w:pPr>
              <w:pStyle w:val="FAATableText"/>
              <w:widowControl w:val="0"/>
            </w:pPr>
            <w:r>
              <w:t>Impératifs portant sur la trousse médicale d'urgence déplacés à cette nouvelle sous-section ;</w:t>
            </w:r>
          </w:p>
        </w:tc>
      </w:tr>
      <w:tr w:rsidR="00155B9B" w:rsidRPr="00B13213" w14:paraId="605E0DBF" w14:textId="77777777" w:rsidTr="00155B9B">
        <w:tc>
          <w:tcPr>
            <w:tcW w:w="1530" w:type="dxa"/>
            <w:gridSpan w:val="2"/>
            <w:vAlign w:val="center"/>
          </w:tcPr>
          <w:p w14:paraId="605E0DBC" w14:textId="34995C31" w:rsidR="00155B9B" w:rsidRPr="00B13213" w:rsidRDefault="00155B9B" w:rsidP="00F2367A">
            <w:pPr>
              <w:pStyle w:val="FAATableText"/>
              <w:widowControl w:val="0"/>
            </w:pPr>
          </w:p>
        </w:tc>
        <w:tc>
          <w:tcPr>
            <w:tcW w:w="1119" w:type="dxa"/>
            <w:vAlign w:val="center"/>
          </w:tcPr>
          <w:p w14:paraId="605E0DBD" w14:textId="7A7292B2" w:rsidR="00155B9B" w:rsidRPr="00B13213" w:rsidRDefault="00155B9B" w:rsidP="00F2367A">
            <w:pPr>
              <w:pStyle w:val="FAATableText"/>
              <w:widowControl w:val="0"/>
            </w:pPr>
          </w:p>
        </w:tc>
        <w:tc>
          <w:tcPr>
            <w:tcW w:w="6927" w:type="dxa"/>
          </w:tcPr>
          <w:p w14:paraId="605E0DBE" w14:textId="74C678C4" w:rsidR="00155B9B" w:rsidRPr="00B13213" w:rsidRDefault="005055F5" w:rsidP="00F2367A">
            <w:pPr>
              <w:pStyle w:val="FAATableText"/>
              <w:widowControl w:val="0"/>
            </w:pPr>
            <w:r>
              <w:t>« AOC » remplacé par « CAT » ;</w:t>
            </w:r>
          </w:p>
        </w:tc>
      </w:tr>
      <w:tr w:rsidR="00155B9B" w:rsidRPr="00B13213" w14:paraId="605E0DC3" w14:textId="77777777" w:rsidTr="00ED2BA3">
        <w:tc>
          <w:tcPr>
            <w:tcW w:w="1530" w:type="dxa"/>
            <w:gridSpan w:val="2"/>
            <w:vAlign w:val="center"/>
          </w:tcPr>
          <w:p w14:paraId="605E0DC0" w14:textId="77777777" w:rsidR="00155B9B" w:rsidRPr="00B13213" w:rsidRDefault="00155B9B" w:rsidP="00F2367A">
            <w:pPr>
              <w:pStyle w:val="FAATableText"/>
              <w:widowControl w:val="0"/>
            </w:pPr>
          </w:p>
        </w:tc>
        <w:tc>
          <w:tcPr>
            <w:tcW w:w="1119" w:type="dxa"/>
            <w:vAlign w:val="center"/>
          </w:tcPr>
          <w:p w14:paraId="605E0DC1" w14:textId="77777777" w:rsidR="00155B9B" w:rsidRPr="00B13213" w:rsidRDefault="00155B9B" w:rsidP="00F2367A">
            <w:pPr>
              <w:pStyle w:val="FAATableText"/>
              <w:widowControl w:val="0"/>
            </w:pPr>
          </w:p>
        </w:tc>
        <w:tc>
          <w:tcPr>
            <w:tcW w:w="6927" w:type="dxa"/>
          </w:tcPr>
          <w:p w14:paraId="605E0DC2" w14:textId="541929B7" w:rsidR="00155B9B" w:rsidRPr="00B13213" w:rsidRDefault="00155B9B" w:rsidP="00F2367A">
            <w:pPr>
              <w:pStyle w:val="FAATableText"/>
              <w:widowControl w:val="0"/>
            </w:pPr>
            <w:r>
              <w:t>impératifs indiqués pour les avions.</w:t>
            </w:r>
          </w:p>
        </w:tc>
      </w:tr>
      <w:tr w:rsidR="00155B9B" w:rsidRPr="00B13213" w14:paraId="605E0DC7" w14:textId="77777777" w:rsidTr="00155B9B">
        <w:tc>
          <w:tcPr>
            <w:tcW w:w="1530" w:type="dxa"/>
            <w:gridSpan w:val="2"/>
          </w:tcPr>
          <w:p w14:paraId="605E0DC4" w14:textId="64622D7E" w:rsidR="00155B9B" w:rsidRPr="00B13213" w:rsidRDefault="00155B9B" w:rsidP="00F2367A">
            <w:pPr>
              <w:pStyle w:val="FAATableText"/>
              <w:widowControl w:val="0"/>
            </w:pPr>
            <w:r>
              <w:t>7.1.9.13</w:t>
            </w:r>
          </w:p>
        </w:tc>
        <w:tc>
          <w:tcPr>
            <w:tcW w:w="1119" w:type="dxa"/>
          </w:tcPr>
          <w:p w14:paraId="605E0DC5" w14:textId="4537C731" w:rsidR="00155B9B" w:rsidRPr="00B13213" w:rsidRDefault="00FE3B7B" w:rsidP="00F2367A">
            <w:pPr>
              <w:pStyle w:val="FAATableText"/>
              <w:widowControl w:val="0"/>
            </w:pPr>
            <w:r>
              <w:t>08/2006</w:t>
            </w:r>
          </w:p>
        </w:tc>
        <w:tc>
          <w:tcPr>
            <w:tcW w:w="6927" w:type="dxa"/>
          </w:tcPr>
          <w:p w14:paraId="605E0DC6" w14:textId="289C3684" w:rsidR="00155B9B" w:rsidRPr="00B13213" w:rsidRDefault="00155B9B" w:rsidP="00F2367A">
            <w:pPr>
              <w:pStyle w:val="FAATableText"/>
              <w:widowControl w:val="0"/>
            </w:pPr>
            <w:r>
              <w:t>Déplacé de 7.1.8.12 dans les versions précédentes ;</w:t>
            </w:r>
          </w:p>
        </w:tc>
      </w:tr>
      <w:tr w:rsidR="00155B9B" w:rsidRPr="00B13213" w14:paraId="605E0DCB" w14:textId="77777777" w:rsidTr="00155B9B">
        <w:tc>
          <w:tcPr>
            <w:tcW w:w="1530" w:type="dxa"/>
            <w:gridSpan w:val="2"/>
            <w:vAlign w:val="center"/>
          </w:tcPr>
          <w:p w14:paraId="605E0DC8" w14:textId="0BE43E99" w:rsidR="00155B9B" w:rsidRPr="00B13213" w:rsidRDefault="00155B9B" w:rsidP="00F2367A">
            <w:pPr>
              <w:pStyle w:val="FAATableText"/>
              <w:widowControl w:val="0"/>
            </w:pPr>
          </w:p>
        </w:tc>
        <w:tc>
          <w:tcPr>
            <w:tcW w:w="1119" w:type="dxa"/>
            <w:vAlign w:val="center"/>
          </w:tcPr>
          <w:p w14:paraId="605E0DC9" w14:textId="4E42227D" w:rsidR="00155B9B" w:rsidRPr="00B13213" w:rsidRDefault="00155B9B" w:rsidP="00F2367A">
            <w:pPr>
              <w:pStyle w:val="FAATableText"/>
              <w:widowControl w:val="0"/>
            </w:pPr>
          </w:p>
        </w:tc>
        <w:tc>
          <w:tcPr>
            <w:tcW w:w="6927" w:type="dxa"/>
          </w:tcPr>
          <w:p w14:paraId="605E0DCA" w14:textId="692E57EC" w:rsidR="00155B9B" w:rsidRPr="00B13213" w:rsidRDefault="005055F5" w:rsidP="00F2367A">
            <w:pPr>
              <w:pStyle w:val="FAATableText"/>
              <w:widowControl w:val="0"/>
            </w:pPr>
            <w:r>
              <w:t>« AOC » remplacé par « AAC ».</w:t>
            </w:r>
          </w:p>
        </w:tc>
      </w:tr>
      <w:tr w:rsidR="00155B9B" w:rsidRPr="00B13213" w14:paraId="605E0DCF" w14:textId="77777777" w:rsidTr="00155B9B">
        <w:tc>
          <w:tcPr>
            <w:tcW w:w="1530" w:type="dxa"/>
            <w:gridSpan w:val="2"/>
          </w:tcPr>
          <w:p w14:paraId="605E0DCC" w14:textId="28299A87" w:rsidR="00155B9B" w:rsidRPr="00B13213" w:rsidRDefault="00155B9B" w:rsidP="00F2367A">
            <w:pPr>
              <w:pStyle w:val="FAATableText"/>
              <w:widowControl w:val="0"/>
            </w:pPr>
            <w:r>
              <w:t>7.1.9.14</w:t>
            </w:r>
          </w:p>
        </w:tc>
        <w:tc>
          <w:tcPr>
            <w:tcW w:w="1119" w:type="dxa"/>
          </w:tcPr>
          <w:p w14:paraId="605E0DCD" w14:textId="07E18CC1" w:rsidR="00155B9B" w:rsidRPr="00B13213" w:rsidRDefault="00FE3B7B" w:rsidP="00F2367A">
            <w:pPr>
              <w:pStyle w:val="FAATableText"/>
              <w:widowControl w:val="0"/>
            </w:pPr>
            <w:r>
              <w:t>08/2006</w:t>
            </w:r>
          </w:p>
        </w:tc>
        <w:tc>
          <w:tcPr>
            <w:tcW w:w="6927" w:type="dxa"/>
          </w:tcPr>
          <w:p w14:paraId="605E0DCE" w14:textId="7ADE3F49" w:rsidR="00155B9B" w:rsidRPr="00B13213" w:rsidRDefault="00155B9B" w:rsidP="00F2367A">
            <w:pPr>
              <w:pStyle w:val="FAATableText"/>
              <w:widowControl w:val="0"/>
            </w:pPr>
            <w:r>
              <w:t>Déplacé de 7.1.8.13 dans les versions précédentes</w:t>
            </w:r>
          </w:p>
        </w:tc>
      </w:tr>
      <w:tr w:rsidR="00155B9B" w:rsidRPr="00B13213" w14:paraId="605E0DD3" w14:textId="77777777" w:rsidTr="00ED2BA3">
        <w:tc>
          <w:tcPr>
            <w:tcW w:w="1530" w:type="dxa"/>
            <w:gridSpan w:val="2"/>
          </w:tcPr>
          <w:p w14:paraId="605E0DD0" w14:textId="0DAE4981" w:rsidR="00155B9B" w:rsidRPr="00B13213" w:rsidRDefault="00155B9B" w:rsidP="00F2367A">
            <w:pPr>
              <w:pStyle w:val="FAATableText"/>
              <w:widowControl w:val="0"/>
            </w:pPr>
            <w:r>
              <w:t>7.1.9.15</w:t>
            </w:r>
          </w:p>
        </w:tc>
        <w:tc>
          <w:tcPr>
            <w:tcW w:w="1119" w:type="dxa"/>
          </w:tcPr>
          <w:p w14:paraId="605E0DD1" w14:textId="72E17571" w:rsidR="00155B9B" w:rsidRPr="00B13213" w:rsidRDefault="00FE3B7B" w:rsidP="00F2367A">
            <w:pPr>
              <w:pStyle w:val="FAATableText"/>
              <w:widowControl w:val="0"/>
            </w:pPr>
            <w:r>
              <w:t>08/2006</w:t>
            </w:r>
          </w:p>
        </w:tc>
        <w:tc>
          <w:tcPr>
            <w:tcW w:w="6927" w:type="dxa"/>
          </w:tcPr>
          <w:p w14:paraId="605E0DD2" w14:textId="0130915D" w:rsidR="00155B9B" w:rsidRPr="00B13213" w:rsidRDefault="00155B9B" w:rsidP="00F2367A">
            <w:pPr>
              <w:pStyle w:val="FAATableText"/>
              <w:widowControl w:val="0"/>
            </w:pPr>
            <w:r>
              <w:t>Déplacé de 7.1.8.14 dans les versions précédentes ;</w:t>
            </w:r>
          </w:p>
        </w:tc>
      </w:tr>
      <w:tr w:rsidR="00155B9B" w:rsidRPr="00B13213" w14:paraId="605E0DD7" w14:textId="77777777" w:rsidTr="00155B9B">
        <w:tc>
          <w:tcPr>
            <w:tcW w:w="1530" w:type="dxa"/>
            <w:gridSpan w:val="2"/>
            <w:vAlign w:val="center"/>
          </w:tcPr>
          <w:p w14:paraId="605E0DD4" w14:textId="3F454F36" w:rsidR="00155B9B" w:rsidRPr="00B13213" w:rsidRDefault="00155B9B" w:rsidP="00F2367A">
            <w:pPr>
              <w:pStyle w:val="FAATableText"/>
              <w:widowControl w:val="0"/>
            </w:pPr>
          </w:p>
        </w:tc>
        <w:tc>
          <w:tcPr>
            <w:tcW w:w="1119" w:type="dxa"/>
            <w:vAlign w:val="center"/>
          </w:tcPr>
          <w:p w14:paraId="605E0DD5" w14:textId="60FCADD2" w:rsidR="00155B9B" w:rsidRPr="00B13213" w:rsidRDefault="00155B9B" w:rsidP="00F2367A">
            <w:pPr>
              <w:pStyle w:val="FAATableText"/>
              <w:widowControl w:val="0"/>
            </w:pPr>
          </w:p>
        </w:tc>
        <w:tc>
          <w:tcPr>
            <w:tcW w:w="6927" w:type="dxa"/>
          </w:tcPr>
          <w:p w14:paraId="605E0DD6" w14:textId="58008E48" w:rsidR="00155B9B" w:rsidRPr="00B13213" w:rsidRDefault="00155B9B" w:rsidP="00F2367A">
            <w:pPr>
              <w:pStyle w:val="FAATableText"/>
              <w:widowControl w:val="0"/>
            </w:pPr>
            <w:r>
              <w:t>Abréviation STPD ajoutée au paragraphe (b) ;</w:t>
            </w:r>
          </w:p>
        </w:tc>
      </w:tr>
      <w:tr w:rsidR="00155B9B" w:rsidRPr="00B13213" w14:paraId="605E0DDB" w14:textId="77777777" w:rsidTr="00ED2BA3">
        <w:tc>
          <w:tcPr>
            <w:tcW w:w="1530" w:type="dxa"/>
            <w:gridSpan w:val="2"/>
            <w:vAlign w:val="center"/>
          </w:tcPr>
          <w:p w14:paraId="605E0DD8" w14:textId="77777777" w:rsidR="00155B9B" w:rsidRPr="00B13213" w:rsidRDefault="00155B9B" w:rsidP="00F2367A">
            <w:pPr>
              <w:pStyle w:val="FAATableText"/>
              <w:widowControl w:val="0"/>
            </w:pPr>
          </w:p>
        </w:tc>
        <w:tc>
          <w:tcPr>
            <w:tcW w:w="1119" w:type="dxa"/>
            <w:vAlign w:val="center"/>
          </w:tcPr>
          <w:p w14:paraId="605E0DD9" w14:textId="77777777" w:rsidR="00155B9B" w:rsidRPr="00B13213" w:rsidRDefault="00155B9B" w:rsidP="00F2367A">
            <w:pPr>
              <w:pStyle w:val="FAATableText"/>
              <w:widowControl w:val="0"/>
            </w:pPr>
          </w:p>
        </w:tc>
        <w:tc>
          <w:tcPr>
            <w:tcW w:w="6927" w:type="dxa"/>
          </w:tcPr>
          <w:p w14:paraId="605E0DDA" w14:textId="6B06BD5D" w:rsidR="00155B9B" w:rsidRPr="00B13213" w:rsidRDefault="00155B9B" w:rsidP="00F2367A">
            <w:pPr>
              <w:pStyle w:val="FAATableText"/>
              <w:widowControl w:val="0"/>
            </w:pPr>
            <w:r>
              <w:t>Nouveaux paragraphes (c) et (d) ajoutés.</w:t>
            </w:r>
          </w:p>
        </w:tc>
      </w:tr>
      <w:tr w:rsidR="00155B9B" w:rsidRPr="00B13213" w14:paraId="605E0DDF" w14:textId="77777777" w:rsidTr="00155B9B">
        <w:tc>
          <w:tcPr>
            <w:tcW w:w="1530" w:type="dxa"/>
            <w:gridSpan w:val="2"/>
          </w:tcPr>
          <w:p w14:paraId="605E0DDC" w14:textId="7C9B8414" w:rsidR="00155B9B" w:rsidRPr="00B13213" w:rsidRDefault="00155B9B" w:rsidP="00F2367A">
            <w:pPr>
              <w:pStyle w:val="FAATableText"/>
              <w:widowControl w:val="0"/>
            </w:pPr>
            <w:r>
              <w:lastRenderedPageBreak/>
              <w:t>7.1.9.16</w:t>
            </w:r>
          </w:p>
        </w:tc>
        <w:tc>
          <w:tcPr>
            <w:tcW w:w="1119" w:type="dxa"/>
          </w:tcPr>
          <w:p w14:paraId="605E0DDD" w14:textId="4E636C22" w:rsidR="00155B9B" w:rsidRPr="00B13213" w:rsidRDefault="00FE3B7B" w:rsidP="00F2367A">
            <w:pPr>
              <w:pStyle w:val="FAATableText"/>
              <w:widowControl w:val="0"/>
            </w:pPr>
            <w:r>
              <w:t>08/2006</w:t>
            </w:r>
          </w:p>
        </w:tc>
        <w:tc>
          <w:tcPr>
            <w:tcW w:w="6927" w:type="dxa"/>
          </w:tcPr>
          <w:p w14:paraId="605E0DDE" w14:textId="311B57EB" w:rsidR="00155B9B" w:rsidRPr="00B13213" w:rsidRDefault="00155B9B" w:rsidP="00F2367A">
            <w:pPr>
              <w:pStyle w:val="FAATableText"/>
              <w:widowControl w:val="0"/>
            </w:pPr>
            <w:r>
              <w:t>Déplacé de 7.1.8.15 dans les versions précédentes ;</w:t>
            </w:r>
          </w:p>
        </w:tc>
      </w:tr>
      <w:tr w:rsidR="00155B9B" w:rsidRPr="00B13213" w14:paraId="605E0DE3" w14:textId="77777777" w:rsidTr="00155B9B">
        <w:tc>
          <w:tcPr>
            <w:tcW w:w="1530" w:type="dxa"/>
            <w:gridSpan w:val="2"/>
            <w:vAlign w:val="center"/>
          </w:tcPr>
          <w:p w14:paraId="605E0DE0" w14:textId="01089224" w:rsidR="00155B9B" w:rsidRPr="00B13213" w:rsidRDefault="00155B9B" w:rsidP="00F2367A">
            <w:pPr>
              <w:pStyle w:val="FAATableText"/>
              <w:widowControl w:val="0"/>
            </w:pPr>
          </w:p>
        </w:tc>
        <w:tc>
          <w:tcPr>
            <w:tcW w:w="1119" w:type="dxa"/>
            <w:vAlign w:val="center"/>
          </w:tcPr>
          <w:p w14:paraId="605E0DE1" w14:textId="40DB124B" w:rsidR="00155B9B" w:rsidRPr="00B13213" w:rsidRDefault="00155B9B" w:rsidP="00F2367A">
            <w:pPr>
              <w:pStyle w:val="FAATableText"/>
              <w:widowControl w:val="0"/>
            </w:pPr>
          </w:p>
        </w:tc>
        <w:tc>
          <w:tcPr>
            <w:tcW w:w="6927" w:type="dxa"/>
          </w:tcPr>
          <w:p w14:paraId="605E0DE2" w14:textId="1EA7CD8F" w:rsidR="00155B9B" w:rsidRPr="00B13213" w:rsidRDefault="00155B9B" w:rsidP="00F2367A">
            <w:pPr>
              <w:pStyle w:val="FAATableText"/>
              <w:widowControl w:val="0"/>
            </w:pPr>
            <w:r>
              <w:t>Nouveau paragraphe (b)(3) ajouté.</w:t>
            </w:r>
          </w:p>
        </w:tc>
      </w:tr>
      <w:tr w:rsidR="00155B9B" w:rsidRPr="00B13213" w14:paraId="605E0DE7" w14:textId="77777777" w:rsidTr="00155B9B">
        <w:tc>
          <w:tcPr>
            <w:tcW w:w="1530" w:type="dxa"/>
            <w:gridSpan w:val="2"/>
          </w:tcPr>
          <w:p w14:paraId="605E0DE4" w14:textId="2685A897" w:rsidR="00155B9B" w:rsidRPr="00B13213" w:rsidRDefault="00155B9B" w:rsidP="00F2367A">
            <w:pPr>
              <w:pStyle w:val="FAATableText"/>
              <w:widowControl w:val="0"/>
            </w:pPr>
            <w:r>
              <w:t>7.1.9.17</w:t>
            </w:r>
          </w:p>
        </w:tc>
        <w:tc>
          <w:tcPr>
            <w:tcW w:w="1119" w:type="dxa"/>
          </w:tcPr>
          <w:p w14:paraId="605E0DE5" w14:textId="57382666" w:rsidR="00155B9B" w:rsidRPr="00B13213" w:rsidRDefault="00FE3B7B" w:rsidP="00F2367A">
            <w:pPr>
              <w:pStyle w:val="FAATableText"/>
              <w:widowControl w:val="0"/>
            </w:pPr>
            <w:r>
              <w:t>08/2006</w:t>
            </w:r>
          </w:p>
        </w:tc>
        <w:tc>
          <w:tcPr>
            <w:tcW w:w="6927" w:type="dxa"/>
          </w:tcPr>
          <w:p w14:paraId="605E0DE6" w14:textId="4A9C9E0D" w:rsidR="00155B9B" w:rsidRPr="00B13213" w:rsidRDefault="00155B9B" w:rsidP="00F2367A">
            <w:pPr>
              <w:pStyle w:val="FAATableText"/>
              <w:widowControl w:val="0"/>
            </w:pPr>
            <w:r>
              <w:t>Déplacé de 7.1.8.16 dans les versions précédentes ;</w:t>
            </w:r>
          </w:p>
        </w:tc>
      </w:tr>
      <w:tr w:rsidR="00155B9B" w:rsidRPr="00B13213" w14:paraId="605E0DEB" w14:textId="77777777" w:rsidTr="00155B9B">
        <w:tc>
          <w:tcPr>
            <w:tcW w:w="1530" w:type="dxa"/>
            <w:gridSpan w:val="2"/>
            <w:vAlign w:val="center"/>
          </w:tcPr>
          <w:p w14:paraId="605E0DE8" w14:textId="75683D80" w:rsidR="00155B9B" w:rsidRPr="00B13213" w:rsidRDefault="00155B9B" w:rsidP="00F2367A">
            <w:pPr>
              <w:pStyle w:val="FAATableText"/>
              <w:widowControl w:val="0"/>
            </w:pPr>
          </w:p>
        </w:tc>
        <w:tc>
          <w:tcPr>
            <w:tcW w:w="1119" w:type="dxa"/>
            <w:vAlign w:val="center"/>
          </w:tcPr>
          <w:p w14:paraId="605E0DE9" w14:textId="3B0C3D1A" w:rsidR="00155B9B" w:rsidRPr="00B13213" w:rsidRDefault="00155B9B" w:rsidP="00F2367A">
            <w:pPr>
              <w:pStyle w:val="FAATableText"/>
              <w:widowControl w:val="0"/>
            </w:pPr>
          </w:p>
        </w:tc>
        <w:tc>
          <w:tcPr>
            <w:tcW w:w="6927" w:type="dxa"/>
          </w:tcPr>
          <w:p w14:paraId="605E0DEA" w14:textId="063AE601" w:rsidR="00155B9B" w:rsidRPr="00B13213" w:rsidRDefault="005055F5" w:rsidP="00F2367A">
            <w:pPr>
              <w:pStyle w:val="FAATableText"/>
              <w:widowControl w:val="0"/>
            </w:pPr>
            <w:r>
              <w:t>« AOC » remplacé par « AAC ».</w:t>
            </w:r>
          </w:p>
        </w:tc>
      </w:tr>
      <w:tr w:rsidR="00155B9B" w:rsidRPr="00B13213" w14:paraId="605E0DEF" w14:textId="77777777" w:rsidTr="00155B9B">
        <w:tc>
          <w:tcPr>
            <w:tcW w:w="1530" w:type="dxa"/>
            <w:gridSpan w:val="2"/>
          </w:tcPr>
          <w:p w14:paraId="605E0DEC" w14:textId="48785A22" w:rsidR="00155B9B" w:rsidRPr="00B13213" w:rsidRDefault="00155B9B" w:rsidP="00F2367A">
            <w:pPr>
              <w:pStyle w:val="FAATableText"/>
              <w:widowControl w:val="0"/>
            </w:pPr>
            <w:r>
              <w:t>7.1.9.18</w:t>
            </w:r>
          </w:p>
        </w:tc>
        <w:tc>
          <w:tcPr>
            <w:tcW w:w="1119" w:type="dxa"/>
          </w:tcPr>
          <w:p w14:paraId="605E0DED" w14:textId="2025ECED" w:rsidR="00155B9B" w:rsidRPr="00B13213" w:rsidRDefault="00FE3B7B" w:rsidP="00F2367A">
            <w:pPr>
              <w:pStyle w:val="FAATableText"/>
              <w:widowControl w:val="0"/>
            </w:pPr>
            <w:r>
              <w:t>08/2006</w:t>
            </w:r>
          </w:p>
        </w:tc>
        <w:tc>
          <w:tcPr>
            <w:tcW w:w="6927" w:type="dxa"/>
          </w:tcPr>
          <w:p w14:paraId="605E0DEE" w14:textId="4A0761FE" w:rsidR="00155B9B" w:rsidRPr="00B13213" w:rsidRDefault="00155B9B" w:rsidP="00F2367A">
            <w:pPr>
              <w:pStyle w:val="FAATableText"/>
              <w:widowControl w:val="0"/>
            </w:pPr>
            <w:r>
              <w:t>Déplacé de 7.1.8.17 dans les versions précédentes ;</w:t>
            </w:r>
          </w:p>
        </w:tc>
      </w:tr>
      <w:tr w:rsidR="00155B9B" w:rsidRPr="00B13213" w14:paraId="605E0DF3" w14:textId="77777777" w:rsidTr="00155B9B">
        <w:tc>
          <w:tcPr>
            <w:tcW w:w="1530" w:type="dxa"/>
            <w:gridSpan w:val="2"/>
            <w:vAlign w:val="center"/>
          </w:tcPr>
          <w:p w14:paraId="605E0DF0" w14:textId="18471F7A" w:rsidR="00155B9B" w:rsidRPr="00B13213" w:rsidRDefault="00155B9B" w:rsidP="00F2367A">
            <w:pPr>
              <w:pStyle w:val="FAATableText"/>
              <w:widowControl w:val="0"/>
            </w:pPr>
          </w:p>
        </w:tc>
        <w:tc>
          <w:tcPr>
            <w:tcW w:w="1119" w:type="dxa"/>
            <w:vAlign w:val="center"/>
          </w:tcPr>
          <w:p w14:paraId="605E0DF1" w14:textId="7B8F3966" w:rsidR="00155B9B" w:rsidRPr="00B13213" w:rsidRDefault="00155B9B" w:rsidP="00F2367A">
            <w:pPr>
              <w:pStyle w:val="FAATableText"/>
              <w:widowControl w:val="0"/>
            </w:pPr>
          </w:p>
        </w:tc>
        <w:tc>
          <w:tcPr>
            <w:tcW w:w="6927" w:type="dxa"/>
          </w:tcPr>
          <w:p w14:paraId="605E0DF2" w14:textId="6D0FAEEA" w:rsidR="00155B9B" w:rsidRPr="00B13213" w:rsidRDefault="00155B9B" w:rsidP="00F2367A">
            <w:pPr>
              <w:pStyle w:val="FAATableText"/>
              <w:widowControl w:val="0"/>
            </w:pPr>
            <w:r>
              <w:t>Paragraphe(a) remanié pour refléter les nouveaux impératifs AAC pour les avions et les hélicoptères ;</w:t>
            </w:r>
          </w:p>
        </w:tc>
      </w:tr>
      <w:tr w:rsidR="00155B9B" w:rsidRPr="00B13213" w14:paraId="605E0DF7" w14:textId="77777777" w:rsidTr="00ED2BA3">
        <w:tc>
          <w:tcPr>
            <w:tcW w:w="1530" w:type="dxa"/>
            <w:gridSpan w:val="2"/>
            <w:vAlign w:val="center"/>
          </w:tcPr>
          <w:p w14:paraId="605E0DF4" w14:textId="77777777" w:rsidR="00155B9B" w:rsidRPr="00B13213" w:rsidRDefault="00155B9B" w:rsidP="00F2367A">
            <w:pPr>
              <w:pStyle w:val="FAATableText"/>
              <w:widowControl w:val="0"/>
            </w:pPr>
          </w:p>
        </w:tc>
        <w:tc>
          <w:tcPr>
            <w:tcW w:w="1119" w:type="dxa"/>
            <w:vAlign w:val="center"/>
          </w:tcPr>
          <w:p w14:paraId="605E0DF5" w14:textId="77777777" w:rsidR="00155B9B" w:rsidRPr="00B13213" w:rsidRDefault="00155B9B" w:rsidP="00F2367A">
            <w:pPr>
              <w:pStyle w:val="FAATableText"/>
              <w:widowControl w:val="0"/>
            </w:pPr>
          </w:p>
        </w:tc>
        <w:tc>
          <w:tcPr>
            <w:tcW w:w="6927" w:type="dxa"/>
          </w:tcPr>
          <w:p w14:paraId="605E0DF6" w14:textId="24CE14AE" w:rsidR="00155B9B" w:rsidRPr="00B13213" w:rsidRDefault="00155B9B" w:rsidP="00F2367A">
            <w:pPr>
              <w:pStyle w:val="FAATableText"/>
              <w:widowControl w:val="0"/>
            </w:pPr>
            <w:r>
              <w:t>Nouveau paragraphe (b) ajouté</w:t>
            </w:r>
          </w:p>
        </w:tc>
      </w:tr>
      <w:tr w:rsidR="00155B9B" w:rsidRPr="00B13213" w14:paraId="605E0DFB" w14:textId="77777777" w:rsidTr="00155B9B">
        <w:tc>
          <w:tcPr>
            <w:tcW w:w="1530" w:type="dxa"/>
            <w:gridSpan w:val="2"/>
          </w:tcPr>
          <w:p w14:paraId="605E0DF8" w14:textId="10FC169A" w:rsidR="00155B9B" w:rsidRPr="00B13213" w:rsidRDefault="00155B9B" w:rsidP="00F2367A">
            <w:pPr>
              <w:pStyle w:val="FAATableText"/>
              <w:widowControl w:val="0"/>
            </w:pPr>
            <w:r>
              <w:t>7.1.9.19</w:t>
            </w:r>
          </w:p>
        </w:tc>
        <w:tc>
          <w:tcPr>
            <w:tcW w:w="1119" w:type="dxa"/>
          </w:tcPr>
          <w:p w14:paraId="605E0DF9" w14:textId="69FEF9B7" w:rsidR="00155B9B" w:rsidRPr="00B13213" w:rsidRDefault="00FE3B7B" w:rsidP="00F2367A">
            <w:pPr>
              <w:pStyle w:val="FAATableText"/>
              <w:widowControl w:val="0"/>
            </w:pPr>
            <w:r>
              <w:t>08/2006</w:t>
            </w:r>
          </w:p>
        </w:tc>
        <w:tc>
          <w:tcPr>
            <w:tcW w:w="6927" w:type="dxa"/>
          </w:tcPr>
          <w:p w14:paraId="605E0DFA" w14:textId="2EE8C147" w:rsidR="00155B9B" w:rsidRPr="00B13213" w:rsidRDefault="00155B9B" w:rsidP="00F2367A">
            <w:pPr>
              <w:pStyle w:val="FAATableText"/>
              <w:widowControl w:val="0"/>
            </w:pPr>
            <w:r>
              <w:t>Déplacé de 7.1.8.18 dans les versions précédentes</w:t>
            </w:r>
          </w:p>
        </w:tc>
      </w:tr>
      <w:tr w:rsidR="00155B9B" w:rsidRPr="00B13213" w14:paraId="605E0DFF" w14:textId="77777777" w:rsidTr="00ED2BA3">
        <w:tc>
          <w:tcPr>
            <w:tcW w:w="1530" w:type="dxa"/>
            <w:gridSpan w:val="2"/>
          </w:tcPr>
          <w:p w14:paraId="605E0DFC" w14:textId="19AEA812" w:rsidR="00155B9B" w:rsidRPr="00B13213" w:rsidRDefault="00155B9B" w:rsidP="00F2367A">
            <w:pPr>
              <w:pStyle w:val="FAATableText"/>
              <w:widowControl w:val="0"/>
            </w:pPr>
            <w:r>
              <w:t>7.1.10</w:t>
            </w:r>
          </w:p>
        </w:tc>
        <w:tc>
          <w:tcPr>
            <w:tcW w:w="1119" w:type="dxa"/>
          </w:tcPr>
          <w:p w14:paraId="605E0DFD" w14:textId="75BED577" w:rsidR="00155B9B" w:rsidRPr="00B13213" w:rsidRDefault="00FE3B7B" w:rsidP="00F2367A">
            <w:pPr>
              <w:pStyle w:val="FAATableText"/>
              <w:widowControl w:val="0"/>
            </w:pPr>
            <w:r>
              <w:t>08/2006</w:t>
            </w:r>
          </w:p>
        </w:tc>
        <w:tc>
          <w:tcPr>
            <w:tcW w:w="6927" w:type="dxa"/>
          </w:tcPr>
          <w:p w14:paraId="605E0DFE" w14:textId="0E9C0C35" w:rsidR="00155B9B" w:rsidRPr="00B13213" w:rsidRDefault="00155B9B" w:rsidP="00F2367A">
            <w:pPr>
              <w:pStyle w:val="FAATableText"/>
              <w:widowControl w:val="0"/>
            </w:pPr>
            <w:r>
              <w:t>Déplacé de 7.1.9 dans les versions précédentes et sous-sections renumérotées.</w:t>
            </w:r>
          </w:p>
        </w:tc>
      </w:tr>
      <w:tr w:rsidR="00155B9B" w:rsidRPr="00B13213" w14:paraId="605E0E03" w14:textId="77777777" w:rsidTr="00ED2BA3">
        <w:tc>
          <w:tcPr>
            <w:tcW w:w="1530" w:type="dxa"/>
            <w:gridSpan w:val="2"/>
          </w:tcPr>
          <w:p w14:paraId="605E0E00" w14:textId="2408901B" w:rsidR="00155B9B" w:rsidRPr="00B13213" w:rsidRDefault="00155B9B" w:rsidP="00F2367A">
            <w:pPr>
              <w:pStyle w:val="FAATableText"/>
              <w:widowControl w:val="0"/>
            </w:pPr>
            <w:r>
              <w:t>7.1.10.1</w:t>
            </w:r>
          </w:p>
        </w:tc>
        <w:tc>
          <w:tcPr>
            <w:tcW w:w="1119" w:type="dxa"/>
          </w:tcPr>
          <w:p w14:paraId="605E0E01" w14:textId="35103D54" w:rsidR="00155B9B" w:rsidRPr="00B13213" w:rsidRDefault="00FE3B7B" w:rsidP="00F2367A">
            <w:pPr>
              <w:pStyle w:val="FAATableText"/>
              <w:widowControl w:val="0"/>
            </w:pPr>
            <w:r>
              <w:t>08/2006</w:t>
            </w:r>
          </w:p>
        </w:tc>
        <w:tc>
          <w:tcPr>
            <w:tcW w:w="6927" w:type="dxa"/>
          </w:tcPr>
          <w:p w14:paraId="605E0E02" w14:textId="64B41EC6" w:rsidR="00155B9B" w:rsidRPr="00B13213" w:rsidRDefault="00155B9B" w:rsidP="00F2367A">
            <w:pPr>
              <w:pStyle w:val="FAATableText"/>
              <w:widowControl w:val="0"/>
            </w:pPr>
            <w:r>
              <w:t>Déplacé de 7.1.9.1 dans les versions précédentes ;</w:t>
            </w:r>
          </w:p>
        </w:tc>
      </w:tr>
      <w:tr w:rsidR="00155B9B" w:rsidRPr="00B13213" w14:paraId="605E0E07" w14:textId="77777777" w:rsidTr="00155B9B">
        <w:tc>
          <w:tcPr>
            <w:tcW w:w="1530" w:type="dxa"/>
            <w:gridSpan w:val="2"/>
            <w:vAlign w:val="center"/>
          </w:tcPr>
          <w:p w14:paraId="605E0E04" w14:textId="6D0D7356" w:rsidR="00155B9B" w:rsidRPr="00B13213" w:rsidRDefault="00155B9B" w:rsidP="00F2367A">
            <w:pPr>
              <w:pStyle w:val="FAATableText"/>
              <w:widowControl w:val="0"/>
            </w:pPr>
          </w:p>
        </w:tc>
        <w:tc>
          <w:tcPr>
            <w:tcW w:w="1119" w:type="dxa"/>
            <w:vAlign w:val="center"/>
          </w:tcPr>
          <w:p w14:paraId="605E0E05" w14:textId="380E892D" w:rsidR="00155B9B" w:rsidRPr="00B13213" w:rsidRDefault="00155B9B" w:rsidP="00F2367A">
            <w:pPr>
              <w:pStyle w:val="FAATableText"/>
              <w:widowControl w:val="0"/>
            </w:pPr>
          </w:p>
        </w:tc>
        <w:tc>
          <w:tcPr>
            <w:tcW w:w="6927" w:type="dxa"/>
          </w:tcPr>
          <w:p w14:paraId="605E0E06" w14:textId="3142242A" w:rsidR="00155B9B" w:rsidRPr="00B13213" w:rsidRDefault="005055F5" w:rsidP="00F2367A">
            <w:pPr>
              <w:pStyle w:val="FAATableText"/>
              <w:widowControl w:val="0"/>
            </w:pPr>
            <w:r>
              <w:t>« AOC » remplacé par « AAC ».</w:t>
            </w:r>
          </w:p>
        </w:tc>
      </w:tr>
      <w:tr w:rsidR="00155B9B" w:rsidRPr="00B13213" w14:paraId="605E0E0B" w14:textId="77777777" w:rsidTr="00155B9B">
        <w:tc>
          <w:tcPr>
            <w:tcW w:w="1530" w:type="dxa"/>
            <w:gridSpan w:val="2"/>
          </w:tcPr>
          <w:p w14:paraId="605E0E08" w14:textId="6D80EFB0" w:rsidR="00155B9B" w:rsidRPr="00B13213" w:rsidRDefault="00155B9B" w:rsidP="00F2367A">
            <w:pPr>
              <w:pStyle w:val="FAATableText"/>
              <w:widowControl w:val="0"/>
            </w:pPr>
            <w:r>
              <w:t>7.1.10.2</w:t>
            </w:r>
          </w:p>
        </w:tc>
        <w:tc>
          <w:tcPr>
            <w:tcW w:w="1119" w:type="dxa"/>
          </w:tcPr>
          <w:p w14:paraId="605E0E09" w14:textId="4B0D862C" w:rsidR="00155B9B" w:rsidRPr="00B13213" w:rsidRDefault="00FE3B7B" w:rsidP="00F2367A">
            <w:pPr>
              <w:pStyle w:val="FAATableText"/>
              <w:widowControl w:val="0"/>
            </w:pPr>
            <w:r>
              <w:t>08/2006</w:t>
            </w:r>
          </w:p>
        </w:tc>
        <w:tc>
          <w:tcPr>
            <w:tcW w:w="6927" w:type="dxa"/>
          </w:tcPr>
          <w:p w14:paraId="605E0E0A" w14:textId="45614BB5" w:rsidR="00155B9B" w:rsidRPr="00B13213" w:rsidRDefault="00155B9B" w:rsidP="00F2367A">
            <w:pPr>
              <w:pStyle w:val="FAATableText"/>
              <w:widowControl w:val="0"/>
            </w:pPr>
            <w:r>
              <w:t>Déplacé de 7.1.9.2 dans les versions précédentes ;</w:t>
            </w:r>
          </w:p>
        </w:tc>
      </w:tr>
      <w:tr w:rsidR="00155B9B" w:rsidRPr="00B13213" w14:paraId="605E0E0F" w14:textId="77777777" w:rsidTr="00155B9B">
        <w:tc>
          <w:tcPr>
            <w:tcW w:w="1530" w:type="dxa"/>
            <w:gridSpan w:val="2"/>
            <w:vAlign w:val="center"/>
          </w:tcPr>
          <w:p w14:paraId="605E0E0C" w14:textId="40A22D0E" w:rsidR="00155B9B" w:rsidRPr="00B13213" w:rsidRDefault="00155B9B" w:rsidP="00F2367A">
            <w:pPr>
              <w:pStyle w:val="FAATableText"/>
              <w:widowControl w:val="0"/>
            </w:pPr>
          </w:p>
        </w:tc>
        <w:tc>
          <w:tcPr>
            <w:tcW w:w="1119" w:type="dxa"/>
            <w:vAlign w:val="center"/>
          </w:tcPr>
          <w:p w14:paraId="605E0E0D" w14:textId="28A744CF" w:rsidR="00155B9B" w:rsidRPr="00B13213" w:rsidRDefault="00155B9B" w:rsidP="00F2367A">
            <w:pPr>
              <w:pStyle w:val="FAATableText"/>
              <w:widowControl w:val="0"/>
            </w:pPr>
          </w:p>
        </w:tc>
        <w:tc>
          <w:tcPr>
            <w:tcW w:w="6927" w:type="dxa"/>
          </w:tcPr>
          <w:p w14:paraId="605E0E0E" w14:textId="257B4BF7" w:rsidR="00155B9B" w:rsidRPr="00B13213" w:rsidRDefault="005055F5" w:rsidP="00F2367A">
            <w:pPr>
              <w:pStyle w:val="FAATableText"/>
              <w:widowControl w:val="0"/>
            </w:pPr>
            <w:r>
              <w:t>« Avion » ajouté au titre ;</w:t>
            </w:r>
          </w:p>
        </w:tc>
      </w:tr>
      <w:tr w:rsidR="00155B9B" w:rsidRPr="00B13213" w14:paraId="605E0E13" w14:textId="77777777" w:rsidTr="00ED2BA3">
        <w:tc>
          <w:tcPr>
            <w:tcW w:w="1530" w:type="dxa"/>
            <w:gridSpan w:val="2"/>
            <w:vAlign w:val="center"/>
          </w:tcPr>
          <w:p w14:paraId="605E0E10" w14:textId="77777777" w:rsidR="00155B9B" w:rsidRPr="00B13213" w:rsidRDefault="00155B9B" w:rsidP="00F2367A">
            <w:pPr>
              <w:pStyle w:val="FAATableText"/>
              <w:widowControl w:val="0"/>
            </w:pPr>
          </w:p>
        </w:tc>
        <w:tc>
          <w:tcPr>
            <w:tcW w:w="1119" w:type="dxa"/>
            <w:vAlign w:val="center"/>
          </w:tcPr>
          <w:p w14:paraId="605E0E11" w14:textId="77777777" w:rsidR="00155B9B" w:rsidRPr="00B13213" w:rsidRDefault="00155B9B" w:rsidP="00F2367A">
            <w:pPr>
              <w:pStyle w:val="FAATableText"/>
              <w:widowControl w:val="0"/>
            </w:pPr>
          </w:p>
        </w:tc>
        <w:tc>
          <w:tcPr>
            <w:tcW w:w="6927" w:type="dxa"/>
          </w:tcPr>
          <w:p w14:paraId="605E0E12" w14:textId="3ADAA1A4" w:rsidR="00155B9B" w:rsidRPr="00B13213" w:rsidRDefault="00155B9B" w:rsidP="00F2367A">
            <w:pPr>
              <w:pStyle w:val="FAATableText"/>
              <w:widowControl w:val="0"/>
            </w:pPr>
            <w:r>
              <w:t>7.1.10.2(b)(1)(iii), « clé » remplacé par « moyens ».</w:t>
            </w:r>
          </w:p>
        </w:tc>
      </w:tr>
      <w:tr w:rsidR="00155B9B" w:rsidRPr="00B13213" w14:paraId="605E0E17" w14:textId="77777777" w:rsidTr="00155B9B">
        <w:tc>
          <w:tcPr>
            <w:tcW w:w="1530" w:type="dxa"/>
            <w:gridSpan w:val="2"/>
          </w:tcPr>
          <w:p w14:paraId="605E0E14" w14:textId="4622774E" w:rsidR="00155B9B" w:rsidRPr="00B13213" w:rsidRDefault="00155B9B" w:rsidP="00F2367A">
            <w:pPr>
              <w:pStyle w:val="FAATableText"/>
              <w:widowControl w:val="0"/>
            </w:pPr>
            <w:r>
              <w:t>7.1.10.3</w:t>
            </w:r>
          </w:p>
        </w:tc>
        <w:tc>
          <w:tcPr>
            <w:tcW w:w="1119" w:type="dxa"/>
          </w:tcPr>
          <w:p w14:paraId="605E0E15" w14:textId="60E12AD6" w:rsidR="00155B9B" w:rsidRPr="00B13213" w:rsidRDefault="00FE3B7B" w:rsidP="00F2367A">
            <w:pPr>
              <w:pStyle w:val="FAATableText"/>
              <w:widowControl w:val="0"/>
            </w:pPr>
            <w:r>
              <w:t>08/2006</w:t>
            </w:r>
          </w:p>
        </w:tc>
        <w:tc>
          <w:tcPr>
            <w:tcW w:w="6927" w:type="dxa"/>
          </w:tcPr>
          <w:p w14:paraId="605E0E16" w14:textId="353D35AF" w:rsidR="00155B9B" w:rsidRPr="00B13213" w:rsidRDefault="00155B9B" w:rsidP="00F2367A">
            <w:pPr>
              <w:pStyle w:val="FAATableText"/>
              <w:widowControl w:val="0"/>
            </w:pPr>
            <w:r>
              <w:t>Déplacé de 7.1.9.3 dans les versions précédentes ;</w:t>
            </w:r>
          </w:p>
        </w:tc>
      </w:tr>
      <w:tr w:rsidR="00155B9B" w:rsidRPr="00B13213" w14:paraId="605E0E1B" w14:textId="77777777" w:rsidTr="00155B9B">
        <w:tc>
          <w:tcPr>
            <w:tcW w:w="1530" w:type="dxa"/>
            <w:gridSpan w:val="2"/>
            <w:vAlign w:val="center"/>
          </w:tcPr>
          <w:p w14:paraId="605E0E18" w14:textId="08413E3D" w:rsidR="00155B9B" w:rsidRPr="00B13213" w:rsidRDefault="00155B9B" w:rsidP="00F2367A">
            <w:pPr>
              <w:pStyle w:val="FAATableText"/>
              <w:widowControl w:val="0"/>
            </w:pPr>
          </w:p>
        </w:tc>
        <w:tc>
          <w:tcPr>
            <w:tcW w:w="1119" w:type="dxa"/>
            <w:vAlign w:val="center"/>
          </w:tcPr>
          <w:p w14:paraId="605E0E19" w14:textId="49FD5E76" w:rsidR="00155B9B" w:rsidRPr="00B13213" w:rsidRDefault="00155B9B" w:rsidP="00F2367A">
            <w:pPr>
              <w:pStyle w:val="FAATableText"/>
              <w:widowControl w:val="0"/>
            </w:pPr>
          </w:p>
        </w:tc>
        <w:tc>
          <w:tcPr>
            <w:tcW w:w="6927" w:type="dxa"/>
          </w:tcPr>
          <w:p w14:paraId="605E0E1A" w14:textId="6367B710" w:rsidR="00155B9B" w:rsidRPr="00B13213" w:rsidRDefault="00155B9B" w:rsidP="00F2367A">
            <w:pPr>
              <w:pStyle w:val="FAATableText"/>
              <w:widowControl w:val="0"/>
            </w:pPr>
            <w:r>
              <w:t>Paragraphe (a) : « AOC » remplacé par « CAT » et impératif portant sur la masse de l'aéronef ajouté ;</w:t>
            </w:r>
          </w:p>
        </w:tc>
      </w:tr>
      <w:tr w:rsidR="00155B9B" w:rsidRPr="00B13213" w14:paraId="605E0E1F" w14:textId="77777777" w:rsidTr="00ED2BA3">
        <w:tc>
          <w:tcPr>
            <w:tcW w:w="1530" w:type="dxa"/>
            <w:gridSpan w:val="2"/>
            <w:vAlign w:val="center"/>
          </w:tcPr>
          <w:p w14:paraId="605E0E1C" w14:textId="77777777" w:rsidR="00155B9B" w:rsidRPr="00B13213" w:rsidRDefault="00155B9B" w:rsidP="00F2367A">
            <w:pPr>
              <w:pStyle w:val="FAATableText"/>
              <w:widowControl w:val="0"/>
            </w:pPr>
          </w:p>
        </w:tc>
        <w:tc>
          <w:tcPr>
            <w:tcW w:w="1119" w:type="dxa"/>
            <w:vAlign w:val="center"/>
          </w:tcPr>
          <w:p w14:paraId="605E0E1D" w14:textId="77777777" w:rsidR="00155B9B" w:rsidRPr="00B13213" w:rsidRDefault="00155B9B" w:rsidP="00F2367A">
            <w:pPr>
              <w:pStyle w:val="FAATableText"/>
              <w:widowControl w:val="0"/>
            </w:pPr>
          </w:p>
        </w:tc>
        <w:tc>
          <w:tcPr>
            <w:tcW w:w="6927" w:type="dxa"/>
          </w:tcPr>
          <w:p w14:paraId="605E0E1E" w14:textId="0FA396D6" w:rsidR="00155B9B" w:rsidRPr="00B13213" w:rsidRDefault="00155B9B" w:rsidP="00F2367A">
            <w:pPr>
              <w:pStyle w:val="FAATableText"/>
              <w:widowControl w:val="0"/>
            </w:pPr>
            <w:r>
              <w:t>Nouveau paragraphe (b) ajouté.</w:t>
            </w:r>
          </w:p>
        </w:tc>
      </w:tr>
      <w:tr w:rsidR="00155B9B" w:rsidRPr="00B13213" w14:paraId="605E0E27" w14:textId="77777777" w:rsidTr="00155B9B">
        <w:tc>
          <w:tcPr>
            <w:tcW w:w="1530" w:type="dxa"/>
            <w:gridSpan w:val="2"/>
          </w:tcPr>
          <w:p w14:paraId="605E0E24" w14:textId="41CA96EE" w:rsidR="00155B9B" w:rsidRPr="00B13213" w:rsidRDefault="00155B9B" w:rsidP="00F2367A">
            <w:pPr>
              <w:pStyle w:val="FAATableText"/>
              <w:widowControl w:val="0"/>
            </w:pPr>
            <w:r>
              <w:t>7.1.10.4</w:t>
            </w:r>
          </w:p>
        </w:tc>
        <w:tc>
          <w:tcPr>
            <w:tcW w:w="1119" w:type="dxa"/>
          </w:tcPr>
          <w:p w14:paraId="605E0E25" w14:textId="39354050" w:rsidR="00155B9B" w:rsidRPr="00B13213" w:rsidRDefault="00FE3B7B" w:rsidP="00F2367A">
            <w:pPr>
              <w:pStyle w:val="FAATableText"/>
              <w:widowControl w:val="0"/>
            </w:pPr>
            <w:r>
              <w:t>08/2006</w:t>
            </w:r>
          </w:p>
        </w:tc>
        <w:tc>
          <w:tcPr>
            <w:tcW w:w="6927" w:type="dxa"/>
          </w:tcPr>
          <w:p w14:paraId="605E0E26" w14:textId="026D3EC3" w:rsidR="00155B9B" w:rsidRPr="00B13213" w:rsidRDefault="00155B9B" w:rsidP="00F2367A">
            <w:pPr>
              <w:pStyle w:val="FAATableText"/>
              <w:widowControl w:val="0"/>
            </w:pPr>
            <w:r>
              <w:t>Déplacé de 7.1.9.5 dans les versions précédentes ;</w:t>
            </w:r>
          </w:p>
        </w:tc>
      </w:tr>
      <w:tr w:rsidR="00155B9B" w:rsidRPr="00B13213" w14:paraId="605E0E2B" w14:textId="77777777" w:rsidTr="00155B9B">
        <w:tc>
          <w:tcPr>
            <w:tcW w:w="1530" w:type="dxa"/>
            <w:gridSpan w:val="2"/>
            <w:vAlign w:val="center"/>
          </w:tcPr>
          <w:p w14:paraId="605E0E28" w14:textId="340D8366" w:rsidR="00155B9B" w:rsidRPr="00B13213" w:rsidRDefault="00155B9B" w:rsidP="00F2367A">
            <w:pPr>
              <w:pStyle w:val="FAATableText"/>
              <w:widowControl w:val="0"/>
            </w:pPr>
          </w:p>
        </w:tc>
        <w:tc>
          <w:tcPr>
            <w:tcW w:w="1119" w:type="dxa"/>
            <w:vAlign w:val="center"/>
          </w:tcPr>
          <w:p w14:paraId="605E0E29" w14:textId="0576C19E" w:rsidR="00155B9B" w:rsidRPr="00B13213" w:rsidRDefault="00155B9B" w:rsidP="00F2367A">
            <w:pPr>
              <w:pStyle w:val="FAATableText"/>
              <w:widowControl w:val="0"/>
            </w:pPr>
          </w:p>
        </w:tc>
        <w:tc>
          <w:tcPr>
            <w:tcW w:w="6927" w:type="dxa"/>
          </w:tcPr>
          <w:p w14:paraId="605E0E2A" w14:textId="53ECA5B5" w:rsidR="00155B9B" w:rsidRPr="00B13213" w:rsidRDefault="00155B9B" w:rsidP="00F2367A">
            <w:pPr>
              <w:pStyle w:val="FAATableText"/>
              <w:widowControl w:val="0"/>
            </w:pPr>
            <w:r>
              <w:t>Sous-section entièrement remaniée pour refléter les nouveaux impératifs de l'Annexe 6 de l'OACI.</w:t>
            </w:r>
          </w:p>
        </w:tc>
      </w:tr>
      <w:tr w:rsidR="00155B9B" w:rsidRPr="00B13213" w14:paraId="605E0E2F" w14:textId="77777777" w:rsidTr="00155B9B">
        <w:tc>
          <w:tcPr>
            <w:tcW w:w="1530" w:type="dxa"/>
            <w:gridSpan w:val="2"/>
          </w:tcPr>
          <w:p w14:paraId="605E0E2C" w14:textId="389E0664" w:rsidR="00155B9B" w:rsidRPr="00B13213" w:rsidRDefault="00155B9B" w:rsidP="00F2367A">
            <w:pPr>
              <w:pStyle w:val="FAATableText"/>
              <w:widowControl w:val="0"/>
            </w:pPr>
            <w:r>
              <w:t>7.1.10.5</w:t>
            </w:r>
          </w:p>
        </w:tc>
        <w:tc>
          <w:tcPr>
            <w:tcW w:w="1119" w:type="dxa"/>
          </w:tcPr>
          <w:p w14:paraId="605E0E2D" w14:textId="4AF11E78" w:rsidR="00155B9B" w:rsidRPr="00B13213" w:rsidRDefault="00FE3B7B" w:rsidP="00F2367A">
            <w:pPr>
              <w:pStyle w:val="FAATableText"/>
              <w:widowControl w:val="0"/>
            </w:pPr>
            <w:r>
              <w:t>08/2006</w:t>
            </w:r>
          </w:p>
        </w:tc>
        <w:tc>
          <w:tcPr>
            <w:tcW w:w="6927" w:type="dxa"/>
          </w:tcPr>
          <w:p w14:paraId="605E0E2E" w14:textId="1369CBCC" w:rsidR="00155B9B" w:rsidRPr="00B13213" w:rsidRDefault="00155B9B" w:rsidP="00F2367A">
            <w:pPr>
              <w:pStyle w:val="FAATableText"/>
              <w:widowControl w:val="0"/>
            </w:pPr>
            <w:r>
              <w:t>Déplacé de 7.1.9.6 dans les versions précédentes ;</w:t>
            </w:r>
          </w:p>
        </w:tc>
      </w:tr>
      <w:tr w:rsidR="00155B9B" w:rsidRPr="00B13213" w14:paraId="605E0E33" w14:textId="77777777" w:rsidTr="00155B9B">
        <w:tc>
          <w:tcPr>
            <w:tcW w:w="1530" w:type="dxa"/>
            <w:gridSpan w:val="2"/>
            <w:vAlign w:val="center"/>
          </w:tcPr>
          <w:p w14:paraId="605E0E30" w14:textId="5CBC1AB0" w:rsidR="00155B9B" w:rsidRPr="00B13213" w:rsidRDefault="00155B9B" w:rsidP="00F2367A">
            <w:pPr>
              <w:pStyle w:val="FAATableText"/>
              <w:widowControl w:val="0"/>
            </w:pPr>
          </w:p>
        </w:tc>
        <w:tc>
          <w:tcPr>
            <w:tcW w:w="1119" w:type="dxa"/>
            <w:vAlign w:val="center"/>
          </w:tcPr>
          <w:p w14:paraId="605E0E31" w14:textId="3758BA04" w:rsidR="00155B9B" w:rsidRPr="00B13213" w:rsidRDefault="00155B9B" w:rsidP="00F2367A">
            <w:pPr>
              <w:pStyle w:val="FAATableText"/>
              <w:widowControl w:val="0"/>
            </w:pPr>
          </w:p>
        </w:tc>
        <w:tc>
          <w:tcPr>
            <w:tcW w:w="6927" w:type="dxa"/>
          </w:tcPr>
          <w:p w14:paraId="605E0E32" w14:textId="2600EE59" w:rsidR="00155B9B" w:rsidRPr="00B13213" w:rsidRDefault="00155B9B" w:rsidP="00F2367A">
            <w:pPr>
              <w:pStyle w:val="FAATableText"/>
              <w:widowControl w:val="0"/>
            </w:pPr>
            <w:r>
              <w:t>Sous-section entièrement remaniée pour refléter les nouveaux impératifs de l'Annexe 6 de l'OACI.</w:t>
            </w:r>
          </w:p>
        </w:tc>
      </w:tr>
      <w:tr w:rsidR="00155B9B" w:rsidRPr="00B13213" w14:paraId="605E0E37" w14:textId="77777777" w:rsidTr="00155B9B">
        <w:tc>
          <w:tcPr>
            <w:tcW w:w="1530" w:type="dxa"/>
            <w:gridSpan w:val="2"/>
          </w:tcPr>
          <w:p w14:paraId="605E0E34" w14:textId="0CC49504" w:rsidR="00155B9B" w:rsidRPr="00B13213" w:rsidRDefault="00155B9B" w:rsidP="00F2367A">
            <w:pPr>
              <w:pStyle w:val="FAATableText"/>
              <w:widowControl w:val="0"/>
            </w:pPr>
            <w:r>
              <w:t>7.1.10.6</w:t>
            </w:r>
          </w:p>
        </w:tc>
        <w:tc>
          <w:tcPr>
            <w:tcW w:w="1119" w:type="dxa"/>
          </w:tcPr>
          <w:p w14:paraId="605E0E35" w14:textId="1F2AC088" w:rsidR="00155B9B" w:rsidRPr="00B13213" w:rsidRDefault="00FE3B7B" w:rsidP="00F2367A">
            <w:pPr>
              <w:pStyle w:val="FAATableText"/>
              <w:widowControl w:val="0"/>
            </w:pPr>
            <w:r>
              <w:t>08/2006</w:t>
            </w:r>
          </w:p>
        </w:tc>
        <w:tc>
          <w:tcPr>
            <w:tcW w:w="6927" w:type="dxa"/>
          </w:tcPr>
          <w:p w14:paraId="605E0E36" w14:textId="4AD71C07" w:rsidR="00155B9B" w:rsidRPr="00B13213" w:rsidRDefault="00155B9B" w:rsidP="00F2367A">
            <w:pPr>
              <w:pStyle w:val="FAATableText"/>
              <w:widowControl w:val="0"/>
            </w:pPr>
            <w:r>
              <w:t>Déplacé de 7.1.9.7 dans les versions précédentes ;</w:t>
            </w:r>
          </w:p>
        </w:tc>
      </w:tr>
      <w:tr w:rsidR="00155B9B" w:rsidRPr="00B13213" w14:paraId="605E0E3B" w14:textId="77777777" w:rsidTr="00155B9B">
        <w:tc>
          <w:tcPr>
            <w:tcW w:w="1530" w:type="dxa"/>
            <w:gridSpan w:val="2"/>
            <w:vAlign w:val="center"/>
          </w:tcPr>
          <w:p w14:paraId="605E0E38" w14:textId="395B051F" w:rsidR="00155B9B" w:rsidRPr="00B13213" w:rsidRDefault="00155B9B" w:rsidP="00F2367A">
            <w:pPr>
              <w:pStyle w:val="FAATableText"/>
              <w:widowControl w:val="0"/>
            </w:pPr>
          </w:p>
        </w:tc>
        <w:tc>
          <w:tcPr>
            <w:tcW w:w="1119" w:type="dxa"/>
            <w:vAlign w:val="center"/>
          </w:tcPr>
          <w:p w14:paraId="605E0E39" w14:textId="73E04229" w:rsidR="00155B9B" w:rsidRPr="00B13213" w:rsidRDefault="00155B9B" w:rsidP="00F2367A">
            <w:pPr>
              <w:pStyle w:val="FAATableText"/>
              <w:widowControl w:val="0"/>
            </w:pPr>
          </w:p>
        </w:tc>
        <w:tc>
          <w:tcPr>
            <w:tcW w:w="6927" w:type="dxa"/>
          </w:tcPr>
          <w:p w14:paraId="605E0E3A" w14:textId="6298097D" w:rsidR="00155B9B" w:rsidRPr="00B13213" w:rsidRDefault="00155B9B" w:rsidP="00F2367A">
            <w:pPr>
              <w:pStyle w:val="FAATableText"/>
              <w:widowControl w:val="0"/>
            </w:pPr>
            <w:r>
              <w:t>7.1.10.6(a)(2), « externe » remplacé par « auxiliaire ».</w:t>
            </w:r>
          </w:p>
        </w:tc>
      </w:tr>
      <w:tr w:rsidR="00155B9B" w:rsidRPr="00B13213" w14:paraId="605E0E3F" w14:textId="77777777" w:rsidTr="00155B9B">
        <w:tc>
          <w:tcPr>
            <w:tcW w:w="1530" w:type="dxa"/>
            <w:gridSpan w:val="2"/>
          </w:tcPr>
          <w:p w14:paraId="605E0E3C" w14:textId="301ED678" w:rsidR="00155B9B" w:rsidRPr="00B13213" w:rsidRDefault="00155B9B" w:rsidP="00F2367A">
            <w:pPr>
              <w:pStyle w:val="FAATableText"/>
              <w:widowControl w:val="0"/>
            </w:pPr>
            <w:r>
              <w:t>7.1.10.7</w:t>
            </w:r>
          </w:p>
        </w:tc>
        <w:tc>
          <w:tcPr>
            <w:tcW w:w="1119" w:type="dxa"/>
          </w:tcPr>
          <w:p w14:paraId="605E0E3D" w14:textId="4628DA34" w:rsidR="00155B9B" w:rsidRPr="00B13213" w:rsidRDefault="00FE3B7B" w:rsidP="00F2367A">
            <w:pPr>
              <w:pStyle w:val="FAATableText"/>
              <w:widowControl w:val="0"/>
            </w:pPr>
            <w:r>
              <w:t>08/2006</w:t>
            </w:r>
          </w:p>
        </w:tc>
        <w:tc>
          <w:tcPr>
            <w:tcW w:w="6927" w:type="dxa"/>
          </w:tcPr>
          <w:p w14:paraId="605E0E3E" w14:textId="298AAE43" w:rsidR="00155B9B" w:rsidRPr="00B13213" w:rsidRDefault="00155B9B" w:rsidP="00F2367A">
            <w:pPr>
              <w:pStyle w:val="FAATableText"/>
              <w:widowControl w:val="0"/>
            </w:pPr>
            <w:r>
              <w:t>Déplacé de 7.1.9.8 dans les versions précédentes ;</w:t>
            </w:r>
          </w:p>
        </w:tc>
      </w:tr>
      <w:tr w:rsidR="00155B9B" w:rsidRPr="00B13213" w14:paraId="605E0E43" w14:textId="77777777" w:rsidTr="00155B9B">
        <w:tc>
          <w:tcPr>
            <w:tcW w:w="1530" w:type="dxa"/>
            <w:gridSpan w:val="2"/>
            <w:vAlign w:val="center"/>
          </w:tcPr>
          <w:p w14:paraId="605E0E40" w14:textId="484BF936" w:rsidR="00155B9B" w:rsidRPr="00B13213" w:rsidRDefault="00155B9B" w:rsidP="00F2367A">
            <w:pPr>
              <w:pStyle w:val="FAATableText"/>
              <w:widowControl w:val="0"/>
            </w:pPr>
          </w:p>
        </w:tc>
        <w:tc>
          <w:tcPr>
            <w:tcW w:w="1119" w:type="dxa"/>
            <w:vAlign w:val="center"/>
          </w:tcPr>
          <w:p w14:paraId="605E0E41" w14:textId="25A4614A" w:rsidR="00155B9B" w:rsidRPr="00B13213" w:rsidRDefault="00155B9B" w:rsidP="00F2367A">
            <w:pPr>
              <w:pStyle w:val="FAATableText"/>
              <w:widowControl w:val="0"/>
            </w:pPr>
          </w:p>
        </w:tc>
        <w:tc>
          <w:tcPr>
            <w:tcW w:w="6927" w:type="dxa"/>
          </w:tcPr>
          <w:p w14:paraId="605E0E42" w14:textId="09FC69CE" w:rsidR="00155B9B" w:rsidRPr="00B13213" w:rsidRDefault="005055F5" w:rsidP="00F2367A">
            <w:pPr>
              <w:pStyle w:val="FAATableText"/>
              <w:widowControl w:val="0"/>
            </w:pPr>
            <w:r>
              <w:t>« AOC » remplacé par « CAT ».</w:t>
            </w:r>
          </w:p>
        </w:tc>
      </w:tr>
      <w:tr w:rsidR="00155B9B" w:rsidRPr="00B13213" w14:paraId="605E0E47" w14:textId="77777777" w:rsidTr="00155B9B">
        <w:tc>
          <w:tcPr>
            <w:tcW w:w="1530" w:type="dxa"/>
            <w:gridSpan w:val="2"/>
          </w:tcPr>
          <w:p w14:paraId="605E0E44" w14:textId="0D4C05E6" w:rsidR="00155B9B" w:rsidRPr="00B13213" w:rsidRDefault="00155B9B" w:rsidP="00F2367A">
            <w:pPr>
              <w:pStyle w:val="FAATableText"/>
              <w:widowControl w:val="0"/>
            </w:pPr>
            <w:r>
              <w:t>7.1.10.8</w:t>
            </w:r>
          </w:p>
        </w:tc>
        <w:tc>
          <w:tcPr>
            <w:tcW w:w="1119" w:type="dxa"/>
          </w:tcPr>
          <w:p w14:paraId="605E0E45" w14:textId="2847CA98" w:rsidR="00155B9B" w:rsidRPr="00B13213" w:rsidRDefault="00FE3B7B" w:rsidP="00F2367A">
            <w:pPr>
              <w:pStyle w:val="FAATableText"/>
              <w:widowControl w:val="0"/>
            </w:pPr>
            <w:r>
              <w:t>08/2006</w:t>
            </w:r>
          </w:p>
        </w:tc>
        <w:tc>
          <w:tcPr>
            <w:tcW w:w="6927" w:type="dxa"/>
          </w:tcPr>
          <w:p w14:paraId="605E0E46" w14:textId="36514F04" w:rsidR="00155B9B" w:rsidRPr="00B13213" w:rsidRDefault="00155B9B" w:rsidP="00F2367A">
            <w:pPr>
              <w:pStyle w:val="FAATableText"/>
              <w:widowControl w:val="0"/>
            </w:pPr>
            <w:r>
              <w:t>Déplacé de 7.1.9.9 dans les versions précédentes ;</w:t>
            </w:r>
          </w:p>
        </w:tc>
      </w:tr>
      <w:tr w:rsidR="00155B9B" w:rsidRPr="00B13213" w14:paraId="605E0E4B" w14:textId="77777777" w:rsidTr="00155B9B">
        <w:tc>
          <w:tcPr>
            <w:tcW w:w="1530" w:type="dxa"/>
            <w:gridSpan w:val="2"/>
            <w:vAlign w:val="center"/>
          </w:tcPr>
          <w:p w14:paraId="605E0E48" w14:textId="6851144F" w:rsidR="00155B9B" w:rsidRPr="00B13213" w:rsidRDefault="00155B9B" w:rsidP="00F2367A">
            <w:pPr>
              <w:pStyle w:val="FAATableText"/>
              <w:widowControl w:val="0"/>
            </w:pPr>
          </w:p>
        </w:tc>
        <w:tc>
          <w:tcPr>
            <w:tcW w:w="1119" w:type="dxa"/>
            <w:vAlign w:val="center"/>
          </w:tcPr>
          <w:p w14:paraId="605E0E49" w14:textId="0984FBF6" w:rsidR="00155B9B" w:rsidRPr="00B13213" w:rsidRDefault="00155B9B" w:rsidP="00F2367A">
            <w:pPr>
              <w:pStyle w:val="FAATableText"/>
              <w:widowControl w:val="0"/>
            </w:pPr>
          </w:p>
        </w:tc>
        <w:tc>
          <w:tcPr>
            <w:tcW w:w="6927" w:type="dxa"/>
          </w:tcPr>
          <w:p w14:paraId="605E0E4A" w14:textId="41F36267" w:rsidR="00155B9B" w:rsidRPr="00B13213" w:rsidRDefault="00155B9B" w:rsidP="00F2367A">
            <w:pPr>
              <w:pStyle w:val="FAATableText"/>
              <w:widowControl w:val="0"/>
            </w:pPr>
            <w:r>
              <w:t>Sous-section entièrement remaniée pour refléter les nouveaux impératifs de l'Annexe 6 de l'OACI.</w:t>
            </w:r>
          </w:p>
        </w:tc>
      </w:tr>
      <w:tr w:rsidR="00155B9B" w:rsidRPr="00B13213" w14:paraId="605E0E4F" w14:textId="77777777" w:rsidTr="00155B9B">
        <w:tc>
          <w:tcPr>
            <w:tcW w:w="1530" w:type="dxa"/>
            <w:gridSpan w:val="2"/>
          </w:tcPr>
          <w:p w14:paraId="605E0E4C" w14:textId="3112D65F" w:rsidR="00155B9B" w:rsidRPr="00B13213" w:rsidRDefault="00155B9B" w:rsidP="00F2367A">
            <w:pPr>
              <w:pStyle w:val="FAATableText"/>
              <w:widowControl w:val="0"/>
            </w:pPr>
            <w:r>
              <w:t>7.1.10.9</w:t>
            </w:r>
          </w:p>
        </w:tc>
        <w:tc>
          <w:tcPr>
            <w:tcW w:w="1119" w:type="dxa"/>
          </w:tcPr>
          <w:p w14:paraId="605E0E4D" w14:textId="6533EA8E" w:rsidR="00155B9B" w:rsidRPr="00B13213" w:rsidRDefault="00FE3B7B" w:rsidP="00F2367A">
            <w:pPr>
              <w:pStyle w:val="FAATableText"/>
              <w:widowControl w:val="0"/>
            </w:pPr>
            <w:r>
              <w:t>08/2006</w:t>
            </w:r>
          </w:p>
        </w:tc>
        <w:tc>
          <w:tcPr>
            <w:tcW w:w="6927" w:type="dxa"/>
          </w:tcPr>
          <w:p w14:paraId="605E0E4E" w14:textId="3D375904" w:rsidR="00155B9B" w:rsidRPr="00B13213" w:rsidRDefault="00155B9B" w:rsidP="00F2367A">
            <w:pPr>
              <w:pStyle w:val="FAATableText"/>
              <w:widowControl w:val="0"/>
            </w:pPr>
            <w:r>
              <w:t>Déplacé de 7.1.9.10 dans les versions précédentes ;</w:t>
            </w:r>
          </w:p>
        </w:tc>
      </w:tr>
      <w:tr w:rsidR="00155B9B" w:rsidRPr="00B13213" w14:paraId="605E0E53" w14:textId="77777777" w:rsidTr="00155B9B">
        <w:tc>
          <w:tcPr>
            <w:tcW w:w="1530" w:type="dxa"/>
            <w:gridSpan w:val="2"/>
            <w:vAlign w:val="center"/>
          </w:tcPr>
          <w:p w14:paraId="605E0E50" w14:textId="0F5EB21E" w:rsidR="00155B9B" w:rsidRPr="00B13213" w:rsidRDefault="00155B9B" w:rsidP="00F2367A">
            <w:pPr>
              <w:pStyle w:val="FAATableText"/>
              <w:widowControl w:val="0"/>
            </w:pPr>
          </w:p>
        </w:tc>
        <w:tc>
          <w:tcPr>
            <w:tcW w:w="1119" w:type="dxa"/>
            <w:vAlign w:val="center"/>
          </w:tcPr>
          <w:p w14:paraId="605E0E51" w14:textId="3EE3DD33" w:rsidR="00155B9B" w:rsidRPr="00B13213" w:rsidRDefault="00155B9B" w:rsidP="00F2367A">
            <w:pPr>
              <w:pStyle w:val="FAATableText"/>
              <w:widowControl w:val="0"/>
            </w:pPr>
          </w:p>
        </w:tc>
        <w:tc>
          <w:tcPr>
            <w:tcW w:w="6927" w:type="dxa"/>
          </w:tcPr>
          <w:p w14:paraId="605E0E52" w14:textId="776F1F33" w:rsidR="00155B9B" w:rsidRPr="00B13213" w:rsidRDefault="005055F5" w:rsidP="00F2367A">
            <w:pPr>
              <w:pStyle w:val="FAATableText"/>
              <w:widowControl w:val="0"/>
            </w:pPr>
            <w:r>
              <w:t>« Et » ajouté au titre ;</w:t>
            </w:r>
          </w:p>
        </w:tc>
      </w:tr>
      <w:tr w:rsidR="00155B9B" w:rsidRPr="00B13213" w14:paraId="605E0E57" w14:textId="77777777" w:rsidTr="00ED2BA3">
        <w:tc>
          <w:tcPr>
            <w:tcW w:w="1530" w:type="dxa"/>
            <w:gridSpan w:val="2"/>
            <w:vAlign w:val="center"/>
          </w:tcPr>
          <w:p w14:paraId="605E0E54" w14:textId="77777777" w:rsidR="00155B9B" w:rsidRPr="00B13213" w:rsidRDefault="00155B9B" w:rsidP="00F2367A">
            <w:pPr>
              <w:pStyle w:val="FAATableText"/>
              <w:widowControl w:val="0"/>
            </w:pPr>
          </w:p>
        </w:tc>
        <w:tc>
          <w:tcPr>
            <w:tcW w:w="1119" w:type="dxa"/>
            <w:vAlign w:val="center"/>
          </w:tcPr>
          <w:p w14:paraId="605E0E55" w14:textId="77777777" w:rsidR="00155B9B" w:rsidRPr="00B13213" w:rsidRDefault="00155B9B" w:rsidP="00F2367A">
            <w:pPr>
              <w:pStyle w:val="FAATableText"/>
              <w:widowControl w:val="0"/>
            </w:pPr>
          </w:p>
        </w:tc>
        <w:tc>
          <w:tcPr>
            <w:tcW w:w="6927" w:type="dxa"/>
          </w:tcPr>
          <w:p w14:paraId="605E0E56" w14:textId="2AEF1A35" w:rsidR="00155B9B" w:rsidRPr="00B13213" w:rsidRDefault="00155B9B" w:rsidP="00F2367A">
            <w:pPr>
              <w:pStyle w:val="FAATableText"/>
              <w:widowControl w:val="0"/>
            </w:pPr>
            <w:r>
              <w:t>Nouveau paragraphe (a) ajouté et les autres renumérotés ;</w:t>
            </w:r>
          </w:p>
        </w:tc>
      </w:tr>
      <w:tr w:rsidR="00155B9B" w:rsidRPr="00B13213" w14:paraId="605E0E5B" w14:textId="77777777" w:rsidTr="00ED2BA3">
        <w:tc>
          <w:tcPr>
            <w:tcW w:w="1530" w:type="dxa"/>
            <w:gridSpan w:val="2"/>
            <w:vAlign w:val="center"/>
          </w:tcPr>
          <w:p w14:paraId="605E0E58" w14:textId="77777777" w:rsidR="00155B9B" w:rsidRPr="00B13213" w:rsidRDefault="00155B9B" w:rsidP="00F2367A">
            <w:pPr>
              <w:pStyle w:val="FAATableText"/>
              <w:widowControl w:val="0"/>
            </w:pPr>
          </w:p>
        </w:tc>
        <w:tc>
          <w:tcPr>
            <w:tcW w:w="1119" w:type="dxa"/>
            <w:vAlign w:val="center"/>
          </w:tcPr>
          <w:p w14:paraId="605E0E59" w14:textId="77777777" w:rsidR="00155B9B" w:rsidRPr="00B13213" w:rsidRDefault="00155B9B" w:rsidP="00F2367A">
            <w:pPr>
              <w:pStyle w:val="FAATableText"/>
              <w:widowControl w:val="0"/>
            </w:pPr>
          </w:p>
        </w:tc>
        <w:tc>
          <w:tcPr>
            <w:tcW w:w="6927" w:type="dxa"/>
          </w:tcPr>
          <w:p w14:paraId="605E0E5A" w14:textId="292C3936" w:rsidR="00155B9B" w:rsidRPr="00B13213" w:rsidRDefault="00155B9B" w:rsidP="00F2367A">
            <w:pPr>
              <w:pStyle w:val="FAATableText"/>
              <w:widowControl w:val="0"/>
            </w:pPr>
            <w:r>
              <w:t>Nouvel impératif ajouté au paragraphe (b)(3).</w:t>
            </w:r>
          </w:p>
        </w:tc>
      </w:tr>
      <w:tr w:rsidR="00155B9B" w:rsidRPr="00B13213" w14:paraId="605E0E5F" w14:textId="77777777" w:rsidTr="00155B9B">
        <w:tc>
          <w:tcPr>
            <w:tcW w:w="1530" w:type="dxa"/>
            <w:gridSpan w:val="2"/>
          </w:tcPr>
          <w:p w14:paraId="605E0E5C" w14:textId="209B9FA4" w:rsidR="00155B9B" w:rsidRPr="00B13213" w:rsidRDefault="00155B9B" w:rsidP="00F2367A">
            <w:pPr>
              <w:pStyle w:val="FAATableText"/>
              <w:widowControl w:val="0"/>
            </w:pPr>
            <w:r>
              <w:t>7.1.10.10</w:t>
            </w:r>
          </w:p>
        </w:tc>
        <w:tc>
          <w:tcPr>
            <w:tcW w:w="1119" w:type="dxa"/>
          </w:tcPr>
          <w:p w14:paraId="605E0E5D" w14:textId="13BA326A" w:rsidR="00155B9B" w:rsidRPr="00B13213" w:rsidRDefault="00FE3B7B" w:rsidP="00F2367A">
            <w:pPr>
              <w:pStyle w:val="FAATableText"/>
              <w:widowControl w:val="0"/>
            </w:pPr>
            <w:r>
              <w:t>08/2006</w:t>
            </w:r>
          </w:p>
        </w:tc>
        <w:tc>
          <w:tcPr>
            <w:tcW w:w="6927" w:type="dxa"/>
          </w:tcPr>
          <w:p w14:paraId="605E0E5E" w14:textId="15916170" w:rsidR="00155B9B" w:rsidRPr="00B13213" w:rsidRDefault="00155B9B" w:rsidP="00F2367A">
            <w:pPr>
              <w:pStyle w:val="FAATableText"/>
              <w:widowControl w:val="0"/>
            </w:pPr>
            <w:r>
              <w:t>Déplacé de 7.1.9.11 ;</w:t>
            </w:r>
          </w:p>
        </w:tc>
      </w:tr>
      <w:tr w:rsidR="00155B9B" w:rsidRPr="00B13213" w14:paraId="605E0E63" w14:textId="77777777" w:rsidTr="00155B9B">
        <w:tc>
          <w:tcPr>
            <w:tcW w:w="1530" w:type="dxa"/>
            <w:gridSpan w:val="2"/>
            <w:vAlign w:val="center"/>
          </w:tcPr>
          <w:p w14:paraId="605E0E60" w14:textId="0553B8A5" w:rsidR="00155B9B" w:rsidRPr="00B13213" w:rsidRDefault="00155B9B" w:rsidP="00F2367A">
            <w:pPr>
              <w:pStyle w:val="FAATableText"/>
              <w:widowControl w:val="0"/>
            </w:pPr>
          </w:p>
        </w:tc>
        <w:tc>
          <w:tcPr>
            <w:tcW w:w="1119" w:type="dxa"/>
            <w:vAlign w:val="center"/>
          </w:tcPr>
          <w:p w14:paraId="605E0E61" w14:textId="77DF32D5" w:rsidR="00155B9B" w:rsidRPr="00B13213" w:rsidRDefault="00155B9B" w:rsidP="00F2367A">
            <w:pPr>
              <w:pStyle w:val="FAATableText"/>
              <w:widowControl w:val="0"/>
            </w:pPr>
          </w:p>
        </w:tc>
        <w:tc>
          <w:tcPr>
            <w:tcW w:w="6927" w:type="dxa"/>
          </w:tcPr>
          <w:p w14:paraId="605E0E62" w14:textId="58007800" w:rsidR="00155B9B" w:rsidRPr="00B13213" w:rsidRDefault="00155B9B" w:rsidP="00F2367A">
            <w:pPr>
              <w:pStyle w:val="FAATableText"/>
              <w:widowControl w:val="0"/>
            </w:pPr>
            <w:r>
              <w:t>Nouveaux paragraphes (a) et (b) ajoutés et les autres renumérotés.</w:t>
            </w:r>
          </w:p>
        </w:tc>
      </w:tr>
      <w:tr w:rsidR="00155B9B" w:rsidRPr="00B13213" w14:paraId="605E0E67" w14:textId="77777777" w:rsidTr="00155B9B">
        <w:tc>
          <w:tcPr>
            <w:tcW w:w="1530" w:type="dxa"/>
            <w:gridSpan w:val="2"/>
          </w:tcPr>
          <w:p w14:paraId="605E0E64" w14:textId="25087C68" w:rsidR="00155B9B" w:rsidRPr="00B13213" w:rsidRDefault="00155B9B" w:rsidP="00F2367A">
            <w:pPr>
              <w:pStyle w:val="FAATableText"/>
              <w:widowControl w:val="0"/>
            </w:pPr>
            <w:r>
              <w:t>7.1.10.11</w:t>
            </w:r>
          </w:p>
        </w:tc>
        <w:tc>
          <w:tcPr>
            <w:tcW w:w="1119" w:type="dxa"/>
          </w:tcPr>
          <w:p w14:paraId="605E0E65" w14:textId="692CC467" w:rsidR="00155B9B" w:rsidRPr="00B13213" w:rsidRDefault="00FE3B7B" w:rsidP="00F2367A">
            <w:pPr>
              <w:pStyle w:val="FAATableText"/>
              <w:widowControl w:val="0"/>
            </w:pPr>
            <w:r>
              <w:t>08/2006</w:t>
            </w:r>
          </w:p>
        </w:tc>
        <w:tc>
          <w:tcPr>
            <w:tcW w:w="6927" w:type="dxa"/>
          </w:tcPr>
          <w:p w14:paraId="605E0E66" w14:textId="61849963" w:rsidR="00155B9B" w:rsidRPr="00B13213" w:rsidRDefault="00155B9B" w:rsidP="00F2367A">
            <w:pPr>
              <w:pStyle w:val="FAATableText"/>
              <w:widowControl w:val="0"/>
            </w:pPr>
            <w:r>
              <w:t>Déplacé de 7.1.9.12 ;</w:t>
            </w:r>
          </w:p>
        </w:tc>
      </w:tr>
      <w:tr w:rsidR="00155B9B" w:rsidRPr="00B13213" w14:paraId="605E0E6B" w14:textId="77777777" w:rsidTr="00155B9B">
        <w:tc>
          <w:tcPr>
            <w:tcW w:w="1530" w:type="dxa"/>
            <w:gridSpan w:val="2"/>
            <w:vAlign w:val="center"/>
          </w:tcPr>
          <w:p w14:paraId="605E0E68" w14:textId="36FD5F41" w:rsidR="00155B9B" w:rsidRPr="00B13213" w:rsidRDefault="00155B9B" w:rsidP="00F2367A">
            <w:pPr>
              <w:pStyle w:val="FAATableText"/>
              <w:widowControl w:val="0"/>
            </w:pPr>
          </w:p>
        </w:tc>
        <w:tc>
          <w:tcPr>
            <w:tcW w:w="1119" w:type="dxa"/>
            <w:vAlign w:val="center"/>
          </w:tcPr>
          <w:p w14:paraId="605E0E69" w14:textId="313C16DB" w:rsidR="00155B9B" w:rsidRPr="00B13213" w:rsidRDefault="00155B9B" w:rsidP="00F2367A">
            <w:pPr>
              <w:pStyle w:val="FAATableText"/>
              <w:widowControl w:val="0"/>
            </w:pPr>
          </w:p>
        </w:tc>
        <w:tc>
          <w:tcPr>
            <w:tcW w:w="6927" w:type="dxa"/>
            <w:vAlign w:val="center"/>
          </w:tcPr>
          <w:p w14:paraId="605E0E6A" w14:textId="6945AC05" w:rsidR="00155B9B" w:rsidRPr="00B13213" w:rsidRDefault="00155B9B" w:rsidP="00F2367A">
            <w:pPr>
              <w:pStyle w:val="FAATableText"/>
              <w:widowControl w:val="0"/>
            </w:pPr>
          </w:p>
        </w:tc>
      </w:tr>
      <w:tr w:rsidR="00155B9B" w:rsidRPr="00B13213" w14:paraId="605E0E6F" w14:textId="77777777" w:rsidTr="00155B9B">
        <w:tc>
          <w:tcPr>
            <w:tcW w:w="1530" w:type="dxa"/>
            <w:gridSpan w:val="2"/>
          </w:tcPr>
          <w:p w14:paraId="605E0E6C" w14:textId="30E51B34" w:rsidR="00155B9B" w:rsidRPr="00B13213" w:rsidRDefault="00155B9B" w:rsidP="00F2367A">
            <w:pPr>
              <w:pStyle w:val="FAATableText"/>
              <w:widowControl w:val="0"/>
            </w:pPr>
            <w:r>
              <w:lastRenderedPageBreak/>
              <w:t>7.1.10.12</w:t>
            </w:r>
          </w:p>
        </w:tc>
        <w:tc>
          <w:tcPr>
            <w:tcW w:w="1119" w:type="dxa"/>
          </w:tcPr>
          <w:p w14:paraId="605E0E6D" w14:textId="75779096" w:rsidR="00155B9B" w:rsidRPr="00B13213" w:rsidRDefault="00FE3B7B" w:rsidP="00F2367A">
            <w:pPr>
              <w:pStyle w:val="FAATableText"/>
              <w:widowControl w:val="0"/>
            </w:pPr>
            <w:r>
              <w:t>08/2006</w:t>
            </w:r>
          </w:p>
        </w:tc>
        <w:tc>
          <w:tcPr>
            <w:tcW w:w="6927" w:type="dxa"/>
          </w:tcPr>
          <w:p w14:paraId="605E0E6E" w14:textId="2B6231B1" w:rsidR="00155B9B" w:rsidRPr="00B13213" w:rsidRDefault="00155B9B" w:rsidP="00F2367A">
            <w:pPr>
              <w:pStyle w:val="FAATableText"/>
              <w:widowControl w:val="0"/>
            </w:pPr>
            <w:r>
              <w:t>Déplacé de 7.1.9.13 ;</w:t>
            </w:r>
          </w:p>
        </w:tc>
      </w:tr>
      <w:tr w:rsidR="00155B9B" w:rsidRPr="00B13213" w14:paraId="605E0E73" w14:textId="77777777" w:rsidTr="00155B9B">
        <w:tc>
          <w:tcPr>
            <w:tcW w:w="1530" w:type="dxa"/>
            <w:gridSpan w:val="2"/>
            <w:vAlign w:val="center"/>
          </w:tcPr>
          <w:p w14:paraId="605E0E70" w14:textId="711916E2" w:rsidR="00155B9B" w:rsidRPr="00B13213" w:rsidRDefault="00155B9B" w:rsidP="00F2367A">
            <w:pPr>
              <w:pStyle w:val="FAATableText"/>
              <w:widowControl w:val="0"/>
            </w:pPr>
          </w:p>
        </w:tc>
        <w:tc>
          <w:tcPr>
            <w:tcW w:w="1119" w:type="dxa"/>
            <w:vAlign w:val="center"/>
          </w:tcPr>
          <w:p w14:paraId="605E0E71" w14:textId="6A8FD628" w:rsidR="00155B9B" w:rsidRPr="00B13213" w:rsidRDefault="00155B9B" w:rsidP="00F2367A">
            <w:pPr>
              <w:pStyle w:val="FAATableText"/>
              <w:widowControl w:val="0"/>
            </w:pPr>
          </w:p>
        </w:tc>
        <w:tc>
          <w:tcPr>
            <w:tcW w:w="6927" w:type="dxa"/>
          </w:tcPr>
          <w:p w14:paraId="605E0E72" w14:textId="481510F4" w:rsidR="00155B9B" w:rsidRPr="00B13213" w:rsidRDefault="00155B9B" w:rsidP="00F2367A">
            <w:pPr>
              <w:pStyle w:val="FAATableText"/>
              <w:widowControl w:val="0"/>
            </w:pPr>
            <w:r>
              <w:t>Sous-section entièrement remaniée pour refléter les nouveaux impératifs de l'Annexe 6 de l'OACI.</w:t>
            </w:r>
          </w:p>
        </w:tc>
      </w:tr>
      <w:tr w:rsidR="00155B9B" w:rsidRPr="00B13213" w14:paraId="605E0E7B" w14:textId="77777777" w:rsidTr="00155B9B">
        <w:tc>
          <w:tcPr>
            <w:tcW w:w="1530" w:type="dxa"/>
            <w:gridSpan w:val="2"/>
          </w:tcPr>
          <w:p w14:paraId="605E0E78" w14:textId="0B379A43" w:rsidR="00155B9B" w:rsidRPr="00B13213" w:rsidRDefault="00155B9B" w:rsidP="00F2367A">
            <w:pPr>
              <w:pStyle w:val="FAATableText"/>
              <w:widowControl w:val="0"/>
            </w:pPr>
            <w:r>
              <w:t>7.1.10.13</w:t>
            </w:r>
          </w:p>
        </w:tc>
        <w:tc>
          <w:tcPr>
            <w:tcW w:w="1119" w:type="dxa"/>
          </w:tcPr>
          <w:p w14:paraId="605E0E79" w14:textId="06F2BD49" w:rsidR="00155B9B" w:rsidRPr="00B13213" w:rsidRDefault="00FE3B7B" w:rsidP="00F2367A">
            <w:pPr>
              <w:pStyle w:val="FAATableText"/>
              <w:widowControl w:val="0"/>
            </w:pPr>
            <w:r>
              <w:t>08/2006</w:t>
            </w:r>
          </w:p>
        </w:tc>
        <w:tc>
          <w:tcPr>
            <w:tcW w:w="6927" w:type="dxa"/>
          </w:tcPr>
          <w:p w14:paraId="605E0E7A" w14:textId="5AD2330E" w:rsidR="00155B9B" w:rsidRPr="00B13213" w:rsidRDefault="00155B9B" w:rsidP="00F2367A">
            <w:pPr>
              <w:pStyle w:val="FAATableText"/>
              <w:widowControl w:val="0"/>
            </w:pPr>
            <w:r>
              <w:t>Déplacé de 7.1.9.14 ;</w:t>
            </w:r>
          </w:p>
        </w:tc>
      </w:tr>
      <w:tr w:rsidR="00155B9B" w:rsidRPr="00B13213" w14:paraId="605E0E7F" w14:textId="77777777" w:rsidTr="00155B9B">
        <w:tc>
          <w:tcPr>
            <w:tcW w:w="1530" w:type="dxa"/>
            <w:gridSpan w:val="2"/>
            <w:vAlign w:val="center"/>
          </w:tcPr>
          <w:p w14:paraId="605E0E7C" w14:textId="4CFD7D72" w:rsidR="00155B9B" w:rsidRPr="00B13213" w:rsidRDefault="00155B9B" w:rsidP="00F2367A">
            <w:pPr>
              <w:pStyle w:val="FAATableText"/>
              <w:widowControl w:val="0"/>
            </w:pPr>
          </w:p>
        </w:tc>
        <w:tc>
          <w:tcPr>
            <w:tcW w:w="1119" w:type="dxa"/>
            <w:vAlign w:val="center"/>
          </w:tcPr>
          <w:p w14:paraId="605E0E7D" w14:textId="33C264B1" w:rsidR="00155B9B" w:rsidRPr="00B13213" w:rsidRDefault="00155B9B" w:rsidP="00F2367A">
            <w:pPr>
              <w:pStyle w:val="FAATableText"/>
              <w:widowControl w:val="0"/>
            </w:pPr>
          </w:p>
        </w:tc>
        <w:tc>
          <w:tcPr>
            <w:tcW w:w="6927" w:type="dxa"/>
          </w:tcPr>
          <w:p w14:paraId="605E0E7E" w14:textId="5E75516F" w:rsidR="00155B9B" w:rsidRPr="00B13213" w:rsidRDefault="005055F5" w:rsidP="00F2367A">
            <w:pPr>
              <w:pStyle w:val="FAATableText"/>
              <w:widowControl w:val="0"/>
            </w:pPr>
            <w:r>
              <w:t>« AOC » remplacé par « CAT » ;</w:t>
            </w:r>
          </w:p>
        </w:tc>
      </w:tr>
      <w:tr w:rsidR="00155B9B" w:rsidRPr="00B13213" w14:paraId="605E0E83" w14:textId="77777777" w:rsidTr="00ED2BA3">
        <w:tc>
          <w:tcPr>
            <w:tcW w:w="1530" w:type="dxa"/>
            <w:gridSpan w:val="2"/>
            <w:vAlign w:val="center"/>
          </w:tcPr>
          <w:p w14:paraId="605E0E80" w14:textId="77777777" w:rsidR="00155B9B" w:rsidRPr="00B13213" w:rsidRDefault="00155B9B" w:rsidP="00F2367A">
            <w:pPr>
              <w:pStyle w:val="FAATableText"/>
              <w:widowControl w:val="0"/>
            </w:pPr>
          </w:p>
        </w:tc>
        <w:tc>
          <w:tcPr>
            <w:tcW w:w="1119" w:type="dxa"/>
            <w:vAlign w:val="center"/>
          </w:tcPr>
          <w:p w14:paraId="605E0E81" w14:textId="77777777" w:rsidR="00155B9B" w:rsidRPr="00B13213" w:rsidRDefault="00155B9B" w:rsidP="00F2367A">
            <w:pPr>
              <w:pStyle w:val="FAATableText"/>
              <w:widowControl w:val="0"/>
            </w:pPr>
          </w:p>
        </w:tc>
        <w:tc>
          <w:tcPr>
            <w:tcW w:w="6927" w:type="dxa"/>
          </w:tcPr>
          <w:p w14:paraId="605E0E82" w14:textId="206C2A05" w:rsidR="00155B9B" w:rsidRPr="00B13213" w:rsidRDefault="00155B9B" w:rsidP="00F2367A">
            <w:pPr>
              <w:pStyle w:val="FAATableText"/>
              <w:widowControl w:val="0"/>
            </w:pPr>
            <w:r>
              <w:t>Nouvelle NMO ajoutée.</w:t>
            </w:r>
          </w:p>
        </w:tc>
      </w:tr>
      <w:tr w:rsidR="00155B9B" w:rsidRPr="00B13213" w14:paraId="605E0E8B" w14:textId="77777777" w:rsidTr="00155B9B">
        <w:tc>
          <w:tcPr>
            <w:tcW w:w="1530" w:type="dxa"/>
            <w:gridSpan w:val="2"/>
          </w:tcPr>
          <w:p w14:paraId="605E0E88" w14:textId="47C79B0C" w:rsidR="00155B9B" w:rsidRPr="00B13213" w:rsidRDefault="00155B9B" w:rsidP="00F2367A">
            <w:pPr>
              <w:pStyle w:val="FAATableText"/>
              <w:widowControl w:val="0"/>
            </w:pPr>
            <w:r>
              <w:t>7.1.10.14</w:t>
            </w:r>
          </w:p>
        </w:tc>
        <w:tc>
          <w:tcPr>
            <w:tcW w:w="1119" w:type="dxa"/>
          </w:tcPr>
          <w:p w14:paraId="605E0E89" w14:textId="2954577D" w:rsidR="00155B9B" w:rsidRPr="00B13213" w:rsidRDefault="00FE3B7B" w:rsidP="00F2367A">
            <w:pPr>
              <w:pStyle w:val="FAATableText"/>
              <w:widowControl w:val="0"/>
            </w:pPr>
            <w:r>
              <w:t>08/2006</w:t>
            </w:r>
          </w:p>
        </w:tc>
        <w:tc>
          <w:tcPr>
            <w:tcW w:w="6927" w:type="dxa"/>
          </w:tcPr>
          <w:p w14:paraId="605E0E8A" w14:textId="5D4F37B8" w:rsidR="00155B9B" w:rsidRPr="00B13213" w:rsidRDefault="00155B9B" w:rsidP="00F2367A">
            <w:pPr>
              <w:pStyle w:val="FAATableText"/>
              <w:widowControl w:val="0"/>
            </w:pPr>
            <w:r>
              <w:t>Déplacé de 7.1.9.15.</w:t>
            </w:r>
          </w:p>
        </w:tc>
      </w:tr>
      <w:tr w:rsidR="00155B9B" w:rsidRPr="00B13213" w14:paraId="605E0E93" w14:textId="77777777" w:rsidTr="00155B9B">
        <w:tc>
          <w:tcPr>
            <w:tcW w:w="1530" w:type="dxa"/>
            <w:gridSpan w:val="2"/>
          </w:tcPr>
          <w:p w14:paraId="605E0E90" w14:textId="0442BFB3" w:rsidR="00155B9B" w:rsidRPr="00B13213" w:rsidRDefault="00155B9B" w:rsidP="00F2367A">
            <w:pPr>
              <w:pStyle w:val="FAATableText"/>
              <w:widowControl w:val="0"/>
            </w:pPr>
            <w:r>
              <w:t>7.1.10.15</w:t>
            </w:r>
          </w:p>
        </w:tc>
        <w:tc>
          <w:tcPr>
            <w:tcW w:w="1119" w:type="dxa"/>
          </w:tcPr>
          <w:p w14:paraId="605E0E91" w14:textId="23AD1234" w:rsidR="00155B9B" w:rsidRPr="00B13213" w:rsidRDefault="00FE3B7B" w:rsidP="00F2367A">
            <w:pPr>
              <w:pStyle w:val="FAATableText"/>
              <w:widowControl w:val="0"/>
            </w:pPr>
            <w:r>
              <w:t>08/2006</w:t>
            </w:r>
          </w:p>
        </w:tc>
        <w:tc>
          <w:tcPr>
            <w:tcW w:w="6927" w:type="dxa"/>
          </w:tcPr>
          <w:p w14:paraId="605E0E92" w14:textId="7726C765" w:rsidR="00155B9B" w:rsidRPr="00B13213" w:rsidRDefault="00155B9B" w:rsidP="00F2367A">
            <w:pPr>
              <w:pStyle w:val="FAATableText"/>
              <w:widowControl w:val="0"/>
            </w:pPr>
            <w:r>
              <w:t>Déplacé de 7.1.9.16 ;</w:t>
            </w:r>
          </w:p>
        </w:tc>
      </w:tr>
      <w:tr w:rsidR="00155B9B" w:rsidRPr="00B13213" w14:paraId="605E0E97" w14:textId="77777777" w:rsidTr="00155B9B">
        <w:tc>
          <w:tcPr>
            <w:tcW w:w="1530" w:type="dxa"/>
            <w:gridSpan w:val="2"/>
            <w:vAlign w:val="center"/>
          </w:tcPr>
          <w:p w14:paraId="605E0E94" w14:textId="25BC5CAA" w:rsidR="00155B9B" w:rsidRPr="00B13213" w:rsidRDefault="00155B9B" w:rsidP="00F2367A">
            <w:pPr>
              <w:pStyle w:val="FAATableText"/>
              <w:widowControl w:val="0"/>
            </w:pPr>
          </w:p>
        </w:tc>
        <w:tc>
          <w:tcPr>
            <w:tcW w:w="1119" w:type="dxa"/>
            <w:vAlign w:val="center"/>
          </w:tcPr>
          <w:p w14:paraId="605E0E95" w14:textId="463B99AF" w:rsidR="00155B9B" w:rsidRPr="00B13213" w:rsidRDefault="00155B9B" w:rsidP="00F2367A">
            <w:pPr>
              <w:pStyle w:val="FAATableText"/>
              <w:widowControl w:val="0"/>
            </w:pPr>
          </w:p>
        </w:tc>
        <w:tc>
          <w:tcPr>
            <w:tcW w:w="6927" w:type="dxa"/>
          </w:tcPr>
          <w:p w14:paraId="605E0E96" w14:textId="102BA455" w:rsidR="00155B9B" w:rsidRPr="00B13213" w:rsidRDefault="00155B9B" w:rsidP="00F2367A">
            <w:pPr>
              <w:pStyle w:val="FAATableText"/>
              <w:widowControl w:val="0"/>
            </w:pPr>
            <w:r>
              <w:t>Section entièrement remaniée.</w:t>
            </w:r>
          </w:p>
        </w:tc>
      </w:tr>
      <w:tr w:rsidR="00155B9B" w:rsidRPr="00B13213" w14:paraId="605E0E9F" w14:textId="77777777" w:rsidTr="00155B9B">
        <w:tc>
          <w:tcPr>
            <w:tcW w:w="1530" w:type="dxa"/>
            <w:gridSpan w:val="2"/>
          </w:tcPr>
          <w:p w14:paraId="605E0E9C" w14:textId="2A84DCE2" w:rsidR="00155B9B" w:rsidRPr="00B13213" w:rsidRDefault="00155B9B" w:rsidP="00F2367A">
            <w:pPr>
              <w:pStyle w:val="FAATableText"/>
              <w:widowControl w:val="0"/>
            </w:pPr>
            <w:r>
              <w:t>7. 2</w:t>
            </w:r>
          </w:p>
        </w:tc>
        <w:tc>
          <w:tcPr>
            <w:tcW w:w="1119" w:type="dxa"/>
          </w:tcPr>
          <w:p w14:paraId="605E0E9D" w14:textId="45BD277B" w:rsidR="00155B9B" w:rsidRPr="00B13213" w:rsidRDefault="00FE3B7B" w:rsidP="00F2367A">
            <w:pPr>
              <w:pStyle w:val="FAATableText"/>
              <w:widowControl w:val="0"/>
            </w:pPr>
            <w:r>
              <w:t>04/2007</w:t>
            </w:r>
          </w:p>
        </w:tc>
        <w:tc>
          <w:tcPr>
            <w:tcW w:w="6927" w:type="dxa"/>
          </w:tcPr>
          <w:p w14:paraId="605E0E9E" w14:textId="3586D2BE" w:rsidR="00155B9B" w:rsidRPr="00B13213" w:rsidRDefault="00155B9B" w:rsidP="00F2367A">
            <w:pPr>
              <w:pStyle w:val="FAATableText"/>
              <w:widowControl w:val="0"/>
            </w:pPr>
            <w:r>
              <w:t>Sous-partie 7.1.2 relative aux instruments de vol renumérotée 7.2 et les autres paragraphes renumérotés.</w:t>
            </w:r>
          </w:p>
        </w:tc>
      </w:tr>
      <w:tr w:rsidR="00155B9B" w:rsidRPr="00B13213" w14:paraId="605E0EA3" w14:textId="77777777" w:rsidTr="00ED2BA3">
        <w:tc>
          <w:tcPr>
            <w:tcW w:w="1530" w:type="dxa"/>
            <w:gridSpan w:val="2"/>
          </w:tcPr>
          <w:p w14:paraId="605E0EA0" w14:textId="5A0DB2C6" w:rsidR="00155B9B" w:rsidRPr="00B13213" w:rsidRDefault="00155B9B" w:rsidP="00F2367A">
            <w:pPr>
              <w:pStyle w:val="FAATableText"/>
              <w:widowControl w:val="0"/>
            </w:pPr>
            <w:r>
              <w:t>7.2.1.2</w:t>
            </w:r>
          </w:p>
        </w:tc>
        <w:tc>
          <w:tcPr>
            <w:tcW w:w="1119" w:type="dxa"/>
          </w:tcPr>
          <w:p w14:paraId="605E0EA1" w14:textId="6A993250" w:rsidR="00155B9B" w:rsidRPr="00B13213" w:rsidRDefault="00155B9B" w:rsidP="00F2367A">
            <w:pPr>
              <w:pStyle w:val="FAATableText"/>
              <w:widowControl w:val="0"/>
            </w:pPr>
            <w:r>
              <w:t>11/2011</w:t>
            </w:r>
          </w:p>
        </w:tc>
        <w:tc>
          <w:tcPr>
            <w:tcW w:w="6927" w:type="dxa"/>
          </w:tcPr>
          <w:p w14:paraId="605E0EA2" w14:textId="3DD507F6" w:rsidR="00155B9B" w:rsidRPr="00B13213" w:rsidRDefault="00155B9B" w:rsidP="00F2367A">
            <w:pPr>
              <w:pStyle w:val="FAATableText"/>
              <w:widowControl w:val="0"/>
            </w:pPr>
            <w:r>
              <w:t>Nouveau (b) ajouté, basé sur le changement de l'Annexe de l'OACI pour l'équipement VFR.</w:t>
            </w:r>
          </w:p>
        </w:tc>
      </w:tr>
      <w:tr w:rsidR="00A27B04" w:rsidRPr="00B13213" w14:paraId="5B09335C" w14:textId="77777777" w:rsidTr="00ED2BA3">
        <w:tc>
          <w:tcPr>
            <w:tcW w:w="1530" w:type="dxa"/>
            <w:gridSpan w:val="2"/>
          </w:tcPr>
          <w:p w14:paraId="2FFFC8E2" w14:textId="32EA151F" w:rsidR="00A27B04" w:rsidRPr="00B13213" w:rsidRDefault="00A27B04" w:rsidP="00F2367A">
            <w:pPr>
              <w:pStyle w:val="FAATableText"/>
              <w:widowControl w:val="0"/>
            </w:pPr>
            <w:r>
              <w:t>7.2.1.2 (a) (3)</w:t>
            </w:r>
          </w:p>
        </w:tc>
        <w:tc>
          <w:tcPr>
            <w:tcW w:w="1119" w:type="dxa"/>
          </w:tcPr>
          <w:p w14:paraId="02CA583A" w14:textId="3B826ABE" w:rsidR="00A27B04" w:rsidRPr="00B13213" w:rsidRDefault="00A27B04" w:rsidP="00F2367A">
            <w:pPr>
              <w:pStyle w:val="FAATableText"/>
              <w:widowControl w:val="0"/>
            </w:pPr>
            <w:r>
              <w:t>11/2013</w:t>
            </w:r>
          </w:p>
        </w:tc>
        <w:tc>
          <w:tcPr>
            <w:tcW w:w="6927" w:type="dxa"/>
          </w:tcPr>
          <w:p w14:paraId="27A75F8C" w14:textId="1545D431" w:rsidR="00A27B04" w:rsidRPr="00B13213" w:rsidRDefault="00A27B04" w:rsidP="00F2367A">
            <w:pPr>
              <w:pStyle w:val="FAATableText"/>
              <w:widowControl w:val="0"/>
            </w:pPr>
            <w:r>
              <w:t>Nouveau (i) ajouté conformément au changement de l’Annexe de l’OACI</w:t>
            </w:r>
          </w:p>
        </w:tc>
      </w:tr>
      <w:tr w:rsidR="00155B9B" w:rsidRPr="00B13213" w14:paraId="605E0EA7" w14:textId="77777777" w:rsidTr="00ED2BA3">
        <w:tc>
          <w:tcPr>
            <w:tcW w:w="1530" w:type="dxa"/>
            <w:gridSpan w:val="2"/>
          </w:tcPr>
          <w:p w14:paraId="605E0EA4" w14:textId="66B93413" w:rsidR="00155B9B" w:rsidRPr="00B13213" w:rsidRDefault="00155B9B" w:rsidP="00F2367A">
            <w:pPr>
              <w:pStyle w:val="FAATableText"/>
              <w:widowControl w:val="0"/>
            </w:pPr>
            <w:r>
              <w:t>7.2.1.3 (a)</w:t>
            </w:r>
          </w:p>
        </w:tc>
        <w:tc>
          <w:tcPr>
            <w:tcW w:w="1119" w:type="dxa"/>
          </w:tcPr>
          <w:p w14:paraId="605E0EA5" w14:textId="7455DA56" w:rsidR="00155B9B" w:rsidRPr="00B13213" w:rsidRDefault="00155B9B" w:rsidP="00F2367A">
            <w:pPr>
              <w:pStyle w:val="FAATableText"/>
              <w:widowControl w:val="0"/>
            </w:pPr>
            <w:r>
              <w:t>11/2011</w:t>
            </w:r>
          </w:p>
        </w:tc>
        <w:tc>
          <w:tcPr>
            <w:tcW w:w="6927" w:type="dxa"/>
          </w:tcPr>
          <w:p w14:paraId="605E0EA6" w14:textId="2AF063D2" w:rsidR="00155B9B" w:rsidRPr="00B13213" w:rsidRDefault="00155B9B" w:rsidP="00F2367A">
            <w:pPr>
              <w:pStyle w:val="FAATableText"/>
              <w:widowControl w:val="0"/>
            </w:pPr>
            <w:r>
              <w:t>AAC remplacé par OAC pour indiquer que l'impératif concerne les titulaires d'AOC.</w:t>
            </w:r>
          </w:p>
        </w:tc>
      </w:tr>
      <w:tr w:rsidR="00155B9B" w:rsidRPr="00B13213" w14:paraId="605E0EAB" w14:textId="77777777" w:rsidTr="00ED2BA3">
        <w:tc>
          <w:tcPr>
            <w:tcW w:w="1530" w:type="dxa"/>
            <w:gridSpan w:val="2"/>
          </w:tcPr>
          <w:p w14:paraId="605E0EA8" w14:textId="17F90D85" w:rsidR="00155B9B" w:rsidRPr="00B13213" w:rsidRDefault="00155B9B" w:rsidP="00F2367A">
            <w:pPr>
              <w:pStyle w:val="FAATableText"/>
              <w:widowControl w:val="0"/>
            </w:pPr>
            <w:r>
              <w:t>7.2.1.4</w:t>
            </w:r>
          </w:p>
        </w:tc>
        <w:tc>
          <w:tcPr>
            <w:tcW w:w="1119" w:type="dxa"/>
          </w:tcPr>
          <w:p w14:paraId="605E0EA9" w14:textId="35882775" w:rsidR="00155B9B" w:rsidRPr="00B13213" w:rsidRDefault="00155B9B" w:rsidP="00F2367A">
            <w:pPr>
              <w:pStyle w:val="FAATableText"/>
              <w:widowControl w:val="0"/>
            </w:pPr>
            <w:r>
              <w:t>11/2011</w:t>
            </w:r>
          </w:p>
        </w:tc>
        <w:tc>
          <w:tcPr>
            <w:tcW w:w="6927" w:type="dxa"/>
          </w:tcPr>
          <w:p w14:paraId="605E0EAA" w14:textId="1C336839" w:rsidR="00155B9B" w:rsidRPr="00B13213" w:rsidRDefault="00155B9B" w:rsidP="00F2367A">
            <w:pPr>
              <w:pStyle w:val="FAATableText"/>
              <w:widowControl w:val="0"/>
            </w:pPr>
            <w:r>
              <w:t>7.2.1.4 entièrement révisé, basé sur le changement de l'Annexe de l'OACI.</w:t>
            </w:r>
          </w:p>
        </w:tc>
      </w:tr>
      <w:tr w:rsidR="00A27B04" w:rsidRPr="00B13213" w14:paraId="2321073C" w14:textId="77777777" w:rsidTr="00ED2BA3">
        <w:tc>
          <w:tcPr>
            <w:tcW w:w="1530" w:type="dxa"/>
            <w:gridSpan w:val="2"/>
          </w:tcPr>
          <w:p w14:paraId="16F1F772" w14:textId="451F4C4F" w:rsidR="00A27B04" w:rsidRPr="00B13213" w:rsidRDefault="00A27B04" w:rsidP="00F2367A">
            <w:pPr>
              <w:pStyle w:val="FAATableText"/>
              <w:widowControl w:val="0"/>
            </w:pPr>
            <w:r>
              <w:t>7.2.1.4 (a) (1) (ii)</w:t>
            </w:r>
          </w:p>
        </w:tc>
        <w:tc>
          <w:tcPr>
            <w:tcW w:w="1119" w:type="dxa"/>
          </w:tcPr>
          <w:p w14:paraId="5BAEA070" w14:textId="5CBF3F6D" w:rsidR="00A27B04" w:rsidRPr="00B13213" w:rsidRDefault="00A27B04" w:rsidP="00F2367A">
            <w:pPr>
              <w:pStyle w:val="FAATableText"/>
              <w:widowControl w:val="0"/>
            </w:pPr>
            <w:r>
              <w:t>11/2013</w:t>
            </w:r>
          </w:p>
        </w:tc>
        <w:tc>
          <w:tcPr>
            <w:tcW w:w="6927" w:type="dxa"/>
          </w:tcPr>
          <w:p w14:paraId="554DC23A" w14:textId="2FF11270" w:rsidR="00A27B04" w:rsidRPr="00B13213" w:rsidRDefault="00A27B04" w:rsidP="00F2367A">
            <w:pPr>
              <w:pStyle w:val="FAATableText"/>
              <w:widowControl w:val="0"/>
            </w:pPr>
            <w:r>
              <w:t>Nouveau (A) ajouté conformément au changement de l’Annexe de l’OACI</w:t>
            </w:r>
          </w:p>
        </w:tc>
      </w:tr>
      <w:tr w:rsidR="00A6550D" w:rsidRPr="00B13213" w14:paraId="211BAD34" w14:textId="77777777" w:rsidTr="00ED2BA3">
        <w:tc>
          <w:tcPr>
            <w:tcW w:w="1530" w:type="dxa"/>
            <w:gridSpan w:val="2"/>
          </w:tcPr>
          <w:p w14:paraId="2D0FFF1D" w14:textId="142C76DD" w:rsidR="00A6550D" w:rsidRPr="00B13213" w:rsidRDefault="00A6550D" w:rsidP="00F2367A">
            <w:pPr>
              <w:pStyle w:val="FAATableText"/>
              <w:widowControl w:val="0"/>
            </w:pPr>
            <w:r>
              <w:t>7.2.1.4 (d) (1) (ii)</w:t>
            </w:r>
          </w:p>
        </w:tc>
        <w:tc>
          <w:tcPr>
            <w:tcW w:w="1119" w:type="dxa"/>
          </w:tcPr>
          <w:p w14:paraId="59BAB740" w14:textId="0126CF9D" w:rsidR="00A6550D" w:rsidRPr="00B13213" w:rsidRDefault="00A6550D" w:rsidP="00F2367A">
            <w:pPr>
              <w:pStyle w:val="FAATableText"/>
              <w:widowControl w:val="0"/>
            </w:pPr>
            <w:r>
              <w:t>11/2013</w:t>
            </w:r>
          </w:p>
        </w:tc>
        <w:tc>
          <w:tcPr>
            <w:tcW w:w="6927" w:type="dxa"/>
          </w:tcPr>
          <w:p w14:paraId="6B150989" w14:textId="57312A31" w:rsidR="00A6550D" w:rsidRPr="00B13213" w:rsidRDefault="00A6550D" w:rsidP="00F2367A">
            <w:pPr>
              <w:pStyle w:val="FAATableText"/>
              <w:widowControl w:val="0"/>
            </w:pPr>
            <w:r>
              <w:t>Nouveau (A) ajouté conformément au changement de l’Annexe de l’OACI</w:t>
            </w:r>
          </w:p>
        </w:tc>
      </w:tr>
      <w:tr w:rsidR="00155B9B" w:rsidRPr="00B13213" w14:paraId="605E0EAF" w14:textId="77777777" w:rsidTr="00ED2BA3">
        <w:tc>
          <w:tcPr>
            <w:tcW w:w="1530" w:type="dxa"/>
            <w:gridSpan w:val="2"/>
          </w:tcPr>
          <w:p w14:paraId="605E0EAC" w14:textId="4AADD907" w:rsidR="00155B9B" w:rsidRPr="00B13213" w:rsidRDefault="00155B9B" w:rsidP="00F2367A">
            <w:pPr>
              <w:pStyle w:val="FAATableText"/>
              <w:widowControl w:val="0"/>
            </w:pPr>
            <w:r>
              <w:t>7.2.1.5</w:t>
            </w:r>
          </w:p>
        </w:tc>
        <w:tc>
          <w:tcPr>
            <w:tcW w:w="1119" w:type="dxa"/>
          </w:tcPr>
          <w:p w14:paraId="605E0EAD" w14:textId="6392DE2A" w:rsidR="00155B9B" w:rsidRPr="00B13213" w:rsidRDefault="00155B9B" w:rsidP="00F2367A">
            <w:pPr>
              <w:pStyle w:val="FAATableText"/>
              <w:widowControl w:val="0"/>
            </w:pPr>
            <w:r>
              <w:t>11/2011</w:t>
            </w:r>
          </w:p>
        </w:tc>
        <w:tc>
          <w:tcPr>
            <w:tcW w:w="6927" w:type="dxa"/>
          </w:tcPr>
          <w:p w14:paraId="605E0EAE" w14:textId="0C2E50E8" w:rsidR="00155B9B" w:rsidRPr="00B13213" w:rsidRDefault="00155B9B" w:rsidP="00F2367A">
            <w:pPr>
              <w:pStyle w:val="FAATableText"/>
              <w:widowControl w:val="0"/>
            </w:pPr>
            <w:r>
              <w:t>Nouvelle sous-section ajoutée sur la base du changement de l'Annexe de l'OACI et les autres sous-sections renumérotées.</w:t>
            </w:r>
          </w:p>
        </w:tc>
      </w:tr>
      <w:tr w:rsidR="00155B9B" w:rsidRPr="00B13213" w14:paraId="605E0EB3" w14:textId="77777777" w:rsidTr="00ED2BA3">
        <w:tc>
          <w:tcPr>
            <w:tcW w:w="1530" w:type="dxa"/>
            <w:gridSpan w:val="2"/>
          </w:tcPr>
          <w:p w14:paraId="605E0EB0" w14:textId="773CFDA1" w:rsidR="00155B9B" w:rsidRPr="00B13213" w:rsidRDefault="00155B9B" w:rsidP="00F2367A">
            <w:pPr>
              <w:pStyle w:val="FAATableText"/>
              <w:widowControl w:val="0"/>
            </w:pPr>
            <w:r>
              <w:t>7.2.1.6</w:t>
            </w:r>
          </w:p>
        </w:tc>
        <w:tc>
          <w:tcPr>
            <w:tcW w:w="1119" w:type="dxa"/>
          </w:tcPr>
          <w:p w14:paraId="605E0EB1" w14:textId="632C5BC1" w:rsidR="00155B9B" w:rsidRPr="00B13213" w:rsidRDefault="00155B9B" w:rsidP="00F2367A">
            <w:pPr>
              <w:pStyle w:val="FAATableText"/>
              <w:widowControl w:val="0"/>
            </w:pPr>
            <w:r>
              <w:t>11/2011</w:t>
            </w:r>
          </w:p>
        </w:tc>
        <w:tc>
          <w:tcPr>
            <w:tcW w:w="6927" w:type="dxa"/>
          </w:tcPr>
          <w:p w14:paraId="605E0EB2" w14:textId="2F2E1FD9" w:rsidR="00155B9B" w:rsidRPr="00B13213" w:rsidRDefault="00155B9B" w:rsidP="00F2367A">
            <w:pPr>
              <w:pStyle w:val="FAATableText"/>
              <w:widowControl w:val="0"/>
            </w:pPr>
            <w:r>
              <w:t>Nouvelle numérotation de 7.2.1.5 dans la Version 2.5 du MCAR.</w:t>
            </w:r>
          </w:p>
        </w:tc>
      </w:tr>
      <w:tr w:rsidR="00155B9B" w:rsidRPr="00B13213" w14:paraId="605E0EB7" w14:textId="77777777" w:rsidTr="00ED2BA3">
        <w:tc>
          <w:tcPr>
            <w:tcW w:w="1530" w:type="dxa"/>
            <w:gridSpan w:val="2"/>
          </w:tcPr>
          <w:p w14:paraId="605E0EB4" w14:textId="6D7BAE80" w:rsidR="00155B9B" w:rsidRPr="00B13213" w:rsidRDefault="00155B9B" w:rsidP="00F2367A">
            <w:pPr>
              <w:pStyle w:val="FAATableText"/>
              <w:widowControl w:val="0"/>
            </w:pPr>
            <w:r>
              <w:t>7.2.1.7</w:t>
            </w:r>
          </w:p>
        </w:tc>
        <w:tc>
          <w:tcPr>
            <w:tcW w:w="1119" w:type="dxa"/>
          </w:tcPr>
          <w:p w14:paraId="605E0EB5" w14:textId="547D5C4B" w:rsidR="00155B9B" w:rsidRPr="00B13213" w:rsidRDefault="00155B9B" w:rsidP="00F2367A">
            <w:pPr>
              <w:pStyle w:val="FAATableText"/>
              <w:widowControl w:val="0"/>
            </w:pPr>
            <w:r>
              <w:t>11/2011</w:t>
            </w:r>
          </w:p>
        </w:tc>
        <w:tc>
          <w:tcPr>
            <w:tcW w:w="6927" w:type="dxa"/>
          </w:tcPr>
          <w:p w14:paraId="605E0EB6" w14:textId="0C772179" w:rsidR="00155B9B" w:rsidRPr="00B13213" w:rsidRDefault="00155B9B" w:rsidP="00F2367A">
            <w:pPr>
              <w:pStyle w:val="FAATableText"/>
              <w:widowControl w:val="0"/>
            </w:pPr>
            <w:r>
              <w:t>Nouvelle numérotation de 7.2.1.6 dans la Version 2.5 du MCAR.</w:t>
            </w:r>
          </w:p>
        </w:tc>
      </w:tr>
      <w:tr w:rsidR="00155B9B" w:rsidRPr="00B13213" w14:paraId="605E0EBB" w14:textId="77777777" w:rsidTr="00ED2BA3">
        <w:tc>
          <w:tcPr>
            <w:tcW w:w="1530" w:type="dxa"/>
            <w:gridSpan w:val="2"/>
          </w:tcPr>
          <w:p w14:paraId="605E0EB8" w14:textId="62A9F6F4" w:rsidR="00155B9B" w:rsidRPr="00B13213" w:rsidRDefault="00155B9B" w:rsidP="00F2367A">
            <w:pPr>
              <w:pStyle w:val="FAATableText"/>
              <w:widowControl w:val="0"/>
            </w:pPr>
            <w:r>
              <w:t>7.2.1.8</w:t>
            </w:r>
          </w:p>
        </w:tc>
        <w:tc>
          <w:tcPr>
            <w:tcW w:w="1119" w:type="dxa"/>
          </w:tcPr>
          <w:p w14:paraId="605E0EB9" w14:textId="520398A2" w:rsidR="00155B9B" w:rsidRPr="00B13213" w:rsidRDefault="00155B9B" w:rsidP="00F2367A">
            <w:pPr>
              <w:pStyle w:val="FAATableText"/>
              <w:widowControl w:val="0"/>
            </w:pPr>
            <w:r>
              <w:t>11/2011</w:t>
            </w:r>
          </w:p>
        </w:tc>
        <w:tc>
          <w:tcPr>
            <w:tcW w:w="6927" w:type="dxa"/>
          </w:tcPr>
          <w:p w14:paraId="605E0EBA" w14:textId="7070D8D2" w:rsidR="00155B9B" w:rsidRPr="00B13213" w:rsidRDefault="00155B9B" w:rsidP="00F2367A">
            <w:pPr>
              <w:pStyle w:val="FAATableText"/>
              <w:widowControl w:val="0"/>
            </w:pPr>
            <w:r>
              <w:t>Nouvelle numérotation de 7.2.1.7 dans la Version 2.5 du MCAR.</w:t>
            </w:r>
          </w:p>
        </w:tc>
      </w:tr>
      <w:tr w:rsidR="00155B9B" w:rsidRPr="00B13213" w14:paraId="605E0EBF" w14:textId="77777777" w:rsidTr="00ED2BA3">
        <w:tc>
          <w:tcPr>
            <w:tcW w:w="1530" w:type="dxa"/>
            <w:gridSpan w:val="2"/>
          </w:tcPr>
          <w:p w14:paraId="605E0EBC" w14:textId="52CA334C" w:rsidR="00155B9B" w:rsidRPr="00B13213" w:rsidRDefault="00155B9B" w:rsidP="00F2367A">
            <w:pPr>
              <w:pStyle w:val="FAATableText"/>
              <w:widowControl w:val="0"/>
            </w:pPr>
            <w:r>
              <w:t>7.2.1.9</w:t>
            </w:r>
          </w:p>
        </w:tc>
        <w:tc>
          <w:tcPr>
            <w:tcW w:w="1119" w:type="dxa"/>
          </w:tcPr>
          <w:p w14:paraId="605E0EBD" w14:textId="62F88F36" w:rsidR="00155B9B" w:rsidRPr="00B13213" w:rsidRDefault="00155B9B" w:rsidP="00F2367A">
            <w:pPr>
              <w:pStyle w:val="FAATableText"/>
              <w:widowControl w:val="0"/>
            </w:pPr>
            <w:r>
              <w:t>11/2011</w:t>
            </w:r>
          </w:p>
        </w:tc>
        <w:tc>
          <w:tcPr>
            <w:tcW w:w="6927" w:type="dxa"/>
          </w:tcPr>
          <w:p w14:paraId="605E0EBE" w14:textId="25E18550" w:rsidR="00155B9B" w:rsidRPr="00B13213" w:rsidRDefault="00155B9B" w:rsidP="00F2367A">
            <w:pPr>
              <w:pStyle w:val="FAATableText"/>
              <w:widowControl w:val="0"/>
            </w:pPr>
            <w:r>
              <w:t>Nouvelle sous-section basée sur le changement de l'Annexe de l'OACI</w:t>
            </w:r>
          </w:p>
        </w:tc>
      </w:tr>
      <w:tr w:rsidR="00155B9B" w:rsidRPr="00B13213" w14:paraId="605E0EC3" w14:textId="77777777" w:rsidTr="00ED2BA3">
        <w:tc>
          <w:tcPr>
            <w:tcW w:w="1530" w:type="dxa"/>
            <w:gridSpan w:val="2"/>
          </w:tcPr>
          <w:p w14:paraId="605E0EC0" w14:textId="759C0138" w:rsidR="00155B9B" w:rsidRPr="00B13213" w:rsidRDefault="00155B9B" w:rsidP="00F2367A">
            <w:pPr>
              <w:pStyle w:val="FAATableText"/>
              <w:widowControl w:val="0"/>
            </w:pPr>
            <w:r>
              <w:t>7.3</w:t>
            </w:r>
          </w:p>
        </w:tc>
        <w:tc>
          <w:tcPr>
            <w:tcW w:w="1119" w:type="dxa"/>
          </w:tcPr>
          <w:p w14:paraId="605E0EC1" w14:textId="21B485D3" w:rsidR="00155B9B" w:rsidRPr="00B13213" w:rsidRDefault="00FE3B7B" w:rsidP="00F2367A">
            <w:pPr>
              <w:pStyle w:val="FAATableText"/>
              <w:widowControl w:val="0"/>
            </w:pPr>
            <w:r>
              <w:t>04/2007</w:t>
            </w:r>
          </w:p>
        </w:tc>
        <w:tc>
          <w:tcPr>
            <w:tcW w:w="6927" w:type="dxa"/>
          </w:tcPr>
          <w:p w14:paraId="605E0EC2" w14:textId="5D132201" w:rsidR="00155B9B" w:rsidRPr="00B13213" w:rsidRDefault="00155B9B" w:rsidP="00F2367A">
            <w:pPr>
              <w:pStyle w:val="FAATableText"/>
              <w:widowControl w:val="0"/>
            </w:pPr>
            <w:r>
              <w:t>Sous-partie 7.1.3 relative à l'équipement de communication renumérotée 7.3 et les autres paragraphes renumérotés.</w:t>
            </w:r>
          </w:p>
        </w:tc>
      </w:tr>
      <w:tr w:rsidR="00155B9B" w:rsidRPr="00B13213" w14:paraId="605E0EC7" w14:textId="77777777" w:rsidTr="00ED2BA3">
        <w:tc>
          <w:tcPr>
            <w:tcW w:w="1530" w:type="dxa"/>
            <w:gridSpan w:val="2"/>
          </w:tcPr>
          <w:p w14:paraId="605E0EC4" w14:textId="73AA57FC" w:rsidR="00155B9B" w:rsidRPr="00B13213" w:rsidRDefault="00155B9B" w:rsidP="00F2367A">
            <w:pPr>
              <w:pStyle w:val="FAATableText"/>
              <w:widowControl w:val="0"/>
            </w:pPr>
            <w:r>
              <w:t>7.3.1.1</w:t>
            </w:r>
          </w:p>
        </w:tc>
        <w:tc>
          <w:tcPr>
            <w:tcW w:w="1119" w:type="dxa"/>
          </w:tcPr>
          <w:p w14:paraId="605E0EC5" w14:textId="7F8BD441" w:rsidR="00155B9B" w:rsidRPr="00B13213" w:rsidRDefault="00155B9B" w:rsidP="00F2367A">
            <w:pPr>
              <w:pStyle w:val="FAATableText"/>
              <w:widowControl w:val="0"/>
            </w:pPr>
            <w:r>
              <w:t>11/2011</w:t>
            </w:r>
          </w:p>
        </w:tc>
        <w:tc>
          <w:tcPr>
            <w:tcW w:w="6927" w:type="dxa"/>
          </w:tcPr>
          <w:p w14:paraId="605E0EC6" w14:textId="5F3A5B8D" w:rsidR="00155B9B" w:rsidRPr="00B13213" w:rsidRDefault="00155B9B" w:rsidP="00F2367A">
            <w:pPr>
              <w:pStyle w:val="FAATableText"/>
              <w:widowControl w:val="0"/>
            </w:pPr>
            <w:r>
              <w:t>Nouveau (c) ajouté, basé sur le changement apporté à  l'Annexe de l'OACI ; ancien (c) combiné à (d) ; (e), AOC a été remplacé par AAC pour indiquer les impératifs pour tous les aéronefs.</w:t>
            </w:r>
          </w:p>
        </w:tc>
      </w:tr>
      <w:tr w:rsidR="00155B9B" w:rsidRPr="00B13213" w14:paraId="605E0ECB" w14:textId="77777777" w:rsidTr="00ED2BA3">
        <w:tc>
          <w:tcPr>
            <w:tcW w:w="1530" w:type="dxa"/>
            <w:gridSpan w:val="2"/>
          </w:tcPr>
          <w:p w14:paraId="605E0EC8" w14:textId="45418497" w:rsidR="00155B9B" w:rsidRPr="00B13213" w:rsidRDefault="00155B9B" w:rsidP="00F2367A">
            <w:pPr>
              <w:pStyle w:val="FAATableText"/>
              <w:widowControl w:val="0"/>
            </w:pPr>
            <w:r>
              <w:t>7.3.1.4</w:t>
            </w:r>
          </w:p>
        </w:tc>
        <w:tc>
          <w:tcPr>
            <w:tcW w:w="1119" w:type="dxa"/>
          </w:tcPr>
          <w:p w14:paraId="605E0EC9" w14:textId="765910D7" w:rsidR="00155B9B" w:rsidRPr="00B13213" w:rsidRDefault="00155B9B" w:rsidP="00F2367A">
            <w:pPr>
              <w:pStyle w:val="FAATableText"/>
              <w:widowControl w:val="0"/>
            </w:pPr>
            <w:r>
              <w:t>11/2011</w:t>
            </w:r>
          </w:p>
        </w:tc>
        <w:tc>
          <w:tcPr>
            <w:tcW w:w="6927" w:type="dxa"/>
          </w:tcPr>
          <w:p w14:paraId="605E0ECA" w14:textId="4E17CA7F" w:rsidR="00155B9B" w:rsidRPr="00B13213" w:rsidRDefault="00155B9B" w:rsidP="00F2367A">
            <w:pPr>
              <w:pStyle w:val="FAATableText"/>
              <w:widowControl w:val="0"/>
            </w:pPr>
            <w:r>
              <w:t>Impératifs relatifs au microphone de l'équipage de conduite déplacé à une nouvelle sous-section et mis à jour avec le nouveau changement apporté à l'Annexe de l'OACI.</w:t>
            </w:r>
          </w:p>
        </w:tc>
      </w:tr>
      <w:tr w:rsidR="00155B9B" w:rsidRPr="00B13213" w14:paraId="605E0ECF" w14:textId="77777777" w:rsidTr="00ED2BA3">
        <w:tc>
          <w:tcPr>
            <w:tcW w:w="1530" w:type="dxa"/>
            <w:gridSpan w:val="2"/>
          </w:tcPr>
          <w:p w14:paraId="605E0ECC" w14:textId="494CF05C" w:rsidR="00155B9B" w:rsidRPr="00B13213" w:rsidRDefault="00155B9B" w:rsidP="00F2367A">
            <w:pPr>
              <w:pStyle w:val="FAATableText"/>
              <w:widowControl w:val="0"/>
            </w:pPr>
            <w:r>
              <w:t>7.4</w:t>
            </w:r>
          </w:p>
        </w:tc>
        <w:tc>
          <w:tcPr>
            <w:tcW w:w="1119" w:type="dxa"/>
          </w:tcPr>
          <w:p w14:paraId="605E0ECD" w14:textId="257EB989" w:rsidR="00155B9B" w:rsidRPr="00B13213" w:rsidRDefault="00FE3B7B" w:rsidP="00F2367A">
            <w:pPr>
              <w:pStyle w:val="FAATableText"/>
              <w:widowControl w:val="0"/>
            </w:pPr>
            <w:r>
              <w:t>04/2007</w:t>
            </w:r>
          </w:p>
        </w:tc>
        <w:tc>
          <w:tcPr>
            <w:tcW w:w="6927" w:type="dxa"/>
          </w:tcPr>
          <w:p w14:paraId="605E0ECE" w14:textId="31600BF0" w:rsidR="00155B9B" w:rsidRPr="00B13213" w:rsidRDefault="00155B9B" w:rsidP="00F2367A">
            <w:pPr>
              <w:pStyle w:val="FAATableText"/>
              <w:widowControl w:val="0"/>
            </w:pPr>
            <w:r>
              <w:t>Sous-partie 7.1.3 relative à l'équipement de navigation renumérotée 7.4 et les autres paragraphes renumérotés.</w:t>
            </w:r>
          </w:p>
        </w:tc>
      </w:tr>
      <w:tr w:rsidR="00155B9B" w:rsidRPr="00B13213" w14:paraId="605E0ED3" w14:textId="77777777" w:rsidTr="00ED2BA3">
        <w:tc>
          <w:tcPr>
            <w:tcW w:w="1530" w:type="dxa"/>
            <w:gridSpan w:val="2"/>
          </w:tcPr>
          <w:p w14:paraId="605E0ED0" w14:textId="1BBC3533" w:rsidR="00155B9B" w:rsidRPr="00B13213" w:rsidRDefault="00155B9B" w:rsidP="00F2367A">
            <w:pPr>
              <w:pStyle w:val="FAATableText"/>
              <w:widowControl w:val="0"/>
            </w:pPr>
            <w:r>
              <w:t>7.4.1.1 (b)</w:t>
            </w:r>
          </w:p>
        </w:tc>
        <w:tc>
          <w:tcPr>
            <w:tcW w:w="1119" w:type="dxa"/>
          </w:tcPr>
          <w:p w14:paraId="605E0ED1" w14:textId="3FF0D8CA" w:rsidR="00155B9B" w:rsidRPr="00B13213" w:rsidRDefault="00155B9B" w:rsidP="00F2367A">
            <w:pPr>
              <w:pStyle w:val="FAATableText"/>
              <w:widowControl w:val="0"/>
            </w:pPr>
            <w:r>
              <w:t>11/2011</w:t>
            </w:r>
          </w:p>
        </w:tc>
        <w:tc>
          <w:tcPr>
            <w:tcW w:w="6927" w:type="dxa"/>
          </w:tcPr>
          <w:p w14:paraId="605E0ED2" w14:textId="098F928A" w:rsidR="00155B9B" w:rsidRPr="00B13213" w:rsidRDefault="00155B9B" w:rsidP="00F2367A">
            <w:pPr>
              <w:pStyle w:val="FAATableText"/>
              <w:widowControl w:val="0"/>
            </w:pPr>
            <w:r>
              <w:t>RNP, qualité de navigation requise, supprimé ; PBN ajouté.</w:t>
            </w:r>
          </w:p>
        </w:tc>
      </w:tr>
      <w:tr w:rsidR="00155B9B" w:rsidRPr="00B13213" w14:paraId="605E0ED7" w14:textId="77777777" w:rsidTr="00ED2BA3">
        <w:tc>
          <w:tcPr>
            <w:tcW w:w="1530" w:type="dxa"/>
            <w:gridSpan w:val="2"/>
          </w:tcPr>
          <w:p w14:paraId="605E0ED4" w14:textId="5C52ED22" w:rsidR="00155B9B" w:rsidRPr="00B13213" w:rsidRDefault="00155B9B" w:rsidP="00F2367A">
            <w:pPr>
              <w:pStyle w:val="FAATableText"/>
              <w:widowControl w:val="0"/>
            </w:pPr>
            <w:r>
              <w:t>7.4.1.1 (b) (1)</w:t>
            </w:r>
          </w:p>
        </w:tc>
        <w:tc>
          <w:tcPr>
            <w:tcW w:w="1119" w:type="dxa"/>
          </w:tcPr>
          <w:p w14:paraId="605E0ED5" w14:textId="2315EE6C" w:rsidR="00155B9B" w:rsidRPr="00B13213" w:rsidRDefault="00155B9B" w:rsidP="00F2367A">
            <w:pPr>
              <w:pStyle w:val="FAATableText"/>
              <w:widowControl w:val="0"/>
            </w:pPr>
            <w:r>
              <w:t>11/2011</w:t>
            </w:r>
          </w:p>
        </w:tc>
        <w:tc>
          <w:tcPr>
            <w:tcW w:w="6927" w:type="dxa"/>
          </w:tcPr>
          <w:p w14:paraId="605E0ED6" w14:textId="41A02CC8" w:rsidR="00155B9B" w:rsidRPr="00B13213" w:rsidRDefault="00155B9B" w:rsidP="00F2367A">
            <w:pPr>
              <w:pStyle w:val="FAATableText"/>
              <w:widowControl w:val="0"/>
            </w:pPr>
            <w:r>
              <w:t>Spécifications d'exploitation pour les titulaires d'AOC ou d'une lettre d'autorisation pour ceux qui ne le sont pas, supprimées.</w:t>
            </w:r>
          </w:p>
        </w:tc>
      </w:tr>
      <w:tr w:rsidR="00155B9B" w:rsidRPr="00B13213" w14:paraId="605E0EDB" w14:textId="77777777" w:rsidTr="00ED2BA3">
        <w:tc>
          <w:tcPr>
            <w:tcW w:w="1530" w:type="dxa"/>
            <w:gridSpan w:val="2"/>
          </w:tcPr>
          <w:p w14:paraId="605E0ED8" w14:textId="2C6C47AC" w:rsidR="00155B9B" w:rsidRPr="00B13213" w:rsidRDefault="00155B9B" w:rsidP="00F2367A">
            <w:pPr>
              <w:pStyle w:val="FAATableText"/>
              <w:widowControl w:val="0"/>
            </w:pPr>
            <w:r>
              <w:t>7.4.1.1 (b) (2)</w:t>
            </w:r>
          </w:p>
        </w:tc>
        <w:tc>
          <w:tcPr>
            <w:tcW w:w="1119" w:type="dxa"/>
          </w:tcPr>
          <w:p w14:paraId="605E0ED9" w14:textId="7DF424F6" w:rsidR="00155B9B" w:rsidRPr="00B13213" w:rsidRDefault="00155B9B" w:rsidP="00F2367A">
            <w:pPr>
              <w:pStyle w:val="FAATableText"/>
              <w:widowControl w:val="0"/>
            </w:pPr>
            <w:r>
              <w:t>11/2011</w:t>
            </w:r>
          </w:p>
        </w:tc>
        <w:tc>
          <w:tcPr>
            <w:tcW w:w="6927" w:type="dxa"/>
          </w:tcPr>
          <w:p w14:paraId="605E0EDA" w14:textId="5F0525CE" w:rsidR="00155B9B" w:rsidRPr="00B13213" w:rsidRDefault="00155B9B" w:rsidP="00F2367A">
            <w:pPr>
              <w:pStyle w:val="FAATableText"/>
              <w:widowControl w:val="0"/>
            </w:pPr>
            <w:r>
              <w:t>Type RNP supprimé ; spécification de navigation ajouté.</w:t>
            </w:r>
          </w:p>
        </w:tc>
      </w:tr>
      <w:tr w:rsidR="00155B9B" w:rsidRPr="00B13213" w14:paraId="605E0EDF" w14:textId="77777777" w:rsidTr="00ED2BA3">
        <w:tc>
          <w:tcPr>
            <w:tcW w:w="1530" w:type="dxa"/>
            <w:gridSpan w:val="2"/>
          </w:tcPr>
          <w:p w14:paraId="605E0EDC" w14:textId="7E0651BA" w:rsidR="00155B9B" w:rsidRPr="00B13213" w:rsidRDefault="00155B9B" w:rsidP="00F2367A">
            <w:pPr>
              <w:pStyle w:val="FAATableText"/>
              <w:widowControl w:val="0"/>
            </w:pPr>
            <w:r>
              <w:t xml:space="preserve">Note de 7.4.1.1 </w:t>
            </w:r>
            <w:r>
              <w:lastRenderedPageBreak/>
              <w:t>(d)</w:t>
            </w:r>
          </w:p>
        </w:tc>
        <w:tc>
          <w:tcPr>
            <w:tcW w:w="1119" w:type="dxa"/>
          </w:tcPr>
          <w:p w14:paraId="605E0EDD" w14:textId="13C0D20C" w:rsidR="00155B9B" w:rsidRPr="00B13213" w:rsidRDefault="00155B9B" w:rsidP="00F2367A">
            <w:pPr>
              <w:pStyle w:val="FAATableText"/>
              <w:widowControl w:val="0"/>
            </w:pPr>
            <w:r>
              <w:lastRenderedPageBreak/>
              <w:t>11/2011</w:t>
            </w:r>
          </w:p>
        </w:tc>
        <w:tc>
          <w:tcPr>
            <w:tcW w:w="6927" w:type="dxa"/>
          </w:tcPr>
          <w:p w14:paraId="605E0EDE" w14:textId="23663526" w:rsidR="00155B9B" w:rsidRPr="00B13213" w:rsidRDefault="00155B9B" w:rsidP="00F2367A">
            <w:pPr>
              <w:pStyle w:val="FAATableText"/>
              <w:widowControl w:val="0"/>
            </w:pPr>
            <w:r>
              <w:t>Texte modifié pour refléter le changement dans le titre du Doc de l'OACI.</w:t>
            </w:r>
          </w:p>
        </w:tc>
      </w:tr>
      <w:tr w:rsidR="00155B9B" w:rsidRPr="00B13213" w14:paraId="605E0EE3" w14:textId="77777777" w:rsidTr="00ED2BA3">
        <w:tc>
          <w:tcPr>
            <w:tcW w:w="1530" w:type="dxa"/>
            <w:gridSpan w:val="2"/>
          </w:tcPr>
          <w:p w14:paraId="605E0EE0" w14:textId="770B0AFD" w:rsidR="00155B9B" w:rsidRPr="00B13213" w:rsidRDefault="00155B9B" w:rsidP="00F2367A">
            <w:pPr>
              <w:pStyle w:val="FAATableText"/>
              <w:widowControl w:val="0"/>
            </w:pPr>
            <w:r>
              <w:t xml:space="preserve">7.4.1.3 (a) (3) </w:t>
            </w:r>
          </w:p>
        </w:tc>
        <w:tc>
          <w:tcPr>
            <w:tcW w:w="1119" w:type="dxa"/>
          </w:tcPr>
          <w:p w14:paraId="605E0EE1" w14:textId="1F16E92F" w:rsidR="00155B9B" w:rsidRPr="00B13213" w:rsidRDefault="00155B9B" w:rsidP="00F2367A">
            <w:pPr>
              <w:pStyle w:val="FAATableText"/>
              <w:widowControl w:val="0"/>
            </w:pPr>
            <w:r>
              <w:t>11/2011</w:t>
            </w:r>
          </w:p>
        </w:tc>
        <w:tc>
          <w:tcPr>
            <w:tcW w:w="6927" w:type="dxa"/>
          </w:tcPr>
          <w:p w14:paraId="605E0EE2" w14:textId="0C2A4B61" w:rsidR="00155B9B" w:rsidRPr="00B13213" w:rsidRDefault="00155B9B" w:rsidP="00F2367A">
            <w:pPr>
              <w:pStyle w:val="FAATableText"/>
              <w:widowControl w:val="0"/>
            </w:pPr>
            <w:r>
              <w:t>Nouveau (a)(3) ajouté, basé sur le changement apporté à l'Annexe de l'OACI.</w:t>
            </w:r>
          </w:p>
        </w:tc>
      </w:tr>
      <w:tr w:rsidR="00155B9B" w:rsidRPr="00B13213" w14:paraId="605E0EE7" w14:textId="77777777" w:rsidTr="00ED2BA3">
        <w:tc>
          <w:tcPr>
            <w:tcW w:w="1530" w:type="dxa"/>
            <w:gridSpan w:val="2"/>
          </w:tcPr>
          <w:p w14:paraId="605E0EE4" w14:textId="38724535" w:rsidR="00155B9B" w:rsidRPr="00B13213" w:rsidRDefault="00155B9B" w:rsidP="00F2367A">
            <w:pPr>
              <w:pStyle w:val="FAATableText"/>
              <w:widowControl w:val="0"/>
            </w:pPr>
            <w:r>
              <w:t>7.4.1.3 (b) (1)</w:t>
            </w:r>
          </w:p>
        </w:tc>
        <w:tc>
          <w:tcPr>
            <w:tcW w:w="1119" w:type="dxa"/>
          </w:tcPr>
          <w:p w14:paraId="605E0EE5" w14:textId="313B5876" w:rsidR="00155B9B" w:rsidRPr="00B13213" w:rsidRDefault="00155B9B" w:rsidP="00F2367A">
            <w:pPr>
              <w:pStyle w:val="FAATableText"/>
              <w:widowControl w:val="0"/>
            </w:pPr>
            <w:r>
              <w:t>11/2011</w:t>
            </w:r>
          </w:p>
        </w:tc>
        <w:tc>
          <w:tcPr>
            <w:tcW w:w="6927" w:type="dxa"/>
          </w:tcPr>
          <w:p w14:paraId="605E0EE6" w14:textId="1B5044D4" w:rsidR="00155B9B" w:rsidRPr="00B13213" w:rsidRDefault="00155B9B" w:rsidP="00F2367A">
            <w:pPr>
              <w:pStyle w:val="FAATableText"/>
              <w:widowControl w:val="0"/>
            </w:pPr>
            <w:r>
              <w:t>Nouvelle NMO ajoutée, basée sur le changement apporté à l'Annexe de l'OACI.</w:t>
            </w:r>
          </w:p>
        </w:tc>
      </w:tr>
      <w:tr w:rsidR="00155B9B" w:rsidRPr="00B13213" w14:paraId="605E0EEB" w14:textId="77777777" w:rsidTr="00ED2BA3">
        <w:tc>
          <w:tcPr>
            <w:tcW w:w="1530" w:type="dxa"/>
            <w:gridSpan w:val="2"/>
          </w:tcPr>
          <w:p w14:paraId="605E0EE8" w14:textId="04E628B9" w:rsidR="00155B9B" w:rsidRPr="00B13213" w:rsidRDefault="00155B9B" w:rsidP="00F2367A">
            <w:pPr>
              <w:pStyle w:val="FAATableText"/>
              <w:widowControl w:val="0"/>
            </w:pPr>
            <w:r>
              <w:t>7.4.1.3 (d) (e) (f)</w:t>
            </w:r>
          </w:p>
        </w:tc>
        <w:tc>
          <w:tcPr>
            <w:tcW w:w="1119" w:type="dxa"/>
          </w:tcPr>
          <w:p w14:paraId="605E0EE9" w14:textId="176BD49C" w:rsidR="00155B9B" w:rsidRPr="00B13213" w:rsidRDefault="00155B9B" w:rsidP="00F2367A">
            <w:pPr>
              <w:pStyle w:val="FAATableText"/>
              <w:widowControl w:val="0"/>
            </w:pPr>
            <w:r>
              <w:t>11/2011</w:t>
            </w:r>
          </w:p>
        </w:tc>
        <w:tc>
          <w:tcPr>
            <w:tcW w:w="6927" w:type="dxa"/>
          </w:tcPr>
          <w:p w14:paraId="605E0EEA" w14:textId="15E63806" w:rsidR="00155B9B" w:rsidRPr="00B13213" w:rsidRDefault="00155B9B" w:rsidP="00F2367A">
            <w:pPr>
              <w:pStyle w:val="FAATableText"/>
              <w:widowControl w:val="0"/>
            </w:pPr>
            <w:r>
              <w:t>Nouveaux (d) et (e) ajoutés, l'ancien (d) devient le nouveau (f)</w:t>
            </w:r>
          </w:p>
        </w:tc>
      </w:tr>
      <w:tr w:rsidR="00155B9B" w:rsidRPr="00B13213" w14:paraId="605E0EEF" w14:textId="77777777" w:rsidTr="00ED2BA3">
        <w:tc>
          <w:tcPr>
            <w:tcW w:w="1530" w:type="dxa"/>
            <w:gridSpan w:val="2"/>
          </w:tcPr>
          <w:p w14:paraId="605E0EEC" w14:textId="04CED5D2" w:rsidR="00155B9B" w:rsidRPr="00B13213" w:rsidRDefault="00155B9B" w:rsidP="00F2367A">
            <w:pPr>
              <w:pStyle w:val="FAATableText"/>
              <w:widowControl w:val="0"/>
            </w:pPr>
            <w:r>
              <w:t>7.4.1.5</w:t>
            </w:r>
          </w:p>
        </w:tc>
        <w:tc>
          <w:tcPr>
            <w:tcW w:w="1119" w:type="dxa"/>
          </w:tcPr>
          <w:p w14:paraId="605E0EED" w14:textId="6FB0B0AE" w:rsidR="00155B9B" w:rsidRPr="00B13213" w:rsidRDefault="00155B9B" w:rsidP="00F2367A">
            <w:pPr>
              <w:pStyle w:val="FAATableText"/>
              <w:widowControl w:val="0"/>
            </w:pPr>
            <w:r>
              <w:t>11/2011</w:t>
            </w:r>
          </w:p>
        </w:tc>
        <w:tc>
          <w:tcPr>
            <w:tcW w:w="6927" w:type="dxa"/>
          </w:tcPr>
          <w:p w14:paraId="605E0EEE" w14:textId="365267B5" w:rsidR="00155B9B" w:rsidRPr="00B13213" w:rsidRDefault="00155B9B" w:rsidP="00F2367A">
            <w:pPr>
              <w:pStyle w:val="FAATableText"/>
              <w:widowControl w:val="0"/>
            </w:pPr>
            <w:r>
              <w:t>(a) était auparavant (c) dans la Version 2.5 du MCAR ; AOC remplacé par AAC pour s'appliquer à tous les aéronefs.</w:t>
            </w:r>
          </w:p>
        </w:tc>
      </w:tr>
      <w:tr w:rsidR="00155B9B" w:rsidRPr="00B13213" w14:paraId="605E0EF3" w14:textId="77777777" w:rsidTr="00ED2BA3">
        <w:tc>
          <w:tcPr>
            <w:tcW w:w="1530" w:type="dxa"/>
            <w:gridSpan w:val="2"/>
          </w:tcPr>
          <w:p w14:paraId="605E0EF0" w14:textId="12615D07" w:rsidR="00155B9B" w:rsidRPr="00B13213" w:rsidRDefault="00155B9B" w:rsidP="00F2367A">
            <w:pPr>
              <w:pStyle w:val="FAATableText"/>
              <w:widowControl w:val="0"/>
            </w:pPr>
          </w:p>
        </w:tc>
        <w:tc>
          <w:tcPr>
            <w:tcW w:w="1119" w:type="dxa"/>
          </w:tcPr>
          <w:p w14:paraId="605E0EF1" w14:textId="3C3A99F4" w:rsidR="00155B9B" w:rsidRPr="00B13213" w:rsidRDefault="00155B9B" w:rsidP="00F2367A">
            <w:pPr>
              <w:pStyle w:val="FAATableText"/>
              <w:widowControl w:val="0"/>
            </w:pPr>
          </w:p>
        </w:tc>
        <w:tc>
          <w:tcPr>
            <w:tcW w:w="6927" w:type="dxa"/>
          </w:tcPr>
          <w:p w14:paraId="605E0EF2" w14:textId="04D74E18" w:rsidR="00155B9B" w:rsidRPr="00B13213" w:rsidRDefault="00155B9B" w:rsidP="00F2367A">
            <w:pPr>
              <w:pStyle w:val="FAATableText"/>
              <w:widowControl w:val="0"/>
            </w:pPr>
            <w:r>
              <w:t>(b) était auparavant (a) dans la Version 2.5 du MCAR ;</w:t>
            </w:r>
          </w:p>
        </w:tc>
      </w:tr>
      <w:tr w:rsidR="00155B9B" w:rsidRPr="00B13213" w14:paraId="605E0EF7" w14:textId="77777777" w:rsidTr="00ED2BA3">
        <w:tc>
          <w:tcPr>
            <w:tcW w:w="1530" w:type="dxa"/>
            <w:gridSpan w:val="2"/>
          </w:tcPr>
          <w:p w14:paraId="605E0EF4" w14:textId="77777777" w:rsidR="00155B9B" w:rsidRPr="00B13213" w:rsidRDefault="00155B9B" w:rsidP="00F2367A">
            <w:pPr>
              <w:pStyle w:val="FAATableText"/>
              <w:widowControl w:val="0"/>
            </w:pPr>
          </w:p>
        </w:tc>
        <w:tc>
          <w:tcPr>
            <w:tcW w:w="1119" w:type="dxa"/>
          </w:tcPr>
          <w:p w14:paraId="605E0EF5" w14:textId="77777777" w:rsidR="00155B9B" w:rsidRPr="00B13213" w:rsidRDefault="00155B9B" w:rsidP="00F2367A">
            <w:pPr>
              <w:pStyle w:val="FAATableText"/>
              <w:widowControl w:val="0"/>
            </w:pPr>
          </w:p>
        </w:tc>
        <w:tc>
          <w:tcPr>
            <w:tcW w:w="6927" w:type="dxa"/>
          </w:tcPr>
          <w:p w14:paraId="605E0EF6" w14:textId="4E5D502C" w:rsidR="00155B9B" w:rsidRPr="00B13213" w:rsidRDefault="00155B9B" w:rsidP="00F2367A">
            <w:pPr>
              <w:pStyle w:val="FAATableText"/>
              <w:widowControl w:val="0"/>
            </w:pPr>
            <w:r>
              <w:t>(c) et (d), nouveaux et remplacent l'ancien (b) de la Version 2.5 du MCAR.</w:t>
            </w:r>
          </w:p>
        </w:tc>
      </w:tr>
      <w:tr w:rsidR="00155B9B" w:rsidRPr="00B13213" w14:paraId="605E0EFB" w14:textId="77777777" w:rsidTr="00ED2BA3">
        <w:tc>
          <w:tcPr>
            <w:tcW w:w="1530" w:type="dxa"/>
            <w:gridSpan w:val="2"/>
          </w:tcPr>
          <w:p w14:paraId="605E0EF8" w14:textId="6CD98B7D" w:rsidR="00155B9B" w:rsidRPr="00B13213" w:rsidRDefault="00155B9B" w:rsidP="00F2367A">
            <w:pPr>
              <w:pStyle w:val="FAATableText"/>
              <w:widowControl w:val="0"/>
            </w:pPr>
            <w:r>
              <w:t>7.5</w:t>
            </w:r>
          </w:p>
        </w:tc>
        <w:tc>
          <w:tcPr>
            <w:tcW w:w="1119" w:type="dxa"/>
          </w:tcPr>
          <w:p w14:paraId="605E0EF9" w14:textId="09A073FF" w:rsidR="00155B9B" w:rsidRPr="00B13213" w:rsidRDefault="00FE3B7B" w:rsidP="00F2367A">
            <w:pPr>
              <w:pStyle w:val="FAATableText"/>
              <w:widowControl w:val="0"/>
            </w:pPr>
            <w:r>
              <w:t>04/2007</w:t>
            </w:r>
          </w:p>
        </w:tc>
        <w:tc>
          <w:tcPr>
            <w:tcW w:w="6927" w:type="dxa"/>
          </w:tcPr>
          <w:p w14:paraId="605E0EFA" w14:textId="7239E6D2" w:rsidR="00155B9B" w:rsidRPr="00B13213" w:rsidRDefault="00155B9B" w:rsidP="00F2367A">
            <w:pPr>
              <w:pStyle w:val="FAATableText"/>
              <w:widowControl w:val="0"/>
            </w:pPr>
            <w:r>
              <w:t>Sous-partie 7.1.5 relative aux feux des aéronefs et à l'éclairage des instruments renumérotée 7.5 et les autres paragraphes renumérotés.</w:t>
            </w:r>
          </w:p>
        </w:tc>
      </w:tr>
      <w:tr w:rsidR="00155B9B" w:rsidRPr="00B13213" w14:paraId="605E0EFF" w14:textId="77777777" w:rsidTr="00ED2BA3">
        <w:tc>
          <w:tcPr>
            <w:tcW w:w="1530" w:type="dxa"/>
            <w:gridSpan w:val="2"/>
          </w:tcPr>
          <w:p w14:paraId="605E0EFC" w14:textId="1B976A51" w:rsidR="00155B9B" w:rsidRPr="00B13213" w:rsidRDefault="00155B9B" w:rsidP="00F2367A">
            <w:pPr>
              <w:pStyle w:val="FAATableText"/>
              <w:widowControl w:val="0"/>
            </w:pPr>
            <w:r>
              <w:t>7.6</w:t>
            </w:r>
          </w:p>
        </w:tc>
        <w:tc>
          <w:tcPr>
            <w:tcW w:w="1119" w:type="dxa"/>
          </w:tcPr>
          <w:p w14:paraId="605E0EFD" w14:textId="6B8EAC17" w:rsidR="00155B9B" w:rsidRPr="00B13213" w:rsidRDefault="00FE3B7B" w:rsidP="00F2367A">
            <w:pPr>
              <w:pStyle w:val="FAATableText"/>
              <w:widowControl w:val="0"/>
            </w:pPr>
            <w:r>
              <w:t>04/2007</w:t>
            </w:r>
          </w:p>
        </w:tc>
        <w:tc>
          <w:tcPr>
            <w:tcW w:w="6927" w:type="dxa"/>
          </w:tcPr>
          <w:p w14:paraId="605E0EFE" w14:textId="0DA69163" w:rsidR="00155B9B" w:rsidRPr="00B13213" w:rsidRDefault="00155B9B" w:rsidP="00F2367A">
            <w:pPr>
              <w:pStyle w:val="FAATableText"/>
              <w:widowControl w:val="0"/>
            </w:pPr>
            <w:r>
              <w:t>Sous-partie 7.1.6 relative aux instruments réacteur renumérotée 7.6 et les autres paragraphes renumérotés.</w:t>
            </w:r>
          </w:p>
        </w:tc>
      </w:tr>
      <w:tr w:rsidR="00155B9B" w:rsidRPr="00B13213" w14:paraId="605E0F03" w14:textId="77777777" w:rsidTr="00ED2BA3">
        <w:tc>
          <w:tcPr>
            <w:tcW w:w="1530" w:type="dxa"/>
            <w:gridSpan w:val="2"/>
          </w:tcPr>
          <w:p w14:paraId="605E0F00" w14:textId="6C29691F" w:rsidR="00155B9B" w:rsidRPr="00B13213" w:rsidRDefault="00155B9B" w:rsidP="00F2367A">
            <w:pPr>
              <w:pStyle w:val="FAATableText"/>
              <w:widowControl w:val="0"/>
            </w:pPr>
            <w:r>
              <w:t>7.7</w:t>
            </w:r>
          </w:p>
        </w:tc>
        <w:tc>
          <w:tcPr>
            <w:tcW w:w="1119" w:type="dxa"/>
          </w:tcPr>
          <w:p w14:paraId="605E0F01" w14:textId="5B6CDFDF" w:rsidR="00155B9B" w:rsidRPr="00B13213" w:rsidRDefault="00FE3B7B" w:rsidP="00F2367A">
            <w:pPr>
              <w:pStyle w:val="FAATableText"/>
              <w:widowControl w:val="0"/>
            </w:pPr>
            <w:r>
              <w:t>04/2007</w:t>
            </w:r>
          </w:p>
        </w:tc>
        <w:tc>
          <w:tcPr>
            <w:tcW w:w="6927" w:type="dxa"/>
          </w:tcPr>
          <w:p w14:paraId="605E0F02" w14:textId="0560FCFF" w:rsidR="00155B9B" w:rsidRPr="00B13213" w:rsidRDefault="00155B9B" w:rsidP="00F2367A">
            <w:pPr>
              <w:pStyle w:val="FAATableText"/>
              <w:widowControl w:val="0"/>
            </w:pPr>
            <w:r>
              <w:t>Sous-partie 7.1.7 relative aux instruments et systèmes d'alerte renumérotée 7.7 et les autres paragraphes renumérotés.</w:t>
            </w:r>
          </w:p>
        </w:tc>
      </w:tr>
      <w:tr w:rsidR="00155B9B" w:rsidRPr="00B13213" w14:paraId="605E0F07" w14:textId="77777777" w:rsidTr="00ED2BA3">
        <w:tc>
          <w:tcPr>
            <w:tcW w:w="1530" w:type="dxa"/>
            <w:gridSpan w:val="2"/>
          </w:tcPr>
          <w:p w14:paraId="605E0F04" w14:textId="646F51D5" w:rsidR="00155B9B" w:rsidRPr="00B13213" w:rsidRDefault="00155B9B" w:rsidP="00F2367A">
            <w:pPr>
              <w:pStyle w:val="FAATableText"/>
              <w:widowControl w:val="0"/>
            </w:pPr>
            <w:r>
              <w:t>7.7.1.1 (a)</w:t>
            </w:r>
          </w:p>
        </w:tc>
        <w:tc>
          <w:tcPr>
            <w:tcW w:w="1119" w:type="dxa"/>
          </w:tcPr>
          <w:p w14:paraId="605E0F05" w14:textId="1B20451E" w:rsidR="00155B9B" w:rsidRPr="00B13213" w:rsidRDefault="00155B9B" w:rsidP="00F2367A">
            <w:pPr>
              <w:pStyle w:val="FAATableText"/>
              <w:widowControl w:val="0"/>
            </w:pPr>
            <w:r>
              <w:t>11/2011</w:t>
            </w:r>
          </w:p>
        </w:tc>
        <w:tc>
          <w:tcPr>
            <w:tcW w:w="6927" w:type="dxa"/>
          </w:tcPr>
          <w:p w14:paraId="605E0F06" w14:textId="3BC7EA74" w:rsidR="00155B9B" w:rsidRPr="00B13213" w:rsidRDefault="00155B9B" w:rsidP="00F2367A">
            <w:pPr>
              <w:pStyle w:val="FAATableText"/>
              <w:widowControl w:val="0"/>
            </w:pPr>
            <w:r>
              <w:t>« Aéronef » remplacé par « avion »</w:t>
            </w:r>
          </w:p>
        </w:tc>
      </w:tr>
      <w:tr w:rsidR="00155B9B" w:rsidRPr="00B13213" w14:paraId="605E0F0B" w14:textId="77777777" w:rsidTr="00ED2BA3">
        <w:tc>
          <w:tcPr>
            <w:tcW w:w="1530" w:type="dxa"/>
            <w:gridSpan w:val="2"/>
          </w:tcPr>
          <w:p w14:paraId="605E0F08" w14:textId="5378EF63" w:rsidR="00155B9B" w:rsidRPr="00B13213" w:rsidRDefault="00155B9B" w:rsidP="00F2367A">
            <w:pPr>
              <w:pStyle w:val="FAATableText"/>
              <w:widowControl w:val="0"/>
            </w:pPr>
            <w:r>
              <w:t>7.7.1.7 (f)</w:t>
            </w:r>
          </w:p>
        </w:tc>
        <w:tc>
          <w:tcPr>
            <w:tcW w:w="1119" w:type="dxa"/>
          </w:tcPr>
          <w:p w14:paraId="605E0F09" w14:textId="358F1F78" w:rsidR="00155B9B" w:rsidRPr="00B13213" w:rsidRDefault="00155B9B" w:rsidP="00F2367A">
            <w:pPr>
              <w:pStyle w:val="FAATableText"/>
              <w:widowControl w:val="0"/>
            </w:pPr>
            <w:r>
              <w:t>11/2012</w:t>
            </w:r>
          </w:p>
        </w:tc>
        <w:tc>
          <w:tcPr>
            <w:tcW w:w="6927" w:type="dxa"/>
          </w:tcPr>
          <w:p w14:paraId="605E0F0A" w14:textId="61B2862D" w:rsidR="00155B9B" w:rsidRPr="00B13213" w:rsidRDefault="00155B9B" w:rsidP="00F2367A">
            <w:pPr>
              <w:pStyle w:val="FAATableText"/>
              <w:widowControl w:val="0"/>
            </w:pPr>
            <w:r>
              <w:t xml:space="preserve">Erreur typographique corrigée </w:t>
            </w:r>
          </w:p>
        </w:tc>
      </w:tr>
      <w:tr w:rsidR="00155B9B" w:rsidRPr="00B13213" w14:paraId="605E0F0F" w14:textId="77777777" w:rsidTr="00ED2BA3">
        <w:tc>
          <w:tcPr>
            <w:tcW w:w="1530" w:type="dxa"/>
            <w:gridSpan w:val="2"/>
          </w:tcPr>
          <w:p w14:paraId="605E0F0C" w14:textId="56BE86E4" w:rsidR="00155B9B" w:rsidRPr="00B13213" w:rsidRDefault="00155B9B" w:rsidP="00F2367A">
            <w:pPr>
              <w:pStyle w:val="FAATableText"/>
              <w:widowControl w:val="0"/>
            </w:pPr>
            <w:r>
              <w:t>7.8</w:t>
            </w:r>
          </w:p>
        </w:tc>
        <w:tc>
          <w:tcPr>
            <w:tcW w:w="1119" w:type="dxa"/>
          </w:tcPr>
          <w:p w14:paraId="605E0F0D" w14:textId="7AD54F0A" w:rsidR="00155B9B" w:rsidRPr="00B13213" w:rsidRDefault="00FE3B7B" w:rsidP="00F2367A">
            <w:pPr>
              <w:pStyle w:val="FAATableText"/>
              <w:widowControl w:val="0"/>
            </w:pPr>
            <w:r>
              <w:t>04/2007</w:t>
            </w:r>
          </w:p>
        </w:tc>
        <w:tc>
          <w:tcPr>
            <w:tcW w:w="6927" w:type="dxa"/>
          </w:tcPr>
          <w:p w14:paraId="605E0F0E" w14:textId="7FC0D50C" w:rsidR="00155B9B" w:rsidRPr="00B13213" w:rsidRDefault="00155B9B" w:rsidP="00F2367A">
            <w:pPr>
              <w:pStyle w:val="FAATableText"/>
              <w:widowControl w:val="0"/>
            </w:pPr>
            <w:r>
              <w:t>Sous-partie 7.1.8 relative à l'enregistreur de bord et à l'enregistreur de conversations du poste de pilotage renumérotée 7.8 et les autres paragraphes renumérotés.</w:t>
            </w:r>
          </w:p>
        </w:tc>
      </w:tr>
      <w:tr w:rsidR="00155B9B" w:rsidRPr="00B13213" w14:paraId="605E0F13" w14:textId="77777777" w:rsidTr="00ED2BA3">
        <w:tc>
          <w:tcPr>
            <w:tcW w:w="1530" w:type="dxa"/>
            <w:gridSpan w:val="2"/>
          </w:tcPr>
          <w:p w14:paraId="605E0F10" w14:textId="38AF1C45" w:rsidR="00155B9B" w:rsidRPr="00B13213" w:rsidRDefault="00155B9B" w:rsidP="00F2367A">
            <w:pPr>
              <w:pStyle w:val="FAATableText"/>
              <w:widowControl w:val="0"/>
            </w:pPr>
            <w:r>
              <w:t>7.8</w:t>
            </w:r>
          </w:p>
        </w:tc>
        <w:tc>
          <w:tcPr>
            <w:tcW w:w="1119" w:type="dxa"/>
          </w:tcPr>
          <w:p w14:paraId="605E0F11" w14:textId="0F5B33AD" w:rsidR="00155B9B" w:rsidRPr="00B13213" w:rsidRDefault="00155B9B" w:rsidP="00F2367A">
            <w:pPr>
              <w:pStyle w:val="FAATableText"/>
              <w:widowControl w:val="0"/>
            </w:pPr>
            <w:r>
              <w:t>11/2011</w:t>
            </w:r>
          </w:p>
        </w:tc>
        <w:tc>
          <w:tcPr>
            <w:tcW w:w="6927" w:type="dxa"/>
          </w:tcPr>
          <w:p w14:paraId="605E0F12" w14:textId="2271605B" w:rsidR="00155B9B" w:rsidRPr="00B13213" w:rsidRDefault="00155B9B" w:rsidP="00F2367A">
            <w:pPr>
              <w:pStyle w:val="FAATableText"/>
              <w:widowControl w:val="0"/>
            </w:pPr>
            <w:r>
              <w:t>7.8 entièrement révisé et nouveau matériel ajouté sur la base du changement de l'Annexe de l'OACI.</w:t>
            </w:r>
          </w:p>
        </w:tc>
      </w:tr>
      <w:tr w:rsidR="00155B9B" w:rsidRPr="00B13213" w14:paraId="605E0F17" w14:textId="77777777" w:rsidTr="00ED2BA3">
        <w:tc>
          <w:tcPr>
            <w:tcW w:w="1530" w:type="dxa"/>
            <w:gridSpan w:val="2"/>
          </w:tcPr>
          <w:p w14:paraId="605E0F14" w14:textId="3C8E899B" w:rsidR="00155B9B" w:rsidRPr="00B13213" w:rsidRDefault="00155B9B" w:rsidP="00F2367A">
            <w:pPr>
              <w:pStyle w:val="FAATableText"/>
              <w:widowControl w:val="0"/>
            </w:pPr>
            <w:r>
              <w:t>7.8</w:t>
            </w:r>
          </w:p>
        </w:tc>
        <w:tc>
          <w:tcPr>
            <w:tcW w:w="1119" w:type="dxa"/>
          </w:tcPr>
          <w:p w14:paraId="605E0F15" w14:textId="4D4EB9D8" w:rsidR="00155B9B" w:rsidRPr="00B13213" w:rsidRDefault="00155B9B" w:rsidP="00F2367A">
            <w:pPr>
              <w:pStyle w:val="FAATableText"/>
              <w:widowControl w:val="0"/>
            </w:pPr>
            <w:r>
              <w:t>11/2012</w:t>
            </w:r>
          </w:p>
        </w:tc>
        <w:tc>
          <w:tcPr>
            <w:tcW w:w="6927" w:type="dxa"/>
          </w:tcPr>
          <w:p w14:paraId="605E0F16" w14:textId="64FAAACC" w:rsidR="00155B9B" w:rsidRPr="00B13213" w:rsidRDefault="00155B9B" w:rsidP="00F2367A">
            <w:pPr>
              <w:pStyle w:val="FAATableText"/>
              <w:widowControl w:val="0"/>
            </w:pPr>
            <w:r>
              <w:t xml:space="preserve">Les références à l’Annexe 6, Partie 2 changées dans toute la Sous-partie 7.8 et les références correspondantes de la NMO en raison de la nouvelle numérotation de l’Amendement 31 de l’Annexe 6, Partie 2 de l’OACI. </w:t>
            </w:r>
          </w:p>
        </w:tc>
      </w:tr>
      <w:tr w:rsidR="00155B9B" w:rsidRPr="00B13213" w14:paraId="605E0F1B" w14:textId="77777777" w:rsidTr="00ED2BA3">
        <w:tc>
          <w:tcPr>
            <w:tcW w:w="1530" w:type="dxa"/>
            <w:gridSpan w:val="2"/>
          </w:tcPr>
          <w:p w14:paraId="605E0F18" w14:textId="438E7753" w:rsidR="00155B9B" w:rsidRPr="00B13213" w:rsidRDefault="00155B9B" w:rsidP="00F2367A">
            <w:pPr>
              <w:pStyle w:val="FAATableText"/>
              <w:widowControl w:val="0"/>
            </w:pPr>
            <w:r>
              <w:t>7.8.1.1</w:t>
            </w:r>
          </w:p>
        </w:tc>
        <w:tc>
          <w:tcPr>
            <w:tcW w:w="1119" w:type="dxa"/>
          </w:tcPr>
          <w:p w14:paraId="605E0F19" w14:textId="38E2D0F8" w:rsidR="00155B9B" w:rsidRPr="00B13213" w:rsidRDefault="00155B9B" w:rsidP="00F2367A">
            <w:pPr>
              <w:pStyle w:val="FAATableText"/>
              <w:widowControl w:val="0"/>
            </w:pPr>
            <w:r>
              <w:t>11/2012</w:t>
            </w:r>
          </w:p>
        </w:tc>
        <w:tc>
          <w:tcPr>
            <w:tcW w:w="6927" w:type="dxa"/>
          </w:tcPr>
          <w:p w14:paraId="605E0F1A" w14:textId="21D1D994" w:rsidR="00155B9B" w:rsidRPr="00B13213" w:rsidRDefault="00155B9B" w:rsidP="00F2367A">
            <w:pPr>
              <w:pStyle w:val="FAATableText"/>
              <w:widowControl w:val="0"/>
            </w:pPr>
            <w:r>
              <w:t>Changements de texte de (a) et (a)(3) et (b) et (b)(3) conformément au changement de l’Annexe de l'OACI</w:t>
            </w:r>
          </w:p>
        </w:tc>
      </w:tr>
      <w:tr w:rsidR="00155B9B" w:rsidRPr="00B13213" w14:paraId="605E0F1F" w14:textId="77777777" w:rsidTr="00ED2BA3">
        <w:tc>
          <w:tcPr>
            <w:tcW w:w="1530" w:type="dxa"/>
            <w:gridSpan w:val="2"/>
          </w:tcPr>
          <w:p w14:paraId="605E0F1C" w14:textId="06AA33FE" w:rsidR="00155B9B" w:rsidRPr="00B13213" w:rsidRDefault="00155B9B" w:rsidP="00F2367A">
            <w:pPr>
              <w:pStyle w:val="FAATableText"/>
              <w:widowControl w:val="0"/>
            </w:pPr>
            <w:r>
              <w:t>7.8.2.2</w:t>
            </w:r>
          </w:p>
        </w:tc>
        <w:tc>
          <w:tcPr>
            <w:tcW w:w="1119" w:type="dxa"/>
          </w:tcPr>
          <w:p w14:paraId="605E0F1D" w14:textId="74DE448A" w:rsidR="00155B9B" w:rsidRPr="00B13213" w:rsidRDefault="00155B9B" w:rsidP="00F2367A">
            <w:pPr>
              <w:pStyle w:val="FAATableText"/>
              <w:widowControl w:val="0"/>
            </w:pPr>
            <w:r>
              <w:t>11/2012</w:t>
            </w:r>
          </w:p>
        </w:tc>
        <w:tc>
          <w:tcPr>
            <w:tcW w:w="6927" w:type="dxa"/>
          </w:tcPr>
          <w:p w14:paraId="605E0F1E" w14:textId="1B86654E" w:rsidR="00155B9B" w:rsidRPr="00B13213" w:rsidRDefault="00155B9B" w:rsidP="00F2367A">
            <w:pPr>
              <w:pStyle w:val="FAATableText"/>
              <w:widowControl w:val="0"/>
            </w:pPr>
            <w:r>
              <w:t>Changements de texte de (a)(1), (a)(12) et (a)(13) conformément au changement de l’Annexe de l'OACI ; (b)(4) et (b)(5) ajoutés conformément au changement de l’Annexe de l'OACI.</w:t>
            </w:r>
          </w:p>
        </w:tc>
      </w:tr>
      <w:tr w:rsidR="00155B9B" w:rsidRPr="00B13213" w14:paraId="605E0F23" w14:textId="77777777" w:rsidTr="00ED2BA3">
        <w:tc>
          <w:tcPr>
            <w:tcW w:w="1530" w:type="dxa"/>
            <w:gridSpan w:val="2"/>
          </w:tcPr>
          <w:p w14:paraId="605E0F20" w14:textId="2A9718B1" w:rsidR="00155B9B" w:rsidRPr="00B13213" w:rsidRDefault="00155B9B" w:rsidP="00F2367A">
            <w:pPr>
              <w:pStyle w:val="FAATableText"/>
              <w:widowControl w:val="0"/>
            </w:pPr>
            <w:r>
              <w:t>7.8.2.3 (a)</w:t>
            </w:r>
          </w:p>
        </w:tc>
        <w:tc>
          <w:tcPr>
            <w:tcW w:w="1119" w:type="dxa"/>
          </w:tcPr>
          <w:p w14:paraId="605E0F21" w14:textId="35F14F24" w:rsidR="00155B9B" w:rsidRPr="00B13213" w:rsidRDefault="00155B9B" w:rsidP="00F2367A">
            <w:pPr>
              <w:pStyle w:val="FAATableText"/>
              <w:widowControl w:val="0"/>
            </w:pPr>
            <w:r>
              <w:t>11/2012</w:t>
            </w:r>
          </w:p>
        </w:tc>
        <w:tc>
          <w:tcPr>
            <w:tcW w:w="6927" w:type="dxa"/>
          </w:tcPr>
          <w:p w14:paraId="605E0F22" w14:textId="14D7EF29" w:rsidR="00155B9B" w:rsidRPr="00B13213" w:rsidRDefault="00155B9B" w:rsidP="00F2367A">
            <w:pPr>
              <w:pStyle w:val="FAATableText"/>
              <w:widowControl w:val="0"/>
            </w:pPr>
            <w:r>
              <w:t>Erreur typographique corrigée</w:t>
            </w:r>
          </w:p>
        </w:tc>
      </w:tr>
      <w:tr w:rsidR="00155B9B" w:rsidRPr="00B13213" w14:paraId="605E0F27" w14:textId="77777777" w:rsidTr="00ED2BA3">
        <w:tc>
          <w:tcPr>
            <w:tcW w:w="1530" w:type="dxa"/>
            <w:gridSpan w:val="2"/>
          </w:tcPr>
          <w:p w14:paraId="605E0F24" w14:textId="5B063EE2" w:rsidR="00155B9B" w:rsidRPr="00B13213" w:rsidRDefault="00155B9B" w:rsidP="00F2367A">
            <w:pPr>
              <w:pStyle w:val="FAATableText"/>
              <w:widowControl w:val="0"/>
            </w:pPr>
            <w:r>
              <w:t>7.8.3.2</w:t>
            </w:r>
          </w:p>
        </w:tc>
        <w:tc>
          <w:tcPr>
            <w:tcW w:w="1119" w:type="dxa"/>
          </w:tcPr>
          <w:p w14:paraId="605E0F25" w14:textId="430DF50C" w:rsidR="00155B9B" w:rsidRPr="00B13213" w:rsidRDefault="00155B9B" w:rsidP="00F2367A">
            <w:pPr>
              <w:pStyle w:val="FAATableText"/>
              <w:widowControl w:val="0"/>
            </w:pPr>
            <w:r>
              <w:t>11/2012</w:t>
            </w:r>
          </w:p>
        </w:tc>
        <w:tc>
          <w:tcPr>
            <w:tcW w:w="6927" w:type="dxa"/>
          </w:tcPr>
          <w:p w14:paraId="605E0F26" w14:textId="598DF075" w:rsidR="00155B9B" w:rsidRPr="00B13213" w:rsidRDefault="00155B9B" w:rsidP="00F2367A">
            <w:pPr>
              <w:pStyle w:val="FAATableText"/>
              <w:widowControl w:val="0"/>
            </w:pPr>
            <w:r>
              <w:t>Changement de texte apporté à (a)(1) conformément au changement de l’Annexe de l'OACI.</w:t>
            </w:r>
          </w:p>
        </w:tc>
      </w:tr>
      <w:tr w:rsidR="00155B9B" w:rsidRPr="00B13213" w14:paraId="605E0F2B" w14:textId="77777777" w:rsidTr="00ED2BA3">
        <w:tc>
          <w:tcPr>
            <w:tcW w:w="1530" w:type="dxa"/>
            <w:gridSpan w:val="2"/>
          </w:tcPr>
          <w:p w14:paraId="605E0F28" w14:textId="26225FAC" w:rsidR="00155B9B" w:rsidRPr="00B13213" w:rsidRDefault="00155B9B" w:rsidP="00F2367A">
            <w:pPr>
              <w:pStyle w:val="FAATableText"/>
              <w:widowControl w:val="0"/>
            </w:pPr>
            <w:r>
              <w:t>7.8.3.4</w:t>
            </w:r>
          </w:p>
        </w:tc>
        <w:tc>
          <w:tcPr>
            <w:tcW w:w="1119" w:type="dxa"/>
          </w:tcPr>
          <w:p w14:paraId="605E0F29" w14:textId="62ED5C42" w:rsidR="00155B9B" w:rsidRPr="00B13213" w:rsidRDefault="00155B9B" w:rsidP="00F2367A">
            <w:pPr>
              <w:pStyle w:val="FAATableText"/>
              <w:widowControl w:val="0"/>
            </w:pPr>
            <w:r>
              <w:t>11/2012</w:t>
            </w:r>
          </w:p>
        </w:tc>
        <w:tc>
          <w:tcPr>
            <w:tcW w:w="6927" w:type="dxa"/>
          </w:tcPr>
          <w:p w14:paraId="605E0F2A" w14:textId="6232ECA9" w:rsidR="00155B9B" w:rsidRPr="00B13213" w:rsidRDefault="00155B9B" w:rsidP="00F2367A">
            <w:pPr>
              <w:pStyle w:val="FAATableText"/>
              <w:widowControl w:val="0"/>
            </w:pPr>
            <w:r>
              <w:t>Changement de texte de (a) pour corriger l’abréviation en CVR</w:t>
            </w:r>
          </w:p>
        </w:tc>
      </w:tr>
      <w:tr w:rsidR="00155B9B" w:rsidRPr="00B13213" w14:paraId="605E0F2F" w14:textId="77777777" w:rsidTr="00ED2BA3">
        <w:tc>
          <w:tcPr>
            <w:tcW w:w="1530" w:type="dxa"/>
            <w:gridSpan w:val="2"/>
          </w:tcPr>
          <w:p w14:paraId="605E0F2C" w14:textId="6D5D007A" w:rsidR="00155B9B" w:rsidRPr="00B13213" w:rsidRDefault="00155B9B" w:rsidP="00F2367A">
            <w:pPr>
              <w:pStyle w:val="FAATableText"/>
              <w:widowControl w:val="0"/>
            </w:pPr>
            <w:r>
              <w:t>7.8.3.5</w:t>
            </w:r>
          </w:p>
        </w:tc>
        <w:tc>
          <w:tcPr>
            <w:tcW w:w="1119" w:type="dxa"/>
          </w:tcPr>
          <w:p w14:paraId="605E0F2D" w14:textId="20139B5C" w:rsidR="00155B9B" w:rsidRPr="00B13213" w:rsidRDefault="00155B9B" w:rsidP="00F2367A">
            <w:pPr>
              <w:pStyle w:val="FAATableText"/>
              <w:widowControl w:val="0"/>
            </w:pPr>
            <w:r>
              <w:t>11/2012</w:t>
            </w:r>
          </w:p>
        </w:tc>
        <w:tc>
          <w:tcPr>
            <w:tcW w:w="6927" w:type="dxa"/>
          </w:tcPr>
          <w:p w14:paraId="605E0F2E" w14:textId="35486BD5" w:rsidR="00155B9B" w:rsidRPr="00B13213" w:rsidRDefault="00155B9B" w:rsidP="00F2367A">
            <w:pPr>
              <w:pStyle w:val="FAATableText"/>
              <w:widowControl w:val="0"/>
            </w:pPr>
            <w:r>
              <w:t>Nouveau paragraphe ajouté basé sur le changement de l'Annexe de l'OACI.</w:t>
            </w:r>
          </w:p>
        </w:tc>
      </w:tr>
      <w:tr w:rsidR="00155B9B" w:rsidRPr="00B13213" w14:paraId="605E0F33" w14:textId="77777777" w:rsidTr="00ED2BA3">
        <w:tc>
          <w:tcPr>
            <w:tcW w:w="1530" w:type="dxa"/>
            <w:gridSpan w:val="2"/>
          </w:tcPr>
          <w:p w14:paraId="605E0F30" w14:textId="406C35C9" w:rsidR="00155B9B" w:rsidRPr="00B13213" w:rsidRDefault="00155B9B" w:rsidP="00F2367A">
            <w:pPr>
              <w:pStyle w:val="FAATableText"/>
              <w:widowControl w:val="0"/>
            </w:pPr>
            <w:r>
              <w:t>7.9</w:t>
            </w:r>
          </w:p>
        </w:tc>
        <w:tc>
          <w:tcPr>
            <w:tcW w:w="1119" w:type="dxa"/>
          </w:tcPr>
          <w:p w14:paraId="605E0F31" w14:textId="64463B73" w:rsidR="00155B9B" w:rsidRPr="00B13213" w:rsidRDefault="00FE3B7B" w:rsidP="00F2367A">
            <w:pPr>
              <w:pStyle w:val="FAATableText"/>
              <w:widowControl w:val="0"/>
            </w:pPr>
            <w:r>
              <w:t>04/2007</w:t>
            </w:r>
          </w:p>
        </w:tc>
        <w:tc>
          <w:tcPr>
            <w:tcW w:w="6927" w:type="dxa"/>
          </w:tcPr>
          <w:p w14:paraId="605E0F32" w14:textId="105C545E" w:rsidR="00155B9B" w:rsidRPr="00B13213" w:rsidRDefault="00155B9B" w:rsidP="00F2367A">
            <w:pPr>
              <w:pStyle w:val="FAATableText"/>
              <w:widowControl w:val="0"/>
            </w:pPr>
            <w:r>
              <w:t>Sous-partie 7.1.9 relative à l'équipement d'urgence, de secours et de survie renumérotée 7.9 et les autres paragraphes renumérotés.</w:t>
            </w:r>
          </w:p>
        </w:tc>
      </w:tr>
      <w:tr w:rsidR="00155B9B" w:rsidRPr="00B13213" w14:paraId="605E0F37" w14:textId="77777777" w:rsidTr="00ED2BA3">
        <w:tc>
          <w:tcPr>
            <w:tcW w:w="1530" w:type="dxa"/>
            <w:gridSpan w:val="2"/>
          </w:tcPr>
          <w:p w14:paraId="605E0F34" w14:textId="1AB97600" w:rsidR="00155B9B" w:rsidRPr="00B13213" w:rsidRDefault="00155B9B" w:rsidP="00F2367A">
            <w:pPr>
              <w:pStyle w:val="FAATableText"/>
              <w:widowControl w:val="0"/>
            </w:pPr>
            <w:r>
              <w:t>7.9.1.2</w:t>
            </w:r>
          </w:p>
        </w:tc>
        <w:tc>
          <w:tcPr>
            <w:tcW w:w="1119" w:type="dxa"/>
          </w:tcPr>
          <w:p w14:paraId="605E0F35" w14:textId="449F14C2" w:rsidR="00155B9B" w:rsidRPr="00B13213" w:rsidRDefault="00155B9B" w:rsidP="00F2367A">
            <w:pPr>
              <w:pStyle w:val="FAATableText"/>
              <w:widowControl w:val="0"/>
            </w:pPr>
            <w:r>
              <w:t>11/2012</w:t>
            </w:r>
          </w:p>
        </w:tc>
        <w:tc>
          <w:tcPr>
            <w:tcW w:w="6927" w:type="dxa"/>
          </w:tcPr>
          <w:p w14:paraId="605E0F36" w14:textId="701D8F92" w:rsidR="00155B9B" w:rsidRPr="00B13213" w:rsidRDefault="00155B9B" w:rsidP="00F2367A">
            <w:pPr>
              <w:pStyle w:val="FAATableText"/>
              <w:widowControl w:val="0"/>
            </w:pPr>
            <w:r>
              <w:t>Erreur typographique corrigée</w:t>
            </w:r>
          </w:p>
        </w:tc>
      </w:tr>
      <w:tr w:rsidR="00155B9B" w:rsidRPr="00B13213" w14:paraId="605E0F3B" w14:textId="77777777" w:rsidTr="00ED2BA3">
        <w:tc>
          <w:tcPr>
            <w:tcW w:w="1530" w:type="dxa"/>
            <w:gridSpan w:val="2"/>
          </w:tcPr>
          <w:p w14:paraId="605E0F38" w14:textId="2D2714C2" w:rsidR="00155B9B" w:rsidRPr="00B13213" w:rsidRDefault="00155B9B" w:rsidP="00F2367A">
            <w:pPr>
              <w:pStyle w:val="FAATableText"/>
              <w:widowControl w:val="0"/>
            </w:pPr>
            <w:r>
              <w:t>7.9.1.5 (a)</w:t>
            </w:r>
          </w:p>
        </w:tc>
        <w:tc>
          <w:tcPr>
            <w:tcW w:w="1119" w:type="dxa"/>
          </w:tcPr>
          <w:p w14:paraId="605E0F39" w14:textId="6C330092" w:rsidR="00155B9B" w:rsidRPr="00B13213" w:rsidRDefault="00155B9B" w:rsidP="00F2367A">
            <w:pPr>
              <w:pStyle w:val="FAATableText"/>
              <w:widowControl w:val="0"/>
            </w:pPr>
            <w:r>
              <w:t>11/2011</w:t>
            </w:r>
          </w:p>
        </w:tc>
        <w:tc>
          <w:tcPr>
            <w:tcW w:w="6927" w:type="dxa"/>
          </w:tcPr>
          <w:p w14:paraId="605E0F3A" w14:textId="3AC36C48" w:rsidR="00155B9B" w:rsidRPr="00B13213" w:rsidRDefault="00155B9B" w:rsidP="00F2367A">
            <w:pPr>
              <w:pStyle w:val="FAATableText"/>
              <w:widowControl w:val="0"/>
            </w:pPr>
            <w:r>
              <w:t>(a)(1), mise à jour de l'impératif relatif à la fréquence.</w:t>
            </w:r>
          </w:p>
        </w:tc>
      </w:tr>
      <w:tr w:rsidR="00155B9B" w:rsidRPr="00B13213" w14:paraId="605E0F3F" w14:textId="77777777" w:rsidTr="00ED2BA3">
        <w:tc>
          <w:tcPr>
            <w:tcW w:w="1530" w:type="dxa"/>
            <w:gridSpan w:val="2"/>
          </w:tcPr>
          <w:p w14:paraId="605E0F3C" w14:textId="761DC9D0" w:rsidR="00155B9B" w:rsidRPr="00B13213" w:rsidRDefault="00155B9B" w:rsidP="00F2367A">
            <w:pPr>
              <w:pStyle w:val="FAATableText"/>
              <w:widowControl w:val="0"/>
            </w:pPr>
          </w:p>
        </w:tc>
        <w:tc>
          <w:tcPr>
            <w:tcW w:w="1119" w:type="dxa"/>
          </w:tcPr>
          <w:p w14:paraId="605E0F3D" w14:textId="6FD43196" w:rsidR="00155B9B" w:rsidRPr="00B13213" w:rsidRDefault="00155B9B" w:rsidP="00F2367A">
            <w:pPr>
              <w:pStyle w:val="FAATableText"/>
              <w:widowControl w:val="0"/>
            </w:pPr>
          </w:p>
        </w:tc>
        <w:tc>
          <w:tcPr>
            <w:tcW w:w="6927" w:type="dxa"/>
          </w:tcPr>
          <w:p w14:paraId="605E0F3E" w14:textId="3EB217A3" w:rsidR="00155B9B" w:rsidRPr="00B13213" w:rsidRDefault="00155B9B" w:rsidP="00F2367A">
            <w:pPr>
              <w:pStyle w:val="FAATableText"/>
              <w:widowControl w:val="0"/>
            </w:pPr>
            <w:r>
              <w:t>(a)(2) et (3) nouveaux ; anciens (2) et (3) de la Version 2.5 du MCAR déplacés au nouveau in MCAR 7.9.1.5(c).</w:t>
            </w:r>
          </w:p>
        </w:tc>
      </w:tr>
      <w:tr w:rsidR="00155B9B" w:rsidRPr="00B13213" w14:paraId="605E0F43" w14:textId="77777777" w:rsidTr="00ED2BA3">
        <w:tc>
          <w:tcPr>
            <w:tcW w:w="1530" w:type="dxa"/>
            <w:gridSpan w:val="2"/>
          </w:tcPr>
          <w:p w14:paraId="605E0F40" w14:textId="5141A187" w:rsidR="00155B9B" w:rsidRPr="00B13213" w:rsidRDefault="00155B9B" w:rsidP="00F2367A">
            <w:pPr>
              <w:pStyle w:val="FAATableText"/>
              <w:widowControl w:val="0"/>
            </w:pPr>
            <w:r>
              <w:t>7.9.1.5 (b)</w:t>
            </w:r>
          </w:p>
        </w:tc>
        <w:tc>
          <w:tcPr>
            <w:tcW w:w="1119" w:type="dxa"/>
          </w:tcPr>
          <w:p w14:paraId="605E0F41" w14:textId="5DDEA5A9" w:rsidR="00155B9B" w:rsidRPr="00B13213" w:rsidRDefault="00155B9B" w:rsidP="00F2367A">
            <w:pPr>
              <w:pStyle w:val="FAATableText"/>
              <w:widowControl w:val="0"/>
            </w:pPr>
            <w:r>
              <w:t>11/2011</w:t>
            </w:r>
          </w:p>
        </w:tc>
        <w:tc>
          <w:tcPr>
            <w:tcW w:w="6927" w:type="dxa"/>
          </w:tcPr>
          <w:p w14:paraId="605E0F42" w14:textId="55842474" w:rsidR="00155B9B" w:rsidRPr="00B13213" w:rsidRDefault="00155B9B" w:rsidP="00F2367A">
            <w:pPr>
              <w:pStyle w:val="FAATableText"/>
              <w:widowControl w:val="0"/>
            </w:pPr>
            <w:r>
              <w:t>(a)(1), mise à jour de l'impératif relatif à la fréquence.</w:t>
            </w:r>
          </w:p>
        </w:tc>
      </w:tr>
      <w:tr w:rsidR="00155B9B" w:rsidRPr="00B13213" w14:paraId="605E0F47" w14:textId="77777777" w:rsidTr="00ED2BA3">
        <w:tc>
          <w:tcPr>
            <w:tcW w:w="1530" w:type="dxa"/>
            <w:gridSpan w:val="2"/>
          </w:tcPr>
          <w:p w14:paraId="605E0F44" w14:textId="49775A8B" w:rsidR="00155B9B" w:rsidRPr="00B13213" w:rsidRDefault="00155B9B" w:rsidP="00F2367A">
            <w:pPr>
              <w:pStyle w:val="FAATableText"/>
              <w:widowControl w:val="0"/>
            </w:pPr>
          </w:p>
        </w:tc>
        <w:tc>
          <w:tcPr>
            <w:tcW w:w="1119" w:type="dxa"/>
          </w:tcPr>
          <w:p w14:paraId="605E0F45" w14:textId="02D96FA0" w:rsidR="00155B9B" w:rsidRPr="00B13213" w:rsidRDefault="00155B9B" w:rsidP="00F2367A">
            <w:pPr>
              <w:pStyle w:val="FAATableText"/>
              <w:widowControl w:val="0"/>
            </w:pPr>
          </w:p>
        </w:tc>
        <w:tc>
          <w:tcPr>
            <w:tcW w:w="6927" w:type="dxa"/>
          </w:tcPr>
          <w:p w14:paraId="605E0F46" w14:textId="7CE71017" w:rsidR="00155B9B" w:rsidRPr="00B13213" w:rsidRDefault="00155B9B" w:rsidP="00F2367A">
            <w:pPr>
              <w:pStyle w:val="FAATableText"/>
              <w:widowControl w:val="0"/>
            </w:pPr>
            <w:r>
              <w:t>(b)(2) mis à jour et combiné à l'ancien (5) de la Version 2.5 du MCAR.</w:t>
            </w:r>
          </w:p>
        </w:tc>
      </w:tr>
      <w:tr w:rsidR="00155B9B" w:rsidRPr="00B13213" w14:paraId="605E0F4B" w14:textId="77777777" w:rsidTr="00ED2BA3">
        <w:trPr>
          <w:gridBefore w:val="1"/>
          <w:wBefore w:w="6" w:type="dxa"/>
        </w:trPr>
        <w:tc>
          <w:tcPr>
            <w:tcW w:w="1524" w:type="dxa"/>
          </w:tcPr>
          <w:p w14:paraId="605E0F48" w14:textId="77777777" w:rsidR="00155B9B" w:rsidRPr="00B13213" w:rsidRDefault="00155B9B" w:rsidP="00F2367A">
            <w:pPr>
              <w:pStyle w:val="FAATableText"/>
              <w:widowControl w:val="0"/>
            </w:pPr>
          </w:p>
        </w:tc>
        <w:tc>
          <w:tcPr>
            <w:tcW w:w="1119" w:type="dxa"/>
          </w:tcPr>
          <w:p w14:paraId="605E0F49" w14:textId="77777777" w:rsidR="00155B9B" w:rsidRPr="00B13213" w:rsidRDefault="00155B9B" w:rsidP="00F2367A">
            <w:pPr>
              <w:pStyle w:val="FAATableText"/>
              <w:widowControl w:val="0"/>
            </w:pPr>
          </w:p>
        </w:tc>
        <w:tc>
          <w:tcPr>
            <w:tcW w:w="6927" w:type="dxa"/>
          </w:tcPr>
          <w:p w14:paraId="605E0F4A" w14:textId="7AECA68D" w:rsidR="00155B9B" w:rsidRPr="00B13213" w:rsidRDefault="00155B9B" w:rsidP="00F2367A">
            <w:pPr>
              <w:pStyle w:val="FAATableText"/>
              <w:widowControl w:val="0"/>
            </w:pPr>
            <w:r>
              <w:t>Les informations relatives à la pile des anciens (2) et (3) de la Version 2.5 du MCAR déplacées au nouveau (c).</w:t>
            </w:r>
          </w:p>
        </w:tc>
      </w:tr>
      <w:tr w:rsidR="00155B9B" w:rsidRPr="00B13213" w14:paraId="605E0F4F" w14:textId="77777777" w:rsidTr="00ED2BA3">
        <w:trPr>
          <w:gridBefore w:val="1"/>
          <w:wBefore w:w="6" w:type="dxa"/>
        </w:trPr>
        <w:tc>
          <w:tcPr>
            <w:tcW w:w="1524" w:type="dxa"/>
          </w:tcPr>
          <w:p w14:paraId="605E0F4C" w14:textId="63BE79D7" w:rsidR="00155B9B" w:rsidRPr="00B13213" w:rsidRDefault="00155B9B" w:rsidP="00F2367A">
            <w:pPr>
              <w:pStyle w:val="FAATableText"/>
              <w:widowControl w:val="0"/>
            </w:pPr>
            <w:r>
              <w:t xml:space="preserve">7.9.1.5 (c) </w:t>
            </w:r>
          </w:p>
        </w:tc>
        <w:tc>
          <w:tcPr>
            <w:tcW w:w="1119" w:type="dxa"/>
          </w:tcPr>
          <w:p w14:paraId="605E0F4D" w14:textId="1D55084C" w:rsidR="00155B9B" w:rsidRPr="00B13213" w:rsidRDefault="00155B9B" w:rsidP="00F2367A">
            <w:pPr>
              <w:pStyle w:val="FAATableText"/>
              <w:widowControl w:val="0"/>
            </w:pPr>
            <w:r>
              <w:t>11/2011</w:t>
            </w:r>
          </w:p>
        </w:tc>
        <w:tc>
          <w:tcPr>
            <w:tcW w:w="6927" w:type="dxa"/>
          </w:tcPr>
          <w:p w14:paraId="605E0F4E" w14:textId="4D391CEA" w:rsidR="00155B9B" w:rsidRPr="00B13213" w:rsidRDefault="00155B9B" w:rsidP="00F2367A">
            <w:pPr>
              <w:pStyle w:val="FAATableText"/>
              <w:widowControl w:val="0"/>
            </w:pPr>
            <w:r>
              <w:t>Nouveau (c), mais déplacé de la Version 2.5 précédente du MCAR : 7.9.1.5(a)(2 et 3) et (b)(2 et 3)</w:t>
            </w:r>
          </w:p>
        </w:tc>
      </w:tr>
      <w:tr w:rsidR="00155B9B" w:rsidRPr="00B13213" w14:paraId="605E0F53" w14:textId="77777777" w:rsidTr="00ED2BA3">
        <w:trPr>
          <w:gridBefore w:val="1"/>
          <w:wBefore w:w="6" w:type="dxa"/>
        </w:trPr>
        <w:tc>
          <w:tcPr>
            <w:tcW w:w="1524" w:type="dxa"/>
          </w:tcPr>
          <w:p w14:paraId="605E0F50" w14:textId="47197CE9" w:rsidR="00155B9B" w:rsidRPr="00B13213" w:rsidRDefault="00155B9B" w:rsidP="00F2367A">
            <w:pPr>
              <w:pStyle w:val="FAATableText"/>
              <w:widowControl w:val="0"/>
            </w:pPr>
            <w:r>
              <w:t>7.9.1.6 (a)</w:t>
            </w:r>
          </w:p>
        </w:tc>
        <w:tc>
          <w:tcPr>
            <w:tcW w:w="1119" w:type="dxa"/>
          </w:tcPr>
          <w:p w14:paraId="605E0F51" w14:textId="39F4D8A9" w:rsidR="00155B9B" w:rsidRPr="00B13213" w:rsidRDefault="00155B9B" w:rsidP="00F2367A">
            <w:pPr>
              <w:pStyle w:val="FAATableText"/>
              <w:widowControl w:val="0"/>
            </w:pPr>
            <w:r>
              <w:t>11/2011</w:t>
            </w:r>
          </w:p>
        </w:tc>
        <w:tc>
          <w:tcPr>
            <w:tcW w:w="6927" w:type="dxa"/>
          </w:tcPr>
          <w:p w14:paraId="605E0F52" w14:textId="0D0A7AFC" w:rsidR="00155B9B" w:rsidRPr="00B13213" w:rsidRDefault="00155B9B" w:rsidP="00F2367A">
            <w:pPr>
              <w:pStyle w:val="FAATableText"/>
              <w:widowControl w:val="0"/>
            </w:pPr>
            <w:r>
              <w:t>Nouvelle note ajoutée</w:t>
            </w:r>
          </w:p>
        </w:tc>
      </w:tr>
      <w:tr w:rsidR="00155B9B" w:rsidRPr="00B13213" w14:paraId="605E0F57" w14:textId="77777777" w:rsidTr="00ED2BA3">
        <w:trPr>
          <w:gridBefore w:val="1"/>
          <w:wBefore w:w="6" w:type="dxa"/>
        </w:trPr>
        <w:tc>
          <w:tcPr>
            <w:tcW w:w="1524" w:type="dxa"/>
          </w:tcPr>
          <w:p w14:paraId="605E0F54" w14:textId="796727B4" w:rsidR="00155B9B" w:rsidRPr="00B13213" w:rsidRDefault="00155B9B" w:rsidP="00F2367A">
            <w:pPr>
              <w:pStyle w:val="FAATableText"/>
              <w:widowControl w:val="0"/>
            </w:pPr>
            <w:r>
              <w:t>7.9.1.6 (c)</w:t>
            </w:r>
          </w:p>
        </w:tc>
        <w:tc>
          <w:tcPr>
            <w:tcW w:w="1119" w:type="dxa"/>
          </w:tcPr>
          <w:p w14:paraId="605E0F55" w14:textId="797357E1" w:rsidR="00155B9B" w:rsidRPr="00B13213" w:rsidRDefault="00155B9B" w:rsidP="00F2367A">
            <w:pPr>
              <w:pStyle w:val="FAATableText"/>
              <w:widowControl w:val="0"/>
            </w:pPr>
            <w:r>
              <w:t>11/2011</w:t>
            </w:r>
          </w:p>
        </w:tc>
        <w:tc>
          <w:tcPr>
            <w:tcW w:w="6927" w:type="dxa"/>
          </w:tcPr>
          <w:p w14:paraId="605E0F56" w14:textId="350DFFCC" w:rsidR="00155B9B" w:rsidRPr="00B13213" w:rsidRDefault="00155B9B" w:rsidP="00F2367A">
            <w:pPr>
              <w:pStyle w:val="FAATableText"/>
              <w:widowControl w:val="0"/>
            </w:pPr>
            <w:r>
              <w:t>Nouveau (c) ajouté pour refléter l'amendement de l'OACI.</w:t>
            </w:r>
          </w:p>
        </w:tc>
      </w:tr>
      <w:tr w:rsidR="00155B9B" w:rsidRPr="00B13213" w14:paraId="605E0F5B" w14:textId="77777777" w:rsidTr="00ED2BA3">
        <w:trPr>
          <w:gridBefore w:val="1"/>
          <w:wBefore w:w="6" w:type="dxa"/>
        </w:trPr>
        <w:tc>
          <w:tcPr>
            <w:tcW w:w="1524" w:type="dxa"/>
          </w:tcPr>
          <w:p w14:paraId="605E0F58" w14:textId="7DC83EAC" w:rsidR="00155B9B" w:rsidRPr="00B13213" w:rsidRDefault="00155B9B" w:rsidP="00F2367A">
            <w:pPr>
              <w:pStyle w:val="FAATableText"/>
              <w:widowControl w:val="0"/>
            </w:pPr>
            <w:r>
              <w:t>7.9.1.6 (c)</w:t>
            </w:r>
          </w:p>
        </w:tc>
        <w:tc>
          <w:tcPr>
            <w:tcW w:w="1119" w:type="dxa"/>
          </w:tcPr>
          <w:p w14:paraId="605E0F59" w14:textId="13D0AB6A" w:rsidR="00155B9B" w:rsidRPr="00B13213" w:rsidRDefault="00155B9B" w:rsidP="00F2367A">
            <w:pPr>
              <w:pStyle w:val="FAATableText"/>
              <w:widowControl w:val="0"/>
            </w:pPr>
            <w:r>
              <w:t>11/2012</w:t>
            </w:r>
          </w:p>
        </w:tc>
        <w:tc>
          <w:tcPr>
            <w:tcW w:w="6927" w:type="dxa"/>
          </w:tcPr>
          <w:p w14:paraId="605E0F5A" w14:textId="65B68E7C" w:rsidR="00155B9B" w:rsidRPr="00B13213" w:rsidRDefault="00155B9B" w:rsidP="00F2367A">
            <w:pPr>
              <w:pStyle w:val="FAATableText"/>
              <w:widowControl w:val="0"/>
            </w:pPr>
            <w:r>
              <w:t>Texte modifié pour refléter l’Amendement de l’OACI</w:t>
            </w:r>
          </w:p>
        </w:tc>
      </w:tr>
      <w:tr w:rsidR="00155B9B" w:rsidRPr="00B13213" w14:paraId="428F85CE" w14:textId="77777777" w:rsidTr="00ED2BA3">
        <w:trPr>
          <w:gridBefore w:val="1"/>
          <w:wBefore w:w="6" w:type="dxa"/>
        </w:trPr>
        <w:tc>
          <w:tcPr>
            <w:tcW w:w="1524" w:type="dxa"/>
          </w:tcPr>
          <w:p w14:paraId="71C00893" w14:textId="3583A55A" w:rsidR="00155B9B" w:rsidRPr="00B13213" w:rsidRDefault="00155B9B" w:rsidP="00F2367A">
            <w:pPr>
              <w:pStyle w:val="FAATableText"/>
              <w:widowControl w:val="0"/>
            </w:pPr>
            <w:r>
              <w:t>7.9.1.7</w:t>
            </w:r>
          </w:p>
        </w:tc>
        <w:tc>
          <w:tcPr>
            <w:tcW w:w="1119" w:type="dxa"/>
          </w:tcPr>
          <w:p w14:paraId="6F15F6F2" w14:textId="2CB8438A" w:rsidR="00155B9B" w:rsidRPr="00B13213" w:rsidRDefault="00155B9B" w:rsidP="00F2367A">
            <w:pPr>
              <w:pStyle w:val="FAATableText"/>
              <w:widowControl w:val="0"/>
            </w:pPr>
            <w:r>
              <w:t>11/2011</w:t>
            </w:r>
          </w:p>
        </w:tc>
        <w:tc>
          <w:tcPr>
            <w:tcW w:w="6927" w:type="dxa"/>
          </w:tcPr>
          <w:p w14:paraId="38AF9262" w14:textId="0F29DAB3" w:rsidR="00155B9B" w:rsidRPr="00B13213" w:rsidRDefault="00155B9B" w:rsidP="00F2367A">
            <w:pPr>
              <w:pStyle w:val="FAATableText"/>
              <w:widowControl w:val="0"/>
            </w:pPr>
            <w:r>
              <w:t>(a) – AOC remplacé par AAC, et avion remplacé par aéronef pour refléter le changement apporté à l'Annexe de l'OACI.</w:t>
            </w:r>
          </w:p>
        </w:tc>
      </w:tr>
      <w:tr w:rsidR="00155B9B" w:rsidRPr="00B13213" w14:paraId="605E0F5F" w14:textId="77777777" w:rsidTr="00ED2BA3">
        <w:trPr>
          <w:gridBefore w:val="1"/>
          <w:wBefore w:w="6" w:type="dxa"/>
        </w:trPr>
        <w:tc>
          <w:tcPr>
            <w:tcW w:w="1524" w:type="dxa"/>
          </w:tcPr>
          <w:p w14:paraId="605E0F5C" w14:textId="53B7B821" w:rsidR="00155B9B" w:rsidRPr="00B13213" w:rsidRDefault="00155B9B" w:rsidP="00F2367A">
            <w:pPr>
              <w:pStyle w:val="FAATableText"/>
              <w:widowControl w:val="0"/>
            </w:pPr>
          </w:p>
        </w:tc>
        <w:tc>
          <w:tcPr>
            <w:tcW w:w="1119" w:type="dxa"/>
          </w:tcPr>
          <w:p w14:paraId="605E0F5D" w14:textId="4A1F9F2E" w:rsidR="00155B9B" w:rsidRPr="00B13213" w:rsidRDefault="00155B9B" w:rsidP="00F2367A">
            <w:pPr>
              <w:pStyle w:val="FAATableText"/>
              <w:widowControl w:val="0"/>
            </w:pPr>
          </w:p>
        </w:tc>
        <w:tc>
          <w:tcPr>
            <w:tcW w:w="6927" w:type="dxa"/>
          </w:tcPr>
          <w:p w14:paraId="605E0F5E" w14:textId="0EBE0D1C" w:rsidR="00155B9B" w:rsidRPr="00B13213" w:rsidRDefault="00155B9B" w:rsidP="00F2367A">
            <w:pPr>
              <w:pStyle w:val="FAATableText"/>
              <w:widowControl w:val="0"/>
            </w:pPr>
            <w:r>
              <w:t>(b) – AOC remplacé par AAC pour refléter le changement apporté à l'Annexe de l'OACI.</w:t>
            </w:r>
          </w:p>
        </w:tc>
      </w:tr>
      <w:tr w:rsidR="00155B9B" w:rsidRPr="00B13213" w14:paraId="605E0F63" w14:textId="77777777" w:rsidTr="00ED2BA3">
        <w:trPr>
          <w:gridBefore w:val="1"/>
          <w:wBefore w:w="6" w:type="dxa"/>
        </w:trPr>
        <w:tc>
          <w:tcPr>
            <w:tcW w:w="1524" w:type="dxa"/>
          </w:tcPr>
          <w:p w14:paraId="605E0F60" w14:textId="77777777" w:rsidR="00155B9B" w:rsidRPr="00B13213" w:rsidRDefault="00155B9B" w:rsidP="00F2367A">
            <w:pPr>
              <w:pStyle w:val="FAATableText"/>
              <w:widowControl w:val="0"/>
            </w:pPr>
          </w:p>
        </w:tc>
        <w:tc>
          <w:tcPr>
            <w:tcW w:w="1119" w:type="dxa"/>
          </w:tcPr>
          <w:p w14:paraId="605E0F61" w14:textId="77777777" w:rsidR="00155B9B" w:rsidRPr="00B13213" w:rsidRDefault="00155B9B" w:rsidP="00F2367A">
            <w:pPr>
              <w:pStyle w:val="FAATableText"/>
              <w:widowControl w:val="0"/>
            </w:pPr>
          </w:p>
        </w:tc>
        <w:tc>
          <w:tcPr>
            <w:tcW w:w="6927" w:type="dxa"/>
          </w:tcPr>
          <w:p w14:paraId="605E0F62" w14:textId="751B0761" w:rsidR="00155B9B" w:rsidRPr="00B13213" w:rsidRDefault="00155B9B" w:rsidP="00F2367A">
            <w:pPr>
              <w:pStyle w:val="FAATableText"/>
              <w:widowControl w:val="0"/>
            </w:pPr>
            <w:r>
              <w:t>Nouveau (c) ajouté pour refléter l'amendement de l'OACI.</w:t>
            </w:r>
          </w:p>
        </w:tc>
      </w:tr>
      <w:tr w:rsidR="00155B9B" w:rsidRPr="00B13213" w14:paraId="605E0F67" w14:textId="77777777" w:rsidTr="00ED2BA3">
        <w:trPr>
          <w:gridBefore w:val="1"/>
          <w:wBefore w:w="6" w:type="dxa"/>
        </w:trPr>
        <w:tc>
          <w:tcPr>
            <w:tcW w:w="1524" w:type="dxa"/>
          </w:tcPr>
          <w:p w14:paraId="605E0F64" w14:textId="5E4A1C12" w:rsidR="00155B9B" w:rsidRPr="00B13213" w:rsidRDefault="00155B9B" w:rsidP="00F2367A">
            <w:pPr>
              <w:pStyle w:val="FAATableText"/>
              <w:widowControl w:val="0"/>
            </w:pPr>
            <w:r>
              <w:t>7.9.1.7 (c)</w:t>
            </w:r>
          </w:p>
        </w:tc>
        <w:tc>
          <w:tcPr>
            <w:tcW w:w="1119" w:type="dxa"/>
          </w:tcPr>
          <w:p w14:paraId="605E0F65" w14:textId="5C23BE5F" w:rsidR="00155B9B" w:rsidRPr="00B13213" w:rsidRDefault="00155B9B" w:rsidP="00F2367A">
            <w:pPr>
              <w:pStyle w:val="FAATableText"/>
              <w:widowControl w:val="0"/>
            </w:pPr>
            <w:r>
              <w:t>11/2012</w:t>
            </w:r>
          </w:p>
        </w:tc>
        <w:tc>
          <w:tcPr>
            <w:tcW w:w="6927" w:type="dxa"/>
          </w:tcPr>
          <w:p w14:paraId="605E0F66" w14:textId="78600549" w:rsidR="00155B9B" w:rsidRPr="00B13213" w:rsidRDefault="00155B9B" w:rsidP="00F2367A">
            <w:pPr>
              <w:pStyle w:val="FAATableText"/>
              <w:widowControl w:val="0"/>
            </w:pPr>
            <w:r>
              <w:t xml:space="preserve">Changement de date conformément à l’OACI </w:t>
            </w:r>
          </w:p>
        </w:tc>
      </w:tr>
      <w:tr w:rsidR="00155B9B" w:rsidRPr="00B13213" w14:paraId="40555A66" w14:textId="77777777" w:rsidTr="00ED2BA3">
        <w:trPr>
          <w:gridBefore w:val="1"/>
          <w:wBefore w:w="6" w:type="dxa"/>
        </w:trPr>
        <w:tc>
          <w:tcPr>
            <w:tcW w:w="1524" w:type="dxa"/>
          </w:tcPr>
          <w:p w14:paraId="311F4F8B" w14:textId="1F902A69" w:rsidR="00155B9B" w:rsidRPr="00B13213" w:rsidRDefault="00155B9B" w:rsidP="00F2367A">
            <w:pPr>
              <w:pStyle w:val="FAATableText"/>
              <w:widowControl w:val="0"/>
            </w:pPr>
            <w:r>
              <w:t>7.9.1.12</w:t>
            </w:r>
          </w:p>
        </w:tc>
        <w:tc>
          <w:tcPr>
            <w:tcW w:w="1119" w:type="dxa"/>
          </w:tcPr>
          <w:p w14:paraId="193B453D" w14:textId="3DFFE613" w:rsidR="00155B9B" w:rsidRPr="00B13213" w:rsidRDefault="00155B9B" w:rsidP="00F2367A">
            <w:pPr>
              <w:pStyle w:val="FAATableText"/>
              <w:widowControl w:val="0"/>
            </w:pPr>
            <w:r>
              <w:t>11/2011</w:t>
            </w:r>
          </w:p>
        </w:tc>
        <w:tc>
          <w:tcPr>
            <w:tcW w:w="6927" w:type="dxa"/>
          </w:tcPr>
          <w:p w14:paraId="11DC026A" w14:textId="0F359D08" w:rsidR="00155B9B" w:rsidRPr="00B13213" w:rsidRDefault="00155B9B" w:rsidP="00F2367A">
            <w:pPr>
              <w:pStyle w:val="FAATableText"/>
              <w:widowControl w:val="0"/>
            </w:pPr>
            <w:r>
              <w:t>(b), « emplacement » de la trousse médicale d'urgence enlevé et abordé dans le nouveau (c).</w:t>
            </w:r>
          </w:p>
        </w:tc>
      </w:tr>
      <w:tr w:rsidR="00B317E0" w:rsidRPr="00B13213" w14:paraId="57203AFF" w14:textId="77777777" w:rsidTr="00ED2BA3">
        <w:trPr>
          <w:gridBefore w:val="1"/>
          <w:wBefore w:w="6" w:type="dxa"/>
        </w:trPr>
        <w:tc>
          <w:tcPr>
            <w:tcW w:w="1524" w:type="dxa"/>
          </w:tcPr>
          <w:p w14:paraId="1B2E2AB0" w14:textId="0A8420D5" w:rsidR="00B317E0" w:rsidRPr="00B13213" w:rsidRDefault="00B317E0" w:rsidP="00F2367A">
            <w:pPr>
              <w:pStyle w:val="FAATableText"/>
              <w:widowControl w:val="0"/>
            </w:pPr>
            <w:r>
              <w:t>7.9.1.13</w:t>
            </w:r>
          </w:p>
        </w:tc>
        <w:tc>
          <w:tcPr>
            <w:tcW w:w="1119" w:type="dxa"/>
          </w:tcPr>
          <w:p w14:paraId="55285F14" w14:textId="5323B802" w:rsidR="00B317E0" w:rsidRPr="00B13213" w:rsidRDefault="00B317E0" w:rsidP="00F2367A">
            <w:pPr>
              <w:pStyle w:val="FAATableText"/>
              <w:widowControl w:val="0"/>
            </w:pPr>
            <w:r>
              <w:t>11/2013</w:t>
            </w:r>
          </w:p>
        </w:tc>
        <w:tc>
          <w:tcPr>
            <w:tcW w:w="6927" w:type="dxa"/>
          </w:tcPr>
          <w:p w14:paraId="08D46480" w14:textId="1C5702C4" w:rsidR="00B317E0" w:rsidRPr="00B13213" w:rsidRDefault="00B317E0" w:rsidP="00F2367A">
            <w:pPr>
              <w:pStyle w:val="FAATableText"/>
              <w:widowControl w:val="0"/>
            </w:pPr>
            <w:r>
              <w:t>(f) partagé entre (f) et un nouveau (g)</w:t>
            </w:r>
          </w:p>
        </w:tc>
      </w:tr>
      <w:tr w:rsidR="00155B9B" w:rsidRPr="00B13213" w14:paraId="605E0F6B" w14:textId="77777777" w:rsidTr="00ED2BA3">
        <w:trPr>
          <w:gridBefore w:val="1"/>
          <w:wBefore w:w="6" w:type="dxa"/>
        </w:trPr>
        <w:tc>
          <w:tcPr>
            <w:tcW w:w="1524" w:type="dxa"/>
          </w:tcPr>
          <w:p w14:paraId="605E0F68" w14:textId="233E1E65" w:rsidR="00155B9B" w:rsidRPr="00B13213" w:rsidRDefault="00155B9B" w:rsidP="00F2367A">
            <w:pPr>
              <w:pStyle w:val="FAATableText"/>
              <w:widowControl w:val="0"/>
            </w:pPr>
            <w:r>
              <w:t>7.10</w:t>
            </w:r>
          </w:p>
        </w:tc>
        <w:tc>
          <w:tcPr>
            <w:tcW w:w="1119" w:type="dxa"/>
          </w:tcPr>
          <w:p w14:paraId="605E0F69" w14:textId="75639E8A" w:rsidR="00155B9B" w:rsidRPr="00B13213" w:rsidRDefault="00FE3B7B" w:rsidP="00F2367A">
            <w:pPr>
              <w:pStyle w:val="FAATableText"/>
              <w:widowControl w:val="0"/>
            </w:pPr>
            <w:r>
              <w:t>04/2007</w:t>
            </w:r>
          </w:p>
        </w:tc>
        <w:tc>
          <w:tcPr>
            <w:tcW w:w="6927" w:type="dxa"/>
          </w:tcPr>
          <w:p w14:paraId="605E0F6A" w14:textId="4E8AF2AB" w:rsidR="00155B9B" w:rsidRPr="00B13213" w:rsidRDefault="00155B9B" w:rsidP="00F2367A">
            <w:pPr>
              <w:pStyle w:val="FAATableText"/>
              <w:widowControl w:val="0"/>
            </w:pPr>
            <w:r>
              <w:t>Sous-partie 7.1.10 relative systèmes et équipement divers renumérotée 7.10 et les autres paragraphes renumérotés.</w:t>
            </w:r>
          </w:p>
        </w:tc>
      </w:tr>
      <w:tr w:rsidR="00155B9B" w:rsidRPr="00B13213" w14:paraId="605E0F6F" w14:textId="77777777" w:rsidTr="00ED2BA3">
        <w:trPr>
          <w:gridBefore w:val="1"/>
          <w:wBefore w:w="6" w:type="dxa"/>
        </w:trPr>
        <w:tc>
          <w:tcPr>
            <w:tcW w:w="1524" w:type="dxa"/>
          </w:tcPr>
          <w:p w14:paraId="605E0F6C" w14:textId="7F7B7CA7" w:rsidR="00155B9B" w:rsidRPr="00B13213" w:rsidRDefault="00155B9B" w:rsidP="00F2367A">
            <w:pPr>
              <w:pStyle w:val="FAATableText"/>
              <w:widowControl w:val="0"/>
            </w:pPr>
            <w:r>
              <w:t>7.10.1.1</w:t>
            </w:r>
          </w:p>
        </w:tc>
        <w:tc>
          <w:tcPr>
            <w:tcW w:w="1119" w:type="dxa"/>
          </w:tcPr>
          <w:p w14:paraId="605E0F6D" w14:textId="6129A05D" w:rsidR="00155B9B" w:rsidRPr="00B13213" w:rsidRDefault="00155B9B" w:rsidP="00F2367A">
            <w:pPr>
              <w:pStyle w:val="FAATableText"/>
              <w:widowControl w:val="0"/>
            </w:pPr>
            <w:r>
              <w:t>11/2011</w:t>
            </w:r>
          </w:p>
        </w:tc>
        <w:tc>
          <w:tcPr>
            <w:tcW w:w="6927" w:type="dxa"/>
          </w:tcPr>
          <w:p w14:paraId="605E0F6E" w14:textId="32AB361F" w:rsidR="00155B9B" w:rsidRPr="00B13213" w:rsidRDefault="00155B9B" w:rsidP="00F2367A">
            <w:pPr>
              <w:pStyle w:val="FAATableText"/>
              <w:widowControl w:val="0"/>
            </w:pPr>
            <w:r>
              <w:t>(a)(2)(ii), « retenue » ajouté à « dispositif ».</w:t>
            </w:r>
          </w:p>
        </w:tc>
      </w:tr>
      <w:tr w:rsidR="00155B9B" w:rsidRPr="00B13213" w14:paraId="605E0F73" w14:textId="77777777" w:rsidTr="00ED2BA3">
        <w:trPr>
          <w:gridBefore w:val="1"/>
          <w:wBefore w:w="6" w:type="dxa"/>
        </w:trPr>
        <w:tc>
          <w:tcPr>
            <w:tcW w:w="1524" w:type="dxa"/>
          </w:tcPr>
          <w:p w14:paraId="605E0F70" w14:textId="72864958" w:rsidR="00155B9B" w:rsidRPr="00B13213" w:rsidRDefault="00155B9B" w:rsidP="00F2367A">
            <w:pPr>
              <w:pStyle w:val="FAATableText"/>
              <w:widowControl w:val="0"/>
            </w:pPr>
            <w:r>
              <w:t>7.10.1.2</w:t>
            </w:r>
          </w:p>
        </w:tc>
        <w:tc>
          <w:tcPr>
            <w:tcW w:w="1119" w:type="dxa"/>
          </w:tcPr>
          <w:p w14:paraId="605E0F71" w14:textId="5CEB8C14" w:rsidR="00155B9B" w:rsidRPr="00B13213" w:rsidRDefault="00155B9B" w:rsidP="00F2367A">
            <w:pPr>
              <w:pStyle w:val="FAATableText"/>
              <w:widowControl w:val="0"/>
            </w:pPr>
            <w:r>
              <w:t>11/2011</w:t>
            </w:r>
          </w:p>
        </w:tc>
        <w:tc>
          <w:tcPr>
            <w:tcW w:w="6927" w:type="dxa"/>
          </w:tcPr>
          <w:p w14:paraId="605E0F72" w14:textId="353117FB" w:rsidR="00155B9B" w:rsidRPr="00B13213" w:rsidRDefault="00155B9B" w:rsidP="00F2367A">
            <w:pPr>
              <w:pStyle w:val="FAATableText"/>
              <w:widowControl w:val="0"/>
            </w:pPr>
            <w:r>
              <w:t>(a) (1) et (2), 45 000 kg remplacé par 45 500 kg</w:t>
            </w:r>
          </w:p>
        </w:tc>
      </w:tr>
      <w:tr w:rsidR="00155B9B" w:rsidRPr="00B13213" w14:paraId="605E0F77" w14:textId="77777777" w:rsidTr="00ED2BA3">
        <w:trPr>
          <w:gridBefore w:val="1"/>
          <w:wBefore w:w="6" w:type="dxa"/>
        </w:trPr>
        <w:tc>
          <w:tcPr>
            <w:tcW w:w="1524" w:type="dxa"/>
          </w:tcPr>
          <w:p w14:paraId="605E0F74" w14:textId="7E9BAA8F" w:rsidR="00155B9B" w:rsidRPr="00B13213" w:rsidRDefault="00155B9B" w:rsidP="00F2367A">
            <w:pPr>
              <w:pStyle w:val="FAATableText"/>
              <w:widowControl w:val="0"/>
            </w:pPr>
          </w:p>
        </w:tc>
        <w:tc>
          <w:tcPr>
            <w:tcW w:w="1119" w:type="dxa"/>
          </w:tcPr>
          <w:p w14:paraId="605E0F75" w14:textId="34EB1EC5" w:rsidR="00155B9B" w:rsidRPr="00B13213" w:rsidRDefault="00155B9B" w:rsidP="00F2367A">
            <w:pPr>
              <w:pStyle w:val="FAATableText"/>
              <w:widowControl w:val="0"/>
            </w:pPr>
          </w:p>
        </w:tc>
        <w:tc>
          <w:tcPr>
            <w:tcW w:w="6927" w:type="dxa"/>
          </w:tcPr>
          <w:p w14:paraId="605E0F76" w14:textId="704CAD4A" w:rsidR="00155B9B" w:rsidRPr="00B13213" w:rsidRDefault="00155B9B" w:rsidP="00F2367A">
            <w:pPr>
              <w:pStyle w:val="FAATableText"/>
              <w:widowControl w:val="0"/>
            </w:pPr>
            <w:r>
              <w:t>(b), « AAC » remplacé par « AOC ».</w:t>
            </w:r>
          </w:p>
        </w:tc>
      </w:tr>
      <w:tr w:rsidR="00155B9B" w:rsidRPr="00B13213" w14:paraId="605E0F7B" w14:textId="77777777" w:rsidTr="00ED2BA3">
        <w:trPr>
          <w:gridBefore w:val="1"/>
          <w:wBefore w:w="6" w:type="dxa"/>
        </w:trPr>
        <w:tc>
          <w:tcPr>
            <w:tcW w:w="1524" w:type="dxa"/>
          </w:tcPr>
          <w:p w14:paraId="605E0F78" w14:textId="11A65F37" w:rsidR="00155B9B" w:rsidRPr="00B13213" w:rsidRDefault="00155B9B" w:rsidP="00F2367A">
            <w:pPr>
              <w:pStyle w:val="FAATableText"/>
              <w:widowControl w:val="0"/>
            </w:pPr>
            <w:r>
              <w:t>7.10.1.13</w:t>
            </w:r>
          </w:p>
        </w:tc>
        <w:tc>
          <w:tcPr>
            <w:tcW w:w="1119" w:type="dxa"/>
          </w:tcPr>
          <w:p w14:paraId="605E0F79" w14:textId="369F7222" w:rsidR="00155B9B" w:rsidRPr="00B13213" w:rsidRDefault="00155B9B" w:rsidP="00F2367A">
            <w:pPr>
              <w:pStyle w:val="FAATableText"/>
              <w:widowControl w:val="0"/>
            </w:pPr>
            <w:r>
              <w:t>11/2011</w:t>
            </w:r>
          </w:p>
        </w:tc>
        <w:tc>
          <w:tcPr>
            <w:tcW w:w="6927" w:type="dxa"/>
          </w:tcPr>
          <w:p w14:paraId="605E0F7A" w14:textId="610D6ED4" w:rsidR="00155B9B" w:rsidRPr="00B13213" w:rsidRDefault="00155B9B" w:rsidP="00F2367A">
            <w:pPr>
              <w:pStyle w:val="FAATableText"/>
              <w:widowControl w:val="0"/>
            </w:pPr>
            <w:r>
              <w:t>(a), « AOC » remplacé par « AAC » et nouveau texte ajouté car l'OACI a maintenant étendu les impératifs à tous les avions.</w:t>
            </w:r>
          </w:p>
        </w:tc>
      </w:tr>
      <w:tr w:rsidR="00155B9B" w:rsidRPr="00B13213" w14:paraId="605E0F7F" w14:textId="77777777" w:rsidTr="00ED2BA3">
        <w:trPr>
          <w:gridBefore w:val="1"/>
          <w:wBefore w:w="6" w:type="dxa"/>
        </w:trPr>
        <w:tc>
          <w:tcPr>
            <w:tcW w:w="1524" w:type="dxa"/>
          </w:tcPr>
          <w:p w14:paraId="605E0F7C" w14:textId="0C77339A" w:rsidR="00155B9B" w:rsidRPr="00B13213" w:rsidRDefault="00155B9B" w:rsidP="00F2367A">
            <w:pPr>
              <w:pStyle w:val="FAATableText"/>
              <w:widowControl w:val="0"/>
            </w:pPr>
          </w:p>
        </w:tc>
        <w:tc>
          <w:tcPr>
            <w:tcW w:w="1119" w:type="dxa"/>
          </w:tcPr>
          <w:p w14:paraId="605E0F7D" w14:textId="540360C7" w:rsidR="00155B9B" w:rsidRPr="00B13213" w:rsidRDefault="00155B9B" w:rsidP="00F2367A">
            <w:pPr>
              <w:pStyle w:val="FAATableText"/>
              <w:widowControl w:val="0"/>
            </w:pPr>
          </w:p>
        </w:tc>
        <w:tc>
          <w:tcPr>
            <w:tcW w:w="6927" w:type="dxa"/>
          </w:tcPr>
          <w:p w14:paraId="605E0F7E" w14:textId="654A32E2" w:rsidR="00155B9B" w:rsidRPr="00B13213" w:rsidRDefault="00155B9B" w:rsidP="00F2367A">
            <w:pPr>
              <w:pStyle w:val="FAATableText"/>
              <w:widowControl w:val="0"/>
            </w:pPr>
            <w:r>
              <w:t>(a)(3), nouvel impératif ajouté.</w:t>
            </w:r>
          </w:p>
        </w:tc>
      </w:tr>
      <w:tr w:rsidR="00155B9B" w:rsidRPr="00B13213" w14:paraId="605E0F83" w14:textId="77777777" w:rsidTr="00ED2BA3">
        <w:trPr>
          <w:gridBefore w:val="1"/>
          <w:wBefore w:w="6" w:type="dxa"/>
        </w:trPr>
        <w:tc>
          <w:tcPr>
            <w:tcW w:w="1524" w:type="dxa"/>
          </w:tcPr>
          <w:p w14:paraId="605E0F80" w14:textId="77777777" w:rsidR="00155B9B" w:rsidRPr="00B13213" w:rsidRDefault="00155B9B" w:rsidP="00F2367A">
            <w:pPr>
              <w:pStyle w:val="FAATableText"/>
              <w:widowControl w:val="0"/>
            </w:pPr>
          </w:p>
        </w:tc>
        <w:tc>
          <w:tcPr>
            <w:tcW w:w="1119" w:type="dxa"/>
          </w:tcPr>
          <w:p w14:paraId="605E0F81" w14:textId="77777777" w:rsidR="00155B9B" w:rsidRPr="00B13213" w:rsidRDefault="00155B9B" w:rsidP="00F2367A">
            <w:pPr>
              <w:pStyle w:val="FAATableText"/>
              <w:widowControl w:val="0"/>
            </w:pPr>
          </w:p>
        </w:tc>
        <w:tc>
          <w:tcPr>
            <w:tcW w:w="6927" w:type="dxa"/>
          </w:tcPr>
          <w:p w14:paraId="605E0F82" w14:textId="0702E647" w:rsidR="00155B9B" w:rsidRPr="00B13213" w:rsidRDefault="00155B9B" w:rsidP="00F2367A">
            <w:pPr>
              <w:pStyle w:val="FAATableText"/>
              <w:widowControl w:val="0"/>
            </w:pPr>
            <w:r>
              <w:t>(b), nouveau.</w:t>
            </w:r>
          </w:p>
        </w:tc>
      </w:tr>
      <w:tr w:rsidR="00B317E0" w:rsidRPr="00B13213" w14:paraId="29CE742D" w14:textId="77777777" w:rsidTr="00ED2BA3">
        <w:trPr>
          <w:gridBefore w:val="1"/>
          <w:wBefore w:w="6" w:type="dxa"/>
        </w:trPr>
        <w:tc>
          <w:tcPr>
            <w:tcW w:w="1524" w:type="dxa"/>
          </w:tcPr>
          <w:p w14:paraId="5906BD0E" w14:textId="0F33D354" w:rsidR="00B317E0" w:rsidRPr="00B13213" w:rsidRDefault="00B317E0" w:rsidP="00F2367A">
            <w:pPr>
              <w:pStyle w:val="FAATableText"/>
              <w:widowControl w:val="0"/>
            </w:pPr>
            <w:r>
              <w:t>7.10.1.13 (a) (2)</w:t>
            </w:r>
          </w:p>
        </w:tc>
        <w:tc>
          <w:tcPr>
            <w:tcW w:w="1119" w:type="dxa"/>
          </w:tcPr>
          <w:p w14:paraId="728FA1FE" w14:textId="229984F8" w:rsidR="00B317E0" w:rsidRPr="00B13213" w:rsidRDefault="00B317E0" w:rsidP="00F2367A">
            <w:pPr>
              <w:pStyle w:val="FAATableText"/>
              <w:widowControl w:val="0"/>
            </w:pPr>
            <w:r>
              <w:t>11/2013</w:t>
            </w:r>
          </w:p>
        </w:tc>
        <w:tc>
          <w:tcPr>
            <w:tcW w:w="6927" w:type="dxa"/>
          </w:tcPr>
          <w:p w14:paraId="0B467A4C" w14:textId="49564A34" w:rsidR="00B317E0" w:rsidRPr="00B13213" w:rsidRDefault="00B317E0" w:rsidP="00F2367A">
            <w:pPr>
              <w:pStyle w:val="FAATableText"/>
              <w:widowControl w:val="0"/>
            </w:pPr>
            <w:r>
              <w:t>« et » ajouté pour indiquer que tous les impératifs doivent être satisfaits</w:t>
            </w:r>
          </w:p>
        </w:tc>
      </w:tr>
      <w:tr w:rsidR="00155B9B" w:rsidRPr="00B13213" w14:paraId="605E0F87" w14:textId="77777777" w:rsidTr="00ED2BA3">
        <w:trPr>
          <w:gridBefore w:val="1"/>
          <w:wBefore w:w="6" w:type="dxa"/>
        </w:trPr>
        <w:tc>
          <w:tcPr>
            <w:tcW w:w="1524" w:type="dxa"/>
          </w:tcPr>
          <w:p w14:paraId="605E0F84" w14:textId="1548E712" w:rsidR="00155B9B" w:rsidRPr="00B13213" w:rsidRDefault="00155B9B" w:rsidP="00F2367A">
            <w:pPr>
              <w:pStyle w:val="FAATableText"/>
              <w:widowControl w:val="0"/>
            </w:pPr>
            <w:r>
              <w:t>NMO 7.1.7.2</w:t>
            </w:r>
          </w:p>
        </w:tc>
        <w:tc>
          <w:tcPr>
            <w:tcW w:w="1119" w:type="dxa"/>
          </w:tcPr>
          <w:p w14:paraId="605E0F85" w14:textId="3771D2EC" w:rsidR="00155B9B" w:rsidRPr="00B13213" w:rsidRDefault="00155B9B" w:rsidP="00F2367A">
            <w:pPr>
              <w:pStyle w:val="FAATableText"/>
              <w:widowControl w:val="0"/>
            </w:pPr>
            <w:r>
              <w:t>11/2004</w:t>
            </w:r>
          </w:p>
        </w:tc>
        <w:tc>
          <w:tcPr>
            <w:tcW w:w="6927" w:type="dxa"/>
          </w:tcPr>
          <w:p w14:paraId="605E0F86" w14:textId="26A1E9C9" w:rsidR="00155B9B" w:rsidRPr="00B13213" w:rsidRDefault="00155B9B" w:rsidP="00F2367A">
            <w:pPr>
              <w:pStyle w:val="FAATableText"/>
              <w:widowControl w:val="0"/>
            </w:pPr>
            <w:r>
              <w:t>Ancien § 7.1.7.2(a). supprimé. Nouveau NMO §7.1.7.2(a) à (d) et Tableaux A et B ajoutés.</w:t>
            </w:r>
          </w:p>
        </w:tc>
      </w:tr>
      <w:tr w:rsidR="00155B9B" w:rsidRPr="00B13213" w14:paraId="605E0F8B" w14:textId="77777777" w:rsidTr="00ED2BA3">
        <w:trPr>
          <w:gridBefore w:val="1"/>
          <w:wBefore w:w="6" w:type="dxa"/>
        </w:trPr>
        <w:tc>
          <w:tcPr>
            <w:tcW w:w="1524" w:type="dxa"/>
          </w:tcPr>
          <w:p w14:paraId="605E0F88" w14:textId="3DB327A3" w:rsidR="00155B9B" w:rsidRPr="00B13213" w:rsidRDefault="00155B9B" w:rsidP="00F2367A">
            <w:pPr>
              <w:pStyle w:val="FAATableText"/>
              <w:widowControl w:val="0"/>
            </w:pPr>
            <w:r>
              <w:t>NMO : 7.1.8.2</w:t>
            </w:r>
          </w:p>
        </w:tc>
        <w:tc>
          <w:tcPr>
            <w:tcW w:w="1119" w:type="dxa"/>
          </w:tcPr>
          <w:p w14:paraId="605E0F89" w14:textId="24B5804D" w:rsidR="00155B9B" w:rsidRPr="00B13213" w:rsidRDefault="00FE3B7B" w:rsidP="00F2367A">
            <w:pPr>
              <w:pStyle w:val="FAATableText"/>
              <w:widowControl w:val="0"/>
            </w:pPr>
            <w:r>
              <w:t>08/2006</w:t>
            </w:r>
          </w:p>
        </w:tc>
        <w:tc>
          <w:tcPr>
            <w:tcW w:w="6927" w:type="dxa"/>
          </w:tcPr>
          <w:p w14:paraId="605E0F8A" w14:textId="62296AC6" w:rsidR="00155B9B" w:rsidRPr="00B13213" w:rsidRDefault="00155B9B" w:rsidP="00F2367A">
            <w:pPr>
              <w:pStyle w:val="FAATableText"/>
              <w:widowControl w:val="0"/>
            </w:pPr>
            <w:r>
              <w:t>Renuméroté de la NMO : 7.1.7.2 dans les versions précédentes ;</w:t>
            </w:r>
          </w:p>
        </w:tc>
      </w:tr>
      <w:tr w:rsidR="00155B9B" w:rsidRPr="00B13213" w14:paraId="605E0F8F" w14:textId="77777777" w:rsidTr="00155B9B">
        <w:trPr>
          <w:gridBefore w:val="1"/>
          <w:wBefore w:w="6" w:type="dxa"/>
        </w:trPr>
        <w:tc>
          <w:tcPr>
            <w:tcW w:w="1524" w:type="dxa"/>
            <w:vAlign w:val="center"/>
          </w:tcPr>
          <w:p w14:paraId="605E0F8C" w14:textId="69F22B48" w:rsidR="00155B9B" w:rsidRPr="00B13213" w:rsidRDefault="00155B9B" w:rsidP="00F2367A">
            <w:pPr>
              <w:pStyle w:val="FAATableText"/>
              <w:widowControl w:val="0"/>
            </w:pPr>
          </w:p>
        </w:tc>
        <w:tc>
          <w:tcPr>
            <w:tcW w:w="1119" w:type="dxa"/>
            <w:vAlign w:val="center"/>
          </w:tcPr>
          <w:p w14:paraId="605E0F8D" w14:textId="0A7364F1" w:rsidR="00155B9B" w:rsidRPr="00B13213" w:rsidRDefault="00155B9B" w:rsidP="00F2367A">
            <w:pPr>
              <w:pStyle w:val="FAATableText"/>
              <w:widowControl w:val="0"/>
            </w:pPr>
          </w:p>
        </w:tc>
        <w:tc>
          <w:tcPr>
            <w:tcW w:w="6927" w:type="dxa"/>
          </w:tcPr>
          <w:p w14:paraId="605E0F8E" w14:textId="04060738" w:rsidR="00155B9B" w:rsidRPr="00B13213" w:rsidRDefault="005055F5" w:rsidP="00F2367A">
            <w:pPr>
              <w:pStyle w:val="FAATableText"/>
              <w:widowControl w:val="0"/>
            </w:pPr>
            <w:r>
              <w:t>« Données » ajouté au titre ;</w:t>
            </w:r>
          </w:p>
        </w:tc>
      </w:tr>
      <w:tr w:rsidR="00155B9B" w:rsidRPr="00B13213" w14:paraId="605E0F93" w14:textId="77777777" w:rsidTr="00ED2BA3">
        <w:trPr>
          <w:gridBefore w:val="1"/>
          <w:wBefore w:w="6" w:type="dxa"/>
        </w:trPr>
        <w:tc>
          <w:tcPr>
            <w:tcW w:w="1524" w:type="dxa"/>
            <w:vAlign w:val="center"/>
          </w:tcPr>
          <w:p w14:paraId="605E0F90" w14:textId="77777777" w:rsidR="00155B9B" w:rsidRPr="00B13213" w:rsidRDefault="00155B9B" w:rsidP="00F2367A">
            <w:pPr>
              <w:pStyle w:val="FAATableText"/>
              <w:widowControl w:val="0"/>
            </w:pPr>
          </w:p>
        </w:tc>
        <w:tc>
          <w:tcPr>
            <w:tcW w:w="1119" w:type="dxa"/>
            <w:vAlign w:val="center"/>
          </w:tcPr>
          <w:p w14:paraId="605E0F91" w14:textId="77777777" w:rsidR="00155B9B" w:rsidRPr="00B13213" w:rsidRDefault="00155B9B" w:rsidP="00F2367A">
            <w:pPr>
              <w:pStyle w:val="FAATableText"/>
              <w:widowControl w:val="0"/>
            </w:pPr>
          </w:p>
        </w:tc>
        <w:tc>
          <w:tcPr>
            <w:tcW w:w="6927" w:type="dxa"/>
          </w:tcPr>
          <w:p w14:paraId="605E0F92" w14:textId="0A5FB40A" w:rsidR="00155B9B" w:rsidRPr="00B13213" w:rsidRDefault="00155B9B" w:rsidP="00F2367A">
            <w:pPr>
              <w:pStyle w:val="FAATableText"/>
              <w:widowControl w:val="0"/>
            </w:pPr>
            <w:r>
              <w:t>Nouveau paragraphe (a)(2) ajouté et les autres renumérotés ;</w:t>
            </w:r>
          </w:p>
        </w:tc>
      </w:tr>
      <w:tr w:rsidR="00155B9B" w:rsidRPr="00B13213" w14:paraId="605E0F97" w14:textId="77777777" w:rsidTr="00ED2BA3">
        <w:trPr>
          <w:gridBefore w:val="1"/>
          <w:wBefore w:w="6" w:type="dxa"/>
        </w:trPr>
        <w:tc>
          <w:tcPr>
            <w:tcW w:w="1524" w:type="dxa"/>
            <w:vAlign w:val="center"/>
          </w:tcPr>
          <w:p w14:paraId="605E0F94" w14:textId="77777777" w:rsidR="00155B9B" w:rsidRPr="00B13213" w:rsidRDefault="00155B9B" w:rsidP="00F2367A">
            <w:pPr>
              <w:pStyle w:val="FAATableText"/>
              <w:widowControl w:val="0"/>
            </w:pPr>
          </w:p>
        </w:tc>
        <w:tc>
          <w:tcPr>
            <w:tcW w:w="1119" w:type="dxa"/>
            <w:vAlign w:val="center"/>
          </w:tcPr>
          <w:p w14:paraId="605E0F95" w14:textId="77777777" w:rsidR="00155B9B" w:rsidRPr="00B13213" w:rsidRDefault="00155B9B" w:rsidP="00F2367A">
            <w:pPr>
              <w:pStyle w:val="FAATableText"/>
              <w:widowControl w:val="0"/>
            </w:pPr>
          </w:p>
        </w:tc>
        <w:tc>
          <w:tcPr>
            <w:tcW w:w="6927" w:type="dxa"/>
          </w:tcPr>
          <w:p w14:paraId="605E0F96" w14:textId="25B6C91E" w:rsidR="00155B9B" w:rsidRPr="00B13213" w:rsidRDefault="00155B9B" w:rsidP="00F2367A">
            <w:pPr>
              <w:pStyle w:val="FAATableText"/>
              <w:widowControl w:val="0"/>
            </w:pPr>
            <w:r>
              <w:t>Nouvelle note ajoutée au paragraphe (a)(3) ;</w:t>
            </w:r>
          </w:p>
        </w:tc>
      </w:tr>
      <w:tr w:rsidR="00155B9B" w:rsidRPr="00B13213" w14:paraId="605E0F9B" w14:textId="77777777" w:rsidTr="00ED2BA3">
        <w:trPr>
          <w:gridBefore w:val="1"/>
          <w:wBefore w:w="6" w:type="dxa"/>
        </w:trPr>
        <w:tc>
          <w:tcPr>
            <w:tcW w:w="1524" w:type="dxa"/>
            <w:vAlign w:val="center"/>
          </w:tcPr>
          <w:p w14:paraId="605E0F98" w14:textId="77777777" w:rsidR="00155B9B" w:rsidRPr="00B13213" w:rsidRDefault="00155B9B" w:rsidP="00F2367A">
            <w:pPr>
              <w:pStyle w:val="FAATableText"/>
              <w:widowControl w:val="0"/>
            </w:pPr>
          </w:p>
        </w:tc>
        <w:tc>
          <w:tcPr>
            <w:tcW w:w="1119" w:type="dxa"/>
            <w:vAlign w:val="center"/>
          </w:tcPr>
          <w:p w14:paraId="605E0F99" w14:textId="77777777" w:rsidR="00155B9B" w:rsidRPr="00B13213" w:rsidRDefault="00155B9B" w:rsidP="00F2367A">
            <w:pPr>
              <w:pStyle w:val="FAATableText"/>
              <w:widowControl w:val="0"/>
            </w:pPr>
          </w:p>
        </w:tc>
        <w:tc>
          <w:tcPr>
            <w:tcW w:w="6927" w:type="dxa"/>
          </w:tcPr>
          <w:p w14:paraId="605E0F9A" w14:textId="0918B137" w:rsidR="00155B9B" w:rsidRPr="00B13213" w:rsidRDefault="00155B9B" w:rsidP="00F2367A">
            <w:pPr>
              <w:pStyle w:val="FAATableText"/>
              <w:widowControl w:val="0"/>
            </w:pPr>
            <w:r>
              <w:t>Nouveau paragraphe (a)(5) ajouté et les autres renumérotés ;</w:t>
            </w:r>
          </w:p>
        </w:tc>
      </w:tr>
      <w:tr w:rsidR="00155B9B" w:rsidRPr="00B13213" w14:paraId="605E0F9F" w14:textId="77777777" w:rsidTr="00ED2BA3">
        <w:trPr>
          <w:gridBefore w:val="1"/>
          <w:wBefore w:w="6" w:type="dxa"/>
        </w:trPr>
        <w:tc>
          <w:tcPr>
            <w:tcW w:w="1524" w:type="dxa"/>
            <w:vAlign w:val="center"/>
          </w:tcPr>
          <w:p w14:paraId="605E0F9C" w14:textId="77777777" w:rsidR="00155B9B" w:rsidRPr="00B13213" w:rsidRDefault="00155B9B" w:rsidP="00F2367A">
            <w:pPr>
              <w:pStyle w:val="FAATableText"/>
              <w:widowControl w:val="0"/>
            </w:pPr>
          </w:p>
        </w:tc>
        <w:tc>
          <w:tcPr>
            <w:tcW w:w="1119" w:type="dxa"/>
            <w:vAlign w:val="center"/>
          </w:tcPr>
          <w:p w14:paraId="605E0F9D" w14:textId="77777777" w:rsidR="00155B9B" w:rsidRPr="00B13213" w:rsidRDefault="00155B9B" w:rsidP="00F2367A">
            <w:pPr>
              <w:pStyle w:val="FAATableText"/>
              <w:widowControl w:val="0"/>
            </w:pPr>
          </w:p>
        </w:tc>
        <w:tc>
          <w:tcPr>
            <w:tcW w:w="6927" w:type="dxa"/>
          </w:tcPr>
          <w:p w14:paraId="605E0F9E" w14:textId="7CC65235" w:rsidR="00155B9B" w:rsidRPr="00B13213" w:rsidRDefault="00155B9B" w:rsidP="00F2367A">
            <w:pPr>
              <w:pStyle w:val="FAATableText"/>
              <w:widowControl w:val="0"/>
            </w:pPr>
            <w:r>
              <w:t>Nouveau paragraphe (a)(7) ajouté et les autres renumérotés ;</w:t>
            </w:r>
          </w:p>
        </w:tc>
      </w:tr>
      <w:tr w:rsidR="00155B9B" w:rsidRPr="00B13213" w14:paraId="605E0FA3" w14:textId="77777777" w:rsidTr="00ED2BA3">
        <w:trPr>
          <w:gridBefore w:val="1"/>
          <w:wBefore w:w="6" w:type="dxa"/>
        </w:trPr>
        <w:tc>
          <w:tcPr>
            <w:tcW w:w="1524" w:type="dxa"/>
            <w:vAlign w:val="center"/>
          </w:tcPr>
          <w:p w14:paraId="605E0FA0" w14:textId="77777777" w:rsidR="00155B9B" w:rsidRPr="00B13213" w:rsidRDefault="00155B9B" w:rsidP="00F2367A">
            <w:pPr>
              <w:pStyle w:val="FAATableText"/>
              <w:widowControl w:val="0"/>
            </w:pPr>
          </w:p>
        </w:tc>
        <w:tc>
          <w:tcPr>
            <w:tcW w:w="1119" w:type="dxa"/>
            <w:vAlign w:val="center"/>
          </w:tcPr>
          <w:p w14:paraId="605E0FA1" w14:textId="77777777" w:rsidR="00155B9B" w:rsidRPr="00B13213" w:rsidRDefault="00155B9B" w:rsidP="00F2367A">
            <w:pPr>
              <w:pStyle w:val="FAATableText"/>
              <w:widowControl w:val="0"/>
            </w:pPr>
          </w:p>
        </w:tc>
        <w:tc>
          <w:tcPr>
            <w:tcW w:w="6927" w:type="dxa"/>
          </w:tcPr>
          <w:p w14:paraId="605E0FA2" w14:textId="1A39B1DD" w:rsidR="00155B9B" w:rsidRPr="00B13213" w:rsidRDefault="00155B9B" w:rsidP="00F2367A">
            <w:pPr>
              <w:pStyle w:val="FAATableText"/>
              <w:widowControl w:val="0"/>
            </w:pPr>
            <w:r>
              <w:t>Nouveau paragraphe (a)(9) ajouté et les autres renumérotés ;</w:t>
            </w:r>
          </w:p>
        </w:tc>
      </w:tr>
      <w:tr w:rsidR="00155B9B" w:rsidRPr="00B13213" w14:paraId="605E0FA7" w14:textId="77777777" w:rsidTr="00ED2BA3">
        <w:trPr>
          <w:gridBefore w:val="1"/>
          <w:wBefore w:w="6" w:type="dxa"/>
        </w:trPr>
        <w:tc>
          <w:tcPr>
            <w:tcW w:w="1524" w:type="dxa"/>
            <w:vAlign w:val="center"/>
          </w:tcPr>
          <w:p w14:paraId="605E0FA4" w14:textId="77777777" w:rsidR="00155B9B" w:rsidRPr="00B13213" w:rsidRDefault="00155B9B" w:rsidP="00F2367A">
            <w:pPr>
              <w:pStyle w:val="FAATableText"/>
              <w:widowControl w:val="0"/>
            </w:pPr>
          </w:p>
        </w:tc>
        <w:tc>
          <w:tcPr>
            <w:tcW w:w="1119" w:type="dxa"/>
            <w:vAlign w:val="center"/>
          </w:tcPr>
          <w:p w14:paraId="605E0FA5" w14:textId="77777777" w:rsidR="00155B9B" w:rsidRPr="00B13213" w:rsidRDefault="00155B9B" w:rsidP="00F2367A">
            <w:pPr>
              <w:pStyle w:val="FAATableText"/>
              <w:widowControl w:val="0"/>
            </w:pPr>
          </w:p>
        </w:tc>
        <w:tc>
          <w:tcPr>
            <w:tcW w:w="6927" w:type="dxa"/>
          </w:tcPr>
          <w:p w14:paraId="605E0FA6" w14:textId="053B571C" w:rsidR="00155B9B" w:rsidRPr="00B13213" w:rsidRDefault="00155B9B" w:rsidP="00F2367A">
            <w:pPr>
              <w:pStyle w:val="FAATableText"/>
              <w:widowControl w:val="0"/>
            </w:pPr>
            <w:r>
              <w:t>Nouveau paragraphe (a)(11) ajouté ;</w:t>
            </w:r>
          </w:p>
        </w:tc>
      </w:tr>
      <w:tr w:rsidR="00155B9B" w:rsidRPr="00B13213" w14:paraId="605E0FAB" w14:textId="77777777" w:rsidTr="00ED2BA3">
        <w:trPr>
          <w:gridBefore w:val="1"/>
          <w:wBefore w:w="6" w:type="dxa"/>
        </w:trPr>
        <w:tc>
          <w:tcPr>
            <w:tcW w:w="1524" w:type="dxa"/>
            <w:vAlign w:val="center"/>
          </w:tcPr>
          <w:p w14:paraId="605E0FA8" w14:textId="77777777" w:rsidR="00155B9B" w:rsidRPr="00B13213" w:rsidRDefault="00155B9B" w:rsidP="00F2367A">
            <w:pPr>
              <w:pStyle w:val="FAATableText"/>
              <w:widowControl w:val="0"/>
            </w:pPr>
          </w:p>
        </w:tc>
        <w:tc>
          <w:tcPr>
            <w:tcW w:w="1119" w:type="dxa"/>
            <w:vAlign w:val="center"/>
          </w:tcPr>
          <w:p w14:paraId="605E0FA9" w14:textId="77777777" w:rsidR="00155B9B" w:rsidRPr="00B13213" w:rsidRDefault="00155B9B" w:rsidP="00F2367A">
            <w:pPr>
              <w:pStyle w:val="FAATableText"/>
              <w:widowControl w:val="0"/>
            </w:pPr>
          </w:p>
        </w:tc>
        <w:tc>
          <w:tcPr>
            <w:tcW w:w="6927" w:type="dxa"/>
          </w:tcPr>
          <w:p w14:paraId="605E0FAA" w14:textId="48C83311" w:rsidR="00155B9B" w:rsidRPr="00B13213" w:rsidRDefault="00155B9B" w:rsidP="00F2367A">
            <w:pPr>
              <w:pStyle w:val="FAATableText"/>
              <w:widowControl w:val="0"/>
            </w:pPr>
            <w:r>
              <w:t>Paragraphe (b) supprimé.</w:t>
            </w:r>
          </w:p>
        </w:tc>
      </w:tr>
      <w:tr w:rsidR="00155B9B" w:rsidRPr="00B13213" w14:paraId="605E0FB3" w14:textId="77777777" w:rsidTr="00155B9B">
        <w:trPr>
          <w:gridBefore w:val="1"/>
          <w:wBefore w:w="6" w:type="dxa"/>
        </w:trPr>
        <w:tc>
          <w:tcPr>
            <w:tcW w:w="1524" w:type="dxa"/>
          </w:tcPr>
          <w:p w14:paraId="605E0FB0" w14:textId="5B423169" w:rsidR="00155B9B" w:rsidRPr="00B13213" w:rsidRDefault="00155B9B" w:rsidP="00F2367A">
            <w:pPr>
              <w:pStyle w:val="FAATableText"/>
              <w:widowControl w:val="0"/>
            </w:pPr>
            <w:r>
              <w:t>NMO 7.1.8.12</w:t>
            </w:r>
          </w:p>
        </w:tc>
        <w:tc>
          <w:tcPr>
            <w:tcW w:w="1119" w:type="dxa"/>
          </w:tcPr>
          <w:p w14:paraId="605E0FB1" w14:textId="6207D845" w:rsidR="00155B9B" w:rsidRPr="00B13213" w:rsidRDefault="00155B9B" w:rsidP="00F2367A">
            <w:pPr>
              <w:pStyle w:val="FAATableText"/>
              <w:widowControl w:val="0"/>
            </w:pPr>
            <w:r>
              <w:t>11/2004</w:t>
            </w:r>
          </w:p>
        </w:tc>
        <w:tc>
          <w:tcPr>
            <w:tcW w:w="6927" w:type="dxa"/>
          </w:tcPr>
          <w:p w14:paraId="605E0FB2" w14:textId="37FB4F03" w:rsidR="00155B9B" w:rsidRPr="00B13213" w:rsidRDefault="00155B9B" w:rsidP="00F2367A">
            <w:pPr>
              <w:pStyle w:val="FAATableText"/>
              <w:widowControl w:val="0"/>
            </w:pPr>
            <w:r>
              <w:t>Dans le Tableau 2, les lignes 4 et 5 changées de « 4.256 m » en « 3.952 m ».</w:t>
            </w:r>
          </w:p>
        </w:tc>
      </w:tr>
      <w:tr w:rsidR="00155B9B" w:rsidRPr="00B13213" w14:paraId="605E0FB7" w14:textId="77777777" w:rsidTr="00ED2BA3">
        <w:trPr>
          <w:gridBefore w:val="1"/>
          <w:wBefore w:w="6" w:type="dxa"/>
        </w:trPr>
        <w:tc>
          <w:tcPr>
            <w:tcW w:w="1524" w:type="dxa"/>
          </w:tcPr>
          <w:p w14:paraId="605E0FB4" w14:textId="197A9B5B" w:rsidR="00155B9B" w:rsidRPr="00B13213" w:rsidRDefault="00155B9B" w:rsidP="00F2367A">
            <w:pPr>
              <w:pStyle w:val="FAATableText"/>
              <w:widowControl w:val="0"/>
            </w:pPr>
            <w:r>
              <w:t>NMO : 7.1.9.2</w:t>
            </w:r>
          </w:p>
        </w:tc>
        <w:tc>
          <w:tcPr>
            <w:tcW w:w="1119" w:type="dxa"/>
          </w:tcPr>
          <w:p w14:paraId="605E0FB5" w14:textId="0A23082C" w:rsidR="00155B9B" w:rsidRPr="00B13213" w:rsidRDefault="00155B9B" w:rsidP="00F2367A">
            <w:pPr>
              <w:pStyle w:val="FAATableText"/>
              <w:widowControl w:val="0"/>
            </w:pPr>
            <w:r>
              <w:t> </w:t>
            </w:r>
          </w:p>
        </w:tc>
        <w:tc>
          <w:tcPr>
            <w:tcW w:w="6927" w:type="dxa"/>
          </w:tcPr>
          <w:p w14:paraId="605E0FB6" w14:textId="2C9299BD" w:rsidR="00155B9B" w:rsidRPr="00B13213" w:rsidRDefault="00155B9B" w:rsidP="00F2367A">
            <w:pPr>
              <w:pStyle w:val="FAATableText"/>
              <w:widowControl w:val="0"/>
            </w:pPr>
            <w:r>
              <w:t>Renumérotée de NMO 7.1.8.2 dans les versions précédentes ;</w:t>
            </w:r>
          </w:p>
        </w:tc>
      </w:tr>
      <w:tr w:rsidR="00155B9B" w:rsidRPr="00B13213" w14:paraId="605E0FBB" w14:textId="77777777" w:rsidTr="00155B9B">
        <w:trPr>
          <w:gridBefore w:val="1"/>
          <w:wBefore w:w="6" w:type="dxa"/>
        </w:trPr>
        <w:tc>
          <w:tcPr>
            <w:tcW w:w="1524" w:type="dxa"/>
            <w:vAlign w:val="center"/>
          </w:tcPr>
          <w:p w14:paraId="605E0FB8" w14:textId="1E1A8368" w:rsidR="00155B9B" w:rsidRPr="00B13213" w:rsidRDefault="00155B9B" w:rsidP="00F2367A">
            <w:pPr>
              <w:pStyle w:val="FAATableText"/>
              <w:widowControl w:val="0"/>
            </w:pPr>
          </w:p>
        </w:tc>
        <w:tc>
          <w:tcPr>
            <w:tcW w:w="1119" w:type="dxa"/>
            <w:vAlign w:val="center"/>
          </w:tcPr>
          <w:p w14:paraId="605E0FB9" w14:textId="7A2FF2E9" w:rsidR="00155B9B" w:rsidRPr="00B13213" w:rsidRDefault="00155B9B" w:rsidP="00F2367A">
            <w:pPr>
              <w:pStyle w:val="FAATableText"/>
              <w:widowControl w:val="0"/>
            </w:pPr>
          </w:p>
        </w:tc>
        <w:tc>
          <w:tcPr>
            <w:tcW w:w="6927" w:type="dxa"/>
          </w:tcPr>
          <w:p w14:paraId="605E0FBA" w14:textId="7BB7598A" w:rsidR="00155B9B" w:rsidRPr="00B13213" w:rsidRDefault="00155B9B" w:rsidP="00F2367A">
            <w:pPr>
              <w:pStyle w:val="FAATableText"/>
              <w:widowControl w:val="0"/>
            </w:pPr>
            <w:r>
              <w:t>Nouveau paragraphe (a)(20) ajouté.</w:t>
            </w:r>
          </w:p>
        </w:tc>
      </w:tr>
      <w:tr w:rsidR="00155B9B" w:rsidRPr="00B13213" w14:paraId="605E0FBF" w14:textId="77777777" w:rsidTr="00155B9B">
        <w:trPr>
          <w:gridBefore w:val="1"/>
          <w:wBefore w:w="6" w:type="dxa"/>
        </w:trPr>
        <w:tc>
          <w:tcPr>
            <w:tcW w:w="1524" w:type="dxa"/>
          </w:tcPr>
          <w:p w14:paraId="605E0FBC" w14:textId="0E3BE2DB" w:rsidR="00155B9B" w:rsidRPr="00B13213" w:rsidRDefault="00155B9B" w:rsidP="00F2367A">
            <w:pPr>
              <w:pStyle w:val="FAATableText"/>
              <w:widowControl w:val="0"/>
            </w:pPr>
            <w:r>
              <w:t>NMO 7.1. 9.11</w:t>
            </w:r>
          </w:p>
        </w:tc>
        <w:tc>
          <w:tcPr>
            <w:tcW w:w="1119" w:type="dxa"/>
          </w:tcPr>
          <w:p w14:paraId="605E0FBD" w14:textId="6200C826" w:rsidR="00155B9B" w:rsidRPr="00B13213" w:rsidRDefault="00155B9B" w:rsidP="00F2367A">
            <w:pPr>
              <w:pStyle w:val="FAATableText"/>
              <w:widowControl w:val="0"/>
            </w:pPr>
            <w:r>
              <w:t>11/2004</w:t>
            </w:r>
          </w:p>
        </w:tc>
        <w:tc>
          <w:tcPr>
            <w:tcW w:w="6927" w:type="dxa"/>
          </w:tcPr>
          <w:p w14:paraId="605E0FBE" w14:textId="545BFCE0" w:rsidR="00155B9B" w:rsidRPr="00B13213" w:rsidRDefault="00155B9B" w:rsidP="00F2367A">
            <w:pPr>
              <w:pStyle w:val="FAATableText"/>
              <w:widowControl w:val="0"/>
            </w:pPr>
            <w:r>
              <w:t>Nouvelle section : « Trousse de premiers soins et médicale d'urgence ».</w:t>
            </w:r>
          </w:p>
        </w:tc>
      </w:tr>
      <w:tr w:rsidR="00155B9B" w:rsidRPr="00B13213" w14:paraId="605E0FC3" w14:textId="77777777" w:rsidTr="00ED2BA3">
        <w:trPr>
          <w:gridBefore w:val="1"/>
          <w:wBefore w:w="6" w:type="dxa"/>
        </w:trPr>
        <w:tc>
          <w:tcPr>
            <w:tcW w:w="1524" w:type="dxa"/>
          </w:tcPr>
          <w:p w14:paraId="605E0FC0" w14:textId="4DC0C1BF" w:rsidR="00155B9B" w:rsidRPr="00B13213" w:rsidRDefault="00155B9B" w:rsidP="00F2367A">
            <w:pPr>
              <w:pStyle w:val="FAATableText"/>
              <w:widowControl w:val="0"/>
            </w:pPr>
            <w:r>
              <w:lastRenderedPageBreak/>
              <w:t>NMO : 7.1.9.11</w:t>
            </w:r>
          </w:p>
        </w:tc>
        <w:tc>
          <w:tcPr>
            <w:tcW w:w="1119" w:type="dxa"/>
          </w:tcPr>
          <w:p w14:paraId="605E0FC1" w14:textId="530B4806" w:rsidR="00155B9B" w:rsidRPr="00B13213" w:rsidRDefault="00FE3B7B" w:rsidP="00F2367A">
            <w:pPr>
              <w:pStyle w:val="FAATableText"/>
              <w:widowControl w:val="0"/>
            </w:pPr>
            <w:r>
              <w:t>08/2006</w:t>
            </w:r>
          </w:p>
        </w:tc>
        <w:tc>
          <w:tcPr>
            <w:tcW w:w="6927" w:type="dxa"/>
          </w:tcPr>
          <w:p w14:paraId="605E0FC2" w14:textId="367AE534" w:rsidR="00155B9B" w:rsidRPr="00B13213" w:rsidRDefault="00155B9B" w:rsidP="00F2367A">
            <w:pPr>
              <w:pStyle w:val="FAATableText"/>
              <w:widowControl w:val="0"/>
            </w:pPr>
            <w:r>
              <w:t>Renumérotée de NMO 7.1.8.11 dans les versions précédentes ;</w:t>
            </w:r>
          </w:p>
        </w:tc>
      </w:tr>
      <w:tr w:rsidR="00155B9B" w:rsidRPr="00B13213" w14:paraId="605E0FC7" w14:textId="77777777" w:rsidTr="00155B9B">
        <w:trPr>
          <w:gridBefore w:val="1"/>
          <w:wBefore w:w="6" w:type="dxa"/>
        </w:trPr>
        <w:tc>
          <w:tcPr>
            <w:tcW w:w="1524" w:type="dxa"/>
            <w:vAlign w:val="center"/>
          </w:tcPr>
          <w:p w14:paraId="605E0FC4" w14:textId="23B7DCDA" w:rsidR="00155B9B" w:rsidRPr="00B13213" w:rsidRDefault="00155B9B" w:rsidP="00F2367A">
            <w:pPr>
              <w:pStyle w:val="FAATableText"/>
              <w:widowControl w:val="0"/>
            </w:pPr>
          </w:p>
        </w:tc>
        <w:tc>
          <w:tcPr>
            <w:tcW w:w="1119" w:type="dxa"/>
            <w:vAlign w:val="center"/>
          </w:tcPr>
          <w:p w14:paraId="605E0FC5" w14:textId="5FA04C51" w:rsidR="00155B9B" w:rsidRPr="00B13213" w:rsidRDefault="00155B9B" w:rsidP="00F2367A">
            <w:pPr>
              <w:pStyle w:val="FAATableText"/>
              <w:widowControl w:val="0"/>
            </w:pPr>
          </w:p>
        </w:tc>
        <w:tc>
          <w:tcPr>
            <w:tcW w:w="6927" w:type="dxa"/>
          </w:tcPr>
          <w:p w14:paraId="605E0FC6" w14:textId="4E314384" w:rsidR="00155B9B" w:rsidRPr="00B13213" w:rsidRDefault="00155B9B" w:rsidP="00F2367A">
            <w:pPr>
              <w:pStyle w:val="FAATableText"/>
              <w:widowControl w:val="0"/>
            </w:pPr>
            <w:r>
              <w:t>Impératifs ajoutés pour tous les aéronefs ;</w:t>
            </w:r>
          </w:p>
        </w:tc>
      </w:tr>
      <w:tr w:rsidR="00155B9B" w:rsidRPr="00B13213" w14:paraId="605E0FCB" w14:textId="77777777" w:rsidTr="00ED2BA3">
        <w:trPr>
          <w:gridBefore w:val="1"/>
          <w:wBefore w:w="6" w:type="dxa"/>
        </w:trPr>
        <w:tc>
          <w:tcPr>
            <w:tcW w:w="1524" w:type="dxa"/>
            <w:vAlign w:val="center"/>
          </w:tcPr>
          <w:p w14:paraId="605E0FC8" w14:textId="77777777" w:rsidR="00155B9B" w:rsidRPr="00B13213" w:rsidRDefault="00155B9B" w:rsidP="00F2367A">
            <w:pPr>
              <w:pStyle w:val="FAATableText"/>
              <w:widowControl w:val="0"/>
            </w:pPr>
          </w:p>
        </w:tc>
        <w:tc>
          <w:tcPr>
            <w:tcW w:w="1119" w:type="dxa"/>
            <w:vAlign w:val="center"/>
          </w:tcPr>
          <w:p w14:paraId="605E0FC9" w14:textId="77777777" w:rsidR="00155B9B" w:rsidRPr="00B13213" w:rsidRDefault="00155B9B" w:rsidP="00F2367A">
            <w:pPr>
              <w:pStyle w:val="FAATableText"/>
              <w:widowControl w:val="0"/>
            </w:pPr>
          </w:p>
        </w:tc>
        <w:tc>
          <w:tcPr>
            <w:tcW w:w="6927" w:type="dxa"/>
          </w:tcPr>
          <w:p w14:paraId="605E0FCA" w14:textId="0D8EFB3E" w:rsidR="00155B9B" w:rsidRPr="00B13213" w:rsidRDefault="00155B9B" w:rsidP="00F2367A">
            <w:pPr>
              <w:pStyle w:val="FAATableText"/>
              <w:widowControl w:val="0"/>
            </w:pPr>
            <w:r>
              <w:t>Impératifs relatifs à la trousse médicale d'urgence supprimés et déplacés à la nouvelle NMO : 7.1.9.12</w:t>
            </w:r>
          </w:p>
        </w:tc>
      </w:tr>
      <w:tr w:rsidR="00155B9B" w:rsidRPr="00B13213" w14:paraId="605E0FCF" w14:textId="77777777" w:rsidTr="00155B9B">
        <w:trPr>
          <w:gridBefore w:val="1"/>
          <w:wBefore w:w="6" w:type="dxa"/>
        </w:trPr>
        <w:tc>
          <w:tcPr>
            <w:tcW w:w="1524" w:type="dxa"/>
          </w:tcPr>
          <w:p w14:paraId="605E0FCC" w14:textId="4149262E" w:rsidR="00155B9B" w:rsidRPr="00B13213" w:rsidRDefault="00155B9B" w:rsidP="00F2367A">
            <w:pPr>
              <w:pStyle w:val="FAATableText"/>
              <w:widowControl w:val="0"/>
            </w:pPr>
            <w:r>
              <w:t>NMO : 7.1.9.12</w:t>
            </w:r>
          </w:p>
        </w:tc>
        <w:tc>
          <w:tcPr>
            <w:tcW w:w="1119" w:type="dxa"/>
          </w:tcPr>
          <w:p w14:paraId="605E0FCD" w14:textId="72D6EF6F" w:rsidR="00155B9B" w:rsidRPr="00B13213" w:rsidRDefault="00FE3B7B" w:rsidP="00F2367A">
            <w:pPr>
              <w:pStyle w:val="FAATableText"/>
              <w:widowControl w:val="0"/>
            </w:pPr>
            <w:r>
              <w:t>08/2006</w:t>
            </w:r>
          </w:p>
        </w:tc>
        <w:tc>
          <w:tcPr>
            <w:tcW w:w="6927" w:type="dxa"/>
          </w:tcPr>
          <w:p w14:paraId="605E0FCE" w14:textId="32A29A26" w:rsidR="00155B9B" w:rsidRPr="00B13213" w:rsidRDefault="00155B9B" w:rsidP="00F2367A">
            <w:pPr>
              <w:pStyle w:val="FAATableText"/>
              <w:widowControl w:val="0"/>
            </w:pPr>
            <w:r>
              <w:t>Texte déplacé de la NMO : 7.1.8.11 dans les versions précédentes.</w:t>
            </w:r>
          </w:p>
        </w:tc>
      </w:tr>
      <w:tr w:rsidR="00155B9B" w:rsidRPr="00B13213" w14:paraId="605E0FD3" w14:textId="77777777" w:rsidTr="00ED2BA3">
        <w:trPr>
          <w:gridBefore w:val="1"/>
          <w:wBefore w:w="6" w:type="dxa"/>
        </w:trPr>
        <w:tc>
          <w:tcPr>
            <w:tcW w:w="1524" w:type="dxa"/>
          </w:tcPr>
          <w:p w14:paraId="605E0FD0" w14:textId="0F20B9B6" w:rsidR="00155B9B" w:rsidRPr="00B13213" w:rsidRDefault="00155B9B" w:rsidP="00F2367A">
            <w:pPr>
              <w:pStyle w:val="FAATableText"/>
              <w:widowControl w:val="0"/>
            </w:pPr>
            <w:r>
              <w:t>NMO : 7.1.9.13</w:t>
            </w:r>
          </w:p>
        </w:tc>
        <w:tc>
          <w:tcPr>
            <w:tcW w:w="1119" w:type="dxa"/>
          </w:tcPr>
          <w:p w14:paraId="605E0FD1" w14:textId="3AAC6CB0" w:rsidR="00155B9B" w:rsidRPr="00B13213" w:rsidRDefault="00FE3B7B" w:rsidP="00F2367A">
            <w:pPr>
              <w:pStyle w:val="FAATableText"/>
              <w:widowControl w:val="0"/>
            </w:pPr>
            <w:r>
              <w:t>08/2006</w:t>
            </w:r>
          </w:p>
        </w:tc>
        <w:tc>
          <w:tcPr>
            <w:tcW w:w="6927" w:type="dxa"/>
          </w:tcPr>
          <w:p w14:paraId="605E0FD2" w14:textId="39D5E152" w:rsidR="00155B9B" w:rsidRPr="00B13213" w:rsidRDefault="00155B9B" w:rsidP="00F2367A">
            <w:pPr>
              <w:pStyle w:val="FAATableText"/>
              <w:widowControl w:val="0"/>
            </w:pPr>
            <w:r>
              <w:t>Renuméroté de la NMO : 7.1.8.12 dans les versions précédentes ;</w:t>
            </w:r>
          </w:p>
        </w:tc>
      </w:tr>
      <w:tr w:rsidR="00155B9B" w:rsidRPr="00B13213" w14:paraId="605E0FD7" w14:textId="77777777" w:rsidTr="00155B9B">
        <w:trPr>
          <w:gridBefore w:val="1"/>
          <w:wBefore w:w="6" w:type="dxa"/>
        </w:trPr>
        <w:tc>
          <w:tcPr>
            <w:tcW w:w="1524" w:type="dxa"/>
            <w:vAlign w:val="center"/>
          </w:tcPr>
          <w:p w14:paraId="605E0FD4" w14:textId="5D31DC6E" w:rsidR="00155B9B" w:rsidRPr="00B13213" w:rsidRDefault="00155B9B" w:rsidP="00F2367A">
            <w:pPr>
              <w:pStyle w:val="FAATableText"/>
              <w:widowControl w:val="0"/>
            </w:pPr>
          </w:p>
        </w:tc>
        <w:tc>
          <w:tcPr>
            <w:tcW w:w="1119" w:type="dxa"/>
            <w:vAlign w:val="center"/>
          </w:tcPr>
          <w:p w14:paraId="605E0FD5" w14:textId="5CE25967" w:rsidR="00155B9B" w:rsidRPr="00B13213" w:rsidRDefault="00155B9B" w:rsidP="00F2367A">
            <w:pPr>
              <w:pStyle w:val="FAATableText"/>
              <w:widowControl w:val="0"/>
            </w:pPr>
          </w:p>
        </w:tc>
        <w:tc>
          <w:tcPr>
            <w:tcW w:w="6927" w:type="dxa"/>
          </w:tcPr>
          <w:p w14:paraId="605E0FD6" w14:textId="0BC98FDD" w:rsidR="00155B9B" w:rsidRPr="00B13213" w:rsidRDefault="00155B9B" w:rsidP="00F2367A">
            <w:pPr>
              <w:pStyle w:val="FAATableText"/>
              <w:widowControl w:val="0"/>
            </w:pPr>
            <w:r>
              <w:t>« Aéronef » remplacé par « avion dans le paragraphe (a) ;</w:t>
            </w:r>
          </w:p>
        </w:tc>
      </w:tr>
      <w:tr w:rsidR="00155B9B" w:rsidRPr="00B13213" w14:paraId="605E0FDB" w14:textId="77777777" w:rsidTr="00ED2BA3">
        <w:trPr>
          <w:gridBefore w:val="1"/>
          <w:wBefore w:w="6" w:type="dxa"/>
        </w:trPr>
        <w:tc>
          <w:tcPr>
            <w:tcW w:w="1524" w:type="dxa"/>
            <w:vAlign w:val="center"/>
          </w:tcPr>
          <w:p w14:paraId="605E0FD8" w14:textId="77777777" w:rsidR="00155B9B" w:rsidRPr="00B13213" w:rsidRDefault="00155B9B" w:rsidP="00F2367A">
            <w:pPr>
              <w:pStyle w:val="FAATableText"/>
              <w:widowControl w:val="0"/>
            </w:pPr>
          </w:p>
        </w:tc>
        <w:tc>
          <w:tcPr>
            <w:tcW w:w="1119" w:type="dxa"/>
            <w:vAlign w:val="center"/>
          </w:tcPr>
          <w:p w14:paraId="605E0FD9" w14:textId="77777777" w:rsidR="00155B9B" w:rsidRPr="00B13213" w:rsidRDefault="00155B9B" w:rsidP="00F2367A">
            <w:pPr>
              <w:pStyle w:val="FAATableText"/>
              <w:widowControl w:val="0"/>
            </w:pPr>
          </w:p>
        </w:tc>
        <w:tc>
          <w:tcPr>
            <w:tcW w:w="6927" w:type="dxa"/>
          </w:tcPr>
          <w:p w14:paraId="605E0FDA" w14:textId="7D8E834B" w:rsidR="00155B9B" w:rsidRPr="00B13213" w:rsidRDefault="00155B9B" w:rsidP="00F2367A">
            <w:pPr>
              <w:pStyle w:val="FAATableText"/>
              <w:widowControl w:val="0"/>
            </w:pPr>
            <w:r>
              <w:t>Nouveaux paragraphes (a)(1) à (3) ajoutés ;</w:t>
            </w:r>
          </w:p>
        </w:tc>
      </w:tr>
      <w:tr w:rsidR="00155B9B" w:rsidRPr="00B13213" w14:paraId="605E0FDF" w14:textId="77777777" w:rsidTr="00ED2BA3">
        <w:trPr>
          <w:gridBefore w:val="1"/>
          <w:wBefore w:w="6" w:type="dxa"/>
        </w:trPr>
        <w:tc>
          <w:tcPr>
            <w:tcW w:w="1524" w:type="dxa"/>
            <w:vAlign w:val="center"/>
          </w:tcPr>
          <w:p w14:paraId="605E0FDC" w14:textId="77777777" w:rsidR="00155B9B" w:rsidRPr="00B13213" w:rsidRDefault="00155B9B" w:rsidP="00F2367A">
            <w:pPr>
              <w:pStyle w:val="FAATableText"/>
              <w:widowControl w:val="0"/>
            </w:pPr>
          </w:p>
        </w:tc>
        <w:tc>
          <w:tcPr>
            <w:tcW w:w="1119" w:type="dxa"/>
            <w:vAlign w:val="center"/>
          </w:tcPr>
          <w:p w14:paraId="605E0FDD" w14:textId="77777777" w:rsidR="00155B9B" w:rsidRPr="00B13213" w:rsidRDefault="00155B9B" w:rsidP="00F2367A">
            <w:pPr>
              <w:pStyle w:val="FAATableText"/>
              <w:widowControl w:val="0"/>
            </w:pPr>
          </w:p>
        </w:tc>
        <w:tc>
          <w:tcPr>
            <w:tcW w:w="6927" w:type="dxa"/>
          </w:tcPr>
          <w:p w14:paraId="605E0FDE" w14:textId="116B75FF" w:rsidR="00155B9B" w:rsidRPr="00B13213" w:rsidRDefault="00155B9B" w:rsidP="00F2367A">
            <w:pPr>
              <w:pStyle w:val="FAATableText"/>
              <w:widowControl w:val="0"/>
            </w:pPr>
            <w:r>
              <w:t>Texte original déplacé au paragraphe (a)(4) ;</w:t>
            </w:r>
          </w:p>
        </w:tc>
      </w:tr>
      <w:tr w:rsidR="00155B9B" w:rsidRPr="00B13213" w14:paraId="605E0FE3" w14:textId="77777777" w:rsidTr="00ED2BA3">
        <w:trPr>
          <w:gridBefore w:val="1"/>
          <w:wBefore w:w="6" w:type="dxa"/>
        </w:trPr>
        <w:tc>
          <w:tcPr>
            <w:tcW w:w="1524" w:type="dxa"/>
            <w:vAlign w:val="center"/>
          </w:tcPr>
          <w:p w14:paraId="605E0FE0" w14:textId="77777777" w:rsidR="00155B9B" w:rsidRPr="00B13213" w:rsidRDefault="00155B9B" w:rsidP="00F2367A">
            <w:pPr>
              <w:pStyle w:val="FAATableText"/>
              <w:widowControl w:val="0"/>
            </w:pPr>
          </w:p>
        </w:tc>
        <w:tc>
          <w:tcPr>
            <w:tcW w:w="1119" w:type="dxa"/>
            <w:vAlign w:val="center"/>
          </w:tcPr>
          <w:p w14:paraId="605E0FE1" w14:textId="77777777" w:rsidR="00155B9B" w:rsidRPr="00B13213" w:rsidRDefault="00155B9B" w:rsidP="00F2367A">
            <w:pPr>
              <w:pStyle w:val="FAATableText"/>
              <w:widowControl w:val="0"/>
            </w:pPr>
          </w:p>
        </w:tc>
        <w:tc>
          <w:tcPr>
            <w:tcW w:w="6927" w:type="dxa"/>
          </w:tcPr>
          <w:p w14:paraId="605E0FE2" w14:textId="5BB54A8E" w:rsidR="00155B9B" w:rsidRPr="00B13213" w:rsidRDefault="00155B9B" w:rsidP="00F2367A">
            <w:pPr>
              <w:pStyle w:val="FAATableText"/>
              <w:widowControl w:val="0"/>
            </w:pPr>
            <w:r>
              <w:t>Note ajoutée au tableau ;</w:t>
            </w:r>
          </w:p>
        </w:tc>
      </w:tr>
      <w:tr w:rsidR="00155B9B" w:rsidRPr="00B13213" w14:paraId="605E0FE7" w14:textId="77777777" w:rsidTr="00ED2BA3">
        <w:trPr>
          <w:gridBefore w:val="1"/>
          <w:wBefore w:w="6" w:type="dxa"/>
        </w:trPr>
        <w:tc>
          <w:tcPr>
            <w:tcW w:w="1524" w:type="dxa"/>
            <w:vAlign w:val="center"/>
          </w:tcPr>
          <w:p w14:paraId="605E0FE4" w14:textId="77777777" w:rsidR="00155B9B" w:rsidRPr="00B13213" w:rsidRDefault="00155B9B" w:rsidP="00F2367A">
            <w:pPr>
              <w:pStyle w:val="FAATableText"/>
              <w:widowControl w:val="0"/>
            </w:pPr>
          </w:p>
        </w:tc>
        <w:tc>
          <w:tcPr>
            <w:tcW w:w="1119" w:type="dxa"/>
            <w:vAlign w:val="center"/>
          </w:tcPr>
          <w:p w14:paraId="605E0FE5" w14:textId="77777777" w:rsidR="00155B9B" w:rsidRPr="00B13213" w:rsidRDefault="00155B9B" w:rsidP="00F2367A">
            <w:pPr>
              <w:pStyle w:val="FAATableText"/>
              <w:widowControl w:val="0"/>
            </w:pPr>
          </w:p>
        </w:tc>
        <w:tc>
          <w:tcPr>
            <w:tcW w:w="6927" w:type="dxa"/>
          </w:tcPr>
          <w:p w14:paraId="605E0FE6" w14:textId="7A9AE68A" w:rsidR="00155B9B" w:rsidRPr="00B13213" w:rsidRDefault="00155B9B" w:rsidP="00F2367A">
            <w:pPr>
              <w:pStyle w:val="FAATableText"/>
              <w:widowControl w:val="0"/>
            </w:pPr>
            <w:r>
              <w:t>« Aéronef » remplacé par « avion » dans le paragraphe (b) ;</w:t>
            </w:r>
          </w:p>
        </w:tc>
      </w:tr>
      <w:tr w:rsidR="00155B9B" w:rsidRPr="00B13213" w14:paraId="605E0FEB" w14:textId="77777777" w:rsidTr="00ED2BA3">
        <w:trPr>
          <w:gridBefore w:val="1"/>
          <w:wBefore w:w="6" w:type="dxa"/>
        </w:trPr>
        <w:tc>
          <w:tcPr>
            <w:tcW w:w="1524" w:type="dxa"/>
            <w:vAlign w:val="center"/>
          </w:tcPr>
          <w:p w14:paraId="605E0FE8" w14:textId="77777777" w:rsidR="00155B9B" w:rsidRPr="00B13213" w:rsidRDefault="00155B9B" w:rsidP="00F2367A">
            <w:pPr>
              <w:pStyle w:val="FAATableText"/>
              <w:widowControl w:val="0"/>
            </w:pPr>
          </w:p>
        </w:tc>
        <w:tc>
          <w:tcPr>
            <w:tcW w:w="1119" w:type="dxa"/>
            <w:vAlign w:val="center"/>
          </w:tcPr>
          <w:p w14:paraId="605E0FE9" w14:textId="77777777" w:rsidR="00155B9B" w:rsidRPr="00B13213" w:rsidRDefault="00155B9B" w:rsidP="00F2367A">
            <w:pPr>
              <w:pStyle w:val="FAATableText"/>
              <w:widowControl w:val="0"/>
            </w:pPr>
          </w:p>
        </w:tc>
        <w:tc>
          <w:tcPr>
            <w:tcW w:w="6927" w:type="dxa"/>
          </w:tcPr>
          <w:p w14:paraId="605E0FEA" w14:textId="3E5C5BAE" w:rsidR="00155B9B" w:rsidRPr="00B13213" w:rsidRDefault="00155B9B" w:rsidP="00F2367A">
            <w:pPr>
              <w:pStyle w:val="FAATableText"/>
              <w:widowControl w:val="0"/>
            </w:pPr>
            <w:r>
              <w:t>Paragraphes (b) (1) et (3) ajoutés et les autres renumérotés ;</w:t>
            </w:r>
          </w:p>
        </w:tc>
      </w:tr>
      <w:tr w:rsidR="00155B9B" w:rsidRPr="00B13213" w14:paraId="605E0FEF" w14:textId="77777777" w:rsidTr="00ED2BA3">
        <w:trPr>
          <w:gridBefore w:val="1"/>
          <w:wBefore w:w="6" w:type="dxa"/>
        </w:trPr>
        <w:tc>
          <w:tcPr>
            <w:tcW w:w="1524" w:type="dxa"/>
            <w:vAlign w:val="center"/>
          </w:tcPr>
          <w:p w14:paraId="605E0FEC" w14:textId="77777777" w:rsidR="00155B9B" w:rsidRPr="00B13213" w:rsidRDefault="00155B9B" w:rsidP="00F2367A">
            <w:pPr>
              <w:pStyle w:val="FAATableText"/>
              <w:widowControl w:val="0"/>
            </w:pPr>
          </w:p>
        </w:tc>
        <w:tc>
          <w:tcPr>
            <w:tcW w:w="1119" w:type="dxa"/>
            <w:vAlign w:val="center"/>
          </w:tcPr>
          <w:p w14:paraId="605E0FED" w14:textId="77777777" w:rsidR="00155B9B" w:rsidRPr="00B13213" w:rsidRDefault="00155B9B" w:rsidP="00F2367A">
            <w:pPr>
              <w:pStyle w:val="FAATableText"/>
              <w:widowControl w:val="0"/>
            </w:pPr>
          </w:p>
        </w:tc>
        <w:tc>
          <w:tcPr>
            <w:tcW w:w="6927" w:type="dxa"/>
          </w:tcPr>
          <w:p w14:paraId="605E0FEE" w14:textId="48AC008F" w:rsidR="00155B9B" w:rsidRPr="00B13213" w:rsidRDefault="00155B9B" w:rsidP="00F2367A">
            <w:pPr>
              <w:pStyle w:val="FAATableText"/>
              <w:widowControl w:val="0"/>
            </w:pPr>
            <w:r>
              <w:t>Les impératifs relatifs à l'oxygène pour l'équipage et les passagers déplacés au paragraphe (b)(4) ;</w:t>
            </w:r>
          </w:p>
        </w:tc>
      </w:tr>
      <w:tr w:rsidR="00155B9B" w:rsidRPr="00B13213" w14:paraId="605E0FF3" w14:textId="77777777" w:rsidTr="00ED2BA3">
        <w:trPr>
          <w:gridBefore w:val="1"/>
          <w:wBefore w:w="6" w:type="dxa"/>
        </w:trPr>
        <w:tc>
          <w:tcPr>
            <w:tcW w:w="1524" w:type="dxa"/>
            <w:vAlign w:val="center"/>
          </w:tcPr>
          <w:p w14:paraId="605E0FF0" w14:textId="77777777" w:rsidR="00155B9B" w:rsidRPr="00B13213" w:rsidRDefault="00155B9B" w:rsidP="00F2367A">
            <w:pPr>
              <w:pStyle w:val="FAATableText"/>
              <w:widowControl w:val="0"/>
            </w:pPr>
          </w:p>
        </w:tc>
        <w:tc>
          <w:tcPr>
            <w:tcW w:w="1119" w:type="dxa"/>
            <w:vAlign w:val="center"/>
          </w:tcPr>
          <w:p w14:paraId="605E0FF1" w14:textId="77777777" w:rsidR="00155B9B" w:rsidRPr="00B13213" w:rsidRDefault="00155B9B" w:rsidP="00F2367A">
            <w:pPr>
              <w:pStyle w:val="FAATableText"/>
              <w:widowControl w:val="0"/>
            </w:pPr>
          </w:p>
        </w:tc>
        <w:tc>
          <w:tcPr>
            <w:tcW w:w="6927" w:type="dxa"/>
          </w:tcPr>
          <w:p w14:paraId="605E0FF2" w14:textId="75812A9E" w:rsidR="00155B9B" w:rsidRPr="00B13213" w:rsidRDefault="00155B9B" w:rsidP="00F2367A">
            <w:pPr>
              <w:pStyle w:val="FAATableText"/>
              <w:widowControl w:val="0"/>
            </w:pPr>
            <w:r>
              <w:t>Paragraphe (b)(4)(i)(C)(D) – nouveaux impératifs ajoutés pour l'équipage de conduite ;</w:t>
            </w:r>
          </w:p>
        </w:tc>
      </w:tr>
      <w:tr w:rsidR="00155B9B" w:rsidRPr="00B13213" w14:paraId="605E0FF7" w14:textId="77777777" w:rsidTr="00ED2BA3">
        <w:trPr>
          <w:gridBefore w:val="1"/>
          <w:wBefore w:w="6" w:type="dxa"/>
        </w:trPr>
        <w:tc>
          <w:tcPr>
            <w:tcW w:w="1524" w:type="dxa"/>
            <w:vAlign w:val="center"/>
          </w:tcPr>
          <w:p w14:paraId="605E0FF4" w14:textId="77777777" w:rsidR="00155B9B" w:rsidRPr="00B13213" w:rsidRDefault="00155B9B" w:rsidP="00F2367A">
            <w:pPr>
              <w:pStyle w:val="FAATableText"/>
              <w:widowControl w:val="0"/>
            </w:pPr>
          </w:p>
        </w:tc>
        <w:tc>
          <w:tcPr>
            <w:tcW w:w="1119" w:type="dxa"/>
            <w:vAlign w:val="center"/>
          </w:tcPr>
          <w:p w14:paraId="605E0FF5" w14:textId="77777777" w:rsidR="00155B9B" w:rsidRPr="00B13213" w:rsidRDefault="00155B9B" w:rsidP="00F2367A">
            <w:pPr>
              <w:pStyle w:val="FAATableText"/>
              <w:widowControl w:val="0"/>
            </w:pPr>
          </w:p>
        </w:tc>
        <w:tc>
          <w:tcPr>
            <w:tcW w:w="6927" w:type="dxa"/>
          </w:tcPr>
          <w:p w14:paraId="605E0FF6" w14:textId="13A37DF1" w:rsidR="00155B9B" w:rsidRPr="00B13213" w:rsidRDefault="00155B9B" w:rsidP="00F2367A">
            <w:pPr>
              <w:pStyle w:val="FAATableText"/>
              <w:widowControl w:val="0"/>
            </w:pPr>
            <w:r>
              <w:t>Paragraphe (b)(4)(ii)(B)(C)(D) – nouveaux impératifs ajoutés pour l'équipage de cabine, l'équipage supplémentaire et les passagers ;</w:t>
            </w:r>
          </w:p>
        </w:tc>
      </w:tr>
      <w:tr w:rsidR="00155B9B" w:rsidRPr="00B13213" w14:paraId="605E0FFB" w14:textId="77777777" w:rsidTr="00ED2BA3">
        <w:trPr>
          <w:gridBefore w:val="1"/>
          <w:wBefore w:w="6" w:type="dxa"/>
        </w:trPr>
        <w:tc>
          <w:tcPr>
            <w:tcW w:w="1524" w:type="dxa"/>
            <w:vAlign w:val="center"/>
          </w:tcPr>
          <w:p w14:paraId="605E0FF8" w14:textId="77777777" w:rsidR="00155B9B" w:rsidRPr="00B13213" w:rsidRDefault="00155B9B" w:rsidP="00F2367A">
            <w:pPr>
              <w:pStyle w:val="FAATableText"/>
              <w:widowControl w:val="0"/>
            </w:pPr>
          </w:p>
        </w:tc>
        <w:tc>
          <w:tcPr>
            <w:tcW w:w="1119" w:type="dxa"/>
            <w:vAlign w:val="center"/>
          </w:tcPr>
          <w:p w14:paraId="605E0FF9" w14:textId="77777777" w:rsidR="00155B9B" w:rsidRPr="00B13213" w:rsidRDefault="00155B9B" w:rsidP="00F2367A">
            <w:pPr>
              <w:pStyle w:val="FAATableText"/>
              <w:widowControl w:val="0"/>
            </w:pPr>
          </w:p>
        </w:tc>
        <w:tc>
          <w:tcPr>
            <w:tcW w:w="6927" w:type="dxa"/>
          </w:tcPr>
          <w:p w14:paraId="605E0FFA" w14:textId="1C64B0FE" w:rsidR="00155B9B" w:rsidRPr="00B13213" w:rsidRDefault="00155B9B" w:rsidP="00F2367A">
            <w:pPr>
              <w:pStyle w:val="FAATableText"/>
              <w:widowControl w:val="0"/>
            </w:pPr>
            <w:r>
              <w:t>Nouvelle note 5 ajoutée au tableau ;</w:t>
            </w:r>
          </w:p>
        </w:tc>
      </w:tr>
      <w:tr w:rsidR="00155B9B" w:rsidRPr="00B13213" w14:paraId="605E0FFF" w14:textId="77777777" w:rsidTr="00ED2BA3">
        <w:trPr>
          <w:gridBefore w:val="1"/>
          <w:wBefore w:w="6" w:type="dxa"/>
        </w:trPr>
        <w:tc>
          <w:tcPr>
            <w:tcW w:w="1524" w:type="dxa"/>
            <w:vAlign w:val="center"/>
          </w:tcPr>
          <w:p w14:paraId="605E0FFC" w14:textId="77777777" w:rsidR="00155B9B" w:rsidRPr="00B13213" w:rsidRDefault="00155B9B" w:rsidP="00F2367A">
            <w:pPr>
              <w:pStyle w:val="FAATableText"/>
              <w:widowControl w:val="0"/>
            </w:pPr>
          </w:p>
        </w:tc>
        <w:tc>
          <w:tcPr>
            <w:tcW w:w="1119" w:type="dxa"/>
            <w:vAlign w:val="center"/>
          </w:tcPr>
          <w:p w14:paraId="605E0FFD" w14:textId="77777777" w:rsidR="00155B9B" w:rsidRPr="00B13213" w:rsidRDefault="00155B9B" w:rsidP="00F2367A">
            <w:pPr>
              <w:pStyle w:val="FAATableText"/>
              <w:widowControl w:val="0"/>
            </w:pPr>
          </w:p>
        </w:tc>
        <w:tc>
          <w:tcPr>
            <w:tcW w:w="6927" w:type="dxa"/>
          </w:tcPr>
          <w:p w14:paraId="605E0FFE" w14:textId="7A2E0B85" w:rsidR="00155B9B" w:rsidRPr="00B13213" w:rsidRDefault="00155B9B" w:rsidP="00F2367A">
            <w:pPr>
              <w:pStyle w:val="FAATableText"/>
              <w:widowControl w:val="0"/>
            </w:pPr>
            <w:r>
              <w:t>Paragraphe (c) – nouveaux impératifs ajoutés pour les hélicoptères.</w:t>
            </w:r>
          </w:p>
        </w:tc>
      </w:tr>
      <w:tr w:rsidR="00155B9B" w:rsidRPr="00B13213" w14:paraId="605E1003" w14:textId="77777777" w:rsidTr="00155B9B">
        <w:trPr>
          <w:gridBefore w:val="1"/>
          <w:wBefore w:w="6" w:type="dxa"/>
        </w:trPr>
        <w:tc>
          <w:tcPr>
            <w:tcW w:w="1524" w:type="dxa"/>
          </w:tcPr>
          <w:p w14:paraId="605E1000" w14:textId="537CEB7F" w:rsidR="00155B9B" w:rsidRPr="00B13213" w:rsidRDefault="00155B9B" w:rsidP="00F2367A">
            <w:pPr>
              <w:pStyle w:val="FAATableText"/>
              <w:widowControl w:val="0"/>
            </w:pPr>
            <w:r>
              <w:t>NMO : 7.1.10.13</w:t>
            </w:r>
          </w:p>
        </w:tc>
        <w:tc>
          <w:tcPr>
            <w:tcW w:w="1119" w:type="dxa"/>
          </w:tcPr>
          <w:p w14:paraId="605E1001" w14:textId="03D25D0E" w:rsidR="00155B9B" w:rsidRPr="00B13213" w:rsidRDefault="00FE3B7B" w:rsidP="00F2367A">
            <w:pPr>
              <w:pStyle w:val="FAATableText"/>
              <w:widowControl w:val="0"/>
            </w:pPr>
            <w:r>
              <w:t>08/2006</w:t>
            </w:r>
          </w:p>
        </w:tc>
        <w:tc>
          <w:tcPr>
            <w:tcW w:w="6927" w:type="dxa"/>
          </w:tcPr>
          <w:p w14:paraId="605E1002" w14:textId="38C051B9" w:rsidR="00155B9B" w:rsidRPr="00B13213" w:rsidRDefault="00155B9B" w:rsidP="00F2367A">
            <w:pPr>
              <w:pStyle w:val="FAATableText"/>
              <w:widowControl w:val="0"/>
            </w:pPr>
            <w:r>
              <w:t>Nouvelle NMO ajoutée pour l'équipement de détection des rayonnements cosmiques.</w:t>
            </w:r>
          </w:p>
        </w:tc>
      </w:tr>
      <w:tr w:rsidR="00155B9B" w:rsidRPr="00B13213" w14:paraId="605E1007" w14:textId="77777777" w:rsidTr="00ED2BA3">
        <w:trPr>
          <w:gridBefore w:val="1"/>
          <w:wBefore w:w="6" w:type="dxa"/>
        </w:trPr>
        <w:tc>
          <w:tcPr>
            <w:tcW w:w="1524" w:type="dxa"/>
          </w:tcPr>
          <w:p w14:paraId="605E1004" w14:textId="790E76A8" w:rsidR="00155B9B" w:rsidRPr="00B13213" w:rsidRDefault="00155B9B" w:rsidP="00F2367A">
            <w:pPr>
              <w:pStyle w:val="FAATableText"/>
              <w:widowControl w:val="0"/>
            </w:pPr>
            <w:r>
              <w:t>NMO : 7.2.1.6</w:t>
            </w:r>
          </w:p>
        </w:tc>
        <w:tc>
          <w:tcPr>
            <w:tcW w:w="1119" w:type="dxa"/>
          </w:tcPr>
          <w:p w14:paraId="605E1005" w14:textId="4F336ACC" w:rsidR="00155B9B" w:rsidRPr="00B13213" w:rsidRDefault="00FE3B7B" w:rsidP="00F2367A">
            <w:pPr>
              <w:pStyle w:val="FAATableText"/>
              <w:widowControl w:val="0"/>
            </w:pPr>
            <w:r>
              <w:t>04/2007</w:t>
            </w:r>
          </w:p>
        </w:tc>
        <w:tc>
          <w:tcPr>
            <w:tcW w:w="6927" w:type="dxa"/>
          </w:tcPr>
          <w:p w14:paraId="605E1006" w14:textId="4C6DB5C8" w:rsidR="00155B9B" w:rsidRPr="00B13213" w:rsidRDefault="00155B9B" w:rsidP="00F2367A">
            <w:pPr>
              <w:pStyle w:val="FAATableText"/>
              <w:widowControl w:val="0"/>
            </w:pPr>
            <w:r>
              <w:t>Renuméroté de la NMO : 7.1.2.6</w:t>
            </w:r>
          </w:p>
        </w:tc>
      </w:tr>
      <w:tr w:rsidR="00155B9B" w:rsidRPr="00B13213" w14:paraId="605E100B" w14:textId="77777777" w:rsidTr="00ED2BA3">
        <w:trPr>
          <w:gridBefore w:val="1"/>
          <w:wBefore w:w="6" w:type="dxa"/>
        </w:trPr>
        <w:tc>
          <w:tcPr>
            <w:tcW w:w="1524" w:type="dxa"/>
          </w:tcPr>
          <w:p w14:paraId="605E1008" w14:textId="607042E0" w:rsidR="00155B9B" w:rsidRPr="00B13213" w:rsidRDefault="00155B9B" w:rsidP="00F2367A">
            <w:pPr>
              <w:pStyle w:val="FAATableText"/>
              <w:widowControl w:val="0"/>
            </w:pPr>
            <w:r>
              <w:t>NMO : 7.4.1.3</w:t>
            </w:r>
          </w:p>
        </w:tc>
        <w:tc>
          <w:tcPr>
            <w:tcW w:w="1119" w:type="dxa"/>
          </w:tcPr>
          <w:p w14:paraId="605E1009" w14:textId="39C251D6" w:rsidR="00155B9B" w:rsidRPr="00B13213" w:rsidRDefault="00155B9B" w:rsidP="00F2367A">
            <w:pPr>
              <w:pStyle w:val="FAATableText"/>
              <w:widowControl w:val="0"/>
            </w:pPr>
            <w:r>
              <w:t>11/2011</w:t>
            </w:r>
          </w:p>
        </w:tc>
        <w:tc>
          <w:tcPr>
            <w:tcW w:w="6927" w:type="dxa"/>
          </w:tcPr>
          <w:p w14:paraId="605E100A" w14:textId="644A9713" w:rsidR="00155B9B" w:rsidRPr="00B13213" w:rsidRDefault="00155B9B" w:rsidP="00F2367A">
            <w:pPr>
              <w:pStyle w:val="FAATableText"/>
              <w:widowControl w:val="0"/>
            </w:pPr>
            <w:r>
              <w:t>Nouvelle NMO ajoutée.</w:t>
            </w:r>
          </w:p>
        </w:tc>
      </w:tr>
      <w:tr w:rsidR="00155B9B" w:rsidRPr="00B13213" w14:paraId="605E100F" w14:textId="77777777" w:rsidTr="00ED2BA3">
        <w:trPr>
          <w:gridBefore w:val="1"/>
          <w:wBefore w:w="6" w:type="dxa"/>
        </w:trPr>
        <w:tc>
          <w:tcPr>
            <w:tcW w:w="1524" w:type="dxa"/>
          </w:tcPr>
          <w:p w14:paraId="605E100C" w14:textId="3FA4A90E" w:rsidR="00155B9B" w:rsidRPr="00B13213" w:rsidRDefault="00155B9B" w:rsidP="00F2367A">
            <w:pPr>
              <w:pStyle w:val="FAATableText"/>
              <w:widowControl w:val="0"/>
            </w:pPr>
            <w:r>
              <w:t>NMO : 7.8.1.2</w:t>
            </w:r>
          </w:p>
        </w:tc>
        <w:tc>
          <w:tcPr>
            <w:tcW w:w="1119" w:type="dxa"/>
          </w:tcPr>
          <w:p w14:paraId="605E100D" w14:textId="0294EF87" w:rsidR="00155B9B" w:rsidRPr="00B13213" w:rsidRDefault="00FE3B7B" w:rsidP="00F2367A">
            <w:pPr>
              <w:pStyle w:val="FAATableText"/>
              <w:widowControl w:val="0"/>
            </w:pPr>
            <w:r>
              <w:t>04/2007</w:t>
            </w:r>
          </w:p>
        </w:tc>
        <w:tc>
          <w:tcPr>
            <w:tcW w:w="6927" w:type="dxa"/>
          </w:tcPr>
          <w:p w14:paraId="605E100E" w14:textId="488E8CA1" w:rsidR="00155B9B" w:rsidRPr="00B13213" w:rsidRDefault="00155B9B" w:rsidP="00F2367A">
            <w:pPr>
              <w:pStyle w:val="FAATableText"/>
              <w:widowControl w:val="0"/>
            </w:pPr>
            <w:r>
              <w:t>Renuméroté de la NMO : 7.1.8.2</w:t>
            </w:r>
          </w:p>
        </w:tc>
      </w:tr>
      <w:tr w:rsidR="00155B9B" w:rsidRPr="00B13213" w14:paraId="605E1013" w14:textId="77777777" w:rsidTr="00ED2BA3">
        <w:trPr>
          <w:gridBefore w:val="1"/>
          <w:wBefore w:w="6" w:type="dxa"/>
        </w:trPr>
        <w:tc>
          <w:tcPr>
            <w:tcW w:w="1524" w:type="dxa"/>
          </w:tcPr>
          <w:p w14:paraId="605E1010" w14:textId="1F509627" w:rsidR="00155B9B" w:rsidRPr="00B13213" w:rsidRDefault="00155B9B" w:rsidP="00F2367A">
            <w:pPr>
              <w:pStyle w:val="FAATableText"/>
              <w:widowControl w:val="0"/>
            </w:pPr>
            <w:r>
              <w:t>NMO : 7.8.1.4</w:t>
            </w:r>
          </w:p>
        </w:tc>
        <w:tc>
          <w:tcPr>
            <w:tcW w:w="1119" w:type="dxa"/>
          </w:tcPr>
          <w:p w14:paraId="605E1011" w14:textId="345EE463" w:rsidR="00155B9B" w:rsidRPr="00B13213" w:rsidRDefault="00155B9B" w:rsidP="00F2367A">
            <w:pPr>
              <w:pStyle w:val="FAATableText"/>
              <w:widowControl w:val="0"/>
            </w:pPr>
            <w:r>
              <w:t>11/2011</w:t>
            </w:r>
          </w:p>
        </w:tc>
        <w:tc>
          <w:tcPr>
            <w:tcW w:w="6927" w:type="dxa"/>
          </w:tcPr>
          <w:p w14:paraId="605E1012" w14:textId="54B9792B" w:rsidR="00155B9B" w:rsidRPr="00B13213" w:rsidRDefault="00155B9B" w:rsidP="00F2367A">
            <w:pPr>
              <w:pStyle w:val="FAATableText"/>
              <w:widowControl w:val="0"/>
            </w:pPr>
            <w:r>
              <w:t>Nouvelle NMO ajoutée.</w:t>
            </w:r>
          </w:p>
        </w:tc>
      </w:tr>
      <w:tr w:rsidR="00155B9B" w:rsidRPr="00B13213" w14:paraId="605E1017" w14:textId="77777777" w:rsidTr="00ED2BA3">
        <w:trPr>
          <w:gridBefore w:val="1"/>
          <w:wBefore w:w="6" w:type="dxa"/>
        </w:trPr>
        <w:tc>
          <w:tcPr>
            <w:tcW w:w="1524" w:type="dxa"/>
          </w:tcPr>
          <w:p w14:paraId="605E1014" w14:textId="0A9670C4" w:rsidR="00155B9B" w:rsidRPr="00B13213" w:rsidRDefault="00155B9B" w:rsidP="00F2367A">
            <w:pPr>
              <w:pStyle w:val="FAATableText"/>
              <w:widowControl w:val="0"/>
            </w:pPr>
            <w:r>
              <w:t>NMO : 7.8.2.2 (A)</w:t>
            </w:r>
          </w:p>
        </w:tc>
        <w:tc>
          <w:tcPr>
            <w:tcW w:w="1119" w:type="dxa"/>
          </w:tcPr>
          <w:p w14:paraId="605E1015" w14:textId="283CE6A5" w:rsidR="00155B9B" w:rsidRPr="00B13213" w:rsidRDefault="00155B9B" w:rsidP="00F2367A">
            <w:pPr>
              <w:pStyle w:val="FAATableText"/>
              <w:widowControl w:val="0"/>
            </w:pPr>
            <w:r>
              <w:t>11/2011</w:t>
            </w:r>
          </w:p>
        </w:tc>
        <w:tc>
          <w:tcPr>
            <w:tcW w:w="6927" w:type="dxa"/>
          </w:tcPr>
          <w:p w14:paraId="605E1016" w14:textId="773C5EC6" w:rsidR="00155B9B" w:rsidRPr="00B13213" w:rsidRDefault="00155B9B" w:rsidP="00F2367A">
            <w:pPr>
              <w:pStyle w:val="FAATableText"/>
              <w:widowControl w:val="0"/>
            </w:pPr>
            <w:r>
              <w:t>Révisé sur la base des nouveaux impératifs de l'OACI. Était précédemment la NMO : 7.8.1.2 dans la Version 2.5 du MCAR.</w:t>
            </w:r>
          </w:p>
        </w:tc>
      </w:tr>
      <w:tr w:rsidR="00155B9B" w:rsidRPr="00B13213" w14:paraId="605E101B" w14:textId="77777777" w:rsidTr="00ED2BA3">
        <w:trPr>
          <w:gridBefore w:val="1"/>
          <w:wBefore w:w="6" w:type="dxa"/>
        </w:trPr>
        <w:tc>
          <w:tcPr>
            <w:tcW w:w="1524" w:type="dxa"/>
          </w:tcPr>
          <w:p w14:paraId="605E1018" w14:textId="774CF5BE" w:rsidR="00155B9B" w:rsidRPr="00B13213" w:rsidRDefault="00155B9B" w:rsidP="00F2367A">
            <w:pPr>
              <w:pStyle w:val="FAATableText"/>
              <w:widowControl w:val="0"/>
            </w:pPr>
            <w:r>
              <w:t>NMO : 7.8.2.2(b)</w:t>
            </w:r>
          </w:p>
        </w:tc>
        <w:tc>
          <w:tcPr>
            <w:tcW w:w="1119" w:type="dxa"/>
          </w:tcPr>
          <w:p w14:paraId="605E1019" w14:textId="3497504B" w:rsidR="00155B9B" w:rsidRPr="00B13213" w:rsidRDefault="00155B9B" w:rsidP="00F2367A">
            <w:pPr>
              <w:pStyle w:val="FAATableText"/>
              <w:widowControl w:val="0"/>
            </w:pPr>
            <w:r>
              <w:t>11/2011</w:t>
            </w:r>
          </w:p>
        </w:tc>
        <w:tc>
          <w:tcPr>
            <w:tcW w:w="6927" w:type="dxa"/>
          </w:tcPr>
          <w:p w14:paraId="605E101A" w14:textId="1EC9CC6A" w:rsidR="00155B9B" w:rsidRPr="00B13213" w:rsidRDefault="00155B9B" w:rsidP="00F2367A">
            <w:pPr>
              <w:pStyle w:val="FAATableText"/>
              <w:widowControl w:val="0"/>
            </w:pPr>
            <w:r>
              <w:t>Révisé sur la base des nouveaux impératifs de l'OACI. Était précédemment la NMO : 7.8.1.2 dans la Version 2.5 du MCAR.</w:t>
            </w:r>
          </w:p>
        </w:tc>
      </w:tr>
      <w:tr w:rsidR="00155B9B" w:rsidRPr="00B13213" w14:paraId="605E101F" w14:textId="77777777" w:rsidTr="00ED2BA3">
        <w:trPr>
          <w:gridBefore w:val="1"/>
          <w:wBefore w:w="6" w:type="dxa"/>
        </w:trPr>
        <w:tc>
          <w:tcPr>
            <w:tcW w:w="1524" w:type="dxa"/>
          </w:tcPr>
          <w:p w14:paraId="605E101C" w14:textId="371CF177" w:rsidR="00155B9B" w:rsidRPr="00B13213" w:rsidRDefault="00155B9B" w:rsidP="00F2367A">
            <w:pPr>
              <w:pStyle w:val="FAATableText"/>
              <w:widowControl w:val="0"/>
            </w:pPr>
            <w:r>
              <w:t>NMO : 7.8.4.1</w:t>
            </w:r>
          </w:p>
        </w:tc>
        <w:tc>
          <w:tcPr>
            <w:tcW w:w="1119" w:type="dxa"/>
          </w:tcPr>
          <w:p w14:paraId="605E101D" w14:textId="73236F3F" w:rsidR="00155B9B" w:rsidRPr="00B13213" w:rsidRDefault="00155B9B" w:rsidP="00F2367A">
            <w:pPr>
              <w:pStyle w:val="FAATableText"/>
              <w:widowControl w:val="0"/>
            </w:pPr>
            <w:r>
              <w:t>11/2011</w:t>
            </w:r>
          </w:p>
        </w:tc>
        <w:tc>
          <w:tcPr>
            <w:tcW w:w="6927" w:type="dxa"/>
          </w:tcPr>
          <w:p w14:paraId="605E101E" w14:textId="266F475D" w:rsidR="00155B9B" w:rsidRPr="00B13213" w:rsidRDefault="00155B9B" w:rsidP="00F2367A">
            <w:pPr>
              <w:pStyle w:val="FAATableText"/>
              <w:widowControl w:val="0"/>
            </w:pPr>
            <w:r>
              <w:t>Nouvelle NMO ajoutée.</w:t>
            </w:r>
          </w:p>
        </w:tc>
      </w:tr>
      <w:tr w:rsidR="00155B9B" w:rsidRPr="00B13213" w14:paraId="605E1023" w14:textId="77777777" w:rsidTr="00ED2BA3">
        <w:trPr>
          <w:gridBefore w:val="1"/>
          <w:wBefore w:w="6" w:type="dxa"/>
        </w:trPr>
        <w:tc>
          <w:tcPr>
            <w:tcW w:w="1524" w:type="dxa"/>
          </w:tcPr>
          <w:p w14:paraId="605E1020" w14:textId="3A9C7A04" w:rsidR="00155B9B" w:rsidRPr="00B13213" w:rsidRDefault="00155B9B" w:rsidP="00F2367A">
            <w:pPr>
              <w:pStyle w:val="FAATableText"/>
              <w:widowControl w:val="0"/>
            </w:pPr>
            <w:r>
              <w:t>NMO : 7.9.1.2</w:t>
            </w:r>
          </w:p>
        </w:tc>
        <w:tc>
          <w:tcPr>
            <w:tcW w:w="1119" w:type="dxa"/>
          </w:tcPr>
          <w:p w14:paraId="605E1021" w14:textId="26B5B23C" w:rsidR="00155B9B" w:rsidRPr="00B13213" w:rsidRDefault="00FE3B7B" w:rsidP="00F2367A">
            <w:pPr>
              <w:pStyle w:val="FAATableText"/>
              <w:widowControl w:val="0"/>
            </w:pPr>
            <w:r>
              <w:t>04/2007</w:t>
            </w:r>
          </w:p>
        </w:tc>
        <w:tc>
          <w:tcPr>
            <w:tcW w:w="6927" w:type="dxa"/>
          </w:tcPr>
          <w:p w14:paraId="605E1022" w14:textId="01F96786" w:rsidR="00155B9B" w:rsidRPr="00B13213" w:rsidRDefault="00155B9B" w:rsidP="00F2367A">
            <w:pPr>
              <w:pStyle w:val="FAATableText"/>
              <w:widowControl w:val="0"/>
            </w:pPr>
            <w:r>
              <w:t>Renuméroté de la NMO : 7.1.9.2</w:t>
            </w:r>
          </w:p>
        </w:tc>
      </w:tr>
      <w:tr w:rsidR="00155B9B" w:rsidRPr="00B13213" w14:paraId="605E1027" w14:textId="77777777" w:rsidTr="00ED2BA3">
        <w:trPr>
          <w:gridBefore w:val="1"/>
          <w:wBefore w:w="6" w:type="dxa"/>
        </w:trPr>
        <w:tc>
          <w:tcPr>
            <w:tcW w:w="1524" w:type="dxa"/>
          </w:tcPr>
          <w:p w14:paraId="605E1024" w14:textId="5C68619B" w:rsidR="00155B9B" w:rsidRPr="00B13213" w:rsidRDefault="00155B9B" w:rsidP="00F2367A">
            <w:pPr>
              <w:pStyle w:val="FAATableText"/>
              <w:widowControl w:val="0"/>
            </w:pPr>
            <w:r>
              <w:t>NMO : 7.9.1.11</w:t>
            </w:r>
          </w:p>
        </w:tc>
        <w:tc>
          <w:tcPr>
            <w:tcW w:w="1119" w:type="dxa"/>
          </w:tcPr>
          <w:p w14:paraId="605E1025" w14:textId="23837760" w:rsidR="00155B9B" w:rsidRPr="00B13213" w:rsidRDefault="00FE3B7B" w:rsidP="00F2367A">
            <w:pPr>
              <w:pStyle w:val="FAATableText"/>
              <w:widowControl w:val="0"/>
            </w:pPr>
            <w:r>
              <w:t>04/2007</w:t>
            </w:r>
          </w:p>
        </w:tc>
        <w:tc>
          <w:tcPr>
            <w:tcW w:w="6927" w:type="dxa"/>
          </w:tcPr>
          <w:p w14:paraId="605E1026" w14:textId="482784A9" w:rsidR="00155B9B" w:rsidRPr="00B13213" w:rsidRDefault="00155B9B" w:rsidP="00F2367A">
            <w:pPr>
              <w:pStyle w:val="FAATableText"/>
              <w:widowControl w:val="0"/>
            </w:pPr>
            <w:r>
              <w:t>Renuméroté de la NMO : 7.1.9.11</w:t>
            </w:r>
          </w:p>
        </w:tc>
      </w:tr>
      <w:tr w:rsidR="00155B9B" w:rsidRPr="00B13213" w14:paraId="605E102B" w14:textId="77777777" w:rsidTr="00ED2BA3">
        <w:trPr>
          <w:gridBefore w:val="1"/>
          <w:wBefore w:w="6" w:type="dxa"/>
        </w:trPr>
        <w:tc>
          <w:tcPr>
            <w:tcW w:w="1524" w:type="dxa"/>
          </w:tcPr>
          <w:p w14:paraId="605E1028" w14:textId="7302C21F" w:rsidR="00155B9B" w:rsidRPr="00B13213" w:rsidRDefault="00155B9B" w:rsidP="00F2367A">
            <w:pPr>
              <w:pStyle w:val="FAATableText"/>
              <w:widowControl w:val="0"/>
            </w:pPr>
            <w:r>
              <w:t>NMO : 7.9.1.12</w:t>
            </w:r>
          </w:p>
        </w:tc>
        <w:tc>
          <w:tcPr>
            <w:tcW w:w="1119" w:type="dxa"/>
          </w:tcPr>
          <w:p w14:paraId="605E1029" w14:textId="0587649C" w:rsidR="00155B9B" w:rsidRPr="00B13213" w:rsidRDefault="00FE3B7B" w:rsidP="00F2367A">
            <w:pPr>
              <w:pStyle w:val="FAATableText"/>
              <w:widowControl w:val="0"/>
            </w:pPr>
            <w:r>
              <w:t>04/2007</w:t>
            </w:r>
          </w:p>
        </w:tc>
        <w:tc>
          <w:tcPr>
            <w:tcW w:w="6927" w:type="dxa"/>
          </w:tcPr>
          <w:p w14:paraId="605E102A" w14:textId="4D0B1BF5" w:rsidR="00155B9B" w:rsidRPr="00B13213" w:rsidRDefault="00155B9B" w:rsidP="00F2367A">
            <w:pPr>
              <w:pStyle w:val="FAATableText"/>
              <w:widowControl w:val="0"/>
            </w:pPr>
            <w:r>
              <w:t>Renuméroté de la NMO : 7.1.9.12</w:t>
            </w:r>
          </w:p>
        </w:tc>
      </w:tr>
      <w:tr w:rsidR="00155B9B" w:rsidRPr="00B13213" w14:paraId="605E102F" w14:textId="77777777" w:rsidTr="00ED2BA3">
        <w:trPr>
          <w:gridBefore w:val="1"/>
          <w:wBefore w:w="6" w:type="dxa"/>
        </w:trPr>
        <w:tc>
          <w:tcPr>
            <w:tcW w:w="1524" w:type="dxa"/>
          </w:tcPr>
          <w:p w14:paraId="605E102C" w14:textId="2DC84C8C" w:rsidR="00155B9B" w:rsidRPr="00B13213" w:rsidRDefault="00155B9B" w:rsidP="00F2367A">
            <w:pPr>
              <w:pStyle w:val="FAATableText"/>
              <w:widowControl w:val="0"/>
            </w:pPr>
            <w:r>
              <w:t>NMO : 7.9.1.13</w:t>
            </w:r>
          </w:p>
        </w:tc>
        <w:tc>
          <w:tcPr>
            <w:tcW w:w="1119" w:type="dxa"/>
          </w:tcPr>
          <w:p w14:paraId="605E102D" w14:textId="362B7A22" w:rsidR="00155B9B" w:rsidRPr="00B13213" w:rsidRDefault="00FE3B7B" w:rsidP="00F2367A">
            <w:pPr>
              <w:pStyle w:val="FAATableText"/>
              <w:widowControl w:val="0"/>
            </w:pPr>
            <w:r>
              <w:t>04/2007</w:t>
            </w:r>
          </w:p>
        </w:tc>
        <w:tc>
          <w:tcPr>
            <w:tcW w:w="6927" w:type="dxa"/>
          </w:tcPr>
          <w:p w14:paraId="605E102E" w14:textId="3AD58426" w:rsidR="00155B9B" w:rsidRPr="00B13213" w:rsidRDefault="00155B9B" w:rsidP="00F2367A">
            <w:pPr>
              <w:pStyle w:val="FAATableText"/>
              <w:widowControl w:val="0"/>
            </w:pPr>
            <w:r>
              <w:t>Renuméroté de la NMO : 7.1.9.13</w:t>
            </w:r>
          </w:p>
        </w:tc>
      </w:tr>
      <w:tr w:rsidR="00155B9B" w:rsidRPr="00B13213" w14:paraId="605E1033" w14:textId="77777777" w:rsidTr="00ED2BA3">
        <w:trPr>
          <w:gridBefore w:val="1"/>
          <w:wBefore w:w="6" w:type="dxa"/>
        </w:trPr>
        <w:tc>
          <w:tcPr>
            <w:tcW w:w="1524" w:type="dxa"/>
          </w:tcPr>
          <w:p w14:paraId="605E1030" w14:textId="0029DF4D" w:rsidR="00155B9B" w:rsidRPr="00B13213" w:rsidRDefault="00155B9B" w:rsidP="00F2367A">
            <w:pPr>
              <w:pStyle w:val="FAATableText"/>
              <w:widowControl w:val="0"/>
            </w:pPr>
            <w:r>
              <w:t>NMO : 7.10.1.13</w:t>
            </w:r>
          </w:p>
        </w:tc>
        <w:tc>
          <w:tcPr>
            <w:tcW w:w="1119" w:type="dxa"/>
          </w:tcPr>
          <w:p w14:paraId="605E1031" w14:textId="3CF92C70" w:rsidR="00155B9B" w:rsidRPr="00B13213" w:rsidRDefault="00FE3B7B" w:rsidP="00F2367A">
            <w:pPr>
              <w:pStyle w:val="FAATableText"/>
              <w:widowControl w:val="0"/>
            </w:pPr>
            <w:r>
              <w:t>04/2007</w:t>
            </w:r>
          </w:p>
        </w:tc>
        <w:tc>
          <w:tcPr>
            <w:tcW w:w="6927" w:type="dxa"/>
          </w:tcPr>
          <w:p w14:paraId="605E1032" w14:textId="2FF47D00" w:rsidR="00155B9B" w:rsidRPr="00B13213" w:rsidRDefault="00155B9B" w:rsidP="00F2367A">
            <w:pPr>
              <w:pStyle w:val="FAATableText"/>
              <w:widowControl w:val="0"/>
            </w:pPr>
            <w:r>
              <w:t>Renuméroté de la NMO : 7.1.10.13</w:t>
            </w:r>
          </w:p>
        </w:tc>
      </w:tr>
    </w:tbl>
    <w:p w14:paraId="605E1038" w14:textId="71ACB474" w:rsidR="003A78C4" w:rsidRPr="00B13213" w:rsidRDefault="003A78C4" w:rsidP="00F2367A">
      <w:pPr>
        <w:widowControl w:val="0"/>
      </w:pPr>
    </w:p>
    <w:p w14:paraId="66C8759D" w14:textId="77777777" w:rsidR="00AA1EB9" w:rsidRPr="00B13213" w:rsidRDefault="00AA1EB9" w:rsidP="00F2367A">
      <w:pPr>
        <w:pStyle w:val="IntentionallyBlank"/>
        <w:widowControl w:val="0"/>
      </w:pPr>
    </w:p>
    <w:p w14:paraId="3354EF4A" w14:textId="77777777" w:rsidR="00AA1EB9" w:rsidRPr="00B13213" w:rsidRDefault="00AA1EB9" w:rsidP="00F2367A">
      <w:pPr>
        <w:pStyle w:val="IntentionallyBlank"/>
        <w:widowControl w:val="0"/>
      </w:pPr>
      <w:r>
        <w:t>[CETTE PAGE EST INTENTIONNELLEMENT LAISSÉE EN BLANC]</w:t>
      </w:r>
    </w:p>
    <w:p w14:paraId="0993CD77" w14:textId="38488FA5" w:rsidR="003A78C4" w:rsidRPr="00B13213" w:rsidRDefault="003A78C4" w:rsidP="00F2367A">
      <w:pPr>
        <w:spacing w:before="0" w:after="0"/>
      </w:pPr>
    </w:p>
    <w:p w14:paraId="4B009DA6" w14:textId="77777777" w:rsidR="00EF2DCC" w:rsidRPr="00B13213" w:rsidRDefault="00EF2DCC" w:rsidP="00F2367A">
      <w:pPr>
        <w:widowControl w:val="0"/>
      </w:pPr>
    </w:p>
    <w:p w14:paraId="14138B95" w14:textId="77777777" w:rsidR="003A78C4" w:rsidRPr="00B13213" w:rsidRDefault="003A78C4" w:rsidP="00F2367A">
      <w:pPr>
        <w:widowControl w:val="0"/>
      </w:pPr>
    </w:p>
    <w:p w14:paraId="605E1039" w14:textId="77777777" w:rsidR="00EF2DCC" w:rsidRPr="00B13213" w:rsidRDefault="00EF2DCC" w:rsidP="00F2367A">
      <w:pPr>
        <w:widowControl w:val="0"/>
        <w:spacing w:before="0" w:after="200" w:line="276" w:lineRule="auto"/>
      </w:pPr>
      <w:r>
        <w:br w:type="page"/>
      </w:r>
    </w:p>
    <w:p w14:paraId="605E103A" w14:textId="77777777" w:rsidR="00EF2DCC" w:rsidRPr="00B13213" w:rsidRDefault="00EF2DCC" w:rsidP="00F2367A">
      <w:pPr>
        <w:pStyle w:val="Title"/>
        <w:widowControl w:val="0"/>
      </w:pPr>
      <w:r>
        <w:lastRenderedPageBreak/>
        <w:t>Introduction</w:t>
      </w:r>
    </w:p>
    <w:p w14:paraId="605E103B" w14:textId="14877F9C" w:rsidR="00EF2DCC" w:rsidRPr="00B13213" w:rsidRDefault="00EF2DCC" w:rsidP="00F2367A">
      <w:pPr>
        <w:widowControl w:val="0"/>
      </w:pPr>
      <w:bookmarkStart w:id="0" w:name="_Hlk20458288"/>
      <w:r>
        <w:t xml:space="preserve">La Partie 7 du Modèle de réglementation de l’aviation civile (MCAR) présente les normes et pratiques recommandées (SARP) de l’Organisation de l'aviation civile internationale (OACI) en tant qu'impératifs réglementaires pour les instruments et l'équipement de bord des aéronefs devant être exploités dans [ÉTAT]. De même que les autres parties du MCAR, la présente partie présente les SARP de l’Annexe 6 de la Convention relative à l'aviation civile internationale (Convention de Chicago) de l'OACI, </w:t>
      </w:r>
      <w:r>
        <w:rPr>
          <w:i/>
          <w:iCs/>
        </w:rPr>
        <w:t>Exploitation technique des aéronefs</w:t>
      </w:r>
      <w:r>
        <w:t>, complétées par certaines sections du titre 14 du Code de réglementation fédérale des États-Unis (14 CFR) et/ou des codes communs de l’aviation (JAR) européens. Ajouter la réglementation 14 CFR et JAR permet une mise en œuvre plus efficace des SARP de base de l'OACI, en se fondant sur l'expérience acquise par l'Administration fédérale de l'aviation (FAA) et des anciennes Autorités conjointes de l'aviation (JAA).</w:t>
      </w:r>
    </w:p>
    <w:p w14:paraId="04646902" w14:textId="604BDA7A" w:rsidR="00C52868" w:rsidRPr="00B13213" w:rsidRDefault="00EF2DCC" w:rsidP="00F2367A">
      <w:pPr>
        <w:widowControl w:val="0"/>
      </w:pPr>
      <w:r>
        <w:t xml:space="preserve">Les impératifs de la présente partie concernent à la fois les titulaires de permis d'exploitation aérienne (AOC) et les opérations dépourvues d’AOC. Les impératifs de la présente partie qui s’appliquent à tous les aéronefs et à la fois aux titulaires et non-titulaires d’AOC sont précédés de la mention [AAC]. Ceux qui s’appliquent uniquement aux titulaires d’AOC sont précédés de la mention [AOC]. </w:t>
      </w:r>
    </w:p>
    <w:p w14:paraId="605E103C" w14:textId="5B0BB3BC" w:rsidR="00EF2DCC" w:rsidRPr="00B13213" w:rsidRDefault="00EF2DCC" w:rsidP="00F2367A">
      <w:pPr>
        <w:widowControl w:val="0"/>
        <w:rPr>
          <w:i/>
        </w:rPr>
      </w:pPr>
      <w:r>
        <w:rPr>
          <w:i/>
        </w:rPr>
        <w:t xml:space="preserve">N. B. : OACI, Annexe 6, Partie I, </w:t>
      </w:r>
      <w:r>
        <w:t>Aviation de transport commercial international — Avions :</w:t>
      </w:r>
      <w:r>
        <w:rPr>
          <w:i/>
        </w:rPr>
        <w:t xml:space="preserve"> 4.2.1.1, et Partie III, </w:t>
      </w:r>
      <w:r>
        <w:t xml:space="preserve">Vols internationaux d’hélicoptères, </w:t>
      </w:r>
      <w:r>
        <w:rPr>
          <w:i/>
        </w:rPr>
        <w:t>Section II : 2.2.1.1, exigent que les exploitants se livrant au transport commercial aérien soient titulaires d'un AOC.</w:t>
      </w:r>
    </w:p>
    <w:p w14:paraId="605E103D" w14:textId="6FC71268" w:rsidR="00EF2DCC" w:rsidRPr="00B13213" w:rsidRDefault="00EF2DCC" w:rsidP="00F2367A">
      <w:pPr>
        <w:widowControl w:val="0"/>
      </w:pPr>
      <w:r>
        <w:t xml:space="preserve">Dans certains cas, des articles tels que les machmètres ou les ancres flottantes concernent uniquement les aéronefs dont les caractéristiques de performance les exigent. Certains impératifs [AAC] s'appliquent aux aéronefs de passagers. Dans de tels cas, les impératifs portent sur l'exploitation de tout aéronef de passagers, plus particulièrement ceux qui sont à turbine, dont les capacités de performance et de rayon d'action peuvent être égales au type d'aéronefs exploités par les titulaires d'un AOC. De même, certains équipements spécifiés pour les aéronefs [AOC] ont des sections indiquées en tant que [AAC]. </w:t>
      </w:r>
    </w:p>
    <w:p w14:paraId="605E103E" w14:textId="431A0EC0" w:rsidR="00EF2DCC" w:rsidRPr="00B13213" w:rsidRDefault="00EF2DCC" w:rsidP="00F2367A">
      <w:pPr>
        <w:widowControl w:val="0"/>
      </w:pPr>
      <w:r>
        <w:t>[AAC] s'applique à tous les aéronefs, qu'ils effectuent des vols nationaux ou internationaux. [AOC] s'applique aux titulaires d'un AOC opérant dans [ÉTAT], qu'ils effectuent des vols nationaux ou internationaux. Certaines sections, comme celles qui portent sur les spécifications de performances minimales de navigation (MNPS) de l'espace aérien peuvent ne pas aborder l'espace aérien contigu à [ÉTAT], mais anticiper que les aéronefs du titulaire d'un AOC de [ÉTAT] puissent être exploités dans un tel espace aérien dans le cadre de leurs opérations. Ces impératifs ont pour but de faciliter l'intégration des titulaires d'AOC de [ÉTAT] dans de telles opérations.</w:t>
      </w:r>
    </w:p>
    <w:p w14:paraId="605E103F" w14:textId="150A873D" w:rsidR="00EF2DCC" w:rsidRPr="00B13213" w:rsidRDefault="0067749F" w:rsidP="00F2367A">
      <w:pPr>
        <w:widowControl w:val="0"/>
      </w:pPr>
      <w:r>
        <w:t>La présente partie comprend les impératifs relatifs à l’équipement de survie qui s'appliquent à l'exploitation effectuée dans [ÉTAT], tels que spécifiés à l'Annexe 6 de l'OACI. La Régie est encouragée à passer en revue les zones géographiques de [ÉTAT] et à désigner celles qui requièrent des types spécifiques d'équipement de survie supplémentaires.</w:t>
      </w:r>
    </w:p>
    <w:p w14:paraId="605E1040" w14:textId="5C69C58B" w:rsidR="00EF2DCC" w:rsidRPr="00B13213" w:rsidRDefault="00EF2DCC" w:rsidP="00F2367A">
      <w:pPr>
        <w:widowControl w:val="0"/>
      </w:pPr>
      <w:r>
        <w:t xml:space="preserve">Les sources principales de la présente partie sont l’Annexe 6 de l’OACI, Partie I, Amendement 43 ; Annexe 6, Partie II, </w:t>
      </w:r>
      <w:r>
        <w:rPr>
          <w:i/>
          <w:iCs/>
        </w:rPr>
        <w:t>Aviation générale internationale — Avions</w:t>
      </w:r>
      <w:r>
        <w:t>, Amendement 36 ; et Annexe 6, Partie III, Amendement 22.</w:t>
      </w:r>
    </w:p>
    <w:bookmarkEnd w:id="0"/>
    <w:p w14:paraId="237EFB79" w14:textId="77777777" w:rsidR="00B4296B" w:rsidRPr="00B13213" w:rsidRDefault="00EF2DCC" w:rsidP="00F2367A">
      <w:pPr>
        <w:widowControl w:val="0"/>
        <w:spacing w:before="0" w:after="0"/>
      </w:pPr>
      <w:r>
        <w:br w:type="page"/>
      </w:r>
    </w:p>
    <w:p w14:paraId="31408B8A" w14:textId="77777777" w:rsidR="00B4296B" w:rsidRPr="00B13213" w:rsidRDefault="00B4296B" w:rsidP="00F2367A">
      <w:pPr>
        <w:pStyle w:val="IntentionallyBlank"/>
        <w:widowControl w:val="0"/>
      </w:pPr>
    </w:p>
    <w:p w14:paraId="251EFF9A" w14:textId="77777777" w:rsidR="00B4296B" w:rsidRPr="00B13213" w:rsidRDefault="00B4296B" w:rsidP="00F2367A">
      <w:pPr>
        <w:pStyle w:val="IntentionallyBlank"/>
        <w:widowControl w:val="0"/>
      </w:pPr>
      <w:r>
        <w:t>[CETTE PAGE EST INTENTIONNELLEMENT LAISSÉE EN BLANC]</w:t>
      </w:r>
    </w:p>
    <w:p w14:paraId="6F943E18" w14:textId="77777777" w:rsidR="00B4296B" w:rsidRPr="00B13213" w:rsidRDefault="00B4296B" w:rsidP="00F2367A">
      <w:pPr>
        <w:widowControl w:val="0"/>
        <w:spacing w:before="0" w:after="0"/>
      </w:pPr>
    </w:p>
    <w:p w14:paraId="605E1041" w14:textId="59821CB5" w:rsidR="00B4296B" w:rsidRPr="00B13213" w:rsidRDefault="00B4296B" w:rsidP="00F2367A">
      <w:pPr>
        <w:widowControl w:val="0"/>
        <w:spacing w:before="0" w:after="0"/>
      </w:pPr>
      <w:r>
        <w:br w:type="page"/>
      </w:r>
    </w:p>
    <w:p w14:paraId="605E1042" w14:textId="77777777" w:rsidR="00EF2DCC" w:rsidRPr="00B13213" w:rsidRDefault="00EF2DCC" w:rsidP="00F2367A">
      <w:pPr>
        <w:pStyle w:val="Title"/>
        <w:widowControl w:val="0"/>
      </w:pPr>
      <w:r>
        <w:lastRenderedPageBreak/>
        <w:t>Table des matières</w:t>
      </w:r>
    </w:p>
    <w:p w14:paraId="2CF59178" w14:textId="2E40E0A0" w:rsidR="00D06432" w:rsidRDefault="00531D46">
      <w:pPr>
        <w:pStyle w:val="TOC2"/>
        <w:rPr>
          <w:rFonts w:asciiTheme="minorHAnsi" w:eastAsiaTheme="minorEastAsia" w:hAnsiTheme="minorHAnsi" w:cstheme="minorBidi"/>
          <w:b w:val="0"/>
          <w:noProof/>
          <w:lang w:val="en-US" w:eastAsia="ja-JP"/>
        </w:rPr>
      </w:pPr>
      <w:r w:rsidRPr="00B13213">
        <w:rPr>
          <w:caps/>
        </w:rPr>
        <w:fldChar w:fldCharType="begin"/>
      </w:r>
      <w:r w:rsidRPr="00B13213">
        <w:instrText xml:space="preserve"> TOC \o "2-4" \h \z \t "Heading_SectionStart,1,FAA_IS Heading,3" </w:instrText>
      </w:r>
      <w:r w:rsidR="00C646F8" w:rsidRPr="00B13213">
        <w:instrText xml:space="preserve">\w </w:instrText>
      </w:r>
      <w:r w:rsidRPr="00B13213">
        <w:rPr>
          <w:caps/>
        </w:rPr>
        <w:fldChar w:fldCharType="separate"/>
      </w:r>
      <w:hyperlink w:anchor="_Toc61352751" w:history="1">
        <w:r w:rsidR="00D06432" w:rsidRPr="00CF6EC4">
          <w:rPr>
            <w:rStyle w:val="Hyperlink"/>
            <w:rFonts w:hint="eastAsia"/>
            <w:noProof/>
          </w:rPr>
          <w:t xml:space="preserve">Partie 7 </w:t>
        </w:r>
        <w:r w:rsidR="00D06432" w:rsidRPr="00CF6EC4">
          <w:rPr>
            <w:rStyle w:val="Hyperlink"/>
            <w:rFonts w:hint="eastAsia"/>
            <w:noProof/>
          </w:rPr>
          <w:t>─</w:t>
        </w:r>
        <w:r w:rsidR="00D06432" w:rsidRPr="00CF6EC4">
          <w:rPr>
            <w:rStyle w:val="Hyperlink"/>
            <w:rFonts w:hint="eastAsia"/>
            <w:noProof/>
          </w:rPr>
          <w:t xml:space="preserve"> Instruments et équipement</w:t>
        </w:r>
        <w:r w:rsidR="00D06432">
          <w:rPr>
            <w:noProof/>
            <w:webHidden/>
          </w:rPr>
          <w:tab/>
        </w:r>
        <w:r w:rsidR="00D06432">
          <w:rPr>
            <w:noProof/>
            <w:webHidden/>
          </w:rPr>
          <w:fldChar w:fldCharType="begin"/>
        </w:r>
        <w:r w:rsidR="00D06432">
          <w:rPr>
            <w:noProof/>
            <w:webHidden/>
          </w:rPr>
          <w:instrText xml:space="preserve"> PAGEREF _Toc61352751 \h </w:instrText>
        </w:r>
        <w:r w:rsidR="00D06432">
          <w:rPr>
            <w:noProof/>
            <w:webHidden/>
          </w:rPr>
        </w:r>
        <w:r w:rsidR="00D06432">
          <w:rPr>
            <w:noProof/>
            <w:webHidden/>
          </w:rPr>
          <w:fldChar w:fldCharType="separate"/>
        </w:r>
        <w:r w:rsidR="00D06432">
          <w:rPr>
            <w:noProof/>
            <w:webHidden/>
          </w:rPr>
          <w:t>1</w:t>
        </w:r>
        <w:r w:rsidR="00D06432">
          <w:rPr>
            <w:noProof/>
            <w:webHidden/>
          </w:rPr>
          <w:fldChar w:fldCharType="end"/>
        </w:r>
      </w:hyperlink>
    </w:p>
    <w:p w14:paraId="63DA6881" w14:textId="0738ABBE" w:rsidR="00D06432" w:rsidRDefault="00D06432">
      <w:pPr>
        <w:pStyle w:val="TOC2"/>
        <w:rPr>
          <w:rFonts w:asciiTheme="minorHAnsi" w:eastAsiaTheme="minorEastAsia" w:hAnsiTheme="minorHAnsi" w:cstheme="minorBidi"/>
          <w:b w:val="0"/>
          <w:noProof/>
          <w:lang w:val="en-US" w:eastAsia="ja-JP"/>
        </w:rPr>
      </w:pPr>
      <w:hyperlink w:anchor="_Toc61352752" w:history="1">
        <w:r w:rsidRPr="00CF6EC4">
          <w:rPr>
            <w:rStyle w:val="Hyperlink"/>
            <w:noProof/>
          </w:rPr>
          <w:t>7.1</w:t>
        </w:r>
        <w:r w:rsidRPr="00CF6EC4">
          <w:rPr>
            <w:rStyle w:val="Hyperlink"/>
            <w:noProof/>
          </w:rPr>
          <w:tab/>
          <w:t>Généralités</w:t>
        </w:r>
        <w:r>
          <w:rPr>
            <w:noProof/>
            <w:webHidden/>
          </w:rPr>
          <w:tab/>
        </w:r>
        <w:r>
          <w:rPr>
            <w:noProof/>
            <w:webHidden/>
          </w:rPr>
          <w:fldChar w:fldCharType="begin"/>
        </w:r>
        <w:r>
          <w:rPr>
            <w:noProof/>
            <w:webHidden/>
          </w:rPr>
          <w:instrText xml:space="preserve"> PAGEREF _Toc61352752 \h </w:instrText>
        </w:r>
        <w:r>
          <w:rPr>
            <w:noProof/>
            <w:webHidden/>
          </w:rPr>
        </w:r>
        <w:r>
          <w:rPr>
            <w:noProof/>
            <w:webHidden/>
          </w:rPr>
          <w:fldChar w:fldCharType="separate"/>
        </w:r>
        <w:r>
          <w:rPr>
            <w:noProof/>
            <w:webHidden/>
          </w:rPr>
          <w:t>1</w:t>
        </w:r>
        <w:r>
          <w:rPr>
            <w:noProof/>
            <w:webHidden/>
          </w:rPr>
          <w:fldChar w:fldCharType="end"/>
        </w:r>
      </w:hyperlink>
    </w:p>
    <w:p w14:paraId="4CE81ABE" w14:textId="7ADB1876" w:rsidR="00D06432" w:rsidRDefault="00D06432">
      <w:pPr>
        <w:pStyle w:val="TOC4"/>
        <w:rPr>
          <w:rFonts w:asciiTheme="minorHAnsi" w:eastAsiaTheme="minorEastAsia" w:hAnsiTheme="minorHAnsi" w:cstheme="minorBidi"/>
          <w:lang w:val="en-US" w:eastAsia="ja-JP"/>
        </w:rPr>
      </w:pPr>
      <w:hyperlink w:anchor="_Toc61352753" w:history="1">
        <w:r w:rsidRPr="00CF6EC4">
          <w:rPr>
            <w:rStyle w:val="Hyperlink"/>
          </w:rPr>
          <w:t>7.1.1.1</w:t>
        </w:r>
        <w:r w:rsidRPr="00CF6EC4">
          <w:rPr>
            <w:rStyle w:val="Hyperlink"/>
          </w:rPr>
          <w:tab/>
          <w:t>Applicabilité</w:t>
        </w:r>
        <w:r>
          <w:rPr>
            <w:webHidden/>
          </w:rPr>
          <w:tab/>
        </w:r>
        <w:r>
          <w:rPr>
            <w:webHidden/>
          </w:rPr>
          <w:fldChar w:fldCharType="begin"/>
        </w:r>
        <w:r>
          <w:rPr>
            <w:webHidden/>
          </w:rPr>
          <w:instrText xml:space="preserve"> PAGEREF _Toc61352753 \h </w:instrText>
        </w:r>
        <w:r>
          <w:rPr>
            <w:webHidden/>
          </w:rPr>
        </w:r>
        <w:r>
          <w:rPr>
            <w:webHidden/>
          </w:rPr>
          <w:fldChar w:fldCharType="separate"/>
        </w:r>
        <w:r>
          <w:rPr>
            <w:webHidden/>
          </w:rPr>
          <w:t>1</w:t>
        </w:r>
        <w:r>
          <w:rPr>
            <w:webHidden/>
          </w:rPr>
          <w:fldChar w:fldCharType="end"/>
        </w:r>
      </w:hyperlink>
    </w:p>
    <w:p w14:paraId="7F56CADA" w14:textId="69DD814A" w:rsidR="00D06432" w:rsidRDefault="00D06432">
      <w:pPr>
        <w:pStyle w:val="TOC4"/>
        <w:rPr>
          <w:rFonts w:asciiTheme="minorHAnsi" w:eastAsiaTheme="minorEastAsia" w:hAnsiTheme="minorHAnsi" w:cstheme="minorBidi"/>
          <w:lang w:val="en-US" w:eastAsia="ja-JP"/>
        </w:rPr>
      </w:pPr>
      <w:hyperlink w:anchor="_Toc61352754" w:history="1">
        <w:r w:rsidRPr="00CF6EC4">
          <w:rPr>
            <w:rStyle w:val="Hyperlink"/>
          </w:rPr>
          <w:t>7.1.1.2</w:t>
        </w:r>
        <w:r w:rsidRPr="00CF6EC4">
          <w:rPr>
            <w:rStyle w:val="Hyperlink"/>
          </w:rPr>
          <w:tab/>
          <w:t>Définitions</w:t>
        </w:r>
        <w:r>
          <w:rPr>
            <w:webHidden/>
          </w:rPr>
          <w:tab/>
        </w:r>
        <w:r>
          <w:rPr>
            <w:webHidden/>
          </w:rPr>
          <w:fldChar w:fldCharType="begin"/>
        </w:r>
        <w:r>
          <w:rPr>
            <w:webHidden/>
          </w:rPr>
          <w:instrText xml:space="preserve"> PAGEREF _Toc61352754 \h </w:instrText>
        </w:r>
        <w:r>
          <w:rPr>
            <w:webHidden/>
          </w:rPr>
        </w:r>
        <w:r>
          <w:rPr>
            <w:webHidden/>
          </w:rPr>
          <w:fldChar w:fldCharType="separate"/>
        </w:r>
        <w:r>
          <w:rPr>
            <w:webHidden/>
          </w:rPr>
          <w:t>1</w:t>
        </w:r>
        <w:r>
          <w:rPr>
            <w:webHidden/>
          </w:rPr>
          <w:fldChar w:fldCharType="end"/>
        </w:r>
      </w:hyperlink>
    </w:p>
    <w:p w14:paraId="3FB1199C" w14:textId="41D1AF09" w:rsidR="00D06432" w:rsidRDefault="00D06432">
      <w:pPr>
        <w:pStyle w:val="TOC4"/>
        <w:rPr>
          <w:rFonts w:asciiTheme="minorHAnsi" w:eastAsiaTheme="minorEastAsia" w:hAnsiTheme="minorHAnsi" w:cstheme="minorBidi"/>
          <w:lang w:val="en-US" w:eastAsia="ja-JP"/>
        </w:rPr>
      </w:pPr>
      <w:hyperlink w:anchor="_Toc61352755" w:history="1">
        <w:r w:rsidRPr="00CF6EC4">
          <w:rPr>
            <w:rStyle w:val="Hyperlink"/>
          </w:rPr>
          <w:t>7.1.1.3</w:t>
        </w:r>
        <w:r w:rsidRPr="00CF6EC4">
          <w:rPr>
            <w:rStyle w:val="Hyperlink"/>
          </w:rPr>
          <w:tab/>
          <w:t>Abréviations</w:t>
        </w:r>
        <w:r>
          <w:rPr>
            <w:webHidden/>
          </w:rPr>
          <w:tab/>
        </w:r>
        <w:r>
          <w:rPr>
            <w:webHidden/>
          </w:rPr>
          <w:fldChar w:fldCharType="begin"/>
        </w:r>
        <w:r>
          <w:rPr>
            <w:webHidden/>
          </w:rPr>
          <w:instrText xml:space="preserve"> PAGEREF _Toc61352755 \h </w:instrText>
        </w:r>
        <w:r>
          <w:rPr>
            <w:webHidden/>
          </w:rPr>
        </w:r>
        <w:r>
          <w:rPr>
            <w:webHidden/>
          </w:rPr>
          <w:fldChar w:fldCharType="separate"/>
        </w:r>
        <w:r>
          <w:rPr>
            <w:webHidden/>
          </w:rPr>
          <w:t>1</w:t>
        </w:r>
        <w:r>
          <w:rPr>
            <w:webHidden/>
          </w:rPr>
          <w:fldChar w:fldCharType="end"/>
        </w:r>
      </w:hyperlink>
    </w:p>
    <w:p w14:paraId="08305ECD" w14:textId="7512A91E" w:rsidR="00D06432" w:rsidRDefault="00D06432">
      <w:pPr>
        <w:pStyle w:val="TOC4"/>
        <w:rPr>
          <w:rFonts w:asciiTheme="minorHAnsi" w:eastAsiaTheme="minorEastAsia" w:hAnsiTheme="minorHAnsi" w:cstheme="minorBidi"/>
          <w:lang w:val="en-US" w:eastAsia="ja-JP"/>
        </w:rPr>
      </w:pPr>
      <w:hyperlink w:anchor="_Toc61352756" w:history="1">
        <w:r w:rsidRPr="00CF6EC4">
          <w:rPr>
            <w:rStyle w:val="Hyperlink"/>
          </w:rPr>
          <w:t>7.1.1.4</w:t>
        </w:r>
        <w:r w:rsidRPr="00CF6EC4">
          <w:rPr>
            <w:rStyle w:val="Hyperlink"/>
          </w:rPr>
          <w:tab/>
          <w:t>Impératifs d'ordre général pour les instruments et l'équipement</w:t>
        </w:r>
        <w:r>
          <w:rPr>
            <w:webHidden/>
          </w:rPr>
          <w:tab/>
        </w:r>
        <w:r>
          <w:rPr>
            <w:webHidden/>
          </w:rPr>
          <w:fldChar w:fldCharType="begin"/>
        </w:r>
        <w:r>
          <w:rPr>
            <w:webHidden/>
          </w:rPr>
          <w:instrText xml:space="preserve"> PAGEREF _Toc61352756 \h </w:instrText>
        </w:r>
        <w:r>
          <w:rPr>
            <w:webHidden/>
          </w:rPr>
        </w:r>
        <w:r>
          <w:rPr>
            <w:webHidden/>
          </w:rPr>
          <w:fldChar w:fldCharType="separate"/>
        </w:r>
        <w:r>
          <w:rPr>
            <w:webHidden/>
          </w:rPr>
          <w:t>3</w:t>
        </w:r>
        <w:r>
          <w:rPr>
            <w:webHidden/>
          </w:rPr>
          <w:fldChar w:fldCharType="end"/>
        </w:r>
      </w:hyperlink>
    </w:p>
    <w:p w14:paraId="42B18BE1" w14:textId="0D75F299" w:rsidR="00D06432" w:rsidRDefault="00D06432">
      <w:pPr>
        <w:pStyle w:val="TOC2"/>
        <w:rPr>
          <w:rFonts w:asciiTheme="minorHAnsi" w:eastAsiaTheme="minorEastAsia" w:hAnsiTheme="minorHAnsi" w:cstheme="minorBidi"/>
          <w:b w:val="0"/>
          <w:noProof/>
          <w:lang w:val="en-US" w:eastAsia="ja-JP"/>
        </w:rPr>
      </w:pPr>
      <w:hyperlink w:anchor="_Toc61352757" w:history="1">
        <w:r w:rsidRPr="00CF6EC4">
          <w:rPr>
            <w:rStyle w:val="Hyperlink"/>
            <w:noProof/>
          </w:rPr>
          <w:t>7.2</w:t>
        </w:r>
        <w:r w:rsidRPr="00CF6EC4">
          <w:rPr>
            <w:rStyle w:val="Hyperlink"/>
            <w:noProof/>
          </w:rPr>
          <w:tab/>
          <w:t>Instruments de vol</w:t>
        </w:r>
        <w:r>
          <w:rPr>
            <w:noProof/>
            <w:webHidden/>
          </w:rPr>
          <w:tab/>
        </w:r>
        <w:r>
          <w:rPr>
            <w:noProof/>
            <w:webHidden/>
          </w:rPr>
          <w:fldChar w:fldCharType="begin"/>
        </w:r>
        <w:r>
          <w:rPr>
            <w:noProof/>
            <w:webHidden/>
          </w:rPr>
          <w:instrText xml:space="preserve"> PAGEREF _Toc61352757 \h </w:instrText>
        </w:r>
        <w:r>
          <w:rPr>
            <w:noProof/>
            <w:webHidden/>
          </w:rPr>
        </w:r>
        <w:r>
          <w:rPr>
            <w:noProof/>
            <w:webHidden/>
          </w:rPr>
          <w:fldChar w:fldCharType="separate"/>
        </w:r>
        <w:r>
          <w:rPr>
            <w:noProof/>
            <w:webHidden/>
          </w:rPr>
          <w:t>4</w:t>
        </w:r>
        <w:r>
          <w:rPr>
            <w:noProof/>
            <w:webHidden/>
          </w:rPr>
          <w:fldChar w:fldCharType="end"/>
        </w:r>
      </w:hyperlink>
    </w:p>
    <w:p w14:paraId="3050136D" w14:textId="64E36F22" w:rsidR="00D06432" w:rsidRDefault="00D06432">
      <w:pPr>
        <w:pStyle w:val="TOC4"/>
        <w:rPr>
          <w:rFonts w:asciiTheme="minorHAnsi" w:eastAsiaTheme="minorEastAsia" w:hAnsiTheme="minorHAnsi" w:cstheme="minorBidi"/>
          <w:lang w:val="en-US" w:eastAsia="ja-JP"/>
        </w:rPr>
      </w:pPr>
      <w:hyperlink w:anchor="_Toc61352758" w:history="1">
        <w:r w:rsidRPr="00CF6EC4">
          <w:rPr>
            <w:rStyle w:val="Hyperlink"/>
          </w:rPr>
          <w:t>7.2.1.1</w:t>
        </w:r>
        <w:r w:rsidRPr="00CF6EC4">
          <w:rPr>
            <w:rStyle w:val="Hyperlink"/>
          </w:rPr>
          <w:tab/>
          <w:t>Impératifs d'ordre général</w:t>
        </w:r>
        <w:r>
          <w:rPr>
            <w:webHidden/>
          </w:rPr>
          <w:tab/>
        </w:r>
        <w:r>
          <w:rPr>
            <w:webHidden/>
          </w:rPr>
          <w:fldChar w:fldCharType="begin"/>
        </w:r>
        <w:r>
          <w:rPr>
            <w:webHidden/>
          </w:rPr>
          <w:instrText xml:space="preserve"> PAGEREF _Toc61352758 \h </w:instrText>
        </w:r>
        <w:r>
          <w:rPr>
            <w:webHidden/>
          </w:rPr>
        </w:r>
        <w:r>
          <w:rPr>
            <w:webHidden/>
          </w:rPr>
          <w:fldChar w:fldCharType="separate"/>
        </w:r>
        <w:r>
          <w:rPr>
            <w:webHidden/>
          </w:rPr>
          <w:t>4</w:t>
        </w:r>
        <w:r>
          <w:rPr>
            <w:webHidden/>
          </w:rPr>
          <w:fldChar w:fldCharType="end"/>
        </w:r>
      </w:hyperlink>
    </w:p>
    <w:p w14:paraId="0B060A87" w14:textId="7D779FDB" w:rsidR="00D06432" w:rsidRDefault="00D06432">
      <w:pPr>
        <w:pStyle w:val="TOC4"/>
        <w:rPr>
          <w:rFonts w:asciiTheme="minorHAnsi" w:eastAsiaTheme="minorEastAsia" w:hAnsiTheme="minorHAnsi" w:cstheme="minorBidi"/>
          <w:lang w:val="en-US" w:eastAsia="ja-JP"/>
        </w:rPr>
      </w:pPr>
      <w:hyperlink w:anchor="_Toc61352759" w:history="1">
        <w:r w:rsidRPr="00CF6EC4">
          <w:rPr>
            <w:rStyle w:val="Hyperlink"/>
          </w:rPr>
          <w:t>7.2.1.2</w:t>
        </w:r>
        <w:r w:rsidRPr="00CF6EC4">
          <w:rPr>
            <w:rStyle w:val="Hyperlink"/>
          </w:rPr>
          <w:tab/>
          <w:t>Minimum des instruments de vol</w:t>
        </w:r>
        <w:r>
          <w:rPr>
            <w:webHidden/>
          </w:rPr>
          <w:tab/>
        </w:r>
        <w:r>
          <w:rPr>
            <w:webHidden/>
          </w:rPr>
          <w:fldChar w:fldCharType="begin"/>
        </w:r>
        <w:r>
          <w:rPr>
            <w:webHidden/>
          </w:rPr>
          <w:instrText xml:space="preserve"> PAGEREF _Toc61352759 \h </w:instrText>
        </w:r>
        <w:r>
          <w:rPr>
            <w:webHidden/>
          </w:rPr>
        </w:r>
        <w:r>
          <w:rPr>
            <w:webHidden/>
          </w:rPr>
          <w:fldChar w:fldCharType="separate"/>
        </w:r>
        <w:r>
          <w:rPr>
            <w:webHidden/>
          </w:rPr>
          <w:t>4</w:t>
        </w:r>
        <w:r>
          <w:rPr>
            <w:webHidden/>
          </w:rPr>
          <w:fldChar w:fldCharType="end"/>
        </w:r>
      </w:hyperlink>
    </w:p>
    <w:p w14:paraId="01CE8CED" w14:textId="1BB8FE05" w:rsidR="00D06432" w:rsidRDefault="00D06432">
      <w:pPr>
        <w:pStyle w:val="TOC4"/>
        <w:rPr>
          <w:rFonts w:asciiTheme="minorHAnsi" w:eastAsiaTheme="minorEastAsia" w:hAnsiTheme="minorHAnsi" w:cstheme="minorBidi"/>
          <w:lang w:val="en-US" w:eastAsia="ja-JP"/>
        </w:rPr>
      </w:pPr>
      <w:hyperlink w:anchor="_Toc61352760" w:history="1">
        <w:r w:rsidRPr="00CF6EC4">
          <w:rPr>
            <w:rStyle w:val="Hyperlink"/>
          </w:rPr>
          <w:t>7.2.1.3</w:t>
        </w:r>
        <w:r w:rsidRPr="00CF6EC4">
          <w:rPr>
            <w:rStyle w:val="Hyperlink"/>
          </w:rPr>
          <w:tab/>
          <w:t>Instruments pour les opérations requérant deux pilotes pour les vols aux règles de vol à vue de jour</w:t>
        </w:r>
        <w:r>
          <w:rPr>
            <w:webHidden/>
          </w:rPr>
          <w:tab/>
        </w:r>
        <w:r>
          <w:rPr>
            <w:webHidden/>
          </w:rPr>
          <w:fldChar w:fldCharType="begin"/>
        </w:r>
        <w:r>
          <w:rPr>
            <w:webHidden/>
          </w:rPr>
          <w:instrText xml:space="preserve"> PAGEREF _Toc61352760 \h </w:instrText>
        </w:r>
        <w:r>
          <w:rPr>
            <w:webHidden/>
          </w:rPr>
        </w:r>
        <w:r>
          <w:rPr>
            <w:webHidden/>
          </w:rPr>
          <w:fldChar w:fldCharType="separate"/>
        </w:r>
        <w:r>
          <w:rPr>
            <w:webHidden/>
          </w:rPr>
          <w:t>5</w:t>
        </w:r>
        <w:r>
          <w:rPr>
            <w:webHidden/>
          </w:rPr>
          <w:fldChar w:fldCharType="end"/>
        </w:r>
      </w:hyperlink>
    </w:p>
    <w:p w14:paraId="6C011632" w14:textId="5A0F4CD7" w:rsidR="00D06432" w:rsidRDefault="00D06432">
      <w:pPr>
        <w:pStyle w:val="TOC4"/>
        <w:rPr>
          <w:rFonts w:asciiTheme="minorHAnsi" w:eastAsiaTheme="minorEastAsia" w:hAnsiTheme="minorHAnsi" w:cstheme="minorBidi"/>
          <w:lang w:val="en-US" w:eastAsia="ja-JP"/>
        </w:rPr>
      </w:pPr>
      <w:hyperlink w:anchor="_Toc61352761" w:history="1">
        <w:r w:rsidRPr="00CF6EC4">
          <w:rPr>
            <w:rStyle w:val="Hyperlink"/>
          </w:rPr>
          <w:t>7.2.1.4</w:t>
        </w:r>
        <w:r w:rsidRPr="00CF6EC4">
          <w:rPr>
            <w:rStyle w:val="Hyperlink"/>
          </w:rPr>
          <w:tab/>
          <w:t>Instruments requis pour les opérations aux règles de vol aux instruments</w:t>
        </w:r>
        <w:r>
          <w:rPr>
            <w:webHidden/>
          </w:rPr>
          <w:tab/>
        </w:r>
        <w:r>
          <w:rPr>
            <w:webHidden/>
          </w:rPr>
          <w:fldChar w:fldCharType="begin"/>
        </w:r>
        <w:r>
          <w:rPr>
            <w:webHidden/>
          </w:rPr>
          <w:instrText xml:space="preserve"> PAGEREF _Toc61352761 \h </w:instrText>
        </w:r>
        <w:r>
          <w:rPr>
            <w:webHidden/>
          </w:rPr>
        </w:r>
        <w:r>
          <w:rPr>
            <w:webHidden/>
          </w:rPr>
          <w:fldChar w:fldCharType="separate"/>
        </w:r>
        <w:r>
          <w:rPr>
            <w:webHidden/>
          </w:rPr>
          <w:t>5</w:t>
        </w:r>
        <w:r>
          <w:rPr>
            <w:webHidden/>
          </w:rPr>
          <w:fldChar w:fldCharType="end"/>
        </w:r>
      </w:hyperlink>
    </w:p>
    <w:p w14:paraId="00BD5B8E" w14:textId="52279ED1" w:rsidR="00D06432" w:rsidRDefault="00D06432">
      <w:pPr>
        <w:pStyle w:val="TOC4"/>
        <w:rPr>
          <w:rFonts w:asciiTheme="minorHAnsi" w:eastAsiaTheme="minorEastAsia" w:hAnsiTheme="minorHAnsi" w:cstheme="minorBidi"/>
          <w:lang w:val="en-US" w:eastAsia="ja-JP"/>
        </w:rPr>
      </w:pPr>
      <w:hyperlink w:anchor="_Toc61352762" w:history="1">
        <w:r w:rsidRPr="00CF6EC4">
          <w:rPr>
            <w:rStyle w:val="Hyperlink"/>
          </w:rPr>
          <w:t>7.2.1.5</w:t>
        </w:r>
        <w:r w:rsidRPr="00CF6EC4">
          <w:rPr>
            <w:rStyle w:val="Hyperlink"/>
          </w:rPr>
          <w:tab/>
          <w:t>Instruments pour les vols de nuit</w:t>
        </w:r>
        <w:r>
          <w:rPr>
            <w:webHidden/>
          </w:rPr>
          <w:tab/>
        </w:r>
        <w:r>
          <w:rPr>
            <w:webHidden/>
          </w:rPr>
          <w:fldChar w:fldCharType="begin"/>
        </w:r>
        <w:r>
          <w:rPr>
            <w:webHidden/>
          </w:rPr>
          <w:instrText xml:space="preserve"> PAGEREF _Toc61352762 \h </w:instrText>
        </w:r>
        <w:r>
          <w:rPr>
            <w:webHidden/>
          </w:rPr>
        </w:r>
        <w:r>
          <w:rPr>
            <w:webHidden/>
          </w:rPr>
          <w:fldChar w:fldCharType="separate"/>
        </w:r>
        <w:r>
          <w:rPr>
            <w:webHidden/>
          </w:rPr>
          <w:t>8</w:t>
        </w:r>
        <w:r>
          <w:rPr>
            <w:webHidden/>
          </w:rPr>
          <w:fldChar w:fldCharType="end"/>
        </w:r>
      </w:hyperlink>
    </w:p>
    <w:p w14:paraId="7B6E0377" w14:textId="672A0411" w:rsidR="00D06432" w:rsidRDefault="00D06432">
      <w:pPr>
        <w:pStyle w:val="TOC4"/>
        <w:rPr>
          <w:rFonts w:asciiTheme="minorHAnsi" w:eastAsiaTheme="minorEastAsia" w:hAnsiTheme="minorHAnsi" w:cstheme="minorBidi"/>
          <w:lang w:val="en-US" w:eastAsia="ja-JP"/>
        </w:rPr>
      </w:pPr>
      <w:hyperlink w:anchor="_Toc61352763" w:history="1">
        <w:r w:rsidRPr="00CF6EC4">
          <w:rPr>
            <w:rStyle w:val="Hyperlink"/>
          </w:rPr>
          <w:t>7.2.1.6</w:t>
        </w:r>
        <w:r w:rsidRPr="00CF6EC4">
          <w:rPr>
            <w:rStyle w:val="Hyperlink"/>
          </w:rPr>
          <w:tab/>
          <w:t>Horizon de secours</w:t>
        </w:r>
        <w:r>
          <w:rPr>
            <w:webHidden/>
          </w:rPr>
          <w:tab/>
        </w:r>
        <w:r>
          <w:rPr>
            <w:webHidden/>
          </w:rPr>
          <w:fldChar w:fldCharType="begin"/>
        </w:r>
        <w:r>
          <w:rPr>
            <w:webHidden/>
          </w:rPr>
          <w:instrText xml:space="preserve"> PAGEREF _Toc61352763 \h </w:instrText>
        </w:r>
        <w:r>
          <w:rPr>
            <w:webHidden/>
          </w:rPr>
        </w:r>
        <w:r>
          <w:rPr>
            <w:webHidden/>
          </w:rPr>
          <w:fldChar w:fldCharType="separate"/>
        </w:r>
        <w:r>
          <w:rPr>
            <w:webHidden/>
          </w:rPr>
          <w:t>9</w:t>
        </w:r>
        <w:r>
          <w:rPr>
            <w:webHidden/>
          </w:rPr>
          <w:fldChar w:fldCharType="end"/>
        </w:r>
      </w:hyperlink>
    </w:p>
    <w:p w14:paraId="4687E4DE" w14:textId="128AF5A9" w:rsidR="00D06432" w:rsidRDefault="00D06432">
      <w:pPr>
        <w:pStyle w:val="TOC4"/>
        <w:rPr>
          <w:rFonts w:asciiTheme="minorHAnsi" w:eastAsiaTheme="minorEastAsia" w:hAnsiTheme="minorHAnsi" w:cstheme="minorBidi"/>
          <w:lang w:val="en-US" w:eastAsia="ja-JP"/>
        </w:rPr>
      </w:pPr>
      <w:hyperlink w:anchor="_Toc61352764" w:history="1">
        <w:r w:rsidRPr="00CF6EC4">
          <w:rPr>
            <w:rStyle w:val="Hyperlink"/>
          </w:rPr>
          <w:t>7.2.1.7</w:t>
        </w:r>
        <w:r w:rsidRPr="00CF6EC4">
          <w:rPr>
            <w:rStyle w:val="Hyperlink"/>
          </w:rPr>
          <w:tab/>
          <w:t>Instruments et équipement pour les opérations de Catégorie II</w:t>
        </w:r>
        <w:r>
          <w:rPr>
            <w:webHidden/>
          </w:rPr>
          <w:tab/>
        </w:r>
        <w:r>
          <w:rPr>
            <w:webHidden/>
          </w:rPr>
          <w:fldChar w:fldCharType="begin"/>
        </w:r>
        <w:r>
          <w:rPr>
            <w:webHidden/>
          </w:rPr>
          <w:instrText xml:space="preserve"> PAGEREF _Toc61352764 \h </w:instrText>
        </w:r>
        <w:r>
          <w:rPr>
            <w:webHidden/>
          </w:rPr>
        </w:r>
        <w:r>
          <w:rPr>
            <w:webHidden/>
          </w:rPr>
          <w:fldChar w:fldCharType="separate"/>
        </w:r>
        <w:r>
          <w:rPr>
            <w:webHidden/>
          </w:rPr>
          <w:t>9</w:t>
        </w:r>
        <w:r>
          <w:rPr>
            <w:webHidden/>
          </w:rPr>
          <w:fldChar w:fldCharType="end"/>
        </w:r>
      </w:hyperlink>
    </w:p>
    <w:p w14:paraId="6663E898" w14:textId="1C624914" w:rsidR="00D06432" w:rsidRDefault="00D06432">
      <w:pPr>
        <w:pStyle w:val="TOC4"/>
        <w:rPr>
          <w:rFonts w:asciiTheme="minorHAnsi" w:eastAsiaTheme="minorEastAsia" w:hAnsiTheme="minorHAnsi" w:cstheme="minorBidi"/>
          <w:lang w:val="en-US" w:eastAsia="ja-JP"/>
        </w:rPr>
      </w:pPr>
      <w:hyperlink w:anchor="_Toc61352765" w:history="1">
        <w:r w:rsidRPr="00CF6EC4">
          <w:rPr>
            <w:rStyle w:val="Hyperlink"/>
          </w:rPr>
          <w:t>7.2.1.8</w:t>
        </w:r>
        <w:r w:rsidRPr="00CF6EC4">
          <w:rPr>
            <w:rStyle w:val="Hyperlink"/>
          </w:rPr>
          <w:tab/>
          <w:t>Instruments et équipement pour les opérations de Catégorie III</w:t>
        </w:r>
        <w:r>
          <w:rPr>
            <w:webHidden/>
          </w:rPr>
          <w:tab/>
        </w:r>
        <w:r>
          <w:rPr>
            <w:webHidden/>
          </w:rPr>
          <w:fldChar w:fldCharType="begin"/>
        </w:r>
        <w:r>
          <w:rPr>
            <w:webHidden/>
          </w:rPr>
          <w:instrText xml:space="preserve"> PAGEREF _Toc61352765 \h </w:instrText>
        </w:r>
        <w:r>
          <w:rPr>
            <w:webHidden/>
          </w:rPr>
        </w:r>
        <w:r>
          <w:rPr>
            <w:webHidden/>
          </w:rPr>
          <w:fldChar w:fldCharType="separate"/>
        </w:r>
        <w:r>
          <w:rPr>
            <w:webHidden/>
          </w:rPr>
          <w:t>11</w:t>
        </w:r>
        <w:r>
          <w:rPr>
            <w:webHidden/>
          </w:rPr>
          <w:fldChar w:fldCharType="end"/>
        </w:r>
      </w:hyperlink>
    </w:p>
    <w:p w14:paraId="21DF0828" w14:textId="4A6C479C" w:rsidR="00D06432" w:rsidRDefault="00D06432">
      <w:pPr>
        <w:pStyle w:val="TOC4"/>
        <w:rPr>
          <w:rFonts w:asciiTheme="minorHAnsi" w:eastAsiaTheme="minorEastAsia" w:hAnsiTheme="minorHAnsi" w:cstheme="minorBidi"/>
          <w:lang w:val="en-US" w:eastAsia="ja-JP"/>
        </w:rPr>
      </w:pPr>
      <w:hyperlink w:anchor="_Toc61352766" w:history="1">
        <w:r w:rsidRPr="00CF6EC4">
          <w:rPr>
            <w:rStyle w:val="Hyperlink"/>
          </w:rPr>
          <w:t>7.2.1.9</w:t>
        </w:r>
        <w:r w:rsidRPr="00CF6EC4">
          <w:rPr>
            <w:rStyle w:val="Hyperlink"/>
          </w:rPr>
          <w:tab/>
          <w:t>Avions et hélicoptères équipés de systèmes d’atterrissage automatiques, d’affichages tête haute ou équivalents, de systèmes de visionique tout temps, de systèmes de visionique synthétiques et/ou de systèmes de visionique combinés</w:t>
        </w:r>
        <w:r>
          <w:rPr>
            <w:webHidden/>
          </w:rPr>
          <w:tab/>
        </w:r>
        <w:r>
          <w:rPr>
            <w:webHidden/>
          </w:rPr>
          <w:fldChar w:fldCharType="begin"/>
        </w:r>
        <w:r>
          <w:rPr>
            <w:webHidden/>
          </w:rPr>
          <w:instrText xml:space="preserve"> PAGEREF _Toc61352766 \h </w:instrText>
        </w:r>
        <w:r>
          <w:rPr>
            <w:webHidden/>
          </w:rPr>
        </w:r>
        <w:r>
          <w:rPr>
            <w:webHidden/>
          </w:rPr>
          <w:fldChar w:fldCharType="separate"/>
        </w:r>
        <w:r>
          <w:rPr>
            <w:webHidden/>
          </w:rPr>
          <w:t>13</w:t>
        </w:r>
        <w:r>
          <w:rPr>
            <w:webHidden/>
          </w:rPr>
          <w:fldChar w:fldCharType="end"/>
        </w:r>
      </w:hyperlink>
    </w:p>
    <w:p w14:paraId="0448A074" w14:textId="42011A35" w:rsidR="00D06432" w:rsidRDefault="00D06432">
      <w:pPr>
        <w:pStyle w:val="TOC4"/>
        <w:rPr>
          <w:rFonts w:asciiTheme="minorHAnsi" w:eastAsiaTheme="minorEastAsia" w:hAnsiTheme="minorHAnsi" w:cstheme="minorBidi"/>
          <w:lang w:val="en-US" w:eastAsia="ja-JP"/>
        </w:rPr>
      </w:pPr>
      <w:hyperlink w:anchor="_Toc61352767" w:history="1">
        <w:r w:rsidRPr="00CF6EC4">
          <w:rPr>
            <w:rStyle w:val="Hyperlink"/>
          </w:rPr>
          <w:t>7.2.1.10</w:t>
        </w:r>
        <w:r w:rsidRPr="00CF6EC4">
          <w:rPr>
            <w:rStyle w:val="Hyperlink"/>
          </w:rPr>
          <w:tab/>
          <w:t>Sacoches de vol électroniques</w:t>
        </w:r>
        <w:r>
          <w:rPr>
            <w:webHidden/>
          </w:rPr>
          <w:tab/>
        </w:r>
        <w:r>
          <w:rPr>
            <w:webHidden/>
          </w:rPr>
          <w:fldChar w:fldCharType="begin"/>
        </w:r>
        <w:r>
          <w:rPr>
            <w:webHidden/>
          </w:rPr>
          <w:instrText xml:space="preserve"> PAGEREF _Toc61352767 \h </w:instrText>
        </w:r>
        <w:r>
          <w:rPr>
            <w:webHidden/>
          </w:rPr>
        </w:r>
        <w:r>
          <w:rPr>
            <w:webHidden/>
          </w:rPr>
          <w:fldChar w:fldCharType="separate"/>
        </w:r>
        <w:r>
          <w:rPr>
            <w:webHidden/>
          </w:rPr>
          <w:t>14</w:t>
        </w:r>
        <w:r>
          <w:rPr>
            <w:webHidden/>
          </w:rPr>
          <w:fldChar w:fldCharType="end"/>
        </w:r>
      </w:hyperlink>
    </w:p>
    <w:p w14:paraId="71404546" w14:textId="5D5EA9AF" w:rsidR="00D06432" w:rsidRDefault="00D06432">
      <w:pPr>
        <w:pStyle w:val="TOC2"/>
        <w:rPr>
          <w:rFonts w:asciiTheme="minorHAnsi" w:eastAsiaTheme="minorEastAsia" w:hAnsiTheme="minorHAnsi" w:cstheme="minorBidi"/>
          <w:b w:val="0"/>
          <w:noProof/>
          <w:lang w:val="en-US" w:eastAsia="ja-JP"/>
        </w:rPr>
      </w:pPr>
      <w:hyperlink w:anchor="_Toc61352768" w:history="1">
        <w:r w:rsidRPr="00CF6EC4">
          <w:rPr>
            <w:rStyle w:val="Hyperlink"/>
            <w:noProof/>
          </w:rPr>
          <w:t>7.3</w:t>
        </w:r>
        <w:r w:rsidRPr="00CF6EC4">
          <w:rPr>
            <w:rStyle w:val="Hyperlink"/>
            <w:noProof/>
          </w:rPr>
          <w:tab/>
          <w:t>Équipement de communication</w:t>
        </w:r>
        <w:r>
          <w:rPr>
            <w:noProof/>
            <w:webHidden/>
          </w:rPr>
          <w:tab/>
        </w:r>
        <w:r>
          <w:rPr>
            <w:noProof/>
            <w:webHidden/>
          </w:rPr>
          <w:fldChar w:fldCharType="begin"/>
        </w:r>
        <w:r>
          <w:rPr>
            <w:noProof/>
            <w:webHidden/>
          </w:rPr>
          <w:instrText xml:space="preserve"> PAGEREF _Toc61352768 \h </w:instrText>
        </w:r>
        <w:r>
          <w:rPr>
            <w:noProof/>
            <w:webHidden/>
          </w:rPr>
        </w:r>
        <w:r>
          <w:rPr>
            <w:noProof/>
            <w:webHidden/>
          </w:rPr>
          <w:fldChar w:fldCharType="separate"/>
        </w:r>
        <w:r>
          <w:rPr>
            <w:noProof/>
            <w:webHidden/>
          </w:rPr>
          <w:t>14</w:t>
        </w:r>
        <w:r>
          <w:rPr>
            <w:noProof/>
            <w:webHidden/>
          </w:rPr>
          <w:fldChar w:fldCharType="end"/>
        </w:r>
      </w:hyperlink>
    </w:p>
    <w:p w14:paraId="49AE850A" w14:textId="32D41B1A" w:rsidR="00D06432" w:rsidRDefault="00D06432">
      <w:pPr>
        <w:pStyle w:val="TOC4"/>
        <w:rPr>
          <w:rFonts w:asciiTheme="minorHAnsi" w:eastAsiaTheme="minorEastAsia" w:hAnsiTheme="minorHAnsi" w:cstheme="minorBidi"/>
          <w:lang w:val="en-US" w:eastAsia="ja-JP"/>
        </w:rPr>
      </w:pPr>
      <w:hyperlink w:anchor="_Toc61352769" w:history="1">
        <w:r w:rsidRPr="00CF6EC4">
          <w:rPr>
            <w:rStyle w:val="Hyperlink"/>
          </w:rPr>
          <w:t>7.3.1.1</w:t>
        </w:r>
        <w:r w:rsidRPr="00CF6EC4">
          <w:rPr>
            <w:rStyle w:val="Hyperlink"/>
          </w:rPr>
          <w:tab/>
          <w:t>Équipement radio</w:t>
        </w:r>
        <w:r>
          <w:rPr>
            <w:webHidden/>
          </w:rPr>
          <w:tab/>
        </w:r>
        <w:r>
          <w:rPr>
            <w:webHidden/>
          </w:rPr>
          <w:fldChar w:fldCharType="begin"/>
        </w:r>
        <w:r>
          <w:rPr>
            <w:webHidden/>
          </w:rPr>
          <w:instrText xml:space="preserve"> PAGEREF _Toc61352769 \h </w:instrText>
        </w:r>
        <w:r>
          <w:rPr>
            <w:webHidden/>
          </w:rPr>
        </w:r>
        <w:r>
          <w:rPr>
            <w:webHidden/>
          </w:rPr>
          <w:fldChar w:fldCharType="separate"/>
        </w:r>
        <w:r>
          <w:rPr>
            <w:webHidden/>
          </w:rPr>
          <w:t>14</w:t>
        </w:r>
        <w:r>
          <w:rPr>
            <w:webHidden/>
          </w:rPr>
          <w:fldChar w:fldCharType="end"/>
        </w:r>
      </w:hyperlink>
    </w:p>
    <w:p w14:paraId="4732BF27" w14:textId="78522F8C" w:rsidR="00D06432" w:rsidRDefault="00D06432">
      <w:pPr>
        <w:pStyle w:val="TOC4"/>
        <w:rPr>
          <w:rFonts w:asciiTheme="minorHAnsi" w:eastAsiaTheme="minorEastAsia" w:hAnsiTheme="minorHAnsi" w:cstheme="minorBidi"/>
          <w:lang w:val="en-US" w:eastAsia="ja-JP"/>
        </w:rPr>
      </w:pPr>
      <w:hyperlink w:anchor="_Toc61352770" w:history="1">
        <w:r w:rsidRPr="00CF6EC4">
          <w:rPr>
            <w:rStyle w:val="Hyperlink"/>
          </w:rPr>
          <w:t>7.3.1.2</w:t>
        </w:r>
        <w:r w:rsidRPr="00CF6EC4">
          <w:rPr>
            <w:rStyle w:val="Hyperlink"/>
          </w:rPr>
          <w:tab/>
          <w:t>Système d'interphone de l'équipage de conduite et des membres de l'équipage d'avions</w:t>
        </w:r>
        <w:r>
          <w:rPr>
            <w:webHidden/>
          </w:rPr>
          <w:tab/>
        </w:r>
        <w:r>
          <w:rPr>
            <w:webHidden/>
          </w:rPr>
          <w:fldChar w:fldCharType="begin"/>
        </w:r>
        <w:r>
          <w:rPr>
            <w:webHidden/>
          </w:rPr>
          <w:instrText xml:space="preserve"> PAGEREF _Toc61352770 \h </w:instrText>
        </w:r>
        <w:r>
          <w:rPr>
            <w:webHidden/>
          </w:rPr>
        </w:r>
        <w:r>
          <w:rPr>
            <w:webHidden/>
          </w:rPr>
          <w:fldChar w:fldCharType="separate"/>
        </w:r>
        <w:r>
          <w:rPr>
            <w:webHidden/>
          </w:rPr>
          <w:t>16</w:t>
        </w:r>
        <w:r>
          <w:rPr>
            <w:webHidden/>
          </w:rPr>
          <w:fldChar w:fldCharType="end"/>
        </w:r>
      </w:hyperlink>
    </w:p>
    <w:p w14:paraId="00DC11F0" w14:textId="209A1313" w:rsidR="00D06432" w:rsidRDefault="00D06432">
      <w:pPr>
        <w:pStyle w:val="TOC4"/>
        <w:rPr>
          <w:rFonts w:asciiTheme="minorHAnsi" w:eastAsiaTheme="minorEastAsia" w:hAnsiTheme="minorHAnsi" w:cstheme="minorBidi"/>
          <w:lang w:val="en-US" w:eastAsia="ja-JP"/>
        </w:rPr>
      </w:pPr>
      <w:hyperlink w:anchor="_Toc61352771" w:history="1">
        <w:r w:rsidRPr="00CF6EC4">
          <w:rPr>
            <w:rStyle w:val="Hyperlink"/>
          </w:rPr>
          <w:t>7.3.1.3</w:t>
        </w:r>
        <w:r w:rsidRPr="00CF6EC4">
          <w:rPr>
            <w:rStyle w:val="Hyperlink"/>
          </w:rPr>
          <w:tab/>
          <w:t>Système de sonorisation</w:t>
        </w:r>
        <w:r>
          <w:rPr>
            <w:webHidden/>
          </w:rPr>
          <w:tab/>
        </w:r>
        <w:r>
          <w:rPr>
            <w:webHidden/>
          </w:rPr>
          <w:fldChar w:fldCharType="begin"/>
        </w:r>
        <w:r>
          <w:rPr>
            <w:webHidden/>
          </w:rPr>
          <w:instrText xml:space="preserve"> PAGEREF _Toc61352771 \h </w:instrText>
        </w:r>
        <w:r>
          <w:rPr>
            <w:webHidden/>
          </w:rPr>
        </w:r>
        <w:r>
          <w:rPr>
            <w:webHidden/>
          </w:rPr>
          <w:fldChar w:fldCharType="separate"/>
        </w:r>
        <w:r>
          <w:rPr>
            <w:webHidden/>
          </w:rPr>
          <w:t>17</w:t>
        </w:r>
        <w:r>
          <w:rPr>
            <w:webHidden/>
          </w:rPr>
          <w:fldChar w:fldCharType="end"/>
        </w:r>
      </w:hyperlink>
    </w:p>
    <w:p w14:paraId="15A8E4B4" w14:textId="130C88E1" w:rsidR="00D06432" w:rsidRDefault="00D06432">
      <w:pPr>
        <w:pStyle w:val="TOC4"/>
        <w:rPr>
          <w:rFonts w:asciiTheme="minorHAnsi" w:eastAsiaTheme="minorEastAsia" w:hAnsiTheme="minorHAnsi" w:cstheme="minorBidi"/>
          <w:lang w:val="en-US" w:eastAsia="ja-JP"/>
        </w:rPr>
      </w:pPr>
      <w:hyperlink w:anchor="_Toc61352772" w:history="1">
        <w:r w:rsidRPr="00CF6EC4">
          <w:rPr>
            <w:rStyle w:val="Hyperlink"/>
          </w:rPr>
          <w:t>7.3.1.4</w:t>
        </w:r>
        <w:r w:rsidRPr="00CF6EC4">
          <w:rPr>
            <w:rStyle w:val="Hyperlink"/>
          </w:rPr>
          <w:tab/>
          <w:t>Microphones</w:t>
        </w:r>
        <w:r>
          <w:rPr>
            <w:webHidden/>
          </w:rPr>
          <w:tab/>
        </w:r>
        <w:r>
          <w:rPr>
            <w:webHidden/>
          </w:rPr>
          <w:fldChar w:fldCharType="begin"/>
        </w:r>
        <w:r>
          <w:rPr>
            <w:webHidden/>
          </w:rPr>
          <w:instrText xml:space="preserve"> PAGEREF _Toc61352772 \h </w:instrText>
        </w:r>
        <w:r>
          <w:rPr>
            <w:webHidden/>
          </w:rPr>
        </w:r>
        <w:r>
          <w:rPr>
            <w:webHidden/>
          </w:rPr>
          <w:fldChar w:fldCharType="separate"/>
        </w:r>
        <w:r>
          <w:rPr>
            <w:webHidden/>
          </w:rPr>
          <w:t>18</w:t>
        </w:r>
        <w:r>
          <w:rPr>
            <w:webHidden/>
          </w:rPr>
          <w:fldChar w:fldCharType="end"/>
        </w:r>
      </w:hyperlink>
    </w:p>
    <w:p w14:paraId="0B5A8FEF" w14:textId="44336236" w:rsidR="00D06432" w:rsidRDefault="00D06432">
      <w:pPr>
        <w:pStyle w:val="TOC2"/>
        <w:rPr>
          <w:rFonts w:asciiTheme="minorHAnsi" w:eastAsiaTheme="minorEastAsia" w:hAnsiTheme="minorHAnsi" w:cstheme="minorBidi"/>
          <w:b w:val="0"/>
          <w:noProof/>
          <w:lang w:val="en-US" w:eastAsia="ja-JP"/>
        </w:rPr>
      </w:pPr>
      <w:hyperlink w:anchor="_Toc61352773" w:history="1">
        <w:r w:rsidRPr="00CF6EC4">
          <w:rPr>
            <w:rStyle w:val="Hyperlink"/>
            <w:noProof/>
          </w:rPr>
          <w:t>7.4</w:t>
        </w:r>
        <w:r w:rsidRPr="00CF6EC4">
          <w:rPr>
            <w:rStyle w:val="Hyperlink"/>
            <w:noProof/>
          </w:rPr>
          <w:tab/>
          <w:t>Équipement de navigation</w:t>
        </w:r>
        <w:r>
          <w:rPr>
            <w:noProof/>
            <w:webHidden/>
          </w:rPr>
          <w:tab/>
        </w:r>
        <w:r>
          <w:rPr>
            <w:noProof/>
            <w:webHidden/>
          </w:rPr>
          <w:fldChar w:fldCharType="begin"/>
        </w:r>
        <w:r>
          <w:rPr>
            <w:noProof/>
            <w:webHidden/>
          </w:rPr>
          <w:instrText xml:space="preserve"> PAGEREF _Toc61352773 \h </w:instrText>
        </w:r>
        <w:r>
          <w:rPr>
            <w:noProof/>
            <w:webHidden/>
          </w:rPr>
        </w:r>
        <w:r>
          <w:rPr>
            <w:noProof/>
            <w:webHidden/>
          </w:rPr>
          <w:fldChar w:fldCharType="separate"/>
        </w:r>
        <w:r>
          <w:rPr>
            <w:noProof/>
            <w:webHidden/>
          </w:rPr>
          <w:t>18</w:t>
        </w:r>
        <w:r>
          <w:rPr>
            <w:noProof/>
            <w:webHidden/>
          </w:rPr>
          <w:fldChar w:fldCharType="end"/>
        </w:r>
      </w:hyperlink>
    </w:p>
    <w:p w14:paraId="2C5067D4" w14:textId="7ACECD30" w:rsidR="00D06432" w:rsidRDefault="00D06432">
      <w:pPr>
        <w:pStyle w:val="TOC4"/>
        <w:rPr>
          <w:rFonts w:asciiTheme="minorHAnsi" w:eastAsiaTheme="minorEastAsia" w:hAnsiTheme="minorHAnsi" w:cstheme="minorBidi"/>
          <w:lang w:val="en-US" w:eastAsia="ja-JP"/>
        </w:rPr>
      </w:pPr>
      <w:hyperlink w:anchor="_Toc61352774" w:history="1">
        <w:r w:rsidRPr="00CF6EC4">
          <w:rPr>
            <w:rStyle w:val="Hyperlink"/>
          </w:rPr>
          <w:t>7.4.1.1</w:t>
        </w:r>
        <w:r w:rsidRPr="00CF6EC4">
          <w:rPr>
            <w:rStyle w:val="Hyperlink"/>
          </w:rPr>
          <w:tab/>
          <w:t>Généralités</w:t>
        </w:r>
        <w:r>
          <w:rPr>
            <w:webHidden/>
          </w:rPr>
          <w:tab/>
        </w:r>
        <w:r>
          <w:rPr>
            <w:webHidden/>
          </w:rPr>
          <w:fldChar w:fldCharType="begin"/>
        </w:r>
        <w:r>
          <w:rPr>
            <w:webHidden/>
          </w:rPr>
          <w:instrText xml:space="preserve"> PAGEREF _Toc61352774 \h </w:instrText>
        </w:r>
        <w:r>
          <w:rPr>
            <w:webHidden/>
          </w:rPr>
        </w:r>
        <w:r>
          <w:rPr>
            <w:webHidden/>
          </w:rPr>
          <w:fldChar w:fldCharType="separate"/>
        </w:r>
        <w:r>
          <w:rPr>
            <w:webHidden/>
          </w:rPr>
          <w:t>18</w:t>
        </w:r>
        <w:r>
          <w:rPr>
            <w:webHidden/>
          </w:rPr>
          <w:fldChar w:fldCharType="end"/>
        </w:r>
      </w:hyperlink>
    </w:p>
    <w:p w14:paraId="23AC015A" w14:textId="65E2FB9E" w:rsidR="00D06432" w:rsidRDefault="00D06432">
      <w:pPr>
        <w:pStyle w:val="TOC4"/>
        <w:rPr>
          <w:rFonts w:asciiTheme="minorHAnsi" w:eastAsiaTheme="minorEastAsia" w:hAnsiTheme="minorHAnsi" w:cstheme="minorBidi"/>
          <w:lang w:val="en-US" w:eastAsia="ja-JP"/>
        </w:rPr>
      </w:pPr>
      <w:hyperlink w:anchor="_Toc61352775" w:history="1">
        <w:r w:rsidRPr="00CF6EC4">
          <w:rPr>
            <w:rStyle w:val="Hyperlink"/>
          </w:rPr>
          <w:t>7.4.1.2</w:t>
        </w:r>
        <w:r w:rsidRPr="00CF6EC4">
          <w:rPr>
            <w:rStyle w:val="Hyperlink"/>
          </w:rPr>
          <w:tab/>
          <w:t>Équipement de surveillance</w:t>
        </w:r>
        <w:r>
          <w:rPr>
            <w:webHidden/>
          </w:rPr>
          <w:tab/>
        </w:r>
        <w:r>
          <w:rPr>
            <w:webHidden/>
          </w:rPr>
          <w:fldChar w:fldCharType="begin"/>
        </w:r>
        <w:r>
          <w:rPr>
            <w:webHidden/>
          </w:rPr>
          <w:instrText xml:space="preserve"> PAGEREF _Toc61352775 \h </w:instrText>
        </w:r>
        <w:r>
          <w:rPr>
            <w:webHidden/>
          </w:rPr>
        </w:r>
        <w:r>
          <w:rPr>
            <w:webHidden/>
          </w:rPr>
          <w:fldChar w:fldCharType="separate"/>
        </w:r>
        <w:r>
          <w:rPr>
            <w:webHidden/>
          </w:rPr>
          <w:t>20</w:t>
        </w:r>
        <w:r>
          <w:rPr>
            <w:webHidden/>
          </w:rPr>
          <w:fldChar w:fldCharType="end"/>
        </w:r>
      </w:hyperlink>
    </w:p>
    <w:p w14:paraId="18BCA6E9" w14:textId="702EBB67" w:rsidR="00D06432" w:rsidRDefault="00D06432">
      <w:pPr>
        <w:pStyle w:val="TOC4"/>
        <w:rPr>
          <w:rFonts w:asciiTheme="minorHAnsi" w:eastAsiaTheme="minorEastAsia" w:hAnsiTheme="minorHAnsi" w:cstheme="minorBidi"/>
          <w:lang w:val="en-US" w:eastAsia="ja-JP"/>
        </w:rPr>
      </w:pPr>
      <w:hyperlink w:anchor="_Toc61352776" w:history="1">
        <w:r w:rsidRPr="00CF6EC4">
          <w:rPr>
            <w:rStyle w:val="Hyperlink"/>
          </w:rPr>
          <w:t>7.4.1.3</w:t>
        </w:r>
        <w:r w:rsidRPr="00CF6EC4">
          <w:rPr>
            <w:rStyle w:val="Hyperlink"/>
          </w:rPr>
          <w:tab/>
          <w:t>Spécifications de performances minimales de navigation</w:t>
        </w:r>
        <w:r>
          <w:rPr>
            <w:webHidden/>
          </w:rPr>
          <w:tab/>
        </w:r>
        <w:r>
          <w:rPr>
            <w:webHidden/>
          </w:rPr>
          <w:fldChar w:fldCharType="begin"/>
        </w:r>
        <w:r>
          <w:rPr>
            <w:webHidden/>
          </w:rPr>
          <w:instrText xml:space="preserve"> PAGEREF _Toc61352776 \h </w:instrText>
        </w:r>
        <w:r>
          <w:rPr>
            <w:webHidden/>
          </w:rPr>
        </w:r>
        <w:r>
          <w:rPr>
            <w:webHidden/>
          </w:rPr>
          <w:fldChar w:fldCharType="separate"/>
        </w:r>
        <w:r>
          <w:rPr>
            <w:webHidden/>
          </w:rPr>
          <w:t>21</w:t>
        </w:r>
        <w:r>
          <w:rPr>
            <w:webHidden/>
          </w:rPr>
          <w:fldChar w:fldCharType="end"/>
        </w:r>
      </w:hyperlink>
    </w:p>
    <w:p w14:paraId="185C063C" w14:textId="58D309F2" w:rsidR="00D06432" w:rsidRDefault="00D06432">
      <w:pPr>
        <w:pStyle w:val="TOC4"/>
        <w:rPr>
          <w:rFonts w:asciiTheme="minorHAnsi" w:eastAsiaTheme="minorEastAsia" w:hAnsiTheme="minorHAnsi" w:cstheme="minorBidi"/>
          <w:lang w:val="en-US" w:eastAsia="ja-JP"/>
        </w:rPr>
      </w:pPr>
      <w:hyperlink w:anchor="_Toc61352777" w:history="1">
        <w:r w:rsidRPr="00CF6EC4">
          <w:rPr>
            <w:rStyle w:val="Hyperlink"/>
          </w:rPr>
          <w:t>7.4.1.4</w:t>
        </w:r>
        <w:r w:rsidRPr="00CF6EC4">
          <w:rPr>
            <w:rStyle w:val="Hyperlink"/>
          </w:rPr>
          <w:tab/>
          <w:t>Minimum de séparation verticale réduit</w:t>
        </w:r>
        <w:r>
          <w:rPr>
            <w:webHidden/>
          </w:rPr>
          <w:tab/>
        </w:r>
        <w:r>
          <w:rPr>
            <w:webHidden/>
          </w:rPr>
          <w:fldChar w:fldCharType="begin"/>
        </w:r>
        <w:r>
          <w:rPr>
            <w:webHidden/>
          </w:rPr>
          <w:instrText xml:space="preserve"> PAGEREF _Toc61352777 \h </w:instrText>
        </w:r>
        <w:r>
          <w:rPr>
            <w:webHidden/>
          </w:rPr>
        </w:r>
        <w:r>
          <w:rPr>
            <w:webHidden/>
          </w:rPr>
          <w:fldChar w:fldCharType="separate"/>
        </w:r>
        <w:r>
          <w:rPr>
            <w:webHidden/>
          </w:rPr>
          <w:t>21</w:t>
        </w:r>
        <w:r>
          <w:rPr>
            <w:webHidden/>
          </w:rPr>
          <w:fldChar w:fldCharType="end"/>
        </w:r>
      </w:hyperlink>
    </w:p>
    <w:p w14:paraId="1D67F5DE" w14:textId="4E6917A1" w:rsidR="00D06432" w:rsidRDefault="00D06432">
      <w:pPr>
        <w:pStyle w:val="TOC4"/>
        <w:rPr>
          <w:rFonts w:asciiTheme="minorHAnsi" w:eastAsiaTheme="minorEastAsia" w:hAnsiTheme="minorHAnsi" w:cstheme="minorBidi"/>
          <w:lang w:val="en-US" w:eastAsia="ja-JP"/>
        </w:rPr>
      </w:pPr>
      <w:hyperlink w:anchor="_Toc61352778" w:history="1">
        <w:r w:rsidRPr="00CF6EC4">
          <w:rPr>
            <w:rStyle w:val="Hyperlink"/>
          </w:rPr>
          <w:t>7.4.1.5</w:t>
        </w:r>
        <w:r w:rsidRPr="00CF6EC4">
          <w:rPr>
            <w:rStyle w:val="Hyperlink"/>
          </w:rPr>
          <w:tab/>
          <w:t>Gestion des données de navigation électronique</w:t>
        </w:r>
        <w:r>
          <w:rPr>
            <w:webHidden/>
          </w:rPr>
          <w:tab/>
        </w:r>
        <w:r>
          <w:rPr>
            <w:webHidden/>
          </w:rPr>
          <w:fldChar w:fldCharType="begin"/>
        </w:r>
        <w:r>
          <w:rPr>
            <w:webHidden/>
          </w:rPr>
          <w:instrText xml:space="preserve"> PAGEREF _Toc61352778 \h </w:instrText>
        </w:r>
        <w:r>
          <w:rPr>
            <w:webHidden/>
          </w:rPr>
        </w:r>
        <w:r>
          <w:rPr>
            <w:webHidden/>
          </w:rPr>
          <w:fldChar w:fldCharType="separate"/>
        </w:r>
        <w:r>
          <w:rPr>
            <w:webHidden/>
          </w:rPr>
          <w:t>22</w:t>
        </w:r>
        <w:r>
          <w:rPr>
            <w:webHidden/>
          </w:rPr>
          <w:fldChar w:fldCharType="end"/>
        </w:r>
      </w:hyperlink>
    </w:p>
    <w:p w14:paraId="384FFB1C" w14:textId="2FE40954" w:rsidR="00D06432" w:rsidRDefault="00D06432">
      <w:pPr>
        <w:pStyle w:val="TOC4"/>
        <w:rPr>
          <w:rFonts w:asciiTheme="minorHAnsi" w:eastAsiaTheme="minorEastAsia" w:hAnsiTheme="minorHAnsi" w:cstheme="minorBidi"/>
          <w:lang w:val="en-US" w:eastAsia="ja-JP"/>
        </w:rPr>
      </w:pPr>
      <w:hyperlink w:anchor="_Toc61352779" w:history="1">
        <w:r w:rsidRPr="00CF6EC4">
          <w:rPr>
            <w:rStyle w:val="Hyperlink"/>
          </w:rPr>
          <w:t>7.4.1.6</w:t>
        </w:r>
        <w:r w:rsidRPr="00CF6EC4">
          <w:rPr>
            <w:rStyle w:val="Hyperlink"/>
          </w:rPr>
          <w:tab/>
          <w:t>Transpondeur de transmission d'altitude-pression</w:t>
        </w:r>
        <w:r>
          <w:rPr>
            <w:webHidden/>
          </w:rPr>
          <w:tab/>
        </w:r>
        <w:r>
          <w:rPr>
            <w:webHidden/>
          </w:rPr>
          <w:fldChar w:fldCharType="begin"/>
        </w:r>
        <w:r>
          <w:rPr>
            <w:webHidden/>
          </w:rPr>
          <w:instrText xml:space="preserve"> PAGEREF _Toc61352779 \h </w:instrText>
        </w:r>
        <w:r>
          <w:rPr>
            <w:webHidden/>
          </w:rPr>
        </w:r>
        <w:r>
          <w:rPr>
            <w:webHidden/>
          </w:rPr>
          <w:fldChar w:fldCharType="separate"/>
        </w:r>
        <w:r>
          <w:rPr>
            <w:webHidden/>
          </w:rPr>
          <w:t>23</w:t>
        </w:r>
        <w:r>
          <w:rPr>
            <w:webHidden/>
          </w:rPr>
          <w:fldChar w:fldCharType="end"/>
        </w:r>
      </w:hyperlink>
    </w:p>
    <w:p w14:paraId="6F613EDE" w14:textId="6347DFF1" w:rsidR="00D06432" w:rsidRDefault="00D06432">
      <w:pPr>
        <w:pStyle w:val="TOC2"/>
        <w:rPr>
          <w:rFonts w:asciiTheme="minorHAnsi" w:eastAsiaTheme="minorEastAsia" w:hAnsiTheme="minorHAnsi" w:cstheme="minorBidi"/>
          <w:b w:val="0"/>
          <w:noProof/>
          <w:lang w:val="en-US" w:eastAsia="ja-JP"/>
        </w:rPr>
      </w:pPr>
      <w:hyperlink w:anchor="_Toc61352780" w:history="1">
        <w:r w:rsidRPr="00CF6EC4">
          <w:rPr>
            <w:rStyle w:val="Hyperlink"/>
            <w:noProof/>
          </w:rPr>
          <w:t>7.5</w:t>
        </w:r>
        <w:r w:rsidRPr="00CF6EC4">
          <w:rPr>
            <w:rStyle w:val="Hyperlink"/>
            <w:noProof/>
          </w:rPr>
          <w:tab/>
          <w:t>Feux d'aéronefs et éclairage des instruments</w:t>
        </w:r>
        <w:r>
          <w:rPr>
            <w:noProof/>
            <w:webHidden/>
          </w:rPr>
          <w:tab/>
        </w:r>
        <w:r>
          <w:rPr>
            <w:noProof/>
            <w:webHidden/>
          </w:rPr>
          <w:fldChar w:fldCharType="begin"/>
        </w:r>
        <w:r>
          <w:rPr>
            <w:noProof/>
            <w:webHidden/>
          </w:rPr>
          <w:instrText xml:space="preserve"> PAGEREF _Toc61352780 \h </w:instrText>
        </w:r>
        <w:r>
          <w:rPr>
            <w:noProof/>
            <w:webHidden/>
          </w:rPr>
        </w:r>
        <w:r>
          <w:rPr>
            <w:noProof/>
            <w:webHidden/>
          </w:rPr>
          <w:fldChar w:fldCharType="separate"/>
        </w:r>
        <w:r>
          <w:rPr>
            <w:noProof/>
            <w:webHidden/>
          </w:rPr>
          <w:t>23</w:t>
        </w:r>
        <w:r>
          <w:rPr>
            <w:noProof/>
            <w:webHidden/>
          </w:rPr>
          <w:fldChar w:fldCharType="end"/>
        </w:r>
      </w:hyperlink>
    </w:p>
    <w:p w14:paraId="00B5BD25" w14:textId="3B873CB2" w:rsidR="00D06432" w:rsidRDefault="00D06432">
      <w:pPr>
        <w:pStyle w:val="TOC4"/>
        <w:rPr>
          <w:rFonts w:asciiTheme="minorHAnsi" w:eastAsiaTheme="minorEastAsia" w:hAnsiTheme="minorHAnsi" w:cstheme="minorBidi"/>
          <w:lang w:val="en-US" w:eastAsia="ja-JP"/>
        </w:rPr>
      </w:pPr>
      <w:hyperlink w:anchor="_Toc61352781" w:history="1">
        <w:r w:rsidRPr="00CF6EC4">
          <w:rPr>
            <w:rStyle w:val="Hyperlink"/>
          </w:rPr>
          <w:t>7.5.1.1</w:t>
        </w:r>
        <w:r w:rsidRPr="00CF6EC4">
          <w:rPr>
            <w:rStyle w:val="Hyperlink"/>
          </w:rPr>
          <w:tab/>
          <w:t>Instruments de contrôle moteur</w:t>
        </w:r>
        <w:r>
          <w:rPr>
            <w:webHidden/>
          </w:rPr>
          <w:tab/>
        </w:r>
        <w:r>
          <w:rPr>
            <w:webHidden/>
          </w:rPr>
          <w:fldChar w:fldCharType="begin"/>
        </w:r>
        <w:r>
          <w:rPr>
            <w:webHidden/>
          </w:rPr>
          <w:instrText xml:space="preserve"> PAGEREF _Toc61352781 \h </w:instrText>
        </w:r>
        <w:r>
          <w:rPr>
            <w:webHidden/>
          </w:rPr>
        </w:r>
        <w:r>
          <w:rPr>
            <w:webHidden/>
          </w:rPr>
          <w:fldChar w:fldCharType="separate"/>
        </w:r>
        <w:r>
          <w:rPr>
            <w:webHidden/>
          </w:rPr>
          <w:t>23</w:t>
        </w:r>
        <w:r>
          <w:rPr>
            <w:webHidden/>
          </w:rPr>
          <w:fldChar w:fldCharType="end"/>
        </w:r>
      </w:hyperlink>
    </w:p>
    <w:p w14:paraId="5725D688" w14:textId="1A5A705D" w:rsidR="00D06432" w:rsidRDefault="00D06432">
      <w:pPr>
        <w:pStyle w:val="TOC4"/>
        <w:rPr>
          <w:rFonts w:asciiTheme="minorHAnsi" w:eastAsiaTheme="minorEastAsia" w:hAnsiTheme="minorHAnsi" w:cstheme="minorBidi"/>
          <w:lang w:val="en-US" w:eastAsia="ja-JP"/>
        </w:rPr>
      </w:pPr>
      <w:hyperlink w:anchor="_Toc61352782" w:history="1">
        <w:r w:rsidRPr="00CF6EC4">
          <w:rPr>
            <w:rStyle w:val="Hyperlink"/>
          </w:rPr>
          <w:t>7.5.1.2</w:t>
        </w:r>
        <w:r w:rsidRPr="00CF6EC4">
          <w:rPr>
            <w:rStyle w:val="Hyperlink"/>
          </w:rPr>
          <w:tab/>
          <w:t>Feux d'aéronefs et éclairage des instruments requis</w:t>
        </w:r>
        <w:r>
          <w:rPr>
            <w:webHidden/>
          </w:rPr>
          <w:tab/>
        </w:r>
        <w:r>
          <w:rPr>
            <w:webHidden/>
          </w:rPr>
          <w:fldChar w:fldCharType="begin"/>
        </w:r>
        <w:r>
          <w:rPr>
            <w:webHidden/>
          </w:rPr>
          <w:instrText xml:space="preserve"> PAGEREF _Toc61352782 \h </w:instrText>
        </w:r>
        <w:r>
          <w:rPr>
            <w:webHidden/>
          </w:rPr>
        </w:r>
        <w:r>
          <w:rPr>
            <w:webHidden/>
          </w:rPr>
          <w:fldChar w:fldCharType="separate"/>
        </w:r>
        <w:r>
          <w:rPr>
            <w:webHidden/>
          </w:rPr>
          <w:t>24</w:t>
        </w:r>
        <w:r>
          <w:rPr>
            <w:webHidden/>
          </w:rPr>
          <w:fldChar w:fldCharType="end"/>
        </w:r>
      </w:hyperlink>
    </w:p>
    <w:p w14:paraId="61A4120C" w14:textId="033C87F3" w:rsidR="00D06432" w:rsidRDefault="00D06432">
      <w:pPr>
        <w:pStyle w:val="TOC4"/>
        <w:rPr>
          <w:rFonts w:asciiTheme="minorHAnsi" w:eastAsiaTheme="minorEastAsia" w:hAnsiTheme="minorHAnsi" w:cstheme="minorBidi"/>
          <w:lang w:val="en-US" w:eastAsia="ja-JP"/>
        </w:rPr>
      </w:pPr>
      <w:hyperlink w:anchor="_Toc61352783" w:history="1">
        <w:r w:rsidRPr="00CF6EC4">
          <w:rPr>
            <w:rStyle w:val="Hyperlink"/>
          </w:rPr>
          <w:t>7.5.1.3</w:t>
        </w:r>
        <w:r w:rsidRPr="00CF6EC4">
          <w:rPr>
            <w:rStyle w:val="Hyperlink"/>
          </w:rPr>
          <w:tab/>
          <w:t>Feux d'aéronefs et éclairage des instruments requis pour les opérations de transport aérien commercial</w:t>
        </w:r>
        <w:r>
          <w:rPr>
            <w:webHidden/>
          </w:rPr>
          <w:tab/>
        </w:r>
        <w:r>
          <w:rPr>
            <w:webHidden/>
          </w:rPr>
          <w:fldChar w:fldCharType="begin"/>
        </w:r>
        <w:r>
          <w:rPr>
            <w:webHidden/>
          </w:rPr>
          <w:instrText xml:space="preserve"> PAGEREF _Toc61352783 \h </w:instrText>
        </w:r>
        <w:r>
          <w:rPr>
            <w:webHidden/>
          </w:rPr>
        </w:r>
        <w:r>
          <w:rPr>
            <w:webHidden/>
          </w:rPr>
          <w:fldChar w:fldCharType="separate"/>
        </w:r>
        <w:r>
          <w:rPr>
            <w:webHidden/>
          </w:rPr>
          <w:t>24</w:t>
        </w:r>
        <w:r>
          <w:rPr>
            <w:webHidden/>
          </w:rPr>
          <w:fldChar w:fldCharType="end"/>
        </w:r>
      </w:hyperlink>
    </w:p>
    <w:p w14:paraId="6E553837" w14:textId="3011C58A" w:rsidR="00D06432" w:rsidRDefault="00D06432">
      <w:pPr>
        <w:pStyle w:val="TOC2"/>
        <w:rPr>
          <w:rFonts w:asciiTheme="minorHAnsi" w:eastAsiaTheme="minorEastAsia" w:hAnsiTheme="minorHAnsi" w:cstheme="minorBidi"/>
          <w:b w:val="0"/>
          <w:noProof/>
          <w:lang w:val="en-US" w:eastAsia="ja-JP"/>
        </w:rPr>
      </w:pPr>
      <w:hyperlink w:anchor="_Toc61352784" w:history="1">
        <w:r w:rsidRPr="00CF6EC4">
          <w:rPr>
            <w:rStyle w:val="Hyperlink"/>
            <w:noProof/>
          </w:rPr>
          <w:t>7.6</w:t>
        </w:r>
        <w:r w:rsidRPr="00CF6EC4">
          <w:rPr>
            <w:rStyle w:val="Hyperlink"/>
            <w:noProof/>
          </w:rPr>
          <w:tab/>
          <w:t>Réservé</w:t>
        </w:r>
        <w:r>
          <w:rPr>
            <w:noProof/>
            <w:webHidden/>
          </w:rPr>
          <w:tab/>
        </w:r>
        <w:r>
          <w:rPr>
            <w:noProof/>
            <w:webHidden/>
          </w:rPr>
          <w:fldChar w:fldCharType="begin"/>
        </w:r>
        <w:r>
          <w:rPr>
            <w:noProof/>
            <w:webHidden/>
          </w:rPr>
          <w:instrText xml:space="preserve"> PAGEREF _Toc61352784 \h </w:instrText>
        </w:r>
        <w:r>
          <w:rPr>
            <w:noProof/>
            <w:webHidden/>
          </w:rPr>
        </w:r>
        <w:r>
          <w:rPr>
            <w:noProof/>
            <w:webHidden/>
          </w:rPr>
          <w:fldChar w:fldCharType="separate"/>
        </w:r>
        <w:r>
          <w:rPr>
            <w:noProof/>
            <w:webHidden/>
          </w:rPr>
          <w:t>25</w:t>
        </w:r>
        <w:r>
          <w:rPr>
            <w:noProof/>
            <w:webHidden/>
          </w:rPr>
          <w:fldChar w:fldCharType="end"/>
        </w:r>
      </w:hyperlink>
    </w:p>
    <w:p w14:paraId="565A785C" w14:textId="696FEBB7" w:rsidR="00D06432" w:rsidRDefault="00D06432">
      <w:pPr>
        <w:pStyle w:val="TOC2"/>
        <w:rPr>
          <w:rFonts w:asciiTheme="minorHAnsi" w:eastAsiaTheme="minorEastAsia" w:hAnsiTheme="minorHAnsi" w:cstheme="minorBidi"/>
          <w:b w:val="0"/>
          <w:noProof/>
          <w:lang w:val="en-US" w:eastAsia="ja-JP"/>
        </w:rPr>
      </w:pPr>
      <w:hyperlink w:anchor="_Toc61352785" w:history="1">
        <w:r w:rsidRPr="00CF6EC4">
          <w:rPr>
            <w:rStyle w:val="Hyperlink"/>
            <w:noProof/>
          </w:rPr>
          <w:t>7.7</w:t>
        </w:r>
        <w:r w:rsidRPr="00CF6EC4">
          <w:rPr>
            <w:rStyle w:val="Hyperlink"/>
            <w:noProof/>
          </w:rPr>
          <w:tab/>
          <w:t>Instruments et systèmes d'alerte</w:t>
        </w:r>
        <w:r>
          <w:rPr>
            <w:noProof/>
            <w:webHidden/>
          </w:rPr>
          <w:tab/>
        </w:r>
        <w:r>
          <w:rPr>
            <w:noProof/>
            <w:webHidden/>
          </w:rPr>
          <w:fldChar w:fldCharType="begin"/>
        </w:r>
        <w:r>
          <w:rPr>
            <w:noProof/>
            <w:webHidden/>
          </w:rPr>
          <w:instrText xml:space="preserve"> PAGEREF _Toc61352785 \h </w:instrText>
        </w:r>
        <w:r>
          <w:rPr>
            <w:noProof/>
            <w:webHidden/>
          </w:rPr>
        </w:r>
        <w:r>
          <w:rPr>
            <w:noProof/>
            <w:webHidden/>
          </w:rPr>
          <w:fldChar w:fldCharType="separate"/>
        </w:r>
        <w:r>
          <w:rPr>
            <w:noProof/>
            <w:webHidden/>
          </w:rPr>
          <w:t>25</w:t>
        </w:r>
        <w:r>
          <w:rPr>
            <w:noProof/>
            <w:webHidden/>
          </w:rPr>
          <w:fldChar w:fldCharType="end"/>
        </w:r>
      </w:hyperlink>
    </w:p>
    <w:p w14:paraId="67C84E4A" w14:textId="0B903D7C" w:rsidR="00D06432" w:rsidRDefault="00D06432">
      <w:pPr>
        <w:pStyle w:val="TOC4"/>
        <w:rPr>
          <w:rFonts w:asciiTheme="minorHAnsi" w:eastAsiaTheme="minorEastAsia" w:hAnsiTheme="minorHAnsi" w:cstheme="minorBidi"/>
          <w:lang w:val="en-US" w:eastAsia="ja-JP"/>
        </w:rPr>
      </w:pPr>
      <w:hyperlink w:anchor="_Toc61352786" w:history="1">
        <w:r w:rsidRPr="00CF6EC4">
          <w:rPr>
            <w:rStyle w:val="Hyperlink"/>
          </w:rPr>
          <w:t>7.7.1.1</w:t>
        </w:r>
        <w:r w:rsidRPr="00CF6EC4">
          <w:rPr>
            <w:rStyle w:val="Hyperlink"/>
          </w:rPr>
          <w:tab/>
          <w:t>Indicateur du nombre de Mach</w:t>
        </w:r>
        <w:r>
          <w:rPr>
            <w:webHidden/>
          </w:rPr>
          <w:tab/>
        </w:r>
        <w:r>
          <w:rPr>
            <w:webHidden/>
          </w:rPr>
          <w:fldChar w:fldCharType="begin"/>
        </w:r>
        <w:r>
          <w:rPr>
            <w:webHidden/>
          </w:rPr>
          <w:instrText xml:space="preserve"> PAGEREF _Toc61352786 \h </w:instrText>
        </w:r>
        <w:r>
          <w:rPr>
            <w:webHidden/>
          </w:rPr>
        </w:r>
        <w:r>
          <w:rPr>
            <w:webHidden/>
          </w:rPr>
          <w:fldChar w:fldCharType="separate"/>
        </w:r>
        <w:r>
          <w:rPr>
            <w:webHidden/>
          </w:rPr>
          <w:t>25</w:t>
        </w:r>
        <w:r>
          <w:rPr>
            <w:webHidden/>
          </w:rPr>
          <w:fldChar w:fldCharType="end"/>
        </w:r>
      </w:hyperlink>
    </w:p>
    <w:p w14:paraId="0A706A2B" w14:textId="76D45089" w:rsidR="00D06432" w:rsidRDefault="00D06432">
      <w:pPr>
        <w:pStyle w:val="TOC4"/>
        <w:rPr>
          <w:rFonts w:asciiTheme="minorHAnsi" w:eastAsiaTheme="minorEastAsia" w:hAnsiTheme="minorHAnsi" w:cstheme="minorBidi"/>
          <w:lang w:val="en-US" w:eastAsia="ja-JP"/>
        </w:rPr>
      </w:pPr>
      <w:hyperlink w:anchor="_Toc61352787" w:history="1">
        <w:r w:rsidRPr="00CF6EC4">
          <w:rPr>
            <w:rStyle w:val="Hyperlink"/>
          </w:rPr>
          <w:t>7.7.1.2</w:t>
        </w:r>
        <w:r w:rsidRPr="00CF6EC4">
          <w:rPr>
            <w:rStyle w:val="Hyperlink"/>
          </w:rPr>
          <w:tab/>
          <w:t>Perte de l'indicateur de pressurisation</w:t>
        </w:r>
        <w:r>
          <w:rPr>
            <w:webHidden/>
          </w:rPr>
          <w:tab/>
        </w:r>
        <w:r>
          <w:rPr>
            <w:webHidden/>
          </w:rPr>
          <w:fldChar w:fldCharType="begin"/>
        </w:r>
        <w:r>
          <w:rPr>
            <w:webHidden/>
          </w:rPr>
          <w:instrText xml:space="preserve"> PAGEREF _Toc61352787 \h </w:instrText>
        </w:r>
        <w:r>
          <w:rPr>
            <w:webHidden/>
          </w:rPr>
        </w:r>
        <w:r>
          <w:rPr>
            <w:webHidden/>
          </w:rPr>
          <w:fldChar w:fldCharType="separate"/>
        </w:r>
        <w:r>
          <w:rPr>
            <w:webHidden/>
          </w:rPr>
          <w:t>25</w:t>
        </w:r>
        <w:r>
          <w:rPr>
            <w:webHidden/>
          </w:rPr>
          <w:fldChar w:fldCharType="end"/>
        </w:r>
      </w:hyperlink>
    </w:p>
    <w:p w14:paraId="15A59BB6" w14:textId="4E914E1C" w:rsidR="00D06432" w:rsidRDefault="00D06432">
      <w:pPr>
        <w:pStyle w:val="TOC4"/>
        <w:rPr>
          <w:rFonts w:asciiTheme="minorHAnsi" w:eastAsiaTheme="minorEastAsia" w:hAnsiTheme="minorHAnsi" w:cstheme="minorBidi"/>
          <w:lang w:val="en-US" w:eastAsia="ja-JP"/>
        </w:rPr>
      </w:pPr>
      <w:hyperlink w:anchor="_Toc61352788" w:history="1">
        <w:r w:rsidRPr="00CF6EC4">
          <w:rPr>
            <w:rStyle w:val="Hyperlink"/>
          </w:rPr>
          <w:t>7.7.1.3</w:t>
        </w:r>
        <w:r w:rsidRPr="00CF6EC4">
          <w:rPr>
            <w:rStyle w:val="Hyperlink"/>
          </w:rPr>
          <w:tab/>
          <w:t>Indicateur de position du train d'atterrissage et dispositif sonore d'avertissement</w:t>
        </w:r>
        <w:r>
          <w:rPr>
            <w:webHidden/>
          </w:rPr>
          <w:tab/>
        </w:r>
        <w:r>
          <w:rPr>
            <w:webHidden/>
          </w:rPr>
          <w:fldChar w:fldCharType="begin"/>
        </w:r>
        <w:r>
          <w:rPr>
            <w:webHidden/>
          </w:rPr>
          <w:instrText xml:space="preserve"> PAGEREF _Toc61352788 \h </w:instrText>
        </w:r>
        <w:r>
          <w:rPr>
            <w:webHidden/>
          </w:rPr>
        </w:r>
        <w:r>
          <w:rPr>
            <w:webHidden/>
          </w:rPr>
          <w:fldChar w:fldCharType="separate"/>
        </w:r>
        <w:r>
          <w:rPr>
            <w:webHidden/>
          </w:rPr>
          <w:t>25</w:t>
        </w:r>
        <w:r>
          <w:rPr>
            <w:webHidden/>
          </w:rPr>
          <w:fldChar w:fldCharType="end"/>
        </w:r>
      </w:hyperlink>
    </w:p>
    <w:p w14:paraId="0D534F6A" w14:textId="076B68BB" w:rsidR="00D06432" w:rsidRDefault="00D06432">
      <w:pPr>
        <w:pStyle w:val="TOC4"/>
        <w:rPr>
          <w:rFonts w:asciiTheme="minorHAnsi" w:eastAsiaTheme="minorEastAsia" w:hAnsiTheme="minorHAnsi" w:cstheme="minorBidi"/>
          <w:lang w:val="en-US" w:eastAsia="ja-JP"/>
        </w:rPr>
      </w:pPr>
      <w:hyperlink w:anchor="_Toc61352789" w:history="1">
        <w:r w:rsidRPr="00CF6EC4">
          <w:rPr>
            <w:rStyle w:val="Hyperlink"/>
          </w:rPr>
          <w:t>7.7.1.4</w:t>
        </w:r>
        <w:r w:rsidRPr="00CF6EC4">
          <w:rPr>
            <w:rStyle w:val="Hyperlink"/>
          </w:rPr>
          <w:tab/>
          <w:t>Avertisseur d'altitude</w:t>
        </w:r>
        <w:r>
          <w:rPr>
            <w:webHidden/>
          </w:rPr>
          <w:tab/>
        </w:r>
        <w:r>
          <w:rPr>
            <w:webHidden/>
          </w:rPr>
          <w:fldChar w:fldCharType="begin"/>
        </w:r>
        <w:r>
          <w:rPr>
            <w:webHidden/>
          </w:rPr>
          <w:instrText xml:space="preserve"> PAGEREF _Toc61352789 \h </w:instrText>
        </w:r>
        <w:r>
          <w:rPr>
            <w:webHidden/>
          </w:rPr>
        </w:r>
        <w:r>
          <w:rPr>
            <w:webHidden/>
          </w:rPr>
          <w:fldChar w:fldCharType="separate"/>
        </w:r>
        <w:r>
          <w:rPr>
            <w:webHidden/>
          </w:rPr>
          <w:t>26</w:t>
        </w:r>
        <w:r>
          <w:rPr>
            <w:webHidden/>
          </w:rPr>
          <w:fldChar w:fldCharType="end"/>
        </w:r>
      </w:hyperlink>
    </w:p>
    <w:p w14:paraId="501A551F" w14:textId="1D470462" w:rsidR="00D06432" w:rsidRDefault="00D06432">
      <w:pPr>
        <w:pStyle w:val="TOC4"/>
        <w:rPr>
          <w:rFonts w:asciiTheme="minorHAnsi" w:eastAsiaTheme="minorEastAsia" w:hAnsiTheme="minorHAnsi" w:cstheme="minorBidi"/>
          <w:lang w:val="en-US" w:eastAsia="ja-JP"/>
        </w:rPr>
      </w:pPr>
      <w:hyperlink w:anchor="_Toc61352790" w:history="1">
        <w:r w:rsidRPr="00CF6EC4">
          <w:rPr>
            <w:rStyle w:val="Hyperlink"/>
          </w:rPr>
          <w:t>7.7.1.5</w:t>
        </w:r>
        <w:r w:rsidRPr="00CF6EC4">
          <w:rPr>
            <w:rStyle w:val="Hyperlink"/>
          </w:rPr>
          <w:tab/>
          <w:t>Dispositif avertisseur de proximité du sol</w:t>
        </w:r>
        <w:r>
          <w:rPr>
            <w:webHidden/>
          </w:rPr>
          <w:tab/>
        </w:r>
        <w:r>
          <w:rPr>
            <w:webHidden/>
          </w:rPr>
          <w:fldChar w:fldCharType="begin"/>
        </w:r>
        <w:r>
          <w:rPr>
            <w:webHidden/>
          </w:rPr>
          <w:instrText xml:space="preserve"> PAGEREF _Toc61352790 \h </w:instrText>
        </w:r>
        <w:r>
          <w:rPr>
            <w:webHidden/>
          </w:rPr>
        </w:r>
        <w:r>
          <w:rPr>
            <w:webHidden/>
          </w:rPr>
          <w:fldChar w:fldCharType="separate"/>
        </w:r>
        <w:r>
          <w:rPr>
            <w:webHidden/>
          </w:rPr>
          <w:t>26</w:t>
        </w:r>
        <w:r>
          <w:rPr>
            <w:webHidden/>
          </w:rPr>
          <w:fldChar w:fldCharType="end"/>
        </w:r>
      </w:hyperlink>
    </w:p>
    <w:p w14:paraId="1D406845" w14:textId="2A36AA0A" w:rsidR="00D06432" w:rsidRDefault="00D06432">
      <w:pPr>
        <w:pStyle w:val="TOC4"/>
        <w:rPr>
          <w:rFonts w:asciiTheme="minorHAnsi" w:eastAsiaTheme="minorEastAsia" w:hAnsiTheme="minorHAnsi" w:cstheme="minorBidi"/>
          <w:lang w:val="en-US" w:eastAsia="ja-JP"/>
        </w:rPr>
      </w:pPr>
      <w:hyperlink w:anchor="_Toc61352791" w:history="1">
        <w:r w:rsidRPr="00CF6EC4">
          <w:rPr>
            <w:rStyle w:val="Hyperlink"/>
          </w:rPr>
          <w:t>7.7.1.6</w:t>
        </w:r>
        <w:r w:rsidRPr="00CF6EC4">
          <w:rPr>
            <w:rStyle w:val="Hyperlink"/>
          </w:rPr>
          <w:tab/>
          <w:t>Radar météorologique</w:t>
        </w:r>
        <w:r>
          <w:rPr>
            <w:webHidden/>
          </w:rPr>
          <w:tab/>
        </w:r>
        <w:r>
          <w:rPr>
            <w:webHidden/>
          </w:rPr>
          <w:fldChar w:fldCharType="begin"/>
        </w:r>
        <w:r>
          <w:rPr>
            <w:webHidden/>
          </w:rPr>
          <w:instrText xml:space="preserve"> PAGEREF _Toc61352791 \h </w:instrText>
        </w:r>
        <w:r>
          <w:rPr>
            <w:webHidden/>
          </w:rPr>
        </w:r>
        <w:r>
          <w:rPr>
            <w:webHidden/>
          </w:rPr>
          <w:fldChar w:fldCharType="separate"/>
        </w:r>
        <w:r>
          <w:rPr>
            <w:webHidden/>
          </w:rPr>
          <w:t>27</w:t>
        </w:r>
        <w:r>
          <w:rPr>
            <w:webHidden/>
          </w:rPr>
          <w:fldChar w:fldCharType="end"/>
        </w:r>
      </w:hyperlink>
    </w:p>
    <w:p w14:paraId="4AECE905" w14:textId="0BDDAC0D" w:rsidR="00D06432" w:rsidRDefault="00D06432">
      <w:pPr>
        <w:pStyle w:val="TOC4"/>
        <w:rPr>
          <w:rFonts w:asciiTheme="minorHAnsi" w:eastAsiaTheme="minorEastAsia" w:hAnsiTheme="minorHAnsi" w:cstheme="minorBidi"/>
          <w:lang w:val="en-US" w:eastAsia="ja-JP"/>
        </w:rPr>
      </w:pPr>
      <w:hyperlink w:anchor="_Toc61352792" w:history="1">
        <w:r w:rsidRPr="00CF6EC4">
          <w:rPr>
            <w:rStyle w:val="Hyperlink"/>
          </w:rPr>
          <w:t>7.7.1.7</w:t>
        </w:r>
        <w:r w:rsidRPr="00CF6EC4">
          <w:rPr>
            <w:rStyle w:val="Hyperlink"/>
          </w:rPr>
          <w:tab/>
          <w:t>Système anti-collision embarqué</w:t>
        </w:r>
        <w:r>
          <w:rPr>
            <w:webHidden/>
          </w:rPr>
          <w:tab/>
        </w:r>
        <w:r>
          <w:rPr>
            <w:webHidden/>
          </w:rPr>
          <w:fldChar w:fldCharType="begin"/>
        </w:r>
        <w:r>
          <w:rPr>
            <w:webHidden/>
          </w:rPr>
          <w:instrText xml:space="preserve"> PAGEREF _Toc61352792 \h </w:instrText>
        </w:r>
        <w:r>
          <w:rPr>
            <w:webHidden/>
          </w:rPr>
        </w:r>
        <w:r>
          <w:rPr>
            <w:webHidden/>
          </w:rPr>
          <w:fldChar w:fldCharType="separate"/>
        </w:r>
        <w:r>
          <w:rPr>
            <w:webHidden/>
          </w:rPr>
          <w:t>27</w:t>
        </w:r>
        <w:r>
          <w:rPr>
            <w:webHidden/>
          </w:rPr>
          <w:fldChar w:fldCharType="end"/>
        </w:r>
      </w:hyperlink>
    </w:p>
    <w:p w14:paraId="7DB4495E" w14:textId="55429BF5" w:rsidR="00D06432" w:rsidRDefault="00D06432">
      <w:pPr>
        <w:pStyle w:val="TOC4"/>
        <w:rPr>
          <w:rFonts w:asciiTheme="minorHAnsi" w:eastAsiaTheme="minorEastAsia" w:hAnsiTheme="minorHAnsi" w:cstheme="minorBidi"/>
          <w:lang w:val="en-US" w:eastAsia="ja-JP"/>
        </w:rPr>
      </w:pPr>
      <w:hyperlink w:anchor="_Toc61352793" w:history="1">
        <w:r w:rsidRPr="00CF6EC4">
          <w:rPr>
            <w:rStyle w:val="Hyperlink"/>
          </w:rPr>
          <w:t>7.7.1.8</w:t>
        </w:r>
        <w:r w:rsidRPr="00CF6EC4">
          <w:rPr>
            <w:rStyle w:val="Hyperlink"/>
            <w:rFonts w:hint="eastAsia"/>
          </w:rPr>
          <w:tab/>
          <w:t xml:space="preserve">Système avertisseur de cisaillement de vent vers l'avant </w:t>
        </w:r>
        <w:r w:rsidRPr="00CF6EC4">
          <w:rPr>
            <w:rStyle w:val="Hyperlink"/>
            <w:rFonts w:hint="eastAsia"/>
          </w:rPr>
          <w:t>─</w:t>
        </w:r>
        <w:r w:rsidRPr="00CF6EC4">
          <w:rPr>
            <w:rStyle w:val="Hyperlink"/>
            <w:rFonts w:hint="eastAsia"/>
          </w:rPr>
          <w:t xml:space="preserve"> Avions à turboréacteur</w:t>
        </w:r>
        <w:r>
          <w:rPr>
            <w:webHidden/>
          </w:rPr>
          <w:tab/>
        </w:r>
        <w:r>
          <w:rPr>
            <w:webHidden/>
          </w:rPr>
          <w:fldChar w:fldCharType="begin"/>
        </w:r>
        <w:r>
          <w:rPr>
            <w:webHidden/>
          </w:rPr>
          <w:instrText xml:space="preserve"> PAGEREF _Toc61352793 \h </w:instrText>
        </w:r>
        <w:r>
          <w:rPr>
            <w:webHidden/>
          </w:rPr>
        </w:r>
        <w:r>
          <w:rPr>
            <w:webHidden/>
          </w:rPr>
          <w:fldChar w:fldCharType="separate"/>
        </w:r>
        <w:r>
          <w:rPr>
            <w:webHidden/>
          </w:rPr>
          <w:t>27</w:t>
        </w:r>
        <w:r>
          <w:rPr>
            <w:webHidden/>
          </w:rPr>
          <w:fldChar w:fldCharType="end"/>
        </w:r>
      </w:hyperlink>
    </w:p>
    <w:p w14:paraId="086F9237" w14:textId="1ECC0667" w:rsidR="00D06432" w:rsidRDefault="00D06432">
      <w:pPr>
        <w:pStyle w:val="TOC4"/>
        <w:rPr>
          <w:rFonts w:asciiTheme="minorHAnsi" w:eastAsiaTheme="minorEastAsia" w:hAnsiTheme="minorHAnsi" w:cstheme="minorBidi"/>
          <w:lang w:val="en-US" w:eastAsia="ja-JP"/>
        </w:rPr>
      </w:pPr>
      <w:hyperlink w:anchor="_Toc61352794" w:history="1">
        <w:r w:rsidRPr="00CF6EC4">
          <w:rPr>
            <w:rStyle w:val="Hyperlink"/>
          </w:rPr>
          <w:t>7.7.1.9</w:t>
        </w:r>
        <w:r w:rsidRPr="00CF6EC4">
          <w:rPr>
            <w:rStyle w:val="Hyperlink"/>
          </w:rPr>
          <w:tab/>
          <w:t>Localisation d'un avion en détresse</w:t>
        </w:r>
        <w:r>
          <w:rPr>
            <w:webHidden/>
          </w:rPr>
          <w:tab/>
        </w:r>
        <w:r>
          <w:rPr>
            <w:webHidden/>
          </w:rPr>
          <w:fldChar w:fldCharType="begin"/>
        </w:r>
        <w:r>
          <w:rPr>
            <w:webHidden/>
          </w:rPr>
          <w:instrText xml:space="preserve"> PAGEREF _Toc61352794 \h </w:instrText>
        </w:r>
        <w:r>
          <w:rPr>
            <w:webHidden/>
          </w:rPr>
        </w:r>
        <w:r>
          <w:rPr>
            <w:webHidden/>
          </w:rPr>
          <w:fldChar w:fldCharType="separate"/>
        </w:r>
        <w:r>
          <w:rPr>
            <w:webHidden/>
          </w:rPr>
          <w:t>28</w:t>
        </w:r>
        <w:r>
          <w:rPr>
            <w:webHidden/>
          </w:rPr>
          <w:fldChar w:fldCharType="end"/>
        </w:r>
      </w:hyperlink>
    </w:p>
    <w:p w14:paraId="3B48ED38" w14:textId="33C54D18" w:rsidR="00D06432" w:rsidRDefault="00D06432">
      <w:pPr>
        <w:pStyle w:val="TOC2"/>
        <w:rPr>
          <w:rFonts w:asciiTheme="minorHAnsi" w:eastAsiaTheme="minorEastAsia" w:hAnsiTheme="minorHAnsi" w:cstheme="minorBidi"/>
          <w:b w:val="0"/>
          <w:noProof/>
          <w:lang w:val="en-US" w:eastAsia="ja-JP"/>
        </w:rPr>
      </w:pPr>
      <w:hyperlink w:anchor="_Toc61352795" w:history="1">
        <w:r w:rsidRPr="00CF6EC4">
          <w:rPr>
            <w:rStyle w:val="Hyperlink"/>
            <w:noProof/>
          </w:rPr>
          <w:t>7.8</w:t>
        </w:r>
        <w:r w:rsidRPr="00CF6EC4">
          <w:rPr>
            <w:rStyle w:val="Hyperlink"/>
            <w:noProof/>
          </w:rPr>
          <w:tab/>
          <w:t>Enregistreurs de bord</w:t>
        </w:r>
        <w:r>
          <w:rPr>
            <w:noProof/>
            <w:webHidden/>
          </w:rPr>
          <w:tab/>
        </w:r>
        <w:r>
          <w:rPr>
            <w:noProof/>
            <w:webHidden/>
          </w:rPr>
          <w:fldChar w:fldCharType="begin"/>
        </w:r>
        <w:r>
          <w:rPr>
            <w:noProof/>
            <w:webHidden/>
          </w:rPr>
          <w:instrText xml:space="preserve"> PAGEREF _Toc61352795 \h </w:instrText>
        </w:r>
        <w:r>
          <w:rPr>
            <w:noProof/>
            <w:webHidden/>
          </w:rPr>
        </w:r>
        <w:r>
          <w:rPr>
            <w:noProof/>
            <w:webHidden/>
          </w:rPr>
          <w:fldChar w:fldCharType="separate"/>
        </w:r>
        <w:r>
          <w:rPr>
            <w:noProof/>
            <w:webHidden/>
          </w:rPr>
          <w:t>28</w:t>
        </w:r>
        <w:r>
          <w:rPr>
            <w:noProof/>
            <w:webHidden/>
          </w:rPr>
          <w:fldChar w:fldCharType="end"/>
        </w:r>
      </w:hyperlink>
    </w:p>
    <w:p w14:paraId="77C161BF" w14:textId="6DB98E85" w:rsidR="00D06432" w:rsidRDefault="00D06432">
      <w:pPr>
        <w:pStyle w:val="TOC4"/>
        <w:rPr>
          <w:rFonts w:asciiTheme="minorHAnsi" w:eastAsiaTheme="minorEastAsia" w:hAnsiTheme="minorHAnsi" w:cstheme="minorBidi"/>
          <w:lang w:val="en-US" w:eastAsia="ja-JP"/>
        </w:rPr>
      </w:pPr>
      <w:hyperlink w:anchor="_Toc61352796" w:history="1">
        <w:r w:rsidRPr="00CF6EC4">
          <w:rPr>
            <w:rStyle w:val="Hyperlink"/>
          </w:rPr>
          <w:t>7.8.1.1</w:t>
        </w:r>
        <w:r w:rsidRPr="00CF6EC4">
          <w:rPr>
            <w:rStyle w:val="Hyperlink"/>
          </w:rPr>
          <w:tab/>
          <w:t>Systèmes des enregistreurs de bord</w:t>
        </w:r>
        <w:r>
          <w:rPr>
            <w:webHidden/>
          </w:rPr>
          <w:tab/>
        </w:r>
        <w:r>
          <w:rPr>
            <w:webHidden/>
          </w:rPr>
          <w:fldChar w:fldCharType="begin"/>
        </w:r>
        <w:r>
          <w:rPr>
            <w:webHidden/>
          </w:rPr>
          <w:instrText xml:space="preserve"> PAGEREF _Toc61352796 \h </w:instrText>
        </w:r>
        <w:r>
          <w:rPr>
            <w:webHidden/>
          </w:rPr>
        </w:r>
        <w:r>
          <w:rPr>
            <w:webHidden/>
          </w:rPr>
          <w:fldChar w:fldCharType="separate"/>
        </w:r>
        <w:r>
          <w:rPr>
            <w:webHidden/>
          </w:rPr>
          <w:t>28</w:t>
        </w:r>
        <w:r>
          <w:rPr>
            <w:webHidden/>
          </w:rPr>
          <w:fldChar w:fldCharType="end"/>
        </w:r>
      </w:hyperlink>
    </w:p>
    <w:p w14:paraId="50CFC583" w14:textId="428CE010" w:rsidR="00D06432" w:rsidRDefault="00D06432">
      <w:pPr>
        <w:pStyle w:val="TOC4"/>
        <w:rPr>
          <w:rFonts w:asciiTheme="minorHAnsi" w:eastAsiaTheme="minorEastAsia" w:hAnsiTheme="minorHAnsi" w:cstheme="minorBidi"/>
          <w:lang w:val="en-US" w:eastAsia="ja-JP"/>
        </w:rPr>
      </w:pPr>
      <w:hyperlink w:anchor="_Toc61352797" w:history="1">
        <w:r w:rsidRPr="00CF6EC4">
          <w:rPr>
            <w:rStyle w:val="Hyperlink"/>
          </w:rPr>
          <w:t>7.8.1.2</w:t>
        </w:r>
        <w:r w:rsidRPr="00CF6EC4">
          <w:rPr>
            <w:rStyle w:val="Hyperlink"/>
          </w:rPr>
          <w:tab/>
          <w:t>Construction et installation</w:t>
        </w:r>
        <w:r>
          <w:rPr>
            <w:webHidden/>
          </w:rPr>
          <w:tab/>
        </w:r>
        <w:r>
          <w:rPr>
            <w:webHidden/>
          </w:rPr>
          <w:fldChar w:fldCharType="begin"/>
        </w:r>
        <w:r>
          <w:rPr>
            <w:webHidden/>
          </w:rPr>
          <w:instrText xml:space="preserve"> PAGEREF _Toc61352797 \h </w:instrText>
        </w:r>
        <w:r>
          <w:rPr>
            <w:webHidden/>
          </w:rPr>
        </w:r>
        <w:r>
          <w:rPr>
            <w:webHidden/>
          </w:rPr>
          <w:fldChar w:fldCharType="separate"/>
        </w:r>
        <w:r>
          <w:rPr>
            <w:webHidden/>
          </w:rPr>
          <w:t>29</w:t>
        </w:r>
        <w:r>
          <w:rPr>
            <w:webHidden/>
          </w:rPr>
          <w:fldChar w:fldCharType="end"/>
        </w:r>
      </w:hyperlink>
    </w:p>
    <w:p w14:paraId="4DD9066F" w14:textId="0889F2B8" w:rsidR="00D06432" w:rsidRDefault="00D06432">
      <w:pPr>
        <w:pStyle w:val="TOC4"/>
        <w:rPr>
          <w:rFonts w:asciiTheme="minorHAnsi" w:eastAsiaTheme="minorEastAsia" w:hAnsiTheme="minorHAnsi" w:cstheme="minorBidi"/>
          <w:lang w:val="en-US" w:eastAsia="ja-JP"/>
        </w:rPr>
      </w:pPr>
      <w:hyperlink w:anchor="_Toc61352798" w:history="1">
        <w:r w:rsidRPr="00CF6EC4">
          <w:rPr>
            <w:rStyle w:val="Hyperlink"/>
          </w:rPr>
          <w:t>7.8.1.3</w:t>
        </w:r>
        <w:r w:rsidRPr="00CF6EC4">
          <w:rPr>
            <w:rStyle w:val="Hyperlink"/>
          </w:rPr>
          <w:tab/>
          <w:t>Utilisation</w:t>
        </w:r>
        <w:r>
          <w:rPr>
            <w:webHidden/>
          </w:rPr>
          <w:tab/>
        </w:r>
        <w:r>
          <w:rPr>
            <w:webHidden/>
          </w:rPr>
          <w:fldChar w:fldCharType="begin"/>
        </w:r>
        <w:r>
          <w:rPr>
            <w:webHidden/>
          </w:rPr>
          <w:instrText xml:space="preserve"> PAGEREF _Toc61352798 \h </w:instrText>
        </w:r>
        <w:r>
          <w:rPr>
            <w:webHidden/>
          </w:rPr>
        </w:r>
        <w:r>
          <w:rPr>
            <w:webHidden/>
          </w:rPr>
          <w:fldChar w:fldCharType="separate"/>
        </w:r>
        <w:r>
          <w:rPr>
            <w:webHidden/>
          </w:rPr>
          <w:t>30</w:t>
        </w:r>
        <w:r>
          <w:rPr>
            <w:webHidden/>
          </w:rPr>
          <w:fldChar w:fldCharType="end"/>
        </w:r>
      </w:hyperlink>
    </w:p>
    <w:p w14:paraId="19D8B3FB" w14:textId="2AE7E41D" w:rsidR="00D06432" w:rsidRDefault="00D06432">
      <w:pPr>
        <w:pStyle w:val="TOC4"/>
        <w:rPr>
          <w:rFonts w:asciiTheme="minorHAnsi" w:eastAsiaTheme="minorEastAsia" w:hAnsiTheme="minorHAnsi" w:cstheme="minorBidi"/>
          <w:lang w:val="en-US" w:eastAsia="ja-JP"/>
        </w:rPr>
      </w:pPr>
      <w:hyperlink w:anchor="_Toc61352799" w:history="1">
        <w:r w:rsidRPr="00CF6EC4">
          <w:rPr>
            <w:rStyle w:val="Hyperlink"/>
          </w:rPr>
          <w:t>7.8.1.4</w:t>
        </w:r>
        <w:r w:rsidRPr="00CF6EC4">
          <w:rPr>
            <w:rStyle w:val="Hyperlink"/>
          </w:rPr>
          <w:tab/>
          <w:t>État de fonctionnement continu et inspection des enregistreurs de bord</w:t>
        </w:r>
        <w:r>
          <w:rPr>
            <w:webHidden/>
          </w:rPr>
          <w:tab/>
        </w:r>
        <w:r>
          <w:rPr>
            <w:webHidden/>
          </w:rPr>
          <w:fldChar w:fldCharType="begin"/>
        </w:r>
        <w:r>
          <w:rPr>
            <w:webHidden/>
          </w:rPr>
          <w:instrText xml:space="preserve"> PAGEREF _Toc61352799 \h </w:instrText>
        </w:r>
        <w:r>
          <w:rPr>
            <w:webHidden/>
          </w:rPr>
        </w:r>
        <w:r>
          <w:rPr>
            <w:webHidden/>
          </w:rPr>
          <w:fldChar w:fldCharType="separate"/>
        </w:r>
        <w:r>
          <w:rPr>
            <w:webHidden/>
          </w:rPr>
          <w:t>31</w:t>
        </w:r>
        <w:r>
          <w:rPr>
            <w:webHidden/>
          </w:rPr>
          <w:fldChar w:fldCharType="end"/>
        </w:r>
      </w:hyperlink>
    </w:p>
    <w:p w14:paraId="297D6DFD" w14:textId="7B9CEE39" w:rsidR="00D06432" w:rsidRDefault="00D06432">
      <w:pPr>
        <w:pStyle w:val="TOC4"/>
        <w:rPr>
          <w:rFonts w:asciiTheme="minorHAnsi" w:eastAsiaTheme="minorEastAsia" w:hAnsiTheme="minorHAnsi" w:cstheme="minorBidi"/>
          <w:lang w:val="en-US" w:eastAsia="ja-JP"/>
        </w:rPr>
      </w:pPr>
      <w:hyperlink w:anchor="_Toc61352800" w:history="1">
        <w:r w:rsidRPr="00CF6EC4">
          <w:rPr>
            <w:rStyle w:val="Hyperlink"/>
          </w:rPr>
          <w:t>7.8.1.5</w:t>
        </w:r>
        <w:r w:rsidRPr="00CF6EC4">
          <w:rPr>
            <w:rStyle w:val="Hyperlink"/>
          </w:rPr>
          <w:tab/>
          <w:t>Documentation électronique des enregistreurs de bord</w:t>
        </w:r>
        <w:r>
          <w:rPr>
            <w:webHidden/>
          </w:rPr>
          <w:tab/>
        </w:r>
        <w:r>
          <w:rPr>
            <w:webHidden/>
          </w:rPr>
          <w:fldChar w:fldCharType="begin"/>
        </w:r>
        <w:r>
          <w:rPr>
            <w:webHidden/>
          </w:rPr>
          <w:instrText xml:space="preserve"> PAGEREF _Toc61352800 \h </w:instrText>
        </w:r>
        <w:r>
          <w:rPr>
            <w:webHidden/>
          </w:rPr>
        </w:r>
        <w:r>
          <w:rPr>
            <w:webHidden/>
          </w:rPr>
          <w:fldChar w:fldCharType="separate"/>
        </w:r>
        <w:r>
          <w:rPr>
            <w:webHidden/>
          </w:rPr>
          <w:t>31</w:t>
        </w:r>
        <w:r>
          <w:rPr>
            <w:webHidden/>
          </w:rPr>
          <w:fldChar w:fldCharType="end"/>
        </w:r>
      </w:hyperlink>
    </w:p>
    <w:p w14:paraId="4BF15987" w14:textId="5416C360" w:rsidR="00D06432" w:rsidRDefault="00D06432">
      <w:pPr>
        <w:pStyle w:val="TOC4"/>
        <w:rPr>
          <w:rFonts w:asciiTheme="minorHAnsi" w:eastAsiaTheme="minorEastAsia" w:hAnsiTheme="minorHAnsi" w:cstheme="minorBidi"/>
          <w:lang w:val="en-US" w:eastAsia="ja-JP"/>
        </w:rPr>
      </w:pPr>
      <w:hyperlink w:anchor="_Toc61352801" w:history="1">
        <w:r w:rsidRPr="00CF6EC4">
          <w:rPr>
            <w:rStyle w:val="Hyperlink"/>
          </w:rPr>
          <w:t>7.8.1.6</w:t>
        </w:r>
        <w:r w:rsidRPr="00CF6EC4">
          <w:rPr>
            <w:rStyle w:val="Hyperlink"/>
          </w:rPr>
          <w:tab/>
          <w:t>Enregistreurs combinés</w:t>
        </w:r>
        <w:r>
          <w:rPr>
            <w:webHidden/>
          </w:rPr>
          <w:tab/>
        </w:r>
        <w:r>
          <w:rPr>
            <w:webHidden/>
          </w:rPr>
          <w:fldChar w:fldCharType="begin"/>
        </w:r>
        <w:r>
          <w:rPr>
            <w:webHidden/>
          </w:rPr>
          <w:instrText xml:space="preserve"> PAGEREF _Toc61352801 \h </w:instrText>
        </w:r>
        <w:r>
          <w:rPr>
            <w:webHidden/>
          </w:rPr>
        </w:r>
        <w:r>
          <w:rPr>
            <w:webHidden/>
          </w:rPr>
          <w:fldChar w:fldCharType="separate"/>
        </w:r>
        <w:r>
          <w:rPr>
            <w:webHidden/>
          </w:rPr>
          <w:t>31</w:t>
        </w:r>
        <w:r>
          <w:rPr>
            <w:webHidden/>
          </w:rPr>
          <w:fldChar w:fldCharType="end"/>
        </w:r>
      </w:hyperlink>
    </w:p>
    <w:p w14:paraId="050468FD" w14:textId="194D49E7" w:rsidR="00D06432" w:rsidRDefault="00D06432">
      <w:pPr>
        <w:pStyle w:val="TOC4"/>
        <w:rPr>
          <w:rFonts w:asciiTheme="minorHAnsi" w:eastAsiaTheme="minorEastAsia" w:hAnsiTheme="minorHAnsi" w:cstheme="minorBidi"/>
          <w:lang w:val="en-US" w:eastAsia="ja-JP"/>
        </w:rPr>
      </w:pPr>
      <w:hyperlink w:anchor="_Toc61352802" w:history="1">
        <w:r w:rsidRPr="00CF6EC4">
          <w:rPr>
            <w:rStyle w:val="Hyperlink"/>
          </w:rPr>
          <w:t>7.8.1.7</w:t>
        </w:r>
        <w:r w:rsidRPr="00CF6EC4">
          <w:rPr>
            <w:rStyle w:val="Hyperlink"/>
          </w:rPr>
          <w:tab/>
          <w:t>Récupération des données de l’enregistreur de bord</w:t>
        </w:r>
        <w:r>
          <w:rPr>
            <w:webHidden/>
          </w:rPr>
          <w:tab/>
        </w:r>
        <w:r>
          <w:rPr>
            <w:webHidden/>
          </w:rPr>
          <w:fldChar w:fldCharType="begin"/>
        </w:r>
        <w:r>
          <w:rPr>
            <w:webHidden/>
          </w:rPr>
          <w:instrText xml:space="preserve"> PAGEREF _Toc61352802 \h </w:instrText>
        </w:r>
        <w:r>
          <w:rPr>
            <w:webHidden/>
          </w:rPr>
        </w:r>
        <w:r>
          <w:rPr>
            <w:webHidden/>
          </w:rPr>
          <w:fldChar w:fldCharType="separate"/>
        </w:r>
        <w:r>
          <w:rPr>
            <w:webHidden/>
          </w:rPr>
          <w:t>32</w:t>
        </w:r>
        <w:r>
          <w:rPr>
            <w:webHidden/>
          </w:rPr>
          <w:fldChar w:fldCharType="end"/>
        </w:r>
      </w:hyperlink>
    </w:p>
    <w:p w14:paraId="153C5654" w14:textId="5EBB5C1D" w:rsidR="00D06432" w:rsidRDefault="00D06432">
      <w:pPr>
        <w:pStyle w:val="TOC3"/>
        <w:rPr>
          <w:rFonts w:asciiTheme="minorHAnsi" w:eastAsiaTheme="minorEastAsia" w:hAnsiTheme="minorHAnsi" w:cstheme="minorBidi"/>
          <w:b w:val="0"/>
          <w:lang w:val="en-US" w:eastAsia="ja-JP"/>
        </w:rPr>
      </w:pPr>
      <w:hyperlink w:anchor="_Toc61352803" w:history="1">
        <w:r w:rsidRPr="00CF6EC4">
          <w:rPr>
            <w:rStyle w:val="Hyperlink"/>
          </w:rPr>
          <w:t>7.8.2</w:t>
        </w:r>
        <w:r w:rsidRPr="00CF6EC4">
          <w:rPr>
            <w:rStyle w:val="Hyperlink"/>
          </w:rPr>
          <w:tab/>
          <w:t>Enregistreurs de données de vol et systèmes d'enregistrement des données de vol</w:t>
        </w:r>
        <w:r>
          <w:rPr>
            <w:webHidden/>
          </w:rPr>
          <w:tab/>
        </w:r>
        <w:r>
          <w:rPr>
            <w:webHidden/>
          </w:rPr>
          <w:fldChar w:fldCharType="begin"/>
        </w:r>
        <w:r>
          <w:rPr>
            <w:webHidden/>
          </w:rPr>
          <w:instrText xml:space="preserve"> PAGEREF _Toc61352803 \h </w:instrText>
        </w:r>
        <w:r>
          <w:rPr>
            <w:webHidden/>
          </w:rPr>
        </w:r>
        <w:r>
          <w:rPr>
            <w:webHidden/>
          </w:rPr>
          <w:fldChar w:fldCharType="separate"/>
        </w:r>
        <w:r>
          <w:rPr>
            <w:webHidden/>
          </w:rPr>
          <w:t>32</w:t>
        </w:r>
        <w:r>
          <w:rPr>
            <w:webHidden/>
          </w:rPr>
          <w:fldChar w:fldCharType="end"/>
        </w:r>
      </w:hyperlink>
    </w:p>
    <w:p w14:paraId="46C892A2" w14:textId="43315380" w:rsidR="00D06432" w:rsidRDefault="00D06432">
      <w:pPr>
        <w:pStyle w:val="TOC4"/>
        <w:rPr>
          <w:rFonts w:asciiTheme="minorHAnsi" w:eastAsiaTheme="minorEastAsia" w:hAnsiTheme="minorHAnsi" w:cstheme="minorBidi"/>
          <w:lang w:val="en-US" w:eastAsia="ja-JP"/>
        </w:rPr>
      </w:pPr>
      <w:hyperlink w:anchor="_Toc61352804" w:history="1">
        <w:r w:rsidRPr="00CF6EC4">
          <w:rPr>
            <w:rStyle w:val="Hyperlink"/>
          </w:rPr>
          <w:t>7.8.2.1</w:t>
        </w:r>
        <w:r w:rsidRPr="00CF6EC4">
          <w:rPr>
            <w:rStyle w:val="Hyperlink"/>
          </w:rPr>
          <w:tab/>
          <w:t>Types et paramètres</w:t>
        </w:r>
        <w:r>
          <w:rPr>
            <w:webHidden/>
          </w:rPr>
          <w:tab/>
        </w:r>
        <w:r>
          <w:rPr>
            <w:webHidden/>
          </w:rPr>
          <w:fldChar w:fldCharType="begin"/>
        </w:r>
        <w:r>
          <w:rPr>
            <w:webHidden/>
          </w:rPr>
          <w:instrText xml:space="preserve"> PAGEREF _Toc61352804 \h </w:instrText>
        </w:r>
        <w:r>
          <w:rPr>
            <w:webHidden/>
          </w:rPr>
        </w:r>
        <w:r>
          <w:rPr>
            <w:webHidden/>
          </w:rPr>
          <w:fldChar w:fldCharType="separate"/>
        </w:r>
        <w:r>
          <w:rPr>
            <w:webHidden/>
          </w:rPr>
          <w:t>32</w:t>
        </w:r>
        <w:r>
          <w:rPr>
            <w:webHidden/>
          </w:rPr>
          <w:fldChar w:fldCharType="end"/>
        </w:r>
      </w:hyperlink>
    </w:p>
    <w:p w14:paraId="17AE1A95" w14:textId="6F073F41" w:rsidR="00D06432" w:rsidRDefault="00D06432">
      <w:pPr>
        <w:pStyle w:val="TOC4"/>
        <w:rPr>
          <w:rFonts w:asciiTheme="minorHAnsi" w:eastAsiaTheme="minorEastAsia" w:hAnsiTheme="minorHAnsi" w:cstheme="minorBidi"/>
          <w:lang w:val="en-US" w:eastAsia="ja-JP"/>
        </w:rPr>
      </w:pPr>
      <w:hyperlink w:anchor="_Toc61352805" w:history="1">
        <w:r w:rsidRPr="00CF6EC4">
          <w:rPr>
            <w:rStyle w:val="Hyperlink"/>
          </w:rPr>
          <w:t>7.8.2.2</w:t>
        </w:r>
        <w:r w:rsidRPr="00CF6EC4">
          <w:rPr>
            <w:rStyle w:val="Hyperlink"/>
          </w:rPr>
          <w:tab/>
          <w:t>Équipage d'aéronef pour l'exploitation</w:t>
        </w:r>
        <w:r>
          <w:rPr>
            <w:webHidden/>
          </w:rPr>
          <w:tab/>
        </w:r>
        <w:r>
          <w:rPr>
            <w:webHidden/>
          </w:rPr>
          <w:fldChar w:fldCharType="begin"/>
        </w:r>
        <w:r>
          <w:rPr>
            <w:webHidden/>
          </w:rPr>
          <w:instrText xml:space="preserve"> PAGEREF _Toc61352805 \h </w:instrText>
        </w:r>
        <w:r>
          <w:rPr>
            <w:webHidden/>
          </w:rPr>
        </w:r>
        <w:r>
          <w:rPr>
            <w:webHidden/>
          </w:rPr>
          <w:fldChar w:fldCharType="separate"/>
        </w:r>
        <w:r>
          <w:rPr>
            <w:webHidden/>
          </w:rPr>
          <w:t>32</w:t>
        </w:r>
        <w:r>
          <w:rPr>
            <w:webHidden/>
          </w:rPr>
          <w:fldChar w:fldCharType="end"/>
        </w:r>
      </w:hyperlink>
    </w:p>
    <w:p w14:paraId="0D3E95C8" w14:textId="78037D6C" w:rsidR="00D06432" w:rsidRDefault="00D06432">
      <w:pPr>
        <w:pStyle w:val="TOC4"/>
        <w:rPr>
          <w:rFonts w:asciiTheme="minorHAnsi" w:eastAsiaTheme="minorEastAsia" w:hAnsiTheme="minorHAnsi" w:cstheme="minorBidi"/>
          <w:lang w:val="en-US" w:eastAsia="ja-JP"/>
        </w:rPr>
      </w:pPr>
      <w:hyperlink w:anchor="_Toc61352806" w:history="1">
        <w:r w:rsidRPr="00CF6EC4">
          <w:rPr>
            <w:rStyle w:val="Hyperlink"/>
          </w:rPr>
          <w:t>7.8.2.3</w:t>
        </w:r>
        <w:r w:rsidRPr="00CF6EC4">
          <w:rPr>
            <w:rStyle w:val="Hyperlink"/>
          </w:rPr>
          <w:tab/>
          <w:t>Technologie d’enregistrement</w:t>
        </w:r>
        <w:r>
          <w:rPr>
            <w:webHidden/>
          </w:rPr>
          <w:tab/>
        </w:r>
        <w:r>
          <w:rPr>
            <w:webHidden/>
          </w:rPr>
          <w:fldChar w:fldCharType="begin"/>
        </w:r>
        <w:r>
          <w:rPr>
            <w:webHidden/>
          </w:rPr>
          <w:instrText xml:space="preserve"> PAGEREF _Toc61352806 \h </w:instrText>
        </w:r>
        <w:r>
          <w:rPr>
            <w:webHidden/>
          </w:rPr>
        </w:r>
        <w:r>
          <w:rPr>
            <w:webHidden/>
          </w:rPr>
          <w:fldChar w:fldCharType="separate"/>
        </w:r>
        <w:r>
          <w:rPr>
            <w:webHidden/>
          </w:rPr>
          <w:t>35</w:t>
        </w:r>
        <w:r>
          <w:rPr>
            <w:webHidden/>
          </w:rPr>
          <w:fldChar w:fldCharType="end"/>
        </w:r>
      </w:hyperlink>
    </w:p>
    <w:p w14:paraId="3504D05B" w14:textId="03D64E8B" w:rsidR="00D06432" w:rsidRDefault="00D06432">
      <w:pPr>
        <w:pStyle w:val="TOC4"/>
        <w:rPr>
          <w:rFonts w:asciiTheme="minorHAnsi" w:eastAsiaTheme="minorEastAsia" w:hAnsiTheme="minorHAnsi" w:cstheme="minorBidi"/>
          <w:lang w:val="en-US" w:eastAsia="ja-JP"/>
        </w:rPr>
      </w:pPr>
      <w:hyperlink w:anchor="_Toc61352807" w:history="1">
        <w:r w:rsidRPr="00CF6EC4">
          <w:rPr>
            <w:rStyle w:val="Hyperlink"/>
          </w:rPr>
          <w:t>7.8.2.4</w:t>
        </w:r>
        <w:r w:rsidRPr="00CF6EC4">
          <w:rPr>
            <w:rStyle w:val="Hyperlink"/>
          </w:rPr>
          <w:tab/>
          <w:t>Durée</w:t>
        </w:r>
        <w:r>
          <w:rPr>
            <w:webHidden/>
          </w:rPr>
          <w:tab/>
        </w:r>
        <w:r>
          <w:rPr>
            <w:webHidden/>
          </w:rPr>
          <w:fldChar w:fldCharType="begin"/>
        </w:r>
        <w:r>
          <w:rPr>
            <w:webHidden/>
          </w:rPr>
          <w:instrText xml:space="preserve"> PAGEREF _Toc61352807 \h </w:instrText>
        </w:r>
        <w:r>
          <w:rPr>
            <w:webHidden/>
          </w:rPr>
        </w:r>
        <w:r>
          <w:rPr>
            <w:webHidden/>
          </w:rPr>
          <w:fldChar w:fldCharType="separate"/>
        </w:r>
        <w:r>
          <w:rPr>
            <w:webHidden/>
          </w:rPr>
          <w:t>35</w:t>
        </w:r>
        <w:r>
          <w:rPr>
            <w:webHidden/>
          </w:rPr>
          <w:fldChar w:fldCharType="end"/>
        </w:r>
      </w:hyperlink>
    </w:p>
    <w:p w14:paraId="14B9FD77" w14:textId="7BD6CEA8" w:rsidR="00D06432" w:rsidRDefault="00D06432">
      <w:pPr>
        <w:pStyle w:val="TOC3"/>
        <w:rPr>
          <w:rFonts w:asciiTheme="minorHAnsi" w:eastAsiaTheme="minorEastAsia" w:hAnsiTheme="minorHAnsi" w:cstheme="minorBidi"/>
          <w:b w:val="0"/>
          <w:lang w:val="en-US" w:eastAsia="ja-JP"/>
        </w:rPr>
      </w:pPr>
      <w:hyperlink w:anchor="_Toc61352808" w:history="1">
        <w:r w:rsidRPr="00CF6EC4">
          <w:rPr>
            <w:rStyle w:val="Hyperlink"/>
          </w:rPr>
          <w:t>7.8.3</w:t>
        </w:r>
        <w:r w:rsidRPr="00CF6EC4">
          <w:rPr>
            <w:rStyle w:val="Hyperlink"/>
          </w:rPr>
          <w:tab/>
          <w:t>Enregistreurs de conversations de poste de pilotage et systèmes d'enregistrement sonore du poste de pilotage</w:t>
        </w:r>
        <w:r>
          <w:rPr>
            <w:webHidden/>
          </w:rPr>
          <w:tab/>
        </w:r>
        <w:r>
          <w:rPr>
            <w:webHidden/>
          </w:rPr>
          <w:fldChar w:fldCharType="begin"/>
        </w:r>
        <w:r>
          <w:rPr>
            <w:webHidden/>
          </w:rPr>
          <w:instrText xml:space="preserve"> PAGEREF _Toc61352808 \h </w:instrText>
        </w:r>
        <w:r>
          <w:rPr>
            <w:webHidden/>
          </w:rPr>
        </w:r>
        <w:r>
          <w:rPr>
            <w:webHidden/>
          </w:rPr>
          <w:fldChar w:fldCharType="separate"/>
        </w:r>
        <w:r>
          <w:rPr>
            <w:webHidden/>
          </w:rPr>
          <w:t>35</w:t>
        </w:r>
        <w:r>
          <w:rPr>
            <w:webHidden/>
          </w:rPr>
          <w:fldChar w:fldCharType="end"/>
        </w:r>
      </w:hyperlink>
    </w:p>
    <w:p w14:paraId="3E3D7FDE" w14:textId="5B943101" w:rsidR="00D06432" w:rsidRDefault="00D06432">
      <w:pPr>
        <w:pStyle w:val="TOC4"/>
        <w:rPr>
          <w:rFonts w:asciiTheme="minorHAnsi" w:eastAsiaTheme="minorEastAsia" w:hAnsiTheme="minorHAnsi" w:cstheme="minorBidi"/>
          <w:lang w:val="en-US" w:eastAsia="ja-JP"/>
        </w:rPr>
      </w:pPr>
      <w:hyperlink w:anchor="_Toc61352809" w:history="1">
        <w:r w:rsidRPr="00CF6EC4">
          <w:rPr>
            <w:rStyle w:val="Hyperlink"/>
          </w:rPr>
          <w:t>7.8.3.1</w:t>
        </w:r>
        <w:r w:rsidRPr="00CF6EC4">
          <w:rPr>
            <w:rStyle w:val="Hyperlink"/>
          </w:rPr>
          <w:tab/>
          <w:t>Logique du variateur — Enregistreurs de conversations de poste de pilotage et systèmes d'enregistrement sonore du poste de pilotage</w:t>
        </w:r>
        <w:r>
          <w:rPr>
            <w:webHidden/>
          </w:rPr>
          <w:tab/>
        </w:r>
        <w:r>
          <w:rPr>
            <w:webHidden/>
          </w:rPr>
          <w:fldChar w:fldCharType="begin"/>
        </w:r>
        <w:r>
          <w:rPr>
            <w:webHidden/>
          </w:rPr>
          <w:instrText xml:space="preserve"> PAGEREF _Toc61352809 \h </w:instrText>
        </w:r>
        <w:r>
          <w:rPr>
            <w:webHidden/>
          </w:rPr>
        </w:r>
        <w:r>
          <w:rPr>
            <w:webHidden/>
          </w:rPr>
          <w:fldChar w:fldCharType="separate"/>
        </w:r>
        <w:r>
          <w:rPr>
            <w:webHidden/>
          </w:rPr>
          <w:t>35</w:t>
        </w:r>
        <w:r>
          <w:rPr>
            <w:webHidden/>
          </w:rPr>
          <w:fldChar w:fldCharType="end"/>
        </w:r>
      </w:hyperlink>
    </w:p>
    <w:p w14:paraId="585F45FB" w14:textId="7FED86CE" w:rsidR="00D06432" w:rsidRDefault="00D06432">
      <w:pPr>
        <w:pStyle w:val="TOC4"/>
        <w:rPr>
          <w:rFonts w:asciiTheme="minorHAnsi" w:eastAsiaTheme="minorEastAsia" w:hAnsiTheme="minorHAnsi" w:cstheme="minorBidi"/>
          <w:lang w:val="en-US" w:eastAsia="ja-JP"/>
        </w:rPr>
      </w:pPr>
      <w:hyperlink w:anchor="_Toc61352810" w:history="1">
        <w:r w:rsidRPr="00CF6EC4">
          <w:rPr>
            <w:rStyle w:val="Hyperlink"/>
          </w:rPr>
          <w:t>7.8.3.2</w:t>
        </w:r>
        <w:r w:rsidRPr="00CF6EC4">
          <w:rPr>
            <w:rStyle w:val="Hyperlink"/>
          </w:rPr>
          <w:tab/>
          <w:t>Équipage d’aéronef pour exploitation avec CVR et CARS</w:t>
        </w:r>
        <w:r>
          <w:rPr>
            <w:webHidden/>
          </w:rPr>
          <w:tab/>
        </w:r>
        <w:r>
          <w:rPr>
            <w:webHidden/>
          </w:rPr>
          <w:fldChar w:fldCharType="begin"/>
        </w:r>
        <w:r>
          <w:rPr>
            <w:webHidden/>
          </w:rPr>
          <w:instrText xml:space="preserve"> PAGEREF _Toc61352810 \h </w:instrText>
        </w:r>
        <w:r>
          <w:rPr>
            <w:webHidden/>
          </w:rPr>
        </w:r>
        <w:r>
          <w:rPr>
            <w:webHidden/>
          </w:rPr>
          <w:fldChar w:fldCharType="separate"/>
        </w:r>
        <w:r>
          <w:rPr>
            <w:webHidden/>
          </w:rPr>
          <w:t>36</w:t>
        </w:r>
        <w:r>
          <w:rPr>
            <w:webHidden/>
          </w:rPr>
          <w:fldChar w:fldCharType="end"/>
        </w:r>
      </w:hyperlink>
    </w:p>
    <w:p w14:paraId="5A0CA252" w14:textId="4D8CAD66" w:rsidR="00D06432" w:rsidRDefault="00D06432">
      <w:pPr>
        <w:pStyle w:val="TOC4"/>
        <w:rPr>
          <w:rFonts w:asciiTheme="minorHAnsi" w:eastAsiaTheme="minorEastAsia" w:hAnsiTheme="minorHAnsi" w:cstheme="minorBidi"/>
          <w:lang w:val="en-US" w:eastAsia="ja-JP"/>
        </w:rPr>
      </w:pPr>
      <w:hyperlink w:anchor="_Toc61352811" w:history="1">
        <w:r w:rsidRPr="00CF6EC4">
          <w:rPr>
            <w:rStyle w:val="Hyperlink"/>
          </w:rPr>
          <w:t>7.8.3.3</w:t>
        </w:r>
        <w:r w:rsidRPr="00CF6EC4">
          <w:rPr>
            <w:rStyle w:val="Hyperlink"/>
          </w:rPr>
          <w:tab/>
          <w:t>À ne plus utiliser</w:t>
        </w:r>
        <w:r>
          <w:rPr>
            <w:webHidden/>
          </w:rPr>
          <w:tab/>
        </w:r>
        <w:r>
          <w:rPr>
            <w:webHidden/>
          </w:rPr>
          <w:fldChar w:fldCharType="begin"/>
        </w:r>
        <w:r>
          <w:rPr>
            <w:webHidden/>
          </w:rPr>
          <w:instrText xml:space="preserve"> PAGEREF _Toc61352811 \h </w:instrText>
        </w:r>
        <w:r>
          <w:rPr>
            <w:webHidden/>
          </w:rPr>
        </w:r>
        <w:r>
          <w:rPr>
            <w:webHidden/>
          </w:rPr>
          <w:fldChar w:fldCharType="separate"/>
        </w:r>
        <w:r>
          <w:rPr>
            <w:webHidden/>
          </w:rPr>
          <w:t>37</w:t>
        </w:r>
        <w:r>
          <w:rPr>
            <w:webHidden/>
          </w:rPr>
          <w:fldChar w:fldCharType="end"/>
        </w:r>
      </w:hyperlink>
    </w:p>
    <w:p w14:paraId="31BC1276" w14:textId="54CF2D9A" w:rsidR="00D06432" w:rsidRDefault="00D06432">
      <w:pPr>
        <w:pStyle w:val="TOC4"/>
        <w:rPr>
          <w:rFonts w:asciiTheme="minorHAnsi" w:eastAsiaTheme="minorEastAsia" w:hAnsiTheme="minorHAnsi" w:cstheme="minorBidi"/>
          <w:lang w:val="en-US" w:eastAsia="ja-JP"/>
        </w:rPr>
      </w:pPr>
      <w:hyperlink w:anchor="_Toc61352812" w:history="1">
        <w:r w:rsidRPr="00CF6EC4">
          <w:rPr>
            <w:rStyle w:val="Hyperlink"/>
          </w:rPr>
          <w:t>7.8.3.4</w:t>
        </w:r>
        <w:r w:rsidRPr="00CF6EC4">
          <w:rPr>
            <w:rStyle w:val="Hyperlink"/>
          </w:rPr>
          <w:tab/>
          <w:t>Durée</w:t>
        </w:r>
        <w:r>
          <w:rPr>
            <w:webHidden/>
          </w:rPr>
          <w:tab/>
        </w:r>
        <w:r>
          <w:rPr>
            <w:webHidden/>
          </w:rPr>
          <w:fldChar w:fldCharType="begin"/>
        </w:r>
        <w:r>
          <w:rPr>
            <w:webHidden/>
          </w:rPr>
          <w:instrText xml:space="preserve"> PAGEREF _Toc61352812 \h </w:instrText>
        </w:r>
        <w:r>
          <w:rPr>
            <w:webHidden/>
          </w:rPr>
        </w:r>
        <w:r>
          <w:rPr>
            <w:webHidden/>
          </w:rPr>
          <w:fldChar w:fldCharType="separate"/>
        </w:r>
        <w:r>
          <w:rPr>
            <w:webHidden/>
          </w:rPr>
          <w:t>37</w:t>
        </w:r>
        <w:r>
          <w:rPr>
            <w:webHidden/>
          </w:rPr>
          <w:fldChar w:fldCharType="end"/>
        </w:r>
      </w:hyperlink>
    </w:p>
    <w:p w14:paraId="171CF736" w14:textId="1D8A528C" w:rsidR="00D06432" w:rsidRDefault="00D06432">
      <w:pPr>
        <w:pStyle w:val="TOC4"/>
        <w:rPr>
          <w:rFonts w:asciiTheme="minorHAnsi" w:eastAsiaTheme="minorEastAsia" w:hAnsiTheme="minorHAnsi" w:cstheme="minorBidi"/>
          <w:lang w:val="en-US" w:eastAsia="ja-JP"/>
        </w:rPr>
      </w:pPr>
      <w:hyperlink w:anchor="_Toc61352813" w:history="1">
        <w:r w:rsidRPr="00CF6EC4">
          <w:rPr>
            <w:rStyle w:val="Hyperlink"/>
          </w:rPr>
          <w:t>7.8.3.5</w:t>
        </w:r>
        <w:r w:rsidRPr="00CF6EC4">
          <w:rPr>
            <w:rStyle w:val="Hyperlink"/>
          </w:rPr>
          <w:tab/>
          <w:t>Source d’alimentation de secours de l’enregistreur de conversations du poste de pilotage</w:t>
        </w:r>
        <w:r>
          <w:rPr>
            <w:webHidden/>
          </w:rPr>
          <w:tab/>
        </w:r>
        <w:r>
          <w:rPr>
            <w:webHidden/>
          </w:rPr>
          <w:fldChar w:fldCharType="begin"/>
        </w:r>
        <w:r>
          <w:rPr>
            <w:webHidden/>
          </w:rPr>
          <w:instrText xml:space="preserve"> PAGEREF _Toc61352813 \h </w:instrText>
        </w:r>
        <w:r>
          <w:rPr>
            <w:webHidden/>
          </w:rPr>
        </w:r>
        <w:r>
          <w:rPr>
            <w:webHidden/>
          </w:rPr>
          <w:fldChar w:fldCharType="separate"/>
        </w:r>
        <w:r>
          <w:rPr>
            <w:webHidden/>
          </w:rPr>
          <w:t>37</w:t>
        </w:r>
        <w:r>
          <w:rPr>
            <w:webHidden/>
          </w:rPr>
          <w:fldChar w:fldCharType="end"/>
        </w:r>
      </w:hyperlink>
    </w:p>
    <w:p w14:paraId="4D448AE3" w14:textId="521A53CE" w:rsidR="00D06432" w:rsidRDefault="00D06432">
      <w:pPr>
        <w:pStyle w:val="TOC3"/>
        <w:rPr>
          <w:rFonts w:asciiTheme="minorHAnsi" w:eastAsiaTheme="minorEastAsia" w:hAnsiTheme="minorHAnsi" w:cstheme="minorBidi"/>
          <w:b w:val="0"/>
          <w:lang w:val="en-US" w:eastAsia="ja-JP"/>
        </w:rPr>
      </w:pPr>
      <w:hyperlink w:anchor="_Toc61352814" w:history="1">
        <w:r w:rsidRPr="00CF6EC4">
          <w:rPr>
            <w:rStyle w:val="Hyperlink"/>
          </w:rPr>
          <w:t>7.8.4</w:t>
        </w:r>
        <w:r w:rsidRPr="00CF6EC4">
          <w:rPr>
            <w:rStyle w:val="Hyperlink"/>
          </w:rPr>
          <w:tab/>
          <w:t>Enregistreurs de réseau de transmission et systèmes enregistreurs de réseau de transmission</w:t>
        </w:r>
        <w:r>
          <w:rPr>
            <w:webHidden/>
          </w:rPr>
          <w:tab/>
        </w:r>
        <w:r>
          <w:rPr>
            <w:webHidden/>
          </w:rPr>
          <w:fldChar w:fldCharType="begin"/>
        </w:r>
        <w:r>
          <w:rPr>
            <w:webHidden/>
          </w:rPr>
          <w:instrText xml:space="preserve"> PAGEREF _Toc61352814 \h </w:instrText>
        </w:r>
        <w:r>
          <w:rPr>
            <w:webHidden/>
          </w:rPr>
        </w:r>
        <w:r>
          <w:rPr>
            <w:webHidden/>
          </w:rPr>
          <w:fldChar w:fldCharType="separate"/>
        </w:r>
        <w:r>
          <w:rPr>
            <w:webHidden/>
          </w:rPr>
          <w:t>38</w:t>
        </w:r>
        <w:r>
          <w:rPr>
            <w:webHidden/>
          </w:rPr>
          <w:fldChar w:fldCharType="end"/>
        </w:r>
      </w:hyperlink>
    </w:p>
    <w:p w14:paraId="5991101D" w14:textId="746D28F3" w:rsidR="00D06432" w:rsidRDefault="00D06432">
      <w:pPr>
        <w:pStyle w:val="TOC4"/>
        <w:rPr>
          <w:rFonts w:asciiTheme="minorHAnsi" w:eastAsiaTheme="minorEastAsia" w:hAnsiTheme="minorHAnsi" w:cstheme="minorBidi"/>
          <w:lang w:val="en-US" w:eastAsia="ja-JP"/>
        </w:rPr>
      </w:pPr>
      <w:hyperlink w:anchor="_Toc61352815" w:history="1">
        <w:r w:rsidRPr="00CF6EC4">
          <w:rPr>
            <w:rStyle w:val="Hyperlink"/>
          </w:rPr>
          <w:t>7.8.4.1</w:t>
        </w:r>
        <w:r w:rsidRPr="00CF6EC4">
          <w:rPr>
            <w:rStyle w:val="Hyperlink"/>
          </w:rPr>
          <w:tab/>
          <w:t>Généralités</w:t>
        </w:r>
        <w:r>
          <w:rPr>
            <w:webHidden/>
          </w:rPr>
          <w:tab/>
        </w:r>
        <w:r>
          <w:rPr>
            <w:webHidden/>
          </w:rPr>
          <w:fldChar w:fldCharType="begin"/>
        </w:r>
        <w:r>
          <w:rPr>
            <w:webHidden/>
          </w:rPr>
          <w:instrText xml:space="preserve"> PAGEREF _Toc61352815 \h </w:instrText>
        </w:r>
        <w:r>
          <w:rPr>
            <w:webHidden/>
          </w:rPr>
        </w:r>
        <w:r>
          <w:rPr>
            <w:webHidden/>
          </w:rPr>
          <w:fldChar w:fldCharType="separate"/>
        </w:r>
        <w:r>
          <w:rPr>
            <w:webHidden/>
          </w:rPr>
          <w:t>38</w:t>
        </w:r>
        <w:r>
          <w:rPr>
            <w:webHidden/>
          </w:rPr>
          <w:fldChar w:fldCharType="end"/>
        </w:r>
      </w:hyperlink>
    </w:p>
    <w:p w14:paraId="2D2406B9" w14:textId="66A1B626" w:rsidR="00D06432" w:rsidRDefault="00D06432">
      <w:pPr>
        <w:pStyle w:val="TOC4"/>
        <w:rPr>
          <w:rFonts w:asciiTheme="minorHAnsi" w:eastAsiaTheme="minorEastAsia" w:hAnsiTheme="minorHAnsi" w:cstheme="minorBidi"/>
          <w:lang w:val="en-US" w:eastAsia="ja-JP"/>
        </w:rPr>
      </w:pPr>
      <w:hyperlink w:anchor="_Toc61352816" w:history="1">
        <w:r w:rsidRPr="00CF6EC4">
          <w:rPr>
            <w:rStyle w:val="Hyperlink"/>
          </w:rPr>
          <w:t>7.8.4.2</w:t>
        </w:r>
        <w:r w:rsidRPr="00CF6EC4">
          <w:rPr>
            <w:rStyle w:val="Hyperlink"/>
          </w:rPr>
          <w:tab/>
          <w:t>Durée</w:t>
        </w:r>
        <w:r>
          <w:rPr>
            <w:webHidden/>
          </w:rPr>
          <w:tab/>
        </w:r>
        <w:r>
          <w:rPr>
            <w:webHidden/>
          </w:rPr>
          <w:fldChar w:fldCharType="begin"/>
        </w:r>
        <w:r>
          <w:rPr>
            <w:webHidden/>
          </w:rPr>
          <w:instrText xml:space="preserve"> PAGEREF _Toc61352816 \h </w:instrText>
        </w:r>
        <w:r>
          <w:rPr>
            <w:webHidden/>
          </w:rPr>
        </w:r>
        <w:r>
          <w:rPr>
            <w:webHidden/>
          </w:rPr>
          <w:fldChar w:fldCharType="separate"/>
        </w:r>
        <w:r>
          <w:rPr>
            <w:webHidden/>
          </w:rPr>
          <w:t>38</w:t>
        </w:r>
        <w:r>
          <w:rPr>
            <w:webHidden/>
          </w:rPr>
          <w:fldChar w:fldCharType="end"/>
        </w:r>
      </w:hyperlink>
    </w:p>
    <w:p w14:paraId="5A22A70B" w14:textId="38B229B4" w:rsidR="00D06432" w:rsidRDefault="00D06432">
      <w:pPr>
        <w:pStyle w:val="TOC4"/>
        <w:rPr>
          <w:rFonts w:asciiTheme="minorHAnsi" w:eastAsiaTheme="minorEastAsia" w:hAnsiTheme="minorHAnsi" w:cstheme="minorBidi"/>
          <w:lang w:val="en-US" w:eastAsia="ja-JP"/>
        </w:rPr>
      </w:pPr>
      <w:hyperlink w:anchor="_Toc61352817" w:history="1">
        <w:r w:rsidRPr="00CF6EC4">
          <w:rPr>
            <w:rStyle w:val="Hyperlink"/>
          </w:rPr>
          <w:t>7.8.4.3</w:t>
        </w:r>
        <w:r w:rsidRPr="00CF6EC4">
          <w:rPr>
            <w:rStyle w:val="Hyperlink"/>
          </w:rPr>
          <w:tab/>
          <w:t>Corrélation</w:t>
        </w:r>
        <w:r>
          <w:rPr>
            <w:webHidden/>
          </w:rPr>
          <w:tab/>
        </w:r>
        <w:r>
          <w:rPr>
            <w:webHidden/>
          </w:rPr>
          <w:fldChar w:fldCharType="begin"/>
        </w:r>
        <w:r>
          <w:rPr>
            <w:webHidden/>
          </w:rPr>
          <w:instrText xml:space="preserve"> PAGEREF _Toc61352817 \h </w:instrText>
        </w:r>
        <w:r>
          <w:rPr>
            <w:webHidden/>
          </w:rPr>
        </w:r>
        <w:r>
          <w:rPr>
            <w:webHidden/>
          </w:rPr>
          <w:fldChar w:fldCharType="separate"/>
        </w:r>
        <w:r>
          <w:rPr>
            <w:webHidden/>
          </w:rPr>
          <w:t>39</w:t>
        </w:r>
        <w:r>
          <w:rPr>
            <w:webHidden/>
          </w:rPr>
          <w:fldChar w:fldCharType="end"/>
        </w:r>
      </w:hyperlink>
    </w:p>
    <w:p w14:paraId="7E6F47E7" w14:textId="3365781A" w:rsidR="00D06432" w:rsidRDefault="00D06432">
      <w:pPr>
        <w:pStyle w:val="TOC3"/>
        <w:rPr>
          <w:rFonts w:asciiTheme="minorHAnsi" w:eastAsiaTheme="minorEastAsia" w:hAnsiTheme="minorHAnsi" w:cstheme="minorBidi"/>
          <w:b w:val="0"/>
          <w:lang w:val="en-US" w:eastAsia="ja-JP"/>
        </w:rPr>
      </w:pPr>
      <w:hyperlink w:anchor="_Toc61352818" w:history="1">
        <w:r w:rsidRPr="00CF6EC4">
          <w:rPr>
            <w:rStyle w:val="Hyperlink"/>
          </w:rPr>
          <w:t>7.8.5</w:t>
        </w:r>
        <w:r w:rsidRPr="00CF6EC4">
          <w:rPr>
            <w:rStyle w:val="Hyperlink"/>
          </w:rPr>
          <w:tab/>
          <w:t>Enregistreur d'images embarqué et Système enregistreur d'images embarqué</w:t>
        </w:r>
        <w:r>
          <w:rPr>
            <w:webHidden/>
          </w:rPr>
          <w:tab/>
        </w:r>
        <w:r>
          <w:rPr>
            <w:webHidden/>
          </w:rPr>
          <w:fldChar w:fldCharType="begin"/>
        </w:r>
        <w:r>
          <w:rPr>
            <w:webHidden/>
          </w:rPr>
          <w:instrText xml:space="preserve"> PAGEREF _Toc61352818 \h </w:instrText>
        </w:r>
        <w:r>
          <w:rPr>
            <w:webHidden/>
          </w:rPr>
        </w:r>
        <w:r>
          <w:rPr>
            <w:webHidden/>
          </w:rPr>
          <w:fldChar w:fldCharType="separate"/>
        </w:r>
        <w:r>
          <w:rPr>
            <w:webHidden/>
          </w:rPr>
          <w:t>39</w:t>
        </w:r>
        <w:r>
          <w:rPr>
            <w:webHidden/>
          </w:rPr>
          <w:fldChar w:fldCharType="end"/>
        </w:r>
      </w:hyperlink>
    </w:p>
    <w:p w14:paraId="0E26733D" w14:textId="0D0DA4A8" w:rsidR="00D06432" w:rsidRDefault="00D06432">
      <w:pPr>
        <w:pStyle w:val="TOC3"/>
        <w:rPr>
          <w:rFonts w:asciiTheme="minorHAnsi" w:eastAsiaTheme="minorEastAsia" w:hAnsiTheme="minorHAnsi" w:cstheme="minorBidi"/>
          <w:b w:val="0"/>
          <w:lang w:val="en-US" w:eastAsia="ja-JP"/>
        </w:rPr>
      </w:pPr>
      <w:hyperlink w:anchor="_Toc61352819" w:history="1">
        <w:r w:rsidRPr="00CF6EC4">
          <w:rPr>
            <w:rStyle w:val="Hyperlink"/>
          </w:rPr>
          <w:t>7.8.6</w:t>
        </w:r>
        <w:r w:rsidRPr="00CF6EC4">
          <w:rPr>
            <w:rStyle w:val="Hyperlink"/>
          </w:rPr>
          <w:tab/>
          <w:t>Enregistrement de l’interaction entre équipage de conduite et machine</w:t>
        </w:r>
        <w:r>
          <w:rPr>
            <w:webHidden/>
          </w:rPr>
          <w:tab/>
        </w:r>
        <w:r>
          <w:rPr>
            <w:webHidden/>
          </w:rPr>
          <w:fldChar w:fldCharType="begin"/>
        </w:r>
        <w:r>
          <w:rPr>
            <w:webHidden/>
          </w:rPr>
          <w:instrText xml:space="preserve"> PAGEREF _Toc61352819 \h </w:instrText>
        </w:r>
        <w:r>
          <w:rPr>
            <w:webHidden/>
          </w:rPr>
        </w:r>
        <w:r>
          <w:rPr>
            <w:webHidden/>
          </w:rPr>
          <w:fldChar w:fldCharType="separate"/>
        </w:r>
        <w:r>
          <w:rPr>
            <w:webHidden/>
          </w:rPr>
          <w:t>39</w:t>
        </w:r>
        <w:r>
          <w:rPr>
            <w:webHidden/>
          </w:rPr>
          <w:fldChar w:fldCharType="end"/>
        </w:r>
      </w:hyperlink>
    </w:p>
    <w:p w14:paraId="741FAA9F" w14:textId="0F4344AF" w:rsidR="00D06432" w:rsidRDefault="00D06432">
      <w:pPr>
        <w:pStyle w:val="TOC4"/>
        <w:rPr>
          <w:rFonts w:asciiTheme="minorHAnsi" w:eastAsiaTheme="minorEastAsia" w:hAnsiTheme="minorHAnsi" w:cstheme="minorBidi"/>
          <w:lang w:val="en-US" w:eastAsia="ja-JP"/>
        </w:rPr>
      </w:pPr>
      <w:hyperlink w:anchor="_Toc61352820" w:history="1">
        <w:r w:rsidRPr="00CF6EC4">
          <w:rPr>
            <w:rStyle w:val="Hyperlink"/>
          </w:rPr>
          <w:t>7.8.6.1</w:t>
        </w:r>
        <w:r w:rsidRPr="00CF6EC4">
          <w:rPr>
            <w:rStyle w:val="Hyperlink"/>
          </w:rPr>
          <w:tab/>
          <w:t>Généralités</w:t>
        </w:r>
        <w:r>
          <w:rPr>
            <w:webHidden/>
          </w:rPr>
          <w:tab/>
        </w:r>
        <w:r>
          <w:rPr>
            <w:webHidden/>
          </w:rPr>
          <w:fldChar w:fldCharType="begin"/>
        </w:r>
        <w:r>
          <w:rPr>
            <w:webHidden/>
          </w:rPr>
          <w:instrText xml:space="preserve"> PAGEREF _Toc61352820 \h </w:instrText>
        </w:r>
        <w:r>
          <w:rPr>
            <w:webHidden/>
          </w:rPr>
        </w:r>
        <w:r>
          <w:rPr>
            <w:webHidden/>
          </w:rPr>
          <w:fldChar w:fldCharType="separate"/>
        </w:r>
        <w:r>
          <w:rPr>
            <w:webHidden/>
          </w:rPr>
          <w:t>39</w:t>
        </w:r>
        <w:r>
          <w:rPr>
            <w:webHidden/>
          </w:rPr>
          <w:fldChar w:fldCharType="end"/>
        </w:r>
      </w:hyperlink>
    </w:p>
    <w:p w14:paraId="7DE19031" w14:textId="02704E99" w:rsidR="00D06432" w:rsidRDefault="00D06432">
      <w:pPr>
        <w:pStyle w:val="TOC4"/>
        <w:rPr>
          <w:rFonts w:asciiTheme="minorHAnsi" w:eastAsiaTheme="minorEastAsia" w:hAnsiTheme="minorHAnsi" w:cstheme="minorBidi"/>
          <w:lang w:val="en-US" w:eastAsia="ja-JP"/>
        </w:rPr>
      </w:pPr>
      <w:hyperlink w:anchor="_Toc61352821" w:history="1">
        <w:r w:rsidRPr="00CF6EC4">
          <w:rPr>
            <w:rStyle w:val="Hyperlink"/>
          </w:rPr>
          <w:t>7.8.6.2</w:t>
        </w:r>
        <w:r w:rsidRPr="00CF6EC4">
          <w:rPr>
            <w:rStyle w:val="Hyperlink"/>
          </w:rPr>
          <w:tab/>
          <w:t>Applications à enregistrer</w:t>
        </w:r>
        <w:r>
          <w:rPr>
            <w:webHidden/>
          </w:rPr>
          <w:tab/>
        </w:r>
        <w:r>
          <w:rPr>
            <w:webHidden/>
          </w:rPr>
          <w:fldChar w:fldCharType="begin"/>
        </w:r>
        <w:r>
          <w:rPr>
            <w:webHidden/>
          </w:rPr>
          <w:instrText xml:space="preserve"> PAGEREF _Toc61352821 \h </w:instrText>
        </w:r>
        <w:r>
          <w:rPr>
            <w:webHidden/>
          </w:rPr>
        </w:r>
        <w:r>
          <w:rPr>
            <w:webHidden/>
          </w:rPr>
          <w:fldChar w:fldCharType="separate"/>
        </w:r>
        <w:r>
          <w:rPr>
            <w:webHidden/>
          </w:rPr>
          <w:t>40</w:t>
        </w:r>
        <w:r>
          <w:rPr>
            <w:webHidden/>
          </w:rPr>
          <w:fldChar w:fldCharType="end"/>
        </w:r>
      </w:hyperlink>
    </w:p>
    <w:p w14:paraId="5165A082" w14:textId="30AB6D93" w:rsidR="00D06432" w:rsidRDefault="00D06432">
      <w:pPr>
        <w:pStyle w:val="TOC4"/>
        <w:rPr>
          <w:rFonts w:asciiTheme="minorHAnsi" w:eastAsiaTheme="minorEastAsia" w:hAnsiTheme="minorHAnsi" w:cstheme="minorBidi"/>
          <w:lang w:val="en-US" w:eastAsia="ja-JP"/>
        </w:rPr>
      </w:pPr>
      <w:hyperlink w:anchor="_Toc61352822" w:history="1">
        <w:r w:rsidRPr="00CF6EC4">
          <w:rPr>
            <w:rStyle w:val="Hyperlink"/>
          </w:rPr>
          <w:t>7.8.6.3</w:t>
        </w:r>
        <w:r w:rsidRPr="00CF6EC4">
          <w:rPr>
            <w:rStyle w:val="Hyperlink"/>
          </w:rPr>
          <w:tab/>
          <w:t>Durée</w:t>
        </w:r>
        <w:r>
          <w:rPr>
            <w:webHidden/>
          </w:rPr>
          <w:tab/>
        </w:r>
        <w:r>
          <w:rPr>
            <w:webHidden/>
          </w:rPr>
          <w:fldChar w:fldCharType="begin"/>
        </w:r>
        <w:r>
          <w:rPr>
            <w:webHidden/>
          </w:rPr>
          <w:instrText xml:space="preserve"> PAGEREF _Toc61352822 \h </w:instrText>
        </w:r>
        <w:r>
          <w:rPr>
            <w:webHidden/>
          </w:rPr>
        </w:r>
        <w:r>
          <w:rPr>
            <w:webHidden/>
          </w:rPr>
          <w:fldChar w:fldCharType="separate"/>
        </w:r>
        <w:r>
          <w:rPr>
            <w:webHidden/>
          </w:rPr>
          <w:t>40</w:t>
        </w:r>
        <w:r>
          <w:rPr>
            <w:webHidden/>
          </w:rPr>
          <w:fldChar w:fldCharType="end"/>
        </w:r>
      </w:hyperlink>
    </w:p>
    <w:p w14:paraId="42CB8D0B" w14:textId="48050C15" w:rsidR="00D06432" w:rsidRDefault="00D06432">
      <w:pPr>
        <w:pStyle w:val="TOC4"/>
        <w:rPr>
          <w:rFonts w:asciiTheme="minorHAnsi" w:eastAsiaTheme="minorEastAsia" w:hAnsiTheme="minorHAnsi" w:cstheme="minorBidi"/>
          <w:lang w:val="en-US" w:eastAsia="ja-JP"/>
        </w:rPr>
      </w:pPr>
      <w:hyperlink w:anchor="_Toc61352823" w:history="1">
        <w:r w:rsidRPr="00CF6EC4">
          <w:rPr>
            <w:rStyle w:val="Hyperlink"/>
          </w:rPr>
          <w:t>7.8.6.4</w:t>
        </w:r>
        <w:r w:rsidRPr="00CF6EC4">
          <w:rPr>
            <w:rStyle w:val="Hyperlink"/>
          </w:rPr>
          <w:tab/>
          <w:t>Corrélation</w:t>
        </w:r>
        <w:r>
          <w:rPr>
            <w:webHidden/>
          </w:rPr>
          <w:tab/>
        </w:r>
        <w:r>
          <w:rPr>
            <w:webHidden/>
          </w:rPr>
          <w:fldChar w:fldCharType="begin"/>
        </w:r>
        <w:r>
          <w:rPr>
            <w:webHidden/>
          </w:rPr>
          <w:instrText xml:space="preserve"> PAGEREF _Toc61352823 \h </w:instrText>
        </w:r>
        <w:r>
          <w:rPr>
            <w:webHidden/>
          </w:rPr>
        </w:r>
        <w:r>
          <w:rPr>
            <w:webHidden/>
          </w:rPr>
          <w:fldChar w:fldCharType="separate"/>
        </w:r>
        <w:r>
          <w:rPr>
            <w:webHidden/>
          </w:rPr>
          <w:t>40</w:t>
        </w:r>
        <w:r>
          <w:rPr>
            <w:webHidden/>
          </w:rPr>
          <w:fldChar w:fldCharType="end"/>
        </w:r>
      </w:hyperlink>
    </w:p>
    <w:p w14:paraId="15EEB577" w14:textId="555F3B32" w:rsidR="00D06432" w:rsidRDefault="00D06432">
      <w:pPr>
        <w:pStyle w:val="TOC2"/>
        <w:rPr>
          <w:rFonts w:asciiTheme="minorHAnsi" w:eastAsiaTheme="minorEastAsia" w:hAnsiTheme="minorHAnsi" w:cstheme="minorBidi"/>
          <w:b w:val="0"/>
          <w:noProof/>
          <w:lang w:val="en-US" w:eastAsia="ja-JP"/>
        </w:rPr>
      </w:pPr>
      <w:hyperlink w:anchor="_Toc61352824" w:history="1">
        <w:r w:rsidRPr="00CF6EC4">
          <w:rPr>
            <w:rStyle w:val="Hyperlink"/>
            <w:noProof/>
          </w:rPr>
          <w:t>7.9</w:t>
        </w:r>
        <w:r w:rsidRPr="00CF6EC4">
          <w:rPr>
            <w:rStyle w:val="Hyperlink"/>
            <w:noProof/>
          </w:rPr>
          <w:tab/>
          <w:t>Équipement d'urgence, de secours et de survie</w:t>
        </w:r>
        <w:r>
          <w:rPr>
            <w:noProof/>
            <w:webHidden/>
          </w:rPr>
          <w:tab/>
        </w:r>
        <w:r>
          <w:rPr>
            <w:noProof/>
            <w:webHidden/>
          </w:rPr>
          <w:fldChar w:fldCharType="begin"/>
        </w:r>
        <w:r>
          <w:rPr>
            <w:noProof/>
            <w:webHidden/>
          </w:rPr>
          <w:instrText xml:space="preserve"> PAGEREF _Toc61352824 \h </w:instrText>
        </w:r>
        <w:r>
          <w:rPr>
            <w:noProof/>
            <w:webHidden/>
          </w:rPr>
        </w:r>
        <w:r>
          <w:rPr>
            <w:noProof/>
            <w:webHidden/>
          </w:rPr>
          <w:fldChar w:fldCharType="separate"/>
        </w:r>
        <w:r>
          <w:rPr>
            <w:noProof/>
            <w:webHidden/>
          </w:rPr>
          <w:t>40</w:t>
        </w:r>
        <w:r>
          <w:rPr>
            <w:noProof/>
            <w:webHidden/>
          </w:rPr>
          <w:fldChar w:fldCharType="end"/>
        </w:r>
      </w:hyperlink>
    </w:p>
    <w:p w14:paraId="01B4613D" w14:textId="51ACF46F" w:rsidR="00D06432" w:rsidRDefault="00D06432">
      <w:pPr>
        <w:pStyle w:val="TOC4"/>
        <w:rPr>
          <w:rFonts w:asciiTheme="minorHAnsi" w:eastAsiaTheme="minorEastAsia" w:hAnsiTheme="minorHAnsi" w:cstheme="minorBidi"/>
          <w:lang w:val="en-US" w:eastAsia="ja-JP"/>
        </w:rPr>
      </w:pPr>
      <w:hyperlink w:anchor="_Toc61352825" w:history="1">
        <w:r w:rsidRPr="00CF6EC4">
          <w:rPr>
            <w:rStyle w:val="Hyperlink"/>
          </w:rPr>
          <w:t>7.9.1.1</w:t>
        </w:r>
        <w:r w:rsidRPr="00CF6EC4">
          <w:rPr>
            <w:rStyle w:val="Hyperlink"/>
          </w:rPr>
          <w:tab/>
          <w:t>Équipement d’urgence — Tous les aéronefs</w:t>
        </w:r>
        <w:r>
          <w:rPr>
            <w:webHidden/>
          </w:rPr>
          <w:tab/>
        </w:r>
        <w:r>
          <w:rPr>
            <w:webHidden/>
          </w:rPr>
          <w:fldChar w:fldCharType="begin"/>
        </w:r>
        <w:r>
          <w:rPr>
            <w:webHidden/>
          </w:rPr>
          <w:instrText xml:space="preserve"> PAGEREF _Toc61352825 \h </w:instrText>
        </w:r>
        <w:r>
          <w:rPr>
            <w:webHidden/>
          </w:rPr>
        </w:r>
        <w:r>
          <w:rPr>
            <w:webHidden/>
          </w:rPr>
          <w:fldChar w:fldCharType="separate"/>
        </w:r>
        <w:r>
          <w:rPr>
            <w:webHidden/>
          </w:rPr>
          <w:t>40</w:t>
        </w:r>
        <w:r>
          <w:rPr>
            <w:webHidden/>
          </w:rPr>
          <w:fldChar w:fldCharType="end"/>
        </w:r>
      </w:hyperlink>
    </w:p>
    <w:p w14:paraId="00030DD2" w14:textId="1116F4DF" w:rsidR="00D06432" w:rsidRDefault="00D06432">
      <w:pPr>
        <w:pStyle w:val="TOC4"/>
        <w:rPr>
          <w:rFonts w:asciiTheme="minorHAnsi" w:eastAsiaTheme="minorEastAsia" w:hAnsiTheme="minorHAnsi" w:cstheme="minorBidi"/>
          <w:lang w:val="en-US" w:eastAsia="ja-JP"/>
        </w:rPr>
      </w:pPr>
      <w:hyperlink w:anchor="_Toc61352826" w:history="1">
        <w:r w:rsidRPr="00CF6EC4">
          <w:rPr>
            <w:rStyle w:val="Hyperlink"/>
          </w:rPr>
          <w:t>7.9.1.2</w:t>
        </w:r>
        <w:r w:rsidRPr="00CF6EC4">
          <w:rPr>
            <w:rStyle w:val="Hyperlink"/>
            <w:rFonts w:hint="eastAsia"/>
          </w:rPr>
          <w:tab/>
          <w:t xml:space="preserve">Équipement des issues de secours </w:t>
        </w:r>
        <w:r w:rsidRPr="00CF6EC4">
          <w:rPr>
            <w:rStyle w:val="Hyperlink"/>
            <w:rFonts w:hint="eastAsia"/>
          </w:rPr>
          <w:t>─</w:t>
        </w:r>
        <w:r w:rsidRPr="00CF6EC4">
          <w:rPr>
            <w:rStyle w:val="Hyperlink"/>
            <w:rFonts w:hint="eastAsia"/>
          </w:rPr>
          <w:t xml:space="preserve"> </w:t>
        </w:r>
        <w:r w:rsidRPr="00CF6EC4">
          <w:rPr>
            <w:rStyle w:val="Hyperlink"/>
          </w:rPr>
          <w:t>Passagers</w:t>
        </w:r>
        <w:r>
          <w:rPr>
            <w:webHidden/>
          </w:rPr>
          <w:tab/>
        </w:r>
        <w:r>
          <w:rPr>
            <w:webHidden/>
          </w:rPr>
          <w:fldChar w:fldCharType="begin"/>
        </w:r>
        <w:r>
          <w:rPr>
            <w:webHidden/>
          </w:rPr>
          <w:instrText xml:space="preserve"> PAGEREF _Toc61352826 \h </w:instrText>
        </w:r>
        <w:r>
          <w:rPr>
            <w:webHidden/>
          </w:rPr>
        </w:r>
        <w:r>
          <w:rPr>
            <w:webHidden/>
          </w:rPr>
          <w:fldChar w:fldCharType="separate"/>
        </w:r>
        <w:r>
          <w:rPr>
            <w:webHidden/>
          </w:rPr>
          <w:t>41</w:t>
        </w:r>
        <w:r>
          <w:rPr>
            <w:webHidden/>
          </w:rPr>
          <w:fldChar w:fldCharType="end"/>
        </w:r>
      </w:hyperlink>
    </w:p>
    <w:p w14:paraId="1035EEA9" w14:textId="333366BA" w:rsidR="00D06432" w:rsidRDefault="00D06432">
      <w:pPr>
        <w:pStyle w:val="TOC4"/>
        <w:rPr>
          <w:rFonts w:asciiTheme="minorHAnsi" w:eastAsiaTheme="minorEastAsia" w:hAnsiTheme="minorHAnsi" w:cstheme="minorBidi"/>
          <w:lang w:val="en-US" w:eastAsia="ja-JP"/>
        </w:rPr>
      </w:pPr>
      <w:hyperlink w:anchor="_Toc61352827" w:history="1">
        <w:r w:rsidRPr="00CF6EC4">
          <w:rPr>
            <w:rStyle w:val="Hyperlink"/>
          </w:rPr>
          <w:t>7.9.1.3</w:t>
        </w:r>
        <w:r w:rsidRPr="00CF6EC4">
          <w:rPr>
            <w:rStyle w:val="Hyperlink"/>
          </w:rPr>
          <w:tab/>
          <w:t>Dispositifs de signalisation visuelle</w:t>
        </w:r>
        <w:r>
          <w:rPr>
            <w:webHidden/>
          </w:rPr>
          <w:tab/>
        </w:r>
        <w:r>
          <w:rPr>
            <w:webHidden/>
          </w:rPr>
          <w:fldChar w:fldCharType="begin"/>
        </w:r>
        <w:r>
          <w:rPr>
            <w:webHidden/>
          </w:rPr>
          <w:instrText xml:space="preserve"> PAGEREF _Toc61352827 \h </w:instrText>
        </w:r>
        <w:r>
          <w:rPr>
            <w:webHidden/>
          </w:rPr>
        </w:r>
        <w:r>
          <w:rPr>
            <w:webHidden/>
          </w:rPr>
          <w:fldChar w:fldCharType="separate"/>
        </w:r>
        <w:r>
          <w:rPr>
            <w:webHidden/>
          </w:rPr>
          <w:t>47</w:t>
        </w:r>
        <w:r>
          <w:rPr>
            <w:webHidden/>
          </w:rPr>
          <w:fldChar w:fldCharType="end"/>
        </w:r>
      </w:hyperlink>
    </w:p>
    <w:p w14:paraId="00118ACE" w14:textId="26EF9E7C" w:rsidR="00D06432" w:rsidRDefault="00D06432">
      <w:pPr>
        <w:pStyle w:val="TOC4"/>
        <w:rPr>
          <w:rFonts w:asciiTheme="minorHAnsi" w:eastAsiaTheme="minorEastAsia" w:hAnsiTheme="minorHAnsi" w:cstheme="minorBidi"/>
          <w:lang w:val="en-US" w:eastAsia="ja-JP"/>
        </w:rPr>
      </w:pPr>
      <w:hyperlink w:anchor="_Toc61352828" w:history="1">
        <w:r w:rsidRPr="00CF6EC4">
          <w:rPr>
            <w:rStyle w:val="Hyperlink"/>
          </w:rPr>
          <w:t>7.9.1.4</w:t>
        </w:r>
        <w:r w:rsidRPr="00CF6EC4">
          <w:rPr>
            <w:rStyle w:val="Hyperlink"/>
          </w:rPr>
          <w:tab/>
          <w:t>Trousses de survie</w:t>
        </w:r>
        <w:r>
          <w:rPr>
            <w:webHidden/>
          </w:rPr>
          <w:tab/>
        </w:r>
        <w:r>
          <w:rPr>
            <w:webHidden/>
          </w:rPr>
          <w:fldChar w:fldCharType="begin"/>
        </w:r>
        <w:r>
          <w:rPr>
            <w:webHidden/>
          </w:rPr>
          <w:instrText xml:space="preserve"> PAGEREF _Toc61352828 \h </w:instrText>
        </w:r>
        <w:r>
          <w:rPr>
            <w:webHidden/>
          </w:rPr>
        </w:r>
        <w:r>
          <w:rPr>
            <w:webHidden/>
          </w:rPr>
          <w:fldChar w:fldCharType="separate"/>
        </w:r>
        <w:r>
          <w:rPr>
            <w:webHidden/>
          </w:rPr>
          <w:t>48</w:t>
        </w:r>
        <w:r>
          <w:rPr>
            <w:webHidden/>
          </w:rPr>
          <w:fldChar w:fldCharType="end"/>
        </w:r>
      </w:hyperlink>
    </w:p>
    <w:p w14:paraId="3C06B97B" w14:textId="75055F69" w:rsidR="00D06432" w:rsidRDefault="00D06432">
      <w:pPr>
        <w:pStyle w:val="TOC4"/>
        <w:rPr>
          <w:rFonts w:asciiTheme="minorHAnsi" w:eastAsiaTheme="minorEastAsia" w:hAnsiTheme="minorHAnsi" w:cstheme="minorBidi"/>
          <w:lang w:val="en-US" w:eastAsia="ja-JP"/>
        </w:rPr>
      </w:pPr>
      <w:hyperlink w:anchor="_Toc61352829" w:history="1">
        <w:r w:rsidRPr="00CF6EC4">
          <w:rPr>
            <w:rStyle w:val="Hyperlink"/>
          </w:rPr>
          <w:t>7.9.1.5</w:t>
        </w:r>
        <w:r w:rsidRPr="00CF6EC4">
          <w:rPr>
            <w:rStyle w:val="Hyperlink"/>
          </w:rPr>
          <w:tab/>
          <w:t>Émetteur de localisation d'urgence</w:t>
        </w:r>
        <w:r>
          <w:rPr>
            <w:webHidden/>
          </w:rPr>
          <w:tab/>
        </w:r>
        <w:r>
          <w:rPr>
            <w:webHidden/>
          </w:rPr>
          <w:fldChar w:fldCharType="begin"/>
        </w:r>
        <w:r>
          <w:rPr>
            <w:webHidden/>
          </w:rPr>
          <w:instrText xml:space="preserve"> PAGEREF _Toc61352829 \h </w:instrText>
        </w:r>
        <w:r>
          <w:rPr>
            <w:webHidden/>
          </w:rPr>
        </w:r>
        <w:r>
          <w:rPr>
            <w:webHidden/>
          </w:rPr>
          <w:fldChar w:fldCharType="separate"/>
        </w:r>
        <w:r>
          <w:rPr>
            <w:webHidden/>
          </w:rPr>
          <w:t>48</w:t>
        </w:r>
        <w:r>
          <w:rPr>
            <w:webHidden/>
          </w:rPr>
          <w:fldChar w:fldCharType="end"/>
        </w:r>
      </w:hyperlink>
    </w:p>
    <w:p w14:paraId="690689CF" w14:textId="7933290A" w:rsidR="00D06432" w:rsidRDefault="00D06432">
      <w:pPr>
        <w:pStyle w:val="TOC4"/>
        <w:rPr>
          <w:rFonts w:asciiTheme="minorHAnsi" w:eastAsiaTheme="minorEastAsia" w:hAnsiTheme="minorHAnsi" w:cstheme="minorBidi"/>
          <w:lang w:val="en-US" w:eastAsia="ja-JP"/>
        </w:rPr>
      </w:pPr>
      <w:hyperlink w:anchor="_Toc61352830" w:history="1">
        <w:r w:rsidRPr="00CF6EC4">
          <w:rPr>
            <w:rStyle w:val="Hyperlink"/>
          </w:rPr>
          <w:t>7.9.1.6</w:t>
        </w:r>
        <w:r w:rsidRPr="00CF6EC4">
          <w:rPr>
            <w:rStyle w:val="Hyperlink"/>
          </w:rPr>
          <w:tab/>
          <w:t>Extincteurs portatifs</w:t>
        </w:r>
        <w:r>
          <w:rPr>
            <w:webHidden/>
          </w:rPr>
          <w:tab/>
        </w:r>
        <w:r>
          <w:rPr>
            <w:webHidden/>
          </w:rPr>
          <w:fldChar w:fldCharType="begin"/>
        </w:r>
        <w:r>
          <w:rPr>
            <w:webHidden/>
          </w:rPr>
          <w:instrText xml:space="preserve"> PAGEREF _Toc61352830 \h </w:instrText>
        </w:r>
        <w:r>
          <w:rPr>
            <w:webHidden/>
          </w:rPr>
        </w:r>
        <w:r>
          <w:rPr>
            <w:webHidden/>
          </w:rPr>
          <w:fldChar w:fldCharType="separate"/>
        </w:r>
        <w:r>
          <w:rPr>
            <w:webHidden/>
          </w:rPr>
          <w:t>50</w:t>
        </w:r>
        <w:r>
          <w:rPr>
            <w:webHidden/>
          </w:rPr>
          <w:fldChar w:fldCharType="end"/>
        </w:r>
      </w:hyperlink>
    </w:p>
    <w:p w14:paraId="3AE1C7C8" w14:textId="26E09A70" w:rsidR="00D06432" w:rsidRDefault="00D06432">
      <w:pPr>
        <w:pStyle w:val="TOC4"/>
        <w:rPr>
          <w:rFonts w:asciiTheme="minorHAnsi" w:eastAsiaTheme="minorEastAsia" w:hAnsiTheme="minorHAnsi" w:cstheme="minorBidi"/>
          <w:lang w:val="en-US" w:eastAsia="ja-JP"/>
        </w:rPr>
      </w:pPr>
      <w:hyperlink w:anchor="_Toc61352831" w:history="1">
        <w:r w:rsidRPr="00CF6EC4">
          <w:rPr>
            <w:rStyle w:val="Hyperlink"/>
          </w:rPr>
          <w:t>7.9.1.7</w:t>
        </w:r>
        <w:r w:rsidRPr="00CF6EC4">
          <w:rPr>
            <w:rStyle w:val="Hyperlink"/>
          </w:rPr>
          <w:tab/>
          <w:t>Extincteur dans les blocs toilettes</w:t>
        </w:r>
        <w:r>
          <w:rPr>
            <w:webHidden/>
          </w:rPr>
          <w:tab/>
        </w:r>
        <w:r>
          <w:rPr>
            <w:webHidden/>
          </w:rPr>
          <w:fldChar w:fldCharType="begin"/>
        </w:r>
        <w:r>
          <w:rPr>
            <w:webHidden/>
          </w:rPr>
          <w:instrText xml:space="preserve"> PAGEREF _Toc61352831 \h </w:instrText>
        </w:r>
        <w:r>
          <w:rPr>
            <w:webHidden/>
          </w:rPr>
        </w:r>
        <w:r>
          <w:rPr>
            <w:webHidden/>
          </w:rPr>
          <w:fldChar w:fldCharType="separate"/>
        </w:r>
        <w:r>
          <w:rPr>
            <w:webHidden/>
          </w:rPr>
          <w:t>51</w:t>
        </w:r>
        <w:r>
          <w:rPr>
            <w:webHidden/>
          </w:rPr>
          <w:fldChar w:fldCharType="end"/>
        </w:r>
      </w:hyperlink>
    </w:p>
    <w:p w14:paraId="02BA079F" w14:textId="4D48882E" w:rsidR="00D06432" w:rsidRDefault="00D06432">
      <w:pPr>
        <w:pStyle w:val="TOC4"/>
        <w:rPr>
          <w:rFonts w:asciiTheme="minorHAnsi" w:eastAsiaTheme="minorEastAsia" w:hAnsiTheme="minorHAnsi" w:cstheme="minorBidi"/>
          <w:lang w:val="en-US" w:eastAsia="ja-JP"/>
        </w:rPr>
      </w:pPr>
      <w:hyperlink w:anchor="_Toc61352832" w:history="1">
        <w:r w:rsidRPr="00CF6EC4">
          <w:rPr>
            <w:rStyle w:val="Hyperlink"/>
          </w:rPr>
          <w:t>7.9.1.8</w:t>
        </w:r>
        <w:r w:rsidRPr="00CF6EC4">
          <w:rPr>
            <w:rStyle w:val="Hyperlink"/>
          </w:rPr>
          <w:tab/>
          <w:t>Détecteur de fumée dans les blocs toilettes</w:t>
        </w:r>
        <w:r>
          <w:rPr>
            <w:webHidden/>
          </w:rPr>
          <w:tab/>
        </w:r>
        <w:r>
          <w:rPr>
            <w:webHidden/>
          </w:rPr>
          <w:fldChar w:fldCharType="begin"/>
        </w:r>
        <w:r>
          <w:rPr>
            <w:webHidden/>
          </w:rPr>
          <w:instrText xml:space="preserve"> PAGEREF _Toc61352832 \h </w:instrText>
        </w:r>
        <w:r>
          <w:rPr>
            <w:webHidden/>
          </w:rPr>
        </w:r>
        <w:r>
          <w:rPr>
            <w:webHidden/>
          </w:rPr>
          <w:fldChar w:fldCharType="separate"/>
        </w:r>
        <w:r>
          <w:rPr>
            <w:webHidden/>
          </w:rPr>
          <w:t>52</w:t>
        </w:r>
        <w:r>
          <w:rPr>
            <w:webHidden/>
          </w:rPr>
          <w:fldChar w:fldCharType="end"/>
        </w:r>
      </w:hyperlink>
    </w:p>
    <w:p w14:paraId="35C30893" w14:textId="6AE0BB99" w:rsidR="00D06432" w:rsidRDefault="00D06432">
      <w:pPr>
        <w:pStyle w:val="TOC4"/>
        <w:rPr>
          <w:rFonts w:asciiTheme="minorHAnsi" w:eastAsiaTheme="minorEastAsia" w:hAnsiTheme="minorHAnsi" w:cstheme="minorBidi"/>
          <w:lang w:val="en-US" w:eastAsia="ja-JP"/>
        </w:rPr>
      </w:pPr>
      <w:hyperlink w:anchor="_Toc61352833" w:history="1">
        <w:r w:rsidRPr="00CF6EC4">
          <w:rPr>
            <w:rStyle w:val="Hyperlink"/>
          </w:rPr>
          <w:t>7.9.1.9</w:t>
        </w:r>
        <w:r w:rsidRPr="00CF6EC4">
          <w:rPr>
            <w:rStyle w:val="Hyperlink"/>
          </w:rPr>
          <w:tab/>
          <w:t>Hache de secours</w:t>
        </w:r>
        <w:r>
          <w:rPr>
            <w:webHidden/>
          </w:rPr>
          <w:tab/>
        </w:r>
        <w:r>
          <w:rPr>
            <w:webHidden/>
          </w:rPr>
          <w:fldChar w:fldCharType="begin"/>
        </w:r>
        <w:r>
          <w:rPr>
            <w:webHidden/>
          </w:rPr>
          <w:instrText xml:space="preserve"> PAGEREF _Toc61352833 \h </w:instrText>
        </w:r>
        <w:r>
          <w:rPr>
            <w:webHidden/>
          </w:rPr>
        </w:r>
        <w:r>
          <w:rPr>
            <w:webHidden/>
          </w:rPr>
          <w:fldChar w:fldCharType="separate"/>
        </w:r>
        <w:r>
          <w:rPr>
            <w:webHidden/>
          </w:rPr>
          <w:t>52</w:t>
        </w:r>
        <w:r>
          <w:rPr>
            <w:webHidden/>
          </w:rPr>
          <w:fldChar w:fldCharType="end"/>
        </w:r>
      </w:hyperlink>
    </w:p>
    <w:p w14:paraId="162CB085" w14:textId="05EA0F17" w:rsidR="00D06432" w:rsidRDefault="00D06432">
      <w:pPr>
        <w:pStyle w:val="TOC4"/>
        <w:rPr>
          <w:rFonts w:asciiTheme="minorHAnsi" w:eastAsiaTheme="minorEastAsia" w:hAnsiTheme="minorHAnsi" w:cstheme="minorBidi"/>
          <w:lang w:val="en-US" w:eastAsia="ja-JP"/>
        </w:rPr>
      </w:pPr>
      <w:hyperlink w:anchor="_Toc61352834" w:history="1">
        <w:r w:rsidRPr="00CF6EC4">
          <w:rPr>
            <w:rStyle w:val="Hyperlink"/>
          </w:rPr>
          <w:t>7.9.1.10</w:t>
        </w:r>
        <w:r w:rsidRPr="00CF6EC4">
          <w:rPr>
            <w:rStyle w:val="Hyperlink"/>
          </w:rPr>
          <w:tab/>
          <w:t>Marquage des zones de pénétration du fuselage</w:t>
        </w:r>
        <w:r>
          <w:rPr>
            <w:webHidden/>
          </w:rPr>
          <w:tab/>
        </w:r>
        <w:r>
          <w:rPr>
            <w:webHidden/>
          </w:rPr>
          <w:fldChar w:fldCharType="begin"/>
        </w:r>
        <w:r>
          <w:rPr>
            <w:webHidden/>
          </w:rPr>
          <w:instrText xml:space="preserve"> PAGEREF _Toc61352834 \h </w:instrText>
        </w:r>
        <w:r>
          <w:rPr>
            <w:webHidden/>
          </w:rPr>
        </w:r>
        <w:r>
          <w:rPr>
            <w:webHidden/>
          </w:rPr>
          <w:fldChar w:fldCharType="separate"/>
        </w:r>
        <w:r>
          <w:rPr>
            <w:webHidden/>
          </w:rPr>
          <w:t>52</w:t>
        </w:r>
        <w:r>
          <w:rPr>
            <w:webHidden/>
          </w:rPr>
          <w:fldChar w:fldCharType="end"/>
        </w:r>
      </w:hyperlink>
    </w:p>
    <w:p w14:paraId="4B7CA2E0" w14:textId="709562D0" w:rsidR="00D06432" w:rsidRDefault="00D06432">
      <w:pPr>
        <w:pStyle w:val="TOC4"/>
        <w:rPr>
          <w:rFonts w:asciiTheme="minorHAnsi" w:eastAsiaTheme="minorEastAsia" w:hAnsiTheme="minorHAnsi" w:cstheme="minorBidi"/>
          <w:lang w:val="en-US" w:eastAsia="ja-JP"/>
        </w:rPr>
      </w:pPr>
      <w:hyperlink w:anchor="_Toc61352835" w:history="1">
        <w:r w:rsidRPr="00CF6EC4">
          <w:rPr>
            <w:rStyle w:val="Hyperlink"/>
          </w:rPr>
          <w:t>7.9.1.11</w:t>
        </w:r>
        <w:r w:rsidRPr="00CF6EC4">
          <w:rPr>
            <w:rStyle w:val="Hyperlink"/>
          </w:rPr>
          <w:tab/>
          <w:t>Trousses de premiers soins et trousses universelles de précaution</w:t>
        </w:r>
        <w:r>
          <w:rPr>
            <w:webHidden/>
          </w:rPr>
          <w:tab/>
        </w:r>
        <w:r>
          <w:rPr>
            <w:webHidden/>
          </w:rPr>
          <w:fldChar w:fldCharType="begin"/>
        </w:r>
        <w:r>
          <w:rPr>
            <w:webHidden/>
          </w:rPr>
          <w:instrText xml:space="preserve"> PAGEREF _Toc61352835 \h </w:instrText>
        </w:r>
        <w:r>
          <w:rPr>
            <w:webHidden/>
          </w:rPr>
        </w:r>
        <w:r>
          <w:rPr>
            <w:webHidden/>
          </w:rPr>
          <w:fldChar w:fldCharType="separate"/>
        </w:r>
        <w:r>
          <w:rPr>
            <w:webHidden/>
          </w:rPr>
          <w:t>52</w:t>
        </w:r>
        <w:r>
          <w:rPr>
            <w:webHidden/>
          </w:rPr>
          <w:fldChar w:fldCharType="end"/>
        </w:r>
      </w:hyperlink>
    </w:p>
    <w:p w14:paraId="07814CEF" w14:textId="4FCE412D" w:rsidR="00D06432" w:rsidRDefault="00D06432">
      <w:pPr>
        <w:pStyle w:val="TOC4"/>
        <w:rPr>
          <w:rFonts w:asciiTheme="minorHAnsi" w:eastAsiaTheme="minorEastAsia" w:hAnsiTheme="minorHAnsi" w:cstheme="minorBidi"/>
          <w:lang w:val="en-US" w:eastAsia="ja-JP"/>
        </w:rPr>
      </w:pPr>
      <w:hyperlink w:anchor="_Toc61352836" w:history="1">
        <w:r w:rsidRPr="00CF6EC4">
          <w:rPr>
            <w:rStyle w:val="Hyperlink"/>
          </w:rPr>
          <w:t>7.9.1.12</w:t>
        </w:r>
        <w:r w:rsidRPr="00CF6EC4">
          <w:rPr>
            <w:rStyle w:val="Hyperlink"/>
          </w:rPr>
          <w:tab/>
          <w:t>Trousse médicale</w:t>
        </w:r>
        <w:r w:rsidRPr="00CF6EC4">
          <w:rPr>
            <w:rStyle w:val="Hyperlink"/>
            <w:rFonts w:hint="eastAsia"/>
          </w:rPr>
          <w:t xml:space="preserve"> d'urgence </w:t>
        </w:r>
        <w:r w:rsidRPr="00CF6EC4">
          <w:rPr>
            <w:rStyle w:val="Hyperlink"/>
            <w:rFonts w:hint="eastAsia"/>
          </w:rPr>
          <w:t>─</w:t>
        </w:r>
        <w:r w:rsidRPr="00CF6EC4">
          <w:rPr>
            <w:rStyle w:val="Hyperlink"/>
            <w:rFonts w:hint="eastAsia"/>
          </w:rPr>
          <w:t xml:space="preserve"> Avions</w:t>
        </w:r>
        <w:r>
          <w:rPr>
            <w:webHidden/>
          </w:rPr>
          <w:tab/>
        </w:r>
        <w:r>
          <w:rPr>
            <w:webHidden/>
          </w:rPr>
          <w:fldChar w:fldCharType="begin"/>
        </w:r>
        <w:r>
          <w:rPr>
            <w:webHidden/>
          </w:rPr>
          <w:instrText xml:space="preserve"> PAGEREF _Toc61352836 \h </w:instrText>
        </w:r>
        <w:r>
          <w:rPr>
            <w:webHidden/>
          </w:rPr>
        </w:r>
        <w:r>
          <w:rPr>
            <w:webHidden/>
          </w:rPr>
          <w:fldChar w:fldCharType="separate"/>
        </w:r>
        <w:r>
          <w:rPr>
            <w:webHidden/>
          </w:rPr>
          <w:t>53</w:t>
        </w:r>
        <w:r>
          <w:rPr>
            <w:webHidden/>
          </w:rPr>
          <w:fldChar w:fldCharType="end"/>
        </w:r>
      </w:hyperlink>
    </w:p>
    <w:p w14:paraId="06713356" w14:textId="7F089239" w:rsidR="00D06432" w:rsidRDefault="00D06432">
      <w:pPr>
        <w:pStyle w:val="TOC4"/>
        <w:rPr>
          <w:rFonts w:asciiTheme="minorHAnsi" w:eastAsiaTheme="minorEastAsia" w:hAnsiTheme="minorHAnsi" w:cstheme="minorBidi"/>
          <w:lang w:val="en-US" w:eastAsia="ja-JP"/>
        </w:rPr>
      </w:pPr>
      <w:hyperlink w:anchor="_Toc61352837" w:history="1">
        <w:r w:rsidRPr="00CF6EC4">
          <w:rPr>
            <w:rStyle w:val="Hyperlink"/>
          </w:rPr>
          <w:t>7.9.1.13</w:t>
        </w:r>
        <w:r w:rsidRPr="00CF6EC4">
          <w:rPr>
            <w:rStyle w:val="Hyperlink"/>
          </w:rPr>
          <w:tab/>
          <w:t>Moyen d'emmagasinage et distribution d'oxygène</w:t>
        </w:r>
        <w:r>
          <w:rPr>
            <w:webHidden/>
          </w:rPr>
          <w:tab/>
        </w:r>
        <w:r>
          <w:rPr>
            <w:webHidden/>
          </w:rPr>
          <w:fldChar w:fldCharType="begin"/>
        </w:r>
        <w:r>
          <w:rPr>
            <w:webHidden/>
          </w:rPr>
          <w:instrText xml:space="preserve"> PAGEREF _Toc61352837 \h </w:instrText>
        </w:r>
        <w:r>
          <w:rPr>
            <w:webHidden/>
          </w:rPr>
        </w:r>
        <w:r>
          <w:rPr>
            <w:webHidden/>
          </w:rPr>
          <w:fldChar w:fldCharType="separate"/>
        </w:r>
        <w:r>
          <w:rPr>
            <w:webHidden/>
          </w:rPr>
          <w:t>54</w:t>
        </w:r>
        <w:r>
          <w:rPr>
            <w:webHidden/>
          </w:rPr>
          <w:fldChar w:fldCharType="end"/>
        </w:r>
      </w:hyperlink>
    </w:p>
    <w:p w14:paraId="3FCB1ACC" w14:textId="0D6FCC5F" w:rsidR="00D06432" w:rsidRDefault="00D06432">
      <w:pPr>
        <w:pStyle w:val="TOC4"/>
        <w:rPr>
          <w:rFonts w:asciiTheme="minorHAnsi" w:eastAsiaTheme="minorEastAsia" w:hAnsiTheme="minorHAnsi" w:cstheme="minorBidi"/>
          <w:lang w:val="en-US" w:eastAsia="ja-JP"/>
        </w:rPr>
      </w:pPr>
      <w:hyperlink w:anchor="_Toc61352838" w:history="1">
        <w:r w:rsidRPr="00CF6EC4">
          <w:rPr>
            <w:rStyle w:val="Hyperlink"/>
          </w:rPr>
          <w:t>7.9.1.14</w:t>
        </w:r>
        <w:r w:rsidRPr="00CF6EC4">
          <w:rPr>
            <w:rStyle w:val="Hyperlink"/>
          </w:rPr>
          <w:tab/>
          <w:t>Inhalateur protecteur</w:t>
        </w:r>
        <w:r>
          <w:rPr>
            <w:webHidden/>
          </w:rPr>
          <w:tab/>
        </w:r>
        <w:r>
          <w:rPr>
            <w:webHidden/>
          </w:rPr>
          <w:fldChar w:fldCharType="begin"/>
        </w:r>
        <w:r>
          <w:rPr>
            <w:webHidden/>
          </w:rPr>
          <w:instrText xml:space="preserve"> PAGEREF _Toc61352838 \h </w:instrText>
        </w:r>
        <w:r>
          <w:rPr>
            <w:webHidden/>
          </w:rPr>
        </w:r>
        <w:r>
          <w:rPr>
            <w:webHidden/>
          </w:rPr>
          <w:fldChar w:fldCharType="separate"/>
        </w:r>
        <w:r>
          <w:rPr>
            <w:webHidden/>
          </w:rPr>
          <w:t>54</w:t>
        </w:r>
        <w:r>
          <w:rPr>
            <w:webHidden/>
          </w:rPr>
          <w:fldChar w:fldCharType="end"/>
        </w:r>
      </w:hyperlink>
    </w:p>
    <w:p w14:paraId="6DCFD28F" w14:textId="55BE3169" w:rsidR="00D06432" w:rsidRDefault="00D06432">
      <w:pPr>
        <w:pStyle w:val="TOC4"/>
        <w:rPr>
          <w:rFonts w:asciiTheme="minorHAnsi" w:eastAsiaTheme="minorEastAsia" w:hAnsiTheme="minorHAnsi" w:cstheme="minorBidi"/>
          <w:lang w:val="en-US" w:eastAsia="ja-JP"/>
        </w:rPr>
      </w:pPr>
      <w:hyperlink w:anchor="_Toc61352839" w:history="1">
        <w:r w:rsidRPr="00CF6EC4">
          <w:rPr>
            <w:rStyle w:val="Hyperlink"/>
          </w:rPr>
          <w:t>7.9.1.15</w:t>
        </w:r>
        <w:r w:rsidRPr="00CF6EC4">
          <w:rPr>
            <w:rStyle w:val="Hyperlink"/>
          </w:rPr>
          <w:tab/>
          <w:t>Unités d'oxygène thérapeutique</w:t>
        </w:r>
        <w:r>
          <w:rPr>
            <w:webHidden/>
          </w:rPr>
          <w:tab/>
        </w:r>
        <w:r>
          <w:rPr>
            <w:webHidden/>
          </w:rPr>
          <w:fldChar w:fldCharType="begin"/>
        </w:r>
        <w:r>
          <w:rPr>
            <w:webHidden/>
          </w:rPr>
          <w:instrText xml:space="preserve"> PAGEREF _Toc61352839 \h </w:instrText>
        </w:r>
        <w:r>
          <w:rPr>
            <w:webHidden/>
          </w:rPr>
        </w:r>
        <w:r>
          <w:rPr>
            <w:webHidden/>
          </w:rPr>
          <w:fldChar w:fldCharType="separate"/>
        </w:r>
        <w:r>
          <w:rPr>
            <w:webHidden/>
          </w:rPr>
          <w:t>55</w:t>
        </w:r>
        <w:r>
          <w:rPr>
            <w:webHidden/>
          </w:rPr>
          <w:fldChar w:fldCharType="end"/>
        </w:r>
      </w:hyperlink>
    </w:p>
    <w:p w14:paraId="58CD989B" w14:textId="26D2EF3A" w:rsidR="00D06432" w:rsidRDefault="00D06432">
      <w:pPr>
        <w:pStyle w:val="TOC4"/>
        <w:rPr>
          <w:rFonts w:asciiTheme="minorHAnsi" w:eastAsiaTheme="minorEastAsia" w:hAnsiTheme="minorHAnsi" w:cstheme="minorBidi"/>
          <w:lang w:val="en-US" w:eastAsia="ja-JP"/>
        </w:rPr>
      </w:pPr>
      <w:hyperlink w:anchor="_Toc61352840" w:history="1">
        <w:r w:rsidRPr="00CF6EC4">
          <w:rPr>
            <w:rStyle w:val="Hyperlink"/>
          </w:rPr>
          <w:t>7.9.1.16</w:t>
        </w:r>
        <w:r w:rsidRPr="00CF6EC4">
          <w:rPr>
            <w:rStyle w:val="Hyperlink"/>
          </w:rPr>
          <w:tab/>
          <w:t>Mégaphones</w:t>
        </w:r>
        <w:r>
          <w:rPr>
            <w:webHidden/>
          </w:rPr>
          <w:tab/>
        </w:r>
        <w:r>
          <w:rPr>
            <w:webHidden/>
          </w:rPr>
          <w:fldChar w:fldCharType="begin"/>
        </w:r>
        <w:r>
          <w:rPr>
            <w:webHidden/>
          </w:rPr>
          <w:instrText xml:space="preserve"> PAGEREF _Toc61352840 \h </w:instrText>
        </w:r>
        <w:r>
          <w:rPr>
            <w:webHidden/>
          </w:rPr>
        </w:r>
        <w:r>
          <w:rPr>
            <w:webHidden/>
          </w:rPr>
          <w:fldChar w:fldCharType="separate"/>
        </w:r>
        <w:r>
          <w:rPr>
            <w:webHidden/>
          </w:rPr>
          <w:t>55</w:t>
        </w:r>
        <w:r>
          <w:rPr>
            <w:webHidden/>
          </w:rPr>
          <w:fldChar w:fldCharType="end"/>
        </w:r>
      </w:hyperlink>
    </w:p>
    <w:p w14:paraId="6264586F" w14:textId="2C22A234" w:rsidR="00D06432" w:rsidRDefault="00D06432">
      <w:pPr>
        <w:pStyle w:val="TOC4"/>
        <w:rPr>
          <w:rFonts w:asciiTheme="minorHAnsi" w:eastAsiaTheme="minorEastAsia" w:hAnsiTheme="minorHAnsi" w:cstheme="minorBidi"/>
          <w:lang w:val="en-US" w:eastAsia="ja-JP"/>
        </w:rPr>
      </w:pPr>
      <w:hyperlink w:anchor="_Toc61352841" w:history="1">
        <w:r w:rsidRPr="00CF6EC4">
          <w:rPr>
            <w:rStyle w:val="Hyperlink"/>
          </w:rPr>
          <w:t>7.9.1.17</w:t>
        </w:r>
        <w:r w:rsidRPr="00CF6EC4">
          <w:rPr>
            <w:rStyle w:val="Hyperlink"/>
          </w:rPr>
          <w:tab/>
          <w:t>Dispositifs individuels de flottaison</w:t>
        </w:r>
        <w:r>
          <w:rPr>
            <w:webHidden/>
          </w:rPr>
          <w:tab/>
        </w:r>
        <w:r>
          <w:rPr>
            <w:webHidden/>
          </w:rPr>
          <w:fldChar w:fldCharType="begin"/>
        </w:r>
        <w:r>
          <w:rPr>
            <w:webHidden/>
          </w:rPr>
          <w:instrText xml:space="preserve"> PAGEREF _Toc61352841 \h </w:instrText>
        </w:r>
        <w:r>
          <w:rPr>
            <w:webHidden/>
          </w:rPr>
        </w:r>
        <w:r>
          <w:rPr>
            <w:webHidden/>
          </w:rPr>
          <w:fldChar w:fldCharType="separate"/>
        </w:r>
        <w:r>
          <w:rPr>
            <w:webHidden/>
          </w:rPr>
          <w:t>56</w:t>
        </w:r>
        <w:r>
          <w:rPr>
            <w:webHidden/>
          </w:rPr>
          <w:fldChar w:fldCharType="end"/>
        </w:r>
      </w:hyperlink>
    </w:p>
    <w:p w14:paraId="3EA18A44" w14:textId="0D0167D3" w:rsidR="00D06432" w:rsidRDefault="00D06432">
      <w:pPr>
        <w:pStyle w:val="TOC4"/>
        <w:rPr>
          <w:rFonts w:asciiTheme="minorHAnsi" w:eastAsiaTheme="minorEastAsia" w:hAnsiTheme="minorHAnsi" w:cstheme="minorBidi"/>
          <w:lang w:val="en-US" w:eastAsia="ja-JP"/>
        </w:rPr>
      </w:pPr>
      <w:hyperlink w:anchor="_Toc61352842" w:history="1">
        <w:r w:rsidRPr="00CF6EC4">
          <w:rPr>
            <w:rStyle w:val="Hyperlink"/>
          </w:rPr>
          <w:t>7.9.1.18</w:t>
        </w:r>
        <w:r w:rsidRPr="00CF6EC4">
          <w:rPr>
            <w:rStyle w:val="Hyperlink"/>
          </w:rPr>
          <w:tab/>
          <w:t>Radeaux de sauvetage</w:t>
        </w:r>
        <w:r>
          <w:rPr>
            <w:webHidden/>
          </w:rPr>
          <w:tab/>
        </w:r>
        <w:r>
          <w:rPr>
            <w:webHidden/>
          </w:rPr>
          <w:fldChar w:fldCharType="begin"/>
        </w:r>
        <w:r>
          <w:rPr>
            <w:webHidden/>
          </w:rPr>
          <w:instrText xml:space="preserve"> PAGEREF _Toc61352842 \h </w:instrText>
        </w:r>
        <w:r>
          <w:rPr>
            <w:webHidden/>
          </w:rPr>
        </w:r>
        <w:r>
          <w:rPr>
            <w:webHidden/>
          </w:rPr>
          <w:fldChar w:fldCharType="separate"/>
        </w:r>
        <w:r>
          <w:rPr>
            <w:webHidden/>
          </w:rPr>
          <w:t>56</w:t>
        </w:r>
        <w:r>
          <w:rPr>
            <w:webHidden/>
          </w:rPr>
          <w:fldChar w:fldCharType="end"/>
        </w:r>
      </w:hyperlink>
    </w:p>
    <w:p w14:paraId="56423AC7" w14:textId="531415D2" w:rsidR="00D06432" w:rsidRDefault="00D06432">
      <w:pPr>
        <w:pStyle w:val="TOC4"/>
        <w:rPr>
          <w:rFonts w:asciiTheme="minorHAnsi" w:eastAsiaTheme="minorEastAsia" w:hAnsiTheme="minorHAnsi" w:cstheme="minorBidi"/>
          <w:lang w:val="en-US" w:eastAsia="ja-JP"/>
        </w:rPr>
      </w:pPr>
      <w:hyperlink w:anchor="_Toc61352843" w:history="1">
        <w:r w:rsidRPr="00CF6EC4">
          <w:rPr>
            <w:rStyle w:val="Hyperlink"/>
          </w:rPr>
          <w:t>7.9.1.19</w:t>
        </w:r>
        <w:r w:rsidRPr="00CF6EC4">
          <w:rPr>
            <w:rStyle w:val="Hyperlink"/>
          </w:rPr>
          <w:tab/>
          <w:t>Dispositif de flottaison pour amerrissage forcé d'un hélicoptère</w:t>
        </w:r>
        <w:r>
          <w:rPr>
            <w:webHidden/>
          </w:rPr>
          <w:tab/>
        </w:r>
        <w:r>
          <w:rPr>
            <w:webHidden/>
          </w:rPr>
          <w:fldChar w:fldCharType="begin"/>
        </w:r>
        <w:r>
          <w:rPr>
            <w:webHidden/>
          </w:rPr>
          <w:instrText xml:space="preserve"> PAGEREF _Toc61352843 \h </w:instrText>
        </w:r>
        <w:r>
          <w:rPr>
            <w:webHidden/>
          </w:rPr>
        </w:r>
        <w:r>
          <w:rPr>
            <w:webHidden/>
          </w:rPr>
          <w:fldChar w:fldCharType="separate"/>
        </w:r>
        <w:r>
          <w:rPr>
            <w:webHidden/>
          </w:rPr>
          <w:t>57</w:t>
        </w:r>
        <w:r>
          <w:rPr>
            <w:webHidden/>
          </w:rPr>
          <w:fldChar w:fldCharType="end"/>
        </w:r>
      </w:hyperlink>
    </w:p>
    <w:p w14:paraId="45D5C999" w14:textId="6A3F898A" w:rsidR="00D06432" w:rsidRDefault="00D06432">
      <w:pPr>
        <w:pStyle w:val="TOC2"/>
        <w:rPr>
          <w:rFonts w:asciiTheme="minorHAnsi" w:eastAsiaTheme="minorEastAsia" w:hAnsiTheme="minorHAnsi" w:cstheme="minorBidi"/>
          <w:b w:val="0"/>
          <w:noProof/>
          <w:lang w:val="en-US" w:eastAsia="ja-JP"/>
        </w:rPr>
      </w:pPr>
      <w:hyperlink w:anchor="_Toc61352844" w:history="1">
        <w:r w:rsidRPr="00CF6EC4">
          <w:rPr>
            <w:rStyle w:val="Hyperlink"/>
            <w:noProof/>
          </w:rPr>
          <w:t>7.10</w:t>
        </w:r>
        <w:r w:rsidRPr="00CF6EC4">
          <w:rPr>
            <w:rStyle w:val="Hyperlink"/>
            <w:noProof/>
          </w:rPr>
          <w:tab/>
          <w:t>Systèmes et équipements divers</w:t>
        </w:r>
        <w:r>
          <w:rPr>
            <w:noProof/>
            <w:webHidden/>
          </w:rPr>
          <w:tab/>
        </w:r>
        <w:r>
          <w:rPr>
            <w:noProof/>
            <w:webHidden/>
          </w:rPr>
          <w:fldChar w:fldCharType="begin"/>
        </w:r>
        <w:r>
          <w:rPr>
            <w:noProof/>
            <w:webHidden/>
          </w:rPr>
          <w:instrText xml:space="preserve"> PAGEREF _Toc61352844 \h </w:instrText>
        </w:r>
        <w:r>
          <w:rPr>
            <w:noProof/>
            <w:webHidden/>
          </w:rPr>
        </w:r>
        <w:r>
          <w:rPr>
            <w:noProof/>
            <w:webHidden/>
          </w:rPr>
          <w:fldChar w:fldCharType="separate"/>
        </w:r>
        <w:r>
          <w:rPr>
            <w:noProof/>
            <w:webHidden/>
          </w:rPr>
          <w:t>57</w:t>
        </w:r>
        <w:r>
          <w:rPr>
            <w:noProof/>
            <w:webHidden/>
          </w:rPr>
          <w:fldChar w:fldCharType="end"/>
        </w:r>
      </w:hyperlink>
    </w:p>
    <w:p w14:paraId="35A3BC3D" w14:textId="1C3A4E3B" w:rsidR="00D06432" w:rsidRDefault="00D06432">
      <w:pPr>
        <w:pStyle w:val="TOC4"/>
        <w:rPr>
          <w:rFonts w:asciiTheme="minorHAnsi" w:eastAsiaTheme="minorEastAsia" w:hAnsiTheme="minorHAnsi" w:cstheme="minorBidi"/>
          <w:lang w:val="en-US" w:eastAsia="ja-JP"/>
        </w:rPr>
      </w:pPr>
      <w:hyperlink w:anchor="_Toc61352845" w:history="1">
        <w:r w:rsidRPr="00CF6EC4">
          <w:rPr>
            <w:rStyle w:val="Hyperlink"/>
          </w:rPr>
          <w:t>7.10.1.1</w:t>
        </w:r>
        <w:r w:rsidRPr="00CF6EC4">
          <w:rPr>
            <w:rStyle w:val="Hyperlink"/>
          </w:rPr>
          <w:tab/>
          <w:t>Sièges, ceintures de sécurité et harnais de sécurité</w:t>
        </w:r>
        <w:r>
          <w:rPr>
            <w:webHidden/>
          </w:rPr>
          <w:tab/>
        </w:r>
        <w:r>
          <w:rPr>
            <w:webHidden/>
          </w:rPr>
          <w:fldChar w:fldCharType="begin"/>
        </w:r>
        <w:r>
          <w:rPr>
            <w:webHidden/>
          </w:rPr>
          <w:instrText xml:space="preserve"> PAGEREF _Toc61352845 \h </w:instrText>
        </w:r>
        <w:r>
          <w:rPr>
            <w:webHidden/>
          </w:rPr>
        </w:r>
        <w:r>
          <w:rPr>
            <w:webHidden/>
          </w:rPr>
          <w:fldChar w:fldCharType="separate"/>
        </w:r>
        <w:r>
          <w:rPr>
            <w:webHidden/>
          </w:rPr>
          <w:t>57</w:t>
        </w:r>
        <w:r>
          <w:rPr>
            <w:webHidden/>
          </w:rPr>
          <w:fldChar w:fldCharType="end"/>
        </w:r>
      </w:hyperlink>
    </w:p>
    <w:p w14:paraId="657938D7" w14:textId="2E18DDC4" w:rsidR="00D06432" w:rsidRDefault="00D06432">
      <w:pPr>
        <w:pStyle w:val="TOC4"/>
        <w:rPr>
          <w:rFonts w:asciiTheme="minorHAnsi" w:eastAsiaTheme="minorEastAsia" w:hAnsiTheme="minorHAnsi" w:cstheme="minorBidi"/>
          <w:lang w:val="en-US" w:eastAsia="ja-JP"/>
        </w:rPr>
      </w:pPr>
      <w:hyperlink w:anchor="_Toc61352846" w:history="1">
        <w:r w:rsidRPr="00CF6EC4">
          <w:rPr>
            <w:rStyle w:val="Hyperlink"/>
          </w:rPr>
          <w:t>7.10.1.2</w:t>
        </w:r>
        <w:r w:rsidRPr="00CF6EC4">
          <w:rPr>
            <w:rStyle w:val="Hyperlink"/>
            <w:rFonts w:hint="eastAsia"/>
          </w:rPr>
          <w:tab/>
          <w:t xml:space="preserve">Portes des compartiments passagers et de pilotage </w:t>
        </w:r>
        <w:r w:rsidRPr="00CF6EC4">
          <w:rPr>
            <w:rStyle w:val="Hyperlink"/>
            <w:rFonts w:hint="eastAsia"/>
          </w:rPr>
          <w:t>─</w:t>
        </w:r>
        <w:r w:rsidRPr="00CF6EC4">
          <w:rPr>
            <w:rStyle w:val="Hyperlink"/>
            <w:rFonts w:hint="eastAsia"/>
          </w:rPr>
          <w:t xml:space="preserve"> Avions</w:t>
        </w:r>
        <w:r>
          <w:rPr>
            <w:webHidden/>
          </w:rPr>
          <w:tab/>
        </w:r>
        <w:r>
          <w:rPr>
            <w:webHidden/>
          </w:rPr>
          <w:fldChar w:fldCharType="begin"/>
        </w:r>
        <w:r>
          <w:rPr>
            <w:webHidden/>
          </w:rPr>
          <w:instrText xml:space="preserve"> PAGEREF _Toc61352846 \h </w:instrText>
        </w:r>
        <w:r>
          <w:rPr>
            <w:webHidden/>
          </w:rPr>
        </w:r>
        <w:r>
          <w:rPr>
            <w:webHidden/>
          </w:rPr>
          <w:fldChar w:fldCharType="separate"/>
        </w:r>
        <w:r>
          <w:rPr>
            <w:webHidden/>
          </w:rPr>
          <w:t>58</w:t>
        </w:r>
        <w:r>
          <w:rPr>
            <w:webHidden/>
          </w:rPr>
          <w:fldChar w:fldCharType="end"/>
        </w:r>
      </w:hyperlink>
    </w:p>
    <w:p w14:paraId="76867149" w14:textId="256DC908" w:rsidR="00D06432" w:rsidRDefault="00D06432">
      <w:pPr>
        <w:pStyle w:val="TOC4"/>
        <w:rPr>
          <w:rFonts w:asciiTheme="minorHAnsi" w:eastAsiaTheme="minorEastAsia" w:hAnsiTheme="minorHAnsi" w:cstheme="minorBidi"/>
          <w:lang w:val="en-US" w:eastAsia="ja-JP"/>
        </w:rPr>
      </w:pPr>
      <w:hyperlink w:anchor="_Toc61352847" w:history="1">
        <w:r w:rsidRPr="00CF6EC4">
          <w:rPr>
            <w:rStyle w:val="Hyperlink"/>
          </w:rPr>
          <w:t>7.10.1.3</w:t>
        </w:r>
        <w:r w:rsidRPr="00CF6EC4">
          <w:rPr>
            <w:rStyle w:val="Hyperlink"/>
          </w:rPr>
          <w:tab/>
          <w:t>Panneaux d'information des passagers</w:t>
        </w:r>
        <w:r>
          <w:rPr>
            <w:webHidden/>
          </w:rPr>
          <w:tab/>
        </w:r>
        <w:r>
          <w:rPr>
            <w:webHidden/>
          </w:rPr>
          <w:fldChar w:fldCharType="begin"/>
        </w:r>
        <w:r>
          <w:rPr>
            <w:webHidden/>
          </w:rPr>
          <w:instrText xml:space="preserve"> PAGEREF _Toc61352847 \h </w:instrText>
        </w:r>
        <w:r>
          <w:rPr>
            <w:webHidden/>
          </w:rPr>
        </w:r>
        <w:r>
          <w:rPr>
            <w:webHidden/>
          </w:rPr>
          <w:fldChar w:fldCharType="separate"/>
        </w:r>
        <w:r>
          <w:rPr>
            <w:webHidden/>
          </w:rPr>
          <w:t>59</w:t>
        </w:r>
        <w:r>
          <w:rPr>
            <w:webHidden/>
          </w:rPr>
          <w:fldChar w:fldCharType="end"/>
        </w:r>
      </w:hyperlink>
    </w:p>
    <w:p w14:paraId="1EB4EDEA" w14:textId="3621C383" w:rsidR="00D06432" w:rsidRDefault="00D06432">
      <w:pPr>
        <w:pStyle w:val="TOC4"/>
        <w:rPr>
          <w:rFonts w:asciiTheme="minorHAnsi" w:eastAsiaTheme="minorEastAsia" w:hAnsiTheme="minorHAnsi" w:cstheme="minorBidi"/>
          <w:lang w:val="en-US" w:eastAsia="ja-JP"/>
        </w:rPr>
      </w:pPr>
      <w:hyperlink w:anchor="_Toc61352848" w:history="1">
        <w:r w:rsidRPr="00CF6EC4">
          <w:rPr>
            <w:rStyle w:val="Hyperlink"/>
          </w:rPr>
          <w:t>7.10.1.4</w:t>
        </w:r>
        <w:r w:rsidRPr="00CF6EC4">
          <w:rPr>
            <w:rStyle w:val="Hyperlink"/>
          </w:rPr>
          <w:tab/>
          <w:t>Matériaux pour l'intérieur de la cabine</w:t>
        </w:r>
        <w:r>
          <w:rPr>
            <w:webHidden/>
          </w:rPr>
          <w:tab/>
        </w:r>
        <w:r>
          <w:rPr>
            <w:webHidden/>
          </w:rPr>
          <w:fldChar w:fldCharType="begin"/>
        </w:r>
        <w:r>
          <w:rPr>
            <w:webHidden/>
          </w:rPr>
          <w:instrText xml:space="preserve"> PAGEREF _Toc61352848 \h </w:instrText>
        </w:r>
        <w:r>
          <w:rPr>
            <w:webHidden/>
          </w:rPr>
        </w:r>
        <w:r>
          <w:rPr>
            <w:webHidden/>
          </w:rPr>
          <w:fldChar w:fldCharType="separate"/>
        </w:r>
        <w:r>
          <w:rPr>
            <w:webHidden/>
          </w:rPr>
          <w:t>59</w:t>
        </w:r>
        <w:r>
          <w:rPr>
            <w:webHidden/>
          </w:rPr>
          <w:fldChar w:fldCharType="end"/>
        </w:r>
      </w:hyperlink>
    </w:p>
    <w:p w14:paraId="1E17EF2B" w14:textId="34DB4357" w:rsidR="00D06432" w:rsidRDefault="00D06432">
      <w:pPr>
        <w:pStyle w:val="TOC4"/>
        <w:rPr>
          <w:rFonts w:asciiTheme="minorHAnsi" w:eastAsiaTheme="minorEastAsia" w:hAnsiTheme="minorHAnsi" w:cstheme="minorBidi"/>
          <w:lang w:val="en-US" w:eastAsia="ja-JP"/>
        </w:rPr>
      </w:pPr>
      <w:hyperlink w:anchor="_Toc61352849" w:history="1">
        <w:r w:rsidRPr="00CF6EC4">
          <w:rPr>
            <w:rStyle w:val="Hyperlink"/>
          </w:rPr>
          <w:t>7.10.1.5</w:t>
        </w:r>
        <w:r w:rsidRPr="00CF6EC4">
          <w:rPr>
            <w:rStyle w:val="Hyperlink"/>
          </w:rPr>
          <w:tab/>
          <w:t>Matériaux pour les soutes à fret et à bagages</w:t>
        </w:r>
        <w:r>
          <w:rPr>
            <w:webHidden/>
          </w:rPr>
          <w:tab/>
        </w:r>
        <w:r>
          <w:rPr>
            <w:webHidden/>
          </w:rPr>
          <w:fldChar w:fldCharType="begin"/>
        </w:r>
        <w:r>
          <w:rPr>
            <w:webHidden/>
          </w:rPr>
          <w:instrText xml:space="preserve"> PAGEREF _Toc61352849 \h </w:instrText>
        </w:r>
        <w:r>
          <w:rPr>
            <w:webHidden/>
          </w:rPr>
        </w:r>
        <w:r>
          <w:rPr>
            <w:webHidden/>
          </w:rPr>
          <w:fldChar w:fldCharType="separate"/>
        </w:r>
        <w:r>
          <w:rPr>
            <w:webHidden/>
          </w:rPr>
          <w:t>60</w:t>
        </w:r>
        <w:r>
          <w:rPr>
            <w:webHidden/>
          </w:rPr>
          <w:fldChar w:fldCharType="end"/>
        </w:r>
      </w:hyperlink>
    </w:p>
    <w:p w14:paraId="173F1133" w14:textId="0ABAF7B8" w:rsidR="00D06432" w:rsidRDefault="00D06432">
      <w:pPr>
        <w:pStyle w:val="TOC4"/>
        <w:rPr>
          <w:rFonts w:asciiTheme="minorHAnsi" w:eastAsiaTheme="minorEastAsia" w:hAnsiTheme="minorHAnsi" w:cstheme="minorBidi"/>
          <w:lang w:val="en-US" w:eastAsia="ja-JP"/>
        </w:rPr>
      </w:pPr>
      <w:hyperlink w:anchor="_Toc61352850" w:history="1">
        <w:r w:rsidRPr="00CF6EC4">
          <w:rPr>
            <w:rStyle w:val="Hyperlink"/>
          </w:rPr>
          <w:t>7.10.1.6</w:t>
        </w:r>
        <w:r w:rsidRPr="00CF6EC4">
          <w:rPr>
            <w:rStyle w:val="Hyperlink"/>
          </w:rPr>
          <w:tab/>
          <w:t>Système d'approvisionnement, de distribution et d'indication d'électricité</w:t>
        </w:r>
        <w:r>
          <w:rPr>
            <w:webHidden/>
          </w:rPr>
          <w:tab/>
        </w:r>
        <w:r>
          <w:rPr>
            <w:webHidden/>
          </w:rPr>
          <w:fldChar w:fldCharType="begin"/>
        </w:r>
        <w:r>
          <w:rPr>
            <w:webHidden/>
          </w:rPr>
          <w:instrText xml:space="preserve"> PAGEREF _Toc61352850 \h </w:instrText>
        </w:r>
        <w:r>
          <w:rPr>
            <w:webHidden/>
          </w:rPr>
        </w:r>
        <w:r>
          <w:rPr>
            <w:webHidden/>
          </w:rPr>
          <w:fldChar w:fldCharType="separate"/>
        </w:r>
        <w:r>
          <w:rPr>
            <w:webHidden/>
          </w:rPr>
          <w:t>60</w:t>
        </w:r>
        <w:r>
          <w:rPr>
            <w:webHidden/>
          </w:rPr>
          <w:fldChar w:fldCharType="end"/>
        </w:r>
      </w:hyperlink>
    </w:p>
    <w:p w14:paraId="69839D6D" w14:textId="4E2AAD2D" w:rsidR="00D06432" w:rsidRDefault="00D06432">
      <w:pPr>
        <w:pStyle w:val="TOC4"/>
        <w:rPr>
          <w:rFonts w:asciiTheme="minorHAnsi" w:eastAsiaTheme="minorEastAsia" w:hAnsiTheme="minorHAnsi" w:cstheme="minorBidi"/>
          <w:lang w:val="en-US" w:eastAsia="ja-JP"/>
        </w:rPr>
      </w:pPr>
      <w:hyperlink w:anchor="_Toc61352851" w:history="1">
        <w:r w:rsidRPr="00CF6EC4">
          <w:rPr>
            <w:rStyle w:val="Hyperlink"/>
          </w:rPr>
          <w:t>7.10.1.7</w:t>
        </w:r>
        <w:r w:rsidRPr="00CF6EC4">
          <w:rPr>
            <w:rStyle w:val="Hyperlink"/>
          </w:rPr>
          <w:tab/>
          <w:t>Fusibles de protection des circuits</w:t>
        </w:r>
        <w:r>
          <w:rPr>
            <w:webHidden/>
          </w:rPr>
          <w:tab/>
        </w:r>
        <w:r>
          <w:rPr>
            <w:webHidden/>
          </w:rPr>
          <w:fldChar w:fldCharType="begin"/>
        </w:r>
        <w:r>
          <w:rPr>
            <w:webHidden/>
          </w:rPr>
          <w:instrText xml:space="preserve"> PAGEREF _Toc61352851 \h </w:instrText>
        </w:r>
        <w:r>
          <w:rPr>
            <w:webHidden/>
          </w:rPr>
        </w:r>
        <w:r>
          <w:rPr>
            <w:webHidden/>
          </w:rPr>
          <w:fldChar w:fldCharType="separate"/>
        </w:r>
        <w:r>
          <w:rPr>
            <w:webHidden/>
          </w:rPr>
          <w:t>60</w:t>
        </w:r>
        <w:r>
          <w:rPr>
            <w:webHidden/>
          </w:rPr>
          <w:fldChar w:fldCharType="end"/>
        </w:r>
      </w:hyperlink>
    </w:p>
    <w:p w14:paraId="793B5EDF" w14:textId="4F0647F2" w:rsidR="00D06432" w:rsidRDefault="00D06432">
      <w:pPr>
        <w:pStyle w:val="TOC4"/>
        <w:rPr>
          <w:rFonts w:asciiTheme="minorHAnsi" w:eastAsiaTheme="minorEastAsia" w:hAnsiTheme="minorHAnsi" w:cstheme="minorBidi"/>
          <w:lang w:val="en-US" w:eastAsia="ja-JP"/>
        </w:rPr>
      </w:pPr>
      <w:hyperlink w:anchor="_Toc61352852" w:history="1">
        <w:r w:rsidRPr="00CF6EC4">
          <w:rPr>
            <w:rStyle w:val="Hyperlink"/>
          </w:rPr>
          <w:t>7.10.1.8</w:t>
        </w:r>
        <w:r w:rsidRPr="00CF6EC4">
          <w:rPr>
            <w:rStyle w:val="Hyperlink"/>
          </w:rPr>
          <w:tab/>
          <w:t>Équipement de protection contre le givrage</w:t>
        </w:r>
        <w:r>
          <w:rPr>
            <w:webHidden/>
          </w:rPr>
          <w:tab/>
        </w:r>
        <w:r>
          <w:rPr>
            <w:webHidden/>
          </w:rPr>
          <w:fldChar w:fldCharType="begin"/>
        </w:r>
        <w:r>
          <w:rPr>
            <w:webHidden/>
          </w:rPr>
          <w:instrText xml:space="preserve"> PAGEREF _Toc61352852 \h </w:instrText>
        </w:r>
        <w:r>
          <w:rPr>
            <w:webHidden/>
          </w:rPr>
        </w:r>
        <w:r>
          <w:rPr>
            <w:webHidden/>
          </w:rPr>
          <w:fldChar w:fldCharType="separate"/>
        </w:r>
        <w:r>
          <w:rPr>
            <w:webHidden/>
          </w:rPr>
          <w:t>60</w:t>
        </w:r>
        <w:r>
          <w:rPr>
            <w:webHidden/>
          </w:rPr>
          <w:fldChar w:fldCharType="end"/>
        </w:r>
      </w:hyperlink>
    </w:p>
    <w:p w14:paraId="75B39003" w14:textId="3B48C24A" w:rsidR="00D06432" w:rsidRDefault="00D06432">
      <w:pPr>
        <w:pStyle w:val="TOC4"/>
        <w:rPr>
          <w:rFonts w:asciiTheme="minorHAnsi" w:eastAsiaTheme="minorEastAsia" w:hAnsiTheme="minorHAnsi" w:cstheme="minorBidi"/>
          <w:lang w:val="en-US" w:eastAsia="ja-JP"/>
        </w:rPr>
      </w:pPr>
      <w:hyperlink w:anchor="_Toc61352853" w:history="1">
        <w:r w:rsidRPr="00CF6EC4">
          <w:rPr>
            <w:rStyle w:val="Hyperlink"/>
          </w:rPr>
          <w:t>7.10.1.9</w:t>
        </w:r>
        <w:r w:rsidRPr="00CF6EC4">
          <w:rPr>
            <w:rStyle w:val="Hyperlink"/>
          </w:rPr>
          <w:tab/>
          <w:t>Systèmes de réchauffage et indicateur Pitot</w:t>
        </w:r>
        <w:r>
          <w:rPr>
            <w:webHidden/>
          </w:rPr>
          <w:tab/>
        </w:r>
        <w:r>
          <w:rPr>
            <w:webHidden/>
          </w:rPr>
          <w:fldChar w:fldCharType="begin"/>
        </w:r>
        <w:r>
          <w:rPr>
            <w:webHidden/>
          </w:rPr>
          <w:instrText xml:space="preserve"> PAGEREF _Toc61352853 \h </w:instrText>
        </w:r>
        <w:r>
          <w:rPr>
            <w:webHidden/>
          </w:rPr>
        </w:r>
        <w:r>
          <w:rPr>
            <w:webHidden/>
          </w:rPr>
          <w:fldChar w:fldCharType="separate"/>
        </w:r>
        <w:r>
          <w:rPr>
            <w:webHidden/>
          </w:rPr>
          <w:t>61</w:t>
        </w:r>
        <w:r>
          <w:rPr>
            <w:webHidden/>
          </w:rPr>
          <w:fldChar w:fldCharType="end"/>
        </w:r>
      </w:hyperlink>
    </w:p>
    <w:p w14:paraId="04A8BECD" w14:textId="08F412FD" w:rsidR="00D06432" w:rsidRDefault="00D06432">
      <w:pPr>
        <w:pStyle w:val="TOC4"/>
        <w:rPr>
          <w:rFonts w:asciiTheme="minorHAnsi" w:eastAsiaTheme="minorEastAsia" w:hAnsiTheme="minorHAnsi" w:cstheme="minorBidi"/>
          <w:lang w:val="en-US" w:eastAsia="ja-JP"/>
        </w:rPr>
      </w:pPr>
      <w:hyperlink w:anchor="_Toc61352854" w:history="1">
        <w:r w:rsidRPr="00CF6EC4">
          <w:rPr>
            <w:rStyle w:val="Hyperlink"/>
          </w:rPr>
          <w:t>7.10.1.10</w:t>
        </w:r>
        <w:r w:rsidRPr="00CF6EC4">
          <w:rPr>
            <w:rStyle w:val="Hyperlink"/>
          </w:rPr>
          <w:tab/>
          <w:t>Prise de pression statique</w:t>
        </w:r>
        <w:r>
          <w:rPr>
            <w:webHidden/>
          </w:rPr>
          <w:tab/>
        </w:r>
        <w:r>
          <w:rPr>
            <w:webHidden/>
          </w:rPr>
          <w:fldChar w:fldCharType="begin"/>
        </w:r>
        <w:r>
          <w:rPr>
            <w:webHidden/>
          </w:rPr>
          <w:instrText xml:space="preserve"> PAGEREF _Toc61352854 \h </w:instrText>
        </w:r>
        <w:r>
          <w:rPr>
            <w:webHidden/>
          </w:rPr>
        </w:r>
        <w:r>
          <w:rPr>
            <w:webHidden/>
          </w:rPr>
          <w:fldChar w:fldCharType="separate"/>
        </w:r>
        <w:r>
          <w:rPr>
            <w:webHidden/>
          </w:rPr>
          <w:t>61</w:t>
        </w:r>
        <w:r>
          <w:rPr>
            <w:webHidden/>
          </w:rPr>
          <w:fldChar w:fldCharType="end"/>
        </w:r>
      </w:hyperlink>
    </w:p>
    <w:p w14:paraId="58AC6DC0" w14:textId="68CD3657" w:rsidR="00D06432" w:rsidRDefault="00D06432">
      <w:pPr>
        <w:pStyle w:val="TOC4"/>
        <w:rPr>
          <w:rFonts w:asciiTheme="minorHAnsi" w:eastAsiaTheme="minorEastAsia" w:hAnsiTheme="minorHAnsi" w:cstheme="minorBidi"/>
          <w:lang w:val="en-US" w:eastAsia="ja-JP"/>
        </w:rPr>
      </w:pPr>
      <w:hyperlink w:anchor="_Toc61352855" w:history="1">
        <w:r w:rsidRPr="00CF6EC4">
          <w:rPr>
            <w:rStyle w:val="Hyperlink"/>
          </w:rPr>
          <w:t>7.10.1.11</w:t>
        </w:r>
        <w:r w:rsidRPr="00CF6EC4">
          <w:rPr>
            <w:rStyle w:val="Hyperlink"/>
          </w:rPr>
          <w:tab/>
          <w:t>Essuie-glace</w:t>
        </w:r>
        <w:r>
          <w:rPr>
            <w:webHidden/>
          </w:rPr>
          <w:tab/>
        </w:r>
        <w:r>
          <w:rPr>
            <w:webHidden/>
          </w:rPr>
          <w:fldChar w:fldCharType="begin"/>
        </w:r>
        <w:r>
          <w:rPr>
            <w:webHidden/>
          </w:rPr>
          <w:instrText xml:space="preserve"> PAGEREF _Toc61352855 \h </w:instrText>
        </w:r>
        <w:r>
          <w:rPr>
            <w:webHidden/>
          </w:rPr>
        </w:r>
        <w:r>
          <w:rPr>
            <w:webHidden/>
          </w:rPr>
          <w:fldChar w:fldCharType="separate"/>
        </w:r>
        <w:r>
          <w:rPr>
            <w:webHidden/>
          </w:rPr>
          <w:t>61</w:t>
        </w:r>
        <w:r>
          <w:rPr>
            <w:webHidden/>
          </w:rPr>
          <w:fldChar w:fldCharType="end"/>
        </w:r>
      </w:hyperlink>
    </w:p>
    <w:p w14:paraId="69FB5030" w14:textId="14169F6E" w:rsidR="00D06432" w:rsidRDefault="00D06432">
      <w:pPr>
        <w:pStyle w:val="TOC4"/>
        <w:rPr>
          <w:rFonts w:asciiTheme="minorHAnsi" w:eastAsiaTheme="minorEastAsia" w:hAnsiTheme="minorHAnsi" w:cstheme="minorBidi"/>
          <w:lang w:val="en-US" w:eastAsia="ja-JP"/>
        </w:rPr>
      </w:pPr>
      <w:hyperlink w:anchor="_Toc61352856" w:history="1">
        <w:r w:rsidRPr="00CF6EC4">
          <w:rPr>
            <w:rStyle w:val="Hyperlink"/>
          </w:rPr>
          <w:t>7.10.1.12</w:t>
        </w:r>
        <w:r w:rsidRPr="00CF6EC4">
          <w:rPr>
            <w:rStyle w:val="Hyperlink"/>
          </w:rPr>
          <w:tab/>
          <w:t>Porte-cartes</w:t>
        </w:r>
        <w:r>
          <w:rPr>
            <w:webHidden/>
          </w:rPr>
          <w:tab/>
        </w:r>
        <w:r>
          <w:rPr>
            <w:webHidden/>
          </w:rPr>
          <w:fldChar w:fldCharType="begin"/>
        </w:r>
        <w:r>
          <w:rPr>
            <w:webHidden/>
          </w:rPr>
          <w:instrText xml:space="preserve"> PAGEREF _Toc61352856 \h </w:instrText>
        </w:r>
        <w:r>
          <w:rPr>
            <w:webHidden/>
          </w:rPr>
        </w:r>
        <w:r>
          <w:rPr>
            <w:webHidden/>
          </w:rPr>
          <w:fldChar w:fldCharType="separate"/>
        </w:r>
        <w:r>
          <w:rPr>
            <w:webHidden/>
          </w:rPr>
          <w:t>61</w:t>
        </w:r>
        <w:r>
          <w:rPr>
            <w:webHidden/>
          </w:rPr>
          <w:fldChar w:fldCharType="end"/>
        </w:r>
      </w:hyperlink>
    </w:p>
    <w:p w14:paraId="694041CA" w14:textId="6E8280BB" w:rsidR="00D06432" w:rsidRDefault="00D06432">
      <w:pPr>
        <w:pStyle w:val="TOC4"/>
        <w:rPr>
          <w:rFonts w:asciiTheme="minorHAnsi" w:eastAsiaTheme="minorEastAsia" w:hAnsiTheme="minorHAnsi" w:cstheme="minorBidi"/>
          <w:lang w:val="en-US" w:eastAsia="ja-JP"/>
        </w:rPr>
      </w:pPr>
      <w:hyperlink w:anchor="_Toc61352857" w:history="1">
        <w:r w:rsidRPr="00CF6EC4">
          <w:rPr>
            <w:rStyle w:val="Hyperlink"/>
          </w:rPr>
          <w:t>7.10.1.13</w:t>
        </w:r>
        <w:r w:rsidRPr="00CF6EC4">
          <w:rPr>
            <w:rStyle w:val="Hyperlink"/>
          </w:rPr>
          <w:tab/>
          <w:t>Équipement de détection des rayonnements cosmiques</w:t>
        </w:r>
        <w:r>
          <w:rPr>
            <w:webHidden/>
          </w:rPr>
          <w:tab/>
        </w:r>
        <w:r>
          <w:rPr>
            <w:webHidden/>
          </w:rPr>
          <w:fldChar w:fldCharType="begin"/>
        </w:r>
        <w:r>
          <w:rPr>
            <w:webHidden/>
          </w:rPr>
          <w:instrText xml:space="preserve"> PAGEREF _Toc61352857 \h </w:instrText>
        </w:r>
        <w:r>
          <w:rPr>
            <w:webHidden/>
          </w:rPr>
        </w:r>
        <w:r>
          <w:rPr>
            <w:webHidden/>
          </w:rPr>
          <w:fldChar w:fldCharType="separate"/>
        </w:r>
        <w:r>
          <w:rPr>
            <w:webHidden/>
          </w:rPr>
          <w:t>62</w:t>
        </w:r>
        <w:r>
          <w:rPr>
            <w:webHidden/>
          </w:rPr>
          <w:fldChar w:fldCharType="end"/>
        </w:r>
      </w:hyperlink>
    </w:p>
    <w:p w14:paraId="6128C1FD" w14:textId="4BC0E1CA" w:rsidR="00D06432" w:rsidRDefault="00D06432">
      <w:pPr>
        <w:pStyle w:val="TOC4"/>
        <w:rPr>
          <w:rFonts w:asciiTheme="minorHAnsi" w:eastAsiaTheme="minorEastAsia" w:hAnsiTheme="minorHAnsi" w:cstheme="minorBidi"/>
          <w:lang w:val="en-US" w:eastAsia="ja-JP"/>
        </w:rPr>
      </w:pPr>
      <w:hyperlink w:anchor="_Toc61352858" w:history="1">
        <w:r w:rsidRPr="00CF6EC4">
          <w:rPr>
            <w:rStyle w:val="Hyperlink"/>
          </w:rPr>
          <w:t>7.10.1.14</w:t>
        </w:r>
        <w:r w:rsidRPr="00CF6EC4">
          <w:rPr>
            <w:rStyle w:val="Hyperlink"/>
          </w:rPr>
          <w:tab/>
          <w:t>Dispositif maritime de signalisation sonore</w:t>
        </w:r>
        <w:r>
          <w:rPr>
            <w:webHidden/>
          </w:rPr>
          <w:tab/>
        </w:r>
        <w:r>
          <w:rPr>
            <w:webHidden/>
          </w:rPr>
          <w:fldChar w:fldCharType="begin"/>
        </w:r>
        <w:r>
          <w:rPr>
            <w:webHidden/>
          </w:rPr>
          <w:instrText xml:space="preserve"> PAGEREF _Toc61352858 \h </w:instrText>
        </w:r>
        <w:r>
          <w:rPr>
            <w:webHidden/>
          </w:rPr>
        </w:r>
        <w:r>
          <w:rPr>
            <w:webHidden/>
          </w:rPr>
          <w:fldChar w:fldCharType="separate"/>
        </w:r>
        <w:r>
          <w:rPr>
            <w:webHidden/>
          </w:rPr>
          <w:t>62</w:t>
        </w:r>
        <w:r>
          <w:rPr>
            <w:webHidden/>
          </w:rPr>
          <w:fldChar w:fldCharType="end"/>
        </w:r>
      </w:hyperlink>
    </w:p>
    <w:p w14:paraId="73A6FE6B" w14:textId="2BB424E6" w:rsidR="00D06432" w:rsidRDefault="00D06432">
      <w:pPr>
        <w:pStyle w:val="TOC4"/>
        <w:rPr>
          <w:rFonts w:asciiTheme="minorHAnsi" w:eastAsiaTheme="minorEastAsia" w:hAnsiTheme="minorHAnsi" w:cstheme="minorBidi"/>
          <w:lang w:val="en-US" w:eastAsia="ja-JP"/>
        </w:rPr>
      </w:pPr>
      <w:hyperlink w:anchor="_Toc61352859" w:history="1">
        <w:r w:rsidRPr="00CF6EC4">
          <w:rPr>
            <w:rStyle w:val="Hyperlink"/>
          </w:rPr>
          <w:t>7.10.1.15</w:t>
        </w:r>
        <w:r w:rsidRPr="00CF6EC4">
          <w:rPr>
            <w:rStyle w:val="Hyperlink"/>
          </w:rPr>
          <w:tab/>
          <w:t>Ancres</w:t>
        </w:r>
        <w:r>
          <w:rPr>
            <w:webHidden/>
          </w:rPr>
          <w:tab/>
        </w:r>
        <w:r>
          <w:rPr>
            <w:webHidden/>
          </w:rPr>
          <w:fldChar w:fldCharType="begin"/>
        </w:r>
        <w:r>
          <w:rPr>
            <w:webHidden/>
          </w:rPr>
          <w:instrText xml:space="preserve"> PAGEREF _Toc61352859 \h </w:instrText>
        </w:r>
        <w:r>
          <w:rPr>
            <w:webHidden/>
          </w:rPr>
        </w:r>
        <w:r>
          <w:rPr>
            <w:webHidden/>
          </w:rPr>
          <w:fldChar w:fldCharType="separate"/>
        </w:r>
        <w:r>
          <w:rPr>
            <w:webHidden/>
          </w:rPr>
          <w:t>62</w:t>
        </w:r>
        <w:r>
          <w:rPr>
            <w:webHidden/>
          </w:rPr>
          <w:fldChar w:fldCharType="end"/>
        </w:r>
      </w:hyperlink>
    </w:p>
    <w:p w14:paraId="687B4435" w14:textId="17AD6F22" w:rsidR="00D06432" w:rsidRDefault="00D06432">
      <w:pPr>
        <w:pStyle w:val="TOC2"/>
        <w:rPr>
          <w:rFonts w:asciiTheme="minorHAnsi" w:eastAsiaTheme="minorEastAsia" w:hAnsiTheme="minorHAnsi" w:cstheme="minorBidi"/>
          <w:b w:val="0"/>
          <w:noProof/>
          <w:lang w:val="en-US" w:eastAsia="ja-JP"/>
        </w:rPr>
      </w:pPr>
      <w:hyperlink w:anchor="_Toc61352860" w:history="1">
        <w:r w:rsidRPr="00CF6EC4">
          <w:rPr>
            <w:rStyle w:val="Hyperlink"/>
            <w:rFonts w:hint="eastAsia"/>
            <w:noProof/>
          </w:rPr>
          <w:t xml:space="preserve">PARTIE 7 </w:t>
        </w:r>
        <w:r w:rsidRPr="00CF6EC4">
          <w:rPr>
            <w:rStyle w:val="Hyperlink"/>
            <w:rFonts w:hint="eastAsia"/>
            <w:noProof/>
          </w:rPr>
          <w:t>─</w:t>
        </w:r>
        <w:r w:rsidRPr="00CF6EC4">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_Toc61352860 \h </w:instrText>
        </w:r>
        <w:r>
          <w:rPr>
            <w:noProof/>
            <w:webHidden/>
          </w:rPr>
        </w:r>
        <w:r>
          <w:rPr>
            <w:noProof/>
            <w:webHidden/>
          </w:rPr>
          <w:fldChar w:fldCharType="separate"/>
        </w:r>
        <w:r>
          <w:rPr>
            <w:noProof/>
            <w:webHidden/>
          </w:rPr>
          <w:t>3</w:t>
        </w:r>
        <w:r>
          <w:rPr>
            <w:noProof/>
            <w:webHidden/>
          </w:rPr>
          <w:fldChar w:fldCharType="end"/>
        </w:r>
      </w:hyperlink>
    </w:p>
    <w:p w14:paraId="5BF4907A" w14:textId="5B841806" w:rsidR="00D06432" w:rsidRDefault="00D06432">
      <w:pPr>
        <w:pStyle w:val="TOC4"/>
        <w:rPr>
          <w:rFonts w:asciiTheme="minorHAnsi" w:eastAsiaTheme="minorEastAsia" w:hAnsiTheme="minorHAnsi" w:cstheme="minorBidi"/>
          <w:lang w:val="en-US" w:eastAsia="ja-JP"/>
        </w:rPr>
      </w:pPr>
      <w:hyperlink w:anchor="_Toc61352861" w:history="1">
        <w:r w:rsidRPr="00CF6EC4">
          <w:rPr>
            <w:rStyle w:val="Hyperlink"/>
          </w:rPr>
          <w:t>NMO 7.2.1.7</w:t>
        </w:r>
        <w:r w:rsidRPr="00CF6EC4">
          <w:rPr>
            <w:rStyle w:val="Hyperlink"/>
          </w:rPr>
          <w:tab/>
          <w:t>Catégorie II : Impératifs pour l'approbation et la maintenance des instruments et de l'équipement</w:t>
        </w:r>
        <w:r>
          <w:rPr>
            <w:webHidden/>
          </w:rPr>
          <w:tab/>
        </w:r>
        <w:r>
          <w:rPr>
            <w:webHidden/>
          </w:rPr>
          <w:fldChar w:fldCharType="begin"/>
        </w:r>
        <w:r>
          <w:rPr>
            <w:webHidden/>
          </w:rPr>
          <w:instrText xml:space="preserve"> PAGEREF _Toc61352861 \h </w:instrText>
        </w:r>
        <w:r>
          <w:rPr>
            <w:webHidden/>
          </w:rPr>
        </w:r>
        <w:r>
          <w:rPr>
            <w:webHidden/>
          </w:rPr>
          <w:fldChar w:fldCharType="separate"/>
        </w:r>
        <w:r>
          <w:rPr>
            <w:webHidden/>
          </w:rPr>
          <w:t>3</w:t>
        </w:r>
        <w:r>
          <w:rPr>
            <w:webHidden/>
          </w:rPr>
          <w:fldChar w:fldCharType="end"/>
        </w:r>
      </w:hyperlink>
    </w:p>
    <w:p w14:paraId="50576F63" w14:textId="7D5C5AEE" w:rsidR="00D06432" w:rsidRDefault="00D06432">
      <w:pPr>
        <w:pStyle w:val="TOC4"/>
        <w:rPr>
          <w:rFonts w:asciiTheme="minorHAnsi" w:eastAsiaTheme="minorEastAsia" w:hAnsiTheme="minorHAnsi" w:cstheme="minorBidi"/>
          <w:lang w:val="en-US" w:eastAsia="ja-JP"/>
        </w:rPr>
      </w:pPr>
      <w:hyperlink w:anchor="_Toc61352862" w:history="1">
        <w:r w:rsidRPr="00CF6EC4">
          <w:rPr>
            <w:rStyle w:val="Hyperlink"/>
            <w:rFonts w:hint="eastAsia"/>
          </w:rPr>
          <w:t>NMO 7.4.1.4</w:t>
        </w:r>
        <w:r w:rsidRPr="00CF6EC4">
          <w:rPr>
            <w:rStyle w:val="Hyperlink"/>
            <w:rFonts w:hint="eastAsia"/>
          </w:rPr>
          <w:tab/>
          <w:t xml:space="preserve">Minimum de séparation verticale réduit </w:t>
        </w:r>
        <w:r w:rsidRPr="00CF6EC4">
          <w:rPr>
            <w:rStyle w:val="Hyperlink"/>
            <w:rFonts w:hint="eastAsia"/>
          </w:rPr>
          <w:t>─</w:t>
        </w:r>
        <w:r w:rsidRPr="00CF6EC4">
          <w:rPr>
            <w:rStyle w:val="Hyperlink"/>
            <w:rFonts w:hint="eastAsia"/>
          </w:rPr>
          <w:t xml:space="preserve"> Impératifs de performance du système altimétrique pour les opérations </w:t>
        </w:r>
        <w:r w:rsidRPr="00CF6EC4">
          <w:rPr>
            <w:rStyle w:val="Hyperlink"/>
          </w:rPr>
          <w:t>dans l'espace aérien RVSM</w:t>
        </w:r>
        <w:r>
          <w:rPr>
            <w:webHidden/>
          </w:rPr>
          <w:tab/>
        </w:r>
        <w:r>
          <w:rPr>
            <w:webHidden/>
          </w:rPr>
          <w:fldChar w:fldCharType="begin"/>
        </w:r>
        <w:r>
          <w:rPr>
            <w:webHidden/>
          </w:rPr>
          <w:instrText xml:space="preserve"> PAGEREF _Toc61352862 \h </w:instrText>
        </w:r>
        <w:r>
          <w:rPr>
            <w:webHidden/>
          </w:rPr>
        </w:r>
        <w:r>
          <w:rPr>
            <w:webHidden/>
          </w:rPr>
          <w:fldChar w:fldCharType="separate"/>
        </w:r>
        <w:r>
          <w:rPr>
            <w:webHidden/>
          </w:rPr>
          <w:t>6</w:t>
        </w:r>
        <w:r>
          <w:rPr>
            <w:webHidden/>
          </w:rPr>
          <w:fldChar w:fldCharType="end"/>
        </w:r>
      </w:hyperlink>
    </w:p>
    <w:p w14:paraId="4559055A" w14:textId="4FB117BC" w:rsidR="00D06432" w:rsidRDefault="00D06432">
      <w:pPr>
        <w:pStyle w:val="TOC4"/>
        <w:rPr>
          <w:rFonts w:asciiTheme="minorHAnsi" w:eastAsiaTheme="minorEastAsia" w:hAnsiTheme="minorHAnsi" w:cstheme="minorBidi"/>
          <w:lang w:val="en-US" w:eastAsia="ja-JP"/>
        </w:rPr>
      </w:pPr>
      <w:hyperlink w:anchor="_Toc61352863" w:history="1">
        <w:r w:rsidRPr="00CF6EC4">
          <w:rPr>
            <w:rStyle w:val="Hyperlink"/>
          </w:rPr>
          <w:t>NMO 7.8.1.2</w:t>
        </w:r>
        <w:r w:rsidRPr="00CF6EC4">
          <w:rPr>
            <w:rStyle w:val="Hyperlink"/>
          </w:rPr>
          <w:tab/>
          <w:t>Construction et installation</w:t>
        </w:r>
        <w:r>
          <w:rPr>
            <w:webHidden/>
          </w:rPr>
          <w:tab/>
        </w:r>
        <w:r>
          <w:rPr>
            <w:webHidden/>
          </w:rPr>
          <w:fldChar w:fldCharType="begin"/>
        </w:r>
        <w:r>
          <w:rPr>
            <w:webHidden/>
          </w:rPr>
          <w:instrText xml:space="preserve"> PAGEREF _Toc61352863 \h </w:instrText>
        </w:r>
        <w:r>
          <w:rPr>
            <w:webHidden/>
          </w:rPr>
        </w:r>
        <w:r>
          <w:rPr>
            <w:webHidden/>
          </w:rPr>
          <w:fldChar w:fldCharType="separate"/>
        </w:r>
        <w:r>
          <w:rPr>
            <w:webHidden/>
          </w:rPr>
          <w:t>7</w:t>
        </w:r>
        <w:r>
          <w:rPr>
            <w:webHidden/>
          </w:rPr>
          <w:fldChar w:fldCharType="end"/>
        </w:r>
      </w:hyperlink>
    </w:p>
    <w:p w14:paraId="032F261D" w14:textId="0E13202C" w:rsidR="00D06432" w:rsidRDefault="00D06432">
      <w:pPr>
        <w:pStyle w:val="TOC4"/>
        <w:rPr>
          <w:rFonts w:asciiTheme="minorHAnsi" w:eastAsiaTheme="minorEastAsia" w:hAnsiTheme="minorHAnsi" w:cstheme="minorBidi"/>
          <w:lang w:val="en-US" w:eastAsia="ja-JP"/>
        </w:rPr>
      </w:pPr>
      <w:hyperlink w:anchor="_Toc61352864" w:history="1">
        <w:r w:rsidRPr="00CF6EC4">
          <w:rPr>
            <w:rStyle w:val="Hyperlink"/>
          </w:rPr>
          <w:t>NMO 7.8.1.4</w:t>
        </w:r>
        <w:r w:rsidRPr="00CF6EC4">
          <w:rPr>
            <w:rStyle w:val="Hyperlink"/>
          </w:rPr>
          <w:tab/>
          <w:t>État de fonctionnement continu et inspection des enregistreurs de bord</w:t>
        </w:r>
        <w:r>
          <w:rPr>
            <w:webHidden/>
          </w:rPr>
          <w:tab/>
        </w:r>
        <w:r>
          <w:rPr>
            <w:webHidden/>
          </w:rPr>
          <w:fldChar w:fldCharType="begin"/>
        </w:r>
        <w:r>
          <w:rPr>
            <w:webHidden/>
          </w:rPr>
          <w:instrText xml:space="preserve"> PAGEREF _Toc61352864 \h </w:instrText>
        </w:r>
        <w:r>
          <w:rPr>
            <w:webHidden/>
          </w:rPr>
        </w:r>
        <w:r>
          <w:rPr>
            <w:webHidden/>
          </w:rPr>
          <w:fldChar w:fldCharType="separate"/>
        </w:r>
        <w:r>
          <w:rPr>
            <w:webHidden/>
          </w:rPr>
          <w:t>7</w:t>
        </w:r>
        <w:r>
          <w:rPr>
            <w:webHidden/>
          </w:rPr>
          <w:fldChar w:fldCharType="end"/>
        </w:r>
      </w:hyperlink>
    </w:p>
    <w:p w14:paraId="42D5E6E6" w14:textId="6B943164" w:rsidR="00D06432" w:rsidRDefault="00D06432">
      <w:pPr>
        <w:pStyle w:val="TOC4"/>
        <w:rPr>
          <w:rFonts w:asciiTheme="minorHAnsi" w:eastAsiaTheme="minorEastAsia" w:hAnsiTheme="minorHAnsi" w:cstheme="minorBidi"/>
          <w:lang w:val="en-US" w:eastAsia="ja-JP"/>
        </w:rPr>
      </w:pPr>
      <w:hyperlink w:anchor="_Toc61352865" w:history="1">
        <w:r w:rsidRPr="00CF6EC4">
          <w:rPr>
            <w:rStyle w:val="Hyperlink"/>
            <w:rFonts w:hint="eastAsia"/>
          </w:rPr>
          <w:t>NMO 7.8.2.1(A)</w:t>
        </w:r>
        <w:r w:rsidRPr="00CF6EC4">
          <w:rPr>
            <w:rStyle w:val="Hyperlink"/>
            <w:rFonts w:hint="eastAsia"/>
          </w:rPr>
          <w:tab/>
          <w:t xml:space="preserve">Enregistreurs de données de vol : Types et paramètres </w:t>
        </w:r>
        <w:r w:rsidRPr="00CF6EC4">
          <w:rPr>
            <w:rStyle w:val="Hyperlink"/>
            <w:rFonts w:hint="eastAsia"/>
          </w:rPr>
          <w:t>─</w:t>
        </w:r>
        <w:r w:rsidRPr="00CF6EC4">
          <w:rPr>
            <w:rStyle w:val="Hyperlink"/>
            <w:rFonts w:hint="eastAsia"/>
          </w:rPr>
          <w:t xml:space="preserve"> Avion</w:t>
        </w:r>
        <w:r>
          <w:rPr>
            <w:webHidden/>
          </w:rPr>
          <w:tab/>
        </w:r>
        <w:r>
          <w:rPr>
            <w:webHidden/>
          </w:rPr>
          <w:fldChar w:fldCharType="begin"/>
        </w:r>
        <w:r>
          <w:rPr>
            <w:webHidden/>
          </w:rPr>
          <w:instrText xml:space="preserve"> PAGEREF _Toc61352865 \h </w:instrText>
        </w:r>
        <w:r>
          <w:rPr>
            <w:webHidden/>
          </w:rPr>
        </w:r>
        <w:r>
          <w:rPr>
            <w:webHidden/>
          </w:rPr>
          <w:fldChar w:fldCharType="separate"/>
        </w:r>
        <w:r>
          <w:rPr>
            <w:webHidden/>
          </w:rPr>
          <w:t>9</w:t>
        </w:r>
        <w:r>
          <w:rPr>
            <w:webHidden/>
          </w:rPr>
          <w:fldChar w:fldCharType="end"/>
        </w:r>
      </w:hyperlink>
    </w:p>
    <w:p w14:paraId="2307E086" w14:textId="1488A9D8" w:rsidR="00D06432" w:rsidRDefault="00D06432">
      <w:pPr>
        <w:pStyle w:val="TOC4"/>
        <w:rPr>
          <w:rFonts w:asciiTheme="minorHAnsi" w:eastAsiaTheme="minorEastAsia" w:hAnsiTheme="minorHAnsi" w:cstheme="minorBidi"/>
          <w:lang w:val="en-US" w:eastAsia="ja-JP"/>
        </w:rPr>
      </w:pPr>
      <w:hyperlink w:anchor="_Toc61352866" w:history="1">
        <w:r w:rsidRPr="00CF6EC4">
          <w:rPr>
            <w:rStyle w:val="Hyperlink"/>
          </w:rPr>
          <w:t>NMO 7.8.2.1(B)</w:t>
        </w:r>
        <w:r w:rsidRPr="00CF6EC4">
          <w:rPr>
            <w:rStyle w:val="Hyperlink"/>
          </w:rPr>
          <w:tab/>
          <w:t xml:space="preserve">Enregistreurs de données de </w:t>
        </w:r>
        <w:r w:rsidRPr="00CF6EC4">
          <w:rPr>
            <w:rStyle w:val="Hyperlink"/>
            <w:rFonts w:hint="eastAsia"/>
          </w:rPr>
          <w:t xml:space="preserve">vol et systèmes d'enregistrement des données de vol : Types et paramètres </w:t>
        </w:r>
        <w:r w:rsidRPr="00CF6EC4">
          <w:rPr>
            <w:rStyle w:val="Hyperlink"/>
            <w:rFonts w:hint="eastAsia"/>
          </w:rPr>
          <w:t>─</w:t>
        </w:r>
        <w:r w:rsidRPr="00CF6EC4">
          <w:rPr>
            <w:rStyle w:val="Hyperlink"/>
            <w:rFonts w:hint="eastAsia"/>
          </w:rPr>
          <w:t xml:space="preserve"> Hélicoptères</w:t>
        </w:r>
        <w:r>
          <w:rPr>
            <w:webHidden/>
          </w:rPr>
          <w:tab/>
        </w:r>
        <w:r>
          <w:rPr>
            <w:webHidden/>
          </w:rPr>
          <w:fldChar w:fldCharType="begin"/>
        </w:r>
        <w:r>
          <w:rPr>
            <w:webHidden/>
          </w:rPr>
          <w:instrText xml:space="preserve"> PAGEREF _Toc61352866 \h </w:instrText>
        </w:r>
        <w:r>
          <w:rPr>
            <w:webHidden/>
          </w:rPr>
        </w:r>
        <w:r>
          <w:rPr>
            <w:webHidden/>
          </w:rPr>
          <w:fldChar w:fldCharType="separate"/>
        </w:r>
        <w:r>
          <w:rPr>
            <w:webHidden/>
          </w:rPr>
          <w:t>19</w:t>
        </w:r>
        <w:r>
          <w:rPr>
            <w:webHidden/>
          </w:rPr>
          <w:fldChar w:fldCharType="end"/>
        </w:r>
      </w:hyperlink>
    </w:p>
    <w:p w14:paraId="003D2C6E" w14:textId="04D7118E" w:rsidR="00D06432" w:rsidRDefault="00D06432">
      <w:pPr>
        <w:pStyle w:val="TOC4"/>
        <w:rPr>
          <w:rFonts w:asciiTheme="minorHAnsi" w:eastAsiaTheme="minorEastAsia" w:hAnsiTheme="minorHAnsi" w:cstheme="minorBidi"/>
          <w:lang w:val="en-US" w:eastAsia="ja-JP"/>
        </w:rPr>
      </w:pPr>
      <w:hyperlink w:anchor="_Toc61352867" w:history="1">
        <w:r w:rsidRPr="00CF6EC4">
          <w:rPr>
            <w:rStyle w:val="Hyperlink"/>
            <w:rFonts w:hint="eastAsia"/>
          </w:rPr>
          <w:t>NMO 7.8.2.2</w:t>
        </w:r>
        <w:r w:rsidRPr="00CF6EC4">
          <w:rPr>
            <w:rStyle w:val="Hyperlink"/>
            <w:rFonts w:hint="eastAsia"/>
          </w:rPr>
          <w:tab/>
          <w:t xml:space="preserve">Équipement d'aéronef pour les opérations </w:t>
        </w:r>
        <w:r w:rsidRPr="00CF6EC4">
          <w:rPr>
            <w:rStyle w:val="Hyperlink"/>
            <w:rFonts w:hint="eastAsia"/>
          </w:rPr>
          <w:t>─</w:t>
        </w:r>
        <w:r w:rsidRPr="00CF6EC4">
          <w:rPr>
            <w:rStyle w:val="Hyperlink"/>
            <w:rFonts w:hint="eastAsia"/>
          </w:rPr>
          <w:t xml:space="preserve"> Système d'enregistrement des données de vol</w:t>
        </w:r>
        <w:r>
          <w:rPr>
            <w:webHidden/>
          </w:rPr>
          <w:tab/>
        </w:r>
        <w:r>
          <w:rPr>
            <w:webHidden/>
          </w:rPr>
          <w:fldChar w:fldCharType="begin"/>
        </w:r>
        <w:r>
          <w:rPr>
            <w:webHidden/>
          </w:rPr>
          <w:instrText xml:space="preserve"> PAGEREF _Toc61352867 \h </w:instrText>
        </w:r>
        <w:r>
          <w:rPr>
            <w:webHidden/>
          </w:rPr>
        </w:r>
        <w:r>
          <w:rPr>
            <w:webHidden/>
          </w:rPr>
          <w:fldChar w:fldCharType="separate"/>
        </w:r>
        <w:r>
          <w:rPr>
            <w:webHidden/>
          </w:rPr>
          <w:t>25</w:t>
        </w:r>
        <w:r>
          <w:rPr>
            <w:webHidden/>
          </w:rPr>
          <w:fldChar w:fldCharType="end"/>
        </w:r>
      </w:hyperlink>
    </w:p>
    <w:p w14:paraId="45DE30D5" w14:textId="5A0ED9F4" w:rsidR="00D06432" w:rsidRDefault="00D06432">
      <w:pPr>
        <w:pStyle w:val="TOC4"/>
        <w:rPr>
          <w:rFonts w:asciiTheme="minorHAnsi" w:eastAsiaTheme="minorEastAsia" w:hAnsiTheme="minorHAnsi" w:cstheme="minorBidi"/>
          <w:lang w:val="en-US" w:eastAsia="ja-JP"/>
        </w:rPr>
      </w:pPr>
      <w:hyperlink w:anchor="_Toc61352868" w:history="1">
        <w:r w:rsidRPr="00CF6EC4">
          <w:rPr>
            <w:rStyle w:val="Hyperlink"/>
            <w:rFonts w:hint="eastAsia"/>
          </w:rPr>
          <w:t>NMO7.8.4.1</w:t>
        </w:r>
        <w:r w:rsidRPr="00CF6EC4">
          <w:rPr>
            <w:rStyle w:val="Hyperlink"/>
            <w:rFonts w:hint="eastAsia"/>
          </w:rPr>
          <w:tab/>
          <w:t xml:space="preserve">Enregistreur de réseau de transmission </w:t>
        </w:r>
        <w:r w:rsidRPr="00CF6EC4">
          <w:rPr>
            <w:rStyle w:val="Hyperlink"/>
            <w:rFonts w:hint="eastAsia"/>
          </w:rPr>
          <w:t>─</w:t>
        </w:r>
        <w:r w:rsidRPr="00CF6EC4">
          <w:rPr>
            <w:rStyle w:val="Hyperlink"/>
            <w:rFonts w:hint="eastAsia"/>
          </w:rPr>
          <w:t xml:space="preserve"> Applicabilité</w:t>
        </w:r>
        <w:r>
          <w:rPr>
            <w:webHidden/>
          </w:rPr>
          <w:tab/>
        </w:r>
        <w:r>
          <w:rPr>
            <w:webHidden/>
          </w:rPr>
          <w:fldChar w:fldCharType="begin"/>
        </w:r>
        <w:r>
          <w:rPr>
            <w:webHidden/>
          </w:rPr>
          <w:instrText xml:space="preserve"> PAGEREF _Toc61352868 \h </w:instrText>
        </w:r>
        <w:r>
          <w:rPr>
            <w:webHidden/>
          </w:rPr>
        </w:r>
        <w:r>
          <w:rPr>
            <w:webHidden/>
          </w:rPr>
          <w:fldChar w:fldCharType="separate"/>
        </w:r>
        <w:r>
          <w:rPr>
            <w:webHidden/>
          </w:rPr>
          <w:t>28</w:t>
        </w:r>
        <w:r>
          <w:rPr>
            <w:webHidden/>
          </w:rPr>
          <w:fldChar w:fldCharType="end"/>
        </w:r>
      </w:hyperlink>
    </w:p>
    <w:p w14:paraId="7804300C" w14:textId="2FE5322E" w:rsidR="00D06432" w:rsidRDefault="00D06432">
      <w:pPr>
        <w:pStyle w:val="TOC4"/>
        <w:rPr>
          <w:rFonts w:asciiTheme="minorHAnsi" w:eastAsiaTheme="minorEastAsia" w:hAnsiTheme="minorHAnsi" w:cstheme="minorBidi"/>
          <w:lang w:val="en-US" w:eastAsia="ja-JP"/>
        </w:rPr>
      </w:pPr>
      <w:hyperlink w:anchor="_Toc61352869" w:history="1">
        <w:r w:rsidRPr="00CF6EC4">
          <w:rPr>
            <w:rStyle w:val="Hyperlink"/>
          </w:rPr>
          <w:t>NMO 7.9.1.2</w:t>
        </w:r>
        <w:r w:rsidRPr="00CF6EC4">
          <w:rPr>
            <w:rStyle w:val="Hyperlink"/>
          </w:rPr>
          <w:tab/>
        </w:r>
        <w:r w:rsidRPr="00CF6EC4">
          <w:rPr>
            <w:rStyle w:val="Hyperlink"/>
            <w:rFonts w:hint="eastAsia"/>
          </w:rPr>
          <w:t xml:space="preserve">Équipement des issues de secours </w:t>
        </w:r>
        <w:r w:rsidRPr="00CF6EC4">
          <w:rPr>
            <w:rStyle w:val="Hyperlink"/>
            <w:rFonts w:hint="eastAsia"/>
          </w:rPr>
          <w:t>─</w:t>
        </w:r>
        <w:r w:rsidRPr="00CF6EC4">
          <w:rPr>
            <w:rStyle w:val="Hyperlink"/>
            <w:rFonts w:hint="eastAsia"/>
          </w:rPr>
          <w:t xml:space="preserve"> Passagers</w:t>
        </w:r>
        <w:r>
          <w:rPr>
            <w:webHidden/>
          </w:rPr>
          <w:tab/>
        </w:r>
        <w:r>
          <w:rPr>
            <w:webHidden/>
          </w:rPr>
          <w:fldChar w:fldCharType="begin"/>
        </w:r>
        <w:r>
          <w:rPr>
            <w:webHidden/>
          </w:rPr>
          <w:instrText xml:space="preserve"> PAGEREF _Toc61352869 \h </w:instrText>
        </w:r>
        <w:r>
          <w:rPr>
            <w:webHidden/>
          </w:rPr>
        </w:r>
        <w:r>
          <w:rPr>
            <w:webHidden/>
          </w:rPr>
          <w:fldChar w:fldCharType="separate"/>
        </w:r>
        <w:r>
          <w:rPr>
            <w:webHidden/>
          </w:rPr>
          <w:t>30</w:t>
        </w:r>
        <w:r>
          <w:rPr>
            <w:webHidden/>
          </w:rPr>
          <w:fldChar w:fldCharType="end"/>
        </w:r>
      </w:hyperlink>
    </w:p>
    <w:p w14:paraId="53B42E53" w14:textId="3B1941AF" w:rsidR="00D06432" w:rsidRDefault="00D06432">
      <w:pPr>
        <w:pStyle w:val="TOC3"/>
        <w:rPr>
          <w:rFonts w:asciiTheme="minorHAnsi" w:eastAsiaTheme="minorEastAsia" w:hAnsiTheme="minorHAnsi" w:cstheme="minorBidi"/>
          <w:b w:val="0"/>
          <w:lang w:val="en-US" w:eastAsia="ja-JP"/>
        </w:rPr>
      </w:pPr>
      <w:hyperlink w:anchor="_Toc61352870" w:history="1">
        <w:r w:rsidRPr="00CF6EC4">
          <w:rPr>
            <w:rStyle w:val="Hyperlink"/>
          </w:rPr>
          <w:t>NMO 7.9.1.11</w:t>
        </w:r>
        <w:r w:rsidRPr="00CF6EC4">
          <w:rPr>
            <w:rStyle w:val="Hyperlink"/>
          </w:rPr>
          <w:tab/>
          <w:t>Trousses de premiers soins et trousses universelles de précaution</w:t>
        </w:r>
        <w:r>
          <w:rPr>
            <w:webHidden/>
          </w:rPr>
          <w:tab/>
        </w:r>
        <w:r>
          <w:rPr>
            <w:webHidden/>
          </w:rPr>
          <w:fldChar w:fldCharType="begin"/>
        </w:r>
        <w:r>
          <w:rPr>
            <w:webHidden/>
          </w:rPr>
          <w:instrText xml:space="preserve"> PAGEREF _Toc61352870 \h </w:instrText>
        </w:r>
        <w:r>
          <w:rPr>
            <w:webHidden/>
          </w:rPr>
        </w:r>
        <w:r>
          <w:rPr>
            <w:webHidden/>
          </w:rPr>
          <w:fldChar w:fldCharType="separate"/>
        </w:r>
        <w:r>
          <w:rPr>
            <w:webHidden/>
          </w:rPr>
          <w:t>32</w:t>
        </w:r>
        <w:r>
          <w:rPr>
            <w:webHidden/>
          </w:rPr>
          <w:fldChar w:fldCharType="end"/>
        </w:r>
      </w:hyperlink>
    </w:p>
    <w:p w14:paraId="42620AA2" w14:textId="68116C2A" w:rsidR="00D06432" w:rsidRDefault="00D06432">
      <w:pPr>
        <w:pStyle w:val="TOC4"/>
        <w:rPr>
          <w:rFonts w:asciiTheme="minorHAnsi" w:eastAsiaTheme="minorEastAsia" w:hAnsiTheme="minorHAnsi" w:cstheme="minorBidi"/>
          <w:lang w:val="en-US" w:eastAsia="ja-JP"/>
        </w:rPr>
      </w:pPr>
      <w:hyperlink w:anchor="_Toc61352871" w:history="1">
        <w:r w:rsidRPr="00CF6EC4">
          <w:rPr>
            <w:rStyle w:val="Hyperlink"/>
          </w:rPr>
          <w:t>NMO 7.9.1.12</w:t>
        </w:r>
        <w:r w:rsidRPr="00CF6EC4">
          <w:rPr>
            <w:rStyle w:val="Hyperlink"/>
          </w:rPr>
          <w:tab/>
          <w:t xml:space="preserve">Trousse médicale </w:t>
        </w:r>
        <w:r w:rsidRPr="00CF6EC4">
          <w:rPr>
            <w:rStyle w:val="Hyperlink"/>
            <w:rFonts w:hint="eastAsia"/>
          </w:rPr>
          <w:t xml:space="preserve">d'urgence </w:t>
        </w:r>
        <w:r w:rsidRPr="00CF6EC4">
          <w:rPr>
            <w:rStyle w:val="Hyperlink"/>
            <w:rFonts w:hint="eastAsia"/>
          </w:rPr>
          <w:t>─</w:t>
        </w:r>
        <w:r w:rsidRPr="00CF6EC4">
          <w:rPr>
            <w:rStyle w:val="Hyperlink"/>
            <w:rFonts w:hint="eastAsia"/>
          </w:rPr>
          <w:t xml:space="preserve"> Avions</w:t>
        </w:r>
        <w:r>
          <w:rPr>
            <w:webHidden/>
          </w:rPr>
          <w:tab/>
        </w:r>
        <w:r>
          <w:rPr>
            <w:webHidden/>
          </w:rPr>
          <w:fldChar w:fldCharType="begin"/>
        </w:r>
        <w:r>
          <w:rPr>
            <w:webHidden/>
          </w:rPr>
          <w:instrText xml:space="preserve"> PAGEREF _Toc61352871 \h </w:instrText>
        </w:r>
        <w:r>
          <w:rPr>
            <w:webHidden/>
          </w:rPr>
        </w:r>
        <w:r>
          <w:rPr>
            <w:webHidden/>
          </w:rPr>
          <w:fldChar w:fldCharType="separate"/>
        </w:r>
        <w:r>
          <w:rPr>
            <w:webHidden/>
          </w:rPr>
          <w:t>33</w:t>
        </w:r>
        <w:r>
          <w:rPr>
            <w:webHidden/>
          </w:rPr>
          <w:fldChar w:fldCharType="end"/>
        </w:r>
      </w:hyperlink>
    </w:p>
    <w:p w14:paraId="463EB295" w14:textId="0B88F525" w:rsidR="00D06432" w:rsidRDefault="00D06432">
      <w:pPr>
        <w:pStyle w:val="TOC4"/>
        <w:rPr>
          <w:rFonts w:asciiTheme="minorHAnsi" w:eastAsiaTheme="minorEastAsia" w:hAnsiTheme="minorHAnsi" w:cstheme="minorBidi"/>
          <w:lang w:val="en-US" w:eastAsia="ja-JP"/>
        </w:rPr>
      </w:pPr>
      <w:hyperlink w:anchor="_Toc61352872" w:history="1">
        <w:r w:rsidRPr="00CF6EC4">
          <w:rPr>
            <w:rStyle w:val="Hyperlink"/>
          </w:rPr>
          <w:t>NMO 7.9.1.13</w:t>
        </w:r>
        <w:r w:rsidRPr="00CF6EC4">
          <w:rPr>
            <w:rStyle w:val="Hyperlink"/>
          </w:rPr>
          <w:tab/>
          <w:t>Moyen d'emmagasinage et de distribution d'oxygène</w:t>
        </w:r>
        <w:r>
          <w:rPr>
            <w:webHidden/>
          </w:rPr>
          <w:tab/>
        </w:r>
        <w:r>
          <w:rPr>
            <w:webHidden/>
          </w:rPr>
          <w:fldChar w:fldCharType="begin"/>
        </w:r>
        <w:r>
          <w:rPr>
            <w:webHidden/>
          </w:rPr>
          <w:instrText xml:space="preserve"> PAGEREF _Toc61352872 \h </w:instrText>
        </w:r>
        <w:r>
          <w:rPr>
            <w:webHidden/>
          </w:rPr>
        </w:r>
        <w:r>
          <w:rPr>
            <w:webHidden/>
          </w:rPr>
          <w:fldChar w:fldCharType="separate"/>
        </w:r>
        <w:r>
          <w:rPr>
            <w:webHidden/>
          </w:rPr>
          <w:t>35</w:t>
        </w:r>
        <w:r>
          <w:rPr>
            <w:webHidden/>
          </w:rPr>
          <w:fldChar w:fldCharType="end"/>
        </w:r>
      </w:hyperlink>
    </w:p>
    <w:p w14:paraId="6E55CDC6" w14:textId="4E339CC7" w:rsidR="00D06432" w:rsidRDefault="00D06432">
      <w:pPr>
        <w:pStyle w:val="TOC4"/>
        <w:rPr>
          <w:rFonts w:asciiTheme="minorHAnsi" w:eastAsiaTheme="minorEastAsia" w:hAnsiTheme="minorHAnsi" w:cstheme="minorBidi"/>
          <w:lang w:val="en-US" w:eastAsia="ja-JP"/>
        </w:rPr>
      </w:pPr>
      <w:hyperlink w:anchor="_Toc61352873" w:history="1">
        <w:r w:rsidRPr="00CF6EC4">
          <w:rPr>
            <w:rStyle w:val="Hyperlink"/>
          </w:rPr>
          <w:t>NMO 7.10.1.13</w:t>
        </w:r>
        <w:r w:rsidRPr="00CF6EC4">
          <w:rPr>
            <w:rStyle w:val="Hyperlink"/>
          </w:rPr>
          <w:tab/>
          <w:t>Équipement de détection des rayonnements cosmiques</w:t>
        </w:r>
        <w:r>
          <w:rPr>
            <w:webHidden/>
          </w:rPr>
          <w:tab/>
        </w:r>
        <w:r>
          <w:rPr>
            <w:webHidden/>
          </w:rPr>
          <w:fldChar w:fldCharType="begin"/>
        </w:r>
        <w:r>
          <w:rPr>
            <w:webHidden/>
          </w:rPr>
          <w:instrText xml:space="preserve"> PAGEREF _Toc61352873 \h </w:instrText>
        </w:r>
        <w:r>
          <w:rPr>
            <w:webHidden/>
          </w:rPr>
        </w:r>
        <w:r>
          <w:rPr>
            <w:webHidden/>
          </w:rPr>
          <w:fldChar w:fldCharType="separate"/>
        </w:r>
        <w:r>
          <w:rPr>
            <w:webHidden/>
          </w:rPr>
          <w:t>39</w:t>
        </w:r>
        <w:r>
          <w:rPr>
            <w:webHidden/>
          </w:rPr>
          <w:fldChar w:fldCharType="end"/>
        </w:r>
      </w:hyperlink>
    </w:p>
    <w:p w14:paraId="605E10B3" w14:textId="13EAACD8" w:rsidR="00EF2DCC" w:rsidRPr="00B13213" w:rsidRDefault="00531D46" w:rsidP="00F2367A">
      <w:pPr>
        <w:widowControl w:val="0"/>
      </w:pPr>
      <w:r w:rsidRPr="00B13213">
        <w:fldChar w:fldCharType="end"/>
      </w:r>
    </w:p>
    <w:p w14:paraId="605E10B5" w14:textId="77777777" w:rsidR="00EF2DCC" w:rsidRPr="00B13213" w:rsidRDefault="00EF2DCC" w:rsidP="00F2367A">
      <w:pPr>
        <w:widowControl w:val="0"/>
      </w:pPr>
    </w:p>
    <w:p w14:paraId="605E10B6" w14:textId="77777777" w:rsidR="00EF2DCC" w:rsidRPr="00B13213" w:rsidRDefault="00EF2DCC" w:rsidP="00F2367A">
      <w:pPr>
        <w:widowControl w:val="0"/>
        <w:sectPr w:rsidR="00EF2DCC" w:rsidRPr="00B13213" w:rsidSect="001C05D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6099C5D" w14:textId="77777777" w:rsidR="009E4682" w:rsidRPr="00B13213" w:rsidRDefault="009E4682" w:rsidP="00F2367A">
      <w:pPr>
        <w:pStyle w:val="IntentionallyBlank"/>
        <w:widowControl w:val="0"/>
      </w:pPr>
      <w:r>
        <w:lastRenderedPageBreak/>
        <w:t>[CETTE PAGE EST INTENTIONNELLEMENT LAISSÉE EN BLANC]</w:t>
      </w:r>
    </w:p>
    <w:p w14:paraId="56AEC5CE" w14:textId="721E406E" w:rsidR="009E4682" w:rsidRPr="00B13213" w:rsidRDefault="009E4682" w:rsidP="00F2367A">
      <w:pPr>
        <w:spacing w:before="0" w:after="0"/>
        <w:rPr>
          <w:b/>
          <w:sz w:val="32"/>
        </w:rPr>
      </w:pPr>
    </w:p>
    <w:p w14:paraId="4D71E922" w14:textId="77777777" w:rsidR="009E4682" w:rsidRPr="00B13213" w:rsidRDefault="009E4682" w:rsidP="00F2367A">
      <w:pPr>
        <w:sectPr w:rsidR="009E4682" w:rsidRPr="00B13213" w:rsidSect="001C05DE">
          <w:footerReference w:type="even" r:id="rId23"/>
          <w:footerReference w:type="default" r:id="rId24"/>
          <w:headerReference w:type="first" r:id="rId25"/>
          <w:footerReference w:type="first" r:id="rId26"/>
          <w:type w:val="evenPage"/>
          <w:pgSz w:w="12240" w:h="15840" w:code="1"/>
          <w:pgMar w:top="1080" w:right="1440" w:bottom="1080" w:left="1440" w:header="432" w:footer="432" w:gutter="0"/>
          <w:pgNumType w:fmt="lowerRoman" w:start="16"/>
          <w:cols w:space="720"/>
          <w:titlePg/>
          <w:docGrid w:linePitch="360"/>
        </w:sectPr>
      </w:pPr>
    </w:p>
    <w:p w14:paraId="605E10B7" w14:textId="03F22BDB" w:rsidR="00EF2DCC" w:rsidRPr="00B13213" w:rsidRDefault="00247807" w:rsidP="00F2367A">
      <w:pPr>
        <w:pStyle w:val="Heading2"/>
        <w:numPr>
          <w:ilvl w:val="0"/>
          <w:numId w:val="0"/>
        </w:numPr>
        <w:ind w:left="576" w:hanging="576"/>
      </w:pPr>
      <w:bookmarkStart w:id="1" w:name="_Toc61352751"/>
      <w:r>
        <w:lastRenderedPageBreak/>
        <w:t>Partie 7 ─ Instruments et équipement</w:t>
      </w:r>
      <w:bookmarkEnd w:id="1"/>
    </w:p>
    <w:p w14:paraId="605E10B8" w14:textId="77777777" w:rsidR="00EF2DCC" w:rsidRPr="00B13213" w:rsidRDefault="00EF2DCC" w:rsidP="00F2367A">
      <w:pPr>
        <w:pStyle w:val="Heading2"/>
        <w:keepNext w:val="0"/>
        <w:keepLines w:val="0"/>
        <w:widowControl w:val="0"/>
      </w:pPr>
      <w:bookmarkStart w:id="2" w:name="_Toc61352752"/>
      <w:r>
        <w:t>Généralités</w:t>
      </w:r>
      <w:bookmarkEnd w:id="2"/>
    </w:p>
    <w:p w14:paraId="605E10B9" w14:textId="33D9DECF" w:rsidR="00EF2DCC" w:rsidRPr="00B13213" w:rsidRDefault="00EF2DCC" w:rsidP="00F2367A">
      <w:pPr>
        <w:pStyle w:val="FAANoteL1"/>
      </w:pPr>
      <w:r>
        <w:t xml:space="preserve">N. B. : Les impératifs de la présente partie ont été rédigés de sorte que les approbations accordées aux titulaires d’AOC le soient par l’intermédiaire des spécifications d'exploitation, et que celles accordées aux non-titulaires d’AOC, par exemple, aux exploitants de l’aviation générale, le soient par l’intermédiaire de lettres d’autorisation. </w:t>
      </w:r>
    </w:p>
    <w:p w14:paraId="605E10BA" w14:textId="77777777" w:rsidR="00EF2DCC" w:rsidRPr="00B13213" w:rsidRDefault="00EF2DCC" w:rsidP="00F2367A">
      <w:pPr>
        <w:pStyle w:val="Heading4"/>
        <w:keepNext w:val="0"/>
        <w:keepLines w:val="0"/>
        <w:widowControl w:val="0"/>
      </w:pPr>
      <w:bookmarkStart w:id="3" w:name="_Toc61352753"/>
      <w:r>
        <w:t>Applicabilité</w:t>
      </w:r>
      <w:bookmarkEnd w:id="3"/>
    </w:p>
    <w:p w14:paraId="605E10BB" w14:textId="2FD1B737" w:rsidR="00EF2DCC" w:rsidRPr="00B13213" w:rsidRDefault="00FD6477" w:rsidP="00F2367A">
      <w:pPr>
        <w:pStyle w:val="FAAOutlineL1a"/>
      </w:pPr>
      <w:r>
        <w:t>La présente partie prescrit les impératifs minimums en instruments et équipements requis pour tous les aéronefs lors de toutes les opérations d'exploitation.</w:t>
      </w:r>
    </w:p>
    <w:p w14:paraId="605E10BC" w14:textId="1B6E7AC5" w:rsidR="00EF2DCC" w:rsidRPr="00B13213" w:rsidRDefault="00FD6477" w:rsidP="00F2367A">
      <w:pPr>
        <w:pStyle w:val="FAAOutlineL1a"/>
      </w:pPr>
      <w:r>
        <w:t>Les impératifs de la présente partie utilisent les désignations clés suivantes :</w:t>
      </w:r>
    </w:p>
    <w:p w14:paraId="605E10BD" w14:textId="7A86FFCE" w:rsidR="00EF2DCC" w:rsidRPr="00B13213" w:rsidRDefault="00EF2DCC" w:rsidP="00F2367A">
      <w:pPr>
        <w:pStyle w:val="FAAOutlineL21"/>
      </w:pPr>
      <w:r>
        <w:t xml:space="preserve">AAC. Tous les aéronefs ─ les titulaires et non-titulaires d'AOC appropriés à l'objet de la réglementation, par exemple une réglementation AAC peut ne se référer qu'aux hydravions, mais comprend ceux qui sont exploités par les non-titulaires d'un AOC et des hydravions AOC. </w:t>
      </w:r>
    </w:p>
    <w:p w14:paraId="605E10BE" w14:textId="62911306" w:rsidR="00EF2DCC" w:rsidRPr="00B13213" w:rsidRDefault="00EF2DCC" w:rsidP="00F2367A">
      <w:pPr>
        <w:pStyle w:val="FAAOutlineL21"/>
      </w:pPr>
      <w:r>
        <w:t xml:space="preserve">AOC. Les titulaires d'un AOC sont des exploitants se livrant au transport commercial aérien. Lorsque les impératifs relatifs à un AOC sont plus détaillés, ce sont ces derniers qui s'appliquent. </w:t>
      </w:r>
    </w:p>
    <w:p w14:paraId="605E10BF" w14:textId="77777777" w:rsidR="00EF2DCC" w:rsidRPr="00B13213" w:rsidRDefault="00EF2DCC" w:rsidP="00F2367A">
      <w:pPr>
        <w:pStyle w:val="Heading4"/>
        <w:keepNext w:val="0"/>
        <w:keepLines w:val="0"/>
        <w:widowControl w:val="0"/>
      </w:pPr>
      <w:bookmarkStart w:id="4" w:name="_Toc61352754"/>
      <w:r>
        <w:t>Définitions</w:t>
      </w:r>
      <w:bookmarkEnd w:id="4"/>
    </w:p>
    <w:p w14:paraId="7090D792" w14:textId="6D94C5DF" w:rsidR="00A6396B" w:rsidRPr="00B13213" w:rsidRDefault="00A6396B" w:rsidP="00F2367A">
      <w:pPr>
        <w:pStyle w:val="FAAOutlineL1a"/>
        <w:numPr>
          <w:ilvl w:val="0"/>
          <w:numId w:val="52"/>
        </w:numPr>
        <w:ind w:left="1440" w:hanging="720"/>
      </w:pPr>
      <w:r>
        <w:t xml:space="preserve">Les définitions figurent dans la partie 1 de la présente réglementation. </w:t>
      </w:r>
    </w:p>
    <w:p w14:paraId="605E10FE" w14:textId="77777777" w:rsidR="00EF2DCC" w:rsidRPr="00B13213" w:rsidRDefault="00EF2DCC" w:rsidP="00F2367A">
      <w:pPr>
        <w:pStyle w:val="Heading4"/>
        <w:keepNext w:val="0"/>
        <w:keepLines w:val="0"/>
        <w:widowControl w:val="0"/>
      </w:pPr>
      <w:bookmarkStart w:id="5" w:name="_Toc5096742"/>
      <w:bookmarkStart w:id="6" w:name="_Toc5097095"/>
      <w:bookmarkStart w:id="7" w:name="_Toc5097240"/>
      <w:bookmarkStart w:id="8" w:name="_Toc5096743"/>
      <w:bookmarkStart w:id="9" w:name="_Toc5097096"/>
      <w:bookmarkStart w:id="10" w:name="_Toc5097241"/>
      <w:bookmarkStart w:id="11" w:name="_Hlk12260315"/>
      <w:bookmarkStart w:id="12" w:name="_Toc61352755"/>
      <w:bookmarkEnd w:id="5"/>
      <w:bookmarkEnd w:id="6"/>
      <w:bookmarkEnd w:id="7"/>
      <w:bookmarkEnd w:id="8"/>
      <w:bookmarkEnd w:id="9"/>
      <w:bookmarkEnd w:id="10"/>
      <w:r>
        <w:t>Abréviations</w:t>
      </w:r>
      <w:bookmarkEnd w:id="12"/>
      <w:r>
        <w:t xml:space="preserve"> </w:t>
      </w:r>
    </w:p>
    <w:p w14:paraId="62B6F573" w14:textId="0F4A739E" w:rsidR="00A6396B" w:rsidRPr="00B13213" w:rsidRDefault="00A6396B" w:rsidP="00F2367A">
      <w:pPr>
        <w:pStyle w:val="FAAOutlineL1a"/>
        <w:numPr>
          <w:ilvl w:val="0"/>
          <w:numId w:val="53"/>
        </w:numPr>
        <w:ind w:left="1440" w:hanging="720"/>
      </w:pPr>
      <w:r>
        <w:t>Les abréviations suivantes sont utilisées dans la présente partie :</w:t>
      </w:r>
    </w:p>
    <w:p w14:paraId="5D255C06" w14:textId="61916ADD" w:rsidR="00DB15AB" w:rsidRPr="00B13213" w:rsidRDefault="00DB15AB" w:rsidP="00F2367A">
      <w:pPr>
        <w:pStyle w:val="FAAOutlineL21"/>
        <w:numPr>
          <w:ilvl w:val="0"/>
          <w:numId w:val="54"/>
        </w:numPr>
        <w:ind w:hanging="720"/>
      </w:pPr>
      <w:r>
        <w:rPr>
          <w:b/>
          <w:bCs/>
        </w:rPr>
        <w:t>AAC –</w:t>
      </w:r>
      <w:r>
        <w:t xml:space="preserve"> Tous les aéronefs</w:t>
      </w:r>
    </w:p>
    <w:p w14:paraId="01B4E044" w14:textId="4E0DEBA1" w:rsidR="00744626" w:rsidRPr="00B13213" w:rsidRDefault="00744626" w:rsidP="00F2367A">
      <w:pPr>
        <w:pStyle w:val="FAAOutlineL21"/>
      </w:pPr>
      <w:r>
        <w:rPr>
          <w:b/>
          <w:bCs/>
        </w:rPr>
        <w:t>ACAS –</w:t>
      </w:r>
      <w:r>
        <w:t xml:space="preserve"> Système anti-collision embarqué</w:t>
      </w:r>
    </w:p>
    <w:p w14:paraId="071557E8" w14:textId="30E38588" w:rsidR="00013216" w:rsidRPr="00B13213" w:rsidRDefault="00013216" w:rsidP="00F2367A">
      <w:pPr>
        <w:pStyle w:val="FAAOutlineL21"/>
      </w:pPr>
      <w:r>
        <w:rPr>
          <w:b/>
          <w:bCs/>
        </w:rPr>
        <w:t>AED –</w:t>
      </w:r>
      <w:r>
        <w:t xml:space="preserve"> Défibrillateur externe automatisé</w:t>
      </w:r>
    </w:p>
    <w:p w14:paraId="605E1102" w14:textId="217224A1" w:rsidR="00EF2DCC" w:rsidRPr="00B13213" w:rsidRDefault="00EF2DCC" w:rsidP="00F2367A">
      <w:pPr>
        <w:pStyle w:val="FAAOutlineL21"/>
      </w:pPr>
      <w:r>
        <w:rPr>
          <w:b/>
          <w:bCs/>
        </w:rPr>
        <w:t>ADF –</w:t>
      </w:r>
      <w:r>
        <w:t xml:space="preserve"> Radiogoniomètre automatique</w:t>
      </w:r>
    </w:p>
    <w:p w14:paraId="18F9CBEF" w14:textId="636673A2" w:rsidR="0018232B" w:rsidRPr="00B13213" w:rsidRDefault="0018232B" w:rsidP="00F2367A">
      <w:pPr>
        <w:pStyle w:val="FAAOutlineL21"/>
      </w:pPr>
      <w:r>
        <w:rPr>
          <w:b/>
          <w:bCs/>
        </w:rPr>
        <w:t>ADFR –</w:t>
      </w:r>
      <w:r>
        <w:t xml:space="preserve"> Enregistreur de bord automatique largable</w:t>
      </w:r>
    </w:p>
    <w:p w14:paraId="605E1103" w14:textId="18659D73" w:rsidR="00EF2DCC" w:rsidRPr="00B13213" w:rsidRDefault="00EF2DCC" w:rsidP="00F2367A">
      <w:pPr>
        <w:pStyle w:val="FAAOutlineL21"/>
      </w:pPr>
      <w:r>
        <w:rPr>
          <w:b/>
          <w:bCs/>
        </w:rPr>
        <w:t>ADRS –</w:t>
      </w:r>
      <w:r>
        <w:t xml:space="preserve"> Système d'enregistrement des données de vol</w:t>
      </w:r>
    </w:p>
    <w:p w14:paraId="605E1104" w14:textId="0D55F842" w:rsidR="00EF2DCC" w:rsidRPr="00B13213" w:rsidRDefault="00EF2DCC" w:rsidP="00F2367A">
      <w:pPr>
        <w:pStyle w:val="FAAOutlineL21"/>
      </w:pPr>
      <w:r>
        <w:rPr>
          <w:b/>
          <w:bCs/>
        </w:rPr>
        <w:t>AFM –</w:t>
      </w:r>
      <w:r>
        <w:t xml:space="preserve"> Manuel de vol de l'avion</w:t>
      </w:r>
    </w:p>
    <w:p w14:paraId="605E1105" w14:textId="507048D6" w:rsidR="00EF2DCC" w:rsidRPr="00B13213" w:rsidRDefault="00EF2DCC" w:rsidP="00F2367A">
      <w:pPr>
        <w:pStyle w:val="FAAOutlineL21"/>
      </w:pPr>
      <w:r>
        <w:rPr>
          <w:b/>
          <w:bCs/>
        </w:rPr>
        <w:t>AIR –</w:t>
      </w:r>
      <w:r>
        <w:t xml:space="preserve"> Enregistreur d'images embarqué</w:t>
      </w:r>
    </w:p>
    <w:p w14:paraId="7EA72676" w14:textId="43D90D3C" w:rsidR="00744626" w:rsidRPr="00B13213" w:rsidRDefault="00744626" w:rsidP="00F2367A">
      <w:pPr>
        <w:pStyle w:val="FAAOutlineL21"/>
      </w:pPr>
      <w:r>
        <w:rPr>
          <w:b/>
          <w:bCs/>
        </w:rPr>
        <w:t>AIRS –</w:t>
      </w:r>
      <w:r>
        <w:t xml:space="preserve"> Système d’enregistrement d'images embarqué</w:t>
      </w:r>
    </w:p>
    <w:p w14:paraId="605E1106" w14:textId="45FAA353" w:rsidR="00EF2DCC" w:rsidRPr="00B13213" w:rsidRDefault="00EF2DCC" w:rsidP="00F2367A">
      <w:pPr>
        <w:pStyle w:val="FAAOutlineL21"/>
      </w:pPr>
      <w:r>
        <w:rPr>
          <w:b/>
          <w:bCs/>
        </w:rPr>
        <w:t xml:space="preserve">AOC – </w:t>
      </w:r>
      <w:r>
        <w:t>Permis d'exploitation aérienne</w:t>
      </w:r>
    </w:p>
    <w:p w14:paraId="3B588CC1" w14:textId="713115D0" w:rsidR="0004427B" w:rsidRPr="00B13213" w:rsidRDefault="0004427B" w:rsidP="00F2367A">
      <w:pPr>
        <w:pStyle w:val="FAAOutlineL21"/>
      </w:pPr>
      <w:r>
        <w:rPr>
          <w:b/>
          <w:bCs/>
        </w:rPr>
        <w:t>ASE –</w:t>
      </w:r>
      <w:r>
        <w:t xml:space="preserve"> Erreur de système altimétrique</w:t>
      </w:r>
    </w:p>
    <w:p w14:paraId="329FE5B0" w14:textId="044FA561" w:rsidR="00206475" w:rsidRPr="00B13213" w:rsidRDefault="00206475" w:rsidP="00F2367A">
      <w:pPr>
        <w:pStyle w:val="FAAOutlineL21"/>
      </w:pPr>
      <w:r>
        <w:rPr>
          <w:b/>
          <w:bCs/>
        </w:rPr>
        <w:t>ATS –</w:t>
      </w:r>
      <w:r>
        <w:t xml:space="preserve"> Service de la circulation aérienne</w:t>
      </w:r>
    </w:p>
    <w:p w14:paraId="605E1107" w14:textId="5041C2E4" w:rsidR="00EF2DCC" w:rsidRPr="00B13213" w:rsidRDefault="00EF2DCC" w:rsidP="00F2367A">
      <w:pPr>
        <w:pStyle w:val="FAAOutlineL21"/>
      </w:pPr>
      <w:r>
        <w:rPr>
          <w:b/>
          <w:bCs/>
        </w:rPr>
        <w:t xml:space="preserve">CARS – </w:t>
      </w:r>
      <w:r>
        <w:t>Système d'enregistrement sonore du poste de pilotage</w:t>
      </w:r>
    </w:p>
    <w:p w14:paraId="605E110F" w14:textId="0B780D82" w:rsidR="00EF2DCC" w:rsidRPr="00B13213" w:rsidRDefault="00EF2DCC" w:rsidP="00F2367A">
      <w:pPr>
        <w:pStyle w:val="FAAOutlineL21"/>
      </w:pPr>
      <w:r>
        <w:rPr>
          <w:b/>
          <w:bCs/>
        </w:rPr>
        <w:t>CAT I –</w:t>
      </w:r>
      <w:r>
        <w:t xml:space="preserve"> Catégorie I</w:t>
      </w:r>
    </w:p>
    <w:p w14:paraId="605E1110" w14:textId="158A1368" w:rsidR="00EF2DCC" w:rsidRPr="00B13213" w:rsidRDefault="00EF2DCC" w:rsidP="00F2367A">
      <w:pPr>
        <w:pStyle w:val="FAAOutlineL21"/>
      </w:pPr>
      <w:r>
        <w:rPr>
          <w:b/>
          <w:bCs/>
        </w:rPr>
        <w:t>CAT II –</w:t>
      </w:r>
      <w:r>
        <w:t xml:space="preserve"> Catégorie II</w:t>
      </w:r>
    </w:p>
    <w:p w14:paraId="605E1111" w14:textId="2EC85875" w:rsidR="00EF2DCC" w:rsidRPr="00B13213" w:rsidRDefault="00EF2DCC" w:rsidP="00F2367A">
      <w:pPr>
        <w:pStyle w:val="FAAOutlineL21"/>
      </w:pPr>
      <w:r>
        <w:rPr>
          <w:b/>
          <w:bCs/>
        </w:rPr>
        <w:t>CAT III –</w:t>
      </w:r>
      <w:r>
        <w:t xml:space="preserve"> Catégorie III</w:t>
      </w:r>
    </w:p>
    <w:p w14:paraId="605E1112" w14:textId="4422B192" w:rsidR="00EF2DCC" w:rsidRPr="00B13213" w:rsidRDefault="00EF2DCC" w:rsidP="00F2367A">
      <w:pPr>
        <w:pStyle w:val="FAAOutlineL21"/>
      </w:pPr>
      <w:r>
        <w:rPr>
          <w:b/>
          <w:bCs/>
        </w:rPr>
        <w:t>CAT IIIB –</w:t>
      </w:r>
      <w:r>
        <w:t xml:space="preserve"> Catégorie IIIB</w:t>
      </w:r>
    </w:p>
    <w:p w14:paraId="605E1113" w14:textId="5EDAEE72" w:rsidR="00EF2DCC" w:rsidRPr="00B13213" w:rsidRDefault="00EF2DCC" w:rsidP="00F2367A">
      <w:pPr>
        <w:pStyle w:val="FAAOutlineL21"/>
      </w:pPr>
      <w:r>
        <w:rPr>
          <w:b/>
          <w:bCs/>
        </w:rPr>
        <w:t>CAT IIIC –</w:t>
      </w:r>
      <w:r>
        <w:t xml:space="preserve"> Catégorie IIIC</w:t>
      </w:r>
    </w:p>
    <w:p w14:paraId="3EDD960B" w14:textId="67E79C32" w:rsidR="006E36F5" w:rsidRPr="00B13213" w:rsidRDefault="006E36F5" w:rsidP="00F2367A">
      <w:pPr>
        <w:pStyle w:val="FAAOutlineL21"/>
      </w:pPr>
      <w:r>
        <w:rPr>
          <w:b/>
          <w:bCs/>
        </w:rPr>
        <w:lastRenderedPageBreak/>
        <w:t>CG –</w:t>
      </w:r>
      <w:r>
        <w:t xml:space="preserve"> Centre de gravité</w:t>
      </w:r>
    </w:p>
    <w:p w14:paraId="605E1115" w14:textId="31289720" w:rsidR="00EF2DCC" w:rsidRPr="00B13213" w:rsidRDefault="00EF2DCC" w:rsidP="00F2367A">
      <w:pPr>
        <w:pStyle w:val="FAAOutlineL21"/>
      </w:pPr>
      <w:r>
        <w:rPr>
          <w:b/>
          <w:bCs/>
        </w:rPr>
        <w:t>CVR –</w:t>
      </w:r>
      <w:r>
        <w:t xml:space="preserve"> Enregistreur de conversations de poste de pilotage</w:t>
      </w:r>
    </w:p>
    <w:p w14:paraId="7D3A7393" w14:textId="627B5FA3" w:rsidR="00A31D32" w:rsidRPr="00B13213" w:rsidRDefault="00A31D32" w:rsidP="00F2367A">
      <w:pPr>
        <w:pStyle w:val="FAAOutlineL21"/>
      </w:pPr>
      <w:r>
        <w:rPr>
          <w:b/>
          <w:bCs/>
        </w:rPr>
        <w:t>CVS –</w:t>
      </w:r>
      <w:r>
        <w:t xml:space="preserve"> Système de visionique combiné</w:t>
      </w:r>
    </w:p>
    <w:p w14:paraId="605E1116" w14:textId="655698E3" w:rsidR="00EF2DCC" w:rsidRPr="00B13213" w:rsidRDefault="00EF2DCC" w:rsidP="00F2367A">
      <w:pPr>
        <w:pStyle w:val="FAAOutlineL21"/>
      </w:pPr>
      <w:r>
        <w:rPr>
          <w:b/>
          <w:bCs/>
        </w:rPr>
        <w:t>DH –</w:t>
      </w:r>
      <w:r>
        <w:t xml:space="preserve"> Hauteur de décision</w:t>
      </w:r>
    </w:p>
    <w:p w14:paraId="70252D69" w14:textId="77777777" w:rsidR="004B6749" w:rsidRPr="00B13213" w:rsidRDefault="004B6749" w:rsidP="00F2367A">
      <w:pPr>
        <w:pStyle w:val="FAAOutlineL21"/>
      </w:pPr>
      <w:r>
        <w:rPr>
          <w:b/>
          <w:bCs/>
        </w:rPr>
        <w:t>DLR –</w:t>
      </w:r>
      <w:r>
        <w:t xml:space="preserve"> Enregistreur de réseau de transmission </w:t>
      </w:r>
    </w:p>
    <w:p w14:paraId="5D4BF8CC" w14:textId="3187AD4F" w:rsidR="004B6749" w:rsidRPr="00B13213" w:rsidRDefault="004B6749" w:rsidP="00F2367A">
      <w:pPr>
        <w:pStyle w:val="FAAOutlineL21"/>
      </w:pPr>
      <w:r>
        <w:rPr>
          <w:b/>
          <w:bCs/>
        </w:rPr>
        <w:t xml:space="preserve">DLRS – </w:t>
      </w:r>
      <w:r>
        <w:t>Système d'enregistrement de réseau de transmission</w:t>
      </w:r>
    </w:p>
    <w:p w14:paraId="605E1117" w14:textId="6F7A99CA" w:rsidR="00EF2DCC" w:rsidRPr="00B13213" w:rsidRDefault="00EF2DCC" w:rsidP="00F2367A">
      <w:pPr>
        <w:pStyle w:val="FAAOutlineL21"/>
      </w:pPr>
      <w:r>
        <w:rPr>
          <w:b/>
          <w:bCs/>
        </w:rPr>
        <w:t xml:space="preserve">DME – </w:t>
      </w:r>
      <w:r>
        <w:t>Équipement de mesure de distance</w:t>
      </w:r>
    </w:p>
    <w:p w14:paraId="4D6AD531" w14:textId="59A9FAF2" w:rsidR="002574CF" w:rsidRPr="00B13213" w:rsidRDefault="002574CF" w:rsidP="00F2367A">
      <w:pPr>
        <w:pStyle w:val="FAAOutlineL21"/>
      </w:pPr>
      <w:r>
        <w:rPr>
          <w:b/>
          <w:bCs/>
        </w:rPr>
        <w:t>AESA –</w:t>
      </w:r>
      <w:r>
        <w:t xml:space="preserve"> Agence européenne de la sécurité aérienne</w:t>
      </w:r>
    </w:p>
    <w:p w14:paraId="690D09C0" w14:textId="2B8DF810" w:rsidR="00A35FB5" w:rsidRPr="00B13213" w:rsidRDefault="00A35FB5" w:rsidP="00F2367A">
      <w:pPr>
        <w:pStyle w:val="FAAOutlineL21"/>
      </w:pPr>
      <w:r>
        <w:rPr>
          <w:b/>
          <w:bCs/>
        </w:rPr>
        <w:t>ECAM –</w:t>
      </w:r>
      <w:r>
        <w:t xml:space="preserve"> Moniteur électronique centralisé de bord</w:t>
      </w:r>
    </w:p>
    <w:p w14:paraId="655F3C8C" w14:textId="4E494D28" w:rsidR="00744626" w:rsidRPr="00B13213" w:rsidRDefault="00744626" w:rsidP="00F2367A">
      <w:pPr>
        <w:pStyle w:val="FAAOutlineL21"/>
      </w:pPr>
      <w:r>
        <w:rPr>
          <w:b/>
          <w:bCs/>
        </w:rPr>
        <w:t>EFB –</w:t>
      </w:r>
      <w:r>
        <w:t xml:space="preserve"> Sacoche de vol électronique</w:t>
      </w:r>
    </w:p>
    <w:p w14:paraId="6D21E79F" w14:textId="73E1778E" w:rsidR="00BA3D1C" w:rsidRPr="00B13213" w:rsidRDefault="00BA3D1C" w:rsidP="00F2367A">
      <w:pPr>
        <w:pStyle w:val="FAAOutlineL21"/>
      </w:pPr>
      <w:r>
        <w:rPr>
          <w:b/>
          <w:bCs/>
        </w:rPr>
        <w:t>EFIS –</w:t>
      </w:r>
      <w:r>
        <w:t xml:space="preserve"> Système d’instruments de vol électroniques</w:t>
      </w:r>
    </w:p>
    <w:p w14:paraId="2BB480B1" w14:textId="25D078BE" w:rsidR="00A35FB5" w:rsidRPr="00B13213" w:rsidRDefault="00A35FB5" w:rsidP="00F2367A">
      <w:pPr>
        <w:pStyle w:val="FAAOutlineL21"/>
      </w:pPr>
      <w:r>
        <w:rPr>
          <w:b/>
          <w:bCs/>
        </w:rPr>
        <w:t>EICAS –</w:t>
      </w:r>
      <w:r>
        <w:t xml:space="preserve"> Système d’affichage des paramètres moteurs et d’alerte de l’équipage</w:t>
      </w:r>
    </w:p>
    <w:p w14:paraId="3E0AF683" w14:textId="608122DC" w:rsidR="000359F4" w:rsidRPr="00B13213" w:rsidRDefault="00EF2DCC" w:rsidP="00F2367A">
      <w:pPr>
        <w:pStyle w:val="FAAOutlineL21"/>
      </w:pPr>
      <w:r>
        <w:rPr>
          <w:b/>
          <w:bCs/>
        </w:rPr>
        <w:t>ELT –</w:t>
      </w:r>
      <w:r>
        <w:t xml:space="preserve"> Émetteur de localisation d'urgence</w:t>
      </w:r>
    </w:p>
    <w:p w14:paraId="55233427" w14:textId="30B76EED" w:rsidR="000359F4" w:rsidRPr="00B13213" w:rsidRDefault="000359F4" w:rsidP="00F2367A">
      <w:pPr>
        <w:pStyle w:val="FAAOutlineL21"/>
      </w:pPr>
      <w:r>
        <w:rPr>
          <w:b/>
          <w:bCs/>
        </w:rPr>
        <w:t>EUROCAE –</w:t>
      </w:r>
      <w:r>
        <w:t xml:space="preserve"> Organisation européenne pour l’équipement de l’aviation civile</w:t>
      </w:r>
    </w:p>
    <w:p w14:paraId="7DD8CE35" w14:textId="19597BD6" w:rsidR="00DB15AB" w:rsidRPr="00B13213" w:rsidRDefault="00EF2DCC" w:rsidP="00F2367A">
      <w:pPr>
        <w:pStyle w:val="FAAOutlineL21"/>
      </w:pPr>
      <w:r>
        <w:rPr>
          <w:b/>
          <w:bCs/>
        </w:rPr>
        <w:t xml:space="preserve">EVS – </w:t>
      </w:r>
      <w:r>
        <w:t>Visionique tout temps</w:t>
      </w:r>
    </w:p>
    <w:p w14:paraId="18F08A06" w14:textId="41A60967" w:rsidR="007032F5" w:rsidRPr="00B13213" w:rsidRDefault="007032F5" w:rsidP="00F2367A">
      <w:pPr>
        <w:pStyle w:val="FAAOutlineL21"/>
      </w:pPr>
      <w:r>
        <w:rPr>
          <w:b/>
        </w:rPr>
        <w:t xml:space="preserve">FANS – </w:t>
      </w:r>
    </w:p>
    <w:p w14:paraId="605E111A" w14:textId="34766896" w:rsidR="00EF2DCC" w:rsidRPr="00B13213" w:rsidRDefault="00EF2DCC" w:rsidP="00F2367A">
      <w:pPr>
        <w:pStyle w:val="FAAOutlineL21"/>
      </w:pPr>
      <w:r>
        <w:rPr>
          <w:b/>
          <w:bCs/>
        </w:rPr>
        <w:t>FDR –</w:t>
      </w:r>
      <w:r>
        <w:t xml:space="preserve"> Enregistreur de données de vol</w:t>
      </w:r>
    </w:p>
    <w:p w14:paraId="3D970A93" w14:textId="2F002C4C" w:rsidR="00706BA4" w:rsidRPr="00B13213" w:rsidRDefault="00706BA4" w:rsidP="00F2367A">
      <w:pPr>
        <w:pStyle w:val="FAAOutlineL21"/>
      </w:pPr>
      <w:r>
        <w:rPr>
          <w:b/>
          <w:bCs/>
        </w:rPr>
        <w:t>FL –</w:t>
      </w:r>
      <w:r>
        <w:t xml:space="preserve"> Niveau de vol</w:t>
      </w:r>
    </w:p>
    <w:p w14:paraId="605E111C" w14:textId="5A3533D1" w:rsidR="00EF2DCC" w:rsidRPr="00B13213" w:rsidRDefault="00EF2DCC" w:rsidP="00F2367A">
      <w:pPr>
        <w:pStyle w:val="FAAOutlineL21"/>
      </w:pPr>
      <w:r>
        <w:rPr>
          <w:b/>
          <w:bCs/>
        </w:rPr>
        <w:t xml:space="preserve">GPWS – </w:t>
      </w:r>
      <w:r>
        <w:t>Dispositif avertisseur de proximité du sol</w:t>
      </w:r>
    </w:p>
    <w:p w14:paraId="605E111D" w14:textId="07CA6A63" w:rsidR="00EF2DCC" w:rsidRPr="00B13213" w:rsidRDefault="00EF2DCC" w:rsidP="00F2367A">
      <w:pPr>
        <w:pStyle w:val="FAAOutlineL21"/>
      </w:pPr>
      <w:r>
        <w:rPr>
          <w:b/>
          <w:bCs/>
        </w:rPr>
        <w:t>HUD –</w:t>
      </w:r>
      <w:r>
        <w:t xml:space="preserve"> Affichage tête haute</w:t>
      </w:r>
    </w:p>
    <w:p w14:paraId="01B5DE47" w14:textId="72422B0E" w:rsidR="002574CF" w:rsidRPr="00B13213" w:rsidRDefault="002574CF" w:rsidP="00F2367A">
      <w:pPr>
        <w:pStyle w:val="FAAOutlineL21"/>
      </w:pPr>
      <w:r>
        <w:rPr>
          <w:b/>
          <w:bCs/>
        </w:rPr>
        <w:t>OACI –</w:t>
      </w:r>
      <w:r>
        <w:t xml:space="preserve"> Organisation de l’aviation civile internationale</w:t>
      </w:r>
    </w:p>
    <w:p w14:paraId="605E111F" w14:textId="0F3A6939" w:rsidR="00EF2DCC" w:rsidRPr="00B13213" w:rsidRDefault="00EF2DCC" w:rsidP="00F2367A">
      <w:pPr>
        <w:pStyle w:val="FAAOutlineL21"/>
      </w:pPr>
      <w:r>
        <w:rPr>
          <w:b/>
          <w:bCs/>
        </w:rPr>
        <w:t xml:space="preserve">IFR – </w:t>
      </w:r>
      <w:r>
        <w:t>Règles de vol aux instruments</w:t>
      </w:r>
    </w:p>
    <w:p w14:paraId="42FB0F6A" w14:textId="77777777" w:rsidR="004B6749" w:rsidRPr="00B13213" w:rsidRDefault="004B6749" w:rsidP="00F2367A">
      <w:pPr>
        <w:pStyle w:val="FAAOutlineL21"/>
      </w:pPr>
      <w:r>
        <w:rPr>
          <w:b/>
          <w:bCs/>
        </w:rPr>
        <w:t xml:space="preserve">ILS – </w:t>
      </w:r>
      <w:r>
        <w:t>Système d'atterrissage aux instruments</w:t>
      </w:r>
    </w:p>
    <w:p w14:paraId="605E1120" w14:textId="57418727" w:rsidR="00EF2DCC" w:rsidRPr="00B13213" w:rsidRDefault="00EF2DCC" w:rsidP="00F2367A">
      <w:pPr>
        <w:pStyle w:val="FAAOutlineL21"/>
      </w:pPr>
      <w:r>
        <w:rPr>
          <w:b/>
          <w:bCs/>
        </w:rPr>
        <w:t>IMC –</w:t>
      </w:r>
      <w:r>
        <w:t xml:space="preserve"> Conditions météorologiques de vol aux instruments</w:t>
      </w:r>
    </w:p>
    <w:p w14:paraId="605E1121" w14:textId="2E441F22" w:rsidR="00EF2DCC" w:rsidRPr="00B13213" w:rsidRDefault="00EF2DCC" w:rsidP="00F2367A">
      <w:pPr>
        <w:pStyle w:val="FAAOutlineL21"/>
      </w:pPr>
      <w:r>
        <w:rPr>
          <w:b/>
          <w:bCs/>
        </w:rPr>
        <w:t xml:space="preserve">LRNS – </w:t>
      </w:r>
      <w:r>
        <w:t>Système de navigation longue distance</w:t>
      </w:r>
    </w:p>
    <w:p w14:paraId="605E1122" w14:textId="19E1E1F4" w:rsidR="00EF2DCC" w:rsidRPr="00B13213" w:rsidRDefault="00EF2DCC" w:rsidP="00F2367A">
      <w:pPr>
        <w:pStyle w:val="FAAOutlineL21"/>
      </w:pPr>
      <w:r>
        <w:rPr>
          <w:b/>
          <w:bCs/>
        </w:rPr>
        <w:t>MACH –</w:t>
      </w:r>
      <w:r>
        <w:t xml:space="preserve"> Indicateur du nombre de Mach</w:t>
      </w:r>
    </w:p>
    <w:p w14:paraId="605E1123" w14:textId="440C44F6" w:rsidR="00EF2DCC" w:rsidRPr="00B13213" w:rsidRDefault="00EF2DCC" w:rsidP="00F2367A">
      <w:pPr>
        <w:pStyle w:val="FAAOutlineL21"/>
      </w:pPr>
      <w:r>
        <w:rPr>
          <w:b/>
          <w:bCs/>
        </w:rPr>
        <w:t>MEL –</w:t>
      </w:r>
      <w:r>
        <w:t xml:space="preserve"> Liste minimale d'équipements</w:t>
      </w:r>
    </w:p>
    <w:p w14:paraId="605E1124" w14:textId="169F10DC" w:rsidR="00EF2DCC" w:rsidRPr="00B13213" w:rsidRDefault="00EF2DCC" w:rsidP="00F2367A">
      <w:pPr>
        <w:pStyle w:val="FAAOutlineL21"/>
      </w:pPr>
      <w:r>
        <w:rPr>
          <w:b/>
          <w:bCs/>
        </w:rPr>
        <w:t>MHz –</w:t>
      </w:r>
      <w:r>
        <w:t xml:space="preserve"> Mégahertz</w:t>
      </w:r>
    </w:p>
    <w:p w14:paraId="605E1125" w14:textId="4D20A0B9" w:rsidR="00EF2DCC" w:rsidRPr="00B13213" w:rsidRDefault="00EF2DCC" w:rsidP="00F2367A">
      <w:pPr>
        <w:pStyle w:val="FAAOutlineL21"/>
      </w:pPr>
      <w:r>
        <w:rPr>
          <w:b/>
          <w:bCs/>
        </w:rPr>
        <w:t>MLS –</w:t>
      </w:r>
      <w:r>
        <w:t xml:space="preserve"> Système d'atterrissage hyperfréquences</w:t>
      </w:r>
    </w:p>
    <w:p w14:paraId="605E1126" w14:textId="302A7CAD" w:rsidR="00EF2DCC" w:rsidRPr="00B13213" w:rsidRDefault="00EF2DCC" w:rsidP="00F2367A">
      <w:pPr>
        <w:pStyle w:val="FAAOutlineL21"/>
      </w:pPr>
      <w:r>
        <w:rPr>
          <w:b/>
          <w:bCs/>
        </w:rPr>
        <w:t>MNPS –</w:t>
      </w:r>
      <w:r>
        <w:t xml:space="preserve"> Spécifications de performances minimales de navigation</w:t>
      </w:r>
    </w:p>
    <w:p w14:paraId="68FDC0DA" w14:textId="082F13FA" w:rsidR="00B615EE" w:rsidRPr="00B13213" w:rsidRDefault="00B615EE" w:rsidP="00F2367A">
      <w:pPr>
        <w:pStyle w:val="FAAOutlineL21"/>
      </w:pPr>
      <w:r>
        <w:rPr>
          <w:b/>
          <w:bCs/>
        </w:rPr>
        <w:t>OM –</w:t>
      </w:r>
      <w:r>
        <w:t xml:space="preserve"> Manuel d'exploitation</w:t>
      </w:r>
    </w:p>
    <w:p w14:paraId="0A59CB26" w14:textId="6A4CBEEC" w:rsidR="00F9650F" w:rsidRPr="00B13213" w:rsidRDefault="00F9650F" w:rsidP="00F2367A">
      <w:pPr>
        <w:pStyle w:val="FAAOutlineL21"/>
      </w:pPr>
      <w:r>
        <w:rPr>
          <w:b/>
        </w:rPr>
        <w:t>PBC –</w:t>
      </w:r>
      <w:r>
        <w:t xml:space="preserve"> Communication basée sur la performance</w:t>
      </w:r>
    </w:p>
    <w:p w14:paraId="1D4541EC" w14:textId="68F25173" w:rsidR="0083705F" w:rsidRPr="00B13213" w:rsidRDefault="0083705F" w:rsidP="00F2367A">
      <w:pPr>
        <w:pStyle w:val="FAAOutlineL21"/>
      </w:pPr>
      <w:r>
        <w:rPr>
          <w:b/>
          <w:bCs/>
        </w:rPr>
        <w:t>PBCS –</w:t>
      </w:r>
      <w:r>
        <w:t xml:space="preserve"> Communication et surveillance basées sur la performance</w:t>
      </w:r>
    </w:p>
    <w:p w14:paraId="605E1128" w14:textId="7AB91562" w:rsidR="00EF2DCC" w:rsidRPr="00B13213" w:rsidRDefault="00EF2DCC" w:rsidP="00F2367A">
      <w:pPr>
        <w:pStyle w:val="FAAOutlineL21"/>
      </w:pPr>
      <w:r>
        <w:rPr>
          <w:b/>
          <w:bCs/>
        </w:rPr>
        <w:t>PBE –</w:t>
      </w:r>
      <w:r>
        <w:t xml:space="preserve"> Inhalateur protecteur</w:t>
      </w:r>
    </w:p>
    <w:p w14:paraId="297648B7" w14:textId="40C81153" w:rsidR="00744626" w:rsidRPr="00B13213" w:rsidRDefault="00744626" w:rsidP="00F2367A">
      <w:pPr>
        <w:pStyle w:val="FAAOutlineL21"/>
      </w:pPr>
      <w:r>
        <w:rPr>
          <w:b/>
          <w:bCs/>
        </w:rPr>
        <w:t>PBN –</w:t>
      </w:r>
      <w:r>
        <w:t xml:space="preserve"> Navigation fondée sur les performances</w:t>
      </w:r>
    </w:p>
    <w:p w14:paraId="2590B169" w14:textId="36A86E14" w:rsidR="00744626" w:rsidRPr="00B13213" w:rsidRDefault="00744626" w:rsidP="00F2367A">
      <w:pPr>
        <w:pStyle w:val="FAAOutlineL21"/>
      </w:pPr>
      <w:r>
        <w:rPr>
          <w:b/>
          <w:bCs/>
        </w:rPr>
        <w:t>PBS –</w:t>
      </w:r>
      <w:r>
        <w:t xml:space="preserve"> Surveillance basée sur la performance </w:t>
      </w:r>
    </w:p>
    <w:p w14:paraId="0CFF6A79" w14:textId="2682C3C3" w:rsidR="00D90FB0" w:rsidRPr="00B13213" w:rsidRDefault="00D90FB0" w:rsidP="00F2367A">
      <w:pPr>
        <w:pStyle w:val="FAAOutlineL21"/>
      </w:pPr>
      <w:r>
        <w:rPr>
          <w:b/>
          <w:bCs/>
        </w:rPr>
        <w:t xml:space="preserve">PIC – </w:t>
      </w:r>
      <w:r>
        <w:t xml:space="preserve"> Commandant de bord</w:t>
      </w:r>
    </w:p>
    <w:p w14:paraId="019CD0F5" w14:textId="13AD44B5" w:rsidR="00F10400" w:rsidRPr="00B13213" w:rsidRDefault="00F10400" w:rsidP="00F2367A">
      <w:pPr>
        <w:pStyle w:val="FAAOutlineL21"/>
      </w:pPr>
      <w:r>
        <w:rPr>
          <w:b/>
          <w:bCs/>
        </w:rPr>
        <w:lastRenderedPageBreak/>
        <w:t>RCP –</w:t>
      </w:r>
      <w:r>
        <w:t xml:space="preserve"> Performance de communication requise</w:t>
      </w:r>
    </w:p>
    <w:p w14:paraId="605E1129" w14:textId="5D728259" w:rsidR="00EF2DCC" w:rsidRPr="00B13213" w:rsidRDefault="00EF2DCC" w:rsidP="00F2367A">
      <w:pPr>
        <w:pStyle w:val="FAAOutlineL21"/>
      </w:pPr>
      <w:r>
        <w:rPr>
          <w:b/>
          <w:bCs/>
        </w:rPr>
        <w:t xml:space="preserve">RNAV – </w:t>
      </w:r>
      <w:r>
        <w:t>Navigation de surface</w:t>
      </w:r>
    </w:p>
    <w:p w14:paraId="41BE7523" w14:textId="3CDE49B4" w:rsidR="00744626" w:rsidRPr="00B13213" w:rsidRDefault="00744626" w:rsidP="00F2367A">
      <w:pPr>
        <w:pStyle w:val="FAAOutlineL21"/>
      </w:pPr>
      <w:r>
        <w:rPr>
          <w:b/>
          <w:bCs/>
        </w:rPr>
        <w:t>RSP –</w:t>
      </w:r>
      <w:r>
        <w:t xml:space="preserve"> Programme de surveillance requise</w:t>
      </w:r>
    </w:p>
    <w:p w14:paraId="36BE47E5" w14:textId="4550E1F8" w:rsidR="004526B5" w:rsidRPr="00B13213" w:rsidRDefault="004526B5" w:rsidP="00F2367A">
      <w:pPr>
        <w:pStyle w:val="FAAOutlineL21"/>
      </w:pPr>
      <w:r>
        <w:rPr>
          <w:b/>
        </w:rPr>
        <w:t>RTCA –</w:t>
      </w:r>
      <w:r>
        <w:t xml:space="preserve"> Radio Technical Commission for Aeronautics</w:t>
      </w:r>
    </w:p>
    <w:p w14:paraId="605E112B" w14:textId="405CC355" w:rsidR="00EF2DCC" w:rsidRPr="00B13213" w:rsidRDefault="00EF2DCC" w:rsidP="00F2367A">
      <w:pPr>
        <w:pStyle w:val="FAAOutlineL21"/>
      </w:pPr>
      <w:r>
        <w:rPr>
          <w:b/>
          <w:bCs/>
        </w:rPr>
        <w:t>RVR –</w:t>
      </w:r>
      <w:r>
        <w:t xml:space="preserve"> Portée visuelle de piste</w:t>
      </w:r>
    </w:p>
    <w:p w14:paraId="605E112C" w14:textId="1DE44E38" w:rsidR="00EF2DCC" w:rsidRPr="00B13213" w:rsidRDefault="00EF2DCC" w:rsidP="00F2367A">
      <w:pPr>
        <w:pStyle w:val="FAAOutlineL21"/>
      </w:pPr>
      <w:r>
        <w:rPr>
          <w:b/>
          <w:bCs/>
        </w:rPr>
        <w:t>RVSM –</w:t>
      </w:r>
      <w:r>
        <w:t xml:space="preserve"> Minimum de séparation verticale réduit</w:t>
      </w:r>
    </w:p>
    <w:p w14:paraId="5A997BC1" w14:textId="407028FA" w:rsidR="009A561F" w:rsidRPr="00B13213" w:rsidRDefault="009A561F" w:rsidP="00F2367A">
      <w:pPr>
        <w:pStyle w:val="FAAOutlineL21"/>
      </w:pPr>
      <w:r>
        <w:rPr>
          <w:b/>
          <w:bCs/>
        </w:rPr>
        <w:t>SARP –</w:t>
      </w:r>
      <w:r>
        <w:t xml:space="preserve"> Normes et pratiques recommandées</w:t>
      </w:r>
    </w:p>
    <w:p w14:paraId="29E0CD32" w14:textId="2D5A1909" w:rsidR="004E5B83" w:rsidRPr="00B13213" w:rsidRDefault="004E5B83" w:rsidP="00F2367A">
      <w:pPr>
        <w:pStyle w:val="FAAOutlineL21"/>
      </w:pPr>
      <w:r>
        <w:rPr>
          <w:b/>
          <w:bCs/>
        </w:rPr>
        <w:t>STPD –</w:t>
      </w:r>
      <w:r>
        <w:t xml:space="preserve"> Température et pression normales à sec</w:t>
      </w:r>
    </w:p>
    <w:p w14:paraId="11D5F61B" w14:textId="2AE46F69" w:rsidR="00A31D32" w:rsidRPr="00B13213" w:rsidRDefault="00A31D32" w:rsidP="00F2367A">
      <w:pPr>
        <w:pStyle w:val="FAAOutlineL21"/>
      </w:pPr>
      <w:r>
        <w:rPr>
          <w:b/>
          <w:bCs/>
        </w:rPr>
        <w:t xml:space="preserve">SVS – </w:t>
      </w:r>
      <w:r>
        <w:t>Système de visionique synthétique</w:t>
      </w:r>
    </w:p>
    <w:p w14:paraId="605E112E" w14:textId="4C23D551" w:rsidR="00EF2DCC" w:rsidRPr="00B13213" w:rsidRDefault="00EF2DCC" w:rsidP="00F2367A">
      <w:pPr>
        <w:pStyle w:val="FAAOutlineL21"/>
      </w:pPr>
      <w:r>
        <w:rPr>
          <w:b/>
          <w:bCs/>
        </w:rPr>
        <w:t xml:space="preserve">TAWS – </w:t>
      </w:r>
      <w:r>
        <w:t>Système d'avertissement et d'alarme d'impact</w:t>
      </w:r>
    </w:p>
    <w:p w14:paraId="15BB6B75" w14:textId="09B74C6E" w:rsidR="007C020A" w:rsidRPr="00B13213" w:rsidRDefault="007C020A" w:rsidP="00F2367A">
      <w:pPr>
        <w:pStyle w:val="FAAOutlineL21"/>
      </w:pPr>
      <w:r>
        <w:rPr>
          <w:b/>
        </w:rPr>
        <w:t>TC –</w:t>
      </w:r>
      <w:r>
        <w:t xml:space="preserve"> Certificat de type</w:t>
      </w:r>
    </w:p>
    <w:p w14:paraId="4D20BB2B" w14:textId="45C4869C" w:rsidR="00487005" w:rsidRPr="00B13213" w:rsidRDefault="00487005" w:rsidP="00F2367A">
      <w:pPr>
        <w:pStyle w:val="FAAOutlineL21"/>
      </w:pPr>
      <w:r>
        <w:rPr>
          <w:b/>
          <w:bCs/>
        </w:rPr>
        <w:t>TVE –</w:t>
      </w:r>
      <w:r>
        <w:t xml:space="preserve"> Erreur verticale totale</w:t>
      </w:r>
    </w:p>
    <w:p w14:paraId="605E112F" w14:textId="4A1CA95A" w:rsidR="00EF2DCC" w:rsidRPr="00B13213" w:rsidRDefault="00EF2DCC" w:rsidP="00F2367A">
      <w:pPr>
        <w:pStyle w:val="FAAOutlineL21"/>
      </w:pPr>
      <w:r>
        <w:rPr>
          <w:b/>
          <w:bCs/>
        </w:rPr>
        <w:t xml:space="preserve">VFR – </w:t>
      </w:r>
      <w:r>
        <w:t>Règles de vol à vue</w:t>
      </w:r>
    </w:p>
    <w:p w14:paraId="605E1131" w14:textId="3232B8C0" w:rsidR="00EF2DCC" w:rsidRPr="00B13213" w:rsidRDefault="00EF2DCC" w:rsidP="00F2367A">
      <w:pPr>
        <w:pStyle w:val="FAAOutlineL21"/>
      </w:pPr>
      <w:r>
        <w:rPr>
          <w:b/>
          <w:bCs/>
        </w:rPr>
        <w:t>VOR –</w:t>
      </w:r>
      <w:r>
        <w:t xml:space="preserve"> Radiophares omnidirectionnels VHF</w:t>
      </w:r>
    </w:p>
    <w:p w14:paraId="605E1134" w14:textId="77777777" w:rsidR="00EF2DCC" w:rsidRPr="00B13213" w:rsidRDefault="00EF2DCC" w:rsidP="00F2367A">
      <w:pPr>
        <w:pStyle w:val="Heading4"/>
        <w:keepNext w:val="0"/>
        <w:keepLines w:val="0"/>
        <w:widowControl w:val="0"/>
      </w:pPr>
      <w:bookmarkStart w:id="13" w:name="_Toc13556085"/>
      <w:bookmarkStart w:id="14" w:name="_Toc19793688"/>
      <w:bookmarkStart w:id="15" w:name="_Toc19885685"/>
      <w:bookmarkStart w:id="16" w:name="_Toc19889141"/>
      <w:bookmarkStart w:id="17" w:name="_Toc20145206"/>
      <w:bookmarkStart w:id="18" w:name="_Toc20213726"/>
      <w:bookmarkStart w:id="19" w:name="_Toc20213875"/>
      <w:bookmarkStart w:id="20" w:name="_Toc20214024"/>
      <w:bookmarkStart w:id="21" w:name="_Toc20214173"/>
      <w:bookmarkStart w:id="22" w:name="_Toc20214322"/>
      <w:bookmarkStart w:id="23" w:name="_Toc20215969"/>
      <w:bookmarkStart w:id="24" w:name="_Toc20405416"/>
      <w:bookmarkStart w:id="25" w:name="_Toc20474442"/>
      <w:bookmarkStart w:id="26" w:name="_Toc61352756"/>
      <w:bookmarkEnd w:id="11"/>
      <w:bookmarkEnd w:id="13"/>
      <w:bookmarkEnd w:id="14"/>
      <w:bookmarkEnd w:id="15"/>
      <w:bookmarkEnd w:id="16"/>
      <w:bookmarkEnd w:id="17"/>
      <w:bookmarkEnd w:id="18"/>
      <w:bookmarkEnd w:id="19"/>
      <w:bookmarkEnd w:id="20"/>
      <w:bookmarkEnd w:id="21"/>
      <w:bookmarkEnd w:id="22"/>
      <w:bookmarkEnd w:id="23"/>
      <w:bookmarkEnd w:id="24"/>
      <w:bookmarkEnd w:id="25"/>
      <w:r>
        <w:t>Impératifs d'ordre général pour les instruments et l'équipement</w:t>
      </w:r>
      <w:bookmarkEnd w:id="26"/>
    </w:p>
    <w:p w14:paraId="641B1AC5" w14:textId="248CF231" w:rsidR="00A6396B" w:rsidRPr="00B13213" w:rsidRDefault="00A6396B" w:rsidP="00F2367A">
      <w:pPr>
        <w:pStyle w:val="FAAOutlineL1a"/>
        <w:numPr>
          <w:ilvl w:val="0"/>
          <w:numId w:val="56"/>
        </w:numPr>
        <w:ind w:left="1440" w:hanging="720"/>
      </w:pPr>
      <w:r>
        <w:t xml:space="preserve">[AAC] Outre l'équipement minimum nécessaire pour la délivrance d'un certificat de navigabilité, les instruments, l'équipement et les documents de vol prescrits par la présente partie doivent être installés ou transportés, selon le cas, à bord de l'aéronef, en fonction de celui qui est utilisé et des circonstances dans lesquelles le vol doit avoir lieu. </w:t>
      </w:r>
    </w:p>
    <w:p w14:paraId="605E1137" w14:textId="4E340B74" w:rsidR="00EF2DCC" w:rsidRPr="00B13213" w:rsidRDefault="00EF2DCC" w:rsidP="00F2367A">
      <w:pPr>
        <w:pStyle w:val="FAAOutlineL1a"/>
      </w:pPr>
      <w:r>
        <w:t xml:space="preserve">[AAC] Tous les instruments et l'équipement requis doivent être approuvés et installés conformément aux impératifs de navigabilité qui s'appliquent. </w:t>
      </w:r>
    </w:p>
    <w:p w14:paraId="605E1138" w14:textId="3DA8502F" w:rsidR="00EF2DCC" w:rsidRPr="00B13213" w:rsidRDefault="00EF2DCC" w:rsidP="00F2367A">
      <w:pPr>
        <w:pStyle w:val="FAAOutlineL1a"/>
      </w:pPr>
      <w:r>
        <w:t>[AAC] Avant l'exploitation dans [ÉTAT] de tout aéronef qui n'y est pas immatriculé mais qui utilise un programme d'inspection de navigabilité approuvé ou accepté par l'État d'immatriculation, le propriétaire ou l’exploitant doit s'assurer que les instruments et l'équipement requis par [ÉTAT] mais qui ne sont pas installés soient correctement installés et inspectés conformément aux impératifs de l'État d'immatriculation.</w:t>
      </w:r>
    </w:p>
    <w:p w14:paraId="605E1139" w14:textId="66FECF46" w:rsidR="00EF2DCC" w:rsidRPr="00B13213" w:rsidRDefault="00EF2DCC" w:rsidP="00F2367A">
      <w:pPr>
        <w:pStyle w:val="FAAOutlineL1a"/>
      </w:pPr>
      <w:r>
        <w:t>[AOC] Nul ne commence un vol de transport aérien commercial sauf si l'équipement requis :</w:t>
      </w:r>
    </w:p>
    <w:p w14:paraId="605E113A" w14:textId="42923A02" w:rsidR="00EF2DCC" w:rsidRPr="00B13213" w:rsidRDefault="00EF2DCC" w:rsidP="00F2367A">
      <w:pPr>
        <w:pStyle w:val="FAAOutlineL21"/>
        <w:numPr>
          <w:ilvl w:val="0"/>
          <w:numId w:val="57"/>
        </w:numPr>
        <w:ind w:hanging="720"/>
      </w:pPr>
      <w:r>
        <w:t>Répond à la norme minimale de performance, à tous les impératifs opérationnels et de navigabilité et aux dispositions pertinentes de l'Annexe 10, Volume IV de l'OACI ;</w:t>
      </w:r>
    </w:p>
    <w:p w14:paraId="605E113B" w14:textId="7EC823E2" w:rsidR="00EF2DCC" w:rsidRPr="00B13213" w:rsidRDefault="00EF2DCC" w:rsidP="00F2367A">
      <w:pPr>
        <w:pStyle w:val="FAAOutlineL21"/>
        <w:numPr>
          <w:ilvl w:val="0"/>
          <w:numId w:val="57"/>
        </w:numPr>
        <w:ind w:hanging="720"/>
      </w:pPr>
      <w:r>
        <w:t>Est installé de façon telle que la panne de toute unité requise aux fins de communication ou de navigation, ou les deux, ne se solde pas par une incapacité à communiquer et/ou à naviguer en toute sécurité sur la route suivie ; et</w:t>
      </w:r>
    </w:p>
    <w:p w14:paraId="605E113C" w14:textId="5810DA0C" w:rsidR="00EF2DCC" w:rsidRPr="00B13213" w:rsidRDefault="00EF2DCC" w:rsidP="00F2367A">
      <w:pPr>
        <w:pStyle w:val="FAAOutlineL21"/>
        <w:numPr>
          <w:ilvl w:val="0"/>
          <w:numId w:val="57"/>
        </w:numPr>
        <w:ind w:hanging="720"/>
      </w:pPr>
      <w:r>
        <w:t>Est en état de fonctionner pour le type d'opération effectuée, sauf comme stipulé dans la MEL.</w:t>
      </w:r>
    </w:p>
    <w:p w14:paraId="605E113D" w14:textId="62B6288E" w:rsidR="00EF2DCC" w:rsidRDefault="00EF2DCC" w:rsidP="00F2367A">
      <w:pPr>
        <w:pStyle w:val="FAAOutlineL1a"/>
      </w:pPr>
      <w:r>
        <w:t>[AAC] Si l'équipement doit être utilisé par un membre de l'équipage de conduite à son poste durant le vol, il doit être installé de façon à l'être facilement à partir du poste de cette personne.</w:t>
      </w:r>
    </w:p>
    <w:p w14:paraId="013EAF80" w14:textId="3556F365" w:rsidR="00F2367A" w:rsidRDefault="00F2367A" w:rsidP="00F2367A">
      <w:pPr>
        <w:pStyle w:val="FAAOutlineL1a"/>
        <w:numPr>
          <w:ilvl w:val="0"/>
          <w:numId w:val="0"/>
        </w:numPr>
        <w:ind w:left="1440" w:hanging="720"/>
      </w:pPr>
    </w:p>
    <w:p w14:paraId="63C429AE" w14:textId="0A4479E5" w:rsidR="00F2367A" w:rsidRDefault="00F2367A" w:rsidP="00F2367A">
      <w:pPr>
        <w:pStyle w:val="FAAOutlineL1a"/>
        <w:numPr>
          <w:ilvl w:val="0"/>
          <w:numId w:val="0"/>
        </w:numPr>
        <w:ind w:left="1440" w:hanging="720"/>
      </w:pPr>
    </w:p>
    <w:p w14:paraId="0004EDFC" w14:textId="39A29419" w:rsidR="00F2367A" w:rsidRDefault="00F2367A" w:rsidP="00F2367A">
      <w:pPr>
        <w:pStyle w:val="FAAOutlineL1a"/>
        <w:numPr>
          <w:ilvl w:val="0"/>
          <w:numId w:val="0"/>
        </w:numPr>
        <w:ind w:left="1440" w:hanging="720"/>
      </w:pPr>
    </w:p>
    <w:p w14:paraId="2D18543B" w14:textId="7B3AABF3" w:rsidR="00F2367A" w:rsidRDefault="00F2367A" w:rsidP="00F2367A">
      <w:pPr>
        <w:pStyle w:val="FAAOutlineL1a"/>
        <w:numPr>
          <w:ilvl w:val="0"/>
          <w:numId w:val="0"/>
        </w:numPr>
        <w:ind w:left="1440" w:hanging="720"/>
      </w:pPr>
    </w:p>
    <w:p w14:paraId="14E38284" w14:textId="77777777" w:rsidR="00F2367A" w:rsidRPr="00B13213" w:rsidRDefault="00F2367A" w:rsidP="00F2367A">
      <w:pPr>
        <w:pStyle w:val="FAAOutlineL1a"/>
        <w:numPr>
          <w:ilvl w:val="0"/>
          <w:numId w:val="0"/>
        </w:numPr>
        <w:ind w:left="1440" w:hanging="720"/>
      </w:pPr>
    </w:p>
    <w:p w14:paraId="605E113E" w14:textId="5C1C3992" w:rsidR="00EF2DCC" w:rsidRPr="00B13213" w:rsidRDefault="00EF2DCC" w:rsidP="00F2367A">
      <w:pPr>
        <w:pStyle w:val="FAAOutlineL1a"/>
      </w:pPr>
      <w:r>
        <w:lastRenderedPageBreak/>
        <w:t>[AAC] Lorsqu'un seul élément d'équipement doit être utilisé par plus d'un membre de l'équipage de conduite, il doit être installé de façon à l'être facilement à partir de tout poste auquel il doit être exploité.</w:t>
      </w:r>
    </w:p>
    <w:p w14:paraId="605E113F" w14:textId="2F37A757" w:rsidR="00EF2DCC" w:rsidRPr="00B13213" w:rsidRDefault="00EF2DCC" w:rsidP="00F2367A">
      <w:pPr>
        <w:pStyle w:val="FFATextFlushRight"/>
      </w:pPr>
      <w:r>
        <w:t>OACI, Annexe 6, Partie I : 6.1.1 ; 6.2.1</w:t>
      </w:r>
    </w:p>
    <w:p w14:paraId="605E1140" w14:textId="45928264" w:rsidR="00EF2DCC" w:rsidRPr="00B13213" w:rsidRDefault="00EF2DCC" w:rsidP="00F2367A">
      <w:pPr>
        <w:pStyle w:val="FFATextFlushRight"/>
      </w:pPr>
      <w:r>
        <w:t xml:space="preserve">OACI, Annexe 6, Partie II : 2.4.1 </w:t>
      </w:r>
    </w:p>
    <w:p w14:paraId="605E1141" w14:textId="77777777" w:rsidR="00EF2DCC" w:rsidRPr="00B13213" w:rsidRDefault="00EF2DCC" w:rsidP="00F2367A">
      <w:pPr>
        <w:pStyle w:val="FFATextFlushRight"/>
      </w:pPr>
      <w:r>
        <w:t>OACI, Annexe 6, Partie III, Section II : 4.1.1 ; 4.1.2</w:t>
      </w:r>
    </w:p>
    <w:p w14:paraId="605E1142" w14:textId="77777777" w:rsidR="00EF2DCC" w:rsidRPr="00B13213" w:rsidRDefault="00EF2DCC" w:rsidP="00F2367A">
      <w:pPr>
        <w:pStyle w:val="FFATextFlushRight"/>
      </w:pPr>
      <w:r>
        <w:t>OACI, Annexe 6, Partie III, Section II : 4.1.1</w:t>
      </w:r>
    </w:p>
    <w:p w14:paraId="605E1144" w14:textId="7B38CC51" w:rsidR="00EF2DCC" w:rsidRPr="00B13213" w:rsidRDefault="00EF2DCC" w:rsidP="00F2367A">
      <w:pPr>
        <w:pStyle w:val="FFATextFlushRight"/>
      </w:pPr>
      <w:r>
        <w:t xml:space="preserve">14 CFR 91.205 ; 121.301 ; 121.303 ; 121.305 ; 121.309 </w:t>
      </w:r>
    </w:p>
    <w:p w14:paraId="605E1145" w14:textId="3174F2DD" w:rsidR="00EF2DCC" w:rsidRPr="00B13213" w:rsidRDefault="00EF2DCC" w:rsidP="00F2367A">
      <w:pPr>
        <w:pStyle w:val="FFATextFlushRight"/>
      </w:pPr>
      <w:r>
        <w:t>JAR-OPS 1 : 1 1.650 (m) ; 1.652(p–q) ; 1.630 ; 1.845</w:t>
      </w:r>
    </w:p>
    <w:p w14:paraId="605E1147" w14:textId="77777777" w:rsidR="00EF2DCC" w:rsidRPr="00B13213" w:rsidRDefault="00EF2DCC" w:rsidP="00F2367A">
      <w:pPr>
        <w:pStyle w:val="Heading2"/>
        <w:keepNext w:val="0"/>
        <w:keepLines w:val="0"/>
        <w:widowControl w:val="0"/>
      </w:pPr>
      <w:bookmarkStart w:id="27" w:name="_Toc61352757"/>
      <w:r>
        <w:t>Instruments de vol</w:t>
      </w:r>
      <w:bookmarkEnd w:id="27"/>
      <w:r>
        <w:t xml:space="preserve"> </w:t>
      </w:r>
    </w:p>
    <w:p w14:paraId="605E1148" w14:textId="77777777" w:rsidR="00EF2DCC" w:rsidRPr="00B13213" w:rsidRDefault="00EF2DCC" w:rsidP="00F2367A">
      <w:pPr>
        <w:pStyle w:val="Heading4"/>
        <w:keepNext w:val="0"/>
        <w:keepLines w:val="0"/>
        <w:widowControl w:val="0"/>
      </w:pPr>
      <w:bookmarkStart w:id="28" w:name="_Toc61352758"/>
      <w:r>
        <w:t>Impératifs d'ordre général</w:t>
      </w:r>
      <w:bookmarkEnd w:id="28"/>
    </w:p>
    <w:p w14:paraId="7FC3B134" w14:textId="2891C7E4" w:rsidR="00A6396B" w:rsidRPr="00B13213" w:rsidRDefault="00A6396B" w:rsidP="00F2367A">
      <w:pPr>
        <w:pStyle w:val="FAAOutlineL1a"/>
        <w:numPr>
          <w:ilvl w:val="0"/>
          <w:numId w:val="58"/>
        </w:numPr>
        <w:ind w:left="1440" w:hanging="720"/>
      </w:pPr>
      <w:r>
        <w:t>[AAC] Tous les aéronefs sont équipés d'instruments de vol qui permettent à l'équipage de conduite de :</w:t>
      </w:r>
    </w:p>
    <w:p w14:paraId="5D4722C9" w14:textId="77777777" w:rsidR="00A6396B" w:rsidRPr="00B13213" w:rsidRDefault="00A6396B" w:rsidP="00F2367A">
      <w:pPr>
        <w:pStyle w:val="FAAOutlineL21"/>
        <w:numPr>
          <w:ilvl w:val="0"/>
          <w:numId w:val="59"/>
        </w:numPr>
        <w:ind w:hanging="720"/>
      </w:pPr>
      <w:r>
        <w:t>Contrôler la trajectoire de vol de l'aéronef ;</w:t>
      </w:r>
    </w:p>
    <w:p w14:paraId="605E114C" w14:textId="77777777" w:rsidR="00EF2DCC" w:rsidRPr="00B13213" w:rsidRDefault="00EF2DCC" w:rsidP="00F2367A">
      <w:pPr>
        <w:pStyle w:val="FAAOutlineL21"/>
      </w:pPr>
      <w:r>
        <w:t>Se livrer à toute manœuvre procédurale requise ; et</w:t>
      </w:r>
    </w:p>
    <w:p w14:paraId="605E114D" w14:textId="77777777" w:rsidR="00EF2DCC" w:rsidRPr="00B13213" w:rsidRDefault="00EF2DCC" w:rsidP="00F2367A">
      <w:pPr>
        <w:pStyle w:val="FAAOutlineL21"/>
      </w:pPr>
      <w:r>
        <w:t>Respecter les limites d'exploitation de l'aéronef dans les conditions prévues d'exploitation.</w:t>
      </w:r>
    </w:p>
    <w:p w14:paraId="605E114E" w14:textId="77777777" w:rsidR="00EF2DCC" w:rsidRPr="00B13213" w:rsidRDefault="00EF2DCC" w:rsidP="00F2367A">
      <w:pPr>
        <w:pStyle w:val="FAAOutlineL1a"/>
      </w:pPr>
      <w:r>
        <w:t>[AAC] Lorsqu'il y a un moyen permettant de transférer un instrument de son principal système d'exploitation à un autre, ce moyen doit inclure un contrôle positif de mise en position et marqué de façon à indiquer clairement quel système est utilisé.</w:t>
      </w:r>
    </w:p>
    <w:p w14:paraId="605E114F" w14:textId="5CDB0D98" w:rsidR="00EF2DCC" w:rsidRPr="00B13213" w:rsidRDefault="00EF2DCC" w:rsidP="00F2367A">
      <w:pPr>
        <w:pStyle w:val="FAAOutlineL1a"/>
      </w:pPr>
      <w:r>
        <w:t>[AAC] Les instruments qui sont utilisés par l'un quelconque des pilotes doivent être arrangés de façon à permettre au pilote de lire facilement ce qui est indiqué à partir de son poste, avec la déviation minimum faisable de sa position et de sa ligne de vision normales lorsqu'il regarde vers l'avant le long de la trajectoire de vol.</w:t>
      </w:r>
    </w:p>
    <w:p w14:paraId="605E1151" w14:textId="5AA57089" w:rsidR="00EF2DCC" w:rsidRPr="00B13213" w:rsidRDefault="00EF2DCC" w:rsidP="00F2367A">
      <w:pPr>
        <w:pStyle w:val="FFATextFlushRight"/>
      </w:pPr>
      <w:r>
        <w:t>OACI, Annexe 6, Partie I : 6.2.1 ; 6.9.2.2</w:t>
      </w:r>
    </w:p>
    <w:p w14:paraId="605E1152" w14:textId="158EB2BA" w:rsidR="00EF2DCC" w:rsidRPr="00B13213" w:rsidRDefault="00EF2DCC" w:rsidP="00F2367A">
      <w:pPr>
        <w:pStyle w:val="FFATextFlushRight"/>
      </w:pPr>
      <w:r>
        <w:t>OACI, Annexe 6, Partie II : 2.4.2.1 ; 3.6.5.2.3</w:t>
      </w:r>
    </w:p>
    <w:p w14:paraId="605E1154" w14:textId="77777777" w:rsidR="00EF2DCC" w:rsidRPr="00B13213" w:rsidRDefault="00EF2DCC" w:rsidP="00F2367A">
      <w:pPr>
        <w:pStyle w:val="FFATextFlushRight"/>
      </w:pPr>
      <w:r>
        <w:t>OACI, Annexe 6, Partie III, Section II : 4.2.1</w:t>
      </w:r>
    </w:p>
    <w:p w14:paraId="605E1156" w14:textId="77777777" w:rsidR="00EF2DCC" w:rsidRPr="00B13213" w:rsidRDefault="00EF2DCC" w:rsidP="00F2367A">
      <w:pPr>
        <w:pStyle w:val="FFATextFlushRight"/>
      </w:pPr>
      <w:r>
        <w:t>OACI, Annexe 6, Partie III, Section II : 4.1.2</w:t>
      </w:r>
    </w:p>
    <w:p w14:paraId="605E1158" w14:textId="44C60A99" w:rsidR="00EF2DCC" w:rsidRPr="00B13213" w:rsidRDefault="00EF2DCC" w:rsidP="00F2367A">
      <w:pPr>
        <w:pStyle w:val="FFATextFlushRight"/>
      </w:pPr>
      <w:r>
        <w:t>14 CFR 25.1333 ; 121.305</w:t>
      </w:r>
    </w:p>
    <w:p w14:paraId="605E1159" w14:textId="77777777" w:rsidR="00EF2DCC" w:rsidRPr="00B13213" w:rsidRDefault="00EF2DCC" w:rsidP="00F2367A">
      <w:pPr>
        <w:pStyle w:val="Heading4"/>
        <w:keepNext w:val="0"/>
        <w:keepLines w:val="0"/>
        <w:widowControl w:val="0"/>
      </w:pPr>
      <w:bookmarkStart w:id="29" w:name="_Toc61352759"/>
      <w:r>
        <w:t>Minimum des instruments de vol</w:t>
      </w:r>
      <w:bookmarkEnd w:id="29"/>
    </w:p>
    <w:p w14:paraId="2F261EBE" w14:textId="38DB7335" w:rsidR="00A6396B" w:rsidRPr="00B13213" w:rsidRDefault="00A6396B" w:rsidP="00F2367A">
      <w:pPr>
        <w:pStyle w:val="FAAOutlineL1a"/>
        <w:numPr>
          <w:ilvl w:val="0"/>
          <w:numId w:val="60"/>
        </w:numPr>
        <w:ind w:left="1440" w:hanging="720"/>
      </w:pPr>
      <w:r>
        <w:t>[AAC] Nul n'est autorisé à exploiter un aéronef motopropulsé quel qu'il soit si ledit aéronef n'est pas doté des instruments suivants :</w:t>
      </w:r>
    </w:p>
    <w:p w14:paraId="412A7467" w14:textId="55DF9131" w:rsidR="00A6396B" w:rsidRPr="00B13213" w:rsidRDefault="00A6396B" w:rsidP="00F2367A">
      <w:pPr>
        <w:pStyle w:val="FAAOutlineL21"/>
        <w:numPr>
          <w:ilvl w:val="0"/>
          <w:numId w:val="61"/>
        </w:numPr>
        <w:ind w:hanging="720"/>
      </w:pPr>
      <w:r>
        <w:t>Un système indiquant la vitesse anémométrique calibré en nœuds, milles à l'heure ou kilomètres à l'heure ;</w:t>
      </w:r>
    </w:p>
    <w:p w14:paraId="605E115D" w14:textId="1DD50308" w:rsidR="00EF2DCC" w:rsidRPr="00B13213" w:rsidRDefault="00E175E0" w:rsidP="00F2367A">
      <w:pPr>
        <w:pStyle w:val="FAAOutlineL21"/>
      </w:pPr>
      <w:r>
        <w:t>Un altimètre barométrique calibré en pieds avec une sous-échelle calibrée en hectopascals/millibars, ajustable pour toute pression barométrique qui peut être fixée durant le vol ;</w:t>
      </w:r>
    </w:p>
    <w:p w14:paraId="605E115E" w14:textId="0FE213B7" w:rsidR="00EF2DCC" w:rsidRPr="00B13213" w:rsidRDefault="008B42BA" w:rsidP="00F2367A">
      <w:pPr>
        <w:pStyle w:val="FAAOutlineL21"/>
      </w:pPr>
      <w:r>
        <w:t>Un compteur de temps précis indiquant les heures, minutes et secondes ;</w:t>
      </w:r>
    </w:p>
    <w:p w14:paraId="00E60756" w14:textId="28107A2C" w:rsidR="008B42BA" w:rsidRPr="00B13213" w:rsidRDefault="008B42BA" w:rsidP="00F2367A">
      <w:pPr>
        <w:pStyle w:val="FAAOutlineL3i"/>
      </w:pPr>
      <w:r>
        <w:t>Pour les opérations non AOC, l'équipage comme l'acheminement est acceptable ;</w:t>
      </w:r>
    </w:p>
    <w:p w14:paraId="605E115F" w14:textId="7A6B1C3C" w:rsidR="00EF2DCC" w:rsidRPr="00B13213" w:rsidRDefault="00EF2DCC" w:rsidP="00F2367A">
      <w:pPr>
        <w:pStyle w:val="FAAOutlineL21"/>
      </w:pPr>
      <w:r>
        <w:t>Un compas magnétique ; et</w:t>
      </w:r>
    </w:p>
    <w:p w14:paraId="605E1160" w14:textId="7A271B03" w:rsidR="00EF2DCC" w:rsidRPr="00B13213" w:rsidRDefault="00EF2DCC" w:rsidP="00F2367A">
      <w:pPr>
        <w:pStyle w:val="FAAOutlineL21"/>
      </w:pPr>
      <w:r>
        <w:t>Tout autre équipement prescrit par la Régie.</w:t>
      </w:r>
    </w:p>
    <w:p w14:paraId="605E1161" w14:textId="3DEB1E2E" w:rsidR="00EF2DCC" w:rsidRDefault="00EF2DCC" w:rsidP="00F2367A">
      <w:pPr>
        <w:pStyle w:val="FAANoteL1"/>
      </w:pPr>
      <w:r>
        <w:t>N. B. : Ceci s'applique aux opérations en VFR et IFR, outre les impératifs supplémentaires pour les opérations IFR, qui figurent ailleurs dans la présente partie.</w:t>
      </w:r>
    </w:p>
    <w:p w14:paraId="7FF19663" w14:textId="77777777" w:rsidR="002A6A8F" w:rsidRPr="002A6A8F" w:rsidRDefault="002A6A8F" w:rsidP="002A6A8F"/>
    <w:p w14:paraId="605E1162" w14:textId="77777777" w:rsidR="00EF2DCC" w:rsidRPr="00B13213" w:rsidRDefault="00EF2DCC" w:rsidP="00F2367A">
      <w:pPr>
        <w:pStyle w:val="FAAOutlineL1a"/>
      </w:pPr>
      <w:r>
        <w:lastRenderedPageBreak/>
        <w:t>[AAC] Nul ne peut exploiter un aéronef en vol VFR en tant que vol contrôlé si ledit aéronef n'est pas doté des instruments figurant au paragraphe 7.2.1.4 de la présente partie.</w:t>
      </w:r>
    </w:p>
    <w:p w14:paraId="605E1163" w14:textId="145889D9" w:rsidR="00EF2DCC" w:rsidRPr="00B13213" w:rsidRDefault="00EF2DCC" w:rsidP="00F2367A">
      <w:pPr>
        <w:pStyle w:val="FFATextFlushRight"/>
      </w:pPr>
      <w:r>
        <w:t>OACI, Annexe 6, Partie I : 6.4.1 ; 6.4.2 ; 6.9</w:t>
      </w:r>
    </w:p>
    <w:p w14:paraId="605E1164" w14:textId="23AD13F0" w:rsidR="00EF2DCC" w:rsidRPr="00B13213" w:rsidRDefault="00EF2DCC" w:rsidP="00F2367A">
      <w:pPr>
        <w:pStyle w:val="FFATextFlushRight"/>
      </w:pPr>
      <w:r>
        <w:t>OACI, Annexe 6, Partie II : 2.4.3.1 ; 2.4.2.1 ; 2.4.3.2R</w:t>
      </w:r>
    </w:p>
    <w:p w14:paraId="605E1165" w14:textId="77777777" w:rsidR="00EF2DCC" w:rsidRPr="00B13213" w:rsidRDefault="00EF2DCC" w:rsidP="00F2367A">
      <w:pPr>
        <w:pStyle w:val="FFATextFlushRight"/>
      </w:pPr>
      <w:r>
        <w:t xml:space="preserve">OACI, Annexe 6, Partie III, Section II : 4.4.1 </w:t>
      </w:r>
    </w:p>
    <w:p w14:paraId="605E1166" w14:textId="79B2A945" w:rsidR="00EF2DCC" w:rsidRPr="00B13213" w:rsidRDefault="00EF2DCC" w:rsidP="00F2367A">
      <w:pPr>
        <w:pStyle w:val="FFATextFlushRight"/>
      </w:pPr>
      <w:r>
        <w:t>OACI, Annexe 6, Partie III, Section II : 4.2.1</w:t>
      </w:r>
    </w:p>
    <w:p w14:paraId="605E1169" w14:textId="169FA38F" w:rsidR="00EF2DCC" w:rsidRPr="00F44236" w:rsidRDefault="00EF2DCC" w:rsidP="00F2367A">
      <w:pPr>
        <w:pStyle w:val="FFATextFlushRight"/>
        <w:rPr>
          <w:lang w:val="en-US"/>
        </w:rPr>
      </w:pPr>
      <w:r w:rsidRPr="00F44236">
        <w:rPr>
          <w:lang w:val="en-US"/>
        </w:rPr>
        <w:t>14 CFR 91.205 ; 121.305</w:t>
      </w:r>
    </w:p>
    <w:p w14:paraId="605E116A" w14:textId="760DA39A" w:rsidR="00EF2DCC" w:rsidRPr="00F44236" w:rsidRDefault="00EF2DCC" w:rsidP="00F2367A">
      <w:pPr>
        <w:pStyle w:val="FFATextFlushRight"/>
        <w:rPr>
          <w:lang w:val="en-US"/>
        </w:rPr>
      </w:pPr>
      <w:r w:rsidRPr="00F44236">
        <w:rPr>
          <w:lang w:val="en-US"/>
        </w:rPr>
        <w:t>JAR-OPS 1 : 1.650(a–d)</w:t>
      </w:r>
    </w:p>
    <w:p w14:paraId="605E116B" w14:textId="17244F0B" w:rsidR="00EF2DCC" w:rsidRPr="00B13213" w:rsidRDefault="00EF2DCC" w:rsidP="00F2367A">
      <w:pPr>
        <w:pStyle w:val="Heading4"/>
        <w:keepNext w:val="0"/>
        <w:keepLines w:val="0"/>
        <w:widowControl w:val="0"/>
      </w:pPr>
      <w:bookmarkStart w:id="30" w:name="_Toc61352760"/>
      <w:r>
        <w:t>Instruments pour les opérations requérant deux pilotes pour les vols aux règles de vol à vue de jour</w:t>
      </w:r>
      <w:bookmarkEnd w:id="30"/>
    </w:p>
    <w:p w14:paraId="32333993" w14:textId="77777777" w:rsidR="00595F59" w:rsidRPr="00B13213" w:rsidRDefault="00595F59" w:rsidP="00F2367A">
      <w:pPr>
        <w:pStyle w:val="FAAOutlineL1a"/>
        <w:numPr>
          <w:ilvl w:val="0"/>
          <w:numId w:val="62"/>
        </w:numPr>
        <w:ind w:left="1440" w:hanging="720"/>
      </w:pPr>
      <w:r>
        <w:t xml:space="preserve">[AOC] Chaque fois qu'il faut deux pilotes, chaque poste doit avoir les instruments de vols séparés suivants : </w:t>
      </w:r>
    </w:p>
    <w:p w14:paraId="4635273E" w14:textId="66F91862" w:rsidR="00595F59" w:rsidRPr="00B13213" w:rsidRDefault="00595F59" w:rsidP="00F2367A">
      <w:pPr>
        <w:pStyle w:val="FAAOutlineL21"/>
        <w:numPr>
          <w:ilvl w:val="0"/>
          <w:numId w:val="63"/>
        </w:numPr>
        <w:ind w:hanging="720"/>
      </w:pPr>
      <w:r>
        <w:t>Un système indiquant la vitesse anémométrique calibré en nœuds, milles à l'heure ou kilomètres à l'heure ;</w:t>
      </w:r>
    </w:p>
    <w:p w14:paraId="605E116F" w14:textId="77777777" w:rsidR="00EF2DCC" w:rsidRPr="00B13213" w:rsidRDefault="00EF2DCC" w:rsidP="00F2367A">
      <w:pPr>
        <w:pStyle w:val="FAAOutlineL21"/>
      </w:pPr>
      <w:r>
        <w:t>Un altimètre barométrique calibré en pieds avec une sous-échelle calibrée en hectopascals/millibars, ajustable pour toute pression barométrique qui peut être fixée durant le vol ;</w:t>
      </w:r>
    </w:p>
    <w:p w14:paraId="605E1170" w14:textId="77777777" w:rsidR="00EF2DCC" w:rsidRPr="00B13213" w:rsidRDefault="00EF2DCC" w:rsidP="00F2367A">
      <w:pPr>
        <w:pStyle w:val="FAAOutlineL21"/>
      </w:pPr>
      <w:r>
        <w:t>Un variomètre ;</w:t>
      </w:r>
    </w:p>
    <w:p w14:paraId="605E1171" w14:textId="7D295B10" w:rsidR="00EF2DCC" w:rsidRPr="00B13213" w:rsidRDefault="00EF2DCC" w:rsidP="00F2367A">
      <w:pPr>
        <w:pStyle w:val="FAAOutlineL21"/>
      </w:pPr>
      <w:r>
        <w:t>Un indicateur de virage et de dérapage ou un coordinateur de virage incorporant un indicateur de dérapage ;</w:t>
      </w:r>
    </w:p>
    <w:p w14:paraId="605E1172" w14:textId="77777777" w:rsidR="00EF2DCC" w:rsidRPr="00B13213" w:rsidRDefault="00EF2DCC" w:rsidP="00F2367A">
      <w:pPr>
        <w:pStyle w:val="FAAOutlineL21"/>
      </w:pPr>
      <w:r>
        <w:t xml:space="preserve">Un indicateur d'assiette ; </w:t>
      </w:r>
    </w:p>
    <w:p w14:paraId="605E1173" w14:textId="3697717E" w:rsidR="00EF2DCC" w:rsidRPr="00B13213" w:rsidRDefault="00EF2DCC" w:rsidP="00F2367A">
      <w:pPr>
        <w:pStyle w:val="FAAOutlineL21"/>
      </w:pPr>
      <w:r>
        <w:t>Un indicateur de direction stabilisée ; et</w:t>
      </w:r>
    </w:p>
    <w:p w14:paraId="605E1174" w14:textId="77777777" w:rsidR="00EF2DCC" w:rsidRPr="00B13213" w:rsidRDefault="00EF2DCC" w:rsidP="00F2367A">
      <w:pPr>
        <w:pStyle w:val="FAAOutlineL21"/>
      </w:pPr>
      <w:r>
        <w:t>Tout autre équipement pouvant être requis par la Régie.</w:t>
      </w:r>
    </w:p>
    <w:p w14:paraId="55D8501C" w14:textId="6AE9D233" w:rsidR="00412ED7" w:rsidRPr="00B13213" w:rsidRDefault="00412ED7" w:rsidP="00F2367A">
      <w:pPr>
        <w:pStyle w:val="FFATextFlushRight"/>
      </w:pPr>
      <w:r>
        <w:t>OACI, Annexe 6, Partie II : 2.4.3.1, 2.4.7</w:t>
      </w:r>
    </w:p>
    <w:p w14:paraId="605E1175" w14:textId="77777777" w:rsidR="00EF2DCC" w:rsidRPr="00B13213" w:rsidRDefault="00EF2DCC" w:rsidP="00F2367A">
      <w:pPr>
        <w:pStyle w:val="FFATextFlushRight"/>
      </w:pPr>
      <w:r>
        <w:t>JAR-OPS 1 : 1.650(K)</w:t>
      </w:r>
    </w:p>
    <w:p w14:paraId="605E1176" w14:textId="41D6EB4C" w:rsidR="00EF2DCC" w:rsidRPr="00B13213" w:rsidRDefault="00EF2DCC" w:rsidP="00F2367A">
      <w:pPr>
        <w:pStyle w:val="Heading4"/>
        <w:keepNext w:val="0"/>
        <w:keepLines w:val="0"/>
        <w:widowControl w:val="0"/>
      </w:pPr>
      <w:bookmarkStart w:id="31" w:name="_Toc61352761"/>
      <w:r>
        <w:t>Instruments requis pour les opérations aux règles de vol aux instruments</w:t>
      </w:r>
      <w:bookmarkEnd w:id="31"/>
    </w:p>
    <w:p w14:paraId="18B74021" w14:textId="70A9FAF5" w:rsidR="00595F59" w:rsidRPr="00B13213" w:rsidRDefault="00595F59" w:rsidP="00F2367A">
      <w:pPr>
        <w:pStyle w:val="FAAOutlineL1a"/>
        <w:numPr>
          <w:ilvl w:val="0"/>
          <w:numId w:val="65"/>
        </w:numPr>
        <w:ind w:left="1440" w:hanging="720"/>
      </w:pPr>
      <w:r>
        <w:t>[AAC] Tous les aéronefs exploités en IFR, ou lorsque l'aéronef ne peut pas être maintenu à une assiette désirée sans référence à un ou plusieurs instruments de vol, doivent être dotés de ce qui suit :</w:t>
      </w:r>
    </w:p>
    <w:p w14:paraId="7FF4282D" w14:textId="77777777" w:rsidR="007938DC" w:rsidRPr="00B13213" w:rsidRDefault="007938DC" w:rsidP="00F2367A">
      <w:pPr>
        <w:pStyle w:val="FAAOutlineL21"/>
        <w:numPr>
          <w:ilvl w:val="0"/>
          <w:numId w:val="66"/>
        </w:numPr>
        <w:ind w:hanging="720"/>
      </w:pPr>
      <w:r>
        <w:t>Un moyen de mesure et d'affichage :</w:t>
      </w:r>
    </w:p>
    <w:p w14:paraId="52BA38BC" w14:textId="77777777" w:rsidR="007938DC" w:rsidRPr="00B13213" w:rsidRDefault="007938DC" w:rsidP="00F2367A">
      <w:pPr>
        <w:pStyle w:val="FAAOutlineL3i"/>
        <w:numPr>
          <w:ilvl w:val="3"/>
          <w:numId w:val="67"/>
        </w:numPr>
      </w:pPr>
      <w:r>
        <w:t>Du cap magnétique (compas de secours) ;</w:t>
      </w:r>
    </w:p>
    <w:p w14:paraId="605E117B" w14:textId="7CDF2B1D" w:rsidR="00EF2DCC" w:rsidRPr="00B13213" w:rsidRDefault="00247807" w:rsidP="00F2367A">
      <w:pPr>
        <w:pStyle w:val="FAAOutlineL3i"/>
      </w:pPr>
      <w:r>
        <w:t>L'heure, en heures, minutes et secondes ;</w:t>
      </w:r>
    </w:p>
    <w:p w14:paraId="2CA237F0" w14:textId="776659F2" w:rsidR="002D35D3" w:rsidRPr="00B13213" w:rsidRDefault="00247807" w:rsidP="00F2367A">
      <w:pPr>
        <w:pStyle w:val="FAAOutlineL4A"/>
      </w:pPr>
      <w:r>
        <w:t>Pour les opérations non AOC, l'équipage comme l'acheminement est acceptable ;</w:t>
      </w:r>
    </w:p>
    <w:p w14:paraId="605E117C" w14:textId="78B4EF5B" w:rsidR="00EF2DCC" w:rsidRPr="00B13213" w:rsidRDefault="001E5C26" w:rsidP="00F2367A">
      <w:pPr>
        <w:pStyle w:val="FAAOutlineL3i"/>
      </w:pPr>
      <w:r>
        <w:t>De l’altitude barométrique ;</w:t>
      </w:r>
    </w:p>
    <w:p w14:paraId="605E117D" w14:textId="77777777" w:rsidR="00EF2DCC" w:rsidRPr="00B13213" w:rsidRDefault="00EF2DCC" w:rsidP="00F2367A">
      <w:pPr>
        <w:pStyle w:val="FAAOutlineL3i"/>
      </w:pPr>
      <w:r>
        <w:t>De la vitesse anémométrique indiquée, avec un moyen de prévention des défaillances dues à la condensation ou au givrage ;</w:t>
      </w:r>
    </w:p>
    <w:p w14:paraId="605E117E" w14:textId="77777777" w:rsidR="00EF2DCC" w:rsidRPr="00B13213" w:rsidRDefault="00EF2DCC" w:rsidP="00F2367A">
      <w:pPr>
        <w:pStyle w:val="FAAOutlineL3i"/>
      </w:pPr>
      <w:r>
        <w:t>Du virage et du dérapage ;</w:t>
      </w:r>
    </w:p>
    <w:p w14:paraId="605E117F" w14:textId="504F7C08" w:rsidR="00EF2DCC" w:rsidRPr="00B13213" w:rsidRDefault="00EF2DCC" w:rsidP="00F2367A">
      <w:pPr>
        <w:pStyle w:val="FAAOutlineL3i"/>
      </w:pPr>
      <w:r>
        <w:t>De l'assiette de l'aéronef ;</w:t>
      </w:r>
    </w:p>
    <w:p w14:paraId="605E1180" w14:textId="1456100E" w:rsidR="00EF2DCC" w:rsidRPr="00B13213" w:rsidRDefault="00EF2DCC" w:rsidP="00F2367A">
      <w:pPr>
        <w:pStyle w:val="FAAOutlineL3i"/>
      </w:pPr>
      <w:r>
        <w:t>Du cap avion stabilisé ;</w:t>
      </w:r>
    </w:p>
    <w:p w14:paraId="605E1181" w14:textId="5335FD84" w:rsidR="00EF2DCC" w:rsidRPr="00B13213" w:rsidRDefault="00EF2DCC" w:rsidP="00F2367A">
      <w:pPr>
        <w:pStyle w:val="FAANote3"/>
      </w:pPr>
      <w:r>
        <w:t xml:space="preserve">N. B. : Les impératifs des paragraphes 7.2.1.4(a)(v), (vi) et (vii) de la présente sous-section peuvent être satisfaits par une combinaison d'instruments ou des systèmes </w:t>
      </w:r>
      <w:r>
        <w:lastRenderedPageBreak/>
        <w:t>directeurs de vol intégrés, à condition que la protection contre une panne totale, inhérente aux trois instruments séparés, soit maintenue.</w:t>
      </w:r>
    </w:p>
    <w:p w14:paraId="605E1182" w14:textId="77777777" w:rsidR="00EF2DCC" w:rsidRPr="00B13213" w:rsidRDefault="00EF2DCC" w:rsidP="00F2367A">
      <w:pPr>
        <w:pStyle w:val="FAAOutlineL3i"/>
      </w:pPr>
      <w:r>
        <w:t>Si l'alimentation électrique des instruments gyroscopiques est adéquate ;</w:t>
      </w:r>
    </w:p>
    <w:p w14:paraId="605E1183" w14:textId="44B2B80F" w:rsidR="00EF2DCC" w:rsidRPr="00B13213" w:rsidRDefault="006B1229" w:rsidP="00F2367A">
      <w:pPr>
        <w:pStyle w:val="FAAOutlineL3i"/>
      </w:pPr>
      <w:r>
        <w:t>Température de l'air extérieur ; et</w:t>
      </w:r>
    </w:p>
    <w:p w14:paraId="605E1184" w14:textId="174C0286" w:rsidR="00EF2DCC" w:rsidRPr="00B13213" w:rsidRDefault="00EF2DCC" w:rsidP="00F2367A">
      <w:pPr>
        <w:pStyle w:val="FAAOutlineL3i"/>
      </w:pPr>
      <w:r>
        <w:t>De la vitesse ascensionnelle et de descente.</w:t>
      </w:r>
    </w:p>
    <w:p w14:paraId="605E1185" w14:textId="0E633BDF" w:rsidR="00EF2DCC" w:rsidRPr="00B13213" w:rsidRDefault="00EF2DCC" w:rsidP="00F2367A">
      <w:pPr>
        <w:pStyle w:val="FAAOutlineL21"/>
      </w:pPr>
      <w:r>
        <w:t>En outre, les avions dont la masse maximale certifiée au décollage dépasse 5 700 kg ou qui sont équipés d'un ou de plusieurs turboréacteurs doivent disposer des équipements suivants :</w:t>
      </w:r>
    </w:p>
    <w:p w14:paraId="605E1186" w14:textId="5D24EAE8" w:rsidR="00EF2DCC" w:rsidRPr="00B13213" w:rsidRDefault="00EF2DCC" w:rsidP="00F2367A">
      <w:pPr>
        <w:pStyle w:val="FAAOutlineL3i"/>
        <w:numPr>
          <w:ilvl w:val="3"/>
          <w:numId w:val="68"/>
        </w:numPr>
      </w:pPr>
      <w:r>
        <w:t>Une alimentation électrique de secours pour les instruments indicateurs d'assiette fonctionnant à l'électricité :</w:t>
      </w:r>
    </w:p>
    <w:p w14:paraId="605E1187" w14:textId="333FA286" w:rsidR="00EF2DCC" w:rsidRPr="00B13213" w:rsidRDefault="00EF2DCC" w:rsidP="00F2367A">
      <w:pPr>
        <w:pStyle w:val="FAAOutlineL4A"/>
        <w:numPr>
          <w:ilvl w:val="4"/>
          <w:numId w:val="69"/>
        </w:numPr>
      </w:pPr>
      <w:r>
        <w:t>Indépendante du système principal de production d'électricité, pour faire fonctionner et illuminer, pendant un minimum de 30 minutes, un instrument indicateur d'assiette (horizon artificiel), que le PIC peut clairement voir ; et</w:t>
      </w:r>
    </w:p>
    <w:p w14:paraId="605E1188" w14:textId="2B4ABA82" w:rsidR="00EF2DCC" w:rsidRPr="00B13213" w:rsidRDefault="00EF2DCC" w:rsidP="00F2367A">
      <w:pPr>
        <w:pStyle w:val="FAAOutlineL4A"/>
      </w:pPr>
      <w:r>
        <w:t>Fonctionnant automatiquement après la panne totale du système principal de production d'électricité et indiquant clairement sur le panneau des instruments que le ou les indicateurs d'assiette fonctionnent avec une alimentation de secours ;</w:t>
      </w:r>
    </w:p>
    <w:p w14:paraId="605E1189" w14:textId="02B7F406" w:rsidR="00EF2DCC" w:rsidRPr="00B13213" w:rsidRDefault="00EF2DCC" w:rsidP="00F2367A">
      <w:pPr>
        <w:pStyle w:val="FAAOutlineL3i"/>
        <w:numPr>
          <w:ilvl w:val="3"/>
          <w:numId w:val="68"/>
        </w:numPr>
      </w:pPr>
      <w:r>
        <w:t>Pour les avions ayant des systèmes automatiques perfectionnés de pilotage (à écrans cathodiques), des systèmes redondants donnant à l'équipage de conduite des indications relatives à l'assiette, au cap, à la vitesse anémométrique et à l'altitude en cas de panne du système ou de l'affichage principal ; et</w:t>
      </w:r>
    </w:p>
    <w:p w14:paraId="1D6FBBCF" w14:textId="66193869" w:rsidR="00A00B7C" w:rsidRPr="00B13213" w:rsidRDefault="00EF2DCC" w:rsidP="00F2367A">
      <w:pPr>
        <w:pStyle w:val="FAAOutlineL3i"/>
      </w:pPr>
      <w:r>
        <w:t xml:space="preserve">Les instruments ou l'équipement supplémentaires que l'autorité appropriée peut requérir. </w:t>
      </w:r>
    </w:p>
    <w:p w14:paraId="605E118D" w14:textId="6F047DA9" w:rsidR="00EF2DCC" w:rsidRPr="00B13213" w:rsidRDefault="00EF2DCC" w:rsidP="00F2367A">
      <w:pPr>
        <w:pStyle w:val="FAAOutlineL1a"/>
      </w:pPr>
      <w:r>
        <w:t>[AOC] Tous les aéronefs exploités en IFR, ou lorsque l'aéronef ne peut pas être maintenu à une assiette désirée sans référence à un ou plusieurs instruments de vol, doivent être dotés de ce qui suit :</w:t>
      </w:r>
    </w:p>
    <w:p w14:paraId="605E118E" w14:textId="77777777" w:rsidR="00EF2DCC" w:rsidRPr="00B13213" w:rsidRDefault="00EF2DCC" w:rsidP="00F2367A">
      <w:pPr>
        <w:pStyle w:val="FAAOutlineL21"/>
        <w:numPr>
          <w:ilvl w:val="0"/>
          <w:numId w:val="70"/>
        </w:numPr>
        <w:ind w:hanging="720"/>
      </w:pPr>
      <w:r>
        <w:t>Pour tous les avions :</w:t>
      </w:r>
    </w:p>
    <w:p w14:paraId="605E118F" w14:textId="77777777" w:rsidR="00EF2DCC" w:rsidRPr="00B13213" w:rsidRDefault="00EF2DCC" w:rsidP="00F2367A">
      <w:pPr>
        <w:pStyle w:val="FAAOutlineL3i"/>
        <w:numPr>
          <w:ilvl w:val="3"/>
          <w:numId w:val="71"/>
        </w:numPr>
      </w:pPr>
      <w:r>
        <w:t>Un compas magnétique ;</w:t>
      </w:r>
    </w:p>
    <w:p w14:paraId="605E1190" w14:textId="71664E85" w:rsidR="00EF2DCC" w:rsidRPr="00B13213" w:rsidRDefault="00EF2DCC" w:rsidP="00F2367A">
      <w:pPr>
        <w:pStyle w:val="FAAOutlineL3i"/>
        <w:numPr>
          <w:ilvl w:val="3"/>
          <w:numId w:val="71"/>
        </w:numPr>
      </w:pPr>
      <w:r>
        <w:t>Un compteur de temps précis indiquant les heures, minutes et secondes ;</w:t>
      </w:r>
    </w:p>
    <w:p w14:paraId="605E1191" w14:textId="41C7E6BD" w:rsidR="00EF2DCC" w:rsidRPr="00B13213" w:rsidRDefault="00EF2DCC" w:rsidP="00F2367A">
      <w:pPr>
        <w:pStyle w:val="FAAOutlineL3i"/>
      </w:pPr>
      <w:r>
        <w:t>Deux altimètres barométriques avec totalisateur à tambour et aiguilles ou l'équivalent ;</w:t>
      </w:r>
    </w:p>
    <w:p w14:paraId="605E1192" w14:textId="7EA59636" w:rsidR="00EF2DCC" w:rsidRPr="00B13213" w:rsidRDefault="00EF2DCC" w:rsidP="00F2367A">
      <w:pPr>
        <w:pStyle w:val="FAANote3"/>
      </w:pPr>
      <w:r>
        <w:t>N. B. : Ni les altimètres à trois aiguilles, ni les altimètres sans tambour ne répondent à cet impératif.</w:t>
      </w:r>
    </w:p>
    <w:p w14:paraId="605E1193" w14:textId="77777777" w:rsidR="00EF2DCC" w:rsidRPr="00B13213" w:rsidRDefault="00EF2DCC" w:rsidP="00F2367A">
      <w:pPr>
        <w:pStyle w:val="FAAOutlineL3i"/>
      </w:pPr>
      <w:r>
        <w:t>Un système indicateur de la vitesse anémométrique, avec un moyen de prévention des défaillances dues à la condensation ou au givrage ;</w:t>
      </w:r>
    </w:p>
    <w:p w14:paraId="605E1194" w14:textId="77777777" w:rsidR="00EF2DCC" w:rsidRPr="00B13213" w:rsidRDefault="00EF2DCC" w:rsidP="00F2367A">
      <w:pPr>
        <w:pStyle w:val="FAAOutlineL3i"/>
      </w:pPr>
      <w:r>
        <w:t>Un indicateur de virage et de dérapage pour les avions et de dérapage pour les hélicoptères ;</w:t>
      </w:r>
    </w:p>
    <w:p w14:paraId="605E1195" w14:textId="041F1B53" w:rsidR="00EF2DCC" w:rsidRPr="00B13213" w:rsidRDefault="00EF2DCC" w:rsidP="00F2367A">
      <w:pPr>
        <w:pStyle w:val="FAAOutlineL3i"/>
      </w:pPr>
      <w:r>
        <w:t xml:space="preserve">Un indicateur d'assiette (horizon artificiel) ; </w:t>
      </w:r>
    </w:p>
    <w:p w14:paraId="605E1196" w14:textId="77777777" w:rsidR="00EF2DCC" w:rsidRPr="00B13213" w:rsidRDefault="00EF2DCC" w:rsidP="00F2367A">
      <w:pPr>
        <w:pStyle w:val="FAAOutlineL3i"/>
      </w:pPr>
      <w:r>
        <w:t>Un indicateur de cap (gyroscope directionnel) ;</w:t>
      </w:r>
    </w:p>
    <w:p w14:paraId="605E1197" w14:textId="1A55ADB0" w:rsidR="00EF2DCC" w:rsidRPr="00B13213" w:rsidRDefault="00247807" w:rsidP="00F2367A">
      <w:pPr>
        <w:pStyle w:val="FAANote3"/>
      </w:pPr>
      <w:r>
        <w:t xml:space="preserve">N. B. : Les impératifs des paragraphes 7.2.1.4(b)(v), (vi) et (vii) de la présente sous-section peuvent être satisfaits par une combinaison d'instruments ou des systèmes </w:t>
      </w:r>
      <w:r>
        <w:lastRenderedPageBreak/>
        <w:t>directeurs de vol intégrés, à condition que la protection contre une panne totale, inhérente aux instruments séparés, soit maintenue.</w:t>
      </w:r>
    </w:p>
    <w:p w14:paraId="605E1198" w14:textId="77777777" w:rsidR="00EF2DCC" w:rsidRPr="00B13213" w:rsidRDefault="00EF2DCC" w:rsidP="00F2367A">
      <w:pPr>
        <w:pStyle w:val="FAAOutlineL3i"/>
      </w:pPr>
      <w:r>
        <w:t>Un moyen d'indiquer si l'alimentation électrique des instruments gyroscopiques est adéquate ;</w:t>
      </w:r>
    </w:p>
    <w:p w14:paraId="605E1199" w14:textId="5D7B0252" w:rsidR="00EF2DCC" w:rsidRPr="00B13213" w:rsidRDefault="00EF2DCC" w:rsidP="00F2367A">
      <w:pPr>
        <w:pStyle w:val="FAAOutlineL3i"/>
      </w:pPr>
      <w:r>
        <w:t>Un moyen d'indiquer la température de l'air extérieur à l'équipage de conduite ; et</w:t>
      </w:r>
    </w:p>
    <w:p w14:paraId="605E119A" w14:textId="63F504FD" w:rsidR="00EF2DCC" w:rsidRPr="00B13213" w:rsidRDefault="00EF2DCC" w:rsidP="00F2367A">
      <w:pPr>
        <w:pStyle w:val="FAAOutlineL3i"/>
      </w:pPr>
      <w:r>
        <w:t>Un indicateur de vitesse ascensionnelle ou de descente ; et</w:t>
      </w:r>
    </w:p>
    <w:p w14:paraId="605E119B" w14:textId="2FCD6C2E" w:rsidR="00EF2DCC" w:rsidRPr="00B13213" w:rsidRDefault="00EF2DCC" w:rsidP="00F2367A">
      <w:pPr>
        <w:pStyle w:val="FAAOutlineL21"/>
      </w:pPr>
      <w:r>
        <w:t>En outre, les avions dont la masse maximale certifiée au décollage dépasse 5 700 kg ou qui sont équipés d'un ou de plusieurs turboréacteurs doivent disposer des équipements suivants :</w:t>
      </w:r>
    </w:p>
    <w:p w14:paraId="605E119C" w14:textId="6C14894E" w:rsidR="00EF2DCC" w:rsidRPr="00B13213" w:rsidRDefault="00EF2DCC" w:rsidP="00F2367A">
      <w:pPr>
        <w:pStyle w:val="FAAOutlineL3i"/>
        <w:numPr>
          <w:ilvl w:val="3"/>
          <w:numId w:val="72"/>
        </w:numPr>
      </w:pPr>
      <w:r>
        <w:t>Une alimentation électrique de secours pour les instruments indicateurs d'assiette fonctionnant à l'électricité ;</w:t>
      </w:r>
    </w:p>
    <w:p w14:paraId="605E119D" w14:textId="21CA6474" w:rsidR="00EF2DCC" w:rsidRPr="00B13213" w:rsidRDefault="00EF2DCC" w:rsidP="00F2367A">
      <w:pPr>
        <w:pStyle w:val="FAAOutlineL3i"/>
        <w:numPr>
          <w:ilvl w:val="3"/>
          <w:numId w:val="72"/>
        </w:numPr>
      </w:pPr>
      <w:r>
        <w:t>Indépendante du système principal de production d'électricité, pour faire fonctionner et illuminer, pendant un minimum de 30 minutes, un instrument indicateur d'assiette (horizon artificiel), que le PIC peut clairement voir ; et</w:t>
      </w:r>
    </w:p>
    <w:p w14:paraId="605E119E" w14:textId="77777777" w:rsidR="00EF2DCC" w:rsidRPr="00B13213" w:rsidRDefault="00EF2DCC" w:rsidP="00F2367A">
      <w:pPr>
        <w:pStyle w:val="FAAOutlineL3i"/>
        <w:numPr>
          <w:ilvl w:val="3"/>
          <w:numId w:val="72"/>
        </w:numPr>
      </w:pPr>
      <w:r>
        <w:t>Fonctionnant automatiquement après la panne totale du système principal de production d'électricité et indiquant clairement sur le panneau des instruments que le ou les indicateurs d'assiette fonctionnent avec une alimentation de secours ; et</w:t>
      </w:r>
    </w:p>
    <w:p w14:paraId="605E119F" w14:textId="77777777" w:rsidR="00EF2DCC" w:rsidRPr="00B13213" w:rsidRDefault="00EF2DCC" w:rsidP="00F2367A">
      <w:pPr>
        <w:pStyle w:val="FAAOutlineL3i"/>
        <w:numPr>
          <w:ilvl w:val="3"/>
          <w:numId w:val="72"/>
        </w:numPr>
      </w:pPr>
      <w:r>
        <w:t>Les instruments ou l'équipement supplémentaires que l'autorité appropriée peut requérir.</w:t>
      </w:r>
    </w:p>
    <w:p w14:paraId="605E11A0" w14:textId="6C7C7168" w:rsidR="00EF2DCC" w:rsidRPr="00B13213" w:rsidRDefault="00EF2DCC" w:rsidP="00F2367A">
      <w:pPr>
        <w:pStyle w:val="FAAOutlineL1a"/>
      </w:pPr>
      <w:r>
        <w:t>[AOC] Nul n'est autorisé à exploiter un avion en IFR ou VFR sur des routes qui ne peuvent pas être suivies par référence à des points de repère visuels, sauf si l'avion est doté d'un équipement de navigation conforme aux impératifs des ATS de la ou des régions d'exploitation.</w:t>
      </w:r>
    </w:p>
    <w:p w14:paraId="605E11A1" w14:textId="7D17969E" w:rsidR="00EF2DCC" w:rsidRPr="00B13213" w:rsidRDefault="00EF2DCC" w:rsidP="00F2367A">
      <w:pPr>
        <w:pStyle w:val="FAAOutlineL21"/>
        <w:numPr>
          <w:ilvl w:val="0"/>
          <w:numId w:val="73"/>
        </w:numPr>
        <w:ind w:hanging="720"/>
      </w:pPr>
      <w:r>
        <w:t>[AOC] Nul n'est autorisé à effectuer des vols IFR à un seul pilote si l'avion n'est pas doté d'un pilote automatique avec au moins maintien d'altitude et mode de cap.</w:t>
      </w:r>
    </w:p>
    <w:p w14:paraId="605E11A2" w14:textId="0CFA24B6" w:rsidR="00EF2DCC" w:rsidRPr="00B13213" w:rsidRDefault="00EF2DCC" w:rsidP="00F2367A">
      <w:pPr>
        <w:pStyle w:val="FAAOutlineL21"/>
        <w:numPr>
          <w:ilvl w:val="0"/>
          <w:numId w:val="73"/>
        </w:numPr>
        <w:ind w:hanging="720"/>
      </w:pPr>
      <w:r>
        <w:t>[AAC] Nul n'est autorisé à exploiter un avion en vol IFR si ledit avion n'est pas doté d'un panneau de sélection-écoute auquel chaque membre requis de l'équipage de conduite a accès.</w:t>
      </w:r>
    </w:p>
    <w:p w14:paraId="605E11A7" w14:textId="49681634" w:rsidR="00EF2DCC" w:rsidRPr="00B13213" w:rsidRDefault="00EF2DCC" w:rsidP="00F2367A">
      <w:pPr>
        <w:pStyle w:val="FAAOutlineL21"/>
      </w:pPr>
      <w:r>
        <w:t>[AOC] Nul n'est autorisé à effectuer des vols de transport aérien commercial IFR à un seul pilote ou de nuit si l'avion n'est pas doté d'écouteurs avec micro-rail ou équivalent et un bouton de transmission sur le volant de commande.</w:t>
      </w:r>
    </w:p>
    <w:p w14:paraId="605E11A8" w14:textId="660EDC14" w:rsidR="00EF2DCC" w:rsidRPr="00B13213" w:rsidRDefault="00EF2DCC" w:rsidP="00F2367A">
      <w:pPr>
        <w:pStyle w:val="FAAOutlineL1a"/>
      </w:pPr>
      <w:r>
        <w:t>[AOC] Tous les hélicoptères, sauf mention contraire, exploités en IFR, ou lorsque l'hélicoptère ne peut pas être maintenu à une assiette désirée sans référence à un ou plusieurs instruments de vol, doivent être dotés de ce qui suit :</w:t>
      </w:r>
    </w:p>
    <w:p w14:paraId="605E11A9" w14:textId="631DDF8D" w:rsidR="00EF2DCC" w:rsidRPr="00B13213" w:rsidRDefault="00340084" w:rsidP="00F2367A">
      <w:pPr>
        <w:pStyle w:val="FAAOutlineL21"/>
        <w:numPr>
          <w:ilvl w:val="0"/>
          <w:numId w:val="74"/>
        </w:numPr>
        <w:ind w:hanging="720"/>
      </w:pPr>
      <w:r>
        <w:t xml:space="preserve">Pour tous les hélicoptères : </w:t>
      </w:r>
    </w:p>
    <w:p w14:paraId="605E11AA" w14:textId="77777777" w:rsidR="00EF2DCC" w:rsidRPr="00B13213" w:rsidRDefault="00EF2DCC" w:rsidP="00F2367A">
      <w:pPr>
        <w:pStyle w:val="FAAOutlineL3i"/>
        <w:numPr>
          <w:ilvl w:val="3"/>
          <w:numId w:val="75"/>
        </w:numPr>
      </w:pPr>
      <w:r>
        <w:t>Un compas magnétique ;</w:t>
      </w:r>
    </w:p>
    <w:p w14:paraId="605E11AB" w14:textId="56BC1CA3" w:rsidR="00EF2DCC" w:rsidRPr="00B13213" w:rsidRDefault="006D4CF6" w:rsidP="00F2367A">
      <w:pPr>
        <w:pStyle w:val="FAAOutlineL3i"/>
        <w:numPr>
          <w:ilvl w:val="3"/>
          <w:numId w:val="75"/>
        </w:numPr>
      </w:pPr>
      <w:r>
        <w:t>L'heure, en heures, minutes et secondes ;</w:t>
      </w:r>
    </w:p>
    <w:p w14:paraId="22016A03" w14:textId="2C95844A" w:rsidR="006D4CF6" w:rsidRPr="00B13213" w:rsidRDefault="00247807" w:rsidP="00F2367A">
      <w:pPr>
        <w:pStyle w:val="FAAOutlineL4A"/>
        <w:numPr>
          <w:ilvl w:val="4"/>
          <w:numId w:val="76"/>
        </w:numPr>
      </w:pPr>
      <w:r>
        <w:t>Pour les opérations non AOC, l'équipage comme l'acheminement est acceptable ;</w:t>
      </w:r>
    </w:p>
    <w:p w14:paraId="605E11AC" w14:textId="47F6417A" w:rsidR="00EF2DCC" w:rsidRPr="00B13213" w:rsidRDefault="00340084" w:rsidP="00F2367A">
      <w:pPr>
        <w:pStyle w:val="FAAOutlineL3i"/>
      </w:pPr>
      <w:r>
        <w:t>Un altimètre barométrique :</w:t>
      </w:r>
    </w:p>
    <w:p w14:paraId="605E11AD" w14:textId="62990FFF" w:rsidR="00EF2DCC" w:rsidRPr="00B13213" w:rsidRDefault="00EF2DCC" w:rsidP="00F2367A">
      <w:pPr>
        <w:pStyle w:val="FAAOutlineL4A"/>
        <w:numPr>
          <w:ilvl w:val="4"/>
          <w:numId w:val="77"/>
        </w:numPr>
      </w:pPr>
      <w:r>
        <w:t>[AAC] Un altimètre barométrique sensible ;</w:t>
      </w:r>
    </w:p>
    <w:p w14:paraId="605E11AE" w14:textId="250784FA" w:rsidR="00EF2DCC" w:rsidRPr="00B13213" w:rsidRDefault="00EF2DCC" w:rsidP="00F2367A">
      <w:pPr>
        <w:pStyle w:val="FAAOutlineL4A"/>
        <w:numPr>
          <w:ilvl w:val="4"/>
          <w:numId w:val="77"/>
        </w:numPr>
      </w:pPr>
      <w:r>
        <w:t>[AOC] Deux altimètres barométriques sensibles ;</w:t>
      </w:r>
    </w:p>
    <w:p w14:paraId="605E11AF" w14:textId="4FFFFBAE" w:rsidR="00EF2DCC" w:rsidRPr="00B13213" w:rsidRDefault="00EF2DCC" w:rsidP="00F2367A">
      <w:pPr>
        <w:pStyle w:val="FAANoteL2"/>
        <w:widowControl w:val="0"/>
        <w:ind w:left="2880"/>
      </w:pPr>
      <w:r>
        <w:t xml:space="preserve">N. B. : L'utilisation d'altimètres à tambour et à aiguilles n'est pas recommandée </w:t>
      </w:r>
      <w:r>
        <w:lastRenderedPageBreak/>
        <w:t>en raison de nombreux antécédents d'erreur de lecture.</w:t>
      </w:r>
    </w:p>
    <w:p w14:paraId="605E11B0" w14:textId="77777777" w:rsidR="00EF2DCC" w:rsidRPr="00B13213" w:rsidRDefault="00EF2DCC" w:rsidP="00F2367A">
      <w:pPr>
        <w:pStyle w:val="FAAOutlineL3i"/>
      </w:pPr>
      <w:r>
        <w:t>Un système indicateur de la vitesse anémométrique, avec un moyen de prévention des défaillances dues à la condensation ou au givrage ;</w:t>
      </w:r>
    </w:p>
    <w:p w14:paraId="605E11B1" w14:textId="77777777" w:rsidR="00EF2DCC" w:rsidRPr="00B13213" w:rsidRDefault="00EF2DCC" w:rsidP="00F2367A">
      <w:pPr>
        <w:pStyle w:val="FAAOutlineL3i"/>
      </w:pPr>
      <w:r>
        <w:t>Un indicateur de dérapage ;</w:t>
      </w:r>
    </w:p>
    <w:p w14:paraId="605E11B2" w14:textId="77777777" w:rsidR="00EF2DCC" w:rsidRPr="00B13213" w:rsidRDefault="00EF2DCC" w:rsidP="00F2367A">
      <w:pPr>
        <w:pStyle w:val="FAAOutlineL3i"/>
      </w:pPr>
      <w:r>
        <w:t>Un indicateur d'assiette (horizon artificiel) pour chaque pilote requis et un autre en supplément ;</w:t>
      </w:r>
    </w:p>
    <w:p w14:paraId="605E11B3" w14:textId="77777777" w:rsidR="00EF2DCC" w:rsidRPr="00B13213" w:rsidRDefault="00EF2DCC" w:rsidP="00F2367A">
      <w:pPr>
        <w:pStyle w:val="FAAOutlineL3i"/>
      </w:pPr>
      <w:r>
        <w:t>Un indicateur de cap (gyroscope directionnel) ;</w:t>
      </w:r>
    </w:p>
    <w:p w14:paraId="605E11B4" w14:textId="77777777" w:rsidR="00EF2DCC" w:rsidRPr="00B13213" w:rsidRDefault="00EF2DCC" w:rsidP="00F2367A">
      <w:pPr>
        <w:pStyle w:val="FAAOutlineL3i"/>
      </w:pPr>
      <w:r>
        <w:t>Un moyen d'indiquer si l'alimentation électrique des instruments gyroscopiques est adéquate ;</w:t>
      </w:r>
    </w:p>
    <w:p w14:paraId="605E11B5" w14:textId="022D8EAF" w:rsidR="00EF2DCC" w:rsidRPr="00B13213" w:rsidRDefault="00EF2DCC" w:rsidP="00F2367A">
      <w:pPr>
        <w:pStyle w:val="FAAOutlineL3i"/>
      </w:pPr>
      <w:r>
        <w:t>Un moyen d'indiquer la température de l'air extérieur au poste de pilotage ;</w:t>
      </w:r>
    </w:p>
    <w:p w14:paraId="605E11B6" w14:textId="77777777" w:rsidR="00EF2DCC" w:rsidRPr="00B13213" w:rsidRDefault="00EF2DCC" w:rsidP="00F2367A">
      <w:pPr>
        <w:pStyle w:val="FAAOutlineL3i"/>
      </w:pPr>
      <w:r>
        <w:t xml:space="preserve">Un indicateur de vitesse ascensionnelle ou de descente ; </w:t>
      </w:r>
    </w:p>
    <w:p w14:paraId="605E11B7" w14:textId="595A35E1" w:rsidR="00EF2DCC" w:rsidRPr="00B13213" w:rsidRDefault="00EF2DCC" w:rsidP="00F2367A">
      <w:pPr>
        <w:pStyle w:val="FAAOutlineL3i"/>
      </w:pPr>
      <w:r>
        <w:t>Un système de stabilisation, sauf s'il est prouvé à la Régie que l'hélicoptère, de par la nature de sa conception, est adéquatement stable sans un tel système ;</w:t>
      </w:r>
    </w:p>
    <w:p w14:paraId="605E11B8" w14:textId="4F8D15A3" w:rsidR="00EF2DCC" w:rsidRPr="00B13213" w:rsidRDefault="00EF2DCC" w:rsidP="00F2367A">
      <w:pPr>
        <w:pStyle w:val="FAAOutlineL21"/>
      </w:pPr>
      <w:r>
        <w:t>[AOC] Une alimentation électrique de secours pour les instruments indicateurs d'assiette fonctionnant à l'électricité :</w:t>
      </w:r>
    </w:p>
    <w:p w14:paraId="605E11B9" w14:textId="3034ED30" w:rsidR="00EF2DCC" w:rsidRPr="00B13213" w:rsidRDefault="00EF2DCC" w:rsidP="00F2367A">
      <w:pPr>
        <w:pStyle w:val="FAAOutlineL3i"/>
        <w:numPr>
          <w:ilvl w:val="3"/>
          <w:numId w:val="78"/>
        </w:numPr>
      </w:pPr>
      <w:r>
        <w:t>Indépendante du système principal de production d'électricité, pour faire fonctionner et illuminer, pendant un minimum de 30 minutes, un instrument indicateur d'assiette (horizon artificiel), que le PIC peut clairement voir ; et</w:t>
      </w:r>
    </w:p>
    <w:p w14:paraId="605E11BA" w14:textId="797C2852" w:rsidR="00EF2DCC" w:rsidRPr="00B13213" w:rsidRDefault="00EF2DCC" w:rsidP="00F2367A">
      <w:pPr>
        <w:pStyle w:val="FAAOutlineL3i"/>
        <w:numPr>
          <w:ilvl w:val="3"/>
          <w:numId w:val="78"/>
        </w:numPr>
      </w:pPr>
      <w:r>
        <w:t>Fonctionnant automatiquement après la panne totale du système principal de production d'électricité et indiquant clairement sur le panneau des instruments que le ou les indicateurs d'assiette fonctionnent avec une alimentation de secours ; et</w:t>
      </w:r>
    </w:p>
    <w:p w14:paraId="605E11BB" w14:textId="21F899EB" w:rsidR="00EF2DCC" w:rsidRPr="00B13213" w:rsidRDefault="00EF2DCC" w:rsidP="00F2367A">
      <w:pPr>
        <w:pStyle w:val="FAAOutlineL21"/>
      </w:pPr>
      <w:r>
        <w:t>Les instruments ou l'équipement supplémentaires que l'autorité appropriée peut requérir.</w:t>
      </w:r>
    </w:p>
    <w:p w14:paraId="59359188" w14:textId="417AA23D" w:rsidR="006769AA" w:rsidRPr="00B13213" w:rsidRDefault="006769AA" w:rsidP="00F2367A">
      <w:pPr>
        <w:pStyle w:val="FAAOutlineL21"/>
        <w:numPr>
          <w:ilvl w:val="0"/>
          <w:numId w:val="0"/>
        </w:numPr>
        <w:ind w:left="1440"/>
        <w:rPr>
          <w:i/>
          <w:iCs/>
        </w:rPr>
      </w:pPr>
      <w:r>
        <w:rPr>
          <w:i/>
        </w:rPr>
        <w:t>N. B. : Un hélicoptère, exploité conformément aux IFR et doté d'une masse maximale certifiée au décollage supérieure à 3 175 kg ou configuré pour transporter plus de neuf passagers, devrait être équipé d’un dispositif avertisseur de proximité du sol ayant une fonction d’évitement du terrain vers l’avant.</w:t>
      </w:r>
    </w:p>
    <w:p w14:paraId="18A8FC17" w14:textId="77777777" w:rsidR="00BA3E31" w:rsidRPr="00B13213" w:rsidRDefault="00BA3E31" w:rsidP="00F2367A">
      <w:pPr>
        <w:pStyle w:val="FFATextFlushRight"/>
      </w:pPr>
      <w:r>
        <w:t>OACI, Annexe 6, Partie I : 6.9 ; 6.9.1 ; 6.9.2 ; 6.9.2.1 ; 6.9.2.2</w:t>
      </w:r>
    </w:p>
    <w:p w14:paraId="25DBC6BD" w14:textId="7E4C6FA3" w:rsidR="00BA3E31" w:rsidRPr="00B13213" w:rsidRDefault="00BA3E31" w:rsidP="00F2367A">
      <w:pPr>
        <w:pStyle w:val="FFATextFlushRight"/>
      </w:pPr>
      <w:r>
        <w:t>OACI, Annexe 6, Partie II : 2.4.7 ; 3.6.5 ; 3.6.5.1 ; 3.6.5.2 ; 3.6.5.2.1 ; 3.6.5.2.2R</w:t>
      </w:r>
    </w:p>
    <w:p w14:paraId="44D7068F" w14:textId="08237066" w:rsidR="00BA3E31" w:rsidRPr="00B13213" w:rsidRDefault="00BA3E31" w:rsidP="00F2367A">
      <w:pPr>
        <w:pStyle w:val="FFATextFlushRight"/>
      </w:pPr>
      <w:r>
        <w:t>OACI, Annexe 6, Partie III, Section II : 4.4.3 ; 4.4.3.1 ; 4.4.4R</w:t>
      </w:r>
    </w:p>
    <w:p w14:paraId="7B6405F7" w14:textId="77777777" w:rsidR="00BA3E31" w:rsidRPr="00B13213" w:rsidRDefault="00BA3E31" w:rsidP="00F2367A">
      <w:pPr>
        <w:pStyle w:val="FFATextFlushRight"/>
      </w:pPr>
      <w:r>
        <w:t>OACI, Annexe 6, Partie III, Section II : 4.2.1 ; 4.2.3</w:t>
      </w:r>
    </w:p>
    <w:p w14:paraId="5D208555" w14:textId="77777777" w:rsidR="00BA3E31" w:rsidRPr="00B13213" w:rsidRDefault="00BA3E31" w:rsidP="00F2367A">
      <w:pPr>
        <w:pStyle w:val="FFATextFlushRight"/>
      </w:pPr>
      <w:r>
        <w:t>14 CFR 121.305</w:t>
      </w:r>
    </w:p>
    <w:p w14:paraId="605E11BC" w14:textId="49AFCB85" w:rsidR="00EF2DCC" w:rsidRPr="00B13213" w:rsidRDefault="00BA3E31" w:rsidP="00F2367A">
      <w:pPr>
        <w:pStyle w:val="FFATextFlushRight"/>
      </w:pPr>
      <w:r>
        <w:t>JAR-OPS 1 : 1.652 ; 1.655</w:t>
      </w:r>
    </w:p>
    <w:p w14:paraId="605E11BE" w14:textId="77777777" w:rsidR="00EF2DCC" w:rsidRPr="00B13213" w:rsidRDefault="00EF2DCC" w:rsidP="00F2367A">
      <w:pPr>
        <w:pStyle w:val="Heading4"/>
        <w:keepNext w:val="0"/>
        <w:keepLines w:val="0"/>
        <w:widowControl w:val="0"/>
      </w:pPr>
      <w:bookmarkStart w:id="32" w:name="_Toc13556092"/>
      <w:bookmarkStart w:id="33" w:name="_Toc19793695"/>
      <w:bookmarkStart w:id="34" w:name="_Toc19885692"/>
      <w:bookmarkStart w:id="35" w:name="_Toc19889148"/>
      <w:bookmarkStart w:id="36" w:name="_Toc20145213"/>
      <w:bookmarkStart w:id="37" w:name="_Toc20213733"/>
      <w:bookmarkStart w:id="38" w:name="_Toc20213882"/>
      <w:bookmarkStart w:id="39" w:name="_Toc20214031"/>
      <w:bookmarkStart w:id="40" w:name="_Toc20214180"/>
      <w:bookmarkStart w:id="41" w:name="_Toc20214329"/>
      <w:bookmarkStart w:id="42" w:name="_Toc20215976"/>
      <w:bookmarkStart w:id="43" w:name="_Toc20405423"/>
      <w:bookmarkStart w:id="44" w:name="_Toc20474449"/>
      <w:bookmarkStart w:id="45" w:name="_Toc61352762"/>
      <w:bookmarkEnd w:id="32"/>
      <w:bookmarkEnd w:id="33"/>
      <w:bookmarkEnd w:id="34"/>
      <w:bookmarkEnd w:id="35"/>
      <w:bookmarkEnd w:id="36"/>
      <w:bookmarkEnd w:id="37"/>
      <w:bookmarkEnd w:id="38"/>
      <w:bookmarkEnd w:id="39"/>
      <w:bookmarkEnd w:id="40"/>
      <w:bookmarkEnd w:id="41"/>
      <w:bookmarkEnd w:id="42"/>
      <w:bookmarkEnd w:id="43"/>
      <w:bookmarkEnd w:id="44"/>
      <w:r>
        <w:t>Instruments pour les vols de nuit</w:t>
      </w:r>
      <w:bookmarkEnd w:id="45"/>
    </w:p>
    <w:p w14:paraId="06189F52" w14:textId="2AD25CE1" w:rsidR="007938DC" w:rsidRPr="00B13213" w:rsidRDefault="007938DC" w:rsidP="00F2367A">
      <w:pPr>
        <w:pStyle w:val="FAAOutlineL1a"/>
        <w:numPr>
          <w:ilvl w:val="0"/>
          <w:numId w:val="80"/>
        </w:numPr>
        <w:ind w:left="1440" w:hanging="720"/>
      </w:pPr>
      <w:r>
        <w:t>[AAC] Nul n'est autorisé à exploiter de nuit tout avion qui n'est pas doté de ce qui suit :</w:t>
      </w:r>
    </w:p>
    <w:p w14:paraId="5FDE3A65" w14:textId="6341FB7A" w:rsidR="007938DC" w:rsidRPr="00B13213" w:rsidRDefault="007938DC" w:rsidP="00F2367A">
      <w:pPr>
        <w:pStyle w:val="FAAOutlineL21"/>
        <w:numPr>
          <w:ilvl w:val="0"/>
          <w:numId w:val="81"/>
        </w:numPr>
        <w:ind w:hanging="720"/>
      </w:pPr>
      <w:r>
        <w:t>Les instruments figurant au paragraphe 7.2.1.4 de la présente partie appropriés pour l'aéronef et le vol ; et</w:t>
      </w:r>
    </w:p>
    <w:p w14:paraId="605E11C3" w14:textId="39AACFE0" w:rsidR="00EF2DCC" w:rsidRPr="00B13213" w:rsidRDefault="00247807" w:rsidP="00F2367A">
      <w:pPr>
        <w:pStyle w:val="FAAOutlineL21"/>
      </w:pPr>
      <w:r>
        <w:t>L’éclairage spécifié à la section 7.5 de la présente partie.</w:t>
      </w:r>
    </w:p>
    <w:p w14:paraId="605E11C4" w14:textId="68F59080" w:rsidR="00EF2DCC" w:rsidRPr="00B13213" w:rsidRDefault="00EF2DCC" w:rsidP="00F2367A">
      <w:pPr>
        <w:pStyle w:val="FAAOutlineL1a"/>
      </w:pPr>
      <w:r>
        <w:t>[AOC] Nul n'est autorisé à exploiter de nuit tout avion qui n'est pas doté de ce qui suit :</w:t>
      </w:r>
    </w:p>
    <w:p w14:paraId="605E11C5" w14:textId="2FB56D52" w:rsidR="00EF2DCC" w:rsidRPr="00B13213" w:rsidRDefault="00247807" w:rsidP="00F2367A">
      <w:pPr>
        <w:pStyle w:val="FAAOutlineL21"/>
        <w:numPr>
          <w:ilvl w:val="0"/>
          <w:numId w:val="82"/>
        </w:numPr>
        <w:ind w:hanging="720"/>
      </w:pPr>
      <w:r>
        <w:t>Les instruments figurant au paragraphe 7.2.1.4 de la présente partie appropriés pour l'aéronef et le vol ; et</w:t>
      </w:r>
    </w:p>
    <w:p w14:paraId="605E11C7" w14:textId="59C762BC" w:rsidR="00EF2DCC" w:rsidRPr="00B13213" w:rsidRDefault="00247807" w:rsidP="00F2367A">
      <w:pPr>
        <w:pStyle w:val="FAAOutlineL21"/>
      </w:pPr>
      <w:r>
        <w:t>L’éclairage spécifié à la section 7.5 de la présente partie.</w:t>
      </w:r>
    </w:p>
    <w:p w14:paraId="605E11C8" w14:textId="51239BA4" w:rsidR="00EF2DCC" w:rsidRPr="00B13213" w:rsidRDefault="00EF2DCC" w:rsidP="00F2367A">
      <w:pPr>
        <w:pStyle w:val="FAAOutlineL1a"/>
      </w:pPr>
      <w:r>
        <w:t>[AAC] Nul n'est autorisé à exploiter de nuit tout hélicoptère qui n'est pas doté de ce qui suit :</w:t>
      </w:r>
    </w:p>
    <w:p w14:paraId="605E11C9" w14:textId="5E16B825" w:rsidR="00EF2DCC" w:rsidRPr="00B13213" w:rsidRDefault="003B7773" w:rsidP="00F2367A">
      <w:pPr>
        <w:pStyle w:val="FAAOutlineL21"/>
        <w:numPr>
          <w:ilvl w:val="0"/>
          <w:numId w:val="83"/>
        </w:numPr>
        <w:ind w:hanging="720"/>
      </w:pPr>
      <w:r>
        <w:lastRenderedPageBreak/>
        <w:t>Les instruments figurant au paragraphe 7.2.1.4 de la présente partie appropriés pour l'aéronef et le vol ;</w:t>
      </w:r>
    </w:p>
    <w:p w14:paraId="605E11CA" w14:textId="702607C5" w:rsidR="00EF2DCC" w:rsidRPr="00B13213" w:rsidRDefault="003B7773" w:rsidP="00F2367A">
      <w:pPr>
        <w:pStyle w:val="FAAOutlineL21"/>
        <w:numPr>
          <w:ilvl w:val="0"/>
          <w:numId w:val="83"/>
        </w:numPr>
        <w:ind w:hanging="720"/>
      </w:pPr>
      <w:r>
        <w:t>Un indicateur d'attitude (horizon artificiel) pour chaque pilote requis ;</w:t>
      </w:r>
    </w:p>
    <w:p w14:paraId="605E11CB" w14:textId="244FBC82" w:rsidR="00EF2DCC" w:rsidRPr="00B13213" w:rsidRDefault="003B7773" w:rsidP="00F2367A">
      <w:pPr>
        <w:pStyle w:val="FAAOutlineL21"/>
        <w:numPr>
          <w:ilvl w:val="0"/>
          <w:numId w:val="83"/>
        </w:numPr>
        <w:ind w:hanging="720"/>
      </w:pPr>
      <w:r>
        <w:t>Un indicateur de dérapage ;</w:t>
      </w:r>
    </w:p>
    <w:p w14:paraId="605E11CC" w14:textId="61805825" w:rsidR="00EF2DCC" w:rsidRPr="00B13213" w:rsidRDefault="003B7773" w:rsidP="00F2367A">
      <w:pPr>
        <w:pStyle w:val="FAAOutlineL21"/>
        <w:numPr>
          <w:ilvl w:val="0"/>
          <w:numId w:val="83"/>
        </w:numPr>
        <w:ind w:hanging="720"/>
      </w:pPr>
      <w:r>
        <w:t>Un indicateur de cap (gyroscope directionnel) ;</w:t>
      </w:r>
    </w:p>
    <w:p w14:paraId="605E11CD" w14:textId="27B728D3" w:rsidR="00EF2DCC" w:rsidRPr="00B13213" w:rsidRDefault="003B7773" w:rsidP="00F2367A">
      <w:pPr>
        <w:pStyle w:val="FAAOutlineL21"/>
        <w:numPr>
          <w:ilvl w:val="0"/>
          <w:numId w:val="83"/>
        </w:numPr>
        <w:ind w:hanging="720"/>
      </w:pPr>
      <w:r>
        <w:t>Un indicateur de vitesse ascensionnelle ou de descente ;</w:t>
      </w:r>
    </w:p>
    <w:p w14:paraId="605E11CE" w14:textId="28A34DEB" w:rsidR="00EF2DCC" w:rsidRPr="00B13213" w:rsidRDefault="003B7773" w:rsidP="00F2367A">
      <w:pPr>
        <w:pStyle w:val="FAAOutlineL21"/>
        <w:numPr>
          <w:ilvl w:val="0"/>
          <w:numId w:val="83"/>
        </w:numPr>
        <w:ind w:hanging="720"/>
      </w:pPr>
      <w:r>
        <w:t>L’éclairage spécifié à la section 7.5 de la présente partie ; et</w:t>
      </w:r>
    </w:p>
    <w:p w14:paraId="605E11CF" w14:textId="77777777" w:rsidR="00EF2DCC" w:rsidRPr="00B13213" w:rsidRDefault="00EF2DCC" w:rsidP="00F2367A">
      <w:pPr>
        <w:pStyle w:val="FAAOutlineL21"/>
        <w:numPr>
          <w:ilvl w:val="0"/>
          <w:numId w:val="83"/>
        </w:numPr>
        <w:ind w:hanging="720"/>
      </w:pPr>
      <w:r>
        <w:t>Les instruments ou l'équipement supplémentaires que l'autorité appropriée peut requérir.</w:t>
      </w:r>
    </w:p>
    <w:p w14:paraId="77D8F6A9" w14:textId="7ABA9C7E" w:rsidR="00953309" w:rsidRPr="00B13213" w:rsidRDefault="00953309" w:rsidP="00F2367A">
      <w:pPr>
        <w:pStyle w:val="FFATextFlushRight"/>
        <w:keepLines w:val="0"/>
        <w:widowControl w:val="0"/>
      </w:pPr>
      <w:r>
        <w:t>OACI, Annexe 6, Partie I : 6.10</w:t>
      </w:r>
    </w:p>
    <w:p w14:paraId="6412934B" w14:textId="7B1B4ADF" w:rsidR="00953309" w:rsidRPr="00B13213" w:rsidRDefault="00953309" w:rsidP="00F2367A">
      <w:pPr>
        <w:pStyle w:val="FFATextFlushRight"/>
        <w:keepLines w:val="0"/>
        <w:widowControl w:val="0"/>
      </w:pPr>
      <w:r>
        <w:t>OACI, Annexe 6, Partie II : 2.4.8</w:t>
      </w:r>
    </w:p>
    <w:p w14:paraId="605E11D0" w14:textId="20AF1583" w:rsidR="00EF2DCC" w:rsidRPr="00B13213" w:rsidRDefault="00EF2DCC" w:rsidP="00F2367A">
      <w:pPr>
        <w:pStyle w:val="FFATextFlushRight"/>
        <w:keepLines w:val="0"/>
        <w:widowControl w:val="0"/>
      </w:pPr>
      <w:r>
        <w:t>OACI, Annexe 6, Partie III, Section II : 4.4.2, 4.4.2.1R</w:t>
      </w:r>
    </w:p>
    <w:p w14:paraId="605E11D1" w14:textId="77777777" w:rsidR="00EF2DCC" w:rsidRPr="00B13213" w:rsidRDefault="00EF2DCC" w:rsidP="00F2367A">
      <w:pPr>
        <w:pStyle w:val="FFATextFlushRight"/>
        <w:keepLines w:val="0"/>
        <w:widowControl w:val="0"/>
      </w:pPr>
      <w:r>
        <w:t>OACI, Annexe 6, Partie III, Section II : 4.2.2, 4.2.2.1R</w:t>
      </w:r>
    </w:p>
    <w:p w14:paraId="605E11D2" w14:textId="77777777" w:rsidR="00EF2DCC" w:rsidRPr="00B13213" w:rsidRDefault="00EF2DCC" w:rsidP="00F2367A">
      <w:pPr>
        <w:pStyle w:val="Heading4"/>
        <w:keepNext w:val="0"/>
        <w:keepLines w:val="0"/>
        <w:widowControl w:val="0"/>
      </w:pPr>
      <w:bookmarkStart w:id="46" w:name="_Toc61352763"/>
      <w:r>
        <w:t>Horizon de secours</w:t>
      </w:r>
      <w:bookmarkEnd w:id="46"/>
    </w:p>
    <w:p w14:paraId="5AA7891C" w14:textId="54E82482" w:rsidR="006659A5" w:rsidRPr="00B13213" w:rsidRDefault="006659A5" w:rsidP="00F2367A">
      <w:pPr>
        <w:pStyle w:val="FAAOutlineL1a"/>
        <w:numPr>
          <w:ilvl w:val="0"/>
          <w:numId w:val="84"/>
        </w:numPr>
        <w:ind w:left="1440" w:hanging="720"/>
      </w:pPr>
      <w:r>
        <w:t>[AAC] Nul n'est autorisé à exploiter un avion dont la masse maximale certifiée au décollage excède 5 700 kg ou un hélicoptère de performance de Classe 1 ou 2 si ledit avion ou hélicoptère n'est pas doté d'un indicateur d'assiette de secours (horizon artificiel) qui :</w:t>
      </w:r>
    </w:p>
    <w:p w14:paraId="12D6DB8F" w14:textId="77777777" w:rsidR="006659A5" w:rsidRPr="00B13213" w:rsidRDefault="006659A5" w:rsidP="00F2367A">
      <w:pPr>
        <w:pStyle w:val="FAAOutlineL21"/>
        <w:numPr>
          <w:ilvl w:val="0"/>
          <w:numId w:val="85"/>
        </w:numPr>
        <w:ind w:hanging="720"/>
      </w:pPr>
      <w:r>
        <w:t>Fonctionne indépendamment de tout autre système d'indication d'assiette ;</w:t>
      </w:r>
    </w:p>
    <w:p w14:paraId="605E11D6" w14:textId="77777777" w:rsidR="00EF2DCC" w:rsidRPr="00B13213" w:rsidRDefault="00EF2DCC" w:rsidP="00F2367A">
      <w:pPr>
        <w:pStyle w:val="FAAOutlineL21"/>
      </w:pPr>
      <w:r>
        <w:t>Est alimenté continuellement durant une opération normale ; et</w:t>
      </w:r>
    </w:p>
    <w:p w14:paraId="605E11D7" w14:textId="68CD828A" w:rsidR="00EF2DCC" w:rsidRPr="00B13213" w:rsidRDefault="00EF2DCC" w:rsidP="00F2367A">
      <w:pPr>
        <w:pStyle w:val="FAAOutlineL21"/>
      </w:pPr>
      <w:r>
        <w:t>Après une panne totale du système normal de production d'électricité, est automatiquement alimenté pendant un minimum de 30 minutes par une source indépendante du système normal de production d'électricité.</w:t>
      </w:r>
    </w:p>
    <w:p w14:paraId="605E11D8" w14:textId="1D77EA8F" w:rsidR="00EF2DCC" w:rsidRPr="00B13213" w:rsidRDefault="00EF2DCC" w:rsidP="00F2367A">
      <w:pPr>
        <w:pStyle w:val="FAAOutlineL1a"/>
      </w:pPr>
      <w:r>
        <w:t xml:space="preserve">[AAC] Lorsque l'horizon de secours fonctionne avec une alimentation de secours, il doit fonctionner et être illuminé clairement pour l'équipage de conduite. </w:t>
      </w:r>
    </w:p>
    <w:p w14:paraId="605E11D9" w14:textId="7F00C998" w:rsidR="00EF2DCC" w:rsidRPr="00B13213" w:rsidRDefault="00EF2DCC" w:rsidP="00F2367A">
      <w:pPr>
        <w:pStyle w:val="FAAOutlineL1a"/>
      </w:pPr>
      <w:r>
        <w:t>[AAC] Lorsque l'horizon de secours a sa propre source d'alimentation, il doit y avoir une indication qui y est associée, soit sur l'instrument, soit sur le panneau des instruments, lorsque cette alimentation est utilisée.</w:t>
      </w:r>
    </w:p>
    <w:p w14:paraId="605E11DA" w14:textId="73E13B0B" w:rsidR="00EF2DCC" w:rsidRPr="00B13213" w:rsidRDefault="00EF2DCC" w:rsidP="00F2367A">
      <w:pPr>
        <w:pStyle w:val="FAAOutlineL1a"/>
      </w:pPr>
      <w:r>
        <w:t>[AAC] Si l'horizon de secours est installé et utilisable pour les assiettes de 360 degrés de tangage et de roulis, les indicateurs de virage et de dérapage peuvent être remplacés par des indicateurs de dérapage.</w:t>
      </w:r>
    </w:p>
    <w:p w14:paraId="605E11DB" w14:textId="77777777" w:rsidR="00EF2DCC" w:rsidRPr="00B13213" w:rsidRDefault="00EF2DCC" w:rsidP="00F2367A">
      <w:pPr>
        <w:pStyle w:val="FFATextFlushRight"/>
        <w:keepLines w:val="0"/>
        <w:widowControl w:val="0"/>
      </w:pPr>
      <w:r>
        <w:t>OACI, Annexe 6, Partie I : 6.9.2.1, 6.9.2.2</w:t>
      </w:r>
    </w:p>
    <w:p w14:paraId="605E11DC" w14:textId="22A315E0" w:rsidR="00EF2DCC" w:rsidRPr="00B13213" w:rsidRDefault="00EF2DCC" w:rsidP="00F2367A">
      <w:pPr>
        <w:pStyle w:val="FFATextFlushRight"/>
        <w:keepLines w:val="0"/>
        <w:widowControl w:val="0"/>
      </w:pPr>
      <w:r>
        <w:t>OACI, Annexe 6, Partie II : 3.6.5.2.1 ; 3.6.5.2.2R</w:t>
      </w:r>
    </w:p>
    <w:p w14:paraId="605E11DD" w14:textId="77777777" w:rsidR="00EF2DCC" w:rsidRPr="00B13213" w:rsidRDefault="00EF2DCC" w:rsidP="00F2367A">
      <w:pPr>
        <w:pStyle w:val="FFATextFlushRight"/>
        <w:keepLines w:val="0"/>
        <w:widowControl w:val="0"/>
      </w:pPr>
      <w:r>
        <w:t>OACI, Annexe 6, Partie III, Section II : 4.4.3.1</w:t>
      </w:r>
    </w:p>
    <w:p w14:paraId="605E11DE" w14:textId="66A44F6B" w:rsidR="00EF2DCC" w:rsidRPr="00F44236" w:rsidRDefault="00EF2DCC" w:rsidP="00F2367A">
      <w:pPr>
        <w:pStyle w:val="FFATextFlushRight"/>
        <w:keepLines w:val="0"/>
        <w:widowControl w:val="0"/>
        <w:rPr>
          <w:lang w:val="en-US"/>
        </w:rPr>
      </w:pPr>
      <w:r w:rsidRPr="00F44236">
        <w:rPr>
          <w:lang w:val="en-US"/>
        </w:rPr>
        <w:t>14 CFR 91.205(d)(3)(i) ; 121.305(k)</w:t>
      </w:r>
    </w:p>
    <w:p w14:paraId="605E11DF" w14:textId="77777777" w:rsidR="00EF2DCC" w:rsidRPr="00F44236" w:rsidRDefault="00EF2DCC" w:rsidP="00F2367A">
      <w:pPr>
        <w:pStyle w:val="FFATextFlushRight"/>
        <w:keepLines w:val="0"/>
        <w:widowControl w:val="0"/>
        <w:rPr>
          <w:lang w:val="en-US"/>
        </w:rPr>
      </w:pPr>
      <w:r w:rsidRPr="00F44236">
        <w:rPr>
          <w:lang w:val="en-US"/>
        </w:rPr>
        <w:t>JAR-OPS 1 : 1.652(l)(m)(o)</w:t>
      </w:r>
    </w:p>
    <w:p w14:paraId="605E11E0" w14:textId="77777777" w:rsidR="00EF2DCC" w:rsidRPr="00B13213" w:rsidRDefault="00EF2DCC" w:rsidP="00F2367A">
      <w:pPr>
        <w:pStyle w:val="Heading4"/>
        <w:keepNext w:val="0"/>
        <w:keepLines w:val="0"/>
        <w:widowControl w:val="0"/>
      </w:pPr>
      <w:bookmarkStart w:id="47" w:name="_Toc61352764"/>
      <w:r>
        <w:t>Instruments et équipement pour les opérations de Catégorie II</w:t>
      </w:r>
      <w:bookmarkEnd w:id="47"/>
    </w:p>
    <w:p w14:paraId="424BBF44" w14:textId="4887B4A8" w:rsidR="006659A5" w:rsidRPr="00B13213" w:rsidRDefault="006659A5" w:rsidP="00F2367A">
      <w:pPr>
        <w:pStyle w:val="FAAOutlineL1a"/>
        <w:numPr>
          <w:ilvl w:val="0"/>
          <w:numId w:val="86"/>
        </w:numPr>
        <w:ind w:left="1440" w:hanging="720"/>
      </w:pPr>
      <w:r>
        <w:t>Les instruments et l'équipement dont la liste figure dans la présente sous-section doivent être installés, approuvés et entretenus conformément la NMO 7.2.1.7 pour chaque aéronef exploité en CAT II.</w:t>
      </w:r>
    </w:p>
    <w:p w14:paraId="605E11E3" w14:textId="5C42CDB2" w:rsidR="00EF2DCC" w:rsidRPr="00B13213" w:rsidRDefault="00EF2DCC" w:rsidP="00F2367A">
      <w:pPr>
        <w:pStyle w:val="FAANoteL1"/>
      </w:pPr>
      <w:r>
        <w:t>N. B. : La présente sous-section ne requiert pas la redondance des instruments et de l'équipement requis par le paragraphe 7.2.1.2 ou tout autre impératif de la présente partie.</w:t>
      </w:r>
    </w:p>
    <w:p w14:paraId="605E11E4" w14:textId="045E1EDC" w:rsidR="00EF2DCC" w:rsidRPr="00B13213" w:rsidRDefault="00EF2DCC" w:rsidP="00F2367A">
      <w:pPr>
        <w:pStyle w:val="FAAOutlineL21"/>
        <w:numPr>
          <w:ilvl w:val="0"/>
          <w:numId w:val="87"/>
        </w:numPr>
        <w:ind w:hanging="720"/>
      </w:pPr>
      <w:r>
        <w:t>Le Groupe I comprend l'équipement suivant, qui doit être inspecté dans les 3 mois civils suivant l'inspection précédente et doit aussi passer au banc d'essai dans les 12 mois civils suivant l'inspection précédente, en faisant appel aux procédures figurant dans le programme de maintenance approuvé :</w:t>
      </w:r>
    </w:p>
    <w:p w14:paraId="605E11E5" w14:textId="20CC2495" w:rsidR="00EF2DCC" w:rsidRPr="00B13213" w:rsidRDefault="005F3317" w:rsidP="00F2367A">
      <w:pPr>
        <w:pStyle w:val="FAAOutlineL3i"/>
        <w:numPr>
          <w:ilvl w:val="3"/>
          <w:numId w:val="88"/>
        </w:numPr>
      </w:pPr>
      <w:r>
        <w:t>Deux systèmes récepteurs d'alignement de piste et de descente ;</w:t>
      </w:r>
    </w:p>
    <w:p w14:paraId="605E11E6" w14:textId="7DFD2CE1" w:rsidR="00EF2DCC" w:rsidRPr="00B13213" w:rsidRDefault="00EF2DCC" w:rsidP="00F2367A">
      <w:pPr>
        <w:pStyle w:val="FAANote3"/>
      </w:pPr>
      <w:r>
        <w:lastRenderedPageBreak/>
        <w:t>N. B. : Chaque système doit avoir un affichage ILS de base et chaque côté du panneau des instruments doit avoir un affichage ILS de base. Une antenne unique d'alignement de piste et de descente peut cependant être utilisée.</w:t>
      </w:r>
    </w:p>
    <w:p w14:paraId="605E11E7" w14:textId="74AFBEA7" w:rsidR="00EF2DCC" w:rsidRPr="00B13213" w:rsidRDefault="00EF2DCC" w:rsidP="00F2367A">
      <w:pPr>
        <w:pStyle w:val="FAAOutlineL3i"/>
      </w:pPr>
      <w:r>
        <w:t>Un système de communication qui n'affecte pas le fonctionnement d'au moins un des systèmes ILS ;</w:t>
      </w:r>
    </w:p>
    <w:p w14:paraId="605E11E8" w14:textId="153203E2" w:rsidR="00EF2DCC" w:rsidRPr="00B13213" w:rsidRDefault="00EF2DCC" w:rsidP="00F2367A">
      <w:pPr>
        <w:pStyle w:val="FAAOutlineL3i"/>
      </w:pPr>
      <w:r>
        <w:t>Un récepteur de radiobalise donnant une indication auditive et visuelle distinctive des balises extérieures et intermédiaires ;</w:t>
      </w:r>
    </w:p>
    <w:p w14:paraId="605E11E9" w14:textId="3ACBA847" w:rsidR="00EF2DCC" w:rsidRPr="00B13213" w:rsidRDefault="00EF2DCC" w:rsidP="00F2367A">
      <w:pPr>
        <w:pStyle w:val="FAAOutlineL3i"/>
      </w:pPr>
      <w:r>
        <w:t>Deux systèmes gyroscopiques indicateurs d'inclinaison longitudinale et latérale ;</w:t>
      </w:r>
    </w:p>
    <w:p w14:paraId="605E11EA" w14:textId="320387F5" w:rsidR="00EF2DCC" w:rsidRPr="00B13213" w:rsidRDefault="00EF2DCC" w:rsidP="00F2367A">
      <w:pPr>
        <w:pStyle w:val="FAAOutlineL3i"/>
      </w:pPr>
      <w:r>
        <w:t>Deux systèmes gyroscopiques indicateurs de cap ;</w:t>
      </w:r>
    </w:p>
    <w:p w14:paraId="605E11EB" w14:textId="4C838584" w:rsidR="00EF2DCC" w:rsidRPr="00B13213" w:rsidRDefault="00EF2DCC" w:rsidP="00F2367A">
      <w:pPr>
        <w:pStyle w:val="FAAOutlineL3i"/>
      </w:pPr>
      <w:r>
        <w:t>Deux indicateurs de vitesse anémométrique ;</w:t>
      </w:r>
    </w:p>
    <w:p w14:paraId="605E11EC" w14:textId="62B2AA78" w:rsidR="00EF2DCC" w:rsidRPr="00B13213" w:rsidRDefault="00EF2DCC" w:rsidP="00F2367A">
      <w:pPr>
        <w:pStyle w:val="FAAOutlineL3i"/>
      </w:pPr>
      <w:r>
        <w:t>Deux altimètres sensibles, réglables pour la pression barométrique avec marques pour intervalles de 6 mètres et chacun ayant une correction de pression minimale pour les erreurs d'échelle d'altimètre et pour tenir compte de la hauteur des roues de l'aéronef ;</w:t>
      </w:r>
    </w:p>
    <w:p w14:paraId="605E11ED" w14:textId="7B429DF3" w:rsidR="00EF2DCC" w:rsidRPr="00B13213" w:rsidRDefault="00EF2DCC" w:rsidP="00F2367A">
      <w:pPr>
        <w:pStyle w:val="FAAOutlineL3i"/>
      </w:pPr>
      <w:r>
        <w:t>Un radioaltimètre auto-contrôlé avec affichage double ;</w:t>
      </w:r>
    </w:p>
    <w:p w14:paraId="605E11EE" w14:textId="45B263BF" w:rsidR="00EF2DCC" w:rsidRPr="00B13213" w:rsidRDefault="00EF2DCC" w:rsidP="00F2367A">
      <w:pPr>
        <w:pStyle w:val="FAAOutlineL3i"/>
      </w:pPr>
      <w:r>
        <w:t>Deux variomètres ;</w:t>
      </w:r>
    </w:p>
    <w:p w14:paraId="605E11EF" w14:textId="68380A47" w:rsidR="00EF2DCC" w:rsidRPr="00B13213" w:rsidRDefault="00EF2DCC" w:rsidP="00F2367A">
      <w:pPr>
        <w:pStyle w:val="FAAOutlineL3i"/>
      </w:pPr>
      <w:r>
        <w:t>Un système de commandes de vol et de guidage qui est soit un coupleur d'auto-approche, soit un système directeur de vol ; et</w:t>
      </w:r>
    </w:p>
    <w:p w14:paraId="605E11F0" w14:textId="4C5BE1BA" w:rsidR="00EF2DCC" w:rsidRPr="00B13213" w:rsidRDefault="00EF2DCC" w:rsidP="00F2367A">
      <w:pPr>
        <w:pStyle w:val="FAANote3"/>
      </w:pPr>
      <w:r>
        <w:t>N. B. : Un système directeur de vol doit afficher les informations calculées en tant que directives de pilotage par rapport à une radiobalise ILS et, sur le même instrument, soit les informations calculées en tant que directives de tangage par rapport aux informations de trajectoire de descente ou de trajectoire de base ILS. Un coupleur d'auto-approche doit donner au moins les directives de pilotage automatique par une radiobalise ILS. Le système de commandes de vol et de guidage peut être exploité à partir d'un des systèmes récepteurs requis au paragraphe 7.2.1.7(a)(1)(i) de la présente sous-section.</w:t>
      </w:r>
    </w:p>
    <w:p w14:paraId="605E11F1" w14:textId="503CF236" w:rsidR="00EF2DCC" w:rsidRPr="00B13213" w:rsidRDefault="00EF2DCC" w:rsidP="00F2367A">
      <w:pPr>
        <w:pStyle w:val="FAAOutlineL3i"/>
      </w:pPr>
      <w:r>
        <w:t>Pour les opérations de CAT II avec DH inférieure à 45 m, un radioaltimètre est requis.</w:t>
      </w:r>
    </w:p>
    <w:p w14:paraId="605E11F2" w14:textId="5F461C49" w:rsidR="00EF2DCC" w:rsidRPr="00B13213" w:rsidRDefault="00EF2DCC" w:rsidP="00F2367A">
      <w:pPr>
        <w:pStyle w:val="FAAOutlineL21"/>
      </w:pPr>
      <w:r>
        <w:t>Le Groupe II comprend l'équipement suivant, qui doit être inspecté dans les 12 mois suivant l’inspection précédente, conformément aux procédures figurant dans le programme de maintenance approuvé, et qui, à l'exception du système statique, n'a pas besoin de procédures spéciales de maintenance autres que celles qui sont nécessaires pour rester dans l'état de l'approbation originale :</w:t>
      </w:r>
    </w:p>
    <w:p w14:paraId="605E11F3" w14:textId="09D9FAB6" w:rsidR="00EF2DCC" w:rsidRPr="00B13213" w:rsidRDefault="00EF2DCC" w:rsidP="00F2367A">
      <w:pPr>
        <w:pStyle w:val="FAAOutlineL3i"/>
        <w:numPr>
          <w:ilvl w:val="3"/>
          <w:numId w:val="89"/>
        </w:numPr>
      </w:pPr>
      <w:r>
        <w:t>Des systèmes d'alerte pour que le pilote puisse détecter immédiatement des défaillances de système pour les articles énumérés aux paragraphes 7.2.1.7(a)(1)(i), (iv), (v) et (x) de la présente sous-section ;</w:t>
      </w:r>
    </w:p>
    <w:p w14:paraId="605E11F4" w14:textId="4EDC38B2" w:rsidR="00EF2DCC" w:rsidRPr="00B13213" w:rsidRDefault="00EF2DCC" w:rsidP="00F2367A">
      <w:pPr>
        <w:pStyle w:val="FAAOutlineL3i"/>
      </w:pPr>
      <w:r>
        <w:t>Une double commande ;</w:t>
      </w:r>
    </w:p>
    <w:p w14:paraId="605E11F5" w14:textId="7177E6BE" w:rsidR="00EF2DCC" w:rsidRPr="00B13213" w:rsidRDefault="00EF2DCC" w:rsidP="00F2367A">
      <w:pPr>
        <w:pStyle w:val="FAAOutlineL3i"/>
      </w:pPr>
      <w:r>
        <w:t>Un système de pression statique à ventilation externe avec une autre source de pression statique ;</w:t>
      </w:r>
    </w:p>
    <w:p w14:paraId="605E11F6" w14:textId="55B7FD22" w:rsidR="00EF2DCC" w:rsidRPr="00B13213" w:rsidRDefault="00EF2DCC" w:rsidP="00F2367A">
      <w:pPr>
        <w:pStyle w:val="FAAOutlineL3i"/>
      </w:pPr>
      <w:r>
        <w:t>Un essuie-glace ou un moyen équivalent permettant une visibilité adéquate à partir du poste de pilotage pour un passage sans danger au visuel par l'un ou l'autre pilote lors du posé et de la décélération ; et</w:t>
      </w:r>
    </w:p>
    <w:p w14:paraId="605E11F7" w14:textId="77777777" w:rsidR="00EF2DCC" w:rsidRPr="00B13213" w:rsidRDefault="00EF2DCC" w:rsidP="00F2367A">
      <w:pPr>
        <w:pStyle w:val="FAAOutlineL3i"/>
      </w:pPr>
      <w:r>
        <w:t>Une source de chaleur pour chaque tube de Pitot du système anémométrique installé, ou un moyen équivalent de prévention d'une défaillance due à givrage du système Pitot.</w:t>
      </w:r>
    </w:p>
    <w:p w14:paraId="605E11F8" w14:textId="274AF425" w:rsidR="00EF2DCC" w:rsidRPr="00B13213" w:rsidRDefault="00EF2DCC" w:rsidP="00F2367A">
      <w:pPr>
        <w:pStyle w:val="FAANoteL2"/>
      </w:pPr>
      <w:r>
        <w:lastRenderedPageBreak/>
        <w:t xml:space="preserve">N. B. : Voir aussi le Doc 9365 de l'OACI, </w:t>
      </w:r>
      <w:r>
        <w:rPr>
          <w:i w:val="0"/>
        </w:rPr>
        <w:t>Manuel d'exploitation tout temps</w:t>
      </w:r>
      <w:r>
        <w:t xml:space="preserve"> et l'édition actuelle de la circulaire d'information de la FAA AC 120-29, </w:t>
      </w:r>
      <w:r>
        <w:rPr>
          <w:i w:val="0"/>
        </w:rPr>
        <w:t>Critères d'approbation des minimums météorologiques pour l'approche des Catégories I et II</w:t>
      </w:r>
      <w:r>
        <w:t>.</w:t>
      </w:r>
    </w:p>
    <w:p w14:paraId="605E11F9" w14:textId="5FEE4976" w:rsidR="00EF2DCC" w:rsidRPr="00B13213" w:rsidRDefault="00EF2DCC" w:rsidP="00F2367A">
      <w:pPr>
        <w:pStyle w:val="FFATextFlushRight"/>
        <w:keepLines w:val="0"/>
        <w:widowControl w:val="0"/>
      </w:pPr>
      <w:r>
        <w:t>14 CFR Partie 91 : Appendice A</w:t>
      </w:r>
    </w:p>
    <w:p w14:paraId="605E11FA" w14:textId="77777777" w:rsidR="00EF2DCC" w:rsidRPr="00B13213" w:rsidRDefault="00EF2DCC" w:rsidP="00F2367A">
      <w:pPr>
        <w:pStyle w:val="FFATextFlushRight"/>
        <w:keepLines w:val="0"/>
        <w:widowControl w:val="0"/>
      </w:pPr>
      <w:r>
        <w:t>FAA AC 91-61</w:t>
      </w:r>
    </w:p>
    <w:p w14:paraId="605E11FB" w14:textId="77777777" w:rsidR="00EF2DCC" w:rsidRPr="00B13213" w:rsidRDefault="00EF2DCC" w:rsidP="00F2367A">
      <w:pPr>
        <w:pStyle w:val="Heading4"/>
        <w:keepNext w:val="0"/>
        <w:keepLines w:val="0"/>
        <w:widowControl w:val="0"/>
      </w:pPr>
      <w:bookmarkStart w:id="48" w:name="_Toc61352765"/>
      <w:r>
        <w:t>Instruments et équipement pour les opérations de Catégorie III</w:t>
      </w:r>
      <w:bookmarkEnd w:id="48"/>
    </w:p>
    <w:p w14:paraId="536A3BF9" w14:textId="6E322A9E" w:rsidR="006659A5" w:rsidRPr="00B13213" w:rsidRDefault="006659A5" w:rsidP="00F2367A">
      <w:pPr>
        <w:pStyle w:val="FAAOutlineL1a"/>
        <w:numPr>
          <w:ilvl w:val="0"/>
          <w:numId w:val="90"/>
        </w:numPr>
        <w:ind w:left="1440" w:hanging="720"/>
      </w:pPr>
      <w:r>
        <w:t>Les instruments et l’équipement suivants doivent être installés, approuvés et entretenus sur chaque aéronef exploité en CAT III, conformément aux critères internationaux acceptables et à l’AFM :</w:t>
      </w:r>
    </w:p>
    <w:p w14:paraId="605E11FE" w14:textId="5D435658" w:rsidR="00EF2DCC" w:rsidRPr="00B13213" w:rsidRDefault="00EF2DCC" w:rsidP="00F2367A">
      <w:pPr>
        <w:pStyle w:val="FAANoteL2"/>
      </w:pPr>
      <w:r>
        <w:t>Note 1 : La présente sous-section ne requiert pas la redondance des instruments et de l'équipement requis par les paragraphes 7.2.1.2, 7.2.1.7 ou toute autre impératif de la présente partie.</w:t>
      </w:r>
    </w:p>
    <w:p w14:paraId="605E11FF" w14:textId="3E2A95E5" w:rsidR="00EF2DCC" w:rsidRPr="00B13213" w:rsidRDefault="00EF2DCC" w:rsidP="00F2367A">
      <w:pPr>
        <w:pStyle w:val="FAANoteL2"/>
      </w:pPr>
      <w:r>
        <w:t>Note 2 : Les critères internationaux acceptables peuvent comprendre ce qui suit : OACI, Doc 9365, Manuel d'exploitation tout temps ; l'édition actuelle du FAA AC 120-28 ; ou JAR AWO.</w:t>
      </w:r>
    </w:p>
    <w:p w14:paraId="605E1200" w14:textId="0184F667" w:rsidR="00EF2DCC" w:rsidRPr="00B13213" w:rsidRDefault="00071A59" w:rsidP="00F2367A">
      <w:pPr>
        <w:pStyle w:val="FAAOutlineL21"/>
        <w:numPr>
          <w:ilvl w:val="0"/>
          <w:numId w:val="374"/>
        </w:numPr>
        <w:ind w:hanging="720"/>
      </w:pPr>
      <w:r>
        <w:t>SYSTÈMES EMBARQUÉS POUR LES MINIMA CAT IIIA D’AU MOINS 200 M RVR. L'équipement suivant, outre les instruments et celui de navigation requis par la présente partie pour les vols IFR et les opérations de CAT II, est le minimum requis pour les opérations de CAT IIIA :</w:t>
      </w:r>
    </w:p>
    <w:p w14:paraId="605E1201" w14:textId="4D56A4ED" w:rsidR="00EF2DCC" w:rsidRPr="00B13213" w:rsidRDefault="00EF2DCC" w:rsidP="00F2367A">
      <w:pPr>
        <w:pStyle w:val="FAAOutlineL3i"/>
        <w:numPr>
          <w:ilvl w:val="3"/>
          <w:numId w:val="375"/>
        </w:numPr>
      </w:pPr>
      <w:r>
        <w:t>Un système de commande de vol ou de guidage redondant, dont il a été prouvé qu'il est conforme aux critères internationaux acceptables. Des systèmes acceptables de guidage ou de commande comprenant ce qui suit :</w:t>
      </w:r>
    </w:p>
    <w:p w14:paraId="605E1202" w14:textId="1002044C" w:rsidR="00EF2DCC" w:rsidRPr="00B13213" w:rsidRDefault="00EF2DCC" w:rsidP="00F2367A">
      <w:pPr>
        <w:pStyle w:val="FAAOutlineL4A"/>
        <w:numPr>
          <w:ilvl w:val="4"/>
          <w:numId w:val="376"/>
        </w:numPr>
      </w:pPr>
      <w:r>
        <w:t>Un système automatique d'atterrissage opérationnel même après panne ou rupture ou passif après panne au moins jusqu'au posé ;</w:t>
      </w:r>
    </w:p>
    <w:p w14:paraId="605E1203" w14:textId="77777777" w:rsidR="00EF2DCC" w:rsidRPr="00B13213" w:rsidRDefault="00EF2DCC" w:rsidP="00F2367A">
      <w:pPr>
        <w:pStyle w:val="FAAOutlineL4A"/>
      </w:pPr>
      <w:r>
        <w:t>Un système de guidage manuel opérationnel même après panne ou rupture ou passif après panne assurant un guidage de commande tête haute ou tête basse approprié et des capacités appropriées de suivi au moins jusqu'au posé.</w:t>
      </w:r>
    </w:p>
    <w:p w14:paraId="605E1204" w14:textId="77777777" w:rsidR="00EF2DCC" w:rsidRPr="00B13213" w:rsidRDefault="00EF2DCC" w:rsidP="00F2367A">
      <w:pPr>
        <w:pStyle w:val="FAAOutlineL4A"/>
      </w:pPr>
      <w:r>
        <w:t>Un système hybride utilisant des capacités d'atterrissage automatique en tant que principal moyen d'atterrissage au moins jusqu'au posé ; et</w:t>
      </w:r>
    </w:p>
    <w:p w14:paraId="605E1205" w14:textId="386B962D" w:rsidR="00EF2DCC" w:rsidRPr="00B13213" w:rsidRDefault="005F47F2" w:rsidP="00F2367A">
      <w:pPr>
        <w:pStyle w:val="FAAOutlineL4A"/>
      </w:pPr>
      <w:r>
        <w:t>Un autre système assurant un niveau équivalent de performance et de sécurité.</w:t>
      </w:r>
    </w:p>
    <w:p w14:paraId="605E1206" w14:textId="00BA9BC9" w:rsidR="00EF2DCC" w:rsidRPr="00B13213" w:rsidRDefault="00EF2DCC" w:rsidP="00F2367A">
      <w:pPr>
        <w:pStyle w:val="FAAOutlineL3i"/>
      </w:pPr>
      <w:r>
        <w:t>Une commande automatique des gaz ou une automanette répondant aux critères spécifiés dans l'AFM. Cependant, pour les opérations avec une DH de 15 m ou d'autres ayant été spécifiquement évaluées, comme les capacités d'atterrissage avec moteur en panne, les commandes automatiques de gaz peuvent ne pas être requises s'il a été prouvé que l'opération peut avoir lieu sans danger, avec une charge de travail acceptable, sans leur utilisation.</w:t>
      </w:r>
    </w:p>
    <w:p w14:paraId="605E1207" w14:textId="0314168A" w:rsidR="00EF2DCC" w:rsidRPr="00B13213" w:rsidRDefault="00EF2DCC" w:rsidP="00F2367A">
      <w:pPr>
        <w:pStyle w:val="FAAOutlineL3i"/>
      </w:pPr>
      <w:r>
        <w:t>Au moins deux récepteurs/capteurs de navigation indépendants donnant une position latérale et verticale et des informations sur le débattement. Normalement le premier poste de pilote reçoit les informations d'un de ces dispositifs et le second poste celles de l'autre. Les récepteurs/capteurs de navigation doivent répondre aux critères spécifiés pour les opérations de Catégorie IIIA.</w:t>
      </w:r>
    </w:p>
    <w:p w14:paraId="605E1208" w14:textId="04D92C3A" w:rsidR="00EF2DCC" w:rsidRDefault="00EF2DCC" w:rsidP="00F2367A">
      <w:pPr>
        <w:pStyle w:val="FAAOutlineL3i"/>
      </w:pPr>
      <w:r>
        <w:t>Au moins deux systèmes approuvés de radioaltimètres répondant aux critères de performance spécifiés dans l'AFM. Normalement, le premier poste de pilote reçoit les informations d'un de ces dispositifs et le second poste celles de l'autre.</w:t>
      </w:r>
    </w:p>
    <w:p w14:paraId="1A825310" w14:textId="77777777" w:rsidR="002A6A8F" w:rsidRPr="00B13213" w:rsidRDefault="002A6A8F" w:rsidP="002A6A8F">
      <w:pPr>
        <w:pStyle w:val="FAAOutlineL3i"/>
        <w:numPr>
          <w:ilvl w:val="0"/>
          <w:numId w:val="0"/>
        </w:numPr>
        <w:ind w:left="2880" w:hanging="720"/>
      </w:pPr>
    </w:p>
    <w:p w14:paraId="605E1209" w14:textId="77777777" w:rsidR="00EF2DCC" w:rsidRPr="00B13213" w:rsidRDefault="00EF2DCC" w:rsidP="00F2367A">
      <w:pPr>
        <w:pStyle w:val="FAAOutlineL3i"/>
      </w:pPr>
      <w:r>
        <w:lastRenderedPageBreak/>
        <w:t>Des capacités de détection, d'annonce et d'avertissement de panne déterminées par les critères figurant dans l'AFM.</w:t>
      </w:r>
    </w:p>
    <w:p w14:paraId="605E120A" w14:textId="49FFBEAC" w:rsidR="00EF2DCC" w:rsidRPr="00B13213" w:rsidRDefault="00EF2DCC" w:rsidP="00F2367A">
      <w:pPr>
        <w:pStyle w:val="FAAOutlineL3i"/>
      </w:pPr>
      <w:r>
        <w:t>Un guidage d'approche manquée fourni par un ou plusieurs moyens suivants :</w:t>
      </w:r>
    </w:p>
    <w:p w14:paraId="605E120B" w14:textId="2420E36C" w:rsidR="00EF2DCC" w:rsidRPr="00B13213" w:rsidRDefault="00EF2DCC" w:rsidP="00F2367A">
      <w:pPr>
        <w:pStyle w:val="FAAOutlineL4A"/>
        <w:numPr>
          <w:ilvl w:val="4"/>
          <w:numId w:val="377"/>
        </w:numPr>
      </w:pPr>
      <w:r>
        <w:t>Des affichages d'assiette comprenant un marquage calibré d'assiette en tangage ou un affichage de directive de tangage calculé préalablement ;</w:t>
      </w:r>
    </w:p>
    <w:p w14:paraId="605E120C" w14:textId="1CC17390" w:rsidR="00EF2DCC" w:rsidRPr="00B13213" w:rsidRDefault="00EF2DCC" w:rsidP="00F2367A">
      <w:pPr>
        <w:pStyle w:val="FAAOutlineL4A"/>
      </w:pPr>
      <w:r>
        <w:t>Un affichage d'angle de trajectoire de vol approuvée ; ou</w:t>
      </w:r>
    </w:p>
    <w:p w14:paraId="605E120D" w14:textId="77777777" w:rsidR="00EF2DCC" w:rsidRPr="00B13213" w:rsidRDefault="00EF2DCC" w:rsidP="00F2367A">
      <w:pPr>
        <w:pStyle w:val="FAAOutlineL4A"/>
      </w:pPr>
      <w:r>
        <w:t>Des capacités de remise des gaz automatique ou de guidage de vol.</w:t>
      </w:r>
    </w:p>
    <w:p w14:paraId="605E120E" w14:textId="05700161" w:rsidR="00EF2DCC" w:rsidRPr="00B13213" w:rsidRDefault="00EF2DCC" w:rsidP="00F2367A">
      <w:pPr>
        <w:pStyle w:val="FAAOutlineL3i"/>
      </w:pPr>
      <w:r>
        <w:t>Une vue vers l'avant et latérale appropriées, du poste de pilotage, pour chaque pilote, tel que spécifié dans l'AFM.</w:t>
      </w:r>
    </w:p>
    <w:p w14:paraId="605E120F" w14:textId="34F1A0AF" w:rsidR="00EF2DCC" w:rsidRPr="00B13213" w:rsidRDefault="00EF2DCC" w:rsidP="00F2367A">
      <w:pPr>
        <w:pStyle w:val="FAAOutlineL3i"/>
      </w:pPr>
      <w:r>
        <w:t>Des capacités appropriées de chasse-pluie pare-brise, de protection contre la glace ou de désembuage, tel que spécifié dans l'AFM.</w:t>
      </w:r>
    </w:p>
    <w:p w14:paraId="605E1210" w14:textId="64ED816B" w:rsidR="00EF2DCC" w:rsidRPr="00B13213" w:rsidRDefault="00071A59" w:rsidP="00F2367A">
      <w:pPr>
        <w:pStyle w:val="FAAOutlineL21"/>
      </w:pPr>
      <w:r>
        <w:t>SYSTÈMES EMBARQUÉS POUR LES MINIMA CAT IIIB DE MOINS DE 200 M RVR, MAIS D’AU MOINS 125 M RVR. L'équipement suivant, outre les instruments et celui de navigation requis par la présente partie pour les vols IFR et les opérations de CAT II et CAT IIIA, est le minimum requis pour les opérations de CAT IIIB :</w:t>
      </w:r>
    </w:p>
    <w:p w14:paraId="605E1211" w14:textId="22159343" w:rsidR="00EF2DCC" w:rsidRPr="00B13213" w:rsidRDefault="00EF2DCC" w:rsidP="00F2367A">
      <w:pPr>
        <w:pStyle w:val="FAAOutlineL3i"/>
        <w:numPr>
          <w:ilvl w:val="3"/>
          <w:numId w:val="378"/>
        </w:numPr>
      </w:pPr>
      <w:r>
        <w:t>Un système de commande de vol ou de guidage redondant, dont il a été prouvé qu'il est conforme aux critères internationaux acceptables. Des systèmes acceptables de guidage ou de commande comprenant ce qui suit :</w:t>
      </w:r>
    </w:p>
    <w:p w14:paraId="605E1212" w14:textId="30BF24BE" w:rsidR="00EF2DCC" w:rsidRPr="00B13213" w:rsidRDefault="00EF2DCC" w:rsidP="00F2367A">
      <w:pPr>
        <w:pStyle w:val="FAAOutlineL4A"/>
        <w:numPr>
          <w:ilvl w:val="4"/>
          <w:numId w:val="379"/>
        </w:numPr>
      </w:pPr>
      <w:r>
        <w:t>Un système d'atterrissage opérationnel même après panne ou rupture, ou passif après panne ou automatique de décélération passif après panne ;</w:t>
      </w:r>
    </w:p>
    <w:p w14:paraId="605E1213" w14:textId="609D5E24" w:rsidR="00EF2DCC" w:rsidRPr="00B13213" w:rsidRDefault="00EF2DCC" w:rsidP="00F2367A">
      <w:pPr>
        <w:pStyle w:val="FAAOutlineL4A"/>
      </w:pPr>
      <w:r>
        <w:t>Un système d'atterrissage passif après panne, limité à une zone de posé RVR d'au moins 200 m, avec décélération en passif après panne automatique ou par un système de guidage assurant un guidage tête haute ou tête basse approprié et des capacités appropriées de suivi ;</w:t>
      </w:r>
    </w:p>
    <w:p w14:paraId="605E1214" w14:textId="10317A33" w:rsidR="00EF2DCC" w:rsidRPr="00B13213" w:rsidRDefault="00EF2DCC" w:rsidP="00F2367A">
      <w:pPr>
        <w:pStyle w:val="FAAOutlineL4A"/>
      </w:pPr>
      <w:r>
        <w:t>Un système hybride automatique d'atterrissage et de décélération opérationnel même après panne ou rupture avec système compatible de guidage de vol manuel faisant appel à des capacités d'atterrissage automatique en tant que principal moyens d'atterrissage ; ou</w:t>
      </w:r>
    </w:p>
    <w:p w14:paraId="605E1215" w14:textId="5529B850" w:rsidR="00EF2DCC" w:rsidRPr="00B13213" w:rsidRDefault="00D9100E" w:rsidP="00F2367A">
      <w:pPr>
        <w:pStyle w:val="FAAOutlineL4A"/>
      </w:pPr>
      <w:r>
        <w:t>Un autre système assurant un niveau équivalent de performance et de sécurité.</w:t>
      </w:r>
    </w:p>
    <w:p w14:paraId="605E1216" w14:textId="0B57FA71" w:rsidR="00EF2DCC" w:rsidRPr="00B13213" w:rsidRDefault="00EF2DCC" w:rsidP="00F2367A">
      <w:pPr>
        <w:pStyle w:val="FAAOutlineL3i"/>
      </w:pPr>
      <w:r>
        <w:t>Un système de commande automatique des gaz ou une automanette répondant aux critères appropriés spécifiés dans l'AFM. Cependant, pour les opérations avec une DH de 15 m, les commandes automatiques de gaz peuvent ne pas être requises s'il a été prouvé que l'opération peut avoir lieu sans danger, avec une charge de travail acceptable, sans leur utilisation.</w:t>
      </w:r>
    </w:p>
    <w:p w14:paraId="605E1217" w14:textId="005C6AAE" w:rsidR="00EF2DCC" w:rsidRPr="00B13213" w:rsidRDefault="00EF2DCC" w:rsidP="00F2367A">
      <w:pPr>
        <w:pStyle w:val="FAAOutlineL3i"/>
      </w:pPr>
      <w:r>
        <w:t>Au moins deux récepteurs/capteurs de navigation indépendants donnant une position latérale et verticale et des informations sur le débattement. Normalement le premier poste de pilote reçoit les informations d'un de ces dispositifs et le second poste celles de l'autre. Les récepteurs/capteurs de navigation doivent répondre aux critères spécifiés dans l'AFM.</w:t>
      </w:r>
    </w:p>
    <w:p w14:paraId="605E1218" w14:textId="492F7DF8" w:rsidR="00EF2DCC" w:rsidRPr="00B13213" w:rsidRDefault="00EF2DCC" w:rsidP="00F2367A">
      <w:pPr>
        <w:pStyle w:val="FAAOutlineL3i"/>
      </w:pPr>
      <w:r>
        <w:t>Au moins deux systèmes approuvés de radioaltimètres répondant aux critères de performance indiqués dans l'AFM. Normalement, le premier poste de pilote reçoit les informations d'un de ces dispositifs et le second poste celles de l'autre.</w:t>
      </w:r>
    </w:p>
    <w:p w14:paraId="605E1219" w14:textId="3E00606C" w:rsidR="00EF2DCC" w:rsidRPr="00B13213" w:rsidRDefault="00EF2DCC" w:rsidP="00F2367A">
      <w:pPr>
        <w:pStyle w:val="FAAOutlineL3i"/>
      </w:pPr>
      <w:r>
        <w:t xml:space="preserve">Des capacités de détection, d'annonce et d'avertissement de panne déterminées </w:t>
      </w:r>
      <w:r>
        <w:lastRenderedPageBreak/>
        <w:t>par les critères figurant dans l'AFM.</w:t>
      </w:r>
    </w:p>
    <w:p w14:paraId="605E121A" w14:textId="77777777" w:rsidR="00EF2DCC" w:rsidRPr="00B13213" w:rsidRDefault="00EF2DCC" w:rsidP="00F2367A">
      <w:pPr>
        <w:pStyle w:val="FAAOutlineL3i"/>
      </w:pPr>
      <w:r>
        <w:t>Un guidage d'approche manquée fourni par un ou plusieurs moyens suivants :</w:t>
      </w:r>
    </w:p>
    <w:p w14:paraId="605E121B" w14:textId="2F7FD418" w:rsidR="00EF2DCC" w:rsidRPr="00B13213" w:rsidRDefault="00EF2DCC" w:rsidP="00F2367A">
      <w:pPr>
        <w:pStyle w:val="FAAOutlineL4A"/>
        <w:numPr>
          <w:ilvl w:val="4"/>
          <w:numId w:val="380"/>
        </w:numPr>
      </w:pPr>
      <w:r>
        <w:t>Des affichages d'assiette comprenant un marquage calibré d'assiette en tangage ou un affichage de directive de tangage calculé préalablement ;</w:t>
      </w:r>
    </w:p>
    <w:p w14:paraId="605E121C" w14:textId="4E7CB6D3" w:rsidR="00EF2DCC" w:rsidRPr="00B13213" w:rsidRDefault="00EF2DCC" w:rsidP="00F2367A">
      <w:pPr>
        <w:pStyle w:val="FAAOutlineL4A"/>
      </w:pPr>
      <w:r>
        <w:t>Un affichage d'angle de trajectoire de vol approuvée ; ou</w:t>
      </w:r>
    </w:p>
    <w:p w14:paraId="605E121D" w14:textId="77777777" w:rsidR="00EF2DCC" w:rsidRPr="00B13213" w:rsidRDefault="00EF2DCC" w:rsidP="00F2367A">
      <w:pPr>
        <w:pStyle w:val="FAAOutlineL4A"/>
      </w:pPr>
      <w:r>
        <w:t>Des capacités de remise des gaz automatique ou de guidage de vol.</w:t>
      </w:r>
    </w:p>
    <w:p w14:paraId="605E121E" w14:textId="77777777" w:rsidR="00EF2DCC" w:rsidRPr="00B13213" w:rsidRDefault="00EF2DCC" w:rsidP="00F2367A">
      <w:pPr>
        <w:pStyle w:val="FAAOutlineL3i"/>
      </w:pPr>
      <w:r>
        <w:t>Une vue vers l'avant et latérale appropriées, du poste de pilotage, pour chaque pilote, tel que spécifié dans l'AFM.</w:t>
      </w:r>
    </w:p>
    <w:p w14:paraId="605E121F" w14:textId="702FA427" w:rsidR="00EF2DCC" w:rsidRPr="00B13213" w:rsidRDefault="00EF2DCC" w:rsidP="00F2367A">
      <w:pPr>
        <w:pStyle w:val="FAAOutlineL3i"/>
      </w:pPr>
      <w:r>
        <w:t>Des capacités appropriées de chasse-pluie pare-brise, de protection contre la glace ou de désembuage, tel que spécifié dans l'AFM.</w:t>
      </w:r>
    </w:p>
    <w:p w14:paraId="605E1220" w14:textId="33B6067F" w:rsidR="00EF2DCC" w:rsidRPr="00B13213" w:rsidRDefault="00071A59" w:rsidP="00F2367A">
      <w:pPr>
        <w:pStyle w:val="FAAOutlineL21"/>
      </w:pPr>
      <w:r>
        <w:t>SYSTÈMES EMBARQUÉS POUR LES MINIMA CAT IIIC DE MOINS DE 75 M RVR. L'équipement suivant, outre les instruments et celui de navigation requis par la présente partie pour les vols IFR et les opérations de CAT II, IIIA et IIIB, est le minimum requis pour les opérations de CAT IIIC :</w:t>
      </w:r>
    </w:p>
    <w:p w14:paraId="605E1221" w14:textId="726298CA" w:rsidR="00EF2DCC" w:rsidRPr="00B13213" w:rsidRDefault="00EF2DCC" w:rsidP="00F2367A">
      <w:pPr>
        <w:pStyle w:val="FAAOutlineL3i"/>
        <w:numPr>
          <w:ilvl w:val="3"/>
          <w:numId w:val="381"/>
        </w:numPr>
      </w:pPr>
      <w:r>
        <w:t>Un système automatique de commande de vol opérationnel même après panne ou rupture ou un système manuel de guidage de vol conçu pour répondre aux critères du système opérationnel même après panne ou rupture, ou un système hybride avec lequel le système automatique opérationnel ou passif après panne ou rupture et les composants de guidage de vol manuel permet une approche et un guidage à l'arrondi jusqu'au posé et qui, en combinaison, donnent des pleines capacités opérationnelles même après panne ou rupture ; et</w:t>
      </w:r>
    </w:p>
    <w:p w14:paraId="605E1222" w14:textId="64621BC7" w:rsidR="00EF2DCC" w:rsidRPr="00B13213" w:rsidRDefault="00EF2DCC" w:rsidP="00F2367A">
      <w:pPr>
        <w:pStyle w:val="FAAOutlineL3i"/>
      </w:pPr>
      <w:r>
        <w:t>Un système automatique, manuel ou hybride de contrôle de la décélération même après panne ou rupture.</w:t>
      </w:r>
    </w:p>
    <w:p w14:paraId="605E1223" w14:textId="52BE76EA" w:rsidR="00EF2DCC" w:rsidRPr="00B13213" w:rsidRDefault="00EF2DCC" w:rsidP="00F2367A">
      <w:pPr>
        <w:pStyle w:val="FAANoteL2"/>
      </w:pPr>
      <w:r>
        <w:t xml:space="preserve">N. B. : Voir également Doc 8168 de l’OACI, </w:t>
      </w:r>
      <w:r>
        <w:rPr>
          <w:i w:val="0"/>
        </w:rPr>
        <w:t>Procédures pour les services de navigation aérienne — Exploitation technique des aéronefs (PANS-OPS)</w:t>
      </w:r>
      <w:r>
        <w:t xml:space="preserve">, Volume II ; OACI, Doc 9365, </w:t>
      </w:r>
      <w:r>
        <w:rPr>
          <w:i w:val="0"/>
        </w:rPr>
        <w:t>Manuel d’exploitation tout temps</w:t>
      </w:r>
      <w:r>
        <w:t> ; et JAR AWO.</w:t>
      </w:r>
    </w:p>
    <w:p w14:paraId="605E1224" w14:textId="77777777" w:rsidR="00EF2DCC" w:rsidRPr="00B13213" w:rsidRDefault="00EF2DCC" w:rsidP="00F2367A">
      <w:pPr>
        <w:pStyle w:val="FFATextFlushRight"/>
        <w:keepLines w:val="0"/>
        <w:widowControl w:val="0"/>
      </w:pPr>
      <w:r>
        <w:t>FAA AC 120-28D</w:t>
      </w:r>
    </w:p>
    <w:p w14:paraId="605E1225" w14:textId="4D5358B5" w:rsidR="00EF2DCC" w:rsidRPr="00B13213" w:rsidRDefault="00EF2DCC" w:rsidP="00F2367A">
      <w:pPr>
        <w:pStyle w:val="Heading4"/>
        <w:keepNext w:val="0"/>
        <w:keepLines w:val="0"/>
        <w:widowControl w:val="0"/>
      </w:pPr>
      <w:bookmarkStart w:id="49" w:name="_Toc61352766"/>
      <w:r>
        <w:t>Avions et hélicoptères équipés de systèmes d’atterrissage automatiques, d’affichages tête haute ou équivalents, de systèmes de visionique tout temps, de systèmes de visionique synthétiques et/ou de systèmes de visionique combinés</w:t>
      </w:r>
      <w:bookmarkEnd w:id="49"/>
    </w:p>
    <w:p w14:paraId="2988FC4F" w14:textId="63C38D05" w:rsidR="006659A5" w:rsidRPr="00B13213" w:rsidRDefault="006659A5" w:rsidP="00F2367A">
      <w:pPr>
        <w:pStyle w:val="FAAOutlineL1a"/>
        <w:numPr>
          <w:ilvl w:val="0"/>
          <w:numId w:val="98"/>
        </w:numPr>
        <w:ind w:left="1440" w:hanging="720"/>
      </w:pPr>
      <w:r>
        <w:t>Nul ne peut exploiter un aéronef équipé de systèmes d’atterrissage automatiques, de HUD ou affichage équivalent, d’EVS, de SVS, de CVS ou de toute combinaison hybride de ces systèmes, sauf si ledit aéronef est approuvé par la Régie et respecte les critères d’exploitation sans danger des aéronefs définis par l’État de l'exploitant, dont l’objectif est de garantir que :</w:t>
      </w:r>
    </w:p>
    <w:p w14:paraId="366667EE" w14:textId="6005EE74" w:rsidR="006659A5" w:rsidRPr="00B13213" w:rsidRDefault="00A00B7C" w:rsidP="00F2367A">
      <w:pPr>
        <w:pStyle w:val="FAAOutlineL21"/>
        <w:numPr>
          <w:ilvl w:val="0"/>
          <w:numId w:val="99"/>
        </w:numPr>
        <w:ind w:hanging="720"/>
      </w:pPr>
      <w:r>
        <w:t>L’équipement respecte le règlement applicable de certification de la navigabilité ;</w:t>
      </w:r>
    </w:p>
    <w:p w14:paraId="15665769" w14:textId="5E99B8B9" w:rsidR="009677FD" w:rsidRPr="00B13213" w:rsidRDefault="00A00B7C" w:rsidP="00F2367A">
      <w:pPr>
        <w:pStyle w:val="FAAOutlineL21"/>
      </w:pPr>
      <w:r>
        <w:t>L’exploitant/le propriétaire a effectué une évaluation des risques en matière de sécurité pour les opérations prises en charge par les systèmes d’atterrissage automatiques, un HUD ou affichage équivalent, les EVS, SVS ou CVS ; et</w:t>
      </w:r>
    </w:p>
    <w:p w14:paraId="3A1E2DC1" w14:textId="0AEDD41C" w:rsidR="009677FD" w:rsidRPr="00B13213" w:rsidRDefault="00A148B0" w:rsidP="00F2367A">
      <w:pPr>
        <w:pStyle w:val="FAAOutlineL21"/>
      </w:pPr>
      <w:r>
        <w:t>L’exploitant/le propriétaire a défini et documenté des procédures régissant l’utilisation et les impératifs de formation pour les HUD ou affichages équivalents, les EVS, SVS ou CVS.</w:t>
      </w:r>
    </w:p>
    <w:p w14:paraId="7CD73121" w14:textId="4BD650D3" w:rsidR="003B0425" w:rsidRPr="00B13213" w:rsidRDefault="00D92310" w:rsidP="00F2367A">
      <w:pPr>
        <w:pStyle w:val="FAANoteL1"/>
      </w:pPr>
      <w:r>
        <w:t xml:space="preserve">Note 1 : Des informations sur les systèmes d'atterrissage automatiques et les HUD ou affichages équivalents, comprenant des références à des documents de RTCA et EUROCAE, figurent dans le Doc 9365 de l’OACI, </w:t>
      </w:r>
      <w:r>
        <w:rPr>
          <w:i w:val="0"/>
        </w:rPr>
        <w:t>Manuel d’exploitation tout temps</w:t>
      </w:r>
      <w:r>
        <w:t>.</w:t>
      </w:r>
    </w:p>
    <w:p w14:paraId="1D93910D" w14:textId="77E793F4" w:rsidR="009677FD" w:rsidRPr="00B13213" w:rsidRDefault="00D92310" w:rsidP="00F2367A">
      <w:pPr>
        <w:pStyle w:val="FAANoteL1"/>
      </w:pPr>
      <w:r>
        <w:lastRenderedPageBreak/>
        <w:t xml:space="preserve">Note 2 : Les directives relatives à l’évaluation des risques en matière de sécurité figurent dans le Doc 9859 de l'OACI, </w:t>
      </w:r>
      <w:r>
        <w:rPr>
          <w:i w:val="0"/>
        </w:rPr>
        <w:t>Manuel de gestion de la sécurité (SMM)</w:t>
      </w:r>
      <w:r>
        <w:t>.</w:t>
      </w:r>
    </w:p>
    <w:p w14:paraId="32561D9E" w14:textId="32B1D983" w:rsidR="00C6643F" w:rsidRPr="00B13213" w:rsidRDefault="00C6643F" w:rsidP="00F2367A">
      <w:pPr>
        <w:pStyle w:val="FAANoteL1"/>
        <w:rPr>
          <w:rFonts w:cs="TimesNewRomanPSMT"/>
        </w:rPr>
      </w:pPr>
      <w:r>
        <w:t>Note 3 : Les directives relatives à l’établissement d’approbations d’exploitation figurent à l’Annexe 6 de l’OACI, Partie I, Supplément H ; OACI, Annexe 6, Partie II, Supplément 2.B ; et OACI, Annexe 6, Partie III, Supplément G.</w:t>
      </w:r>
    </w:p>
    <w:p w14:paraId="605E1229" w14:textId="207C013B" w:rsidR="00EF2DCC" w:rsidRPr="00B13213" w:rsidRDefault="00236B80" w:rsidP="00F2367A">
      <w:pPr>
        <w:pStyle w:val="FFATextFlushRight"/>
        <w:keepLines w:val="0"/>
        <w:widowControl w:val="0"/>
      </w:pPr>
      <w:r>
        <w:t>OACI, Annexe 6, Partie I : 6.24.1 ; 6.24.2</w:t>
      </w:r>
    </w:p>
    <w:p w14:paraId="605E122A" w14:textId="2F6C90EA" w:rsidR="00EF2DCC" w:rsidRPr="00B13213" w:rsidRDefault="00EF2DCC" w:rsidP="00F2367A">
      <w:pPr>
        <w:pStyle w:val="FFATextFlushRight"/>
        <w:keepLines w:val="0"/>
        <w:widowControl w:val="0"/>
      </w:pPr>
      <w:r>
        <w:t>OACI, Annexe 6, Partie II : 2.4.15.</w:t>
      </w:r>
    </w:p>
    <w:p w14:paraId="605E122B" w14:textId="77777777" w:rsidR="00EF2DCC" w:rsidRPr="00B13213" w:rsidRDefault="00EF2DCC" w:rsidP="00F2367A">
      <w:pPr>
        <w:pStyle w:val="FFATextFlushRight"/>
        <w:keepLines w:val="0"/>
        <w:widowControl w:val="0"/>
      </w:pPr>
      <w:r>
        <w:t>OACI, Annexe 6, Partie III, Section II : 4.16</w:t>
      </w:r>
    </w:p>
    <w:p w14:paraId="605E122D" w14:textId="379AEDB9" w:rsidR="00EF2DCC" w:rsidRPr="00B13213" w:rsidRDefault="00EF2DCC" w:rsidP="00F2367A">
      <w:pPr>
        <w:pStyle w:val="FFATextFlushRight"/>
        <w:keepLines w:val="0"/>
        <w:widowControl w:val="0"/>
      </w:pPr>
      <w:r>
        <w:t>OACI, Annexe 6, Partie III, Section II : 4.11</w:t>
      </w:r>
    </w:p>
    <w:p w14:paraId="579A033A" w14:textId="3C6D3B3C" w:rsidR="008B7082" w:rsidRPr="00B13213" w:rsidRDefault="00C22E98" w:rsidP="00F2367A">
      <w:pPr>
        <w:pStyle w:val="Heading4"/>
        <w:keepNext w:val="0"/>
        <w:keepLines w:val="0"/>
        <w:widowControl w:val="0"/>
      </w:pPr>
      <w:bookmarkStart w:id="50" w:name="_Toc5096757"/>
      <w:bookmarkStart w:id="51" w:name="_Toc5097110"/>
      <w:bookmarkStart w:id="52" w:name="_Toc5097255"/>
      <w:bookmarkStart w:id="53" w:name="_Toc12249938"/>
      <w:bookmarkStart w:id="54" w:name="_Toc12252027"/>
      <w:bookmarkStart w:id="55" w:name="_Toc13556098"/>
      <w:bookmarkStart w:id="56" w:name="_Toc19793701"/>
      <w:bookmarkStart w:id="57" w:name="_Toc19885698"/>
      <w:bookmarkStart w:id="58" w:name="_Toc19889154"/>
      <w:bookmarkStart w:id="59" w:name="_Toc20145219"/>
      <w:bookmarkStart w:id="60" w:name="_Toc20213739"/>
      <w:bookmarkStart w:id="61" w:name="_Toc20213888"/>
      <w:bookmarkStart w:id="62" w:name="_Toc20214037"/>
      <w:bookmarkStart w:id="63" w:name="_Toc20214186"/>
      <w:bookmarkStart w:id="64" w:name="_Toc20214335"/>
      <w:bookmarkStart w:id="65" w:name="_Toc20215982"/>
      <w:bookmarkStart w:id="66" w:name="_Toc20405429"/>
      <w:bookmarkStart w:id="67" w:name="_Toc20474455"/>
      <w:bookmarkStart w:id="68" w:name="_Toc6135276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Sacoches de vol électroniques</w:t>
      </w:r>
      <w:bookmarkEnd w:id="68"/>
    </w:p>
    <w:p w14:paraId="795AA5B3" w14:textId="4C5C00DC" w:rsidR="00DD2443" w:rsidRPr="00B13213" w:rsidRDefault="00DD2443" w:rsidP="00F2367A">
      <w:pPr>
        <w:pStyle w:val="FAAOutlineL1a"/>
        <w:numPr>
          <w:ilvl w:val="0"/>
          <w:numId w:val="100"/>
        </w:numPr>
        <w:ind w:left="1440" w:hanging="720"/>
        <w:rPr>
          <w:rFonts w:cs="TimesNewRomanPSMT"/>
        </w:rPr>
      </w:pPr>
      <w:r>
        <w:t>Nul ne peut exploiter une EFB à bord d'un aéronef, sauf si ladite EFB est approuvée par l’État de l'exploitant conformément au règlement applicable de navigabilité et aux critères relatifs à l’exploitation sans danger d’aéronefs, qui :</w:t>
      </w:r>
    </w:p>
    <w:p w14:paraId="6887AD1B" w14:textId="3FADCC17" w:rsidR="00DD2443" w:rsidRPr="00B13213" w:rsidRDefault="002E2B1E" w:rsidP="00F2367A">
      <w:pPr>
        <w:pStyle w:val="FAAOutlineL21"/>
        <w:numPr>
          <w:ilvl w:val="0"/>
          <w:numId w:val="382"/>
        </w:numPr>
        <w:ind w:hanging="720"/>
      </w:pPr>
      <w:r>
        <w:t>Évaluent l’équipement EFB et le matériel d’installation associé, dont l’interaction avec les systèmes de l’aéronef, le cas échéant, afin de respecter le règlement applicable de certification de la navigabilité ;</w:t>
      </w:r>
    </w:p>
    <w:p w14:paraId="3808D607" w14:textId="5E4668B6" w:rsidR="00DD2443" w:rsidRPr="00B13213" w:rsidRDefault="002E2B1E" w:rsidP="00F2367A">
      <w:pPr>
        <w:pStyle w:val="FAAOutlineL21"/>
      </w:pPr>
      <w:r>
        <w:t>Évaluent les risques associés aux opérations prises en charge par les fonctions EFB ;</w:t>
      </w:r>
    </w:p>
    <w:p w14:paraId="46078FA0" w14:textId="09E68035" w:rsidR="00DD2443" w:rsidRPr="00B13213" w:rsidRDefault="002E2B1E" w:rsidP="00F2367A">
      <w:pPr>
        <w:pStyle w:val="FAAOutlineL21"/>
      </w:pPr>
      <w:r>
        <w:t>Définissent des impératifs relatifs à la redondance des informations (le cas échéant) contenue dans les fonctions EFB et affichées par celles-ci ;</w:t>
      </w:r>
    </w:p>
    <w:p w14:paraId="2B1DD919" w14:textId="5BAF15BA" w:rsidR="00DD2443" w:rsidRPr="00B13213" w:rsidRDefault="002E2B1E" w:rsidP="00F2367A">
      <w:pPr>
        <w:pStyle w:val="FAAOutlineL21"/>
      </w:pPr>
      <w:r>
        <w:t>Établissent et documentent des procédures pour la gestion des fonctions EFB, dont les bases de données susceptibles d’être utilisées ; et</w:t>
      </w:r>
    </w:p>
    <w:p w14:paraId="5097D54B" w14:textId="6386A00E" w:rsidR="00DD2443" w:rsidRPr="00B13213" w:rsidRDefault="002E2B1E" w:rsidP="00F2367A">
      <w:pPr>
        <w:pStyle w:val="FAAOutlineL21"/>
      </w:pPr>
      <w:r>
        <w:t>Établissent et documentent les procédures pour l'utilisation des fonctions EFB et des impératifs de formation pour ladite utilisation.</w:t>
      </w:r>
    </w:p>
    <w:p w14:paraId="166AC96A" w14:textId="6BF23873" w:rsidR="00AB38EF" w:rsidRPr="00B13213" w:rsidRDefault="00DE571A" w:rsidP="00F2367A">
      <w:pPr>
        <w:pStyle w:val="FAAOutlineL1a"/>
      </w:pPr>
      <w:r>
        <w:t>Nul ne peut exploiter une EFB à bord d'un aéronef sauf si le PIC et/ou l’exploitant/le propriétaire s’est assuré que ladite EFB n’affecte pas la performance des systèmes ou de l’équipement de l’aéronef ou l'aptitude à exploiter l’aéronef, et a :</w:t>
      </w:r>
    </w:p>
    <w:p w14:paraId="7B5BD312" w14:textId="605C7090" w:rsidR="00AB38EF" w:rsidRPr="00B13213" w:rsidRDefault="00A00B7C" w:rsidP="00F2367A">
      <w:pPr>
        <w:pStyle w:val="FAAOutlineL21"/>
        <w:numPr>
          <w:ilvl w:val="0"/>
          <w:numId w:val="102"/>
        </w:numPr>
        <w:ind w:hanging="720"/>
      </w:pPr>
      <w:r>
        <w:t>Évalué les risques en matière de sécurité associés à chaque fonction EFB ;</w:t>
      </w:r>
    </w:p>
    <w:p w14:paraId="1ABDF18D" w14:textId="466C8704" w:rsidR="00AB38EF" w:rsidRPr="00B13213" w:rsidRDefault="00A00B7C" w:rsidP="00F2367A">
      <w:pPr>
        <w:pStyle w:val="FAAOutlineL21"/>
        <w:numPr>
          <w:ilvl w:val="0"/>
          <w:numId w:val="102"/>
        </w:numPr>
        <w:ind w:hanging="720"/>
      </w:pPr>
      <w:r>
        <w:t>Établi et documenté les procédures pour l'utilisation du dispositif et de chaque fonction EFB et les impératifs de formation pour ladite utilisation ; et</w:t>
      </w:r>
    </w:p>
    <w:p w14:paraId="521A1EA3" w14:textId="0AF5C6CA" w:rsidR="008B7082" w:rsidRPr="00B13213" w:rsidRDefault="00A00B7C" w:rsidP="00F2367A">
      <w:pPr>
        <w:pStyle w:val="FAAOutlineL21"/>
        <w:numPr>
          <w:ilvl w:val="0"/>
          <w:numId w:val="102"/>
        </w:numPr>
        <w:ind w:hanging="720"/>
      </w:pPr>
      <w:r>
        <w:t>Garanti qu’en cas de panne de l’EFB, des informations suffisantes soient à la disposition de l’équipage de conduite afin que le vol puisse se dérouler sans danger.</w:t>
      </w:r>
    </w:p>
    <w:p w14:paraId="78FDB243" w14:textId="11D7F8D8" w:rsidR="00C6643F" w:rsidRPr="00B13213" w:rsidRDefault="00C6643F" w:rsidP="00F2367A">
      <w:pPr>
        <w:pStyle w:val="FAANoteL1"/>
      </w:pPr>
      <w:r>
        <w:t xml:space="preserve">Note 1 : Des directives sur l’équipement et les fonctions EFB et la définition de critères pour leur exploitation figure dans le Doc 10020 de l’OACI, </w:t>
      </w:r>
      <w:r>
        <w:rPr>
          <w:i w:val="0"/>
        </w:rPr>
        <w:t>Manuel sur les sacoches de vol électroniques (EFB)</w:t>
      </w:r>
      <w:r>
        <w:t>.</w:t>
      </w:r>
    </w:p>
    <w:p w14:paraId="6663E782" w14:textId="2572388F" w:rsidR="00C6643F" w:rsidRPr="00B13213" w:rsidRDefault="00C6643F" w:rsidP="00F2367A">
      <w:pPr>
        <w:pStyle w:val="FAANoteL1"/>
      </w:pPr>
      <w:r>
        <w:t xml:space="preserve">Note 2 : Les directives relatives à l’évaluation des risques en matière de sécurité figurent dans le Doc 9859 de l'OACI, </w:t>
      </w:r>
      <w:r>
        <w:rPr>
          <w:i w:val="0"/>
        </w:rPr>
        <w:t>Manuel de gestion de la sécurité (SMM)</w:t>
      </w:r>
      <w:r>
        <w:t>.</w:t>
      </w:r>
    </w:p>
    <w:p w14:paraId="07AB1797" w14:textId="301655F3" w:rsidR="00AB38EF" w:rsidRPr="00B13213" w:rsidRDefault="00AB38EF" w:rsidP="00F2367A">
      <w:pPr>
        <w:pStyle w:val="FFATextFlushRight"/>
        <w:keepLines w:val="0"/>
        <w:widowControl w:val="0"/>
        <w:rPr>
          <w:sz w:val="22"/>
        </w:rPr>
      </w:pPr>
      <w:r>
        <w:rPr>
          <w:sz w:val="22"/>
        </w:rPr>
        <w:t>OACI, Annexe 6, Partie I : 6.25.1 ; 6.25.2.1 ; 6.25.3 ;</w:t>
      </w:r>
    </w:p>
    <w:p w14:paraId="49B4AAE9" w14:textId="29F0815E" w:rsidR="00AB38EF" w:rsidRPr="00B13213" w:rsidRDefault="00AB38EF" w:rsidP="00F2367A">
      <w:pPr>
        <w:pStyle w:val="FFATextFlushRight"/>
        <w:keepLines w:val="0"/>
        <w:widowControl w:val="0"/>
        <w:rPr>
          <w:sz w:val="22"/>
        </w:rPr>
      </w:pPr>
      <w:r>
        <w:rPr>
          <w:sz w:val="22"/>
        </w:rPr>
        <w:t>OACI, Annexe 6, Partie II : 2.4.17</w:t>
      </w:r>
    </w:p>
    <w:p w14:paraId="23084225" w14:textId="3C6AA39D" w:rsidR="008B7082" w:rsidRPr="00B13213" w:rsidRDefault="00AB38EF" w:rsidP="00F2367A">
      <w:pPr>
        <w:pStyle w:val="FFATextFlushRight"/>
        <w:keepLines w:val="0"/>
        <w:widowControl w:val="0"/>
        <w:rPr>
          <w:sz w:val="22"/>
        </w:rPr>
      </w:pPr>
      <w:r>
        <w:rPr>
          <w:sz w:val="22"/>
        </w:rPr>
        <w:t>OACI, Annexe 6, Partie III, Section II : 4.12</w:t>
      </w:r>
    </w:p>
    <w:p w14:paraId="605E122E" w14:textId="0A9FCE91" w:rsidR="00EF2DCC" w:rsidRPr="00B13213" w:rsidRDefault="00EF2DCC" w:rsidP="00F2367A">
      <w:pPr>
        <w:pStyle w:val="Heading2"/>
        <w:keepNext w:val="0"/>
        <w:keepLines w:val="0"/>
        <w:widowControl w:val="0"/>
      </w:pPr>
      <w:bookmarkStart w:id="69" w:name="_Toc5096759"/>
      <w:bookmarkStart w:id="70" w:name="_Toc5097112"/>
      <w:bookmarkStart w:id="71" w:name="_Toc5097257"/>
      <w:bookmarkStart w:id="72" w:name="_Toc12249940"/>
      <w:bookmarkStart w:id="73" w:name="_Toc12252029"/>
      <w:bookmarkStart w:id="74" w:name="_Toc13556100"/>
      <w:bookmarkStart w:id="75" w:name="_Toc19793703"/>
      <w:bookmarkStart w:id="76" w:name="_Toc19885700"/>
      <w:bookmarkStart w:id="77" w:name="_Toc19889156"/>
      <w:bookmarkStart w:id="78" w:name="_Toc20145221"/>
      <w:bookmarkStart w:id="79" w:name="_Toc20213741"/>
      <w:bookmarkStart w:id="80" w:name="_Toc20213890"/>
      <w:bookmarkStart w:id="81" w:name="_Toc20214039"/>
      <w:bookmarkStart w:id="82" w:name="_Toc20214188"/>
      <w:bookmarkStart w:id="83" w:name="_Toc20214337"/>
      <w:bookmarkStart w:id="84" w:name="_Toc20215984"/>
      <w:bookmarkStart w:id="85" w:name="_Toc20405431"/>
      <w:bookmarkStart w:id="86" w:name="_Toc20474457"/>
      <w:bookmarkStart w:id="87" w:name="_Toc613527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Équipement de communication</w:t>
      </w:r>
      <w:bookmarkEnd w:id="87"/>
    </w:p>
    <w:p w14:paraId="605E122F" w14:textId="77777777" w:rsidR="00EF2DCC" w:rsidRPr="00B13213" w:rsidRDefault="00EF2DCC" w:rsidP="00F2367A">
      <w:pPr>
        <w:pStyle w:val="Heading4"/>
        <w:keepNext w:val="0"/>
        <w:keepLines w:val="0"/>
        <w:widowControl w:val="0"/>
      </w:pPr>
      <w:bookmarkStart w:id="88" w:name="_Toc61352769"/>
      <w:r>
        <w:t>Équipement radio</w:t>
      </w:r>
      <w:bookmarkEnd w:id="88"/>
    </w:p>
    <w:p w14:paraId="56B3B230" w14:textId="351A206B" w:rsidR="001631A6" w:rsidRPr="00B13213" w:rsidRDefault="001631A6" w:rsidP="00F2367A">
      <w:pPr>
        <w:pStyle w:val="FAAOutlineL1a"/>
        <w:numPr>
          <w:ilvl w:val="0"/>
          <w:numId w:val="103"/>
        </w:numPr>
        <w:ind w:left="1440" w:hanging="720"/>
      </w:pPr>
      <w:r>
        <w:t>[AAC] Nul n'est autorisé à exploiter un aéronef qui n'est pas doté de l'équipement de communication par radio requis pour le type d'opération effectuée.</w:t>
      </w:r>
    </w:p>
    <w:p w14:paraId="605E1232" w14:textId="140A3C9C" w:rsidR="00EF2DCC" w:rsidRPr="00B13213" w:rsidRDefault="00EF2DCC" w:rsidP="00F2367A">
      <w:pPr>
        <w:pStyle w:val="FAAOutlineL1a"/>
      </w:pPr>
      <w:r>
        <w:t xml:space="preserve">[AAC] Tous les aéronefs exploités en vol contrôlé VFR, en IFR, de nuit, en vol long-courrier au-dessus de l'eau ou au-dessus d'un terrain désigné par la Régie comme étant particulièrement </w:t>
      </w:r>
      <w:r>
        <w:lastRenderedPageBreak/>
        <w:t>difficile pour des opérations de recherche et de sauvetage doivent être dotés d'un équipement de communication par radio :</w:t>
      </w:r>
    </w:p>
    <w:p w14:paraId="605E1233" w14:textId="2494AC5E" w:rsidR="00EF2DCC" w:rsidRPr="00B13213" w:rsidRDefault="00EF2DCC" w:rsidP="00F2367A">
      <w:pPr>
        <w:pStyle w:val="FAAOutlineL21"/>
        <w:numPr>
          <w:ilvl w:val="0"/>
          <w:numId w:val="104"/>
        </w:numPr>
        <w:ind w:hanging="720"/>
      </w:pPr>
      <w:r>
        <w:t>Capable d'avoir des communications bidirectionnelles à n'importe quel moment avec les ATS ou des stations aéronautiques ;</w:t>
      </w:r>
    </w:p>
    <w:p w14:paraId="605E1234" w14:textId="5D24DF36" w:rsidR="00EF2DCC" w:rsidRPr="00B13213" w:rsidRDefault="00EF2DCC" w:rsidP="00F2367A">
      <w:pPr>
        <w:pStyle w:val="FAAOutlineL21"/>
        <w:numPr>
          <w:ilvl w:val="0"/>
          <w:numId w:val="104"/>
        </w:numPr>
        <w:ind w:hanging="720"/>
      </w:pPr>
      <w:r>
        <w:t xml:space="preserve">Capable de communiquer sur les fréquences prescrites par la Régie ; </w:t>
      </w:r>
    </w:p>
    <w:p w14:paraId="605E1235" w14:textId="77777777" w:rsidR="00EF2DCC" w:rsidRPr="00B13213" w:rsidRDefault="00EF2DCC" w:rsidP="00F2367A">
      <w:pPr>
        <w:pStyle w:val="FAAOutlineL21"/>
        <w:numPr>
          <w:ilvl w:val="0"/>
          <w:numId w:val="104"/>
        </w:numPr>
        <w:ind w:hanging="720"/>
      </w:pPr>
      <w:r>
        <w:t>Capable de recevoir des informations météorologiques à n'importe quel moment lors du vol ;</w:t>
      </w:r>
    </w:p>
    <w:p w14:paraId="605E1236" w14:textId="76A56A56" w:rsidR="00EF2DCC" w:rsidRPr="00B13213" w:rsidRDefault="00EF2DCC" w:rsidP="00F2367A">
      <w:pPr>
        <w:pStyle w:val="FAAOutlineL21"/>
        <w:numPr>
          <w:ilvl w:val="0"/>
          <w:numId w:val="104"/>
        </w:numPr>
        <w:ind w:hanging="720"/>
      </w:pPr>
      <w:r>
        <w:t>Capable d'avoir des communications sur la fréquence d'urgence aéronautique de 121.5 MHz ;</w:t>
      </w:r>
    </w:p>
    <w:p w14:paraId="605E1237" w14:textId="272605ED" w:rsidR="00EF2DCC" w:rsidRPr="00B13213" w:rsidRDefault="00EF2DCC" w:rsidP="00F2367A">
      <w:pPr>
        <w:pStyle w:val="FAAOutlineL21"/>
        <w:numPr>
          <w:ilvl w:val="0"/>
          <w:numId w:val="104"/>
        </w:numPr>
        <w:ind w:hanging="720"/>
      </w:pPr>
      <w:r>
        <w:t xml:space="preserve">Approuvé et installé conformément aux impératifs en vigueur, dont ceux de performance minimale ; </w:t>
      </w:r>
    </w:p>
    <w:p w14:paraId="605E1238" w14:textId="67C3D834" w:rsidR="00EF2DCC" w:rsidRPr="00B13213" w:rsidRDefault="00EF2DCC" w:rsidP="00F2367A">
      <w:pPr>
        <w:pStyle w:val="FAAOutlineL21"/>
        <w:numPr>
          <w:ilvl w:val="0"/>
          <w:numId w:val="104"/>
        </w:numPr>
        <w:ind w:hanging="720"/>
      </w:pPr>
      <w:r>
        <w:t>Installé de façon à ce que la défaillance de toute unité requise pour la communication n’entraîne pas celle d'une autre nécessaire aux fins de communication ; et</w:t>
      </w:r>
    </w:p>
    <w:p w14:paraId="605E1239" w14:textId="77777777" w:rsidR="00EF2DCC" w:rsidRPr="00B13213" w:rsidRDefault="00EF2DCC" w:rsidP="00F2367A">
      <w:pPr>
        <w:pStyle w:val="FAAOutlineL21"/>
        <w:numPr>
          <w:ilvl w:val="0"/>
          <w:numId w:val="104"/>
        </w:numPr>
        <w:ind w:hanging="720"/>
      </w:pPr>
      <w:r>
        <w:t>Qui réponde à tous les autres impératifs prescrits par la Régie.</w:t>
      </w:r>
    </w:p>
    <w:p w14:paraId="605E123A" w14:textId="3876B730" w:rsidR="00EF2DCC" w:rsidRPr="00B13213" w:rsidRDefault="00EF2DCC" w:rsidP="00F2367A">
      <w:pPr>
        <w:pStyle w:val="FAANoteL1"/>
      </w:pPr>
      <w:r>
        <w:t>N. B. : Les impératifs des paragraphes 7.3.1.1(b)(1) à (3) de la présente sous-section sont considérés comme étant satisfaits si l'aptitude à avoir les communications spécifiées ici est établie dans des conditions de propagation radioélectrique normales pour la route.</w:t>
      </w:r>
    </w:p>
    <w:p w14:paraId="605E123B" w14:textId="01285690" w:rsidR="00EF2DCC" w:rsidRPr="00B13213" w:rsidRDefault="00EF2DCC" w:rsidP="00F2367A">
      <w:pPr>
        <w:pStyle w:val="FAAOutlineL1a"/>
      </w:pPr>
      <w:r>
        <w:t>[AAC] Pour les opérations requérant de l’équipement de communication pour répondre à une spécification RCP pour la PBC, un avion doit, outre les impératifs des paragraphes 7.3.1.1(a) et (b) de la présente sous-section :</w:t>
      </w:r>
    </w:p>
    <w:p w14:paraId="0E2324EE" w14:textId="6CCA1721" w:rsidR="00AF75E2" w:rsidRPr="00B13213" w:rsidRDefault="00EF2DCC" w:rsidP="00F2367A">
      <w:pPr>
        <w:pStyle w:val="FAAOutlineL21"/>
        <w:numPr>
          <w:ilvl w:val="0"/>
          <w:numId w:val="105"/>
        </w:numPr>
        <w:ind w:hanging="720"/>
      </w:pPr>
      <w:r>
        <w:t>Avoir un équipement de communication lui permettant d'opérer conformément aux spécifications RCP prescrites ;</w:t>
      </w:r>
    </w:p>
    <w:p w14:paraId="64E7D9EE" w14:textId="752D5C94" w:rsidR="00AF75E2" w:rsidRPr="00B13213" w:rsidRDefault="00AF75E2" w:rsidP="00F2367A">
      <w:pPr>
        <w:pStyle w:val="FAAOutlineL21"/>
        <w:numPr>
          <w:ilvl w:val="0"/>
          <w:numId w:val="105"/>
        </w:numPr>
        <w:ind w:hanging="720"/>
      </w:pPr>
      <w:r>
        <w:t xml:space="preserve">Disposer d'informations concernant les capacités de l’aéronef relatives à la spécification RCP, figurant dans l’AFM ou autre documentation de l’aéronef approuvée par la Régie ; et </w:t>
      </w:r>
    </w:p>
    <w:p w14:paraId="605E123D" w14:textId="59305136" w:rsidR="00EF2DCC" w:rsidRPr="00B13213" w:rsidRDefault="00AA0A83" w:rsidP="00F2367A">
      <w:pPr>
        <w:pStyle w:val="FAAOutlineL21"/>
      </w:pPr>
      <w:r>
        <w:t>Disposer d’informations concernant les capacités de l’aéronef relatives à la spécification RCP, figurant dans le MEL.</w:t>
      </w:r>
    </w:p>
    <w:p w14:paraId="7F2D0C91" w14:textId="0AC42E20" w:rsidR="00AF75E2" w:rsidRPr="00B13213" w:rsidRDefault="00EF2DCC" w:rsidP="00F2367A">
      <w:pPr>
        <w:pStyle w:val="FAANoteL2"/>
        <w:rPr>
          <w:iCs/>
        </w:rPr>
      </w:pPr>
      <w:r>
        <w:t xml:space="preserve">N. B. : Des informations sur le concept de PBCS et des directives pour sa mise en œuvre figurent au Doc 9869 de l’OACI, </w:t>
      </w:r>
      <w:r>
        <w:rPr>
          <w:i w:val="0"/>
        </w:rPr>
        <w:t>Manuel de communication et de surveillance basées sur la performance (PBCS)</w:t>
      </w:r>
      <w:r>
        <w:t>.</w:t>
      </w:r>
    </w:p>
    <w:p w14:paraId="010DC737" w14:textId="2899B1B6" w:rsidR="00604120" w:rsidRPr="00B13213" w:rsidRDefault="009E4B3D" w:rsidP="00F2367A">
      <w:pPr>
        <w:pStyle w:val="FAAOutlineL1a"/>
      </w:pPr>
      <w:r>
        <w:t xml:space="preserve">[AAC] Nul ne peut exploiter un aéronef sans répondre aux critères établis dans les cas où une spécification RCP pour la PBC a été prescrite par la Régie. </w:t>
      </w:r>
    </w:p>
    <w:p w14:paraId="6C1A1196" w14:textId="0834B3CF" w:rsidR="00AF75E2" w:rsidRPr="00B13213" w:rsidRDefault="009E4B3D" w:rsidP="00F2367A">
      <w:pPr>
        <w:pStyle w:val="FAAOutlineL1a"/>
      </w:pPr>
      <w:r>
        <w:t xml:space="preserve">[AAC] Pour les opérations faisant l’objet d'une spécification RCP prescrite pour la PBC, l’exploitant doit établir et documenter : </w:t>
      </w:r>
    </w:p>
    <w:p w14:paraId="3AE061BA" w14:textId="68E2CB70" w:rsidR="00AF75E2" w:rsidRPr="00B13213" w:rsidRDefault="00A00B7C" w:rsidP="00F2367A">
      <w:pPr>
        <w:pStyle w:val="FAAOutlineL21"/>
        <w:numPr>
          <w:ilvl w:val="0"/>
          <w:numId w:val="106"/>
        </w:numPr>
        <w:ind w:hanging="720"/>
      </w:pPr>
      <w:r>
        <w:t xml:space="preserve">Les procédures des opérations normales et anormales, y compris les procédures d’urgence ; </w:t>
      </w:r>
    </w:p>
    <w:p w14:paraId="43A21F64" w14:textId="5FA36D37" w:rsidR="00AF75E2" w:rsidRPr="00B13213" w:rsidRDefault="00A00B7C" w:rsidP="00F2367A">
      <w:pPr>
        <w:pStyle w:val="FAAOutlineL21"/>
        <w:numPr>
          <w:ilvl w:val="0"/>
          <w:numId w:val="106"/>
        </w:numPr>
        <w:ind w:hanging="720"/>
      </w:pPr>
      <w:r>
        <w:t xml:space="preserve">Les impératifs relatifs à la qualification et à l’aptitude de l’équipage de conduite, conformément aux spécifications RCP appropriées ; </w:t>
      </w:r>
    </w:p>
    <w:p w14:paraId="7A403E99" w14:textId="1BA1B58B" w:rsidR="00AF75E2" w:rsidRPr="00B13213" w:rsidRDefault="00A00B7C" w:rsidP="00F2367A">
      <w:pPr>
        <w:pStyle w:val="FAAOutlineL21"/>
        <w:numPr>
          <w:ilvl w:val="0"/>
          <w:numId w:val="106"/>
        </w:numPr>
        <w:ind w:hanging="720"/>
      </w:pPr>
      <w:r>
        <w:t xml:space="preserve">Un programme de formation pour le personnel pertinent, en fonction des opérations prévues ; et </w:t>
      </w:r>
    </w:p>
    <w:p w14:paraId="28E2BD5C" w14:textId="11557ADF" w:rsidR="00AF75E2" w:rsidRPr="00B13213" w:rsidRDefault="00A00B7C" w:rsidP="00F2367A">
      <w:pPr>
        <w:pStyle w:val="FAAOutlineL21"/>
        <w:numPr>
          <w:ilvl w:val="0"/>
          <w:numId w:val="106"/>
        </w:numPr>
        <w:ind w:hanging="720"/>
      </w:pPr>
      <w:r>
        <w:t xml:space="preserve">Des procédures de maintenance appropriées pour garantir le maintien de la navigabilité, conformément aux spécifications RCP appropriées. </w:t>
      </w:r>
    </w:p>
    <w:p w14:paraId="7CA63114" w14:textId="62FE6BED" w:rsidR="00AF75E2" w:rsidRPr="00B13213" w:rsidRDefault="009E4B3D" w:rsidP="00F2367A">
      <w:pPr>
        <w:pStyle w:val="FAAOutlineL1a"/>
      </w:pPr>
      <w:r>
        <w:t xml:space="preserve">[AAC] L’exploitant fournit à la Régie, concernant les aéronefs visés au paragraphe 7.3.1.1(c) de la présente sous-section, les éléments suivants : </w:t>
      </w:r>
    </w:p>
    <w:p w14:paraId="545AFC96" w14:textId="075946E1" w:rsidR="00AF75E2" w:rsidRPr="00B13213" w:rsidRDefault="009E51AD" w:rsidP="00F2367A">
      <w:pPr>
        <w:pStyle w:val="FAAOutlinea"/>
        <w:numPr>
          <w:ilvl w:val="2"/>
          <w:numId w:val="2"/>
        </w:numPr>
        <w:tabs>
          <w:tab w:val="clear" w:pos="2610"/>
        </w:tabs>
        <w:ind w:left="2160"/>
      </w:pPr>
      <w:r>
        <w:lastRenderedPageBreak/>
        <w:t>Les rapports concernant la performance de communication relevée, rédigés par des programmes de suivi établis conformément à l’Annexe 11 de l’OACI : 3.3.5.2 ; et</w:t>
      </w:r>
    </w:p>
    <w:p w14:paraId="75D8C41B" w14:textId="75026DD7" w:rsidR="00AF75E2" w:rsidRPr="00B13213" w:rsidRDefault="009E51AD" w:rsidP="00F2367A">
      <w:pPr>
        <w:pStyle w:val="FAAOutlinea"/>
        <w:numPr>
          <w:ilvl w:val="2"/>
          <w:numId w:val="2"/>
        </w:numPr>
        <w:tabs>
          <w:tab w:val="clear" w:pos="2610"/>
        </w:tabs>
        <w:ind w:left="2160"/>
      </w:pPr>
      <w:r>
        <w:t>Les mesures correctrices pour les aéronefs, types d’aéronefs ou exploitants, à titre individuel, dont lesdits rapports signalent qu’ils ne sont pas conformes à la spécification RCP.</w:t>
      </w:r>
    </w:p>
    <w:p w14:paraId="605E123F" w14:textId="2984E012" w:rsidR="00EF2DCC" w:rsidRPr="00B13213" w:rsidRDefault="00EF2DCC" w:rsidP="00F2367A">
      <w:pPr>
        <w:pStyle w:val="FAAOutlineL1a"/>
      </w:pPr>
      <w:r>
        <w:t xml:space="preserve">[AOC] Nul n'est autorisé à exploiter un aéronef pour des opérations de transport aérien commercial, ou autrement spécifiées par la Régie, si ledit aéronef n'est pas équipé de deux systèmes indépendants de communication radio appropriés pour la route et l'espace aérien utilisés. </w:t>
      </w:r>
    </w:p>
    <w:p w14:paraId="605E1240" w14:textId="3CBC3B17" w:rsidR="00EF2DCC" w:rsidRPr="00B13213" w:rsidRDefault="00EF2DCC" w:rsidP="00F2367A">
      <w:pPr>
        <w:pStyle w:val="FAAOutlineL1a"/>
      </w:pPr>
      <w:r>
        <w:t>[AAC] Lorsque plus d'une unité d'équipement de communication est requise, chacune doit être indépendante de l'autre ou des autres pour que la défaillance de l'une d'elles n'entraîne pas celle de toute autre.</w:t>
      </w:r>
    </w:p>
    <w:p w14:paraId="605E1241" w14:textId="1C33C1DE" w:rsidR="00EF2DCC" w:rsidRPr="00B13213" w:rsidRDefault="00EF2DCC" w:rsidP="00F2367A">
      <w:pPr>
        <w:pStyle w:val="FFATextFlushRight"/>
        <w:keepLines w:val="0"/>
        <w:widowControl w:val="0"/>
      </w:pPr>
      <w:r>
        <w:t xml:space="preserve">OACI, Annexe 6, Partie I : 7.1.1 ; 7.1.2 ; 7.1.3 ; 7.1.4 ; 7.1.5 ; 7.3 </w:t>
      </w:r>
    </w:p>
    <w:p w14:paraId="605E1243" w14:textId="10423CF8" w:rsidR="00EF2DCC" w:rsidRPr="00B13213" w:rsidRDefault="00EF2DCC" w:rsidP="00F2367A">
      <w:pPr>
        <w:pStyle w:val="FFATextFlushRight"/>
      </w:pPr>
      <w:r>
        <w:t xml:space="preserve">OACI, Annexe 6, Partie II : 2.5.1 ; 2.5.1.1 ; 2.5.1.2 ; 2.5.1.3 ; 2.5.1.4 ; 2.5.1.5 ; 2.5.1.6, </w:t>
      </w:r>
      <w:r>
        <w:rPr>
          <w:i w:val="0"/>
        </w:rPr>
        <w:t>2.5.1.7 ; 2.5.1.8 ; 2.5.1.9 </w:t>
      </w:r>
      <w:r>
        <w:t>; 3.7.1 ; 3.7.2</w:t>
      </w:r>
    </w:p>
    <w:p w14:paraId="605E1244" w14:textId="5468F489" w:rsidR="00EF2DCC" w:rsidRPr="00B13213" w:rsidRDefault="00EF2DCC" w:rsidP="00F2367A">
      <w:pPr>
        <w:pStyle w:val="FFATextFlushRight"/>
      </w:pPr>
      <w:r>
        <w:t xml:space="preserve">OACI, Annexe 6, Partie III, Section II : 5.1.1 ; 5.1.2 ; 5.1.3 ; 5.1.4 ; 5.1.5 </w:t>
      </w:r>
    </w:p>
    <w:p w14:paraId="605E1245" w14:textId="54583FB8" w:rsidR="00EF2DCC" w:rsidRPr="00B13213" w:rsidRDefault="00EF2DCC" w:rsidP="00F2367A">
      <w:pPr>
        <w:pStyle w:val="FFATextFlushRight"/>
      </w:pPr>
      <w:r>
        <w:t>OACI, Annexe 6, Partie III, Section II : 5.1.1 ; 5.1.2 ; 5.1.3 ; 5.1.4 ; 5.1.6</w:t>
      </w:r>
    </w:p>
    <w:p w14:paraId="605E1246" w14:textId="1658CA79" w:rsidR="00EF2DCC" w:rsidRPr="00B13213" w:rsidRDefault="00EF2DCC" w:rsidP="00F2367A">
      <w:pPr>
        <w:pStyle w:val="FFATextFlushRight"/>
      </w:pPr>
      <w:r>
        <w:t>14 CFR 91.183 ; 91.185 ; 121.345</w:t>
      </w:r>
    </w:p>
    <w:p w14:paraId="605E1247" w14:textId="663E2930" w:rsidR="00EF2DCC" w:rsidRPr="00B13213" w:rsidRDefault="00EF2DCC" w:rsidP="00F2367A">
      <w:pPr>
        <w:pStyle w:val="FFATextFlushRight"/>
      </w:pPr>
      <w:r>
        <w:t>JAR-OPS 1 : 1.845 ; 1.850 ; 1.855 ; 1.860 ; 1.865</w:t>
      </w:r>
    </w:p>
    <w:p w14:paraId="605E1248" w14:textId="34239ACE" w:rsidR="00EF2DCC" w:rsidRPr="00B13213" w:rsidRDefault="00EF2DCC" w:rsidP="00F2367A">
      <w:pPr>
        <w:pStyle w:val="Heading4"/>
        <w:keepNext w:val="0"/>
        <w:keepLines w:val="0"/>
        <w:widowControl w:val="0"/>
      </w:pPr>
      <w:bookmarkStart w:id="89" w:name="_Toc61352770"/>
      <w:r>
        <w:t>Système d'interphone de l'équipage de conduite et des membres de l'équipage d'avions</w:t>
      </w:r>
      <w:bookmarkEnd w:id="89"/>
    </w:p>
    <w:p w14:paraId="62FE34EA" w14:textId="29F7A519" w:rsidR="001631A6" w:rsidRPr="00B13213" w:rsidRDefault="001631A6" w:rsidP="00F2367A">
      <w:pPr>
        <w:pStyle w:val="FAAOutlineL1a"/>
        <w:numPr>
          <w:ilvl w:val="0"/>
          <w:numId w:val="108"/>
        </w:numPr>
        <w:ind w:left="1440" w:hanging="720"/>
      </w:pPr>
      <w:r>
        <w:t>[AOC] Nul n'est autorisé à exploiter un avion pour des opérations de transport aérien commercial requérant plus d'un membre d'équipage si ledit avion n'est pas équipé d'un système d'interphone pour l'équipage de conduite, dont des écouteurs et des microphones non tenus à la main, à l'usage de tous les membres de l'équipage.</w:t>
      </w:r>
    </w:p>
    <w:p w14:paraId="605E124B" w14:textId="746E9933" w:rsidR="00EF2DCC" w:rsidRPr="00B13213" w:rsidRDefault="00EF2DCC" w:rsidP="00F2367A">
      <w:pPr>
        <w:pStyle w:val="FAAOutlineL1a"/>
      </w:pPr>
      <w:r>
        <w:t>[AOC] Nul n'est autorisé à exploiter pour des opérations de transport aérien commercial un avion dont la masse maximale certifiée au décollage excède 15 000 kg ou ayant une capacité de 19 sièges pour passagers ou plus, ou une porte de poste de pilotage, si ledit avion n'est pas équipé d'un système d'interphone d'équipage qui :</w:t>
      </w:r>
    </w:p>
    <w:p w14:paraId="605E124C" w14:textId="51F839BB" w:rsidR="00EF2DCC" w:rsidRPr="00B13213" w:rsidRDefault="00EF2DCC" w:rsidP="00F2367A">
      <w:pPr>
        <w:pStyle w:val="FAAOutlineL21"/>
        <w:numPr>
          <w:ilvl w:val="0"/>
          <w:numId w:val="109"/>
        </w:numPr>
        <w:ind w:hanging="720"/>
      </w:pPr>
      <w:r>
        <w:t>Fonctionne indépendamment du système de sonorisation, à l'exception des combinés, écouteurs, microphones, sélecteurs et dispositifs de signalisation ;</w:t>
      </w:r>
    </w:p>
    <w:p w14:paraId="605E124D" w14:textId="2B5C3250" w:rsidR="00EF2DCC" w:rsidRPr="00B13213" w:rsidRDefault="00EF2DCC" w:rsidP="00F2367A">
      <w:pPr>
        <w:pStyle w:val="FAAOutlineL21"/>
        <w:numPr>
          <w:ilvl w:val="0"/>
          <w:numId w:val="109"/>
        </w:numPr>
        <w:ind w:hanging="720"/>
      </w:pPr>
      <w:r>
        <w:t>Constitue un moyen de communication bidirectionnelle entre le poste de pilotage et :</w:t>
      </w:r>
    </w:p>
    <w:p w14:paraId="605E124E" w14:textId="77777777" w:rsidR="00EF2DCC" w:rsidRPr="00B13213" w:rsidRDefault="00EF2DCC" w:rsidP="00F2367A">
      <w:pPr>
        <w:pStyle w:val="FAAOutlineL3i"/>
        <w:numPr>
          <w:ilvl w:val="3"/>
          <w:numId w:val="110"/>
        </w:numPr>
      </w:pPr>
      <w:r>
        <w:t>La cabine passagers ;</w:t>
      </w:r>
    </w:p>
    <w:p w14:paraId="605E124F" w14:textId="3ACB8CAE" w:rsidR="00EF2DCC" w:rsidRPr="00B13213" w:rsidRDefault="00EF2DCC" w:rsidP="00F2367A">
      <w:pPr>
        <w:pStyle w:val="FAAOutlineL3i"/>
        <w:numPr>
          <w:ilvl w:val="3"/>
          <w:numId w:val="110"/>
        </w:numPr>
      </w:pPr>
      <w:r>
        <w:t>La cuisine située ailleurs que sur le pont principal des passagers ; et</w:t>
      </w:r>
    </w:p>
    <w:p w14:paraId="605E1250" w14:textId="5F4A312F" w:rsidR="00EF2DCC" w:rsidRPr="00B13213" w:rsidRDefault="00EF2DCC" w:rsidP="00F2367A">
      <w:pPr>
        <w:pStyle w:val="FAAOutlineL3i"/>
        <w:numPr>
          <w:ilvl w:val="3"/>
          <w:numId w:val="110"/>
        </w:numPr>
      </w:pPr>
      <w:r>
        <w:t>La cabine de l'équipage qui ne se trouve pas sur le pont des passagers et n'est pas facilement accessible à partir de la cabine passagers ;</w:t>
      </w:r>
    </w:p>
    <w:p w14:paraId="605E1251" w14:textId="2B3F43F6" w:rsidR="00EF2DCC" w:rsidRPr="00B13213" w:rsidRDefault="00EF2DCC" w:rsidP="00F2367A">
      <w:pPr>
        <w:pStyle w:val="FAAOutlineL21"/>
      </w:pPr>
      <w:r>
        <w:t>Peut être facilement accessible pour être utilisé :</w:t>
      </w:r>
    </w:p>
    <w:p w14:paraId="605E1252" w14:textId="77777777" w:rsidR="00EF2DCC" w:rsidRPr="00B13213" w:rsidRDefault="00EF2DCC" w:rsidP="00F2367A">
      <w:pPr>
        <w:pStyle w:val="FAAOutlineL3i"/>
        <w:numPr>
          <w:ilvl w:val="3"/>
          <w:numId w:val="111"/>
        </w:numPr>
      </w:pPr>
      <w:r>
        <w:t>À partir de chacun des postes requis du poste de pilotage ; et</w:t>
      </w:r>
    </w:p>
    <w:p w14:paraId="605E1253" w14:textId="0B61FD92" w:rsidR="00EF2DCC" w:rsidRPr="00B13213" w:rsidRDefault="00EF2DCC" w:rsidP="00F2367A">
      <w:pPr>
        <w:pStyle w:val="FAAOutlineL3i"/>
        <w:numPr>
          <w:ilvl w:val="3"/>
          <w:numId w:val="111"/>
        </w:numPr>
      </w:pPr>
      <w:r>
        <w:t>Aux postes requis de l'équipage de cabine à proximité des issues de secours séparées ou appariées du pont ;</w:t>
      </w:r>
    </w:p>
    <w:p w14:paraId="605E1254" w14:textId="4949927F" w:rsidR="00EF2DCC" w:rsidRPr="00B13213" w:rsidRDefault="00EF2DCC" w:rsidP="00F2367A">
      <w:pPr>
        <w:pStyle w:val="FAAOutlineL21"/>
      </w:pPr>
      <w:r>
        <w:t>Possède un système d'alerte à signaux sonores ou visuels dont l'équipage de conduite se sert pour alerter celui de cabine et inversement, en cas d'activité suspecte ou d'infraction à la sécurité dans la cabine ;</w:t>
      </w:r>
    </w:p>
    <w:p w14:paraId="605E1255" w14:textId="71047A4B" w:rsidR="00EF2DCC" w:rsidRDefault="00EF2DCC" w:rsidP="00F2367A">
      <w:pPr>
        <w:pStyle w:val="FAAOutlineL21"/>
      </w:pPr>
      <w:r>
        <w:t>Dispose d'un moyen permettant au destinataire d'un appel de déterminer s'il s'agit d'un appel normal ou d'urgence ; et</w:t>
      </w:r>
    </w:p>
    <w:p w14:paraId="6EE54CA6" w14:textId="469FCFD6" w:rsidR="002A6A8F" w:rsidRPr="00B13213" w:rsidRDefault="002A6A8F" w:rsidP="002A6A8F">
      <w:pPr>
        <w:pStyle w:val="FAAOutlineL21"/>
        <w:numPr>
          <w:ilvl w:val="0"/>
          <w:numId w:val="0"/>
        </w:numPr>
        <w:ind w:left="2160" w:hanging="720"/>
      </w:pPr>
    </w:p>
    <w:p w14:paraId="605E1256" w14:textId="78B25EE6" w:rsidR="00EF2DCC" w:rsidRPr="00B13213" w:rsidRDefault="00EA65A6" w:rsidP="00F2367A">
      <w:pPr>
        <w:pStyle w:val="FAAOutlineL21"/>
      </w:pPr>
      <w:r>
        <w:lastRenderedPageBreak/>
        <w:t>Lorsque l’avion est au sol, constitue un moyen de communication bidirectionnelle entre le personnel au sol et au moins deux membres de l'équipage de conduite.</w:t>
      </w:r>
    </w:p>
    <w:p w14:paraId="605E1257" w14:textId="6DEF87F3" w:rsidR="00EF2DCC" w:rsidRPr="00B13213" w:rsidRDefault="00EF2DCC" w:rsidP="00F2367A">
      <w:pPr>
        <w:pStyle w:val="FFATextFlushRight"/>
      </w:pPr>
      <w:r>
        <w:t>14 CFR 121.319 ; 135.150</w:t>
      </w:r>
    </w:p>
    <w:p w14:paraId="605E1258" w14:textId="77777777" w:rsidR="00EF2DCC" w:rsidRPr="00B13213" w:rsidRDefault="00EF2DCC" w:rsidP="00F2367A">
      <w:pPr>
        <w:pStyle w:val="FFATextFlushRight"/>
      </w:pPr>
      <w:r>
        <w:t>JAR-OPS 1 : 1.685 ; 1.690</w:t>
      </w:r>
    </w:p>
    <w:p w14:paraId="605E1259" w14:textId="193F72C9" w:rsidR="00EF2DCC" w:rsidRPr="00B13213" w:rsidRDefault="00EF2DCC" w:rsidP="00F2367A">
      <w:pPr>
        <w:pStyle w:val="Heading4"/>
        <w:keepNext w:val="0"/>
        <w:keepLines w:val="0"/>
        <w:widowControl w:val="0"/>
      </w:pPr>
      <w:bookmarkStart w:id="90" w:name="_Toc61352771"/>
      <w:r>
        <w:t>Système de sonorisation</w:t>
      </w:r>
      <w:bookmarkEnd w:id="90"/>
      <w:r>
        <w:t xml:space="preserve"> </w:t>
      </w:r>
    </w:p>
    <w:p w14:paraId="2F930DB0" w14:textId="77777777" w:rsidR="001631A6" w:rsidRPr="00B13213" w:rsidRDefault="001631A6" w:rsidP="00F2367A">
      <w:pPr>
        <w:pStyle w:val="FAAOutlineL1a"/>
        <w:numPr>
          <w:ilvl w:val="0"/>
          <w:numId w:val="112"/>
        </w:numPr>
        <w:ind w:left="1440" w:hanging="720"/>
      </w:pPr>
      <w:r>
        <w:t>[AOC] Aucun titulaire d'un AOC n'est autorisé à exploiter un avion de transport de passagers avec une configuration approuvée d'un maximum de plus de 19 sièges si un système de sonorisation n'y est pas installé, qui :</w:t>
      </w:r>
    </w:p>
    <w:p w14:paraId="4919FFBF" w14:textId="38DBAE9B" w:rsidR="001631A6" w:rsidRPr="00B13213" w:rsidRDefault="001631A6" w:rsidP="00F2367A">
      <w:pPr>
        <w:pStyle w:val="FAAOutlineL21"/>
        <w:numPr>
          <w:ilvl w:val="0"/>
          <w:numId w:val="113"/>
        </w:numPr>
        <w:ind w:hanging="720"/>
      </w:pPr>
      <w:r>
        <w:t>Puisse fonctionner indépendamment du système d'interphone, à l'exception des combinés, écouteurs, microphones, sélecteurs et dispositifs de signalisation ;</w:t>
      </w:r>
    </w:p>
    <w:p w14:paraId="605E125D" w14:textId="67AF67EF" w:rsidR="00EF2DCC" w:rsidRPr="00B13213" w:rsidRDefault="00616129" w:rsidP="00F2367A">
      <w:pPr>
        <w:pStyle w:val="FAAOutlineL21"/>
      </w:pPr>
      <w:r>
        <w:t>Soit facilement accessible pour être utilisé immédiatement à partir de chaque poste requis de membre d'équipage ;</w:t>
      </w:r>
    </w:p>
    <w:p w14:paraId="605E125E" w14:textId="3C4DC04D" w:rsidR="00EF2DCC" w:rsidRPr="00B13213" w:rsidRDefault="00EF2DCC" w:rsidP="00F2367A">
      <w:pPr>
        <w:pStyle w:val="FAAOutlineL21"/>
      </w:pPr>
      <w:r>
        <w:t>Dispose, pour chaque issue de secours requise sur le pont des passagers ayant un siège de personnel navigant commercial, d'un microphone facilement accessible au membre du personnel de cabine qui y est assis, un microphone pouvant desservir plus d'une issue, à condition que la proximité des issues permette une communication verbale non assistée entre les membres du personnel assis ;</w:t>
      </w:r>
    </w:p>
    <w:p w14:paraId="605E125F" w14:textId="0F946A9C" w:rsidR="00EF2DCC" w:rsidRPr="00B13213" w:rsidRDefault="00EF2DCC" w:rsidP="00F2367A">
      <w:pPr>
        <w:pStyle w:val="FAAOutlineL21"/>
      </w:pPr>
      <w:r>
        <w:t>Puisse être opéré par un membre du personnel de cabine dans les 10 secondes à chacun des postes de la cabine où il est accessible pour être utilisé ; et</w:t>
      </w:r>
    </w:p>
    <w:p w14:paraId="605E1260" w14:textId="3BEC57BF" w:rsidR="00EF2DCC" w:rsidRPr="00B13213" w:rsidRDefault="00EF2DCC" w:rsidP="00F2367A">
      <w:pPr>
        <w:pStyle w:val="FAAOutlineL21"/>
      </w:pPr>
      <w:r>
        <w:t>Soit audible et intelligible de tous les sièges passagers, des toilettes et des sièges de l'équipage de cabine et des postes de travail.</w:t>
      </w:r>
    </w:p>
    <w:p w14:paraId="605E1261" w14:textId="6B490DAC" w:rsidR="00EF2DCC" w:rsidRPr="00B13213" w:rsidRDefault="00EF2DCC" w:rsidP="00F2367A">
      <w:pPr>
        <w:pStyle w:val="FAAOutlineL1a"/>
      </w:pPr>
      <w:r>
        <w:t>[AOC] Aucun titulaire d'un AOC n'est autorisé à exploiter un hélicoptère de transport de passagers avec une configuration approuvée d'un maximum de plus de 19 sièges si un système de sonorisation n'y est pas installé, qui :</w:t>
      </w:r>
    </w:p>
    <w:p w14:paraId="605E1262" w14:textId="74EF0C48" w:rsidR="00EF2DCC" w:rsidRPr="00B13213" w:rsidRDefault="00EF2DCC" w:rsidP="00F2367A">
      <w:pPr>
        <w:pStyle w:val="FAAOutlineL21"/>
        <w:numPr>
          <w:ilvl w:val="0"/>
          <w:numId w:val="114"/>
        </w:numPr>
        <w:ind w:hanging="720"/>
      </w:pPr>
      <w:r>
        <w:t>Puisse fonctionner indépendamment du système d'interphone, à l'exception des combinés, écouteurs, microphones, sélecteurs et dispositifs de signalisation ;</w:t>
      </w:r>
    </w:p>
    <w:p w14:paraId="605E1263" w14:textId="37986801" w:rsidR="00EF2DCC" w:rsidRPr="00B13213" w:rsidRDefault="00767D4A" w:rsidP="00F2367A">
      <w:pPr>
        <w:pStyle w:val="FAAOutlineL21"/>
        <w:numPr>
          <w:ilvl w:val="0"/>
          <w:numId w:val="114"/>
        </w:numPr>
        <w:ind w:hanging="720"/>
      </w:pPr>
      <w:r>
        <w:t>Soit facilement accessible pour être utilisé immédiatement à partir de chaque poste requis de membre d'équipage ;</w:t>
      </w:r>
    </w:p>
    <w:p w14:paraId="605E1264" w14:textId="4BCAAC1A" w:rsidR="00EF2DCC" w:rsidRPr="00B13213" w:rsidRDefault="00EF2DCC" w:rsidP="00F2367A">
      <w:pPr>
        <w:pStyle w:val="FAAOutlineL21"/>
        <w:numPr>
          <w:ilvl w:val="0"/>
          <w:numId w:val="114"/>
        </w:numPr>
        <w:ind w:hanging="720"/>
      </w:pPr>
      <w:r>
        <w:t>Dispose, pour chaque issue de secours requise sur le pont des passagers ayant un siège de personnel navigant commercial, d'un microphone facilement accessible au membre du personnel de cabine qui y est assis, un microphone pouvant desservir plus d'une issue, à condition que la proximité des issues permette une communication verbale non assistée entre les membres du personnel assis ;</w:t>
      </w:r>
    </w:p>
    <w:p w14:paraId="605E1265" w14:textId="63AFB0AC" w:rsidR="00EF2DCC" w:rsidRPr="00B13213" w:rsidRDefault="00EF2DCC" w:rsidP="00F2367A">
      <w:pPr>
        <w:pStyle w:val="FAAOutlineL21"/>
        <w:numPr>
          <w:ilvl w:val="0"/>
          <w:numId w:val="114"/>
        </w:numPr>
        <w:ind w:hanging="720"/>
      </w:pPr>
      <w:r>
        <w:t>Puisse être opéré par un membre du personnel de cabine dans les 10 secondes à chacun des postes de la cabine où il est accessible pour être utilisé ;</w:t>
      </w:r>
    </w:p>
    <w:p w14:paraId="605E1266" w14:textId="5C79D21F" w:rsidR="00EF2DCC" w:rsidRPr="00B13213" w:rsidRDefault="00EF2DCC" w:rsidP="00F2367A">
      <w:pPr>
        <w:pStyle w:val="FAAOutlineL21"/>
        <w:numPr>
          <w:ilvl w:val="0"/>
          <w:numId w:val="114"/>
        </w:numPr>
        <w:ind w:hanging="720"/>
      </w:pPr>
      <w:r>
        <w:t>Soit audible et intelligible de tous les sièges passagers, des toilettes et des sièges de l'équipage de cabine et des postes de travail ; et</w:t>
      </w:r>
    </w:p>
    <w:p w14:paraId="605E1267" w14:textId="6DAAA536" w:rsidR="00EF2DCC" w:rsidRPr="00B13213" w:rsidRDefault="00EF2DCC" w:rsidP="00F2367A">
      <w:pPr>
        <w:pStyle w:val="FAAOutlineL21"/>
        <w:numPr>
          <w:ilvl w:val="0"/>
          <w:numId w:val="114"/>
        </w:numPr>
        <w:ind w:hanging="720"/>
      </w:pPr>
      <w:r>
        <w:t>Fonctionne de façon fiable pendant un minimum de 10 minutes après une panne totale du système normal de production d'électricité.</w:t>
      </w:r>
    </w:p>
    <w:p w14:paraId="605E1268" w14:textId="6C9E623D" w:rsidR="00EF2DCC" w:rsidRPr="00B13213" w:rsidRDefault="00EF2DCC" w:rsidP="00F2367A">
      <w:pPr>
        <w:pStyle w:val="FAAOutlineL1a"/>
      </w:pPr>
      <w:r>
        <w:t>[AOC] Aucun titulaire d'un AOC n'est autorisé à exploiter un hélicoptère de transport de passagers avec une configuration approuvée d'un maximum de plus de 9 sièges, mais de moins de 19, si un système de sonorisation n'y est pas installé, sauf si :</w:t>
      </w:r>
    </w:p>
    <w:p w14:paraId="605E1269" w14:textId="745484CA" w:rsidR="00EF2DCC" w:rsidRDefault="00EF2DCC" w:rsidP="00F2367A">
      <w:pPr>
        <w:pStyle w:val="FAAOutlineL21"/>
        <w:numPr>
          <w:ilvl w:val="0"/>
          <w:numId w:val="115"/>
        </w:numPr>
        <w:ind w:hanging="720"/>
      </w:pPr>
      <w:r>
        <w:t>L'hélicoptère est conçu sans une cloison entre le pilote et les passagers ; et</w:t>
      </w:r>
    </w:p>
    <w:p w14:paraId="69773C82" w14:textId="0208A005" w:rsidR="002A6A8F" w:rsidRDefault="002A6A8F" w:rsidP="002A6A8F">
      <w:pPr>
        <w:pStyle w:val="FAAOutlineL21"/>
        <w:numPr>
          <w:ilvl w:val="0"/>
          <w:numId w:val="0"/>
        </w:numPr>
        <w:ind w:left="2160" w:hanging="720"/>
      </w:pPr>
    </w:p>
    <w:p w14:paraId="1FEF988A" w14:textId="77777777" w:rsidR="002A6A8F" w:rsidRPr="00B13213" w:rsidRDefault="002A6A8F" w:rsidP="002A6A8F">
      <w:pPr>
        <w:pStyle w:val="FAAOutlineL21"/>
        <w:numPr>
          <w:ilvl w:val="0"/>
          <w:numId w:val="0"/>
        </w:numPr>
        <w:ind w:left="2160" w:hanging="720"/>
      </w:pPr>
    </w:p>
    <w:p w14:paraId="605E126A" w14:textId="437CD60A" w:rsidR="00EF2DCC" w:rsidRPr="00B13213" w:rsidRDefault="00EF2DCC" w:rsidP="00F2367A">
      <w:pPr>
        <w:pStyle w:val="FAAOutlineL21"/>
        <w:numPr>
          <w:ilvl w:val="0"/>
          <w:numId w:val="115"/>
        </w:numPr>
        <w:ind w:hanging="720"/>
      </w:pPr>
      <w:r>
        <w:lastRenderedPageBreak/>
        <w:t>L'exploitant peut démontrer de façon acceptable pour la Régie que lorsque l’hélicoptère est en vol, la voix du pilote est audible et intelligible depuis tous les sièges passagers.</w:t>
      </w:r>
    </w:p>
    <w:p w14:paraId="605E126B" w14:textId="272C1527" w:rsidR="00EF2DCC" w:rsidRPr="00B13213" w:rsidRDefault="00EF2DCC" w:rsidP="00F2367A">
      <w:pPr>
        <w:pStyle w:val="FFATextFlushRight"/>
        <w:keepLines w:val="0"/>
        <w:widowControl w:val="0"/>
      </w:pPr>
      <w:r>
        <w:t>14 CFR 25.1423 ; 121.318 ; 135.150</w:t>
      </w:r>
    </w:p>
    <w:p w14:paraId="605E126C" w14:textId="77777777" w:rsidR="00EF2DCC" w:rsidRPr="00B13213" w:rsidRDefault="00EF2DCC" w:rsidP="00F2367A">
      <w:pPr>
        <w:pStyle w:val="FFATextFlushRight"/>
        <w:keepLines w:val="0"/>
        <w:widowControl w:val="0"/>
      </w:pPr>
      <w:r>
        <w:t>JAR-OPS 1 : 1.695</w:t>
      </w:r>
    </w:p>
    <w:p w14:paraId="605E126D" w14:textId="77777777" w:rsidR="00EF2DCC" w:rsidRPr="00B13213" w:rsidRDefault="00EF2DCC" w:rsidP="00F2367A">
      <w:pPr>
        <w:pStyle w:val="FFATextFlushRight"/>
        <w:keepLines w:val="0"/>
        <w:widowControl w:val="0"/>
      </w:pPr>
      <w:r>
        <w:t>JAR-OPS 3 : 3.695</w:t>
      </w:r>
    </w:p>
    <w:p w14:paraId="605E126E" w14:textId="77777777" w:rsidR="00EF2DCC" w:rsidRPr="00B13213" w:rsidRDefault="00EF2DCC" w:rsidP="00F2367A">
      <w:pPr>
        <w:pStyle w:val="Heading4"/>
        <w:keepNext w:val="0"/>
        <w:keepLines w:val="0"/>
        <w:widowControl w:val="0"/>
      </w:pPr>
      <w:bookmarkStart w:id="91" w:name="_Toc61352772"/>
      <w:r>
        <w:t>Microphones</w:t>
      </w:r>
      <w:bookmarkEnd w:id="91"/>
    </w:p>
    <w:p w14:paraId="450C928B" w14:textId="6B4671EC" w:rsidR="001631A6" w:rsidRPr="00B13213" w:rsidRDefault="001631A6" w:rsidP="00F2367A">
      <w:pPr>
        <w:pStyle w:val="FAAOutlineL1a"/>
        <w:numPr>
          <w:ilvl w:val="0"/>
          <w:numId w:val="116"/>
        </w:numPr>
        <w:ind w:left="1440" w:hanging="720"/>
      </w:pPr>
      <w:r>
        <w:t>ÉQUIPAGE Nul ne peut exploiter un des aéronefs suivants ou dans les conditions suivantes si l'aéronef n'est pas équipé d'un micro-rail ou d'un laryngophone disponible à chaque poste de travail de l'équipage de conduite requis :</w:t>
      </w:r>
    </w:p>
    <w:p w14:paraId="43CEF34B" w14:textId="77777777" w:rsidR="001631A6" w:rsidRPr="00B13213" w:rsidRDefault="001631A6" w:rsidP="00F2367A">
      <w:pPr>
        <w:pStyle w:val="FAAOutlineL21"/>
        <w:numPr>
          <w:ilvl w:val="0"/>
          <w:numId w:val="117"/>
        </w:numPr>
        <w:ind w:hanging="720"/>
      </w:pPr>
      <w:r>
        <w:t>[AAC ─ Avion] Tout avion dans des conditions IFR ;</w:t>
      </w:r>
    </w:p>
    <w:p w14:paraId="605E1272" w14:textId="1D488F45" w:rsidR="00EF2DCC" w:rsidRPr="00B13213" w:rsidRDefault="003B7773" w:rsidP="00F2367A">
      <w:pPr>
        <w:pStyle w:val="FAAOutlineL21"/>
      </w:pPr>
      <w:r>
        <w:t>[AOC ─ Avion] Tout avion se livrant à un transport aérien commercial ; ou</w:t>
      </w:r>
    </w:p>
    <w:p w14:paraId="605E1273" w14:textId="5934CF2E" w:rsidR="00EF2DCC" w:rsidRPr="00B13213" w:rsidRDefault="00EF2DCC" w:rsidP="00F2367A">
      <w:pPr>
        <w:pStyle w:val="FAAOutlineL21"/>
      </w:pPr>
      <w:r>
        <w:t>[AAC ─ Hélicoptère] Tout hélicoptère.</w:t>
      </w:r>
    </w:p>
    <w:p w14:paraId="605E1274" w14:textId="3726A1F9" w:rsidR="00EF2DCC" w:rsidRPr="00B13213" w:rsidRDefault="00B949B1" w:rsidP="00F2367A">
      <w:pPr>
        <w:pStyle w:val="FAAOutlineL1a"/>
      </w:pPr>
      <w:r>
        <w:t>UTILISATION. Tous les membres de l'équipage de conduite requis dans le poste de pilotage doivent communiquer par micro-rail ou laryngophone lors des opérations ou dans les conditions suivantes :</w:t>
      </w:r>
    </w:p>
    <w:p w14:paraId="605E1275" w14:textId="77777777" w:rsidR="00EF2DCC" w:rsidRPr="00B13213" w:rsidRDefault="00EF2DCC" w:rsidP="00F2367A">
      <w:pPr>
        <w:pStyle w:val="FAAOutlineL21"/>
        <w:numPr>
          <w:ilvl w:val="0"/>
          <w:numId w:val="118"/>
        </w:numPr>
        <w:ind w:hanging="720"/>
      </w:pPr>
      <w:r>
        <w:t>[AAC ─ Avion] Lors des opérations IFR ;</w:t>
      </w:r>
    </w:p>
    <w:p w14:paraId="605E1276" w14:textId="66D56208" w:rsidR="00EF2DCC" w:rsidRPr="00B13213" w:rsidRDefault="003B7773" w:rsidP="00F2367A">
      <w:pPr>
        <w:pStyle w:val="FAAOutlineL21"/>
        <w:numPr>
          <w:ilvl w:val="0"/>
          <w:numId w:val="118"/>
        </w:numPr>
        <w:ind w:hanging="720"/>
      </w:pPr>
      <w:r>
        <w:t>[AOC ─ Avion] En-dessous du niveau/de l'altitude de transition ; ou</w:t>
      </w:r>
    </w:p>
    <w:p w14:paraId="605E1277" w14:textId="0C7AF613" w:rsidR="00EF2DCC" w:rsidRPr="00B13213" w:rsidRDefault="003B7773" w:rsidP="00F2367A">
      <w:pPr>
        <w:pStyle w:val="FAAOutlineL21"/>
        <w:numPr>
          <w:ilvl w:val="0"/>
          <w:numId w:val="118"/>
        </w:numPr>
        <w:ind w:hanging="720"/>
      </w:pPr>
      <w:r>
        <w:t>[AAC ─ Hélicoptère] Tout le temps.</w:t>
      </w:r>
    </w:p>
    <w:p w14:paraId="605E1278" w14:textId="4DB79544" w:rsidR="00EF2DCC" w:rsidRPr="00B13213" w:rsidRDefault="00EF2DCC" w:rsidP="00F2367A">
      <w:pPr>
        <w:pStyle w:val="FFATextFlushRight"/>
        <w:keepLines w:val="0"/>
        <w:widowControl w:val="0"/>
      </w:pPr>
      <w:r>
        <w:t>OACI, Annexe 6, Partie I : 6.21</w:t>
      </w:r>
    </w:p>
    <w:p w14:paraId="605E1279" w14:textId="16E62B53" w:rsidR="00EF2DCC" w:rsidRPr="00B13213" w:rsidRDefault="00EF2DCC" w:rsidP="00F2367A">
      <w:pPr>
        <w:pStyle w:val="FFATextFlushRight"/>
        <w:keepLines w:val="0"/>
        <w:widowControl w:val="0"/>
      </w:pPr>
      <w:r>
        <w:t>OACI, Annexe 6, Partie II : 2.4.14R</w:t>
      </w:r>
    </w:p>
    <w:p w14:paraId="605E127A" w14:textId="77777777" w:rsidR="00EF2DCC" w:rsidRPr="00B13213" w:rsidRDefault="00EF2DCC" w:rsidP="00F2367A">
      <w:pPr>
        <w:pStyle w:val="FFATextFlushRight"/>
        <w:keepLines w:val="0"/>
        <w:widowControl w:val="0"/>
      </w:pPr>
      <w:r>
        <w:t>OACI, Annexe 6, Partie III, Section II : 4.14</w:t>
      </w:r>
    </w:p>
    <w:p w14:paraId="605E127B" w14:textId="77777777" w:rsidR="00EF2DCC" w:rsidRPr="00B13213" w:rsidRDefault="00EF2DCC" w:rsidP="00F2367A">
      <w:pPr>
        <w:pStyle w:val="FFATextFlushRight"/>
        <w:keepLines w:val="0"/>
        <w:widowControl w:val="0"/>
      </w:pPr>
      <w:r>
        <w:t>OACI, Annexe 6, Partie III, Section II : 4.10R</w:t>
      </w:r>
    </w:p>
    <w:p w14:paraId="605E127D" w14:textId="77777777" w:rsidR="00EF2DCC" w:rsidRPr="00B13213" w:rsidRDefault="00EF2DCC" w:rsidP="00F2367A">
      <w:pPr>
        <w:pStyle w:val="Heading2"/>
        <w:keepNext w:val="0"/>
        <w:keepLines w:val="0"/>
        <w:widowControl w:val="0"/>
      </w:pPr>
      <w:bookmarkStart w:id="92" w:name="_Toc61352773"/>
      <w:r>
        <w:t>Équipement de navigation</w:t>
      </w:r>
      <w:bookmarkEnd w:id="92"/>
    </w:p>
    <w:p w14:paraId="605E127E" w14:textId="77777777" w:rsidR="00EF2DCC" w:rsidRPr="00B13213" w:rsidRDefault="00EF2DCC" w:rsidP="00F2367A">
      <w:pPr>
        <w:pStyle w:val="Heading4"/>
        <w:keepNext w:val="0"/>
        <w:keepLines w:val="0"/>
        <w:widowControl w:val="0"/>
      </w:pPr>
      <w:bookmarkStart w:id="93" w:name="_Toc61352774"/>
      <w:r>
        <w:t>Généralités</w:t>
      </w:r>
      <w:bookmarkEnd w:id="93"/>
    </w:p>
    <w:p w14:paraId="64CF6E57" w14:textId="1718BC90" w:rsidR="001631A6" w:rsidRPr="00B13213" w:rsidRDefault="001631A6" w:rsidP="00F2367A">
      <w:pPr>
        <w:pStyle w:val="FAAOutlineL1a"/>
        <w:numPr>
          <w:ilvl w:val="0"/>
          <w:numId w:val="119"/>
        </w:numPr>
        <w:ind w:left="1440" w:hanging="720"/>
      </w:pPr>
      <w:r>
        <w:t>[AAC] Nul n'est autorisé à exploiter un aéronef qui n'est pas doté de l'équipement de navigation lui permettant de poursuivre sa route conformément à ce qui suit :</w:t>
      </w:r>
    </w:p>
    <w:p w14:paraId="6DEB6C8F" w14:textId="77777777" w:rsidR="001631A6" w:rsidRPr="00B13213" w:rsidRDefault="001631A6" w:rsidP="00F2367A">
      <w:pPr>
        <w:pStyle w:val="FAAOutlineL21"/>
        <w:numPr>
          <w:ilvl w:val="0"/>
          <w:numId w:val="120"/>
        </w:numPr>
        <w:ind w:hanging="720"/>
      </w:pPr>
      <w:r>
        <w:t xml:space="preserve">Son plan de vol exploitation ; et </w:t>
      </w:r>
    </w:p>
    <w:p w14:paraId="605E1282" w14:textId="2B0696A3" w:rsidR="00EF2DCC" w:rsidRPr="00B13213" w:rsidRDefault="00EF2DCC" w:rsidP="00F2367A">
      <w:pPr>
        <w:pStyle w:val="FAAOutlineL21"/>
      </w:pPr>
      <w:r>
        <w:t>Les impératifs des ATS.</w:t>
      </w:r>
    </w:p>
    <w:p w14:paraId="605E1283" w14:textId="03750D76" w:rsidR="00EF2DCC" w:rsidRPr="00B13213" w:rsidRDefault="00EF2DCC" w:rsidP="00F2367A">
      <w:pPr>
        <w:pStyle w:val="FAAOutlineL1a"/>
      </w:pPr>
      <w:r>
        <w:t>Nul n'est autorisé à exploiter un aéronef dans des parties définies de l'espace aérien, MNPS et RVSM compris, ou sur toute autre route pour laquelle une spécification de navigation pour la PBN a été prescrite, sauf :</w:t>
      </w:r>
    </w:p>
    <w:p w14:paraId="605E1284" w14:textId="42C3A88A" w:rsidR="00EF2DCC" w:rsidRPr="00B13213" w:rsidRDefault="006306E0" w:rsidP="00F2367A">
      <w:pPr>
        <w:pStyle w:val="FAAOutlineL21"/>
        <w:numPr>
          <w:ilvl w:val="0"/>
          <w:numId w:val="121"/>
        </w:numPr>
        <w:ind w:hanging="720"/>
      </w:pPr>
      <w:r>
        <w:t>Si des informations concernant les capacités de l’aéronef relatives à la spécification RCP figurent dans l’AFM ou autre documentation de l’aéronef approuvée par l’État de conception ;</w:t>
      </w:r>
    </w:p>
    <w:p w14:paraId="605E1285" w14:textId="285BA642" w:rsidR="00EF2DCC" w:rsidRPr="00B13213" w:rsidRDefault="006306E0" w:rsidP="00F2367A">
      <w:pPr>
        <w:pStyle w:val="FAAOutlineL21"/>
        <w:numPr>
          <w:ilvl w:val="0"/>
          <w:numId w:val="121"/>
        </w:numPr>
        <w:ind w:hanging="720"/>
      </w:pPr>
      <w:r>
        <w:t>Si l'aéronef est doté de l'équipement de navigation lui permettant d'opérer conformément à la ou aux spécifications de navigation prescrites ;</w:t>
      </w:r>
    </w:p>
    <w:p w14:paraId="4FF6B404" w14:textId="5F05FDCD" w:rsidR="00BC1ECB" w:rsidRPr="00B13213" w:rsidRDefault="006306E0" w:rsidP="00F2367A">
      <w:pPr>
        <w:pStyle w:val="FAAOutlineL21"/>
        <w:numPr>
          <w:ilvl w:val="0"/>
          <w:numId w:val="121"/>
        </w:numPr>
        <w:ind w:hanging="720"/>
      </w:pPr>
      <w:r>
        <w:t>Si l'aéronef est doté de l'équipement de navigation fournissant continuellement à l'équipage de conduite des informations sur son respect ou son écart de la route par rapport au degré requis de précision à tout point de la route ; et</w:t>
      </w:r>
    </w:p>
    <w:p w14:paraId="7456AAB0" w14:textId="10215415" w:rsidR="00BC1ECB" w:rsidRPr="00B13213" w:rsidRDefault="00604120" w:rsidP="00F2367A">
      <w:pPr>
        <w:pStyle w:val="FAAOutlineL21"/>
        <w:numPr>
          <w:ilvl w:val="0"/>
          <w:numId w:val="121"/>
        </w:numPr>
        <w:ind w:hanging="720"/>
      </w:pPr>
      <w:r>
        <w:t xml:space="preserve">Dans les cas où l’aéronef est exploité conformément à un MEL, si des informations concernant les capacités de l’aéronef relatives à la spécification de navigation figurent dans le MEL. </w:t>
      </w:r>
    </w:p>
    <w:p w14:paraId="67FD8967" w14:textId="628422D0" w:rsidR="00BC1ECB" w:rsidRPr="00B13213" w:rsidRDefault="00F53483" w:rsidP="00F2367A">
      <w:pPr>
        <w:pStyle w:val="FAANote3"/>
      </w:pPr>
      <w:r>
        <w:t xml:space="preserve">N. B. : Des directives sur la documentation des aéronefs figurent dans le Doc 9613 de l’OACI, </w:t>
      </w:r>
      <w:r>
        <w:rPr>
          <w:i w:val="0"/>
        </w:rPr>
        <w:t>Manuel de la navigation fondée sur les performances (PBN)</w:t>
      </w:r>
      <w:r>
        <w:t>.</w:t>
      </w:r>
    </w:p>
    <w:p w14:paraId="605E1287" w14:textId="19995A65" w:rsidR="00EF2DCC" w:rsidRPr="00B13213" w:rsidRDefault="00EF2DCC" w:rsidP="00F2367A">
      <w:pPr>
        <w:pStyle w:val="FAAOutlineL1a"/>
      </w:pPr>
      <w:r>
        <w:lastRenderedPageBreak/>
        <w:t>Nul n'est autorisé à exploiter un aéronef n'ayant pas un équipement de navigation suffisant pour lui permettre de naviguer conformément aux paragraphes 7.4.1.1(a) et (b) de la présente sous-section, de façon à ce que :</w:t>
      </w:r>
    </w:p>
    <w:p w14:paraId="605E1288" w14:textId="77777777" w:rsidR="00EF2DCC" w:rsidRPr="00B13213" w:rsidRDefault="00EF2DCC" w:rsidP="00F2367A">
      <w:pPr>
        <w:pStyle w:val="FAAOutlineL21"/>
        <w:numPr>
          <w:ilvl w:val="0"/>
          <w:numId w:val="122"/>
        </w:numPr>
        <w:ind w:hanging="720"/>
      </w:pPr>
      <w:r>
        <w:t>En cas de panne de tout élément de l'équipement de navigation à toute étape du vol, le reste de l'équipement permette à l'aéronef de continuer à naviguer ; et</w:t>
      </w:r>
    </w:p>
    <w:p w14:paraId="3186C22A" w14:textId="2944B29D" w:rsidR="00774D6D" w:rsidRPr="00B13213" w:rsidRDefault="00EF2DCC" w:rsidP="00F2367A">
      <w:pPr>
        <w:pStyle w:val="FAAOutlineL21"/>
        <w:numPr>
          <w:ilvl w:val="0"/>
          <w:numId w:val="122"/>
        </w:numPr>
        <w:ind w:hanging="720"/>
      </w:pPr>
      <w:r>
        <w:t>La panne de toute unité requise pour la communication, la navigation, la surveillance, ou un ensemble de ces fonctions, n'entraîne pas celle d'une autre unité requise pour la communication, la navigation ou la surveillance.</w:t>
      </w:r>
    </w:p>
    <w:p w14:paraId="266C107D" w14:textId="34D2274F" w:rsidR="005215AC" w:rsidRPr="00B13213" w:rsidRDefault="005215AC" w:rsidP="00F2367A">
      <w:pPr>
        <w:pStyle w:val="FAAOutlineL1a"/>
        <w:rPr>
          <w:strike/>
        </w:rPr>
      </w:pPr>
      <w:r>
        <w:t xml:space="preserve">Nul n’est autorisé à exploiter un aéronef dans le cadre d'opérations de PBN, sauf si lesdites opérations ont été approuvées par la Régie. </w:t>
      </w:r>
    </w:p>
    <w:p w14:paraId="59552725" w14:textId="6CB84590" w:rsidR="00774D6D" w:rsidRPr="00B13213" w:rsidRDefault="00F53483" w:rsidP="00F2367A">
      <w:pPr>
        <w:pStyle w:val="FAAOutlineL1a"/>
      </w:pPr>
      <w:r>
        <w:t xml:space="preserve">Dans les cas où une spécification de navigation pour la PBN a été prescrite par la Régie, l’exploitant doit établir et documenter les éléments suivants avant d’avoir recours à la procédure de PBN : </w:t>
      </w:r>
    </w:p>
    <w:p w14:paraId="26FDB4C3" w14:textId="4B84F5D2" w:rsidR="00774D6D" w:rsidRPr="00B13213" w:rsidRDefault="00633708" w:rsidP="00F2367A">
      <w:pPr>
        <w:pStyle w:val="FAAOutlineL21"/>
        <w:numPr>
          <w:ilvl w:val="0"/>
          <w:numId w:val="123"/>
        </w:numPr>
        <w:ind w:hanging="720"/>
      </w:pPr>
      <w:r>
        <w:t xml:space="preserve">Les procédures des opérations normales et anormales, y compris les procédures d’urgence ; </w:t>
      </w:r>
    </w:p>
    <w:p w14:paraId="0AC051CE" w14:textId="46D74963" w:rsidR="00774D6D" w:rsidRPr="00B13213" w:rsidRDefault="00633708" w:rsidP="00F2367A">
      <w:pPr>
        <w:pStyle w:val="FAAOutlineL21"/>
        <w:numPr>
          <w:ilvl w:val="0"/>
          <w:numId w:val="123"/>
        </w:numPr>
        <w:ind w:hanging="720"/>
      </w:pPr>
      <w:r>
        <w:t xml:space="preserve">Les impératifs relatifs à la qualification et à l’aptitude de l’équipage de conduite, conformément aux spécifications de navigation appropriées ; </w:t>
      </w:r>
    </w:p>
    <w:p w14:paraId="10A5C482" w14:textId="4C273B79" w:rsidR="00774D6D" w:rsidRPr="00B13213" w:rsidRDefault="00633708" w:rsidP="00F2367A">
      <w:pPr>
        <w:pStyle w:val="FAAOutlineL21"/>
        <w:numPr>
          <w:ilvl w:val="0"/>
          <w:numId w:val="123"/>
        </w:numPr>
        <w:ind w:hanging="720"/>
      </w:pPr>
      <w:r>
        <w:t xml:space="preserve">Un programme de formation pour le personnel pertinent, en fonction des opérations prévues ; et </w:t>
      </w:r>
    </w:p>
    <w:p w14:paraId="7D5D2C68" w14:textId="54C5E8E2" w:rsidR="00774D6D" w:rsidRPr="00B13213" w:rsidRDefault="00633708" w:rsidP="00F2367A">
      <w:pPr>
        <w:pStyle w:val="FAAOutlineL21"/>
        <w:numPr>
          <w:ilvl w:val="0"/>
          <w:numId w:val="123"/>
        </w:numPr>
        <w:ind w:hanging="720"/>
      </w:pPr>
      <w:r>
        <w:t xml:space="preserve">Les procédures de maintenance appropriées pour garantir le maintien de la navigabilité, conformément aux spécifications de navigation appropriées. </w:t>
      </w:r>
    </w:p>
    <w:p w14:paraId="0458D8FA" w14:textId="31402CB8" w:rsidR="00774D6D" w:rsidRPr="00B13213" w:rsidRDefault="00774D6D" w:rsidP="00F2367A">
      <w:pPr>
        <w:pStyle w:val="FAANoteL1"/>
      </w:pPr>
      <w:r>
        <w:t xml:space="preserve">Note 1 : Des directives relatives aux risques en matière de sécurité et à leur atténuation dans le cadre des opérations de PBN, conformément à l’Annexe 19 de l’OACI, figurent au Doc 9997 de l’OACI, </w:t>
      </w:r>
      <w:r>
        <w:rPr>
          <w:i w:val="0"/>
        </w:rPr>
        <w:t>Manuel d’approbation opérationnelle de la navigation fondée sur les performances (PBN).</w:t>
      </w:r>
      <w:r>
        <w:t xml:space="preserve"> </w:t>
      </w:r>
    </w:p>
    <w:p w14:paraId="37605BE0" w14:textId="1A522282" w:rsidR="00774D6D" w:rsidRPr="00B13213" w:rsidRDefault="00774D6D" w:rsidP="00F2367A">
      <w:pPr>
        <w:pStyle w:val="FAANoteL1"/>
      </w:pPr>
      <w:r>
        <w:t xml:space="preserve">Note 2 : La gestion des données électroniques de navigation fait partie intégrante des procédures pour les opérations normales et anormales. </w:t>
      </w:r>
    </w:p>
    <w:p w14:paraId="66E17354" w14:textId="2FE63276" w:rsidR="00774D6D" w:rsidRPr="00B13213" w:rsidRDefault="00774D6D" w:rsidP="00F2367A">
      <w:pPr>
        <w:pStyle w:val="FAANoteL1"/>
      </w:pPr>
      <w:r>
        <w:t xml:space="preserve">N. B. : Des directives relatives aux approbations spécifiques à l’autorisation PBN requise par les spécifications de navigation figurent au Doc 9997 de l’OACI, </w:t>
      </w:r>
      <w:r>
        <w:rPr>
          <w:i w:val="0"/>
        </w:rPr>
        <w:t>Manuel d’approbation opérationnelle de la navigation fondée sur les performances (PBN).</w:t>
      </w:r>
    </w:p>
    <w:p w14:paraId="605E128E" w14:textId="0697964A" w:rsidR="00EF2DCC" w:rsidRPr="00B13213" w:rsidRDefault="00EF2DCC" w:rsidP="00F2367A">
      <w:pPr>
        <w:pStyle w:val="FAAOutlineL1a"/>
      </w:pPr>
      <w:r>
        <w:t>Les impératifs du paragraphe 7.4.1.1(a) de la présente sous-section relatifs à l'équipement ne s'appliquent pas dans les cas où la Régie a autorisé un vol VFR par référence visuelle à des points de repère.</w:t>
      </w:r>
    </w:p>
    <w:p w14:paraId="605E128F" w14:textId="1B3F5CD8" w:rsidR="00EF2DCC" w:rsidRPr="00B13213" w:rsidRDefault="00EF2DCC" w:rsidP="00F2367A">
      <w:pPr>
        <w:pStyle w:val="FAANoteL1"/>
      </w:pPr>
      <w:r>
        <w:t xml:space="preserve">N. B. : Pour des informations sur le processus d'exécution et d'approbation de la PBN et une liste des références à d'autres documents, qui ont été publiés par des États et des organes internationaux à propos des systèmes de navigation, voir le Doc 9613 de l'OACI, </w:t>
      </w:r>
      <w:r>
        <w:rPr>
          <w:i w:val="0"/>
        </w:rPr>
        <w:t>Manuel de la navigation fondée sur les performances (PBN)</w:t>
      </w:r>
      <w:r>
        <w:t>.</w:t>
      </w:r>
    </w:p>
    <w:p w14:paraId="605E1297" w14:textId="3A9D7AF2" w:rsidR="00EF2DCC" w:rsidRPr="00B13213" w:rsidRDefault="00EF2DCC" w:rsidP="00F2367A">
      <w:pPr>
        <w:pStyle w:val="FAAOutlineL1a"/>
      </w:pPr>
      <w:r>
        <w:t>[AAC] Nul n'est autorisé à exploiter un avion en IFR ou VFR sur des routes qui ne peuvent pas être suivies par référence à des points de repère visuels, sauf si l'avion est doté d'un équipement de navigation conforme aux impératifs des ATS de la ou des régions d'exploitation.</w:t>
      </w:r>
    </w:p>
    <w:p w14:paraId="605E1298" w14:textId="5F0DB850" w:rsidR="00EF2DCC" w:rsidRPr="00B13213" w:rsidRDefault="00EF2DCC" w:rsidP="00F2367A">
      <w:pPr>
        <w:pStyle w:val="FAAOutlineL1a"/>
      </w:pPr>
      <w:r>
        <w:t>[AAC] Tous les aéronefs devant atterrir en IMC doivent être dotés d'un équipement de radionavigation pouvant recevoir des signaux assurant le guidage vers :</w:t>
      </w:r>
    </w:p>
    <w:p w14:paraId="605E1299" w14:textId="46825707" w:rsidR="00EF2DCC" w:rsidRPr="00B13213" w:rsidRDefault="00EF2DCC" w:rsidP="00F2367A">
      <w:pPr>
        <w:pStyle w:val="FAAOutlineL21"/>
        <w:numPr>
          <w:ilvl w:val="0"/>
          <w:numId w:val="124"/>
        </w:numPr>
        <w:ind w:hanging="720"/>
      </w:pPr>
      <w:r>
        <w:t>Un point à partir duquel un atterrissage à vue peut être effectué ;</w:t>
      </w:r>
    </w:p>
    <w:p w14:paraId="605E129A" w14:textId="0D50A6A4" w:rsidR="00EF2DCC" w:rsidRDefault="00EF2DCC" w:rsidP="00F2367A">
      <w:pPr>
        <w:pStyle w:val="FAAOutlineL21"/>
        <w:numPr>
          <w:ilvl w:val="0"/>
          <w:numId w:val="124"/>
        </w:numPr>
        <w:ind w:hanging="720"/>
      </w:pPr>
      <w:r>
        <w:t xml:space="preserve">Chaque aérodrome sur lequel il doit se poser en IMC ; et </w:t>
      </w:r>
    </w:p>
    <w:p w14:paraId="6A1593C7" w14:textId="31786675" w:rsidR="002A6A8F" w:rsidRDefault="002A6A8F" w:rsidP="002A6A8F">
      <w:pPr>
        <w:pStyle w:val="FAAOutlineL21"/>
        <w:numPr>
          <w:ilvl w:val="0"/>
          <w:numId w:val="0"/>
        </w:numPr>
        <w:ind w:left="2160" w:hanging="720"/>
      </w:pPr>
    </w:p>
    <w:p w14:paraId="72FF6B65" w14:textId="77777777" w:rsidR="002A6A8F" w:rsidRPr="00B13213" w:rsidRDefault="002A6A8F" w:rsidP="002A6A8F">
      <w:pPr>
        <w:pStyle w:val="FAAOutlineL21"/>
        <w:numPr>
          <w:ilvl w:val="0"/>
          <w:numId w:val="0"/>
        </w:numPr>
        <w:ind w:left="2160" w:hanging="720"/>
      </w:pPr>
    </w:p>
    <w:p w14:paraId="605E129B" w14:textId="23C5DEBB" w:rsidR="00EF2DCC" w:rsidRPr="00B13213" w:rsidRDefault="00EF2DCC" w:rsidP="00F2367A">
      <w:pPr>
        <w:pStyle w:val="FAAOutlineL21"/>
        <w:numPr>
          <w:ilvl w:val="0"/>
          <w:numId w:val="124"/>
        </w:numPr>
        <w:ind w:hanging="720"/>
      </w:pPr>
      <w:r>
        <w:lastRenderedPageBreak/>
        <w:t>Tout aérodrome de dégagement désigné.</w:t>
      </w:r>
    </w:p>
    <w:p w14:paraId="78FE6E3E" w14:textId="548CEAA7" w:rsidR="00FA6FD0" w:rsidRPr="00B13213" w:rsidRDefault="00FA6FD0" w:rsidP="00F2367A">
      <w:pPr>
        <w:pStyle w:val="FFATextFlushRight"/>
      </w:pPr>
      <w:r>
        <w:t>OACI, Annexe 6, Partie I : 7.2.1 ; 7.2.2 ; 7.2.3 ; 7.2.4 ; 7.2.9 ; 7.2.10 ; 7.3 ; 7.4</w:t>
      </w:r>
    </w:p>
    <w:p w14:paraId="5A6A057B" w14:textId="74FEE11E" w:rsidR="00FA6FD0" w:rsidRPr="00B13213" w:rsidRDefault="00FA6FD0" w:rsidP="00F2367A">
      <w:pPr>
        <w:pStyle w:val="FFATextFlushRight"/>
      </w:pPr>
      <w:r>
        <w:t>OACI, Annexe 6, Partie II : 2.5.2.1 ; 2.5.2.2 ; 2.5.2.3 ; 2.5.2.4 ; 2.5.2.5 ; 2.5.2.9 ; 2.5.2.10</w:t>
      </w:r>
    </w:p>
    <w:p w14:paraId="710F216C" w14:textId="25641841" w:rsidR="00FA6FD0" w:rsidRPr="00B13213" w:rsidRDefault="00FA6FD0" w:rsidP="00F2367A">
      <w:pPr>
        <w:pStyle w:val="FFATextFlushRight"/>
      </w:pPr>
      <w:r>
        <w:t>OACI, Annexe 6, Partie III, Section II : 5.2.1 ; 5.2.2 ; 5.2.3 ; 5.2.4 ; 5.3 ; 5.4</w:t>
      </w:r>
    </w:p>
    <w:p w14:paraId="47AE53DB" w14:textId="174AC548" w:rsidR="003025B9" w:rsidRPr="00B13213" w:rsidRDefault="003025B9" w:rsidP="00F2367A">
      <w:pPr>
        <w:pStyle w:val="FFATextFlushRight"/>
      </w:pPr>
      <w:r>
        <w:t>OACI, Annexe 6, Partie III, Section II : 5.2.1 ; 5.2.2 ; 5.2.3 ; 5.2.4</w:t>
      </w:r>
    </w:p>
    <w:p w14:paraId="697AB656" w14:textId="77777777" w:rsidR="00D302DB" w:rsidRPr="00B13213" w:rsidRDefault="00D302DB" w:rsidP="00F2367A">
      <w:pPr>
        <w:pStyle w:val="FFATextFlushRight"/>
        <w:keepLines w:val="0"/>
        <w:widowControl w:val="0"/>
      </w:pPr>
      <w:r>
        <w:t>14 CFR 121.305</w:t>
      </w:r>
    </w:p>
    <w:p w14:paraId="2A7F1CA5" w14:textId="4755ED06" w:rsidR="00D302DB" w:rsidRPr="00B13213" w:rsidRDefault="00D302DB" w:rsidP="00F2367A">
      <w:pPr>
        <w:pStyle w:val="FFATextFlushRight"/>
      </w:pPr>
      <w:r>
        <w:t>JAR-OPS 1 : 1.865(c)</w:t>
      </w:r>
    </w:p>
    <w:p w14:paraId="6FE097C5" w14:textId="77777777" w:rsidR="00055D32" w:rsidRPr="00B13213" w:rsidRDefault="00055D32" w:rsidP="00F2367A">
      <w:pPr>
        <w:pStyle w:val="Heading4"/>
      </w:pPr>
      <w:bookmarkStart w:id="94" w:name="_Toc13556108"/>
      <w:bookmarkStart w:id="95" w:name="_Toc19793711"/>
      <w:bookmarkStart w:id="96" w:name="_Toc19885708"/>
      <w:bookmarkStart w:id="97" w:name="_Toc19889164"/>
      <w:bookmarkStart w:id="98" w:name="_Toc20145229"/>
      <w:bookmarkStart w:id="99" w:name="_Toc20213749"/>
      <w:bookmarkStart w:id="100" w:name="_Toc20213898"/>
      <w:bookmarkStart w:id="101" w:name="_Toc20214047"/>
      <w:bookmarkStart w:id="102" w:name="_Toc20214196"/>
      <w:bookmarkStart w:id="103" w:name="_Toc20214345"/>
      <w:bookmarkStart w:id="104" w:name="_Toc20215992"/>
      <w:bookmarkStart w:id="105" w:name="_Toc20405439"/>
      <w:bookmarkStart w:id="106" w:name="_Toc20474465"/>
      <w:bookmarkStart w:id="107" w:name="_Toc13556109"/>
      <w:bookmarkStart w:id="108" w:name="_Toc19793712"/>
      <w:bookmarkStart w:id="109" w:name="_Toc19885709"/>
      <w:bookmarkStart w:id="110" w:name="_Toc19889165"/>
      <w:bookmarkStart w:id="111" w:name="_Toc20145230"/>
      <w:bookmarkStart w:id="112" w:name="_Toc20213750"/>
      <w:bookmarkStart w:id="113" w:name="_Toc20213899"/>
      <w:bookmarkStart w:id="114" w:name="_Toc20214048"/>
      <w:bookmarkStart w:id="115" w:name="_Toc20214197"/>
      <w:bookmarkStart w:id="116" w:name="_Toc20214346"/>
      <w:bookmarkStart w:id="117" w:name="_Toc20215993"/>
      <w:bookmarkStart w:id="118" w:name="_Toc20405440"/>
      <w:bookmarkStart w:id="119" w:name="_Toc20474466"/>
      <w:bookmarkStart w:id="120" w:name="_Toc13556110"/>
      <w:bookmarkStart w:id="121" w:name="_Toc19793713"/>
      <w:bookmarkStart w:id="122" w:name="_Toc19885710"/>
      <w:bookmarkStart w:id="123" w:name="_Toc19889166"/>
      <w:bookmarkStart w:id="124" w:name="_Toc20145231"/>
      <w:bookmarkStart w:id="125" w:name="_Toc20213751"/>
      <w:bookmarkStart w:id="126" w:name="_Toc20213900"/>
      <w:bookmarkStart w:id="127" w:name="_Toc20214049"/>
      <w:bookmarkStart w:id="128" w:name="_Toc20214198"/>
      <w:bookmarkStart w:id="129" w:name="_Toc20214347"/>
      <w:bookmarkStart w:id="130" w:name="_Toc20215994"/>
      <w:bookmarkStart w:id="131" w:name="_Toc20405441"/>
      <w:bookmarkStart w:id="132" w:name="_Toc20474467"/>
      <w:bookmarkStart w:id="133" w:name="_Toc13556111"/>
      <w:bookmarkStart w:id="134" w:name="_Toc19793714"/>
      <w:bookmarkStart w:id="135" w:name="_Toc19885711"/>
      <w:bookmarkStart w:id="136" w:name="_Toc19889167"/>
      <w:bookmarkStart w:id="137" w:name="_Toc20145232"/>
      <w:bookmarkStart w:id="138" w:name="_Toc20213752"/>
      <w:bookmarkStart w:id="139" w:name="_Toc20213901"/>
      <w:bookmarkStart w:id="140" w:name="_Toc20214050"/>
      <w:bookmarkStart w:id="141" w:name="_Toc20214199"/>
      <w:bookmarkStart w:id="142" w:name="_Toc20214348"/>
      <w:bookmarkStart w:id="143" w:name="_Toc20215995"/>
      <w:bookmarkStart w:id="144" w:name="_Toc20405442"/>
      <w:bookmarkStart w:id="145" w:name="_Toc20474468"/>
      <w:bookmarkStart w:id="146" w:name="_Toc6135277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Équipement de surveillance</w:t>
      </w:r>
      <w:bookmarkEnd w:id="146"/>
    </w:p>
    <w:p w14:paraId="54E7A5B6" w14:textId="597B8647" w:rsidR="00055D32" w:rsidRPr="00B13213" w:rsidRDefault="0013210A" w:rsidP="00F2367A">
      <w:pPr>
        <w:pStyle w:val="FAAOutlineL1a"/>
        <w:numPr>
          <w:ilvl w:val="0"/>
          <w:numId w:val="383"/>
        </w:numPr>
        <w:ind w:left="1440" w:hanging="720"/>
      </w:pPr>
      <w:r>
        <w:t xml:space="preserve">Nul n'est autorisé à exploiter un aéronef qui n'est pas doté de l'équipement de surveillance lui permettant d’être exploité conformément aux impératifs des ATS. </w:t>
      </w:r>
    </w:p>
    <w:p w14:paraId="636DC110" w14:textId="594AE990" w:rsidR="00055D32" w:rsidRPr="00B13213" w:rsidRDefault="00055D32" w:rsidP="00F2367A">
      <w:pPr>
        <w:pStyle w:val="FAAOutlineL1a"/>
      </w:pPr>
      <w:r>
        <w:t xml:space="preserve">Pour les opérations requérant de l’équipement de surveillance pour répondre à une spécification RSP pour la PBS, un aéronef doit, outre les impératifs spécifiés par le paragraphe 7.4.1.2(a) de la présente sous-section : </w:t>
      </w:r>
    </w:p>
    <w:p w14:paraId="1F305B16" w14:textId="57732629" w:rsidR="00055D32" w:rsidRPr="00B13213" w:rsidRDefault="00633708" w:rsidP="00F2367A">
      <w:pPr>
        <w:pStyle w:val="FAAOutlineL21"/>
        <w:numPr>
          <w:ilvl w:val="0"/>
          <w:numId w:val="384"/>
        </w:numPr>
        <w:ind w:hanging="720"/>
      </w:pPr>
      <w:r>
        <w:t>Avoir un équipement de surveillance lui permettant d'opérer conformément aux spécifications RSP prescrites ;</w:t>
      </w:r>
    </w:p>
    <w:p w14:paraId="11DE0891" w14:textId="46022D91" w:rsidR="00055D32" w:rsidRPr="00B13213" w:rsidRDefault="00633708" w:rsidP="00F2367A">
      <w:pPr>
        <w:pStyle w:val="FAAOutlineL21"/>
      </w:pPr>
      <w:r>
        <w:t xml:space="preserve">Disposer d'informations concernant les capacités de l’aéronef relatives à la spécification RSP, figurant dans l’AFM ou autre documentation de l’aéronef approuvée par la Régie ; et </w:t>
      </w:r>
    </w:p>
    <w:p w14:paraId="66D325D7" w14:textId="4254676F" w:rsidR="00055D32" w:rsidRPr="00B13213" w:rsidRDefault="00633708" w:rsidP="00F2367A">
      <w:pPr>
        <w:pStyle w:val="FAAOutlineL21"/>
      </w:pPr>
      <w:r>
        <w:t xml:space="preserve">Disposer d’informations concernant les capacités de l’aéronef relatives à la spécification RSP, figurant dans le MEL. </w:t>
      </w:r>
    </w:p>
    <w:p w14:paraId="4D5F966D" w14:textId="3B10D914" w:rsidR="00055D32" w:rsidRPr="00B13213" w:rsidRDefault="00CD4114" w:rsidP="00F2367A">
      <w:pPr>
        <w:pStyle w:val="FAANoteL1"/>
      </w:pPr>
      <w:r>
        <w:t xml:space="preserve">Note 1 : Des informations sur l’équipement de surveillance figurent dans le Doc 9924 de l’OACI, </w:t>
      </w:r>
      <w:r>
        <w:rPr>
          <w:i w:val="0"/>
        </w:rPr>
        <w:t>Manuel de surveillance aéronautique</w:t>
      </w:r>
      <w:r>
        <w:t xml:space="preserve">. </w:t>
      </w:r>
    </w:p>
    <w:p w14:paraId="671AADF6" w14:textId="7F644B67" w:rsidR="00055D32" w:rsidRPr="00B13213" w:rsidRDefault="00CD4114" w:rsidP="00F2367A">
      <w:pPr>
        <w:pStyle w:val="FAANoteL1"/>
      </w:pPr>
      <w:r>
        <w:t xml:space="preserve">Note 2 : Des informations sur les spécifications RSP pour la PBS figurent au Doc 9869 de l’OACI, </w:t>
      </w:r>
      <w:r>
        <w:rPr>
          <w:i w:val="0"/>
        </w:rPr>
        <w:t>Manuel de communication et de surveillance basées sur la performance (PBCS)</w:t>
      </w:r>
      <w:r>
        <w:t xml:space="preserve">. </w:t>
      </w:r>
    </w:p>
    <w:p w14:paraId="4124F328" w14:textId="650951A1" w:rsidR="00055D32" w:rsidRPr="00B13213" w:rsidRDefault="00205FE0" w:rsidP="00F2367A">
      <w:pPr>
        <w:pStyle w:val="FAAOutlineL1a"/>
      </w:pPr>
      <w:r>
        <w:t xml:space="preserve">Dans les cas où une spécification RSP pour la PBS a été prescrite par la Régie, l’exploitant doit établir et documenter les éléments suivants avant d’avoir recours à la procédure de PBS : </w:t>
      </w:r>
    </w:p>
    <w:p w14:paraId="2918553A" w14:textId="45ADA94D" w:rsidR="00055D32" w:rsidRPr="00B13213" w:rsidRDefault="00633708" w:rsidP="00F2367A">
      <w:pPr>
        <w:pStyle w:val="FAAOutlineL21"/>
        <w:numPr>
          <w:ilvl w:val="0"/>
          <w:numId w:val="385"/>
        </w:numPr>
        <w:ind w:hanging="720"/>
      </w:pPr>
      <w:r>
        <w:t xml:space="preserve">Les procédures des opérations normales et anormales, y compris les procédures d’urgence ; </w:t>
      </w:r>
    </w:p>
    <w:p w14:paraId="1DC65686" w14:textId="6619A5C0" w:rsidR="00055D32" w:rsidRPr="00B13213" w:rsidRDefault="00633708" w:rsidP="00F2367A">
      <w:pPr>
        <w:pStyle w:val="FAAOutlineL21"/>
      </w:pPr>
      <w:r>
        <w:t xml:space="preserve">Les impératifs relatifs à la qualification et à l’aptitude de l’équipage de conduite, conformément aux spécifications RSP appropriées ; </w:t>
      </w:r>
    </w:p>
    <w:p w14:paraId="569D1413" w14:textId="1337AC7B" w:rsidR="00055D32" w:rsidRPr="00B13213" w:rsidRDefault="00633708" w:rsidP="00F2367A">
      <w:pPr>
        <w:pStyle w:val="FAAOutlineL21"/>
      </w:pPr>
      <w:r>
        <w:t xml:space="preserve">Un programme de formation pour le personnel pertinent, en fonction des opérations prévues ; et </w:t>
      </w:r>
    </w:p>
    <w:p w14:paraId="69BBACF7" w14:textId="19261C4F" w:rsidR="00055D32" w:rsidRPr="00B13213" w:rsidRDefault="00633708" w:rsidP="00F2367A">
      <w:pPr>
        <w:pStyle w:val="FAAOutlineL21"/>
      </w:pPr>
      <w:r>
        <w:t xml:space="preserve">Des procédures de maintenance appropriées pour garantir le maintien de la navigabilité, conformément aux spécifications RSP appropriées. </w:t>
      </w:r>
    </w:p>
    <w:p w14:paraId="4429B06F" w14:textId="526695EB" w:rsidR="00E4600F" w:rsidRPr="00B13213" w:rsidRDefault="00FE6CD7" w:rsidP="00F2367A">
      <w:pPr>
        <w:pStyle w:val="FAAOutlineL1a"/>
      </w:pPr>
      <w:r>
        <w:t xml:space="preserve">L’exploitant doit : </w:t>
      </w:r>
    </w:p>
    <w:p w14:paraId="24D45C15" w14:textId="6183FACE" w:rsidR="00055D32" w:rsidRPr="00B13213" w:rsidRDefault="00633708" w:rsidP="00F2367A">
      <w:pPr>
        <w:pStyle w:val="FAAOutlineL21"/>
        <w:numPr>
          <w:ilvl w:val="0"/>
          <w:numId w:val="386"/>
        </w:numPr>
        <w:ind w:hanging="720"/>
      </w:pPr>
      <w:r>
        <w:t xml:space="preserve">Fournir à la Régie des rapports sur la performance de surveillance observée, rédigés par des programmes de suivi établis (ATS) ; et </w:t>
      </w:r>
    </w:p>
    <w:p w14:paraId="4A7B5CE0" w14:textId="40BA4A8F" w:rsidR="00BE46E4" w:rsidRPr="00B13213" w:rsidRDefault="00633708" w:rsidP="00F2367A">
      <w:pPr>
        <w:pStyle w:val="FAAOutlineL21"/>
      </w:pPr>
      <w:r>
        <w:t>Prendre des mesures correctives immédiates pour les aéronefs ou les types d’aéronefs, à titre individuel, dont lesdits rapports signalent qu’ils ne sont pas conformes aux spécifications RSP.</w:t>
      </w:r>
    </w:p>
    <w:p w14:paraId="6390FB87" w14:textId="1FE4D039" w:rsidR="00BE46E4" w:rsidRPr="00B13213" w:rsidRDefault="00BE46E4" w:rsidP="00F2367A">
      <w:pPr>
        <w:pStyle w:val="FAAOutlineSpaceAbove"/>
        <w:tabs>
          <w:tab w:val="clear" w:pos="720"/>
        </w:tabs>
      </w:pPr>
    </w:p>
    <w:p w14:paraId="7E5D96F8" w14:textId="1DBBAE32" w:rsidR="00BE46E4" w:rsidRPr="00B13213" w:rsidRDefault="00BE46E4" w:rsidP="00F2367A">
      <w:pPr>
        <w:pStyle w:val="FFATextFlushRight"/>
      </w:pPr>
      <w:r>
        <w:t>OACI, Annexe 6, Partie I : 7.2.1 ; 7.2.3 ; 7.3.1 ; 7.3.2 ; 7.3.3 ; 7.3.4</w:t>
      </w:r>
    </w:p>
    <w:p w14:paraId="4052C086" w14:textId="5F1ACAED" w:rsidR="00CD4114" w:rsidRPr="00B13213" w:rsidRDefault="00CD4114" w:rsidP="00F2367A">
      <w:pPr>
        <w:pStyle w:val="FFATextFlushRight"/>
      </w:pPr>
      <w:r>
        <w:t>OACI, Annexe 6, Partie II : 2.5.3</w:t>
      </w:r>
    </w:p>
    <w:p w14:paraId="5385DC1C" w14:textId="4D9ADCF3" w:rsidR="003025B9" w:rsidRPr="00B13213" w:rsidRDefault="00EB6520" w:rsidP="00F2367A">
      <w:pPr>
        <w:pStyle w:val="FFATextFlushRight"/>
      </w:pPr>
      <w:r>
        <w:t>OACI, Annexe 6, Partie III, Section II : 5.3</w:t>
      </w:r>
    </w:p>
    <w:p w14:paraId="1DAFC0F6" w14:textId="5828BAC2" w:rsidR="00D302DB" w:rsidRPr="00B13213" w:rsidRDefault="00D302DB" w:rsidP="00F2367A">
      <w:pPr>
        <w:pStyle w:val="FFATextFlushRight"/>
      </w:pPr>
      <w:r>
        <w:t>OACI, Annexe 6, Partie III, Section II : 5.3</w:t>
      </w:r>
    </w:p>
    <w:p w14:paraId="460144B6" w14:textId="49DC9055" w:rsidR="00AD5353" w:rsidRDefault="00E4600F" w:rsidP="00F2367A">
      <w:pPr>
        <w:pStyle w:val="FFATextFlushRight"/>
      </w:pPr>
      <w:r>
        <w:t>OACI, Annexe 11 : 3.3.5.2</w:t>
      </w:r>
    </w:p>
    <w:p w14:paraId="2D99D8A3" w14:textId="77777777" w:rsidR="002A6A8F" w:rsidRPr="00B13213" w:rsidRDefault="002A6A8F" w:rsidP="00F2367A">
      <w:pPr>
        <w:pStyle w:val="FFATextFlushRight"/>
      </w:pPr>
    </w:p>
    <w:p w14:paraId="605E12A0" w14:textId="7F9A72C9" w:rsidR="00EF2DCC" w:rsidRPr="00B13213" w:rsidRDefault="00EA18BC" w:rsidP="00F2367A">
      <w:pPr>
        <w:pStyle w:val="Heading4"/>
        <w:keepNext w:val="0"/>
        <w:keepLines w:val="0"/>
        <w:widowControl w:val="0"/>
      </w:pPr>
      <w:bookmarkStart w:id="147" w:name="_Toc5096767"/>
      <w:bookmarkStart w:id="148" w:name="_Toc5097120"/>
      <w:bookmarkStart w:id="149" w:name="_Toc5097265"/>
      <w:bookmarkStart w:id="150" w:name="_Toc12249948"/>
      <w:bookmarkStart w:id="151" w:name="_Toc12252037"/>
      <w:bookmarkStart w:id="152" w:name="_Toc13556113"/>
      <w:bookmarkStart w:id="153" w:name="_Toc19793716"/>
      <w:bookmarkStart w:id="154" w:name="_Toc19885713"/>
      <w:bookmarkStart w:id="155" w:name="_Toc19889169"/>
      <w:bookmarkStart w:id="156" w:name="_Toc20145234"/>
      <w:bookmarkStart w:id="157" w:name="_Toc20213754"/>
      <w:bookmarkStart w:id="158" w:name="_Toc20213903"/>
      <w:bookmarkStart w:id="159" w:name="_Toc20214052"/>
      <w:bookmarkStart w:id="160" w:name="_Toc20214201"/>
      <w:bookmarkStart w:id="161" w:name="_Toc20214350"/>
      <w:bookmarkStart w:id="162" w:name="_Toc20215997"/>
      <w:bookmarkStart w:id="163" w:name="_Toc20405444"/>
      <w:bookmarkStart w:id="164" w:name="_Toc20474470"/>
      <w:bookmarkStart w:id="165" w:name="_Toc6135277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lastRenderedPageBreak/>
        <w:t>Spécifications de performances minimales de navigation</w:t>
      </w:r>
      <w:bookmarkEnd w:id="165"/>
    </w:p>
    <w:p w14:paraId="605E12A1" w14:textId="63328686" w:rsidR="00EF2DCC" w:rsidRPr="00B13213" w:rsidRDefault="00EF2DCC" w:rsidP="00F2367A">
      <w:pPr>
        <w:pStyle w:val="FAAOutlineL1a"/>
        <w:numPr>
          <w:ilvl w:val="0"/>
          <w:numId w:val="129"/>
        </w:numPr>
        <w:ind w:left="1440" w:hanging="720"/>
      </w:pPr>
      <w:r>
        <w:t>[AAC] Nul n'est autorisé à exploiter dans un espace aérien MNPS un avion qui n'est pas doté d'un équipement de navigation qui :</w:t>
      </w:r>
    </w:p>
    <w:p w14:paraId="605E12A2" w14:textId="3CB3823A" w:rsidR="00EF2DCC" w:rsidRPr="00B13213" w:rsidRDefault="00EF2DCC" w:rsidP="00F2367A">
      <w:pPr>
        <w:pStyle w:val="FAAOutlineL21"/>
        <w:numPr>
          <w:ilvl w:val="0"/>
          <w:numId w:val="130"/>
        </w:numPr>
        <w:ind w:hanging="720"/>
      </w:pPr>
      <w:r>
        <w:t>Fournit continuellement à l'équipage de conduite des informations sur son respect ou son écart de la route par rapport au degré requis de précision à tout point de la route ; et</w:t>
      </w:r>
    </w:p>
    <w:p w14:paraId="605E12A3" w14:textId="7EE4944D" w:rsidR="00EF2DCC" w:rsidRPr="00B13213" w:rsidRDefault="00EF2DCC" w:rsidP="00F2367A">
      <w:pPr>
        <w:pStyle w:val="FAAOutlineL21"/>
        <w:numPr>
          <w:ilvl w:val="0"/>
          <w:numId w:val="130"/>
        </w:numPr>
        <w:ind w:hanging="720"/>
      </w:pPr>
      <w:r>
        <w:t>A été autorisé par la Régie pour les opérations MNPS concernées, par des spécifications d'exploitation pour les non-titulaires d'AOC ou une lettre d'autorisation pour l'aviation générale.</w:t>
      </w:r>
    </w:p>
    <w:p w14:paraId="605E12A4" w14:textId="221A4C27" w:rsidR="00EF2DCC" w:rsidRPr="00B13213" w:rsidRDefault="00EF2DCC" w:rsidP="00F2367A">
      <w:pPr>
        <w:pStyle w:val="FAANoteL2"/>
      </w:pPr>
      <w:r>
        <w:t xml:space="preserve">N. B. : L’équipement doit se conformer aux MNPS prescrites dans le Doc 7030 de l’OACI, </w:t>
      </w:r>
      <w:r>
        <w:rPr>
          <w:i w:val="0"/>
        </w:rPr>
        <w:t>Procédures pour les services de la navigation aérienne — Procédures complémentaires régionales</w:t>
      </w:r>
      <w:r>
        <w:t>, sous la forme de procédures complémentaires régionales.</w:t>
      </w:r>
    </w:p>
    <w:p w14:paraId="605E12A5" w14:textId="02BAF289" w:rsidR="00EF2DCC" w:rsidRPr="00B13213" w:rsidRDefault="00EF2DCC" w:rsidP="00F2367A">
      <w:pPr>
        <w:pStyle w:val="FAAOutlineL1a"/>
      </w:pPr>
      <w:r>
        <w:t>[AAC] L'équipement de navigation requis pour les opérations dans un espace aérien MNPS doit être visible et utilisable par l'un ou l'autre pilote assis à son poste.</w:t>
      </w:r>
    </w:p>
    <w:p w14:paraId="605E12A6" w14:textId="3FCE7501" w:rsidR="00EF2DCC" w:rsidRPr="00B13213" w:rsidRDefault="00EF2DCC" w:rsidP="00F2367A">
      <w:pPr>
        <w:pStyle w:val="FAAOutlineL1a"/>
      </w:pPr>
      <w:r>
        <w:t>[AAC] Pour les opérations non restreintes dans un espace aérien MNPS, un avion doit être doté de deux LRNS indépendants.</w:t>
      </w:r>
    </w:p>
    <w:p w14:paraId="605E12A7" w14:textId="6DCC3703" w:rsidR="00EF2DCC" w:rsidRPr="00B13213" w:rsidRDefault="00EF2DCC" w:rsidP="00F2367A">
      <w:pPr>
        <w:pStyle w:val="FAAOutlineL1a"/>
      </w:pPr>
      <w:r>
        <w:t>[AAC] Pour les opérations dans un espace aérien MNPS le long de routes spéciales notifiées, un avion doit être doté d'un LRNS, sauf spécification contraire.</w:t>
      </w:r>
    </w:p>
    <w:p w14:paraId="605E12A8" w14:textId="6E6B8579" w:rsidR="00EF2DCC" w:rsidRPr="00B13213" w:rsidRDefault="00EF2DCC" w:rsidP="00F2367A">
      <w:pPr>
        <w:pStyle w:val="FFATextFlushRight"/>
        <w:keepLines w:val="0"/>
        <w:widowControl w:val="0"/>
      </w:pPr>
      <w:r>
        <w:t>OACI, Annexe 6, Partie I : 7.2.5</w:t>
      </w:r>
    </w:p>
    <w:p w14:paraId="605E12A9" w14:textId="0FAB1414" w:rsidR="00EF2DCC" w:rsidRPr="00B13213" w:rsidRDefault="00EF2DCC" w:rsidP="00F2367A">
      <w:pPr>
        <w:pStyle w:val="FFATextFlushRight"/>
        <w:keepLines w:val="0"/>
        <w:widowControl w:val="0"/>
      </w:pPr>
      <w:r>
        <w:t>OACI, Annexe 6, Partie II : 2.5.2.6</w:t>
      </w:r>
    </w:p>
    <w:p w14:paraId="605E12AA" w14:textId="312DF804" w:rsidR="00EF2DCC" w:rsidRPr="00B13213" w:rsidRDefault="00EF2DCC" w:rsidP="00F2367A">
      <w:pPr>
        <w:pStyle w:val="FFATextFlushRight"/>
        <w:keepLines w:val="0"/>
        <w:widowControl w:val="0"/>
      </w:pPr>
      <w:r>
        <w:t>14 CFR 91.705 et Appendice G</w:t>
      </w:r>
    </w:p>
    <w:p w14:paraId="605E12AB" w14:textId="77777777" w:rsidR="00EF2DCC" w:rsidRPr="00B13213" w:rsidRDefault="00EF2DCC" w:rsidP="00F2367A">
      <w:pPr>
        <w:pStyle w:val="FFATextFlushRight"/>
        <w:keepLines w:val="0"/>
        <w:widowControl w:val="0"/>
      </w:pPr>
      <w:r>
        <w:t>JAR-OPS 1 : 1.870</w:t>
      </w:r>
    </w:p>
    <w:p w14:paraId="605E12AC" w14:textId="77777777" w:rsidR="00EF2DCC" w:rsidRPr="00B13213" w:rsidRDefault="00EF2DCC" w:rsidP="00F2367A">
      <w:pPr>
        <w:pStyle w:val="Heading4"/>
        <w:keepNext w:val="0"/>
        <w:keepLines w:val="0"/>
        <w:widowControl w:val="0"/>
      </w:pPr>
      <w:bookmarkStart w:id="166" w:name="_Toc61352777"/>
      <w:r>
        <w:t>Minimum de séparation verticale réduit</w:t>
      </w:r>
      <w:bookmarkEnd w:id="166"/>
      <w:r>
        <w:t xml:space="preserve"> </w:t>
      </w:r>
    </w:p>
    <w:p w14:paraId="70875E0F" w14:textId="41342D43" w:rsidR="006D3EAC" w:rsidRPr="00B13213" w:rsidRDefault="006D3EAC" w:rsidP="00F2367A">
      <w:pPr>
        <w:pStyle w:val="FAAOutlineL1a"/>
        <w:numPr>
          <w:ilvl w:val="0"/>
          <w:numId w:val="131"/>
        </w:numPr>
        <w:ind w:left="1440" w:hanging="720"/>
      </w:pPr>
      <w:r>
        <w:t>[AAC] Pour les vols ayant lieu dans des parties définies de l'espace aérien pour lesquelles, basé sur un accord régional de navigation aérienne, un RVSM de 300 m s'applique entre le FL 290 et le FL 410, compris, un avion :</w:t>
      </w:r>
    </w:p>
    <w:p w14:paraId="5028FEC1" w14:textId="09B93324" w:rsidR="006D3EAC" w:rsidRPr="00B13213" w:rsidRDefault="006D3EAC" w:rsidP="00F2367A">
      <w:pPr>
        <w:pStyle w:val="FAAOutlineL21"/>
        <w:numPr>
          <w:ilvl w:val="0"/>
          <w:numId w:val="132"/>
        </w:numPr>
        <w:ind w:hanging="720"/>
      </w:pPr>
      <w:r>
        <w:t>Doit être doté d'un équipement qui puisse :</w:t>
      </w:r>
    </w:p>
    <w:p w14:paraId="4733ED21" w14:textId="77777777" w:rsidR="006D3EAC" w:rsidRPr="00B13213" w:rsidRDefault="006D3EAC" w:rsidP="00F2367A">
      <w:pPr>
        <w:pStyle w:val="FAAOutlineL3i"/>
        <w:numPr>
          <w:ilvl w:val="3"/>
          <w:numId w:val="133"/>
        </w:numPr>
      </w:pPr>
      <w:r>
        <w:t>Indiquer à l'équipage de conduite à quel niveau le vol se déroule ;</w:t>
      </w:r>
    </w:p>
    <w:p w14:paraId="605E12B1" w14:textId="77777777" w:rsidR="00EF2DCC" w:rsidRPr="00B13213" w:rsidRDefault="00EF2DCC" w:rsidP="00F2367A">
      <w:pPr>
        <w:pStyle w:val="FAAOutlineL3i"/>
      </w:pPr>
      <w:r>
        <w:t>Maintenir automatiquement un niveau de vol sélectionné ;</w:t>
      </w:r>
    </w:p>
    <w:p w14:paraId="605E12B2" w14:textId="77B56C14" w:rsidR="00EF2DCC" w:rsidRPr="00B13213" w:rsidRDefault="00EF2DCC" w:rsidP="00F2367A">
      <w:pPr>
        <w:pStyle w:val="FAAOutlineL3i"/>
      </w:pPr>
      <w:r>
        <w:t xml:space="preserve">Avertir l’équipage de conduite en cas d'écart du niveau de vol sélectionné ; le seuil de l’avertissement ne doit pas excéder </w:t>
      </w:r>
      <w:r w:rsidR="00917ECF">
        <w:t>± </w:t>
      </w:r>
      <w:r>
        <w:t>90 m ; et</w:t>
      </w:r>
    </w:p>
    <w:p w14:paraId="605E12B3" w14:textId="43436E3F" w:rsidR="00EF2DCC" w:rsidRPr="00B13213" w:rsidRDefault="00EF2DCC" w:rsidP="00F2367A">
      <w:pPr>
        <w:pStyle w:val="FAAOutlineL3i"/>
      </w:pPr>
      <w:r>
        <w:t>Indiquer automatiquement l'altitude-pression ;</w:t>
      </w:r>
    </w:p>
    <w:p w14:paraId="605E12B4" w14:textId="0CE944A0" w:rsidR="00EF2DCC" w:rsidRPr="00B13213" w:rsidRDefault="00EF2DCC" w:rsidP="00F2367A">
      <w:pPr>
        <w:pStyle w:val="FAAOutlineL21"/>
      </w:pPr>
      <w:r>
        <w:t>Est autorisé à opérer dans l'espace aérien concerné par :</w:t>
      </w:r>
    </w:p>
    <w:p w14:paraId="605E12B5" w14:textId="00D5333B" w:rsidR="00EF2DCC" w:rsidRPr="00B13213" w:rsidRDefault="00EF2DCC" w:rsidP="00F2367A">
      <w:pPr>
        <w:pStyle w:val="FAAOutlineL3i"/>
        <w:numPr>
          <w:ilvl w:val="3"/>
          <w:numId w:val="134"/>
        </w:numPr>
      </w:pPr>
      <w:r>
        <w:t xml:space="preserve">L'État de l'exploitant pour les titulaires d'AOC, par le biais de spécifications d'exploitation ; ou </w:t>
      </w:r>
    </w:p>
    <w:p w14:paraId="605E12B6" w14:textId="40BB9B9C" w:rsidR="00EF2DCC" w:rsidRPr="00B13213" w:rsidRDefault="00EF2DCC" w:rsidP="00F2367A">
      <w:pPr>
        <w:pStyle w:val="FAAOutlineL3i"/>
        <w:numPr>
          <w:ilvl w:val="3"/>
          <w:numId w:val="134"/>
        </w:numPr>
      </w:pPr>
      <w:r>
        <w:t>L'État d'immatriculation pour les non-titulaires d'AOC, par le biais d'une lettre d'autorisation ; et</w:t>
      </w:r>
    </w:p>
    <w:p w14:paraId="605E12B7" w14:textId="51100ED4" w:rsidR="00EF2DCC" w:rsidRPr="00B13213" w:rsidRDefault="00EF2DCC" w:rsidP="00F2367A">
      <w:pPr>
        <w:pStyle w:val="FAAOutlineL21"/>
      </w:pPr>
      <w:r>
        <w:t>Doit répondre aux impératifs de démonstration spécifiés à la NMO 7.4.1.4 en ce qui concerne les impératifs de performance du système altimétrique pour les capacités de navigation verticale.</w:t>
      </w:r>
    </w:p>
    <w:p w14:paraId="605E12B8" w14:textId="0698A237" w:rsidR="00EF2DCC" w:rsidRPr="00B13213" w:rsidRDefault="00EF2DCC" w:rsidP="00F2367A">
      <w:pPr>
        <w:pStyle w:val="FAAOutlineL1a"/>
      </w:pPr>
      <w:r>
        <w:t>Avant d'accorder l’approbation RVSM requise au paragraphe 7.4.1.4(a)(2) de la présente sous-section, la Régie doit être convaincue que :</w:t>
      </w:r>
    </w:p>
    <w:p w14:paraId="605E12B9" w14:textId="0BBFBE32" w:rsidR="00EF2DCC" w:rsidRPr="00B13213" w:rsidRDefault="00EF2DCC" w:rsidP="00F2367A">
      <w:pPr>
        <w:pStyle w:val="FAAOutlineL21"/>
        <w:numPr>
          <w:ilvl w:val="0"/>
          <w:numId w:val="135"/>
        </w:numPr>
        <w:ind w:hanging="720"/>
      </w:pPr>
      <w:r>
        <w:t>Les capacités de performance de navigation verticale de l'avion répondent aux impératifs spécifiés à la NMO 7.4.1.4 ;</w:t>
      </w:r>
    </w:p>
    <w:p w14:paraId="605E12BA" w14:textId="55F02DE6" w:rsidR="00EF2DCC" w:rsidRPr="00B13213" w:rsidRDefault="00EF2DCC" w:rsidP="00F2367A">
      <w:pPr>
        <w:pStyle w:val="FAAOutlineL21"/>
        <w:numPr>
          <w:ilvl w:val="0"/>
          <w:numId w:val="135"/>
        </w:numPr>
        <w:ind w:hanging="720"/>
      </w:pPr>
      <w:r>
        <w:t xml:space="preserve">L'exploitant a mis en place des procédures appropriées en ce qui concerne les pratiques </w:t>
      </w:r>
      <w:r>
        <w:lastRenderedPageBreak/>
        <w:t>et programmes de maintien de la navigabilité (maintenance et réparations) ; et</w:t>
      </w:r>
    </w:p>
    <w:p w14:paraId="605E12BB" w14:textId="7511C3EF" w:rsidR="00EF2DCC" w:rsidRPr="00B13213" w:rsidRDefault="00EF2DCC" w:rsidP="00F2367A">
      <w:pPr>
        <w:pStyle w:val="FAAOutlineL21"/>
        <w:numPr>
          <w:ilvl w:val="0"/>
          <w:numId w:val="135"/>
        </w:numPr>
        <w:ind w:hanging="720"/>
      </w:pPr>
      <w:r>
        <w:t>L'exploitant a mis en place des procédures appropriées relatives à l'équipage de conduite pour les opérations dans un espace aérien RVSM.</w:t>
      </w:r>
    </w:p>
    <w:p w14:paraId="605E12BC" w14:textId="601E8ADA" w:rsidR="00EF2DCC" w:rsidRPr="00B13213" w:rsidRDefault="00EF2DCC" w:rsidP="00F2367A">
      <w:pPr>
        <w:pStyle w:val="FAANoteL2"/>
      </w:pPr>
      <w:r>
        <w:t>N. B. : Une approbation RVMS est valable dans le monde entier car toutes les procédures d’exploitation spécifiques à une région donnée seront indiquées dans l’OM ou des directives appropriées données à l'équipage.</w:t>
      </w:r>
    </w:p>
    <w:p w14:paraId="605E12BD" w14:textId="58747362" w:rsidR="00EF2DCC" w:rsidRPr="00B13213" w:rsidRDefault="00EF2DCC" w:rsidP="00F2367A">
      <w:pPr>
        <w:pStyle w:val="FAAOutlineL1a"/>
      </w:pPr>
      <w:r>
        <w:t>RVSM. [ÉTAT], en consultation avec l'État d'immatriculation, si cela est approprié, doit s'assurer qu'en ce qui concerne les avions mentionnées au paragraphe 7.4.1.4(a)(2) de la présente sous-section, il existe des dispositions adéquates pour :</w:t>
      </w:r>
    </w:p>
    <w:p w14:paraId="605E12BE" w14:textId="464DB3C1" w:rsidR="00EF2DCC" w:rsidRPr="00B13213" w:rsidRDefault="00EF2DCC" w:rsidP="00F2367A">
      <w:pPr>
        <w:pStyle w:val="FAAOutlineL21"/>
        <w:numPr>
          <w:ilvl w:val="0"/>
          <w:numId w:val="136"/>
        </w:numPr>
        <w:ind w:hanging="720"/>
      </w:pPr>
      <w:r>
        <w:t>Recevoir les rapports ayant trait aux problèmes de maintien de l'altitude soumis par les services de surveillance établis conformément à l'Annexe 11 de l'OACI : 3.3.5.1 ; et</w:t>
      </w:r>
    </w:p>
    <w:p w14:paraId="605E12BF" w14:textId="77777777" w:rsidR="00EF2DCC" w:rsidRPr="00B13213" w:rsidRDefault="00EF2DCC" w:rsidP="00F2367A">
      <w:pPr>
        <w:pStyle w:val="FAAOutlineL21"/>
        <w:numPr>
          <w:ilvl w:val="0"/>
          <w:numId w:val="136"/>
        </w:numPr>
        <w:ind w:hanging="720"/>
      </w:pPr>
      <w:r>
        <w:t>Prendre des mesures correctives immédiates pour les aéronefs individuels ou les groupes de type d'aéronef identifiés dans ces rapports comme ne se conformant pas aux impératifs de maintien de l'altitude pour les opérations ayant lieu dans l'espace aérien ou le RVSM est appliqué.</w:t>
      </w:r>
    </w:p>
    <w:p w14:paraId="605E12C0" w14:textId="33BAE49C" w:rsidR="00EF2DCC" w:rsidRPr="00B13213" w:rsidRDefault="00EF2DCC" w:rsidP="00F2367A">
      <w:pPr>
        <w:pStyle w:val="FAAOutlineL1a"/>
      </w:pPr>
      <w:r>
        <w:t>Un exploitant possédant une approbation RVSM doit s'assurer que la surveillance de la performance de maintien de l'altitude soit effectuée pour un minimum de deux avions de chaque groupe de type au moins une fois tous les 2 ans ou toutes les 1 000 heures de vol par avion, quelle que soit la période la plus longue. Si le groupe de type d'aéronef d'un exploitant se compose d'un seul avion, sa surveillance doit avoir lieu durant la période de temps spécifiée.</w:t>
      </w:r>
    </w:p>
    <w:p w14:paraId="605E12C1" w14:textId="63059E6B" w:rsidR="00EF2DCC" w:rsidRPr="00B13213" w:rsidRDefault="00EF2DCC" w:rsidP="00F2367A">
      <w:pPr>
        <w:pStyle w:val="FAAOutlineL1a"/>
      </w:pPr>
      <w:r>
        <w:t>Un exploitant doit s'assurer que chaque avion est doté de l'équipement de navigation suffisant pour assurer qu'en cas de défaillance d'un élément de cet équipement à toute étape du vol, celui qui reste permettra à l'avion de naviguer conformément aux paragraphes 7.4.1.1(a) et (b), 7.4.1.3 et 7.4.1.4 de la présente sous-section.</w:t>
      </w:r>
    </w:p>
    <w:p w14:paraId="605E12C2" w14:textId="568D10E2" w:rsidR="00EF2DCC" w:rsidRPr="00B13213" w:rsidRDefault="00EF2DCC" w:rsidP="00F2367A">
      <w:pPr>
        <w:pStyle w:val="FAAOutlineL1a"/>
      </w:pPr>
      <w:r>
        <w:t>La Régie prend les mesures appropriées en ce qui concerne les aéronefs et les exploitants effectuant des vols dans l'espace aérien RVSM de [ÉTAT] sans une approbation RVSM valide.</w:t>
      </w:r>
    </w:p>
    <w:p w14:paraId="605E12C3" w14:textId="7CCD93ED" w:rsidR="00EF2DCC" w:rsidRPr="00B13213" w:rsidRDefault="00EF2DCC" w:rsidP="00F2367A">
      <w:pPr>
        <w:pStyle w:val="FAANoteL1"/>
      </w:pPr>
      <w:r>
        <w:t>Note 1 : Ces dispositions et procédures doivent aborder aussi bien le cas où l'aéronef en question est exploité sans approbation dans l'espace aérien de l'État, que dans celui d'un exploitant dont la supervision réglementaire relève de l'État et qui opère sans l'approbation requise dans l'espace aérien d'un autre État.</w:t>
      </w:r>
    </w:p>
    <w:p w14:paraId="605E12C4" w14:textId="3FC00B91" w:rsidR="00EF2DCC" w:rsidRPr="00B13213" w:rsidRDefault="00EF2DCC" w:rsidP="00F2367A">
      <w:pPr>
        <w:pStyle w:val="FAANoteL1"/>
      </w:pPr>
      <w:r>
        <w:t xml:space="preserve">Note 2 : Pour les directives ayant trait à l'approbation d'opérations dans un espace aérien RVSM, voir le Doc 9574 de l'OACI, </w:t>
      </w:r>
      <w:r>
        <w:rPr>
          <w:i w:val="0"/>
        </w:rPr>
        <w:t>Manuel sur la mise en œuvre d’un minimum de séparation verticale de 300 m entre les FL 290 et 410 inclus</w:t>
      </w:r>
      <w:r>
        <w:t>.</w:t>
      </w:r>
    </w:p>
    <w:p w14:paraId="605E12C5" w14:textId="1679240E" w:rsidR="00EF2DCC" w:rsidRPr="00B13213" w:rsidRDefault="00EF2DCC" w:rsidP="00F2367A">
      <w:pPr>
        <w:pStyle w:val="FFATextFlushRight"/>
        <w:keepLines w:val="0"/>
        <w:widowControl w:val="0"/>
      </w:pPr>
      <w:r>
        <w:t>OACI, Annexe 6, Partie I : 7.2.4 ; 7.2.5 ; 7.2.6 ; 7.2.7 ; 7.2.8 ; 7.2.9 ; 7.2.10 et notes ; 7.2.11 ; Appendice 4</w:t>
      </w:r>
    </w:p>
    <w:p w14:paraId="605E12C6" w14:textId="4D8EC906" w:rsidR="00EF2DCC" w:rsidRPr="00B13213" w:rsidRDefault="00EF2DCC" w:rsidP="00F2367A">
      <w:pPr>
        <w:pStyle w:val="FFATextFlushRight"/>
        <w:keepLines w:val="0"/>
        <w:widowControl w:val="0"/>
      </w:pPr>
      <w:r>
        <w:t>OACI, Annexe 6, Partie II : 2.5.2.4 ; 2.5.2.3 ; 2.5.2.4 ; 2.5.2.6 ; 2.5.2.7 ; 2.5.2.8 ; 2.5.2.9 ; 2.5.2.10 ; 2.5.2.11 et notes ; 2.5.2.12</w:t>
      </w:r>
    </w:p>
    <w:p w14:paraId="605E12C7" w14:textId="79C2C70A" w:rsidR="00EF2DCC" w:rsidRPr="00B921A6" w:rsidRDefault="00EF2DCC" w:rsidP="00F2367A">
      <w:pPr>
        <w:pStyle w:val="FFATextFlushRight"/>
        <w:keepLines w:val="0"/>
        <w:widowControl w:val="0"/>
        <w:rPr>
          <w:lang w:val="en-US"/>
        </w:rPr>
      </w:pPr>
      <w:r w:rsidRPr="00B921A6">
        <w:rPr>
          <w:lang w:val="en-US"/>
        </w:rPr>
        <w:t>14 CFR 91.180 ; 91.706 ; Appendice G</w:t>
      </w:r>
    </w:p>
    <w:p w14:paraId="605E12C8" w14:textId="405ABEFF" w:rsidR="00EF2DCC" w:rsidRPr="00B921A6" w:rsidRDefault="00EF2DCC" w:rsidP="00F2367A">
      <w:pPr>
        <w:pStyle w:val="FFATextFlushRight"/>
        <w:keepLines w:val="0"/>
        <w:widowControl w:val="0"/>
        <w:rPr>
          <w:lang w:val="en-US"/>
        </w:rPr>
      </w:pPr>
      <w:r w:rsidRPr="00B921A6">
        <w:rPr>
          <w:lang w:val="en-US"/>
        </w:rPr>
        <w:t>JAR-OPS 1 : 1.872</w:t>
      </w:r>
    </w:p>
    <w:p w14:paraId="605E12C9" w14:textId="77777777" w:rsidR="00EF2DCC" w:rsidRPr="00B13213" w:rsidRDefault="00EF2DCC" w:rsidP="00F2367A">
      <w:pPr>
        <w:pStyle w:val="Heading4"/>
        <w:keepNext w:val="0"/>
        <w:keepLines w:val="0"/>
        <w:widowControl w:val="0"/>
      </w:pPr>
      <w:bookmarkStart w:id="167" w:name="_Toc61352778"/>
      <w:r>
        <w:t>Gestion des données de navigation électronique</w:t>
      </w:r>
      <w:bookmarkEnd w:id="167"/>
    </w:p>
    <w:p w14:paraId="54756AD6" w14:textId="77777777" w:rsidR="006D3EAC" w:rsidRPr="00B13213" w:rsidRDefault="006D3EAC" w:rsidP="00F2367A">
      <w:pPr>
        <w:pStyle w:val="FAAOutlineL1a"/>
        <w:numPr>
          <w:ilvl w:val="0"/>
          <w:numId w:val="137"/>
        </w:numPr>
        <w:ind w:left="1440" w:hanging="720"/>
      </w:pPr>
      <w:r>
        <w:t>[AAC] Nul n'est autorisé à utiliser les produits des données de navigation électronique qui ont été traitées pour leur application en l'air et au sol si la Régie n'a pas approuvé :</w:t>
      </w:r>
    </w:p>
    <w:p w14:paraId="6C01216E" w14:textId="7D7B3DFD" w:rsidR="006D3EAC" w:rsidRPr="00B13213" w:rsidRDefault="006D3EAC" w:rsidP="00F2367A">
      <w:pPr>
        <w:pStyle w:val="FAAOutlineL21"/>
        <w:numPr>
          <w:ilvl w:val="0"/>
          <w:numId w:val="138"/>
        </w:numPr>
        <w:ind w:hanging="720"/>
      </w:pPr>
      <w:r>
        <w:t xml:space="preserve">Les procédures de l'exploitant visant à assurer que le processus utilisé et les produits obtenus répondent à des normes d'intégrité acceptables et que les produits sont compatibles avec la fonction prévue de l'équipement qui doit s'en servir ; </w:t>
      </w:r>
    </w:p>
    <w:p w14:paraId="605E12CD" w14:textId="5D4777DF" w:rsidR="00EF2DCC" w:rsidRDefault="00EF2DCC" w:rsidP="00F2367A">
      <w:pPr>
        <w:pStyle w:val="FAAOutlineL21"/>
      </w:pPr>
      <w:r>
        <w:t>Le programme de l'exploitant visant à surveiller aussi bien le processus que les produits ; et</w:t>
      </w:r>
    </w:p>
    <w:p w14:paraId="19CE931C" w14:textId="715C44A4" w:rsidR="002A6A8F" w:rsidRDefault="002A6A8F" w:rsidP="002A6A8F">
      <w:pPr>
        <w:pStyle w:val="FAAOutlineL21"/>
        <w:numPr>
          <w:ilvl w:val="0"/>
          <w:numId w:val="0"/>
        </w:numPr>
        <w:ind w:left="2160" w:hanging="720"/>
      </w:pPr>
    </w:p>
    <w:p w14:paraId="7BC23FB9" w14:textId="77777777" w:rsidR="002A6A8F" w:rsidRPr="00B13213" w:rsidRDefault="002A6A8F" w:rsidP="002A6A8F">
      <w:pPr>
        <w:pStyle w:val="FAAOutlineL21"/>
        <w:numPr>
          <w:ilvl w:val="0"/>
          <w:numId w:val="0"/>
        </w:numPr>
        <w:ind w:left="2160" w:hanging="720"/>
      </w:pPr>
    </w:p>
    <w:p w14:paraId="605E12CE" w14:textId="21569006" w:rsidR="00EF2DCC" w:rsidRPr="00B13213" w:rsidRDefault="00EF2DCC" w:rsidP="00F2367A">
      <w:pPr>
        <w:pStyle w:val="FAAOutlineL21"/>
      </w:pPr>
      <w:r>
        <w:lastRenderedPageBreak/>
        <w:t xml:space="preserve">Les procédures en vigueur de l'exploitant pour assurer la distribution et l'intégration en temps opportun des données de navigation électronique actuels et non altérés à tous les aéronefs qui en ont besoin. </w:t>
      </w:r>
    </w:p>
    <w:p w14:paraId="605E12CF" w14:textId="00F8ACD7" w:rsidR="00EF2DCC" w:rsidRPr="00B13213" w:rsidRDefault="00EF2DCC" w:rsidP="00F2367A">
      <w:pPr>
        <w:pStyle w:val="FAANoteL1"/>
      </w:pPr>
      <w:r>
        <w:t xml:space="preserve">N. B. : Les directives portant sur les processus que les fournisseurs de données peuvent suivre figurent dans </w:t>
      </w:r>
      <w:r>
        <w:rPr>
          <w:i w:val="0"/>
        </w:rPr>
        <w:t>RTCA DO-200A/EUROCAE ED-76</w:t>
      </w:r>
      <w:r>
        <w:t xml:space="preserve"> et </w:t>
      </w:r>
      <w:r>
        <w:rPr>
          <w:i w:val="0"/>
        </w:rPr>
        <w:t>RTCA DO-201A/EUROCAE ED-77</w:t>
      </w:r>
      <w:r>
        <w:t>.</w:t>
      </w:r>
    </w:p>
    <w:p w14:paraId="605E12D0" w14:textId="5915520B" w:rsidR="00EF2DCC" w:rsidRPr="00B13213" w:rsidRDefault="00EF2DCC" w:rsidP="00F2367A">
      <w:pPr>
        <w:pStyle w:val="FFATextFlushRight"/>
        <w:keepLines w:val="0"/>
        <w:widowControl w:val="0"/>
      </w:pPr>
      <w:r>
        <w:t>OACI, Annexe 6, Partie I : 7.5.1 ; 7.5.2</w:t>
      </w:r>
    </w:p>
    <w:p w14:paraId="297F7C7E" w14:textId="73D7654F" w:rsidR="002A4CC8" w:rsidRPr="00B13213" w:rsidRDefault="00EF2DCC" w:rsidP="00F2367A">
      <w:pPr>
        <w:pStyle w:val="FFATextFlushRight"/>
        <w:keepLines w:val="0"/>
        <w:widowControl w:val="0"/>
      </w:pPr>
      <w:r>
        <w:t>OACI, Annexe 6, Partie II : 3.7.3.1, 3.7.3.2</w:t>
      </w:r>
    </w:p>
    <w:p w14:paraId="605E12D1" w14:textId="29567146" w:rsidR="00EF2DCC" w:rsidRPr="00B13213" w:rsidRDefault="002A4CC8" w:rsidP="00F2367A">
      <w:pPr>
        <w:pStyle w:val="FFATextFlushRight"/>
        <w:keepLines w:val="0"/>
        <w:widowControl w:val="0"/>
      </w:pPr>
      <w:r>
        <w:t>OACI, Annexe 6, Partie III, Section II : 5.5.1 ; 5.5.2</w:t>
      </w:r>
    </w:p>
    <w:p w14:paraId="605E12D2" w14:textId="35D38655" w:rsidR="00EF2DCC" w:rsidRPr="00B13213" w:rsidRDefault="008E3370" w:rsidP="00F2367A">
      <w:pPr>
        <w:pStyle w:val="Heading4"/>
        <w:keepNext w:val="0"/>
        <w:keepLines w:val="0"/>
        <w:widowControl w:val="0"/>
      </w:pPr>
      <w:bookmarkStart w:id="168" w:name="_Toc61352779"/>
      <w:r>
        <w:t>Transpondeur de transmission d'altitude-pression</w:t>
      </w:r>
      <w:bookmarkEnd w:id="168"/>
      <w:r>
        <w:t xml:space="preserve"> </w:t>
      </w:r>
    </w:p>
    <w:p w14:paraId="2D9A3C39" w14:textId="0B4D6A02" w:rsidR="006D3EAC" w:rsidRPr="00B13213" w:rsidRDefault="006D3EAC" w:rsidP="00F2367A">
      <w:pPr>
        <w:pStyle w:val="FAAOutlineL1a"/>
        <w:numPr>
          <w:ilvl w:val="0"/>
          <w:numId w:val="139"/>
        </w:numPr>
        <w:ind w:left="1440" w:hanging="720"/>
      </w:pPr>
      <w:r>
        <w:t xml:space="preserve">[AAC] Nul n'est autorisé à exploiter un avion ou un hélicoptère si ledit avion ou hélicoptère n'est pas doté d'un transpondeur de transmission d'altitude-pression en état de fonctionner conformément aux impératifs des ATS de [ÉTAT] et aux dispositions pertinentes de l'Annexe 10, Volume IV de l'OACI. </w:t>
      </w:r>
    </w:p>
    <w:p w14:paraId="605E12D5" w14:textId="33E88919" w:rsidR="00EF2DCC" w:rsidRPr="00B13213" w:rsidRDefault="00EF2DCC" w:rsidP="00F2367A">
      <w:pPr>
        <w:pStyle w:val="FAAOutlineL1a"/>
      </w:pPr>
      <w:r>
        <w:t>[AAC] Nul n'est autorisé à exploiter un aéronef dans l'espace aérien requérant un transpondeur de transmission d’altitude-pression sauf si cet équipement est en état de fonctionner.</w:t>
      </w:r>
    </w:p>
    <w:p w14:paraId="605E12D6" w14:textId="5AFD5F82" w:rsidR="00EF2DCC" w:rsidRPr="00B13213" w:rsidRDefault="00EF2DCC" w:rsidP="00F2367A">
      <w:pPr>
        <w:pStyle w:val="FAAOutlineL1a"/>
      </w:pPr>
      <w:r>
        <w:t>[AOC] Nul n'est autorisé à exploiter un avion qui n'est pas doté d'une source de données fournissant des informations sur l'altitude-pression avec une résolution de 7,62 m ou mieux.</w:t>
      </w:r>
    </w:p>
    <w:p w14:paraId="605E12D7" w14:textId="2542218C" w:rsidR="00EF2DCC" w:rsidRPr="00B13213" w:rsidRDefault="00EF2DCC" w:rsidP="00F2367A">
      <w:pPr>
        <w:pStyle w:val="FAAOutlineL1a"/>
      </w:pPr>
      <w:r>
        <w:t>[AOC] Nul n'est autorisé à exploiter un avion doté d'un moyen automatique de détection du statut en l'air ou au sol sauf si ledit avion est doté d'un transpondeur en Mode S.</w:t>
      </w:r>
    </w:p>
    <w:p w14:paraId="605E12D8" w14:textId="77A5283E" w:rsidR="00EF2DCC" w:rsidRPr="00B13213" w:rsidRDefault="00EF2DCC" w:rsidP="00F2367A">
      <w:pPr>
        <w:pStyle w:val="FAANoteL1"/>
      </w:pPr>
      <w:r>
        <w:t>Note 1 : Ces impératifs amélioreront l’efficacité des ACAS et des ATS qui utilisent un radar en Mode S. Les processus de suivi sont particulièrement renforcés avec une résolution de 7,62 m ou mieux.</w:t>
      </w:r>
    </w:p>
    <w:p w14:paraId="605E12D9" w14:textId="219F6EFE" w:rsidR="00EF2DCC" w:rsidRPr="00B13213" w:rsidRDefault="00EF2DCC" w:rsidP="00F2367A">
      <w:pPr>
        <w:pStyle w:val="FAANoteL1"/>
      </w:pPr>
      <w:r>
        <w:t>Note 2 : Les réponses des transpondeurs en Mode C indiquent toujours l'altitude-pression par tranches de 30,50 m, quelle que soit la résolution de la source des données.</w:t>
      </w:r>
    </w:p>
    <w:p w14:paraId="605E12DA" w14:textId="332878CD" w:rsidR="00EF2DCC" w:rsidRPr="00B13213" w:rsidRDefault="00EF2DCC" w:rsidP="00F2367A">
      <w:pPr>
        <w:pStyle w:val="FFATextFlushRight"/>
        <w:keepLines w:val="0"/>
        <w:widowControl w:val="0"/>
      </w:pPr>
      <w:r>
        <w:t>OACI, Annexe 6, Partie I : 6.20 ; 6.20.1 ; 6.20.2 ; 6.20.3 ; 6.20.4R</w:t>
      </w:r>
    </w:p>
    <w:p w14:paraId="605E12DB" w14:textId="04C07332" w:rsidR="00EF2DCC" w:rsidRPr="00B13213" w:rsidRDefault="00EF2DCC" w:rsidP="00F2367A">
      <w:pPr>
        <w:pStyle w:val="FFATextFlushRight"/>
        <w:keepLines w:val="0"/>
        <w:widowControl w:val="0"/>
      </w:pPr>
      <w:r>
        <w:t>OACI, Annexe 6, Partie II : 2.4.13.1 ; 2.4.13.2 ; 3.6.10</w:t>
      </w:r>
    </w:p>
    <w:p w14:paraId="605E12DC" w14:textId="77777777" w:rsidR="00EF2DCC" w:rsidRPr="00B13213" w:rsidRDefault="00EF2DCC" w:rsidP="00F2367A">
      <w:pPr>
        <w:pStyle w:val="FFATextFlushRight"/>
        <w:keepLines w:val="0"/>
        <w:widowControl w:val="0"/>
      </w:pPr>
      <w:r>
        <w:t>OACI, Annexe 6, Partie III, Section II : 4.13</w:t>
      </w:r>
    </w:p>
    <w:p w14:paraId="605E12DD" w14:textId="660FF9C3" w:rsidR="00EF2DCC" w:rsidRPr="00B13213" w:rsidRDefault="00EF2DCC" w:rsidP="00F2367A">
      <w:pPr>
        <w:pStyle w:val="FFATextFlushRight"/>
        <w:keepLines w:val="0"/>
        <w:widowControl w:val="0"/>
      </w:pPr>
      <w:r>
        <w:t>OACI, Annexe 6, Partie III, Section II : 4.9.1 ; 4.9.2</w:t>
      </w:r>
    </w:p>
    <w:p w14:paraId="605E12DE" w14:textId="3BA22ECC" w:rsidR="00EF2DCC" w:rsidRPr="00B13213" w:rsidRDefault="00EF2DCC" w:rsidP="00F2367A">
      <w:pPr>
        <w:pStyle w:val="FFATextFlushRight"/>
        <w:keepLines w:val="0"/>
        <w:widowControl w:val="0"/>
      </w:pPr>
      <w:r>
        <w:t>14 CFR 91.215</w:t>
      </w:r>
    </w:p>
    <w:p w14:paraId="605E12E0" w14:textId="77777777" w:rsidR="00EF2DCC" w:rsidRPr="00B13213" w:rsidRDefault="00EF2DCC" w:rsidP="00F2367A">
      <w:pPr>
        <w:pStyle w:val="Heading2"/>
        <w:keepNext w:val="0"/>
        <w:keepLines w:val="0"/>
        <w:widowControl w:val="0"/>
      </w:pPr>
      <w:bookmarkStart w:id="169" w:name="_Toc61352780"/>
      <w:r>
        <w:t>Feux d'aéronefs et éclairage des instruments</w:t>
      </w:r>
      <w:bookmarkEnd w:id="169"/>
    </w:p>
    <w:p w14:paraId="0137B6D4" w14:textId="77777777" w:rsidR="00205FE0" w:rsidRPr="00B13213" w:rsidRDefault="00205FE0" w:rsidP="00F2367A">
      <w:pPr>
        <w:pStyle w:val="Heading4"/>
        <w:keepNext w:val="0"/>
        <w:keepLines w:val="0"/>
        <w:widowControl w:val="0"/>
      </w:pPr>
      <w:bookmarkStart w:id="170" w:name="_Toc61352781"/>
      <w:r>
        <w:t>Instruments de contrôle moteur</w:t>
      </w:r>
      <w:bookmarkEnd w:id="170"/>
      <w:r>
        <w:t xml:space="preserve"> </w:t>
      </w:r>
    </w:p>
    <w:p w14:paraId="0CAA3AFE" w14:textId="5F0B71C5" w:rsidR="006D3EAC" w:rsidRPr="00B13213" w:rsidRDefault="006D3EAC" w:rsidP="00F2367A">
      <w:pPr>
        <w:pStyle w:val="FAAOutlineL1a"/>
        <w:numPr>
          <w:ilvl w:val="0"/>
          <w:numId w:val="140"/>
        </w:numPr>
        <w:ind w:left="1440" w:hanging="720"/>
      </w:pPr>
      <w:r>
        <w:t>[AAC] Sauf si la Régie autorise ou requiert des instruments différents pour les avions propulsés par moteur à turbine pour fournir une sécurité équivalente, nul n'est autorisé à exploiter un aéronef motopropulsé sans les instruments moteur suivants :</w:t>
      </w:r>
    </w:p>
    <w:p w14:paraId="17F70E62" w14:textId="1F61E9D9" w:rsidR="006D3EAC" w:rsidRPr="00B13213" w:rsidRDefault="006D3EAC" w:rsidP="00F2367A">
      <w:pPr>
        <w:pStyle w:val="FAAOutlineL21"/>
        <w:numPr>
          <w:ilvl w:val="0"/>
          <w:numId w:val="141"/>
        </w:numPr>
        <w:ind w:hanging="720"/>
      </w:pPr>
      <w:r>
        <w:t>Un moyen permettant d'indiquer la quantité de carburant dans chaque réservoir devant être utilisé ;</w:t>
      </w:r>
    </w:p>
    <w:p w14:paraId="49852C5E" w14:textId="0A54E734" w:rsidR="00205FE0" w:rsidRPr="00B13213" w:rsidRDefault="00205FE0" w:rsidP="00F2367A">
      <w:pPr>
        <w:pStyle w:val="FAAOutlineL21"/>
      </w:pPr>
      <w:r>
        <w:t>Un indicateur de pression d'huile pour chaque moteur ;</w:t>
      </w:r>
    </w:p>
    <w:p w14:paraId="1503E685" w14:textId="7636604C" w:rsidR="00205FE0" w:rsidRPr="00B13213" w:rsidRDefault="00205FE0" w:rsidP="00F2367A">
      <w:pPr>
        <w:pStyle w:val="FAAOutlineL21"/>
      </w:pPr>
      <w:r>
        <w:t>Un indicateur de température d'huile pour chaque moteur ;</w:t>
      </w:r>
    </w:p>
    <w:p w14:paraId="51AF4406" w14:textId="2631A0FC" w:rsidR="00205FE0" w:rsidRPr="00B13213" w:rsidRDefault="00205FE0" w:rsidP="00F2367A">
      <w:pPr>
        <w:pStyle w:val="FAAOutlineL21"/>
      </w:pPr>
      <w:r>
        <w:t>Un indicateur de pression d'admission pour chaque moteur ; et</w:t>
      </w:r>
    </w:p>
    <w:p w14:paraId="4BD16D80" w14:textId="77777777" w:rsidR="00205FE0" w:rsidRPr="00B13213" w:rsidRDefault="00205FE0" w:rsidP="00F2367A">
      <w:pPr>
        <w:pStyle w:val="FAAOutlineL21"/>
      </w:pPr>
      <w:r>
        <w:t>Un tachymètre pour chaque moteur.</w:t>
      </w:r>
    </w:p>
    <w:p w14:paraId="3C62A0BD" w14:textId="7E25C4AE" w:rsidR="00205FE0" w:rsidRPr="00B13213" w:rsidRDefault="00205FE0" w:rsidP="00F2367A">
      <w:pPr>
        <w:pStyle w:val="FAAOutlineL1a"/>
      </w:pPr>
      <w:r>
        <w:t xml:space="preserve">[AOC] Sauf si la Régie autorise ou requiert des instruments différents pour les avions propulsés par moteur à turbine pour fournir une sécurité équivalente, outre les impératifs en équipement figurant au paragraphe 7.5.1.1(a) de la présente sous-section, nul n'est autorisé à exploiter un aéronef motopropulsé sans les instruments moteur suivants : </w:t>
      </w:r>
    </w:p>
    <w:p w14:paraId="2EBD5950" w14:textId="6C67B741" w:rsidR="00205FE0" w:rsidRPr="00B13213" w:rsidRDefault="00205FE0" w:rsidP="00F2367A">
      <w:pPr>
        <w:pStyle w:val="FAAOutlineL21"/>
        <w:numPr>
          <w:ilvl w:val="0"/>
          <w:numId w:val="142"/>
        </w:numPr>
        <w:ind w:hanging="720"/>
      </w:pPr>
      <w:r>
        <w:t>Un indicateur de température de l'air pour chaque moteur à piston ;</w:t>
      </w:r>
    </w:p>
    <w:p w14:paraId="3118260F" w14:textId="06914F18" w:rsidR="00205FE0" w:rsidRPr="00B13213" w:rsidRDefault="00205FE0" w:rsidP="00F2367A">
      <w:pPr>
        <w:pStyle w:val="FAAOutlineL21"/>
        <w:numPr>
          <w:ilvl w:val="0"/>
          <w:numId w:val="142"/>
        </w:numPr>
        <w:ind w:hanging="720"/>
      </w:pPr>
      <w:r>
        <w:lastRenderedPageBreak/>
        <w:t>Un indicateur de température de tête de cylindre pour chaque moteur à piston à refroidissement à air ;</w:t>
      </w:r>
    </w:p>
    <w:p w14:paraId="0678D8AE" w14:textId="0F93FF1F" w:rsidR="00205FE0" w:rsidRPr="00B13213" w:rsidRDefault="00205FE0" w:rsidP="00F2367A">
      <w:pPr>
        <w:pStyle w:val="FAAOutlineL21"/>
        <w:numPr>
          <w:ilvl w:val="0"/>
          <w:numId w:val="142"/>
        </w:numPr>
        <w:ind w:hanging="720"/>
      </w:pPr>
      <w:r>
        <w:t>Un indicateur de pression de carburant pour chaque moteur ;</w:t>
      </w:r>
    </w:p>
    <w:p w14:paraId="651D4CC5" w14:textId="77777777" w:rsidR="00205FE0" w:rsidRPr="00B13213" w:rsidRDefault="00205FE0" w:rsidP="00F2367A">
      <w:pPr>
        <w:pStyle w:val="FAAOutlineL21"/>
        <w:numPr>
          <w:ilvl w:val="0"/>
          <w:numId w:val="142"/>
        </w:numPr>
        <w:ind w:hanging="720"/>
      </w:pPr>
      <w:r>
        <w:t>Un débitmètre ou un indicateur de mélange de carburant pour chaque moteur non doté d'un contrôle automatique de mélange en altitude.</w:t>
      </w:r>
    </w:p>
    <w:p w14:paraId="30171F4C" w14:textId="46776B3E" w:rsidR="00205FE0" w:rsidRPr="00B13213" w:rsidRDefault="00205FE0" w:rsidP="00F2367A">
      <w:pPr>
        <w:pStyle w:val="FAAOutlineL21"/>
        <w:numPr>
          <w:ilvl w:val="0"/>
          <w:numId w:val="142"/>
        </w:numPr>
        <w:ind w:hanging="720"/>
      </w:pPr>
      <w:r>
        <w:t>Un indicateur de quantité d'huile pour chaque réservoir d'huile lorsqu'il y a transfert d'huile ou utilisation d'un approvisionnement de réserve séparé ;</w:t>
      </w:r>
    </w:p>
    <w:p w14:paraId="02187883" w14:textId="6E59F75F" w:rsidR="00205FE0" w:rsidRPr="00B13213" w:rsidRDefault="00205FE0" w:rsidP="00F2367A">
      <w:pPr>
        <w:pStyle w:val="FAAOutlineL21"/>
        <w:numPr>
          <w:ilvl w:val="0"/>
          <w:numId w:val="142"/>
        </w:numPr>
        <w:ind w:hanging="720"/>
      </w:pPr>
      <w:r>
        <w:t>Un dispositif indépendant d'alerte pour la pression du carburant pour chaque moteur ou un dispositif principal pour tous les moteurs avec un moyen permettant d'isoler les circuits d'alerte individuels du dispositif principal ; et</w:t>
      </w:r>
    </w:p>
    <w:p w14:paraId="7FD3DB27" w14:textId="0C73ED27" w:rsidR="00205FE0" w:rsidRPr="00B13213" w:rsidRDefault="00205FE0" w:rsidP="00F2367A">
      <w:pPr>
        <w:pStyle w:val="FAAOutlineL21"/>
        <w:numPr>
          <w:ilvl w:val="0"/>
          <w:numId w:val="142"/>
        </w:numPr>
        <w:ind w:hanging="720"/>
      </w:pPr>
      <w:r>
        <w:t>Un dispositif pour chaque hélice à pas réversible, pour indiquer au pilote à quel moment elle est en pas inverse, ce qui est conforme à ce qui suit :</w:t>
      </w:r>
    </w:p>
    <w:p w14:paraId="7D8B75C1" w14:textId="565DAB89" w:rsidR="00205FE0" w:rsidRPr="00B13213" w:rsidRDefault="00205FE0" w:rsidP="00F2367A">
      <w:pPr>
        <w:pStyle w:val="FAAOutlineL3i"/>
        <w:numPr>
          <w:ilvl w:val="3"/>
          <w:numId w:val="143"/>
        </w:numPr>
      </w:pPr>
      <w:r>
        <w:t>Le dispositif peut être activé à n'importe quel moment du cycle d'inversion entre la position normale de butée de petit pas et le pas maximal d'inversion, mais ne peut pas donner d'indication à ou au-dessus de la position normale de butée de petit pas ; et</w:t>
      </w:r>
    </w:p>
    <w:p w14:paraId="6A31775B" w14:textId="6E7B4399" w:rsidR="00205FE0" w:rsidRPr="00B13213" w:rsidRDefault="00205FE0" w:rsidP="00F2367A">
      <w:pPr>
        <w:pStyle w:val="FAAOutlineL3i"/>
        <w:numPr>
          <w:ilvl w:val="3"/>
          <w:numId w:val="143"/>
        </w:numPr>
      </w:pPr>
      <w:r>
        <w:t>La source de l'indication est activée par l'angle de la pale de l'hélice ou y répond directement.</w:t>
      </w:r>
    </w:p>
    <w:p w14:paraId="06BCBCD9" w14:textId="628A93B7" w:rsidR="00205FE0" w:rsidRPr="00B13213" w:rsidRDefault="00205FE0" w:rsidP="00F2367A">
      <w:pPr>
        <w:pStyle w:val="FFATextFlushRight"/>
        <w:keepLines w:val="0"/>
        <w:widowControl w:val="0"/>
      </w:pPr>
      <w:r>
        <w:t>14 CFR 91.205 ; 121.307</w:t>
      </w:r>
    </w:p>
    <w:p w14:paraId="605E12E1" w14:textId="1F893BB4" w:rsidR="00EF2DCC" w:rsidRPr="00B13213" w:rsidRDefault="00EF2DCC" w:rsidP="00F2367A">
      <w:pPr>
        <w:pStyle w:val="Heading4"/>
        <w:keepNext w:val="0"/>
        <w:keepLines w:val="0"/>
        <w:widowControl w:val="0"/>
      </w:pPr>
      <w:bookmarkStart w:id="171" w:name="_Toc61352782"/>
      <w:r>
        <w:t>Feux d'aéronefs et éclairage des instruments requis</w:t>
      </w:r>
      <w:bookmarkEnd w:id="171"/>
      <w:r>
        <w:t xml:space="preserve"> </w:t>
      </w:r>
    </w:p>
    <w:p w14:paraId="433B36D6" w14:textId="4E0E2D7A" w:rsidR="006D3EAC" w:rsidRPr="00B13213" w:rsidRDefault="006D3EAC" w:rsidP="00F2367A">
      <w:pPr>
        <w:pStyle w:val="FAAOutlineL1a"/>
        <w:numPr>
          <w:ilvl w:val="0"/>
          <w:numId w:val="144"/>
        </w:numPr>
        <w:ind w:left="1440" w:hanging="720"/>
      </w:pPr>
      <w:r>
        <w:t>[AAC] Tous les aéronefs opérant de nuit doivent avoir :</w:t>
      </w:r>
    </w:p>
    <w:p w14:paraId="53C8BF05" w14:textId="77777777" w:rsidR="006D3EAC" w:rsidRPr="00B13213" w:rsidRDefault="006D3EAC" w:rsidP="00F2367A">
      <w:pPr>
        <w:pStyle w:val="FAAOutlineL21"/>
        <w:numPr>
          <w:ilvl w:val="0"/>
          <w:numId w:val="145"/>
        </w:numPr>
        <w:ind w:hanging="720"/>
      </w:pPr>
      <w:r>
        <w:t>Un phare d'atterrissage ;</w:t>
      </w:r>
    </w:p>
    <w:p w14:paraId="605E12E5" w14:textId="77777777" w:rsidR="00EF2DCC" w:rsidRPr="00B13213" w:rsidRDefault="00EF2DCC" w:rsidP="00F2367A">
      <w:pPr>
        <w:pStyle w:val="FAAOutlineL21"/>
      </w:pPr>
      <w:r>
        <w:t>Des feux de navigation/position ;</w:t>
      </w:r>
    </w:p>
    <w:p w14:paraId="605E12E6" w14:textId="77777777" w:rsidR="00EF2DCC" w:rsidRPr="00B13213" w:rsidRDefault="00EF2DCC" w:rsidP="00F2367A">
      <w:pPr>
        <w:pStyle w:val="FAAOutlineL21"/>
      </w:pPr>
      <w:r>
        <w:t>Un éclairage pour tous les instruments et l'équipement de vol qui sont essentiels pour l'exploitation de l'aéronef sans danger ;</w:t>
      </w:r>
    </w:p>
    <w:p w14:paraId="605E12E7" w14:textId="77777777" w:rsidR="00EF2DCC" w:rsidRPr="00B13213" w:rsidRDefault="00EF2DCC" w:rsidP="00F2367A">
      <w:pPr>
        <w:pStyle w:val="FAAOutlineL21"/>
      </w:pPr>
      <w:r>
        <w:t>Des lumières dans toutes les cabines passagers ; et</w:t>
      </w:r>
    </w:p>
    <w:p w14:paraId="605E12E8" w14:textId="71EC3A91" w:rsidR="00EF2DCC" w:rsidRPr="00B13213" w:rsidRDefault="00EF2DCC" w:rsidP="00F2367A">
      <w:pPr>
        <w:pStyle w:val="FAAOutlineL21"/>
      </w:pPr>
      <w:r>
        <w:t>Une lampe électrique portative indépendante pour chaque poste de membre de l'équipage (approbation non requise).</w:t>
      </w:r>
    </w:p>
    <w:p w14:paraId="605E12E9" w14:textId="35BB7F85" w:rsidR="00EF2DCC" w:rsidRPr="00B13213" w:rsidRDefault="00EF2DCC" w:rsidP="00F2367A">
      <w:pPr>
        <w:pStyle w:val="FAAOutlineL1a"/>
      </w:pPr>
      <w:r>
        <w:t xml:space="preserve">Tous les types d'aéronefs certifiés ayant un système d'évitement de collision rouge ou blanc doivent l'avoir en marche aussi bien de jour que de nuit. En cas de panne d'un des feux ou du système des feux anticollision, l'aéronef peut continuer à se rendre à un endroit où les réparations ou les remplacements peuvent être effectués. </w:t>
      </w:r>
    </w:p>
    <w:p w14:paraId="12572301" w14:textId="09FCF8B7" w:rsidR="00F31FF3" w:rsidRPr="00B13213" w:rsidRDefault="00F31FF3" w:rsidP="00F2367A">
      <w:pPr>
        <w:pStyle w:val="FAAOutlinea"/>
        <w:keepLines w:val="0"/>
        <w:widowControl w:val="0"/>
        <w:tabs>
          <w:tab w:val="clear" w:pos="1530"/>
        </w:tabs>
        <w:ind w:left="0" w:firstLine="0"/>
        <w:jc w:val="right"/>
        <w:rPr>
          <w:i/>
          <w:sz w:val="20"/>
        </w:rPr>
      </w:pPr>
      <w:r>
        <w:rPr>
          <w:i/>
          <w:sz w:val="20"/>
        </w:rPr>
        <w:t>OACI, Annexe 6, Partie I : 6.10</w:t>
      </w:r>
    </w:p>
    <w:p w14:paraId="605E12EA" w14:textId="77777777" w:rsidR="00EF2DCC" w:rsidRPr="00B13213" w:rsidRDefault="00EF2DCC" w:rsidP="00F2367A">
      <w:pPr>
        <w:pStyle w:val="Heading4"/>
        <w:keepNext w:val="0"/>
        <w:keepLines w:val="0"/>
        <w:widowControl w:val="0"/>
      </w:pPr>
      <w:bookmarkStart w:id="172" w:name="_Toc61352783"/>
      <w:r>
        <w:t>Feux d'aéronefs et éclairage des instruments requis pour les opérations de transport aérien commercial</w:t>
      </w:r>
      <w:bookmarkEnd w:id="172"/>
    </w:p>
    <w:p w14:paraId="24C125F8" w14:textId="0E8FBEDF" w:rsidR="006D3EAC" w:rsidRPr="00B13213" w:rsidRDefault="006D3EAC" w:rsidP="00F2367A">
      <w:pPr>
        <w:pStyle w:val="FAAOutlineL1a"/>
        <w:numPr>
          <w:ilvl w:val="0"/>
          <w:numId w:val="146"/>
        </w:numPr>
        <w:ind w:left="1440" w:hanging="720"/>
      </w:pPr>
      <w:r>
        <w:t>[AOC] Nul n'est autorisé à exploiter un aéronef pour des opérations de transport aérien commercial si ledit aéronef n'est pas doté de ce qui suit :</w:t>
      </w:r>
    </w:p>
    <w:p w14:paraId="605E12ED" w14:textId="77777777" w:rsidR="00EF2DCC" w:rsidRPr="00B13213" w:rsidRDefault="00EF2DCC" w:rsidP="00F2367A">
      <w:pPr>
        <w:pStyle w:val="FAAOutlineL21"/>
        <w:numPr>
          <w:ilvl w:val="0"/>
          <w:numId w:val="364"/>
        </w:numPr>
        <w:ind w:hanging="720"/>
      </w:pPr>
      <w:r>
        <w:t>Deux phares d'atterrissage ou un seul ayant deux filaments mis sous tension séparément ;</w:t>
      </w:r>
    </w:p>
    <w:p w14:paraId="605E12EE" w14:textId="77777777" w:rsidR="00EF2DCC" w:rsidRPr="00B13213" w:rsidRDefault="00EF2DCC" w:rsidP="00F2367A">
      <w:pPr>
        <w:pStyle w:val="FAAOutlineL21"/>
      </w:pPr>
      <w:r>
        <w:t>Un système de feux anticollision ;</w:t>
      </w:r>
    </w:p>
    <w:p w14:paraId="605E12EF" w14:textId="77777777" w:rsidR="00EF2DCC" w:rsidRPr="00B13213" w:rsidRDefault="00EF2DCC" w:rsidP="00F2367A">
      <w:pPr>
        <w:pStyle w:val="FAAOutlineL21"/>
      </w:pPr>
      <w:r>
        <w:t>Un éclairage pour tous les instruments et l'équipement de vol qui sont essentiels pour l'exploitation de l'aéronef sans danger ;</w:t>
      </w:r>
    </w:p>
    <w:p w14:paraId="605E12F0" w14:textId="77777777" w:rsidR="00EF2DCC" w:rsidRPr="00B13213" w:rsidRDefault="00EF2DCC" w:rsidP="00F2367A">
      <w:pPr>
        <w:pStyle w:val="FAAOutlineL21"/>
      </w:pPr>
      <w:r>
        <w:t xml:space="preserve">Des lumières dans toutes les cabines passagers ; </w:t>
      </w:r>
    </w:p>
    <w:p w14:paraId="605E12F1" w14:textId="77C06E13" w:rsidR="00EF2DCC" w:rsidRPr="00B13213" w:rsidRDefault="00EF2DCC" w:rsidP="00F2367A">
      <w:pPr>
        <w:pStyle w:val="FAAOutlineL21"/>
      </w:pPr>
      <w:r>
        <w:lastRenderedPageBreak/>
        <w:t>Une lampe électrique portative indépendante pour chaque poste de membre de l'équipage ;</w:t>
      </w:r>
    </w:p>
    <w:p w14:paraId="605E12F2" w14:textId="2C4BC763" w:rsidR="00EF2DCC" w:rsidRPr="00B13213" w:rsidRDefault="00EF2DCC" w:rsidP="00F2367A">
      <w:pPr>
        <w:pStyle w:val="FAAOutlineL21"/>
      </w:pPr>
      <w:r>
        <w:t xml:space="preserve">Des feux de navigation/position ; </w:t>
      </w:r>
    </w:p>
    <w:p w14:paraId="605E12F3" w14:textId="722CFDCC" w:rsidR="00EF2DCC" w:rsidRPr="00B13213" w:rsidRDefault="00EF2DCC" w:rsidP="00F2367A">
      <w:pPr>
        <w:pStyle w:val="FAAOutlineL21"/>
      </w:pPr>
      <w:r>
        <w:t>Des feux se conformant à la réglementation internationale pour prévenir les collisions en mer si l'aéronef est un hydravion ou un aéronef amphibie ; et</w:t>
      </w:r>
    </w:p>
    <w:p w14:paraId="7C953A7E" w14:textId="77777777" w:rsidR="00D37CFF" w:rsidRPr="00B13213" w:rsidRDefault="00D37CFF" w:rsidP="00F2367A">
      <w:pPr>
        <w:pStyle w:val="FAAOutlineL21"/>
      </w:pPr>
      <w:r>
        <w:t>Pour les hélicoptères ─ un phare d'atterrissage orientable au moins dans le plan vertical.</w:t>
      </w:r>
    </w:p>
    <w:p w14:paraId="0AA5790C" w14:textId="6B358308" w:rsidR="00D37CFF" w:rsidRPr="00B13213" w:rsidRDefault="00D37CFF" w:rsidP="00F2367A">
      <w:pPr>
        <w:pStyle w:val="FFATextFlushRight"/>
        <w:keepLines w:val="0"/>
        <w:widowControl w:val="0"/>
      </w:pPr>
      <w:r>
        <w:t>OACI, Annexe 2 : 3.2.3.1</w:t>
      </w:r>
    </w:p>
    <w:p w14:paraId="605E12F6" w14:textId="35C68261" w:rsidR="00EF2DCC" w:rsidRPr="00B13213" w:rsidRDefault="00EF2DCC" w:rsidP="00F2367A">
      <w:pPr>
        <w:pStyle w:val="FFATextFlushRight"/>
        <w:keepLines w:val="0"/>
        <w:widowControl w:val="0"/>
      </w:pPr>
      <w:r>
        <w:t xml:space="preserve">OACI, Annexe 6, Partie I : 6.10 </w:t>
      </w:r>
    </w:p>
    <w:p w14:paraId="605E12F7" w14:textId="1B849B48" w:rsidR="00EF2DCC" w:rsidRPr="00B13213" w:rsidRDefault="00EF2DCC" w:rsidP="00F2367A">
      <w:pPr>
        <w:pStyle w:val="FFATextFlushRight"/>
        <w:keepLines w:val="0"/>
        <w:widowControl w:val="0"/>
      </w:pPr>
      <w:r>
        <w:t>OACI, Annexe 6, Partie II : 2.4.8</w:t>
      </w:r>
    </w:p>
    <w:p w14:paraId="605E12F8" w14:textId="280A8A5C" w:rsidR="00EF2DCC" w:rsidRPr="00B13213" w:rsidRDefault="00EF2DCC" w:rsidP="00F2367A">
      <w:pPr>
        <w:pStyle w:val="FFATextFlushRight"/>
        <w:keepLines w:val="0"/>
        <w:widowControl w:val="0"/>
      </w:pPr>
      <w:r>
        <w:t>OACI, Annexe 6, Partie III, Section II : 4.4.2, 4.4.2.1R</w:t>
      </w:r>
    </w:p>
    <w:p w14:paraId="605E12F9" w14:textId="1F07185D" w:rsidR="00EF2DCC" w:rsidRPr="00B13213" w:rsidRDefault="00EF2DCC" w:rsidP="00F2367A">
      <w:pPr>
        <w:pStyle w:val="FFATextFlushRight"/>
        <w:keepLines w:val="0"/>
        <w:widowControl w:val="0"/>
      </w:pPr>
      <w:r>
        <w:t xml:space="preserve">OACI, Annexe 6, Partie III, Section II : 4.2.2 </w:t>
      </w:r>
    </w:p>
    <w:p w14:paraId="605E12FB" w14:textId="2E26A8B6" w:rsidR="00EF2DCC" w:rsidRPr="00B13213" w:rsidRDefault="00EF2DCC" w:rsidP="00F2367A">
      <w:pPr>
        <w:pStyle w:val="FFATextFlushRight"/>
        <w:keepLines w:val="0"/>
        <w:widowControl w:val="0"/>
      </w:pPr>
      <w:r>
        <w:t>14 CFR 91.205(b)(11) et (c)(1) et (3) ; 91.209 ; 91.507 ; 121.323 ; 121.549</w:t>
      </w:r>
    </w:p>
    <w:p w14:paraId="605E12FC" w14:textId="77777777" w:rsidR="00EF2DCC" w:rsidRPr="00B13213" w:rsidRDefault="00EF2DCC" w:rsidP="00F2367A">
      <w:pPr>
        <w:pStyle w:val="FFATextFlushRight"/>
        <w:keepLines w:val="0"/>
        <w:widowControl w:val="0"/>
      </w:pPr>
      <w:r>
        <w:t>JAR-OPS 1 : 1.640</w:t>
      </w:r>
    </w:p>
    <w:p w14:paraId="605E12FD" w14:textId="205FDECF" w:rsidR="00EF2DCC" w:rsidRPr="00B13213" w:rsidRDefault="00F77CB1" w:rsidP="00F2367A">
      <w:pPr>
        <w:pStyle w:val="Heading2"/>
        <w:keepNext w:val="0"/>
        <w:keepLines w:val="0"/>
        <w:widowControl w:val="0"/>
      </w:pPr>
      <w:bookmarkStart w:id="173" w:name="_Toc61352784"/>
      <w:r>
        <w:t>Réservé</w:t>
      </w:r>
      <w:bookmarkEnd w:id="173"/>
    </w:p>
    <w:p w14:paraId="605E1311" w14:textId="6A6D081A" w:rsidR="00EF2DCC" w:rsidRPr="00B13213" w:rsidRDefault="00EF2DCC" w:rsidP="00F2367A">
      <w:pPr>
        <w:pStyle w:val="Heading2"/>
        <w:keepNext w:val="0"/>
        <w:keepLines w:val="0"/>
        <w:widowControl w:val="0"/>
      </w:pPr>
      <w:bookmarkStart w:id="174" w:name="_Toc61352785"/>
      <w:r>
        <w:t>Instruments et systèmes d'alerte</w:t>
      </w:r>
      <w:bookmarkEnd w:id="174"/>
    </w:p>
    <w:p w14:paraId="605E1312" w14:textId="77777777" w:rsidR="00EF2DCC" w:rsidRPr="00B13213" w:rsidRDefault="00EF2DCC" w:rsidP="00F2367A">
      <w:pPr>
        <w:pStyle w:val="Heading4"/>
        <w:keepNext w:val="0"/>
        <w:keepLines w:val="0"/>
        <w:widowControl w:val="0"/>
      </w:pPr>
      <w:bookmarkStart w:id="175" w:name="_Toc61352786"/>
      <w:r>
        <w:t>Indicateur du nombre de Mach</w:t>
      </w:r>
      <w:bookmarkEnd w:id="175"/>
    </w:p>
    <w:p w14:paraId="3B18D6AE" w14:textId="56E28DF7" w:rsidR="006D3EAC" w:rsidRPr="00B13213" w:rsidRDefault="006D3EAC" w:rsidP="00F2367A">
      <w:pPr>
        <w:pStyle w:val="FAAOutlineL1a"/>
        <w:numPr>
          <w:ilvl w:val="0"/>
          <w:numId w:val="147"/>
        </w:numPr>
        <w:ind w:left="1440" w:hanging="720"/>
      </w:pPr>
      <w:r>
        <w:t>[AAC] Tous les avions dont les limitations de vitesse sont exprimées en nombre de Mach doivent être dotés d'un indicateur du nombre de Mach.</w:t>
      </w:r>
    </w:p>
    <w:p w14:paraId="605E1315" w14:textId="77777777" w:rsidR="00EF2DCC" w:rsidRPr="00B13213" w:rsidRDefault="00EF2DCC" w:rsidP="00F2367A">
      <w:pPr>
        <w:pStyle w:val="FFATextFlushRight"/>
        <w:keepLines w:val="0"/>
        <w:widowControl w:val="0"/>
      </w:pPr>
      <w:r>
        <w:t>OACI, Annexe 6, Partie I : 6.14</w:t>
      </w:r>
    </w:p>
    <w:p w14:paraId="605E1316" w14:textId="145A5EEC" w:rsidR="00EF2DCC" w:rsidRPr="00B13213" w:rsidRDefault="00EF2DCC" w:rsidP="00F2367A">
      <w:pPr>
        <w:pStyle w:val="FFATextFlushRight"/>
        <w:keepLines w:val="0"/>
        <w:widowControl w:val="0"/>
      </w:pPr>
      <w:r>
        <w:t>OACI, Annexe 6, Partie II : 2.4.10.</w:t>
      </w:r>
    </w:p>
    <w:p w14:paraId="605E1317" w14:textId="05F3B127" w:rsidR="00EF2DCC" w:rsidRPr="00B13213" w:rsidRDefault="00EF2DCC" w:rsidP="00F2367A">
      <w:pPr>
        <w:pStyle w:val="FFATextFlushRight"/>
        <w:keepLines w:val="0"/>
        <w:widowControl w:val="0"/>
      </w:pPr>
    </w:p>
    <w:p w14:paraId="605E1318" w14:textId="67A6EFA6" w:rsidR="00EF2DCC" w:rsidRPr="00B13213" w:rsidRDefault="00EF2DCC" w:rsidP="00F2367A">
      <w:pPr>
        <w:pStyle w:val="FFATextFlushRight"/>
        <w:keepLines w:val="0"/>
        <w:widowControl w:val="0"/>
      </w:pPr>
      <w:r>
        <w:t>14 CFR 91.817(b)</w:t>
      </w:r>
    </w:p>
    <w:p w14:paraId="605E1319" w14:textId="77777777" w:rsidR="00EF2DCC" w:rsidRPr="00B13213" w:rsidRDefault="00EF2DCC" w:rsidP="00F2367A">
      <w:pPr>
        <w:pStyle w:val="FFATextFlushRight"/>
        <w:keepLines w:val="0"/>
        <w:widowControl w:val="0"/>
      </w:pPr>
      <w:r>
        <w:t>JAR-OPS 1 : 1.650</w:t>
      </w:r>
    </w:p>
    <w:p w14:paraId="605E131A" w14:textId="77777777" w:rsidR="00EF2DCC" w:rsidRPr="00B13213" w:rsidRDefault="00EF2DCC" w:rsidP="00F2367A">
      <w:pPr>
        <w:pStyle w:val="Heading4"/>
        <w:keepNext w:val="0"/>
        <w:keepLines w:val="0"/>
        <w:widowControl w:val="0"/>
      </w:pPr>
      <w:bookmarkStart w:id="176" w:name="_Toc61352787"/>
      <w:r>
        <w:t>Perte de l'indicateur de pressurisation</w:t>
      </w:r>
      <w:bookmarkEnd w:id="176"/>
    </w:p>
    <w:p w14:paraId="53F532EC" w14:textId="68FD67F9" w:rsidR="006D3EAC" w:rsidRPr="00B13213" w:rsidRDefault="006D3EAC" w:rsidP="00F2367A">
      <w:pPr>
        <w:pStyle w:val="FAAOutlineL1a"/>
        <w:numPr>
          <w:ilvl w:val="0"/>
          <w:numId w:val="148"/>
        </w:numPr>
        <w:ind w:left="1440" w:hanging="720"/>
      </w:pPr>
      <w:r>
        <w:t>[AAC] Tous les aéronefs pressurisés devant opérer à des altitudes de vol de plus de 7 600 m doivent être dotés d'un dispositif permettant d'alerter positivement l'équipage de conduite de toute perte de pressurisation dangereuse.</w:t>
      </w:r>
    </w:p>
    <w:p w14:paraId="605E131D" w14:textId="5C8AA7CD" w:rsidR="00EF2DCC" w:rsidRPr="00B13213" w:rsidRDefault="00EF2DCC" w:rsidP="00F2367A">
      <w:pPr>
        <w:pStyle w:val="FFATextFlushRight"/>
      </w:pPr>
      <w:r>
        <w:t>OACI, Annexe 6, Partie I : 6.7.3</w:t>
      </w:r>
    </w:p>
    <w:p w14:paraId="605E131F" w14:textId="7380B8A5" w:rsidR="00EF2DCC" w:rsidRPr="00B13213" w:rsidRDefault="00EF2DCC" w:rsidP="00F2367A">
      <w:pPr>
        <w:pStyle w:val="FFATextFlushRight"/>
      </w:pPr>
      <w:r>
        <w:t xml:space="preserve">OACI, Annexe 6, Partie II : 2.4.6.1 ; 2.4.6.2 ; 3.6.3.5.1 </w:t>
      </w:r>
    </w:p>
    <w:p w14:paraId="605E1320" w14:textId="28E24B45" w:rsidR="00EF2DCC" w:rsidRPr="00B13213" w:rsidRDefault="00EF2DCC" w:rsidP="00F2367A">
      <w:pPr>
        <w:pStyle w:val="FFATextFlushRight"/>
      </w:pPr>
      <w:r>
        <w:t>14 CFR 25.1309(c)</w:t>
      </w:r>
    </w:p>
    <w:p w14:paraId="605E1321" w14:textId="77777777" w:rsidR="00EF2DCC" w:rsidRPr="00B13213" w:rsidRDefault="00EF2DCC" w:rsidP="00F2367A">
      <w:pPr>
        <w:pStyle w:val="Heading4"/>
        <w:keepNext w:val="0"/>
        <w:keepLines w:val="0"/>
        <w:widowControl w:val="0"/>
      </w:pPr>
      <w:bookmarkStart w:id="177" w:name="_Toc61352788"/>
      <w:r>
        <w:t>Indicateur de position du train d'atterrissage et dispositif sonore d'avertissement</w:t>
      </w:r>
      <w:bookmarkEnd w:id="177"/>
      <w:r>
        <w:t xml:space="preserve"> </w:t>
      </w:r>
    </w:p>
    <w:p w14:paraId="605E1322" w14:textId="5D8D90CA" w:rsidR="00EF2DCC" w:rsidRPr="00B13213" w:rsidRDefault="00EF2DCC" w:rsidP="00F2367A">
      <w:pPr>
        <w:pStyle w:val="FAAOutlineL1a"/>
        <w:numPr>
          <w:ilvl w:val="0"/>
          <w:numId w:val="149"/>
        </w:numPr>
        <w:ind w:left="1440" w:hanging="720"/>
      </w:pPr>
      <w:r>
        <w:t xml:space="preserve">[AAC] Tout aéronef civil motopropulsé ayant un train d'atterrissage escamotable doit avoir un indicateur de position du train d'atterrissage. </w:t>
      </w:r>
    </w:p>
    <w:p w14:paraId="605E1323" w14:textId="3C893D6F" w:rsidR="00EF2DCC" w:rsidRPr="00B13213" w:rsidRDefault="00EF2DCC" w:rsidP="00F2367A">
      <w:pPr>
        <w:pStyle w:val="FAAOutlineL1a"/>
      </w:pPr>
      <w:r>
        <w:t>[AOC] Tout avion ayant un train d'atterrissage escamotable doit avoir un dispositif sonore d'avertissement qui fonctionne continuellement dans les conditions suivantes :</w:t>
      </w:r>
    </w:p>
    <w:p w14:paraId="605E1324" w14:textId="44564962" w:rsidR="00EF2DCC" w:rsidRPr="00B13213" w:rsidRDefault="00EF2DCC" w:rsidP="00F2367A">
      <w:pPr>
        <w:pStyle w:val="FAAOutlineL21"/>
        <w:numPr>
          <w:ilvl w:val="0"/>
          <w:numId w:val="150"/>
        </w:numPr>
        <w:ind w:hanging="720"/>
      </w:pPr>
      <w:r>
        <w:t>Pour les avions ayant une position de volets établie pour l'approche, chaque fois que les volets sont déployés au-delà de la montée maximale certifiée en configuration d'atterrissage figurant dans l’AFM et que le train d'atterrissage n'est pas totalement déployé et verrouillé ; et</w:t>
      </w:r>
    </w:p>
    <w:p w14:paraId="605E1325" w14:textId="77777777" w:rsidR="00EF2DCC" w:rsidRPr="00B13213" w:rsidRDefault="00EF2DCC" w:rsidP="00F2367A">
      <w:pPr>
        <w:pStyle w:val="FAAOutlineL21"/>
      </w:pPr>
      <w:r>
        <w:t>Pour les avions sans position de volets établie pour l'approche, chaque fois que les volets sont déployés au-delà de la position à laquelle le train d'atterrissage est normalement déployé et que le train d'atterrissage n'est pas totalement déployé et verrouillé.</w:t>
      </w:r>
    </w:p>
    <w:p w14:paraId="605E1326" w14:textId="1EC927CB" w:rsidR="00EF2DCC" w:rsidRPr="00B13213" w:rsidRDefault="00EF2DCC" w:rsidP="00F2367A">
      <w:pPr>
        <w:pStyle w:val="FAAOutlineL1a"/>
      </w:pPr>
      <w:r>
        <w:t>[AOC] Le système d'avertissement requis au paragraphe 7.7.1.3(b) de la présente sous-section :</w:t>
      </w:r>
    </w:p>
    <w:p w14:paraId="605E1327" w14:textId="3D4A066C" w:rsidR="00EF2DCC" w:rsidRPr="00B13213" w:rsidRDefault="001655EF" w:rsidP="00F2367A">
      <w:pPr>
        <w:pStyle w:val="FAAOutlineL21"/>
        <w:numPr>
          <w:ilvl w:val="0"/>
          <w:numId w:val="151"/>
        </w:numPr>
        <w:ind w:hanging="720"/>
      </w:pPr>
      <w:r>
        <w:t>Ne doit pas avoir d'interrupteur manuel ;</w:t>
      </w:r>
    </w:p>
    <w:p w14:paraId="605E1328" w14:textId="77777777" w:rsidR="00EF2DCC" w:rsidRPr="00B13213" w:rsidRDefault="00EF2DCC" w:rsidP="00F2367A">
      <w:pPr>
        <w:pStyle w:val="FAAOutlineL21"/>
        <w:numPr>
          <w:ilvl w:val="0"/>
          <w:numId w:val="151"/>
        </w:numPr>
        <w:ind w:hanging="720"/>
      </w:pPr>
      <w:r>
        <w:lastRenderedPageBreak/>
        <w:t>Doit être en plus du dispositif activé par la manette des gaz installé aux termes des impératifs de certification de navigabilité ; et</w:t>
      </w:r>
    </w:p>
    <w:p w14:paraId="605E1329" w14:textId="02CDF65B" w:rsidR="00EF2DCC" w:rsidRPr="00B13213" w:rsidRDefault="00EF2DCC" w:rsidP="00F2367A">
      <w:pPr>
        <w:pStyle w:val="FAAOutlineL21"/>
        <w:numPr>
          <w:ilvl w:val="0"/>
          <w:numId w:val="151"/>
        </w:numPr>
        <w:ind w:hanging="720"/>
      </w:pPr>
      <w:r>
        <w:t>Peut utiliser une partie du système activé par la manette des gaz, y compris le dispositif sonore d'avertissement.</w:t>
      </w:r>
    </w:p>
    <w:p w14:paraId="605E132A" w14:textId="05840E4D" w:rsidR="00EF2DCC" w:rsidRPr="00B13213" w:rsidRDefault="00EF2DCC" w:rsidP="00F2367A">
      <w:pPr>
        <w:pStyle w:val="FAAOutlineL1a"/>
      </w:pPr>
      <w:r>
        <w:t>[AOC] L'unité de détection de la position des volets requise pour être conforme au paragraphe 7.7.1.3(b) de la présente sous-section peut être installée à tout endroit pratique dans l'avion.</w:t>
      </w:r>
    </w:p>
    <w:p w14:paraId="605E132B" w14:textId="3C9658A1" w:rsidR="00EF2DCC" w:rsidRPr="00B13213" w:rsidRDefault="00EF2DCC" w:rsidP="00F2367A">
      <w:pPr>
        <w:pStyle w:val="FFATextFlushRight"/>
        <w:keepLines w:val="0"/>
        <w:widowControl w:val="0"/>
      </w:pPr>
      <w:r>
        <w:t>14 CFR 91.205(b)</w:t>
      </w:r>
    </w:p>
    <w:p w14:paraId="605E132C" w14:textId="77777777" w:rsidR="00EF2DCC" w:rsidRPr="00B13213" w:rsidRDefault="00EF2DCC" w:rsidP="00F2367A">
      <w:pPr>
        <w:pStyle w:val="Heading4"/>
        <w:keepNext w:val="0"/>
        <w:keepLines w:val="0"/>
        <w:widowControl w:val="0"/>
      </w:pPr>
      <w:bookmarkStart w:id="178" w:name="_Toc61352789"/>
      <w:r>
        <w:t>Avertisseur d'altitude</w:t>
      </w:r>
      <w:bookmarkEnd w:id="178"/>
    </w:p>
    <w:p w14:paraId="06C266F8" w14:textId="67F5E516" w:rsidR="006D3EAC" w:rsidRPr="00B13213" w:rsidRDefault="006D3EAC" w:rsidP="00F2367A">
      <w:pPr>
        <w:pStyle w:val="FAAOutlineL1a"/>
        <w:numPr>
          <w:ilvl w:val="0"/>
          <w:numId w:val="152"/>
        </w:numPr>
        <w:ind w:left="1440" w:hanging="720"/>
      </w:pPr>
      <w:r>
        <w:t>[AAC] Nul n'est autorisé à exploiter un avion à moteur à turbine dont la masse maximale certifiée au décollage excède 5 700 kg ou dont la configuration des sièges est approuvée pour un maximum de plus de neuf passagers, ou un avion à turboréacteur, qui n'est pas doté d'un avertisseur d'altitude capable de faire ce qui suit :</w:t>
      </w:r>
    </w:p>
    <w:p w14:paraId="2D996AD5" w14:textId="2F5874E8" w:rsidR="006D3EAC" w:rsidRPr="00B13213" w:rsidRDefault="006D3EAC" w:rsidP="00F2367A">
      <w:pPr>
        <w:pStyle w:val="FAAOutlineL21"/>
        <w:numPr>
          <w:ilvl w:val="0"/>
          <w:numId w:val="153"/>
        </w:numPr>
        <w:ind w:hanging="720"/>
      </w:pPr>
      <w:r>
        <w:t>Avertir l'équipage de conduite à l'approche d'une altitude présélectionnée, aussi bien en montée qu'en descente ; et</w:t>
      </w:r>
    </w:p>
    <w:p w14:paraId="605E1330" w14:textId="5F626285" w:rsidR="00EF2DCC" w:rsidRPr="00B13213" w:rsidRDefault="00EF2DCC" w:rsidP="00F2367A">
      <w:pPr>
        <w:pStyle w:val="FAAOutlineL21"/>
      </w:pPr>
      <w:r>
        <w:t>Avertir l'équipage de conduite, au moins par signal sonore, de tout écart au-dessus ou en dessous d'une altitude présélectionnée.</w:t>
      </w:r>
    </w:p>
    <w:p w14:paraId="605E1331" w14:textId="512745A7" w:rsidR="00EF2DCC" w:rsidRPr="00B13213" w:rsidRDefault="00EF2DCC" w:rsidP="00F2367A">
      <w:pPr>
        <w:pStyle w:val="FAAOutlineL1a"/>
      </w:pPr>
      <w:r>
        <w:t>[AAC] Pour les vols ayant lieu dans des parties définies de l'espace aérien pour lesquelles, basé sur un accord régional de navigation aérienne, une RVSM de 300 m s'applique entre les FL 290 et 410, un aéronef est doté d'équipement capable d'avertir l'équipage de conduite en cas d'écart du niveau de vol sélectionné. Le seuil de l'avertissement ne doit pas excéder </w:t>
      </w:r>
      <w:r w:rsidR="00917ECF">
        <w:t>± </w:t>
      </w:r>
      <w:r>
        <w:t>90 m.</w:t>
      </w:r>
    </w:p>
    <w:p w14:paraId="605E1332" w14:textId="15A03707" w:rsidR="00EF2DCC" w:rsidRPr="00B13213" w:rsidRDefault="00EF2DCC" w:rsidP="00F2367A">
      <w:pPr>
        <w:pStyle w:val="FFATextFlushRight"/>
        <w:keepLines w:val="0"/>
        <w:widowControl w:val="0"/>
      </w:pPr>
      <w:r>
        <w:t>OACI, Annexe 6, Partie I, Appendice 2 : 2.1.6</w:t>
      </w:r>
    </w:p>
    <w:p w14:paraId="605E1333" w14:textId="47E989DB" w:rsidR="00EF2DCC" w:rsidRPr="00B13213" w:rsidRDefault="00EF2DCC" w:rsidP="00F2367A">
      <w:pPr>
        <w:pStyle w:val="FFATextFlushRight"/>
        <w:keepLines w:val="0"/>
        <w:widowControl w:val="0"/>
      </w:pPr>
      <w:r>
        <w:t>OACI, Annexe 6, Partie II : 2.5.2.6, 2.5.2.7</w:t>
      </w:r>
    </w:p>
    <w:p w14:paraId="605E1334" w14:textId="1A9C2560" w:rsidR="00EF2DCC" w:rsidRPr="00B13213" w:rsidRDefault="00EF2DCC" w:rsidP="00F2367A">
      <w:pPr>
        <w:pStyle w:val="FFATextFlushRight"/>
        <w:keepLines w:val="0"/>
        <w:widowControl w:val="0"/>
      </w:pPr>
      <w:r>
        <w:t>14 CFR 91.219</w:t>
      </w:r>
    </w:p>
    <w:p w14:paraId="605E1335" w14:textId="77777777" w:rsidR="00EF2DCC" w:rsidRPr="00B13213" w:rsidRDefault="00EF2DCC" w:rsidP="00F2367A">
      <w:pPr>
        <w:pStyle w:val="FFATextFlushRight"/>
        <w:keepLines w:val="0"/>
        <w:widowControl w:val="0"/>
      </w:pPr>
      <w:r>
        <w:t>JAR-OPS 1 : 1.660</w:t>
      </w:r>
    </w:p>
    <w:p w14:paraId="605E1336" w14:textId="77777777" w:rsidR="00EF2DCC" w:rsidRPr="00B13213" w:rsidRDefault="00EF2DCC" w:rsidP="00F2367A">
      <w:pPr>
        <w:pStyle w:val="Heading4"/>
        <w:keepNext w:val="0"/>
        <w:keepLines w:val="0"/>
        <w:widowControl w:val="0"/>
      </w:pPr>
      <w:bookmarkStart w:id="179" w:name="_Toc61352790"/>
      <w:r>
        <w:t>Dispositif avertisseur de proximité du sol</w:t>
      </w:r>
      <w:bookmarkEnd w:id="179"/>
    </w:p>
    <w:p w14:paraId="57A7B9EE" w14:textId="33A44C75" w:rsidR="006D3EAC" w:rsidRPr="00B13213" w:rsidRDefault="006D3EAC" w:rsidP="00F2367A">
      <w:pPr>
        <w:pStyle w:val="FAAOutlineL1a"/>
        <w:numPr>
          <w:ilvl w:val="0"/>
          <w:numId w:val="154"/>
        </w:numPr>
        <w:ind w:left="1440" w:hanging="720"/>
      </w:pPr>
      <w:r>
        <w:t>[AAC] Nul n'est autorisé à exploiter un avion à turbine ou à piston dont la masse maximale certifiée au décollage excède 5 700 kg ou autorisé à transporter plus de neuf passagers, s'il n'est pas doté d'un GPWS ayant une fonction d'évitement du terrain vers l'avant.</w:t>
      </w:r>
    </w:p>
    <w:p w14:paraId="605E1339" w14:textId="6FF49211" w:rsidR="00EF2DCC" w:rsidRPr="00B13213" w:rsidRDefault="00EF2DCC" w:rsidP="00F2367A">
      <w:pPr>
        <w:pStyle w:val="FAAOutlineL1a"/>
      </w:pPr>
      <w:r>
        <w:t>[AAC] Chaque GPWS doit automatiquement avertir en temps opportun et de façon distincte, par signaux sonores pouvant être complétés par les signaux visuels, l'équipage de conduite des conditions suivantes :</w:t>
      </w:r>
    </w:p>
    <w:p w14:paraId="605E133A" w14:textId="14947B06" w:rsidR="00EF2DCC" w:rsidRPr="00B13213" w:rsidRDefault="00EF2DCC" w:rsidP="00F2367A">
      <w:pPr>
        <w:pStyle w:val="FAAOutlineL21"/>
        <w:numPr>
          <w:ilvl w:val="0"/>
          <w:numId w:val="155"/>
        </w:numPr>
        <w:ind w:hanging="720"/>
      </w:pPr>
      <w:r>
        <w:t>Vitesse excessive de descente verticale ;</w:t>
      </w:r>
    </w:p>
    <w:p w14:paraId="605E133B" w14:textId="1F404C41" w:rsidR="00EF2DCC" w:rsidRPr="00B13213" w:rsidRDefault="00EF2DCC" w:rsidP="00F2367A">
      <w:pPr>
        <w:pStyle w:val="FAAOutlineL21"/>
        <w:numPr>
          <w:ilvl w:val="0"/>
          <w:numId w:val="155"/>
        </w:numPr>
        <w:ind w:hanging="720"/>
      </w:pPr>
      <w:r>
        <w:t>Taux excessif de rapprochement de terrain ;</w:t>
      </w:r>
    </w:p>
    <w:p w14:paraId="605E133C" w14:textId="00BA2080" w:rsidR="00EF2DCC" w:rsidRPr="00B13213" w:rsidRDefault="00EF2DCC" w:rsidP="00F2367A">
      <w:pPr>
        <w:pStyle w:val="FAAOutlineL21"/>
        <w:numPr>
          <w:ilvl w:val="0"/>
          <w:numId w:val="155"/>
        </w:numPr>
        <w:ind w:hanging="720"/>
      </w:pPr>
      <w:r>
        <w:t>Perte d'altitude excessive après décollage ou remise des gaz ;</w:t>
      </w:r>
    </w:p>
    <w:p w14:paraId="605E133D" w14:textId="45A561B1" w:rsidR="00EF2DCC" w:rsidRPr="00B13213" w:rsidRDefault="00EF2DCC" w:rsidP="00F2367A">
      <w:pPr>
        <w:pStyle w:val="FAAOutlineL21"/>
        <w:numPr>
          <w:ilvl w:val="0"/>
          <w:numId w:val="155"/>
        </w:numPr>
        <w:ind w:hanging="720"/>
      </w:pPr>
      <w:r>
        <w:t>Franchissement dangereux du relief en n'étant pas en configuration d'atterrissage :</w:t>
      </w:r>
    </w:p>
    <w:p w14:paraId="605E133E" w14:textId="379100ED" w:rsidR="00EF2DCC" w:rsidRPr="00B13213" w:rsidRDefault="00EF2DCC" w:rsidP="00F2367A">
      <w:pPr>
        <w:pStyle w:val="FAAOutlineL3i"/>
        <w:numPr>
          <w:ilvl w:val="3"/>
          <w:numId w:val="156"/>
        </w:numPr>
      </w:pPr>
      <w:r>
        <w:t>Train d'atterrissage non verrouillé ; et</w:t>
      </w:r>
    </w:p>
    <w:p w14:paraId="605E133F" w14:textId="0BF8F09E" w:rsidR="00EF2DCC" w:rsidRPr="00B13213" w:rsidRDefault="00EF2DCC" w:rsidP="00F2367A">
      <w:pPr>
        <w:pStyle w:val="FAAOutlineL3i"/>
        <w:numPr>
          <w:ilvl w:val="3"/>
          <w:numId w:val="156"/>
        </w:numPr>
      </w:pPr>
      <w:r>
        <w:t>Volets pas en position d'atterrissage ; et</w:t>
      </w:r>
    </w:p>
    <w:p w14:paraId="605E1340" w14:textId="77777777" w:rsidR="00EF2DCC" w:rsidRPr="00B13213" w:rsidRDefault="00EF2DCC" w:rsidP="00F2367A">
      <w:pPr>
        <w:pStyle w:val="FAAOutlineL21"/>
      </w:pPr>
      <w:r>
        <w:t xml:space="preserve">Descente excessive en-dessous de la trajectoire de descente aux instruments. </w:t>
      </w:r>
    </w:p>
    <w:p w14:paraId="605E1341" w14:textId="129FA83B" w:rsidR="00EF2DCC" w:rsidRPr="00B13213" w:rsidRDefault="00EF2DCC" w:rsidP="00F2367A">
      <w:pPr>
        <w:pStyle w:val="FFATextFlushRight"/>
        <w:keepLines w:val="0"/>
        <w:widowControl w:val="0"/>
      </w:pPr>
      <w:r>
        <w:t>OACI, Annexe 6, Partie I : 6.15.1 ; 6.15.2 ; 6.15.3 ; 6.15.4 ; 6.15.5R ; 6.15.6 ; 6.15.7 ; 6.15.8</w:t>
      </w:r>
    </w:p>
    <w:p w14:paraId="605E1342" w14:textId="7DAA5B39" w:rsidR="00EF2DCC" w:rsidRPr="00B13213" w:rsidRDefault="00EF2DCC" w:rsidP="00F2367A">
      <w:pPr>
        <w:pStyle w:val="FFATextFlushRight"/>
        <w:keepLines w:val="0"/>
        <w:widowControl w:val="0"/>
      </w:pPr>
      <w:r>
        <w:t>OACI, Annexe 6, Partie II : 2.4.11.1 ; 2.4.11.2R ; 2.4.11.5 ; 2.4.11.6R ; 2.4.11.7</w:t>
      </w:r>
    </w:p>
    <w:p w14:paraId="605E1344" w14:textId="2F61ABC2" w:rsidR="00EF2DCC" w:rsidRPr="00B13213" w:rsidRDefault="00EF2DCC" w:rsidP="00F2367A">
      <w:pPr>
        <w:pStyle w:val="FFATextFlushRight"/>
        <w:keepLines w:val="0"/>
        <w:widowControl w:val="0"/>
      </w:pPr>
      <w:r>
        <w:t>14 CFR 91.223 ; 121.354 ; 135.154</w:t>
      </w:r>
    </w:p>
    <w:p w14:paraId="605E1345" w14:textId="6402F91A" w:rsidR="00EF2DCC" w:rsidRDefault="00EF2DCC" w:rsidP="00F2367A">
      <w:pPr>
        <w:pStyle w:val="FFATextFlushRight"/>
        <w:keepLines w:val="0"/>
        <w:widowControl w:val="0"/>
      </w:pPr>
      <w:r>
        <w:t>JAR-OPS 1 : 1.665</w:t>
      </w:r>
    </w:p>
    <w:p w14:paraId="611B3555" w14:textId="676F2321" w:rsidR="002A6A8F" w:rsidRDefault="002A6A8F" w:rsidP="00F2367A">
      <w:pPr>
        <w:pStyle w:val="FFATextFlushRight"/>
        <w:keepLines w:val="0"/>
        <w:widowControl w:val="0"/>
      </w:pPr>
    </w:p>
    <w:p w14:paraId="2DA392CA" w14:textId="77777777" w:rsidR="002A6A8F" w:rsidRPr="00B13213" w:rsidRDefault="002A6A8F" w:rsidP="00F2367A">
      <w:pPr>
        <w:pStyle w:val="FFATextFlushRight"/>
        <w:keepLines w:val="0"/>
        <w:widowControl w:val="0"/>
      </w:pPr>
    </w:p>
    <w:p w14:paraId="605E1346" w14:textId="77777777" w:rsidR="00EF2DCC" w:rsidRPr="00B13213" w:rsidRDefault="00EF2DCC" w:rsidP="00F2367A">
      <w:pPr>
        <w:pStyle w:val="Heading4"/>
        <w:keepNext w:val="0"/>
        <w:keepLines w:val="0"/>
        <w:widowControl w:val="0"/>
      </w:pPr>
      <w:bookmarkStart w:id="180" w:name="_Toc61352791"/>
      <w:r>
        <w:lastRenderedPageBreak/>
        <w:t>Radar météorologique</w:t>
      </w:r>
      <w:bookmarkEnd w:id="180"/>
      <w:r>
        <w:t xml:space="preserve"> </w:t>
      </w:r>
    </w:p>
    <w:p w14:paraId="42586457" w14:textId="125EC13C" w:rsidR="006D3EAC" w:rsidRPr="00B13213" w:rsidRDefault="006D3EAC" w:rsidP="00F2367A">
      <w:pPr>
        <w:pStyle w:val="FAAOutlineL1a"/>
        <w:numPr>
          <w:ilvl w:val="0"/>
          <w:numId w:val="157"/>
        </w:numPr>
        <w:ind w:left="1440" w:hanging="720"/>
      </w:pPr>
      <w:r>
        <w:t>[AOC] Nul n'est autorisé à exploiter un avion pour des opérations de transport commercial aérien lorsqu'il transporte des passagers dans une zone où l'on peut s'attendre à des orages et autres conditions météorologiques potentiellement dangereuses si ledit avion n'est pas doté d'un radar météorologique.</w:t>
      </w:r>
    </w:p>
    <w:p w14:paraId="605E1349" w14:textId="3DFC870C" w:rsidR="00EF2DCC" w:rsidRPr="00B13213" w:rsidRDefault="00EF2DCC" w:rsidP="00F2367A">
      <w:pPr>
        <w:pStyle w:val="FAAOutlineL1a"/>
        <w:numPr>
          <w:ilvl w:val="0"/>
          <w:numId w:val="157"/>
        </w:numPr>
        <w:ind w:left="1440" w:hanging="720"/>
      </w:pPr>
      <w:r>
        <w:t xml:space="preserve">[AOC] [AOC] Nul n'est autorisé à exploiter un hélicoptère pour des opérations de transport commercial aérien lorsqu'il transporte des passagers dans une zone où l'on peut s'attendre à des orages et autres conditions météorologiques potentiellement dangereuses si ledit hélicoptère n'est pas doté d'un radar météorologique. </w:t>
      </w:r>
    </w:p>
    <w:p w14:paraId="605E134A" w14:textId="77777777" w:rsidR="00EF2DCC" w:rsidRPr="00B13213" w:rsidRDefault="00EF2DCC" w:rsidP="00F2367A">
      <w:pPr>
        <w:pStyle w:val="FFATextFlushRight"/>
        <w:keepLines w:val="0"/>
        <w:widowControl w:val="0"/>
      </w:pPr>
      <w:r>
        <w:t>OACI, Annexe 6, Partie I : 6.11R</w:t>
      </w:r>
    </w:p>
    <w:p w14:paraId="605E134B" w14:textId="1BD5B4A6" w:rsidR="00EF2DCC" w:rsidRPr="00B13213" w:rsidRDefault="00EF2DCC" w:rsidP="00F2367A">
      <w:pPr>
        <w:pStyle w:val="FFATextFlushRight"/>
        <w:keepLines w:val="0"/>
        <w:widowControl w:val="0"/>
      </w:pPr>
      <w:r>
        <w:t>OACI, Annexe 6, Partie II : 3.6.6</w:t>
      </w:r>
    </w:p>
    <w:p w14:paraId="605E134C" w14:textId="77777777" w:rsidR="00EF2DCC" w:rsidRPr="00B13213" w:rsidRDefault="00EF2DCC" w:rsidP="00F2367A">
      <w:pPr>
        <w:pStyle w:val="FFATextFlushRight"/>
        <w:keepLines w:val="0"/>
        <w:widowControl w:val="0"/>
      </w:pPr>
      <w:r>
        <w:t xml:space="preserve">OACI, Annexe 6, Partie III, Section II : 4.10R </w:t>
      </w:r>
    </w:p>
    <w:p w14:paraId="605E134D" w14:textId="0CDF1142" w:rsidR="00EF2DCC" w:rsidRPr="00B13213" w:rsidRDefault="00EF2DCC" w:rsidP="00F2367A">
      <w:pPr>
        <w:pStyle w:val="FFATextFlushRight"/>
        <w:keepLines w:val="0"/>
        <w:widowControl w:val="0"/>
      </w:pPr>
    </w:p>
    <w:p w14:paraId="605E134E" w14:textId="64A5C4AD" w:rsidR="00EF2DCC" w:rsidRPr="00B13213" w:rsidRDefault="00EF2DCC" w:rsidP="00F2367A">
      <w:pPr>
        <w:pStyle w:val="FFATextFlushRight"/>
        <w:keepLines w:val="0"/>
        <w:widowControl w:val="0"/>
      </w:pPr>
      <w:r>
        <w:t>14 CFR 121.357 ; 135.173 ; 135.175</w:t>
      </w:r>
    </w:p>
    <w:p w14:paraId="605E134F" w14:textId="77777777" w:rsidR="00EF2DCC" w:rsidRPr="00B13213" w:rsidRDefault="00EF2DCC" w:rsidP="00F2367A">
      <w:pPr>
        <w:pStyle w:val="FFATextFlushRight"/>
        <w:keepLines w:val="0"/>
        <w:widowControl w:val="0"/>
      </w:pPr>
      <w:r>
        <w:t>JAR-OPS 1 : 1.670</w:t>
      </w:r>
    </w:p>
    <w:p w14:paraId="605E1350" w14:textId="4677076D" w:rsidR="00EF2DCC" w:rsidRPr="00B13213" w:rsidRDefault="00EF2DCC" w:rsidP="00F2367A">
      <w:pPr>
        <w:pStyle w:val="Heading4"/>
        <w:keepNext w:val="0"/>
        <w:keepLines w:val="0"/>
        <w:widowControl w:val="0"/>
      </w:pPr>
      <w:bookmarkStart w:id="181" w:name="_Toc61352792"/>
      <w:r>
        <w:t>Système anti-collision embarqué</w:t>
      </w:r>
      <w:bookmarkEnd w:id="181"/>
    </w:p>
    <w:p w14:paraId="4B9B41A1" w14:textId="55187F36" w:rsidR="006D3EAC" w:rsidRPr="00B13213" w:rsidRDefault="006D3EAC" w:rsidP="00F2367A">
      <w:pPr>
        <w:pStyle w:val="FAAOutlineL1a"/>
        <w:numPr>
          <w:ilvl w:val="0"/>
          <w:numId w:val="158"/>
        </w:numPr>
        <w:ind w:left="1440" w:hanging="720"/>
      </w:pPr>
      <w:r>
        <w:t xml:space="preserve">[AAC] Tout ACAS installé à bord d'un aéronef de [ÉTAT] doit être approuvé par la Régie. </w:t>
      </w:r>
    </w:p>
    <w:p w14:paraId="605E1353" w14:textId="1B22CD1E" w:rsidR="00EF2DCC" w:rsidRPr="00B13213" w:rsidRDefault="00EF2DCC" w:rsidP="00F2367A">
      <w:pPr>
        <w:pStyle w:val="FAAOutlineL1a"/>
        <w:numPr>
          <w:ilvl w:val="0"/>
          <w:numId w:val="158"/>
        </w:numPr>
        <w:ind w:left="1440" w:hanging="720"/>
      </w:pPr>
      <w:r>
        <w:t>[AAC] Toute personne exploitant un aéronef doté d'un ACAS doit faire en sorte que ce dernier soit allumé et fonctionne.</w:t>
      </w:r>
    </w:p>
    <w:p w14:paraId="605E1355" w14:textId="6A881D7F" w:rsidR="00EF2DCC" w:rsidRPr="00B13213" w:rsidRDefault="00EF2DCC" w:rsidP="00F2367A">
      <w:pPr>
        <w:pStyle w:val="FAAOutlineL1a"/>
        <w:numPr>
          <w:ilvl w:val="0"/>
          <w:numId w:val="158"/>
        </w:numPr>
        <w:ind w:left="1440" w:hanging="720"/>
      </w:pPr>
      <w:r>
        <w:t>[AAC] Nul n'est autorisé à exploiter un avion à moteur à turbine, avec une masse maximale certifiée au décollage excédant 5 700 kg ou autorisé à transporter plus de 19 passagers, si ledit avion n'est pas doté d'un ACAS II.</w:t>
      </w:r>
      <w:r>
        <w:tab/>
      </w:r>
    </w:p>
    <w:p w14:paraId="605E1356" w14:textId="02E08E59" w:rsidR="00EF2DCC" w:rsidRPr="00B13213" w:rsidRDefault="00EF2DCC" w:rsidP="00F2367A">
      <w:pPr>
        <w:pStyle w:val="FAAOutlineL1a"/>
        <w:numPr>
          <w:ilvl w:val="0"/>
          <w:numId w:val="158"/>
        </w:numPr>
        <w:ind w:left="1440" w:hanging="720"/>
      </w:pPr>
      <w:r>
        <w:t>[AAC] Un ACAS doit fonctionner conformément aux dispositions pertinentes de l'Annexe 10, Volume IV de l'OACI.</w:t>
      </w:r>
    </w:p>
    <w:p w14:paraId="605E1357" w14:textId="0A9B506F" w:rsidR="00EF2DCC" w:rsidRPr="00B13213" w:rsidRDefault="00EF2DCC" w:rsidP="00F2367A">
      <w:pPr>
        <w:pStyle w:val="FAAOutlineL1a"/>
        <w:numPr>
          <w:ilvl w:val="0"/>
          <w:numId w:val="158"/>
        </w:numPr>
        <w:ind w:left="1440" w:hanging="720"/>
      </w:pPr>
      <w:r>
        <w:t xml:space="preserve">[AOC] Nul n'est autorisé à exploiter un avion à moteur à turbine, avec une masse maximale certifiée au décollage excédant 5 700 kg ou autorisé à transporter plus de 19 passagers, si ledit avion n'est pas doté d'un ACAS II. </w:t>
      </w:r>
    </w:p>
    <w:p w14:paraId="605E1358" w14:textId="7D5D69F8" w:rsidR="00EF2DCC" w:rsidRPr="00B13213" w:rsidRDefault="00EF2DCC" w:rsidP="00F2367A">
      <w:pPr>
        <w:pStyle w:val="FFATextFlushRight"/>
        <w:keepLines w:val="0"/>
        <w:widowControl w:val="0"/>
      </w:pPr>
      <w:r>
        <w:t>OACI, Annexe 6, Partie I : 6.19.1 ; 6.19.2R ; 6.19.3</w:t>
      </w:r>
    </w:p>
    <w:p w14:paraId="605E1359" w14:textId="5E38A5A2" w:rsidR="00EF2DCC" w:rsidRPr="00B13213" w:rsidRDefault="00EF2DCC" w:rsidP="00F2367A">
      <w:pPr>
        <w:pStyle w:val="FFATextFlushRight"/>
        <w:keepLines w:val="0"/>
        <w:widowControl w:val="0"/>
      </w:pPr>
      <w:r>
        <w:t>OACI, Annexe 6, Partie II : 3.6.9.1R ; 3.6.9.2 ; 3.6.9.3R</w:t>
      </w:r>
    </w:p>
    <w:p w14:paraId="605E135A" w14:textId="3E37112B" w:rsidR="00EF2DCC" w:rsidRPr="00B13213" w:rsidRDefault="00EF2DCC" w:rsidP="00F2367A">
      <w:pPr>
        <w:pStyle w:val="FFATextFlushRight"/>
        <w:keepLines w:val="0"/>
        <w:widowControl w:val="0"/>
      </w:pPr>
      <w:r>
        <w:t>14 CFR 91.221 ; 121.356</w:t>
      </w:r>
    </w:p>
    <w:p w14:paraId="605E135B" w14:textId="619A65E0" w:rsidR="00EF2DCC" w:rsidRPr="00B13213" w:rsidRDefault="00EF2DCC" w:rsidP="00F2367A">
      <w:pPr>
        <w:pStyle w:val="FFATextFlushRight"/>
        <w:keepLines w:val="0"/>
        <w:widowControl w:val="0"/>
      </w:pPr>
      <w:r>
        <w:t>JAR-OPS 1 : 1.668</w:t>
      </w:r>
    </w:p>
    <w:p w14:paraId="605E135C" w14:textId="258887EE" w:rsidR="00EF2DCC" w:rsidRPr="00B13213" w:rsidRDefault="00EF2DCC" w:rsidP="00F2367A">
      <w:pPr>
        <w:pStyle w:val="Heading4"/>
      </w:pPr>
      <w:bookmarkStart w:id="182" w:name="_Toc61352793"/>
      <w:r>
        <w:t>Système avertisseur de cisaillement de vent vers l'avant ─ Avions à turboréacteur</w:t>
      </w:r>
      <w:bookmarkEnd w:id="182"/>
    </w:p>
    <w:p w14:paraId="0AA6D243" w14:textId="7739CB86" w:rsidR="006D3EAC" w:rsidRPr="00B13213" w:rsidRDefault="006D3EAC" w:rsidP="00F2367A">
      <w:pPr>
        <w:pStyle w:val="FAAOutlineL1a"/>
        <w:numPr>
          <w:ilvl w:val="0"/>
          <w:numId w:val="159"/>
        </w:numPr>
        <w:ind w:left="1530" w:hanging="810"/>
      </w:pPr>
      <w:r>
        <w:t>[AOC] Tous les avions à turboréacteur dont la masse maximale certifiée au décollage excède 5 700 kg ou autorisés à transporter plus de neuf passagers doivent être dotés d'un système avertisseur de cisaillement de vent vers l'avant.</w:t>
      </w:r>
    </w:p>
    <w:p w14:paraId="605E135F" w14:textId="17C9E08C" w:rsidR="00EF2DCC" w:rsidRPr="00B13213" w:rsidRDefault="00EF2DCC" w:rsidP="00F2367A">
      <w:pPr>
        <w:pStyle w:val="FAAOutlineL1a"/>
      </w:pPr>
      <w:r>
        <w:t>[AOC] Le système avertisseur de cisaillement de vent vers l’avant doit pouvoir avertir le pilote, en temps opportun, par signal sonore et visuel, d'un cisaillement du vent devant l'aéronef et donner les informations requises pour permettre au pilote de commencer en toute sécurité une approche et de poursuivre une approche manquée ou une remise des gaz ou de se livrer à une manœuvre de dégagement le cas échéant.</w:t>
      </w:r>
    </w:p>
    <w:p w14:paraId="605E1360" w14:textId="36B828B6" w:rsidR="00EF2DCC" w:rsidRPr="00B13213" w:rsidRDefault="00EF2DCC" w:rsidP="00F2367A">
      <w:pPr>
        <w:pStyle w:val="FAAOutlineL1a"/>
      </w:pPr>
      <w:r>
        <w:t>[AOC] Le système avertisseur de cisaillement de vent doit aussi indiquer au pilote à quel moment les limites spécifiées pour la certification de l'équipement d'atterrissage automatique s'approchent, lorsque cet équipement est utilisé.</w:t>
      </w:r>
    </w:p>
    <w:p w14:paraId="605E1361" w14:textId="14C8FAA8" w:rsidR="00EF2DCC" w:rsidRPr="00B13213" w:rsidRDefault="00EF2DCC" w:rsidP="00F2367A">
      <w:pPr>
        <w:pStyle w:val="FFATextFlushRight"/>
        <w:keepLines w:val="0"/>
        <w:widowControl w:val="0"/>
      </w:pPr>
      <w:r>
        <w:t>OACI, Annexe 6, Partie I : 6.22.1R ; 6.22.2R</w:t>
      </w:r>
    </w:p>
    <w:p w14:paraId="605E1362" w14:textId="1C6B68AD" w:rsidR="00EF2DCC" w:rsidRPr="00B13213" w:rsidRDefault="00EF2DCC" w:rsidP="00F2367A">
      <w:pPr>
        <w:pStyle w:val="FFATextFlushRight"/>
        <w:keepLines w:val="0"/>
        <w:widowControl w:val="0"/>
      </w:pPr>
      <w:r>
        <w:t>14 CFR 121.358</w:t>
      </w:r>
    </w:p>
    <w:p w14:paraId="56877F70" w14:textId="46A8852A" w:rsidR="00D07F02" w:rsidRPr="00B13213" w:rsidRDefault="007C272E" w:rsidP="00F2367A">
      <w:pPr>
        <w:pStyle w:val="Heading4"/>
      </w:pPr>
      <w:bookmarkStart w:id="183" w:name="_Toc61352794"/>
      <w:r>
        <w:lastRenderedPageBreak/>
        <w:t>Localisation d'un avion en détresse</w:t>
      </w:r>
      <w:bookmarkEnd w:id="183"/>
    </w:p>
    <w:p w14:paraId="0EA53813" w14:textId="7B67575F" w:rsidR="005C10C8" w:rsidRPr="00B13213" w:rsidRDefault="00B71751" w:rsidP="00F2367A">
      <w:pPr>
        <w:pStyle w:val="FAAOutlineL1a"/>
        <w:numPr>
          <w:ilvl w:val="0"/>
          <w:numId w:val="160"/>
        </w:numPr>
        <w:ind w:left="1440" w:hanging="720"/>
      </w:pPr>
      <w:r>
        <w:t>Nul ne peut exploiter un avion dont la masse maximale certifiée au décollage dépasse 5 700 kg, dont le certificat de navigabilité est délivré pour la première fois à compter du 1</w:t>
      </w:r>
      <w:r>
        <w:rPr>
          <w:vertAlign w:val="superscript"/>
        </w:rPr>
        <w:t>er</w:t>
      </w:r>
      <w:r>
        <w:t> janvier 2021, si ledit avion n’est pas équipé pour transmettre de manière autonome des informations permettant à l’exploitant de déterminer sa position au moins une fois par minute en situation de détresse.</w:t>
      </w:r>
    </w:p>
    <w:p w14:paraId="25DB4F2A" w14:textId="2EB56F09" w:rsidR="005C10C8" w:rsidRPr="00B13213" w:rsidRDefault="00581211" w:rsidP="00F2367A">
      <w:pPr>
        <w:pStyle w:val="FAAOutlineL1a"/>
        <w:numPr>
          <w:ilvl w:val="0"/>
          <w:numId w:val="160"/>
        </w:numPr>
        <w:ind w:left="1440" w:hanging="720"/>
      </w:pPr>
      <w:r>
        <w:t>ACTIVATION/DÉSACTIVATION L’équipement doit :</w:t>
      </w:r>
    </w:p>
    <w:p w14:paraId="533D3D9F" w14:textId="2A1E3385" w:rsidR="005C10C8" w:rsidRPr="00B13213" w:rsidRDefault="005C10C8" w:rsidP="00F2367A">
      <w:pPr>
        <w:pStyle w:val="FAAOutlineL21"/>
        <w:numPr>
          <w:ilvl w:val="0"/>
          <w:numId w:val="161"/>
        </w:numPr>
        <w:ind w:hanging="720"/>
      </w:pPr>
      <w:r>
        <w:t>S’activer automatiquement ou dans un délai de 5 secondes après la détection d'un événement déclenchant l’activation ;</w:t>
      </w:r>
    </w:p>
    <w:p w14:paraId="6829EDE8" w14:textId="017168E4" w:rsidR="005C10C8" w:rsidRPr="00B13213" w:rsidRDefault="00A87D6A" w:rsidP="00F2367A">
      <w:pPr>
        <w:pStyle w:val="FAAOutlineL21"/>
        <w:numPr>
          <w:ilvl w:val="0"/>
          <w:numId w:val="161"/>
        </w:numPr>
        <w:ind w:hanging="720"/>
      </w:pPr>
      <w:r>
        <w:t>Pouvoir être activé manuellement ; et</w:t>
      </w:r>
    </w:p>
    <w:p w14:paraId="21385D3D" w14:textId="76D1A447" w:rsidR="005C10C8" w:rsidRPr="00B13213" w:rsidRDefault="00A87D6A" w:rsidP="00F2367A">
      <w:pPr>
        <w:pStyle w:val="FAAOutlineL21"/>
        <w:numPr>
          <w:ilvl w:val="0"/>
          <w:numId w:val="161"/>
        </w:numPr>
        <w:ind w:hanging="720"/>
      </w:pPr>
      <w:r>
        <w:t>Pouvoir être désactivé par le même mécanisme que celui utilisé pour son activation.</w:t>
      </w:r>
    </w:p>
    <w:p w14:paraId="1B26CC19" w14:textId="489E423C" w:rsidR="00B71751" w:rsidRPr="00B13213" w:rsidRDefault="00581211" w:rsidP="00F2367A">
      <w:pPr>
        <w:pStyle w:val="FAAOutlineL1a"/>
      </w:pPr>
      <w:r>
        <w:t xml:space="preserve">TRANSMISSION. L’équipement doit répondre aux critères suivants : </w:t>
      </w:r>
    </w:p>
    <w:p w14:paraId="73283177" w14:textId="6399B0B3" w:rsidR="00AB04FC" w:rsidRPr="00B13213" w:rsidRDefault="00AB04FC" w:rsidP="00F2367A">
      <w:pPr>
        <w:pStyle w:val="FAAOutlineL21"/>
        <w:numPr>
          <w:ilvl w:val="0"/>
          <w:numId w:val="162"/>
        </w:numPr>
        <w:ind w:hanging="720"/>
      </w:pPr>
      <w:r>
        <w:t>Localisation dans un rayon de 6 NM, y compris en cas d’accident ;</w:t>
      </w:r>
    </w:p>
    <w:p w14:paraId="2DDB5762" w14:textId="70120D85" w:rsidR="00AB04FC" w:rsidRPr="00B13213" w:rsidRDefault="00AB04FC" w:rsidP="00F2367A">
      <w:pPr>
        <w:pStyle w:val="FAAOutlineL21"/>
        <w:numPr>
          <w:ilvl w:val="0"/>
          <w:numId w:val="162"/>
        </w:numPr>
        <w:ind w:hanging="720"/>
      </w:pPr>
      <w:r>
        <w:t>Horodatage des informations de position ; et</w:t>
      </w:r>
    </w:p>
    <w:p w14:paraId="734E6529" w14:textId="016993AD" w:rsidR="00AB04FC" w:rsidRPr="00B13213" w:rsidRDefault="00AB04FC" w:rsidP="00F2367A">
      <w:pPr>
        <w:pStyle w:val="FAAOutlineL21"/>
        <w:numPr>
          <w:ilvl w:val="0"/>
          <w:numId w:val="162"/>
        </w:numPr>
        <w:ind w:hanging="720"/>
      </w:pPr>
      <w:r>
        <w:t>L’exactitude des informations de position doit au minimum répondre aux impératifs en la matière établis pour les ELT.</w:t>
      </w:r>
    </w:p>
    <w:p w14:paraId="02EE4483" w14:textId="63983380" w:rsidR="00D07F02" w:rsidRPr="00B13213" w:rsidRDefault="00D07F02" w:rsidP="00F2367A">
      <w:pPr>
        <w:pStyle w:val="FAAOutlineL1a"/>
      </w:pPr>
      <w:r>
        <w:t xml:space="preserve">L’exploitant doit faire en sorte que les informations de position d'un vol en détresse soient à la disposition de tous les organismes appropriés, tels que définis par la Régie. </w:t>
      </w:r>
    </w:p>
    <w:p w14:paraId="10476EF4" w14:textId="552D819A" w:rsidR="009E204A" w:rsidRPr="00B13213" w:rsidRDefault="009E204A" w:rsidP="00F2367A">
      <w:pPr>
        <w:pStyle w:val="FAANoteL1"/>
      </w:pPr>
      <w:r>
        <w:t>Note 1 : Les événements relatifs au comportement de l’aéronef comprennent, sans s'y restreindre, les altitudes inhabituelles, les conditions de vitesse inhabituelles, les collisions avec le relief, la perte totale de la poussée/propulsion sur tous les moteurs, et les avertissements de proximité du sol.</w:t>
      </w:r>
    </w:p>
    <w:p w14:paraId="60B17A05" w14:textId="0703B42D" w:rsidR="007D05C0" w:rsidRPr="00B13213" w:rsidRDefault="009E204A" w:rsidP="00F2367A">
      <w:pPr>
        <w:pStyle w:val="FAANoteL1"/>
      </w:pPr>
      <w:r>
        <w:t xml:space="preserve">Note 2 : Une alerte de détresse peut être déclenchée selon des critères susceptibles de varier en fonction de la position de l’aéronef et de la phase du vol. Pour des directives relatives à la détection des événements en vol et des critères de déclenchement, veuillez consulter EUROCAE ED-237, </w:t>
      </w:r>
      <w:r>
        <w:rPr>
          <w:i w:val="0"/>
        </w:rPr>
        <w:t>Spécifications de performance minimales des systèmes d’aviation (MASPS) pour les critères de détection des événements de détresse en vol de nature à déclencher la transmission des informations de vol</w:t>
      </w:r>
      <w:r>
        <w:t>.</w:t>
      </w:r>
    </w:p>
    <w:p w14:paraId="0E12D5DF" w14:textId="27D52E75" w:rsidR="00D07F02" w:rsidRPr="00B13213" w:rsidRDefault="00D6480D" w:rsidP="00F2367A">
      <w:pPr>
        <w:pStyle w:val="FAANoteL1"/>
      </w:pPr>
      <w:r>
        <w:t>Note 3 : Les procédures d'un État relatives aux aéronefs en détresse figurent habituellement dans les accords gouvernementaux mettant en œuvre les Annexes 12 et 13 de l’OACI. Ces procédures comprendront des informations relatives à la coordination entre les organismes appropriés.</w:t>
      </w:r>
    </w:p>
    <w:p w14:paraId="29079B77" w14:textId="12008EB1" w:rsidR="00D07F02" w:rsidRPr="00B13213" w:rsidRDefault="00D07F02" w:rsidP="00F2367A">
      <w:pPr>
        <w:pStyle w:val="FFATextFlushRight"/>
        <w:keepLines w:val="0"/>
        <w:widowControl w:val="0"/>
      </w:pPr>
      <w:r>
        <w:t>OACI, Annexe 6, Partie I : 6.18 ; 6.18.2R ; Appendice 9 : 2.1 ; 2.2 ; 2.3 ; 2.4</w:t>
      </w:r>
    </w:p>
    <w:p w14:paraId="605E1363" w14:textId="77777777" w:rsidR="00EF2DCC" w:rsidRPr="00B13213" w:rsidRDefault="00EF2DCC" w:rsidP="00F2367A">
      <w:pPr>
        <w:pStyle w:val="Heading2"/>
        <w:keepNext w:val="0"/>
        <w:keepLines w:val="0"/>
        <w:widowControl w:val="0"/>
      </w:pPr>
      <w:bookmarkStart w:id="184" w:name="_Toc5096787"/>
      <w:bookmarkStart w:id="185" w:name="_Toc5097140"/>
      <w:bookmarkStart w:id="186" w:name="_Toc5097285"/>
      <w:bookmarkStart w:id="187" w:name="_Toc12249968"/>
      <w:bookmarkStart w:id="188" w:name="_Toc12252057"/>
      <w:bookmarkStart w:id="189" w:name="_Toc13556133"/>
      <w:bookmarkStart w:id="190" w:name="_Toc19793736"/>
      <w:bookmarkStart w:id="191" w:name="_Toc19885733"/>
      <w:bookmarkStart w:id="192" w:name="_Toc19889189"/>
      <w:bookmarkStart w:id="193" w:name="_Toc20145254"/>
      <w:bookmarkStart w:id="194" w:name="_Toc20213774"/>
      <w:bookmarkStart w:id="195" w:name="_Toc20213923"/>
      <w:bookmarkStart w:id="196" w:name="_Toc20214072"/>
      <w:bookmarkStart w:id="197" w:name="_Toc20214221"/>
      <w:bookmarkStart w:id="198" w:name="_Toc20214370"/>
      <w:bookmarkStart w:id="199" w:name="_Toc20216017"/>
      <w:bookmarkStart w:id="200" w:name="_Toc20405464"/>
      <w:bookmarkStart w:id="201" w:name="_Toc20474490"/>
      <w:bookmarkStart w:id="202" w:name="_Toc6135279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Enregistreurs de bord</w:t>
      </w:r>
      <w:bookmarkEnd w:id="202"/>
    </w:p>
    <w:p w14:paraId="605E1364" w14:textId="5AF93104" w:rsidR="00EF2DCC" w:rsidRPr="00B13213" w:rsidRDefault="00EF2DCC" w:rsidP="00F2367A">
      <w:pPr>
        <w:pStyle w:val="Heading4"/>
        <w:keepNext w:val="0"/>
        <w:keepLines w:val="0"/>
        <w:widowControl w:val="0"/>
      </w:pPr>
      <w:bookmarkStart w:id="203" w:name="_Toc61352796"/>
      <w:r>
        <w:t>Systèmes des enregistreurs de bord</w:t>
      </w:r>
      <w:bookmarkEnd w:id="203"/>
    </w:p>
    <w:p w14:paraId="57FD3B07" w14:textId="6631C03E" w:rsidR="00B6746C" w:rsidRPr="00B13213" w:rsidRDefault="00B6746C" w:rsidP="00F2367A">
      <w:pPr>
        <w:pStyle w:val="FAAOutlineL1a"/>
        <w:numPr>
          <w:ilvl w:val="0"/>
          <w:numId w:val="163"/>
        </w:numPr>
        <w:ind w:left="1440" w:hanging="720"/>
      </w:pPr>
      <w:r>
        <w:t>Les enregistreurs de bord en boîtier antichoc, pour les avions aussi bien que les hélicoptères, se composent d’un ou de plusieurs des systèmes suivants :</w:t>
      </w:r>
    </w:p>
    <w:p w14:paraId="5992F2A3" w14:textId="48CBBEB8" w:rsidR="00B6746C" w:rsidRPr="00B13213" w:rsidRDefault="00B6746C" w:rsidP="00F2367A">
      <w:pPr>
        <w:pStyle w:val="FAAOutlineL21"/>
        <w:numPr>
          <w:ilvl w:val="0"/>
          <w:numId w:val="164"/>
        </w:numPr>
        <w:ind w:hanging="720"/>
      </w:pPr>
      <w:r>
        <w:t>Un FDR ;</w:t>
      </w:r>
    </w:p>
    <w:p w14:paraId="605E1368" w14:textId="4C33CB3B" w:rsidR="00EF2DCC" w:rsidRPr="00B13213" w:rsidRDefault="00EF2DCC" w:rsidP="00F2367A">
      <w:pPr>
        <w:pStyle w:val="FAAOutlineL21"/>
      </w:pPr>
      <w:r>
        <w:t>Un CVR ;</w:t>
      </w:r>
    </w:p>
    <w:p w14:paraId="605E1369" w14:textId="47EDF6AA" w:rsidR="00EF2DCC" w:rsidRPr="00B13213" w:rsidRDefault="00EF2DCC" w:rsidP="00F2367A">
      <w:pPr>
        <w:pStyle w:val="FAAOutlineL21"/>
      </w:pPr>
      <w:r>
        <w:t>Un AIR ; ou</w:t>
      </w:r>
    </w:p>
    <w:p w14:paraId="605E136A" w14:textId="25DEA198" w:rsidR="00EF2DCC" w:rsidRPr="00B13213" w:rsidRDefault="00EF2DCC" w:rsidP="00F2367A">
      <w:pPr>
        <w:pStyle w:val="FAAOutlineL21"/>
      </w:pPr>
      <w:r>
        <w:t xml:space="preserve">Un DLR. </w:t>
      </w:r>
    </w:p>
    <w:p w14:paraId="605E136B" w14:textId="77777777" w:rsidR="00EF2DCC" w:rsidRPr="00B13213" w:rsidRDefault="00EF2DCC" w:rsidP="00F2367A">
      <w:pPr>
        <w:pStyle w:val="FAANoteL2"/>
      </w:pPr>
      <w:r>
        <w:t>N. B. : Les images et les informations de réseau de transmission peuvent être enregistrées sur le CVR ou le DFR.</w:t>
      </w:r>
    </w:p>
    <w:p w14:paraId="605E136C" w14:textId="7D23AA2D" w:rsidR="00EF2DCC" w:rsidRPr="00B13213" w:rsidRDefault="00EF2DCC" w:rsidP="00F2367A">
      <w:pPr>
        <w:pStyle w:val="FAAOutlineL1a"/>
      </w:pPr>
      <w:r>
        <w:t>Les enregistreurs de bord légers pour les avions se composent d’un ou de plusieurs des systèmes suivants :</w:t>
      </w:r>
    </w:p>
    <w:p w14:paraId="605E136D" w14:textId="7306D6E0" w:rsidR="00EF2DCC" w:rsidRPr="00B13213" w:rsidRDefault="00EF2DCC" w:rsidP="00F2367A">
      <w:pPr>
        <w:pStyle w:val="FAAOutlineL21"/>
        <w:numPr>
          <w:ilvl w:val="0"/>
          <w:numId w:val="165"/>
        </w:numPr>
        <w:ind w:hanging="720"/>
      </w:pPr>
      <w:r>
        <w:t xml:space="preserve">Un ADRS ; </w:t>
      </w:r>
    </w:p>
    <w:p w14:paraId="605E136E" w14:textId="6AA215ED" w:rsidR="00EF2DCC" w:rsidRPr="00B13213" w:rsidRDefault="00EF2DCC" w:rsidP="00F2367A">
      <w:pPr>
        <w:pStyle w:val="FAAOutlineL21"/>
        <w:numPr>
          <w:ilvl w:val="0"/>
          <w:numId w:val="165"/>
        </w:numPr>
        <w:ind w:hanging="720"/>
      </w:pPr>
      <w:r>
        <w:lastRenderedPageBreak/>
        <w:t xml:space="preserve">Un CARS ; </w:t>
      </w:r>
    </w:p>
    <w:p w14:paraId="605E136F" w14:textId="2DF11B91" w:rsidR="00EF2DCC" w:rsidRPr="00B13213" w:rsidRDefault="00EF2DCC" w:rsidP="00F2367A">
      <w:pPr>
        <w:pStyle w:val="FAAOutlineL21"/>
        <w:numPr>
          <w:ilvl w:val="0"/>
          <w:numId w:val="165"/>
        </w:numPr>
        <w:ind w:hanging="720"/>
      </w:pPr>
      <w:r>
        <w:t>Un AIRS ; ou</w:t>
      </w:r>
    </w:p>
    <w:p w14:paraId="605E1370" w14:textId="4BF4C987" w:rsidR="00EF2DCC" w:rsidRPr="00B13213" w:rsidRDefault="00EF2DCC" w:rsidP="00F2367A">
      <w:pPr>
        <w:pStyle w:val="FAAOutlineL21"/>
        <w:numPr>
          <w:ilvl w:val="0"/>
          <w:numId w:val="165"/>
        </w:numPr>
        <w:ind w:hanging="720"/>
      </w:pPr>
      <w:r>
        <w:t>Un DLRS.</w:t>
      </w:r>
    </w:p>
    <w:p w14:paraId="605E1371" w14:textId="77777777" w:rsidR="00EF2DCC" w:rsidRPr="00B13213" w:rsidRDefault="00EF2DCC" w:rsidP="00F2367A">
      <w:pPr>
        <w:pStyle w:val="FAANoteL2"/>
      </w:pPr>
      <w:r>
        <w:t>N. B. : Les images et les informations de réseau de transmission peuvent être enregistrées sur le CARS ou l'ADRS.</w:t>
      </w:r>
    </w:p>
    <w:p w14:paraId="605E1372" w14:textId="77777777" w:rsidR="00EF2DCC" w:rsidRPr="00B13213" w:rsidRDefault="00EF2DCC" w:rsidP="00F2367A">
      <w:pPr>
        <w:pStyle w:val="FAAOutlineL1a"/>
      </w:pPr>
      <w:r>
        <w:t>Des enregistreurs combinés (FDR/CVR) peuvent être utilisés pour répondre aux impératifs relatifs à l'équipage pour les hélicoptères.</w:t>
      </w:r>
    </w:p>
    <w:p w14:paraId="605E1373" w14:textId="08E423A0" w:rsidR="00EF2DCC" w:rsidRPr="00B13213" w:rsidRDefault="00EF2DCC" w:rsidP="00F2367A">
      <w:pPr>
        <w:pStyle w:val="FFATextFlushRight"/>
        <w:keepLines w:val="0"/>
        <w:widowControl w:val="0"/>
      </w:pPr>
      <w:r>
        <w:t>OACI, Annexe 6, Partie I : 6.3 Notes</w:t>
      </w:r>
    </w:p>
    <w:p w14:paraId="605E1374" w14:textId="71687F1A" w:rsidR="00EF2DCC" w:rsidRPr="00B13213" w:rsidRDefault="00EF2DCC" w:rsidP="00F2367A">
      <w:pPr>
        <w:pStyle w:val="FFATextFlushRight"/>
        <w:keepLines w:val="0"/>
        <w:widowControl w:val="0"/>
      </w:pPr>
      <w:r>
        <w:t>OACI, Annexe 6, Partie II : 2.4.16 Notes</w:t>
      </w:r>
    </w:p>
    <w:p w14:paraId="59A7FEFA" w14:textId="77777777" w:rsidR="00205603" w:rsidRPr="00B13213" w:rsidRDefault="00205603" w:rsidP="00F2367A">
      <w:pPr>
        <w:pStyle w:val="FFATextFlushRight"/>
        <w:keepLines w:val="0"/>
        <w:widowControl w:val="0"/>
      </w:pPr>
      <w:r>
        <w:t>OACI, Annexe 6, Partie III, Section II : 4.3 Notes</w:t>
      </w:r>
    </w:p>
    <w:p w14:paraId="605E1375" w14:textId="77777777" w:rsidR="00EF2DCC" w:rsidRPr="00B13213" w:rsidRDefault="00EF2DCC" w:rsidP="00F2367A">
      <w:pPr>
        <w:pStyle w:val="FFATextFlushRight"/>
        <w:keepLines w:val="0"/>
        <w:widowControl w:val="0"/>
      </w:pPr>
      <w:r>
        <w:t>OACI, Annexe 6, Partie III, Section II : 4.7 Notes</w:t>
      </w:r>
    </w:p>
    <w:p w14:paraId="605E1377" w14:textId="0E3C599C" w:rsidR="00EF2DCC" w:rsidRPr="00B13213" w:rsidRDefault="00EF2DCC" w:rsidP="00F2367A">
      <w:pPr>
        <w:pStyle w:val="Heading4"/>
        <w:keepNext w:val="0"/>
        <w:keepLines w:val="0"/>
        <w:widowControl w:val="0"/>
      </w:pPr>
      <w:bookmarkStart w:id="204" w:name="_Toc61352797"/>
      <w:r>
        <w:t>Construction et installation</w:t>
      </w:r>
      <w:bookmarkEnd w:id="204"/>
    </w:p>
    <w:p w14:paraId="39DE7247" w14:textId="50E10760" w:rsidR="00B6746C" w:rsidRPr="00B13213" w:rsidRDefault="00B6746C" w:rsidP="00F2367A">
      <w:pPr>
        <w:pStyle w:val="FAAOutlineL1a"/>
        <w:numPr>
          <w:ilvl w:val="0"/>
          <w:numId w:val="166"/>
        </w:numPr>
        <w:ind w:left="1440" w:hanging="720"/>
      </w:pPr>
      <w:r>
        <w:t>Les enregistreurs de bord doivent être construits, situés et installés de façon à assurer une protection maximale des enregistrements pour que les informations enregistrées puissent être conservées, recouvrées et transcrites. Les enregistreurs de bord répondent aux spécifications stipulées en matière de résistance à l'impact et de protection contre le feu.</w:t>
      </w:r>
    </w:p>
    <w:p w14:paraId="718F7E2C" w14:textId="45561C03" w:rsidR="00B6746C" w:rsidRPr="00B13213" w:rsidRDefault="00B6746C" w:rsidP="00F2367A">
      <w:pPr>
        <w:pStyle w:val="FAAOutlineL1a"/>
      </w:pPr>
      <w:r>
        <w:t>Les boîtiers des enregistreurs de bord non largables doivent être peints d'une couleur orange distinctive.</w:t>
      </w:r>
    </w:p>
    <w:p w14:paraId="24364498" w14:textId="137D83A6" w:rsidR="003A5ED7" w:rsidRPr="00B13213" w:rsidRDefault="003A5ED7" w:rsidP="00F2367A">
      <w:pPr>
        <w:pStyle w:val="FAAOutlineL1a"/>
      </w:pPr>
      <w:r>
        <w:t>Les enregistreurs de bord non largables en boîtier antichoc doivent :</w:t>
      </w:r>
    </w:p>
    <w:p w14:paraId="14A14B62" w14:textId="77777777" w:rsidR="00A4692C" w:rsidRPr="00B13213" w:rsidRDefault="00EF2DCC" w:rsidP="00F2367A">
      <w:pPr>
        <w:pStyle w:val="FAAOutlineL21"/>
        <w:numPr>
          <w:ilvl w:val="0"/>
          <w:numId w:val="387"/>
        </w:numPr>
        <w:ind w:hanging="720"/>
      </w:pPr>
      <w:r>
        <w:t>Avoir du matériau réfléchissant pour faciliter leur localisation ; et</w:t>
      </w:r>
    </w:p>
    <w:p w14:paraId="40756A53" w14:textId="513021A3" w:rsidR="00497251" w:rsidRPr="00B13213" w:rsidRDefault="00EF2DCC" w:rsidP="00F2367A">
      <w:pPr>
        <w:pStyle w:val="FAAOutlineL21"/>
      </w:pPr>
      <w:r>
        <w:t>Avoir un dispositif de localisation dans l'eau fermement fixé et à déclenchement automatique, fonctionnant à une fréquence de 37,5 kHz. Dès que possible et au plus tard le 1</w:t>
      </w:r>
      <w:r>
        <w:rPr>
          <w:vertAlign w:val="superscript"/>
        </w:rPr>
        <w:t>er</w:t>
      </w:r>
      <w:r>
        <w:t> janvier 2018, ce dispositif doit fonctionner pendant 90 jours minimum.</w:t>
      </w:r>
    </w:p>
    <w:p w14:paraId="4BD012FD" w14:textId="069EFF33" w:rsidR="00497251" w:rsidRPr="00B13213" w:rsidRDefault="008755AD" w:rsidP="00F2367A">
      <w:pPr>
        <w:pStyle w:val="FAAOutlineL1a"/>
      </w:pPr>
      <w:r>
        <w:t>Les boîtiers d’ADFR doivent :</w:t>
      </w:r>
    </w:p>
    <w:p w14:paraId="40684A27" w14:textId="49E28655" w:rsidR="00497251" w:rsidRPr="00B13213" w:rsidRDefault="001D4C87" w:rsidP="00F2367A">
      <w:pPr>
        <w:pStyle w:val="FAAOutlineL21"/>
        <w:numPr>
          <w:ilvl w:val="0"/>
          <w:numId w:val="168"/>
        </w:numPr>
        <w:ind w:hanging="720"/>
      </w:pPr>
      <w:r>
        <w:t>Être peints d’une couleur orange distinctive ; la surface visible depuis l’extérieur de l’aéronef peut cependant être d'une autre couleur ;</w:t>
      </w:r>
    </w:p>
    <w:p w14:paraId="170D52B0" w14:textId="796A198C" w:rsidR="00497251" w:rsidRPr="00B13213" w:rsidRDefault="001D4C87" w:rsidP="00F2367A">
      <w:pPr>
        <w:pStyle w:val="FAAOutlineL21"/>
        <w:numPr>
          <w:ilvl w:val="0"/>
          <w:numId w:val="168"/>
        </w:numPr>
        <w:ind w:hanging="720"/>
      </w:pPr>
      <w:r>
        <w:t xml:space="preserve">Avoir du matériau réfléchissant pour faciliter leur localisation ; </w:t>
      </w:r>
    </w:p>
    <w:p w14:paraId="64F41D4E" w14:textId="76630A37" w:rsidR="00497251" w:rsidRPr="00B13213" w:rsidRDefault="001D4C87" w:rsidP="00F2367A">
      <w:pPr>
        <w:pStyle w:val="FAAOutlineL21"/>
        <w:numPr>
          <w:ilvl w:val="0"/>
          <w:numId w:val="168"/>
        </w:numPr>
        <w:ind w:hanging="720"/>
      </w:pPr>
      <w:r>
        <w:t>Disposer d'un ELT intégré à activation automatique ; et</w:t>
      </w:r>
    </w:p>
    <w:p w14:paraId="2AC36E7C" w14:textId="508BD1A5" w:rsidR="00DF457D" w:rsidRPr="00B13213" w:rsidRDefault="005771FC" w:rsidP="00F2367A">
      <w:pPr>
        <w:pStyle w:val="FAAOutlineL21"/>
        <w:numPr>
          <w:ilvl w:val="0"/>
          <w:numId w:val="168"/>
        </w:numPr>
        <w:ind w:hanging="720"/>
      </w:pPr>
      <w:r>
        <w:t>Correspondre aux impératifs spécifiques figurant dans la NMO 7.8.1.2.</w:t>
      </w:r>
    </w:p>
    <w:p w14:paraId="605E137E" w14:textId="77777777" w:rsidR="00EF2DCC" w:rsidRPr="00B13213" w:rsidRDefault="00EF2DCC" w:rsidP="00F2367A">
      <w:pPr>
        <w:pStyle w:val="FAAOutlineL1a"/>
      </w:pPr>
      <w:r>
        <w:t>Les enregistreurs de bord doivent être installés de façon telle :</w:t>
      </w:r>
    </w:p>
    <w:p w14:paraId="605E137F" w14:textId="77777777" w:rsidR="00EF2DCC" w:rsidRPr="00B13213" w:rsidRDefault="00EF2DCC" w:rsidP="00F2367A">
      <w:pPr>
        <w:pStyle w:val="FAAOutlineL21"/>
        <w:numPr>
          <w:ilvl w:val="0"/>
          <w:numId w:val="169"/>
        </w:numPr>
        <w:ind w:hanging="720"/>
      </w:pPr>
      <w:r>
        <w:t>Que la probabilité d'endommagement des enregistrements soit minimisée ;</w:t>
      </w:r>
    </w:p>
    <w:p w14:paraId="605E1381" w14:textId="77777777" w:rsidR="00EF2DCC" w:rsidRPr="00B13213" w:rsidRDefault="00EF2DCC" w:rsidP="00F2367A">
      <w:pPr>
        <w:pStyle w:val="FAAOutlineL21"/>
        <w:numPr>
          <w:ilvl w:val="0"/>
          <w:numId w:val="169"/>
        </w:numPr>
        <w:ind w:hanging="720"/>
      </w:pPr>
      <w:r>
        <w:t xml:space="preserve">Qu'il y ait un moyen sonore ou visuel de vérifier avant le vol que les enregistreurs de bord fonctionnent correctement ; et </w:t>
      </w:r>
    </w:p>
    <w:p w14:paraId="7AD8E8B0" w14:textId="1F9407E9" w:rsidR="00BD26CC" w:rsidRPr="00B13213" w:rsidRDefault="00EF2DCC" w:rsidP="00F2367A">
      <w:pPr>
        <w:pStyle w:val="FAAOutlineL21"/>
        <w:numPr>
          <w:ilvl w:val="0"/>
          <w:numId w:val="169"/>
        </w:numPr>
        <w:ind w:hanging="720"/>
      </w:pPr>
      <w:r>
        <w:t xml:space="preserve">Que si les enregistreurs de bord ont un dispositif d'effacement, l'installation soit faite de façon à en empêcher le fonctionnement pendant le vol ou lors d'un impact à l'écrasement. </w:t>
      </w:r>
    </w:p>
    <w:p w14:paraId="605E1382" w14:textId="77CB61B9" w:rsidR="00EF2DCC" w:rsidRPr="00B13213" w:rsidRDefault="00BD26CC" w:rsidP="00F2367A">
      <w:pPr>
        <w:pStyle w:val="FAAOutlineL21"/>
        <w:numPr>
          <w:ilvl w:val="0"/>
          <w:numId w:val="169"/>
        </w:numPr>
        <w:ind w:hanging="720"/>
      </w:pPr>
      <w:r>
        <w:t>Pour les aéronefs détenant un certificat de navigabilité individuel délivré pour la première fois à compter du 1</w:t>
      </w:r>
      <w:r>
        <w:rPr>
          <w:vertAlign w:val="superscript"/>
        </w:rPr>
        <w:t>er</w:t>
      </w:r>
      <w:r>
        <w:t> janvier 2023, qu'une fonction d’effacement activée par l'équipage de conduite soit disponible dans le poste de pilotage. Quand elle est activée, cette fonction modifie l’enregistrement d'un CVR et d'un AIR, afin qu’il ne puisse être récupéré grâce aux techniques normales de lecture ou de reproduction. L’installation doit être conçue pour empêcher son activation pendant le vol. En outre, la probabilité d’une activation par inadvertance de la fonction d’effacement en situation d’accident doit être minimisée ; et</w:t>
      </w:r>
    </w:p>
    <w:p w14:paraId="605E1383" w14:textId="5070F728" w:rsidR="00EF2DCC" w:rsidRPr="00B13213" w:rsidRDefault="00EF2DCC" w:rsidP="00F2367A">
      <w:pPr>
        <w:pStyle w:val="FAAOutlineL21"/>
        <w:numPr>
          <w:ilvl w:val="0"/>
          <w:numId w:val="169"/>
        </w:numPr>
        <w:ind w:hanging="720"/>
      </w:pPr>
      <w:r>
        <w:t>Qu'ils répondent aux spécifications stipulées en matière de résistance à l'impact et de protection contre le feu.</w:t>
      </w:r>
    </w:p>
    <w:p w14:paraId="7F2D116D" w14:textId="7FFDE819" w:rsidR="00BD26CC" w:rsidRPr="00B13213" w:rsidRDefault="00BD26CC" w:rsidP="00F2367A">
      <w:pPr>
        <w:pStyle w:val="FAAOutlineL1a"/>
      </w:pPr>
      <w:r>
        <w:lastRenderedPageBreak/>
        <w:t>Les systèmes des enregistreurs de bord doivent être installés de façon à ce qu'ils obtiennent leur alimentation électrique d'une barre omnibus assurant la fiabilité maximale du fonctionnement des enregistreurs de bord sans mettre en danger le service assuré aux charges essentielles ou d'urgence ;</w:t>
      </w:r>
    </w:p>
    <w:p w14:paraId="605E1384" w14:textId="7C1FA164" w:rsidR="00EF2DCC" w:rsidRPr="00B13213" w:rsidRDefault="00EF2DCC" w:rsidP="00F2367A">
      <w:pPr>
        <w:pStyle w:val="FAAOutlineL1a"/>
      </w:pPr>
      <w:r>
        <w:t>Les enregistreurs de bord doivent démontrer, lors d'essais effectués avec des méthodes approuvées par l’État de conception, qu'ils conviennent pour les conditions environnementales extrêmes dans lesquelles ils sont conçus pour fonctionner.</w:t>
      </w:r>
    </w:p>
    <w:p w14:paraId="605E1385" w14:textId="1376BB32" w:rsidR="00EF2DCC" w:rsidRPr="00B13213" w:rsidRDefault="00EF2DCC" w:rsidP="00F2367A">
      <w:pPr>
        <w:pStyle w:val="FAAOutlineL1a"/>
      </w:pPr>
      <w:r>
        <w:t>Il faut qu'il y ait un moyen permettant d'établir une corrélation de temps précise entre les enregistrements des systèmes.</w:t>
      </w:r>
    </w:p>
    <w:p w14:paraId="605E1386" w14:textId="57A3148E" w:rsidR="00EF2DCC" w:rsidRPr="00B13213" w:rsidRDefault="00EF2DCC" w:rsidP="00F2367A">
      <w:pPr>
        <w:pStyle w:val="FAAOutlineL1a"/>
      </w:pPr>
      <w:r>
        <w:t>Le constructeur doit fournir à l’État de conception les informations suivantes en ce qui concerne les enregistreurs de bord :</w:t>
      </w:r>
    </w:p>
    <w:p w14:paraId="605E1387" w14:textId="7CEBF6E2" w:rsidR="00EF2DCC" w:rsidRPr="00B13213" w:rsidRDefault="00057E2C" w:rsidP="00F2367A">
      <w:pPr>
        <w:pStyle w:val="FAAOutlineL21"/>
        <w:numPr>
          <w:ilvl w:val="0"/>
          <w:numId w:val="171"/>
        </w:numPr>
        <w:ind w:hanging="720"/>
      </w:pPr>
      <w:r>
        <w:t>Les consignes d'utilisation du constructeur, les limitations de l'équipement et les procédures d'installation ;</w:t>
      </w:r>
    </w:p>
    <w:p w14:paraId="605E1388" w14:textId="289DE105" w:rsidR="00EF2DCC" w:rsidRPr="00B13213" w:rsidRDefault="00057E2C" w:rsidP="00F2367A">
      <w:pPr>
        <w:pStyle w:val="FAAOutlineL21"/>
        <w:numPr>
          <w:ilvl w:val="0"/>
          <w:numId w:val="171"/>
        </w:numPr>
        <w:ind w:hanging="720"/>
      </w:pPr>
      <w:r>
        <w:t>Les rapports des essais effectués par le constructeur ; et</w:t>
      </w:r>
    </w:p>
    <w:p w14:paraId="605E1389" w14:textId="26587F0D" w:rsidR="00EF2DCC" w:rsidRPr="00B13213" w:rsidRDefault="00057E2C" w:rsidP="00F2367A">
      <w:pPr>
        <w:pStyle w:val="FAAOutlineL21"/>
        <w:numPr>
          <w:ilvl w:val="0"/>
          <w:numId w:val="171"/>
        </w:numPr>
        <w:ind w:hanging="720"/>
      </w:pPr>
      <w:r>
        <w:t>Pour les enregistreurs de bord d'avions, l'origine ou la source des paramètres et les équations ayant trait au compte des unités de mesure.</w:t>
      </w:r>
    </w:p>
    <w:p w14:paraId="6206C0B7" w14:textId="18B976D8" w:rsidR="005D35F0" w:rsidRPr="00B13213" w:rsidRDefault="005D35F0" w:rsidP="00F2367A">
      <w:pPr>
        <w:pStyle w:val="FAANoteL1"/>
      </w:pPr>
      <w:r>
        <w:t>Note 1 : Pour les avions dont la demande de certificat de type a été présentée à un État contractant avant le 1</w:t>
      </w:r>
      <w:r>
        <w:rPr>
          <w:vertAlign w:val="superscript"/>
        </w:rPr>
        <w:t>er</w:t>
      </w:r>
      <w:r>
        <w:t> janvier 2016, les spécifications qui s'appliquent aux enregistreurs de bord en boîtier antichoc figurent dans l’</w:t>
      </w:r>
      <w:r>
        <w:rPr>
          <w:i w:val="0"/>
        </w:rPr>
        <w:t>EUROCAE ED-112A Normes de performances opérationnelles minimales (MOPS)</w:t>
      </w:r>
      <w:r>
        <w:t>, ou dans des documents équivalents antérieurs.</w:t>
      </w:r>
    </w:p>
    <w:p w14:paraId="4608A92A" w14:textId="063806B9" w:rsidR="005D35F0" w:rsidRPr="00B13213" w:rsidRDefault="005D35F0" w:rsidP="00F2367A">
      <w:pPr>
        <w:pStyle w:val="FAANoteL1"/>
      </w:pPr>
      <w:r>
        <w:t>Note 2 : Pour les avions dont la demande de certificat de type a été présentée à un État contractant à compter du 1</w:t>
      </w:r>
      <w:r>
        <w:rPr>
          <w:vertAlign w:val="superscript"/>
        </w:rPr>
        <w:t>er</w:t>
      </w:r>
      <w:r>
        <w:t> janvier 2016, les spécifications qui s'appliquent aux enregistreurs de bord en boîtier antichoc figurent dans l’</w:t>
      </w:r>
      <w:r>
        <w:rPr>
          <w:i w:val="0"/>
        </w:rPr>
        <w:t>EUROCAE ED-112A Normes de performances opérationnelles minimales (MOPS)</w:t>
      </w:r>
      <w:r>
        <w:t>, ou dans des documents équivalents.</w:t>
      </w:r>
    </w:p>
    <w:p w14:paraId="4D1FB907" w14:textId="3137BE06" w:rsidR="005D35F0" w:rsidRPr="00B13213" w:rsidRDefault="005D35F0" w:rsidP="00F2367A">
      <w:pPr>
        <w:pStyle w:val="FAANoteL1"/>
        <w:rPr>
          <w:strike/>
        </w:rPr>
      </w:pPr>
      <w:r>
        <w:t>Note 3 : Les spécifications qui s'appliquent aux enregistreurs de bord légers figurent dans l’</w:t>
      </w:r>
      <w:r>
        <w:rPr>
          <w:i w:val="0"/>
        </w:rPr>
        <w:t>EUROCAE ED-155, Normes de performances opérationnelles minimales (MOPS)</w:t>
      </w:r>
      <w:r>
        <w:t>, ou dans des documents équivalents</w:t>
      </w:r>
      <w:r>
        <w:rPr>
          <w:strike/>
        </w:rPr>
        <w:t>.</w:t>
      </w:r>
    </w:p>
    <w:p w14:paraId="3C99EEE0" w14:textId="4281B7EF" w:rsidR="00C22B07" w:rsidRPr="00B13213" w:rsidRDefault="00C22B07" w:rsidP="00F2367A">
      <w:pPr>
        <w:pStyle w:val="FAANoteL1"/>
        <w:rPr>
          <w:iCs/>
        </w:rPr>
      </w:pPr>
      <w:r>
        <w:t>Note 4 : La Section II du Chapitre 1 comporte les impératifs pour les États concernant l’utilisation des enregistrements ou transcriptions de voix, d'images et/ou de données.</w:t>
      </w:r>
    </w:p>
    <w:p w14:paraId="2E81D295" w14:textId="188B8D18" w:rsidR="00BD26CC" w:rsidRPr="00B13213" w:rsidRDefault="00BD26CC" w:rsidP="00F2367A">
      <w:pPr>
        <w:pStyle w:val="FAANoteL1"/>
      </w:pPr>
      <w:r>
        <w:t>Note 5 : La fonction d’effacement est conçue pour éviter un accès aux enregistrements de CVR et d’AIR par les moyens normaux de lecture ou de reproduction, mais ne peuvent empêcher les autorités enquêtant sur les accidents d’accéder à ces enregistrements grâce aux techniques spécialisées pour ce faire.</w:t>
      </w:r>
    </w:p>
    <w:p w14:paraId="7797A076" w14:textId="16D32CF4" w:rsidR="00121C4A" w:rsidRPr="00B13213" w:rsidRDefault="00121C4A" w:rsidP="00F2367A">
      <w:pPr>
        <w:pStyle w:val="FAANoteL1"/>
      </w:pPr>
      <w:r>
        <w:t>Note 6 : Les enregistreurs de bord légers se composent d’un ou de plusieurs des systèmes suivants : un ADRS, un CARS, un AIRS ou un DLRS. Les images et les informations de réseau de transmission peuvent être enregistrées sur un CARS ou un ADRS.</w:t>
      </w:r>
    </w:p>
    <w:p w14:paraId="605E138D" w14:textId="090B5A9E" w:rsidR="00EF2DCC" w:rsidRPr="00B13213" w:rsidRDefault="00EF2DCC" w:rsidP="00F2367A">
      <w:pPr>
        <w:pStyle w:val="FFATextFlushRight"/>
      </w:pPr>
      <w:r>
        <w:t>OACI, Annexe 6, Partie I : 6.3 ; 6.3.4.1 ; 6.3.5.1 ; Appendice 8 : 1.1 ; 1.2 ; 1.3 ; 1.4 ; 1.5</w:t>
      </w:r>
    </w:p>
    <w:p w14:paraId="605E138E" w14:textId="000AD2E0" w:rsidR="00EF2DCC" w:rsidRPr="00B13213" w:rsidRDefault="00EF2DCC" w:rsidP="00F2367A">
      <w:pPr>
        <w:pStyle w:val="FFATextFlushRight"/>
      </w:pPr>
      <w:r>
        <w:t>OACI, Annexe 6, Partie II : 2.4.16.4.1 ; Appendice 2.3 : 1.1 ; 1.2 ; 1.3 ; 1.4 ; 1.5</w:t>
      </w:r>
    </w:p>
    <w:p w14:paraId="605E138F" w14:textId="61F0952A" w:rsidR="00EF2DCC" w:rsidRPr="00B13213" w:rsidRDefault="00EF2DCC" w:rsidP="00F2367A">
      <w:pPr>
        <w:pStyle w:val="FFATextFlushRight"/>
      </w:pPr>
      <w:r>
        <w:t xml:space="preserve">OACI, Annexe 6, Partie III, Section II : 4.3.4.1 ; Appendice 4 : 1.1 ; 1.2 ; 1.3 ; 1.4 ; 1.5 ; 1.6 ; 1.7 ; 1.8 </w:t>
      </w:r>
    </w:p>
    <w:p w14:paraId="605E1390" w14:textId="77777777" w:rsidR="00EF2DCC" w:rsidRPr="00B13213" w:rsidRDefault="00EF2DCC" w:rsidP="00F2367A">
      <w:pPr>
        <w:pStyle w:val="FFATextFlushRight"/>
      </w:pPr>
      <w:r>
        <w:t>OACI, Annexe 6, Partie III, Section II : 4.7.1 Notes</w:t>
      </w:r>
    </w:p>
    <w:p w14:paraId="605E1391" w14:textId="3F39E9BB" w:rsidR="00EF2DCC" w:rsidRPr="00B13213" w:rsidRDefault="00EF2DCC" w:rsidP="00F2367A">
      <w:pPr>
        <w:pStyle w:val="FFATextFlushRight"/>
      </w:pPr>
      <w:r>
        <w:t>FAA TSO-C124b (met en œuvre EUROCAE ED-112A)</w:t>
      </w:r>
    </w:p>
    <w:p w14:paraId="605E1392" w14:textId="77777777" w:rsidR="00EF2DCC" w:rsidRPr="00B13213" w:rsidRDefault="00EF2DCC" w:rsidP="00F2367A">
      <w:pPr>
        <w:pStyle w:val="FFATextFlushRight"/>
      </w:pPr>
      <w:r>
        <w:t>FAA TSO-C197 (met en œuvre EUROCAE ED-155)</w:t>
      </w:r>
    </w:p>
    <w:p w14:paraId="605E1393" w14:textId="77777777" w:rsidR="00EF2DCC" w:rsidRPr="00B13213" w:rsidRDefault="00EF2DCC" w:rsidP="00F2367A">
      <w:pPr>
        <w:pStyle w:val="Heading4"/>
        <w:keepNext w:val="0"/>
        <w:keepLines w:val="0"/>
        <w:widowControl w:val="0"/>
      </w:pPr>
      <w:bookmarkStart w:id="205" w:name="_Toc61352798"/>
      <w:r>
        <w:t>Utilisation</w:t>
      </w:r>
      <w:bookmarkEnd w:id="205"/>
    </w:p>
    <w:p w14:paraId="1E54F8D2" w14:textId="77777777" w:rsidR="00B6746C" w:rsidRPr="00B13213" w:rsidRDefault="00B6746C" w:rsidP="00F2367A">
      <w:pPr>
        <w:pStyle w:val="FAAOutlineL1a"/>
        <w:numPr>
          <w:ilvl w:val="0"/>
          <w:numId w:val="172"/>
        </w:numPr>
        <w:ind w:left="1440" w:hanging="720"/>
      </w:pPr>
      <w:r>
        <w:t>Les enregistreurs de bord ne doivent pas être éteints pendant le vol.</w:t>
      </w:r>
    </w:p>
    <w:p w14:paraId="605E1396" w14:textId="77777777" w:rsidR="00EF2DCC" w:rsidRPr="00B13213" w:rsidRDefault="00EF2DCC" w:rsidP="00F2367A">
      <w:pPr>
        <w:pStyle w:val="FAAOutlineL1a"/>
      </w:pPr>
      <w:r>
        <w:t>Afin de conserver les enregistrements, les enregistreurs de bord sont éteints à la fin du vol à la suite d'un accident ou d'un incident. Les enregistreurs  de bord ne sont pas remis en marche avant qu'une décision soit prise à leur sujet conformément à la réglementation de [ÉTAT] relative aux accidents/incidents.</w:t>
      </w:r>
    </w:p>
    <w:p w14:paraId="605E1397" w14:textId="61B52E29" w:rsidR="00EF2DCC" w:rsidRPr="00B13213" w:rsidRDefault="00EF2DCC" w:rsidP="00F2367A">
      <w:pPr>
        <w:pStyle w:val="FAANoteL1"/>
      </w:pPr>
      <w:r>
        <w:lastRenderedPageBreak/>
        <w:t>Note 1 : Le besoin d'enlever les enregistrements des enregistreurs de bord de l'aéronef sera déterminé par les services d'enquête de l'État menant l'enquête en prenant dûment en considération la gravité d'un événement et des circonstances, dont l'impact sur l'exploitation.</w:t>
      </w:r>
    </w:p>
    <w:p w14:paraId="605E1398" w14:textId="6E3D34A6" w:rsidR="00EF2DCC" w:rsidRPr="00B13213" w:rsidRDefault="00EF2DCC" w:rsidP="00F2367A">
      <w:pPr>
        <w:pStyle w:val="FAANoteL1"/>
      </w:pPr>
      <w:r>
        <w:t>Note 2 : Les responsabilités de l'exploitant concernant la conservation des enregistrements des enregistreurs de bord figurent dans la réglementation de [ÉTAT] concernant les accidents et les incidents.</w:t>
      </w:r>
    </w:p>
    <w:p w14:paraId="605E1399" w14:textId="3D19C661" w:rsidR="00EF2DCC" w:rsidRPr="00B13213" w:rsidRDefault="00EF2DCC" w:rsidP="00F2367A">
      <w:pPr>
        <w:pStyle w:val="FFATextFlushRight"/>
        <w:keepLines w:val="0"/>
        <w:widowControl w:val="0"/>
      </w:pPr>
      <w:r>
        <w:t>OACI, Annexe 6, Partie I : 6.3.5.2</w:t>
      </w:r>
    </w:p>
    <w:p w14:paraId="605E139A" w14:textId="0763130F" w:rsidR="00EF2DCC" w:rsidRPr="00B13213" w:rsidRDefault="00EF2DCC" w:rsidP="00F2367A">
      <w:pPr>
        <w:pStyle w:val="FFATextFlushRight"/>
        <w:keepLines w:val="0"/>
        <w:widowControl w:val="0"/>
      </w:pPr>
      <w:r>
        <w:t>OACI, Annexe 6, Partie II : 2.4.16.4.2.1 ; 2.4.16.4.2.2 ; 2.4.16.2.2 et notes</w:t>
      </w:r>
    </w:p>
    <w:p w14:paraId="605E139B" w14:textId="77777777" w:rsidR="00EF2DCC" w:rsidRPr="00B13213" w:rsidRDefault="00EF2DCC" w:rsidP="00F2367A">
      <w:pPr>
        <w:pStyle w:val="FFATextFlushRight"/>
        <w:keepLines w:val="0"/>
        <w:widowControl w:val="0"/>
      </w:pPr>
      <w:r>
        <w:t>OACI, Annexe 6, Partie III, Section II : 4.3.4.2 ; 4.3.4.2.1 ; 4.3.4.2.2</w:t>
      </w:r>
    </w:p>
    <w:p w14:paraId="605E139C" w14:textId="77777777" w:rsidR="00EF2DCC" w:rsidRPr="00B13213" w:rsidRDefault="00EF2DCC" w:rsidP="00F2367A">
      <w:pPr>
        <w:pStyle w:val="Heading4"/>
        <w:keepNext w:val="0"/>
        <w:keepLines w:val="0"/>
        <w:widowControl w:val="0"/>
      </w:pPr>
      <w:bookmarkStart w:id="206" w:name="_Toc61352799"/>
      <w:r>
        <w:t>État de fonctionnement continu et inspection des enregistreurs de bord</w:t>
      </w:r>
      <w:bookmarkEnd w:id="206"/>
    </w:p>
    <w:p w14:paraId="216E1E08" w14:textId="77777777" w:rsidR="00B6746C" w:rsidRPr="00B13213" w:rsidRDefault="00B6746C" w:rsidP="00F2367A">
      <w:pPr>
        <w:pStyle w:val="FAAOutlineL1a"/>
        <w:numPr>
          <w:ilvl w:val="0"/>
          <w:numId w:val="173"/>
        </w:numPr>
        <w:ind w:left="1440" w:hanging="720"/>
      </w:pPr>
      <w:r>
        <w:t>L'exploitant doit effectuer des vérifications de fonctionnement et des évaluations des enregistrements des enregistreurs de bord pour s'assurer qu'ils sont en état de fonctionner.</w:t>
      </w:r>
    </w:p>
    <w:p w14:paraId="605E139F" w14:textId="47919CCD" w:rsidR="00EF2DCC" w:rsidRPr="00B13213" w:rsidRDefault="00EF2DCC" w:rsidP="00F2367A">
      <w:pPr>
        <w:pStyle w:val="FAAOutlineL1a"/>
      </w:pPr>
      <w:r>
        <w:t>Les procédures relatives à l’inspection des enregistreurs de bord sont prescrites par la NMO 7.8.1.4.</w:t>
      </w:r>
    </w:p>
    <w:p w14:paraId="605E13A0" w14:textId="38394D4C" w:rsidR="00EF2DCC" w:rsidRPr="00B13213" w:rsidRDefault="00EF2DCC" w:rsidP="00F2367A">
      <w:pPr>
        <w:pStyle w:val="FFATextFlushRight"/>
        <w:keepLines w:val="0"/>
        <w:widowControl w:val="0"/>
      </w:pPr>
      <w:r>
        <w:t>OACI, Annexe 6, Partie I : 6.3.5.3</w:t>
      </w:r>
    </w:p>
    <w:p w14:paraId="605E13A1" w14:textId="09573ADF" w:rsidR="00EF2DCC" w:rsidRPr="00B13213" w:rsidRDefault="00EF2DCC" w:rsidP="00F2367A">
      <w:pPr>
        <w:pStyle w:val="FFATextFlushRight"/>
        <w:keepLines w:val="0"/>
        <w:widowControl w:val="0"/>
      </w:pPr>
      <w:r>
        <w:t>OACI, Annexe 6, Partie II : 2.4.16.4.4</w:t>
      </w:r>
    </w:p>
    <w:p w14:paraId="605E13A2" w14:textId="77777777" w:rsidR="00EF2DCC" w:rsidRPr="00B13213" w:rsidRDefault="00EF2DCC" w:rsidP="00F2367A">
      <w:pPr>
        <w:pStyle w:val="FFATextFlushRight"/>
        <w:keepLines w:val="0"/>
        <w:widowControl w:val="0"/>
      </w:pPr>
      <w:r>
        <w:t>OACI, Annexe 6, Partie III, Section II : 4.3.4.3</w:t>
      </w:r>
    </w:p>
    <w:p w14:paraId="605E13A3" w14:textId="77777777" w:rsidR="00EF2DCC" w:rsidRPr="00B13213" w:rsidRDefault="00EF2DCC" w:rsidP="00F2367A">
      <w:pPr>
        <w:pStyle w:val="Heading4"/>
        <w:keepNext w:val="0"/>
        <w:keepLines w:val="0"/>
        <w:widowControl w:val="0"/>
      </w:pPr>
      <w:bookmarkStart w:id="207" w:name="_Toc61352800"/>
      <w:r>
        <w:t>Documentation électronique des enregistreurs de bord</w:t>
      </w:r>
      <w:bookmarkEnd w:id="207"/>
      <w:r>
        <w:t xml:space="preserve"> </w:t>
      </w:r>
    </w:p>
    <w:p w14:paraId="4C7DCF23" w14:textId="3D1C1297" w:rsidR="00B6746C" w:rsidRPr="00B13213" w:rsidRDefault="00B6746C" w:rsidP="00F2367A">
      <w:pPr>
        <w:pStyle w:val="FAAOutlineL1a"/>
        <w:numPr>
          <w:ilvl w:val="0"/>
          <w:numId w:val="174"/>
        </w:numPr>
        <w:ind w:left="1440" w:hanging="720"/>
      </w:pPr>
      <w:r>
        <w:t>Les exploitants doivent fournir au [SERVICE D’ENQUÊTE SUR LES ACCIDENTS] la documentation des paramètres des enregistreurs de bord sous format électronique et conformément aux [SPÉCIFICATIONS DE L’INDUSTRIE].</w:t>
      </w:r>
    </w:p>
    <w:p w14:paraId="605E13A6" w14:textId="3E704C68" w:rsidR="00EF2DCC" w:rsidRPr="00B13213" w:rsidRDefault="00EF2DCC" w:rsidP="00F2367A">
      <w:pPr>
        <w:pStyle w:val="FAANoteL1"/>
      </w:pPr>
      <w:r>
        <w:t>N. B. : Les spécifications de l’industrie concernant la documentation sur les paramètres des enregistreurs de bord figurent dans le document ARINC 647A</w:t>
      </w:r>
      <w:r>
        <w:rPr>
          <w:i w:val="0"/>
        </w:rPr>
        <w:t>, Flight Recorder Electronic Documentation</w:t>
      </w:r>
      <w:r>
        <w:t xml:space="preserve"> (Documentation électronique des enregistreurs de bord), ou dans un document équivalent.</w:t>
      </w:r>
    </w:p>
    <w:p w14:paraId="605E13A7" w14:textId="7901FC4D" w:rsidR="00EF2DCC" w:rsidRPr="00B13213" w:rsidRDefault="00EF2DCC" w:rsidP="00F2367A">
      <w:pPr>
        <w:pStyle w:val="FFATextFlushRight"/>
        <w:keepLines w:val="0"/>
        <w:widowControl w:val="0"/>
      </w:pPr>
      <w:r>
        <w:t>OACI, Annexe 6, Partie I : 6.3.5.4R</w:t>
      </w:r>
    </w:p>
    <w:p w14:paraId="605E13A8" w14:textId="504C5C79" w:rsidR="00EF2DCC" w:rsidRPr="00B13213" w:rsidRDefault="00EF2DCC" w:rsidP="00F2367A">
      <w:pPr>
        <w:pStyle w:val="FFATextFlushRight"/>
        <w:keepLines w:val="0"/>
        <w:widowControl w:val="0"/>
      </w:pPr>
      <w:r>
        <w:t>OACI, Annexe 6, Partie II : 2.4.16.4.5R</w:t>
      </w:r>
    </w:p>
    <w:p w14:paraId="605E13A9" w14:textId="302843BE" w:rsidR="00EF2DCC" w:rsidRPr="00B13213" w:rsidRDefault="00EF2DCC" w:rsidP="00F2367A">
      <w:pPr>
        <w:pStyle w:val="FFATextFlushRight"/>
        <w:keepLines w:val="0"/>
        <w:widowControl w:val="0"/>
      </w:pPr>
      <w:r>
        <w:t>OACI, Annexe 6, Partie III, Section II : 4.3.4.4R</w:t>
      </w:r>
    </w:p>
    <w:p w14:paraId="605E13AA" w14:textId="77777777" w:rsidR="00EF2DCC" w:rsidRPr="00B13213" w:rsidRDefault="00EF2DCC" w:rsidP="00F2367A">
      <w:pPr>
        <w:pStyle w:val="Heading4"/>
        <w:keepNext w:val="0"/>
        <w:keepLines w:val="0"/>
        <w:widowControl w:val="0"/>
      </w:pPr>
      <w:bookmarkStart w:id="208" w:name="_Toc61352801"/>
      <w:r>
        <w:t>Enregistreurs combinés</w:t>
      </w:r>
      <w:bookmarkEnd w:id="208"/>
    </w:p>
    <w:p w14:paraId="0F7E4A13" w14:textId="1C8460AE" w:rsidR="00B6746C" w:rsidRPr="00B13213" w:rsidRDefault="00B6746C" w:rsidP="00F2367A">
      <w:pPr>
        <w:pStyle w:val="FAAOutlineL1a"/>
        <w:numPr>
          <w:ilvl w:val="0"/>
          <w:numId w:val="175"/>
        </w:numPr>
        <w:ind w:left="1440" w:hanging="720"/>
      </w:pPr>
      <w:r>
        <w:t>[AAC] Nul n'est autorisé à exploiter un avion dont la masse maximale certifiée au décollage excède 5 700 kg devant être obligatoirement doté d'un FDR et d'un CVR, sauf si ledit avion est doté de ce qui suit :</w:t>
      </w:r>
    </w:p>
    <w:p w14:paraId="189B3661" w14:textId="77777777" w:rsidR="00B6746C" w:rsidRPr="00B13213" w:rsidRDefault="00B6746C" w:rsidP="00F2367A">
      <w:pPr>
        <w:pStyle w:val="FAAOutlineL21"/>
        <w:numPr>
          <w:ilvl w:val="0"/>
          <w:numId w:val="176"/>
        </w:numPr>
        <w:ind w:hanging="720"/>
      </w:pPr>
      <w:r>
        <w:t>Un FDR et un CVR ; ou</w:t>
      </w:r>
    </w:p>
    <w:p w14:paraId="605E13AE" w14:textId="77777777" w:rsidR="00EF2DCC" w:rsidRPr="00B13213" w:rsidRDefault="00EF2DCC" w:rsidP="00F2367A">
      <w:pPr>
        <w:pStyle w:val="FAAOutlineL21"/>
      </w:pPr>
      <w:r>
        <w:t>Deux enregistreurs en combinaison (FDR/DVR).</w:t>
      </w:r>
    </w:p>
    <w:p w14:paraId="605E13AF" w14:textId="5B45EEEB" w:rsidR="00EF2DCC" w:rsidRPr="00B13213" w:rsidRDefault="00EF2DCC" w:rsidP="00F2367A">
      <w:pPr>
        <w:pStyle w:val="FAAOutlineL1a"/>
      </w:pPr>
      <w:r>
        <w:t>[AOC] Nul n'est autorisé à exploiter un avion dont la masse maximale certifiée au décollage excède 5 700 kg et devant être obligatoirement doté d'un FDR et d'un CVR, sauf si :</w:t>
      </w:r>
    </w:p>
    <w:p w14:paraId="605E13B0" w14:textId="24EB8A49" w:rsidR="00EF2DCC" w:rsidRPr="00B13213" w:rsidRDefault="00EF2DCC" w:rsidP="00F2367A">
      <w:pPr>
        <w:pStyle w:val="FAAOutlineL21"/>
        <w:numPr>
          <w:ilvl w:val="0"/>
          <w:numId w:val="177"/>
        </w:numPr>
        <w:ind w:hanging="720"/>
      </w:pPr>
      <w:r>
        <w:t>L'avion est doté d'un FDR et d'un CVR ou de deux enregistreurs en combinaison (FDR/CVR) ; or</w:t>
      </w:r>
    </w:p>
    <w:p w14:paraId="605E13B1" w14:textId="1123E81F" w:rsidR="00EF2DCC" w:rsidRPr="00B13213" w:rsidRDefault="00706ECD" w:rsidP="00F2367A">
      <w:pPr>
        <w:pStyle w:val="FAAOutlineL21"/>
        <w:numPr>
          <w:ilvl w:val="0"/>
          <w:numId w:val="177"/>
        </w:numPr>
        <w:ind w:hanging="720"/>
      </w:pPr>
      <w:r>
        <w:t>Pour les avions dont le type a été certifié à compter du 1</w:t>
      </w:r>
      <w:r>
        <w:rPr>
          <w:vertAlign w:val="superscript"/>
        </w:rPr>
        <w:t>er</w:t>
      </w:r>
      <w:r>
        <w:t> janvier 2016, l’avion est équipé de deux enregistreurs en combinaison (FDR/CVR).</w:t>
      </w:r>
    </w:p>
    <w:p w14:paraId="605E13B2" w14:textId="0344945A" w:rsidR="00EF2DCC" w:rsidRPr="00B13213" w:rsidRDefault="00EF2DCC" w:rsidP="00F2367A">
      <w:pPr>
        <w:pStyle w:val="FAANoteL1"/>
        <w:widowControl w:val="0"/>
      </w:pPr>
      <w:r>
        <w:t>N. B. : Cet impératif peut être satisfait en équipant les avions de deux enregistreurs en combinaison (un à l'avant et un à l'arrière) ou de dispositifs séparés.</w:t>
      </w:r>
    </w:p>
    <w:p w14:paraId="605E13B3" w14:textId="4CCAE07F" w:rsidR="00EF2DCC" w:rsidRPr="00B13213" w:rsidRDefault="00EF2DCC" w:rsidP="00F2367A">
      <w:pPr>
        <w:pStyle w:val="FAAOutlineL1a"/>
      </w:pPr>
      <w:r>
        <w:t>[AOC] Nul n'est autorisé à exploiter un avion dont la masse maximale certifiée au décollage excède 15 000 kg devant être obligatoirement doté d'un FDR et d'un CVR, et de type certifié à compter du 1</w:t>
      </w:r>
      <w:r>
        <w:rPr>
          <w:vertAlign w:val="superscript"/>
        </w:rPr>
        <w:t>er</w:t>
      </w:r>
      <w:r>
        <w:t> janvier 2016, sauf si :</w:t>
      </w:r>
    </w:p>
    <w:p w14:paraId="605E13B4" w14:textId="243C2233" w:rsidR="00EF2DCC" w:rsidRDefault="00EF2DCC" w:rsidP="00F2367A">
      <w:pPr>
        <w:pStyle w:val="FAAOutlineL21"/>
        <w:numPr>
          <w:ilvl w:val="0"/>
          <w:numId w:val="178"/>
        </w:numPr>
        <w:ind w:hanging="720"/>
      </w:pPr>
      <w:r>
        <w:t>L'avion est doté de deux enregistreurs en combinaison (FDR/CVR) ; et</w:t>
      </w:r>
    </w:p>
    <w:p w14:paraId="31F8B261" w14:textId="77777777" w:rsidR="002A6A8F" w:rsidRPr="00B13213" w:rsidRDefault="002A6A8F" w:rsidP="002A6A8F">
      <w:pPr>
        <w:pStyle w:val="FAAOutlineL21"/>
        <w:numPr>
          <w:ilvl w:val="0"/>
          <w:numId w:val="0"/>
        </w:numPr>
        <w:ind w:left="2160" w:hanging="720"/>
      </w:pPr>
    </w:p>
    <w:p w14:paraId="605E13B5" w14:textId="2FDD11C3" w:rsidR="00EF2DCC" w:rsidRPr="00B13213" w:rsidRDefault="00057E2C" w:rsidP="00F2367A">
      <w:pPr>
        <w:pStyle w:val="FAAOutlineL21"/>
        <w:numPr>
          <w:ilvl w:val="0"/>
          <w:numId w:val="178"/>
        </w:numPr>
        <w:ind w:hanging="720"/>
      </w:pPr>
      <w:r>
        <w:lastRenderedPageBreak/>
        <w:t>L'un est situé aussi près du poste de pilotage que cela est pratique et l'autre aussi loin en arrière que cela est pratique.</w:t>
      </w:r>
    </w:p>
    <w:p w14:paraId="605E13B6" w14:textId="6318D26C" w:rsidR="00EF2DCC" w:rsidRPr="00B13213" w:rsidRDefault="00EF2DCC" w:rsidP="00F2367A">
      <w:pPr>
        <w:pStyle w:val="FAAOutlineL1a"/>
      </w:pPr>
      <w:r>
        <w:t>[AOC] Nul n'est autorisé à exploiter un avion à plusieurs moteurs à turbine dont la masse maximale certifiée au décollage est de 5 700 kg ou moins, sauf si le dit aéronef est équipé de ce qui suit :</w:t>
      </w:r>
    </w:p>
    <w:p w14:paraId="605E13B7" w14:textId="13AF6F1F" w:rsidR="00EF2DCC" w:rsidRPr="00B13213" w:rsidRDefault="00907FAF" w:rsidP="00F2367A">
      <w:pPr>
        <w:pStyle w:val="FAAOutlineL21"/>
        <w:numPr>
          <w:ilvl w:val="0"/>
          <w:numId w:val="179"/>
        </w:numPr>
        <w:ind w:hanging="720"/>
      </w:pPr>
      <w:r>
        <w:t xml:space="preserve">Un FDR et/ou un CVR ; ou </w:t>
      </w:r>
    </w:p>
    <w:p w14:paraId="605E13B8" w14:textId="4C46A9B7" w:rsidR="00EF2DCC" w:rsidRPr="00B13213" w:rsidRDefault="00907FAF" w:rsidP="00F2367A">
      <w:pPr>
        <w:pStyle w:val="FAAOutlineL21"/>
        <w:numPr>
          <w:ilvl w:val="0"/>
          <w:numId w:val="179"/>
        </w:numPr>
        <w:ind w:hanging="720"/>
      </w:pPr>
      <w:r>
        <w:t>Un enregistreur en combinaison (FDR/CVR).</w:t>
      </w:r>
    </w:p>
    <w:p w14:paraId="605E13B9" w14:textId="7594B080" w:rsidR="00EF2DCC" w:rsidRPr="00B13213" w:rsidRDefault="00EF2DCC" w:rsidP="00F2367A">
      <w:pPr>
        <w:pStyle w:val="FFATextFlushRight"/>
        <w:keepLines w:val="0"/>
        <w:widowControl w:val="0"/>
      </w:pPr>
      <w:r>
        <w:t>OACI, Annexe 6, Partie I : 6.3.5.5 ; 6.3.5.5.1R ; 6.3.5.5.2 ; 6.3.5.5.3R ; 6.3.5.5.4R</w:t>
      </w:r>
    </w:p>
    <w:p w14:paraId="605E13BA" w14:textId="23945A23" w:rsidR="00EF2DCC" w:rsidRPr="00B13213" w:rsidRDefault="00EF2DCC" w:rsidP="00F2367A">
      <w:pPr>
        <w:pStyle w:val="FFATextFlushRight"/>
        <w:keepLines w:val="0"/>
        <w:widowControl w:val="0"/>
      </w:pPr>
      <w:r>
        <w:t>OACI, Annexe 6, Partie II : 3.6.3.3R</w:t>
      </w:r>
    </w:p>
    <w:p w14:paraId="605E13BB" w14:textId="0D52C17E" w:rsidR="00EF2DCC" w:rsidRPr="00B13213" w:rsidRDefault="00EF2DCC" w:rsidP="00F2367A">
      <w:pPr>
        <w:pStyle w:val="FFATextFlushRight"/>
        <w:keepLines w:val="0"/>
        <w:widowControl w:val="0"/>
      </w:pPr>
      <w:r>
        <w:t>OACI, Annexe 6, Partie III, Section II : 4.3, Note 2</w:t>
      </w:r>
    </w:p>
    <w:p w14:paraId="605E13BC" w14:textId="193AE174" w:rsidR="00EF2DCC" w:rsidRPr="00B13213" w:rsidRDefault="00EF2DCC" w:rsidP="00F2367A">
      <w:pPr>
        <w:pStyle w:val="FFATextFlushRight"/>
        <w:keepLines w:val="0"/>
        <w:widowControl w:val="0"/>
      </w:pPr>
      <w:r>
        <w:t>OACI, Annexe 6, Partie III, Section II : 4.7, Note 2</w:t>
      </w:r>
    </w:p>
    <w:p w14:paraId="7C044D76" w14:textId="3AD5AAE8" w:rsidR="00E12895" w:rsidRPr="00B13213" w:rsidRDefault="00E12895" w:rsidP="00F2367A">
      <w:pPr>
        <w:pStyle w:val="Heading4"/>
      </w:pPr>
      <w:bookmarkStart w:id="209" w:name="_Toc61352802"/>
      <w:r>
        <w:t>Récupération des données de l’enregistreur de bord</w:t>
      </w:r>
      <w:bookmarkEnd w:id="209"/>
    </w:p>
    <w:p w14:paraId="6730DB86" w14:textId="700481B1" w:rsidR="00F24FFE" w:rsidRPr="00B13213" w:rsidRDefault="00E12895" w:rsidP="00F2367A">
      <w:pPr>
        <w:pStyle w:val="FAAOutlineL1a"/>
        <w:numPr>
          <w:ilvl w:val="0"/>
          <w:numId w:val="180"/>
        </w:numPr>
        <w:ind w:left="1440" w:hanging="720"/>
      </w:pPr>
      <w:r>
        <w:t>Tous les avions dont la masse maximale certifiée au décollage excède 27 000 kg autorisés à transporter plus de 19 passagers, et dont la demande de certificat de type est soumise à un État contractant à compter du 1</w:t>
      </w:r>
      <w:r>
        <w:rPr>
          <w:vertAlign w:val="superscript"/>
        </w:rPr>
        <w:t>er</w:t>
      </w:r>
      <w:r>
        <w:t xml:space="preserve"> janvier 2021, doivent disposer d'un moyen, approuvé par la Régie, de récupérer les données de l’enregistreur de bord et de les rendre disponibles en temps opportun. </w:t>
      </w:r>
    </w:p>
    <w:p w14:paraId="4CC423BC" w14:textId="77F06885" w:rsidR="00F24FFE" w:rsidRPr="00B13213" w:rsidRDefault="00E12895" w:rsidP="00F2367A">
      <w:pPr>
        <w:pStyle w:val="FAAOutlineL1a"/>
      </w:pPr>
      <w:r>
        <w:t xml:space="preserve">La Régie, lorsqu’elle approuve le moyen de rendre les données de l’enregistreur de bord disponibles en temps opportun, doit prendre en compte les éléments suivants : </w:t>
      </w:r>
    </w:p>
    <w:p w14:paraId="10E0C0DD" w14:textId="5CE6B505" w:rsidR="00F24FFE" w:rsidRPr="00B13213" w:rsidRDefault="000509B9" w:rsidP="00F2367A">
      <w:pPr>
        <w:pStyle w:val="FAAOutlineL21"/>
        <w:numPr>
          <w:ilvl w:val="0"/>
          <w:numId w:val="181"/>
        </w:numPr>
        <w:ind w:hanging="720"/>
      </w:pPr>
      <w:r>
        <w:t xml:space="preserve">Les capacités de l'exploitant ; </w:t>
      </w:r>
    </w:p>
    <w:p w14:paraId="25663979" w14:textId="19BB60A7" w:rsidR="00F24FFE" w:rsidRPr="00B13213" w:rsidRDefault="000509B9" w:rsidP="00F2367A">
      <w:pPr>
        <w:pStyle w:val="FAAOutlineL21"/>
        <w:numPr>
          <w:ilvl w:val="0"/>
          <w:numId w:val="181"/>
        </w:numPr>
        <w:ind w:hanging="720"/>
      </w:pPr>
      <w:r>
        <w:t xml:space="preserve">Les capacités générales de l’avion et de ses systèmes, tels que certifiés par l’État de conception ; </w:t>
      </w:r>
    </w:p>
    <w:p w14:paraId="598E7B85" w14:textId="4477A65B" w:rsidR="00F24FFE" w:rsidRPr="00B13213" w:rsidRDefault="000509B9" w:rsidP="00F2367A">
      <w:pPr>
        <w:pStyle w:val="FAAOutlineL21"/>
        <w:numPr>
          <w:ilvl w:val="0"/>
          <w:numId w:val="181"/>
        </w:numPr>
        <w:ind w:hanging="720"/>
      </w:pPr>
      <w:r>
        <w:t xml:space="preserve">La fiabilité dudit moyen pour récupérer les canaux CVR et les données FDR appropriés ; et </w:t>
      </w:r>
    </w:p>
    <w:p w14:paraId="0A50E83D" w14:textId="3D35DA09" w:rsidR="00E12895" w:rsidRPr="00B13213" w:rsidRDefault="000509B9" w:rsidP="00F2367A">
      <w:pPr>
        <w:pStyle w:val="FAAOutlineL21"/>
        <w:numPr>
          <w:ilvl w:val="0"/>
          <w:numId w:val="181"/>
        </w:numPr>
        <w:ind w:hanging="720"/>
      </w:pPr>
      <w:r>
        <w:t xml:space="preserve">Les mesures spécifiques d’atténuation </w:t>
      </w:r>
    </w:p>
    <w:p w14:paraId="24D44063" w14:textId="7F06375F" w:rsidR="00E12895" w:rsidRPr="00B13213" w:rsidRDefault="00E12895" w:rsidP="00F2367A">
      <w:pPr>
        <w:pStyle w:val="FAANoteL1"/>
      </w:pPr>
      <w:r>
        <w:t xml:space="preserve">N. B. : Des directives sur l’approbation du moyen pour rendre les données de l’enregistreur de bord disponibles en temps opportun figurent dans le Doc 10054 de l’OACI, </w:t>
      </w:r>
      <w:r>
        <w:rPr>
          <w:i w:val="0"/>
        </w:rPr>
        <w:t>Manuel sur la localisation des aéronefs en détresse et la récupération des données des enregistreurs de bord</w:t>
      </w:r>
      <w:r>
        <w:t>.</w:t>
      </w:r>
    </w:p>
    <w:p w14:paraId="08946778" w14:textId="02EDDF39" w:rsidR="0063612E" w:rsidRPr="00B13213" w:rsidRDefault="0063612E" w:rsidP="00F2367A">
      <w:pPr>
        <w:pStyle w:val="FFATextFlushRight"/>
        <w:keepLines w:val="0"/>
        <w:widowControl w:val="0"/>
        <w:ind w:left="720"/>
      </w:pPr>
      <w:r>
        <w:t>OACI, Annexe 6, Partie I : 6.3.6.1, 6.3.6.2</w:t>
      </w:r>
    </w:p>
    <w:p w14:paraId="605E13BD" w14:textId="66BF3EB8" w:rsidR="00EF2DCC" w:rsidRPr="00B13213" w:rsidRDefault="00EF2DCC" w:rsidP="00F2367A">
      <w:pPr>
        <w:pStyle w:val="Heading3"/>
      </w:pPr>
      <w:bookmarkStart w:id="210" w:name="_Toc61352803"/>
      <w:r>
        <w:t>Enregistreurs de données de vol et systèmes d'enregistrement des données de vol</w:t>
      </w:r>
      <w:bookmarkEnd w:id="210"/>
    </w:p>
    <w:p w14:paraId="6DEAE6D5" w14:textId="5E2CC419" w:rsidR="0054516B" w:rsidRPr="00B13213" w:rsidRDefault="0054516B" w:rsidP="00F2367A">
      <w:pPr>
        <w:pStyle w:val="FAAOutlineL1a"/>
        <w:numPr>
          <w:ilvl w:val="0"/>
          <w:numId w:val="182"/>
        </w:numPr>
        <w:ind w:left="1440" w:hanging="720"/>
      </w:pPr>
      <w:r>
        <w:t xml:space="preserve">Les FDR et ADRS doivent commencer à enregistrer avant que l'aéronef se déplace par ses moyens propres et continuellement jusqu'à la fin du vol, lorsque l'aéronef ne peut plus se déplacer par ses moyens propres. </w:t>
      </w:r>
    </w:p>
    <w:p w14:paraId="141F1B04" w14:textId="77777777" w:rsidR="00460CCE" w:rsidRPr="00B13213" w:rsidRDefault="00EF2DCC" w:rsidP="00F2367A">
      <w:pPr>
        <w:pStyle w:val="Heading4"/>
        <w:keepNext w:val="0"/>
        <w:keepLines w:val="0"/>
        <w:widowControl w:val="0"/>
      </w:pPr>
      <w:bookmarkStart w:id="211" w:name="_Toc5096797"/>
      <w:bookmarkStart w:id="212" w:name="_Toc5097150"/>
      <w:bookmarkStart w:id="213" w:name="_Toc5097295"/>
      <w:bookmarkStart w:id="214" w:name="_Toc12249978"/>
      <w:bookmarkStart w:id="215" w:name="_Toc12252067"/>
      <w:bookmarkStart w:id="216" w:name="_Toc13556143"/>
      <w:bookmarkStart w:id="217" w:name="_Toc19793746"/>
      <w:bookmarkStart w:id="218" w:name="_Toc19885743"/>
      <w:bookmarkStart w:id="219" w:name="_Toc19889199"/>
      <w:bookmarkStart w:id="220" w:name="_Toc20145264"/>
      <w:bookmarkStart w:id="221" w:name="_Toc20213784"/>
      <w:bookmarkStart w:id="222" w:name="_Toc20213933"/>
      <w:bookmarkStart w:id="223" w:name="_Toc20214082"/>
      <w:bookmarkStart w:id="224" w:name="_Toc20214231"/>
      <w:bookmarkStart w:id="225" w:name="_Toc20214380"/>
      <w:bookmarkStart w:id="226" w:name="_Toc20216027"/>
      <w:bookmarkStart w:id="227" w:name="_Toc20405474"/>
      <w:bookmarkStart w:id="228" w:name="_Toc20474500"/>
      <w:bookmarkStart w:id="229" w:name="_Toc5096798"/>
      <w:bookmarkStart w:id="230" w:name="_Toc5097151"/>
      <w:bookmarkStart w:id="231" w:name="_Toc5097296"/>
      <w:bookmarkStart w:id="232" w:name="_Toc12249979"/>
      <w:bookmarkStart w:id="233" w:name="_Toc12252068"/>
      <w:bookmarkStart w:id="234" w:name="_Toc13556144"/>
      <w:bookmarkStart w:id="235" w:name="_Toc19793747"/>
      <w:bookmarkStart w:id="236" w:name="_Toc19885744"/>
      <w:bookmarkStart w:id="237" w:name="_Toc19889200"/>
      <w:bookmarkStart w:id="238" w:name="_Toc20145265"/>
      <w:bookmarkStart w:id="239" w:name="_Toc20213785"/>
      <w:bookmarkStart w:id="240" w:name="_Toc20213934"/>
      <w:bookmarkStart w:id="241" w:name="_Toc20214083"/>
      <w:bookmarkStart w:id="242" w:name="_Toc20214232"/>
      <w:bookmarkStart w:id="243" w:name="_Toc20214381"/>
      <w:bookmarkStart w:id="244" w:name="_Toc20216028"/>
      <w:bookmarkStart w:id="245" w:name="_Toc20405475"/>
      <w:bookmarkStart w:id="246" w:name="_Toc20474501"/>
      <w:bookmarkStart w:id="247" w:name="_Toc5096799"/>
      <w:bookmarkStart w:id="248" w:name="_Toc5097152"/>
      <w:bookmarkStart w:id="249" w:name="_Toc5097297"/>
      <w:bookmarkStart w:id="250" w:name="_Toc12249980"/>
      <w:bookmarkStart w:id="251" w:name="_Toc12252069"/>
      <w:bookmarkStart w:id="252" w:name="_Toc13556145"/>
      <w:bookmarkStart w:id="253" w:name="_Toc19793748"/>
      <w:bookmarkStart w:id="254" w:name="_Toc19885745"/>
      <w:bookmarkStart w:id="255" w:name="_Toc19889201"/>
      <w:bookmarkStart w:id="256" w:name="_Toc20145266"/>
      <w:bookmarkStart w:id="257" w:name="_Toc20213786"/>
      <w:bookmarkStart w:id="258" w:name="_Toc20213935"/>
      <w:bookmarkStart w:id="259" w:name="_Toc20214084"/>
      <w:bookmarkStart w:id="260" w:name="_Toc20214233"/>
      <w:bookmarkStart w:id="261" w:name="_Toc20214382"/>
      <w:bookmarkStart w:id="262" w:name="_Toc20216029"/>
      <w:bookmarkStart w:id="263" w:name="_Toc20405476"/>
      <w:bookmarkStart w:id="264" w:name="_Toc20474502"/>
      <w:bookmarkStart w:id="265" w:name="_Toc5096800"/>
      <w:bookmarkStart w:id="266" w:name="_Toc5097153"/>
      <w:bookmarkStart w:id="267" w:name="_Toc5097298"/>
      <w:bookmarkStart w:id="268" w:name="_Toc12249981"/>
      <w:bookmarkStart w:id="269" w:name="_Toc12252070"/>
      <w:bookmarkStart w:id="270" w:name="_Toc13556146"/>
      <w:bookmarkStart w:id="271" w:name="_Toc19793749"/>
      <w:bookmarkStart w:id="272" w:name="_Toc19885746"/>
      <w:bookmarkStart w:id="273" w:name="_Toc19889202"/>
      <w:bookmarkStart w:id="274" w:name="_Toc20145267"/>
      <w:bookmarkStart w:id="275" w:name="_Toc20213787"/>
      <w:bookmarkStart w:id="276" w:name="_Toc20213936"/>
      <w:bookmarkStart w:id="277" w:name="_Toc20214085"/>
      <w:bookmarkStart w:id="278" w:name="_Toc20214234"/>
      <w:bookmarkStart w:id="279" w:name="_Toc20214383"/>
      <w:bookmarkStart w:id="280" w:name="_Toc20216030"/>
      <w:bookmarkStart w:id="281" w:name="_Toc20405477"/>
      <w:bookmarkStart w:id="282" w:name="_Toc20474503"/>
      <w:bookmarkStart w:id="283" w:name="_Toc5096801"/>
      <w:bookmarkStart w:id="284" w:name="_Toc5097154"/>
      <w:bookmarkStart w:id="285" w:name="_Toc5097299"/>
      <w:bookmarkStart w:id="286" w:name="_Toc12249982"/>
      <w:bookmarkStart w:id="287" w:name="_Toc12252071"/>
      <w:bookmarkStart w:id="288" w:name="_Toc13556147"/>
      <w:bookmarkStart w:id="289" w:name="_Toc19793750"/>
      <w:bookmarkStart w:id="290" w:name="_Toc19885747"/>
      <w:bookmarkStart w:id="291" w:name="_Toc19889203"/>
      <w:bookmarkStart w:id="292" w:name="_Toc20145268"/>
      <w:bookmarkStart w:id="293" w:name="_Toc20213788"/>
      <w:bookmarkStart w:id="294" w:name="_Toc20213937"/>
      <w:bookmarkStart w:id="295" w:name="_Toc20214086"/>
      <w:bookmarkStart w:id="296" w:name="_Toc20214235"/>
      <w:bookmarkStart w:id="297" w:name="_Toc20214384"/>
      <w:bookmarkStart w:id="298" w:name="_Toc20216031"/>
      <w:bookmarkStart w:id="299" w:name="_Toc20405478"/>
      <w:bookmarkStart w:id="300" w:name="_Toc20474504"/>
      <w:bookmarkStart w:id="301" w:name="_Toc5096802"/>
      <w:bookmarkStart w:id="302" w:name="_Toc5097155"/>
      <w:bookmarkStart w:id="303" w:name="_Toc5097300"/>
      <w:bookmarkStart w:id="304" w:name="_Toc12249983"/>
      <w:bookmarkStart w:id="305" w:name="_Toc12252072"/>
      <w:bookmarkStart w:id="306" w:name="_Toc13556148"/>
      <w:bookmarkStart w:id="307" w:name="_Toc19793751"/>
      <w:bookmarkStart w:id="308" w:name="_Toc19885748"/>
      <w:bookmarkStart w:id="309" w:name="_Toc19889204"/>
      <w:bookmarkStart w:id="310" w:name="_Toc20145269"/>
      <w:bookmarkStart w:id="311" w:name="_Toc20213789"/>
      <w:bookmarkStart w:id="312" w:name="_Toc20213938"/>
      <w:bookmarkStart w:id="313" w:name="_Toc20214087"/>
      <w:bookmarkStart w:id="314" w:name="_Toc20214236"/>
      <w:bookmarkStart w:id="315" w:name="_Toc20214385"/>
      <w:bookmarkStart w:id="316" w:name="_Toc20216032"/>
      <w:bookmarkStart w:id="317" w:name="_Toc20405479"/>
      <w:bookmarkStart w:id="318" w:name="_Toc20474505"/>
      <w:bookmarkStart w:id="319" w:name="_Toc61352804"/>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t>Types et paramètres</w:t>
      </w:r>
      <w:bookmarkEnd w:id="319"/>
    </w:p>
    <w:p w14:paraId="03C59D70" w14:textId="4B55ED9C" w:rsidR="00460CCE" w:rsidRPr="00B13213" w:rsidRDefault="00BA0116" w:rsidP="00F2367A">
      <w:pPr>
        <w:pStyle w:val="FAAOutlineL1a"/>
        <w:numPr>
          <w:ilvl w:val="0"/>
          <w:numId w:val="183"/>
        </w:numPr>
        <w:ind w:left="1440" w:hanging="720"/>
      </w:pPr>
      <w:r>
        <w:t>AVION. Les FDR d’avion doivent enregistrer les paramètres prescrits par la NMO 7.8.2.1(A).</w:t>
      </w:r>
      <w:r>
        <w:rPr>
          <w:strike/>
        </w:rPr>
        <w:t xml:space="preserve"> </w:t>
      </w:r>
    </w:p>
    <w:p w14:paraId="1DE46D2E" w14:textId="5F518653" w:rsidR="00460CCE" w:rsidRPr="00B13213" w:rsidRDefault="00BA0116" w:rsidP="00F2367A">
      <w:pPr>
        <w:pStyle w:val="FAAOutlineL1a"/>
        <w:numPr>
          <w:ilvl w:val="0"/>
          <w:numId w:val="183"/>
        </w:numPr>
        <w:ind w:left="1440" w:hanging="720"/>
      </w:pPr>
      <w:r>
        <w:t>HÉLICOPTÈRE. Les FDR d’hélicoptère doivent enregistrer les paramètres prescrits par la NMO 7.8.2.1(B).</w:t>
      </w:r>
      <w:r>
        <w:rPr>
          <w:strike/>
        </w:rPr>
        <w:t xml:space="preserve"> </w:t>
      </w:r>
    </w:p>
    <w:p w14:paraId="605E13CD" w14:textId="1D556CD1" w:rsidR="00EF2DCC" w:rsidRPr="00B13213" w:rsidRDefault="00EF2DCC" w:rsidP="00F2367A">
      <w:pPr>
        <w:pStyle w:val="FFATextFlushRight"/>
        <w:keepLines w:val="0"/>
        <w:widowControl w:val="0"/>
      </w:pPr>
      <w:r>
        <w:t>OACI, Annexe 6, Partie I : 6.3.1</w:t>
      </w:r>
    </w:p>
    <w:p w14:paraId="605E13CE" w14:textId="713C3C9A" w:rsidR="00EF2DCC" w:rsidRPr="00B13213" w:rsidRDefault="00EF2DCC" w:rsidP="00F2367A">
      <w:pPr>
        <w:pStyle w:val="FFATextFlushRight"/>
        <w:keepLines w:val="0"/>
        <w:widowControl w:val="0"/>
      </w:pPr>
      <w:r>
        <w:t>OACI, Annexe 6, Partie II : 2.4.16.1.1 ; 2.4.16.1.1.1R ; 2.4.16.1.2</w:t>
      </w:r>
    </w:p>
    <w:p w14:paraId="605E13CF" w14:textId="77AB78E4" w:rsidR="00EF2DCC" w:rsidRPr="00B13213" w:rsidRDefault="00EF2DCC" w:rsidP="00F2367A">
      <w:pPr>
        <w:pStyle w:val="FFATextFlushRight"/>
        <w:keepLines w:val="0"/>
        <w:widowControl w:val="0"/>
      </w:pPr>
      <w:r>
        <w:t>OACI, Annexe 6, Partie III, Section II : 4.3.1.1 ; 4.3.1.1.1 ; 4.3.1.1.2 ; 4.3.1.1.3R</w:t>
      </w:r>
    </w:p>
    <w:p w14:paraId="605E13D0" w14:textId="5B289F4A" w:rsidR="00EF2DCC" w:rsidRPr="00B13213" w:rsidRDefault="00EF2DCC" w:rsidP="00F2367A">
      <w:pPr>
        <w:pStyle w:val="FFATextFlushRight"/>
        <w:keepLines w:val="0"/>
        <w:widowControl w:val="0"/>
      </w:pPr>
      <w:r>
        <w:t>OACI, Annexe 6, Partie III, Section II : 4.7.1.1 ; 4.7.1.1.1 ; 4.7.1.1.2 ; 4.7.1.1.3R</w:t>
      </w:r>
    </w:p>
    <w:p w14:paraId="605E13D1" w14:textId="0849AD61" w:rsidR="00EF2DCC" w:rsidRPr="00B13213" w:rsidRDefault="00EF2DCC" w:rsidP="00F2367A">
      <w:pPr>
        <w:pStyle w:val="Heading4"/>
      </w:pPr>
      <w:bookmarkStart w:id="320" w:name="_Toc61352805"/>
      <w:r>
        <w:t>Équipage d'aéronef pour l'exploitation</w:t>
      </w:r>
      <w:bookmarkEnd w:id="320"/>
    </w:p>
    <w:p w14:paraId="21D346FC" w14:textId="1E134D84" w:rsidR="00B6746C" w:rsidRPr="00B13213" w:rsidRDefault="00B6746C" w:rsidP="00F2367A">
      <w:pPr>
        <w:pStyle w:val="FAAOutlineL1a"/>
        <w:numPr>
          <w:ilvl w:val="0"/>
          <w:numId w:val="184"/>
        </w:numPr>
        <w:ind w:left="1440" w:hanging="720"/>
      </w:pPr>
      <w:r>
        <w:t>Nul n'est autorisé à exploiter l'avion suivant s'il n'est pas doté d'un FDR capable d'enregistrer l'environnement sonore du poste de pilotage pendant le vol.</w:t>
      </w:r>
    </w:p>
    <w:p w14:paraId="1A950DDC" w14:textId="0D0F14B6" w:rsidR="00460CCE" w:rsidRPr="00B13213" w:rsidRDefault="00B6746C" w:rsidP="00F2367A">
      <w:pPr>
        <w:pStyle w:val="FAAOutlineL1a"/>
      </w:pPr>
      <w:r>
        <w:t xml:space="preserve"> [AAC] Tous les avions à moteur à turbine avec une configuration de sièges pour plus de </w:t>
      </w:r>
      <w:r>
        <w:lastRenderedPageBreak/>
        <w:t>cinq passagers, dont la masse maximale certifiée au décollage est de 5 700 kg ou moins, pour lesquels une demande de TC est soumise pour la première fois à compter du 1</w:t>
      </w:r>
      <w:r>
        <w:rPr>
          <w:vertAlign w:val="superscript"/>
        </w:rPr>
        <w:t>er</w:t>
      </w:r>
      <w:r>
        <w:t> janvier 2016 à la Régie appropriée doivent être dotés de ce qui suit :</w:t>
      </w:r>
    </w:p>
    <w:p w14:paraId="7B23C2AA" w14:textId="52837432" w:rsidR="00460CCE" w:rsidRPr="00B13213" w:rsidRDefault="00057E2C" w:rsidP="00F2367A">
      <w:pPr>
        <w:pStyle w:val="FAAOutlineL21"/>
        <w:numPr>
          <w:ilvl w:val="0"/>
          <w:numId w:val="185"/>
        </w:numPr>
        <w:ind w:hanging="720"/>
      </w:pPr>
      <w:r>
        <w:t>Un FDR qui doivent enregistrer au moins les 16 premiers paramètres prescrits par la NMO 7.8.2.1(A) ;</w:t>
      </w:r>
    </w:p>
    <w:p w14:paraId="6579AB69" w14:textId="168D8E7B" w:rsidR="00460CCE" w:rsidRPr="00B13213" w:rsidRDefault="00057E2C" w:rsidP="00F2367A">
      <w:pPr>
        <w:pStyle w:val="FAAOutlineL21"/>
      </w:pPr>
      <w:r>
        <w:t>Un AIR de Classe C ou AIRS qui enregistre au moins les paramètres de trajectoire de vol et de vitesse affichés au(x) pilote(s), tels que prescrits par la NMO 7.8.2.2 ; ou</w:t>
      </w:r>
    </w:p>
    <w:p w14:paraId="605E13D7" w14:textId="169A50A1" w:rsidR="00EF2DCC" w:rsidRPr="00B13213" w:rsidRDefault="00057E2C" w:rsidP="00F2367A">
      <w:pPr>
        <w:pStyle w:val="FAAOutlineL21"/>
      </w:pPr>
      <w:r>
        <w:t xml:space="preserve">Un ADRS qui doit enregistrer au moins les 7 premiers paramètres prescrits par la NMO 7.8.2.2. </w:t>
      </w:r>
    </w:p>
    <w:p w14:paraId="2A4FDF40" w14:textId="357838C9" w:rsidR="00460CCE" w:rsidRPr="00B13213" w:rsidRDefault="00EF2DCC" w:rsidP="00F2367A">
      <w:pPr>
        <w:pStyle w:val="FAANoteL2"/>
      </w:pPr>
      <w:r>
        <w:t>N. B. : Le TC délivré pour la première fois se réfère à la date de délivrance du TC original pour le type d'avion et non pas à celle de la certification de variantes ou de modèles dérivés particuliers de l'avion.</w:t>
      </w:r>
    </w:p>
    <w:p w14:paraId="2F1535B7" w14:textId="714EC312" w:rsidR="00460CCE" w:rsidRPr="00B13213" w:rsidRDefault="00EF2DCC" w:rsidP="00F2367A">
      <w:pPr>
        <w:pStyle w:val="FAAOutlineL1a"/>
      </w:pPr>
      <w:r>
        <w:t>[AOC] Tous les avions à moteur à turbine dont la masse maximale certifiée au décollage est de 5 700 kg ou moins pour lesquels le certificat de navigabilité individuel est délivré pour la première fois à compter du 1</w:t>
      </w:r>
      <w:r>
        <w:rPr>
          <w:vertAlign w:val="superscript"/>
        </w:rPr>
        <w:t>er</w:t>
      </w:r>
      <w:r>
        <w:t> janvier 2016 doivent être dotés de ce qui suit :</w:t>
      </w:r>
    </w:p>
    <w:p w14:paraId="75A77F66" w14:textId="759E6F83" w:rsidR="00186BFF" w:rsidRPr="00B13213" w:rsidRDefault="009E6341" w:rsidP="00F2367A">
      <w:pPr>
        <w:pStyle w:val="FAAOutlineL21"/>
        <w:numPr>
          <w:ilvl w:val="0"/>
          <w:numId w:val="186"/>
        </w:numPr>
        <w:ind w:hanging="720"/>
      </w:pPr>
      <w:r>
        <w:t>Un FDR qui doit enregistrer au moins les 16 premiers paramètres prescrits par la NMO 7.8.2.1(A) ;</w:t>
      </w:r>
    </w:p>
    <w:p w14:paraId="35CF5E3F" w14:textId="0B2DC87D" w:rsidR="00186BFF" w:rsidRPr="00B13213" w:rsidRDefault="00186BFF" w:rsidP="00F2367A">
      <w:pPr>
        <w:pStyle w:val="FAAOutlineL21"/>
      </w:pPr>
      <w:r>
        <w:t>Un AIR de Classe C ou AIRS qui enregistre au moins les paramètres de trajectoire de vol et de vitesse affichés au(x) pilote(s), tels que définis par la NMO 7.8.2.2 ; ou</w:t>
      </w:r>
    </w:p>
    <w:p w14:paraId="21C54817" w14:textId="5A28FD08" w:rsidR="00460CCE" w:rsidRPr="00B13213" w:rsidRDefault="00186BFF" w:rsidP="00F2367A">
      <w:pPr>
        <w:pStyle w:val="FAAOutlineL21"/>
      </w:pPr>
      <w:r>
        <w:t>Un ADRS qui doit enregistrer au moins les 7 premiers paramètres figurant à la NMO 7.8.2.2.</w:t>
      </w:r>
    </w:p>
    <w:p w14:paraId="1AA6CC5F" w14:textId="389A7BC3" w:rsidR="00460CCE" w:rsidRPr="00B13213" w:rsidRDefault="00EF2DCC" w:rsidP="00F2367A">
      <w:pPr>
        <w:pStyle w:val="FAAOutlineL1a"/>
      </w:pPr>
      <w:r>
        <w:t>[AAC] Tous les avions dont la masse maximale certifiée au décollage est de 27 000 kg ou plus pour lesquels le certificat de navigabilité individuel a été délivré pour la première fois à compter du 1</w:t>
      </w:r>
      <w:r>
        <w:rPr>
          <w:vertAlign w:val="superscript"/>
        </w:rPr>
        <w:t>er</w:t>
      </w:r>
      <w:r>
        <w:t> janvier 1989 doivent être dotés d'un FDR qui enregistre au moins les 32 premiers paramètres prescrits par la NMO 7.8.2.1(A).</w:t>
      </w:r>
    </w:p>
    <w:p w14:paraId="5BB7A1B5" w14:textId="0727F4C2" w:rsidR="00460CCE" w:rsidRPr="00B13213" w:rsidRDefault="00EF2DCC" w:rsidP="00F2367A">
      <w:pPr>
        <w:pStyle w:val="FAAOutlineL1a"/>
      </w:pPr>
      <w:r>
        <w:t>[AAC] Tous les avions dont la masse maximale certifiée au décollage est comprise entre 5 700 et 27 000 kg inclus pour lesquels le certificat de navigabilité individuel a été délivré pour la première fois à compter du 1</w:t>
      </w:r>
      <w:r>
        <w:rPr>
          <w:vertAlign w:val="superscript"/>
        </w:rPr>
        <w:t>er</w:t>
      </w:r>
      <w:r>
        <w:t> janvier 1989 doivent être dotés d'un FDR qui enregistre au moins les 16 premiers paramètres prescrits par la NMO 7.8.2.1(A).</w:t>
      </w:r>
    </w:p>
    <w:p w14:paraId="452F0FA8" w14:textId="29406E40" w:rsidR="00460CCE" w:rsidRPr="00B13213" w:rsidRDefault="00EF2DCC" w:rsidP="00F2367A">
      <w:pPr>
        <w:pStyle w:val="FAAOutlineL1a"/>
      </w:pPr>
      <w:r>
        <w:t>[AOC] Tous les avions à plusieurs moteurs à turbine dont la masse maximale certifiée au décollage est de 5 700 kg ou moins pour lesquels le certificat de navigabilité individuel a été délivré pour la première fois à compter du 1</w:t>
      </w:r>
      <w:r>
        <w:rPr>
          <w:vertAlign w:val="superscript"/>
        </w:rPr>
        <w:t>er</w:t>
      </w:r>
      <w:r>
        <w:t> janvier 1990 doivent être dotés d'un FDR qui enregistre au moins les 16 premiers paramètres prescrits par la NMO 7.8.2.1(A).</w:t>
      </w:r>
    </w:p>
    <w:p w14:paraId="46E68431" w14:textId="48F806A7" w:rsidR="00460CCE" w:rsidRPr="00B13213" w:rsidRDefault="00EF2DCC" w:rsidP="00F2367A">
      <w:pPr>
        <w:pStyle w:val="FAAOutlineL1a"/>
      </w:pPr>
      <w:r>
        <w:t>[AAC] Tous les avions à moteur à turbine dont la masse maximale certifiée au décollage excède 5 700 kg, sauf ceux visés au paragraphe 7.8.1.2(h) de la présente partie, pour lesquels le certificat de navigabilité individuel a été délivré pour la première fois avant le 1</w:t>
      </w:r>
      <w:r>
        <w:rPr>
          <w:vertAlign w:val="superscript"/>
        </w:rPr>
        <w:t>er</w:t>
      </w:r>
      <w:r>
        <w:t> janvier 1989 doivent être dotés d'un FDR qui enregistre au moins les cinq premiers paramètres prescrits par la NMO 7.8.2.1(A).</w:t>
      </w:r>
    </w:p>
    <w:p w14:paraId="022876E1" w14:textId="3FF8E2C6" w:rsidR="00460CCE" w:rsidRPr="00B13213" w:rsidRDefault="00EF2DCC" w:rsidP="00F2367A">
      <w:pPr>
        <w:pStyle w:val="FAAOutlineL1a"/>
      </w:pPr>
      <w:r>
        <w:t>[AAC] Tous les avions à moteur à turbine dont la masse maximale certifiée au décollage excède 5 700 kg, sauf ceux visés au paragraphe 7.8.1.2 de la présente partie, pour lesquels le certificat de navigabilité individuel a été délivré pour la première fois à compter du 1</w:t>
      </w:r>
      <w:r>
        <w:rPr>
          <w:vertAlign w:val="superscript"/>
        </w:rPr>
        <w:t>er</w:t>
      </w:r>
      <w:r>
        <w:t> janvier 1987 mais avant le 1</w:t>
      </w:r>
      <w:r>
        <w:rPr>
          <w:vertAlign w:val="superscript"/>
        </w:rPr>
        <w:t>er</w:t>
      </w:r>
      <w:r>
        <w:t> janvier 1989 doivent être dotés d'un FDR qui enregistre au moins les neuf premiers paramètres prescrits par la NMO 7.8.2.1(A).</w:t>
      </w:r>
    </w:p>
    <w:p w14:paraId="695F1587" w14:textId="1C0E3E1C" w:rsidR="00460CCE" w:rsidRPr="00B13213" w:rsidRDefault="00EF2DCC" w:rsidP="00F2367A">
      <w:pPr>
        <w:pStyle w:val="FAAOutlineL1a"/>
      </w:pPr>
      <w:r>
        <w:t>[AOC] Tous les avions à moteur à turbine dont la masse maximale certifiée au décollage excède 27 000 kg pour lesquels le certificat de navigabilité individuel a été délivré pour la première fois à compter du 1</w:t>
      </w:r>
      <w:r>
        <w:rPr>
          <w:vertAlign w:val="superscript"/>
        </w:rPr>
        <w:t>er</w:t>
      </w:r>
      <w:r>
        <w:t> janvier 1987 mais avant le 1</w:t>
      </w:r>
      <w:r>
        <w:rPr>
          <w:vertAlign w:val="superscript"/>
        </w:rPr>
        <w:t>er</w:t>
      </w:r>
      <w:r>
        <w:t xml:space="preserve"> janvier 1989 et dont le type est celui d'un prototype certifié par la Régie appropriée après le 30 septembre 1969 doivent être dotés d'un FDR qui </w:t>
      </w:r>
      <w:r>
        <w:lastRenderedPageBreak/>
        <w:t>enregistre au moins les 16 premiers paramètres prescrits par la NMO 7.8.2.1(A).</w:t>
      </w:r>
    </w:p>
    <w:p w14:paraId="03DA90AF" w14:textId="5A509AEE" w:rsidR="00460CCE" w:rsidRPr="00B13213" w:rsidRDefault="00EF2DCC" w:rsidP="00F2367A">
      <w:pPr>
        <w:pStyle w:val="FAAOutlineL1a"/>
      </w:pPr>
      <w:r>
        <w:t>[AOC] Tous les avions à moteur à turbine dont la masse maximale certifiée au décollage excède 27 000 kg pour lesquels le certificat de navigabilité individuel a été délivré pour la première fois avant le 1</w:t>
      </w:r>
      <w:r>
        <w:rPr>
          <w:vertAlign w:val="superscript"/>
        </w:rPr>
        <w:t>er</w:t>
      </w:r>
      <w:r>
        <w:t> janvier 1987 et dont le type est celui d'un prototype certifié par la Régie appropriée après le 30 septembre 1969, doivent être dotés d'un FDR qui enregistre, en sus des cinq premiers paramètres prescrits par la NMO 7.8.2.1(A), les paramètres supplémentaires nécessaires pour déterminer :</w:t>
      </w:r>
    </w:p>
    <w:p w14:paraId="5E02D5F1" w14:textId="77777777" w:rsidR="00460CCE" w:rsidRPr="00B13213" w:rsidRDefault="00057E2C" w:rsidP="00F2367A">
      <w:pPr>
        <w:pStyle w:val="FAAOutlineL21"/>
        <w:numPr>
          <w:ilvl w:val="0"/>
          <w:numId w:val="187"/>
        </w:numPr>
        <w:ind w:hanging="720"/>
      </w:pPr>
      <w:r>
        <w:t>De l'altitude de l'avion sur sa trajectoire de vol ; et</w:t>
      </w:r>
    </w:p>
    <w:p w14:paraId="6469549D" w14:textId="77777777" w:rsidR="00460CCE" w:rsidRPr="00B13213" w:rsidRDefault="00057E2C" w:rsidP="00F2367A">
      <w:pPr>
        <w:pStyle w:val="FAAOutlineL21"/>
        <w:numPr>
          <w:ilvl w:val="0"/>
          <w:numId w:val="187"/>
        </w:numPr>
        <w:ind w:hanging="720"/>
      </w:pPr>
      <w:r>
        <w:t>Des forces fondamentales qui s'exercent sur l'avion une fois sur sa trajectoire de vol et l'origine de ces forces fondamentales.</w:t>
      </w:r>
    </w:p>
    <w:p w14:paraId="773F14C1" w14:textId="61547998" w:rsidR="00460CCE" w:rsidRPr="00B13213" w:rsidRDefault="00EF2DCC" w:rsidP="00F2367A">
      <w:pPr>
        <w:pStyle w:val="FAAOutlineL1a"/>
      </w:pPr>
      <w:r>
        <w:t>[AAC] Tous les avions dont la masse maximale certifiée au décollage excède 5 700 kg pour lesquels le certificat de navigabilité individuel a été délivré pour la première fois après le 1</w:t>
      </w:r>
      <w:r>
        <w:rPr>
          <w:vertAlign w:val="superscript"/>
        </w:rPr>
        <w:t>er</w:t>
      </w:r>
      <w:r>
        <w:t> janvier 2005 doivent être dotés d'un FDR qui enregistre au moins les 78 premiers paramètres prescrits par la NMO 7.8.2.1(A).</w:t>
      </w:r>
    </w:p>
    <w:p w14:paraId="2763BCFC" w14:textId="5DA6EE42" w:rsidR="00E511F1" w:rsidRPr="00B13213" w:rsidRDefault="00B138FB" w:rsidP="00F2367A">
      <w:pPr>
        <w:pStyle w:val="FAAOutlineL1a"/>
      </w:pPr>
      <w:r>
        <w:t>Tous les avions dont la masse maximale certifiée au décollage excède 5 700 kg pour lesquels la demande de certificat de type est effectuée à compter du 1</w:t>
      </w:r>
      <w:r>
        <w:rPr>
          <w:vertAlign w:val="superscript"/>
        </w:rPr>
        <w:t>er</w:t>
      </w:r>
      <w:r>
        <w:t> janvier 2023 doivent être dotés d'un FDR capable d’enregistrer au moins les 82 paramètres prescrits par la NMO 7.8.2.1(A).</w:t>
      </w:r>
    </w:p>
    <w:p w14:paraId="3DA3DFA3" w14:textId="01D7596A" w:rsidR="00370C3C" w:rsidRPr="00B13213" w:rsidRDefault="00370C3C" w:rsidP="00F2367A">
      <w:pPr>
        <w:pStyle w:val="FAAOutlineL1a"/>
      </w:pPr>
      <w:r>
        <w:t>Tous les avions dont la masse maximale certifiée au décollage excède 5 700 kg pour lesquels le certificat de navigabilité individuel a été délivré pour la première fois à compter du 1</w:t>
      </w:r>
      <w:r>
        <w:rPr>
          <w:vertAlign w:val="superscript"/>
        </w:rPr>
        <w:t>er</w:t>
      </w:r>
      <w:r>
        <w:t> janvier 2023 doivent être dotés d'un FDR capable d’enregistrer au moins les 82 paramètres prescrits par la NMO 7.8.2.1(A).</w:t>
      </w:r>
    </w:p>
    <w:p w14:paraId="788EB236" w14:textId="44AE2136" w:rsidR="00460CCE" w:rsidRPr="00B13213" w:rsidRDefault="00EF2DCC" w:rsidP="00F2367A">
      <w:pPr>
        <w:pStyle w:val="FAAOutlineL1a"/>
      </w:pPr>
      <w:r>
        <w:t>Nul n'est autorisé à exploiter l'hélicoptère suivant s'il n'est pas doté d'un FDR capable d'enregistrer l'environnement sonore du poste de pilotage pendant le vol :</w:t>
      </w:r>
    </w:p>
    <w:p w14:paraId="43DDF943" w14:textId="50103DAD" w:rsidR="00460CCE" w:rsidRPr="00B13213" w:rsidRDefault="00EF2DCC" w:rsidP="00F2367A">
      <w:pPr>
        <w:pStyle w:val="FAAOutlineL1a"/>
      </w:pPr>
      <w:r>
        <w:t>[AAC] Tous les hélicoptères dont la masse maximale certifiée au décollage est de 3 175 kg ou plus pour lesquels le certificat de navigabilité individuel a été délivré pour la première fois à compter du 1</w:t>
      </w:r>
      <w:r>
        <w:rPr>
          <w:vertAlign w:val="superscript"/>
        </w:rPr>
        <w:t>er</w:t>
      </w:r>
      <w:r>
        <w:t> janvier 2016 doivent être dotés d'un FDR qui enregistre au moins les 48 premiers paramètres prescrits par la NMO 7.8.2.1(B).</w:t>
      </w:r>
    </w:p>
    <w:p w14:paraId="5FFDE91B" w14:textId="10DF0F5A" w:rsidR="00460CCE" w:rsidRPr="00B13213" w:rsidRDefault="00EF2DCC" w:rsidP="00F2367A">
      <w:pPr>
        <w:pStyle w:val="FAAOutlineL1a"/>
      </w:pPr>
      <w:r>
        <w:t>[AAC] Tous les hélicoptères dont la masse maximale certifiée au décollage excède 7 000 kg ou doté de plus de 19 sièges passagers pour lesquels le certificat de navigabilité individuel a été délivré pour la première fois à compter du 1</w:t>
      </w:r>
      <w:r>
        <w:rPr>
          <w:vertAlign w:val="superscript"/>
        </w:rPr>
        <w:t>er</w:t>
      </w:r>
      <w:r>
        <w:t> janvier 1989 doivent être dotés d'un FDR qui enregistre au moins les 30 premiers paramètres prescrits par la NMO 7.8.2.1(B).</w:t>
      </w:r>
    </w:p>
    <w:p w14:paraId="2981E16E" w14:textId="496170C5" w:rsidR="00460CCE" w:rsidRPr="00B13213" w:rsidRDefault="00EF2DCC" w:rsidP="00F2367A">
      <w:pPr>
        <w:pStyle w:val="FAAOutlineL1a"/>
      </w:pPr>
      <w:r>
        <w:t>[AAC] Tous les hélicoptères dont la masse maximale certifiée au décollage est comprise entre 3 175 et 7 000 kg inclus pour lesquels le certificat de navigabilité individuel a été délivré pour la première fois à compter du 1</w:t>
      </w:r>
      <w:r>
        <w:rPr>
          <w:vertAlign w:val="superscript"/>
        </w:rPr>
        <w:t>er</w:t>
      </w:r>
      <w:r>
        <w:t> janvier 1989 doivent être dotés d'un FDR qui enregistre au moins les 15 premiers paramètres prescrits par la NMO 7.8.2.1(B).</w:t>
      </w:r>
    </w:p>
    <w:p w14:paraId="637CFE79" w14:textId="246FD189" w:rsidR="00460CCE" w:rsidRPr="00B13213" w:rsidRDefault="00EF2DCC" w:rsidP="00F2367A">
      <w:pPr>
        <w:pStyle w:val="FAAOutlineL1a"/>
      </w:pPr>
      <w:r>
        <w:t>[AOC] Tous les hélicoptères à moteur à turbine dont la masse maximale certifiée au décollage est comprise entre 2 250 kg et 3 175 kg inclus pour lesquels une demande de TC est soumise pour la première fois à compter du 1</w:t>
      </w:r>
      <w:r>
        <w:rPr>
          <w:vertAlign w:val="superscript"/>
        </w:rPr>
        <w:t>er</w:t>
      </w:r>
      <w:r>
        <w:t> janvier 2018 à la Régie appropriée doivent être dotés de ce qui suit :</w:t>
      </w:r>
    </w:p>
    <w:p w14:paraId="19A0A01C" w14:textId="70C648C3" w:rsidR="00460CCE" w:rsidRPr="00B13213" w:rsidRDefault="00C82FB7" w:rsidP="00F2367A">
      <w:pPr>
        <w:pStyle w:val="FAAOutlineL21"/>
        <w:numPr>
          <w:ilvl w:val="0"/>
          <w:numId w:val="188"/>
        </w:numPr>
        <w:ind w:hanging="720"/>
      </w:pPr>
      <w:r>
        <w:t>Un FDR qui doit enregistrer au moins les 48 premiers paramètres prescrits par la NMO 7.8.2.1(B) ;</w:t>
      </w:r>
    </w:p>
    <w:p w14:paraId="5E1E3CBD" w14:textId="27BB0FAE" w:rsidR="00460CCE" w:rsidRPr="00B13213" w:rsidRDefault="00EF2DCC" w:rsidP="00F2367A">
      <w:pPr>
        <w:pStyle w:val="FAAOutlineL21"/>
        <w:numPr>
          <w:ilvl w:val="0"/>
          <w:numId w:val="188"/>
        </w:numPr>
        <w:ind w:hanging="720"/>
      </w:pPr>
      <w:r>
        <w:t>Un AIR de Classe C ou AIRS qui enregistre au moins les paramètres de trajectoire de vol et de vitesse affichés au(x) pilote(s), tels que définis par la NMO 7.8.2.2 ; ou</w:t>
      </w:r>
    </w:p>
    <w:p w14:paraId="6E882125" w14:textId="01E2526F" w:rsidR="00460CCE" w:rsidRPr="00B13213" w:rsidRDefault="00EF2DCC" w:rsidP="00F2367A">
      <w:pPr>
        <w:pStyle w:val="FAAOutlineL21"/>
        <w:numPr>
          <w:ilvl w:val="0"/>
          <w:numId w:val="188"/>
        </w:numPr>
        <w:ind w:hanging="720"/>
      </w:pPr>
      <w:r>
        <w:t>Un ADRS qui doit enregistrer les 7 premiers paramètres prescrits par la NMO 7.8.2.2.</w:t>
      </w:r>
    </w:p>
    <w:p w14:paraId="67B56157" w14:textId="3859B848" w:rsidR="00460CCE" w:rsidRPr="00B13213" w:rsidRDefault="00EF2DCC" w:rsidP="00F2367A">
      <w:pPr>
        <w:pStyle w:val="FAAOutlineL1a"/>
      </w:pPr>
      <w:r>
        <w:t>[AOC] Tous les hélicoptères dont la masse maximale certifiée au décollage est de 3 175 kg ou moins pour lesquels le certificat de navigabilité individuel est délivré pour la première fois à compter du 1</w:t>
      </w:r>
      <w:r>
        <w:rPr>
          <w:vertAlign w:val="superscript"/>
        </w:rPr>
        <w:t>er</w:t>
      </w:r>
      <w:r>
        <w:t> janvier 2018 doivent être dotés de ce qui suit :</w:t>
      </w:r>
    </w:p>
    <w:p w14:paraId="623AC5C5" w14:textId="64FF6105" w:rsidR="00597A70" w:rsidRPr="00B13213" w:rsidRDefault="00597A70" w:rsidP="00F2367A">
      <w:pPr>
        <w:pStyle w:val="FAAOutlineL21"/>
        <w:numPr>
          <w:ilvl w:val="0"/>
          <w:numId w:val="189"/>
        </w:numPr>
        <w:ind w:hanging="720"/>
      </w:pPr>
      <w:r>
        <w:lastRenderedPageBreak/>
        <w:t>Un FDR qui doit enregistrer au moins les 48 premiers paramètres prescrits par la NMO 7.8.2.1(B) ;</w:t>
      </w:r>
    </w:p>
    <w:p w14:paraId="03C20AC9" w14:textId="711CD70D" w:rsidR="00597A70" w:rsidRPr="00B13213" w:rsidRDefault="00597A70" w:rsidP="00F2367A">
      <w:pPr>
        <w:pStyle w:val="FAAOutlineL21"/>
        <w:numPr>
          <w:ilvl w:val="0"/>
          <w:numId w:val="189"/>
        </w:numPr>
        <w:ind w:hanging="720"/>
      </w:pPr>
      <w:r>
        <w:t>Un AIR de Classe C ou AIRS qui enregistre au moins les paramètres de trajectoire de vol et de vitesse affichés au(x) pilote(s), tels que définis par la NMO 7.8.2.2 ; ou</w:t>
      </w:r>
    </w:p>
    <w:p w14:paraId="605E13F6" w14:textId="3439E5DE" w:rsidR="00EF2DCC" w:rsidRPr="00B13213" w:rsidRDefault="00597A70" w:rsidP="00F2367A">
      <w:pPr>
        <w:pStyle w:val="FAAOutlineL21"/>
        <w:numPr>
          <w:ilvl w:val="0"/>
          <w:numId w:val="189"/>
        </w:numPr>
        <w:ind w:hanging="720"/>
      </w:pPr>
      <w:r>
        <w:t>Un ADRS qui doit enregistrer les 7 premiers paramètres prescrits par la NMO 7.8.2.2.</w:t>
      </w:r>
    </w:p>
    <w:p w14:paraId="48FF8C37" w14:textId="3374EDD6" w:rsidR="00E75109" w:rsidRPr="00B13213" w:rsidRDefault="00E75109" w:rsidP="00F2367A">
      <w:pPr>
        <w:pStyle w:val="FAAOutlineL1a"/>
      </w:pPr>
      <w:r>
        <w:t>Tous les hélicoptères dont la masse maximale certifiée au décollage excède 3 175 kg pour lesquels la demande de certificat de type est effectuée à compter du 1</w:t>
      </w:r>
      <w:r>
        <w:rPr>
          <w:vertAlign w:val="superscript"/>
        </w:rPr>
        <w:t>er</w:t>
      </w:r>
      <w:r>
        <w:t> janvier 2023 doivent être dotés d'un FDR capable d’enregistrer au moins les 53 paramètres prescrits par la NMO 7.8.2.1(B).</w:t>
      </w:r>
    </w:p>
    <w:p w14:paraId="41D051F5" w14:textId="2EED7AAC" w:rsidR="00E75109" w:rsidRPr="00B13213" w:rsidRDefault="00E75109" w:rsidP="00F2367A">
      <w:pPr>
        <w:pStyle w:val="FAAOutlineL1a"/>
      </w:pPr>
      <w:r>
        <w:t>Tous les hélicoptères dont la masse maximale certifiée au décollage excède 3 175 kg pour lesquels le certificat de navigabilité individuel a été délivré pour la première fois à compter du 1</w:t>
      </w:r>
      <w:r>
        <w:rPr>
          <w:vertAlign w:val="superscript"/>
        </w:rPr>
        <w:t>er</w:t>
      </w:r>
      <w:r>
        <w:t> janvier 2023 doivent être dotés d'un FDR capable d’enregistrer au moins les 53 paramètres prescrits par la NMO 7.8.2.1(B).</w:t>
      </w:r>
    </w:p>
    <w:p w14:paraId="605E13F7" w14:textId="5F1C2E66" w:rsidR="00EF2DCC" w:rsidRPr="00B13213" w:rsidRDefault="00EF2DCC" w:rsidP="00F2367A">
      <w:pPr>
        <w:pStyle w:val="FFATextFlushRight"/>
        <w:keepLines w:val="0"/>
        <w:widowControl w:val="0"/>
      </w:pPr>
      <w:r>
        <w:t>OACI, Annexe 6, Partie I : 6.3.1.1.11</w:t>
      </w:r>
    </w:p>
    <w:p w14:paraId="605E13F9" w14:textId="6787E49C" w:rsidR="00EF2DCC" w:rsidRPr="00B13213" w:rsidRDefault="00EF2DCC" w:rsidP="00F2367A">
      <w:pPr>
        <w:pStyle w:val="FFATextFlushRight"/>
        <w:keepLines w:val="0"/>
        <w:widowControl w:val="0"/>
      </w:pPr>
      <w:r>
        <w:t>OACI, Annexe 6, Partie II : 2.4.16.1.1</w:t>
      </w:r>
      <w:r>
        <w:rPr>
          <w:i w:val="0"/>
        </w:rPr>
        <w:t xml:space="preserve"> ; </w:t>
      </w:r>
      <w:r>
        <w:t>3.6.3.1.1</w:t>
      </w:r>
    </w:p>
    <w:p w14:paraId="605E13FA" w14:textId="2C6E5C67" w:rsidR="00EF2DCC" w:rsidRPr="00B13213" w:rsidRDefault="00EF2DCC" w:rsidP="00F2367A">
      <w:pPr>
        <w:pStyle w:val="FFATextFlushRight"/>
        <w:keepLines w:val="0"/>
        <w:widowControl w:val="0"/>
      </w:pPr>
      <w:r>
        <w:t xml:space="preserve">OACI, Annexe 6, Partie III, Section II : 4.3.1.1 </w:t>
      </w:r>
    </w:p>
    <w:p w14:paraId="605E13FB" w14:textId="20DBA8E5" w:rsidR="00EF2DCC" w:rsidRPr="00B13213" w:rsidRDefault="00EF2DCC" w:rsidP="00F2367A">
      <w:pPr>
        <w:pStyle w:val="FFATextFlushRight"/>
        <w:keepLines w:val="0"/>
        <w:widowControl w:val="0"/>
      </w:pPr>
      <w:r>
        <w:t>OACI, Annexe 6, Partie III, Section II : 4.7.1.1</w:t>
      </w:r>
    </w:p>
    <w:p w14:paraId="605E13FC" w14:textId="4A0357BC" w:rsidR="00EF2DCC" w:rsidRPr="00B13213" w:rsidRDefault="00F2438D" w:rsidP="00F2367A">
      <w:pPr>
        <w:pStyle w:val="Heading4"/>
        <w:keepNext w:val="0"/>
        <w:keepLines w:val="0"/>
        <w:widowControl w:val="0"/>
      </w:pPr>
      <w:bookmarkStart w:id="321" w:name="_Toc61352806"/>
      <w:r>
        <w:t>Technologie d’enregistrement</w:t>
      </w:r>
      <w:bookmarkEnd w:id="321"/>
    </w:p>
    <w:p w14:paraId="5AC87B00" w14:textId="0505E00D" w:rsidR="00460CCE" w:rsidRPr="00B13213" w:rsidRDefault="00712CE2" w:rsidP="00F2367A">
      <w:pPr>
        <w:pStyle w:val="FAAOutlineL1a"/>
        <w:numPr>
          <w:ilvl w:val="0"/>
          <w:numId w:val="190"/>
        </w:numPr>
        <w:ind w:left="1440" w:hanging="720"/>
      </w:pPr>
      <w:r>
        <w:t>Les FDR, ADRS, AIR et AIRS ne peuvent utiliser de ruban métallique à graver, de modulation de fréquence, de pellicule photographique ou de bande magnétique pour les aéronefs immatriculés dans [ÉTAT] ou exploités dans le cadre d’opérations de transport aérien commercial dans [ÉTAT].</w:t>
      </w:r>
    </w:p>
    <w:p w14:paraId="605E1402" w14:textId="56DADD4C" w:rsidR="00EF2DCC" w:rsidRPr="00B13213" w:rsidRDefault="00EF2DCC" w:rsidP="00F2367A">
      <w:pPr>
        <w:pStyle w:val="FFATextFlushRight"/>
        <w:keepLines w:val="0"/>
        <w:widowControl w:val="0"/>
      </w:pPr>
      <w:r>
        <w:t xml:space="preserve">OACI, Annexe 6, Partie I : 6.3.1.2 </w:t>
      </w:r>
    </w:p>
    <w:p w14:paraId="605E1403" w14:textId="391137E3" w:rsidR="00EF2DCC" w:rsidRPr="00B13213" w:rsidRDefault="00C82A74" w:rsidP="00F2367A">
      <w:pPr>
        <w:pStyle w:val="FFATextFlushRight"/>
        <w:keepLines w:val="0"/>
        <w:widowControl w:val="0"/>
      </w:pPr>
      <w:r>
        <w:t>OACI, Annexe 6, Partie II : 2.4.16.1.2</w:t>
      </w:r>
    </w:p>
    <w:p w14:paraId="605E1404" w14:textId="2769B20F" w:rsidR="00EF2DCC" w:rsidRPr="00B13213" w:rsidRDefault="00EF2DCC" w:rsidP="00F2367A">
      <w:pPr>
        <w:pStyle w:val="FFATextFlushRight"/>
        <w:keepLines w:val="0"/>
        <w:widowControl w:val="0"/>
      </w:pPr>
      <w:r>
        <w:t>OACI, Annexe 6, Partie III, Section II : 4.3.1.2</w:t>
      </w:r>
    </w:p>
    <w:p w14:paraId="605E1405" w14:textId="1CE0C0E5" w:rsidR="00EF2DCC" w:rsidRPr="00B13213" w:rsidRDefault="00EF2DCC" w:rsidP="00F2367A">
      <w:pPr>
        <w:pStyle w:val="FFATextFlushRight"/>
        <w:keepLines w:val="0"/>
        <w:widowControl w:val="0"/>
      </w:pPr>
      <w:r>
        <w:t>OACI, Annexe 6, Partie III, Section II : 4.7.1.2</w:t>
      </w:r>
    </w:p>
    <w:p w14:paraId="605E1406" w14:textId="77777777" w:rsidR="00EF2DCC" w:rsidRPr="00B13213" w:rsidRDefault="00EF2DCC" w:rsidP="00F2367A">
      <w:pPr>
        <w:pStyle w:val="Heading4"/>
        <w:keepNext w:val="0"/>
        <w:keepLines w:val="0"/>
        <w:widowControl w:val="0"/>
      </w:pPr>
      <w:bookmarkStart w:id="322" w:name="_Toc61352807"/>
      <w:r>
        <w:t>Durée</w:t>
      </w:r>
      <w:bookmarkEnd w:id="322"/>
    </w:p>
    <w:p w14:paraId="68CDACF2" w14:textId="4FE44779" w:rsidR="00B6746C" w:rsidRPr="00B13213" w:rsidRDefault="00B6746C" w:rsidP="00F2367A">
      <w:pPr>
        <w:pStyle w:val="FAAOutlineL1a"/>
        <w:numPr>
          <w:ilvl w:val="0"/>
          <w:numId w:val="192"/>
        </w:numPr>
        <w:ind w:left="1440" w:hanging="720"/>
        <w:rPr>
          <w:strike/>
        </w:rPr>
      </w:pPr>
      <w:r>
        <w:t>Dans le cas des avions, les FDR doivent être capables de conserver au moins les informations enregistrées au cours des 25 dernières heures d’exploitation, sauf pour les FDR installés sur des avions visés au paragraphe 7.8.2.2(f) de la présente partie, auquel cas le FDR conserve au moins les informations enregistrées lors des 30 dernières minutes d’exploitation, et, en sus, suffisamment d'informations du dernier décollage, à des fins de calibrage.</w:t>
      </w:r>
    </w:p>
    <w:p w14:paraId="605E140B" w14:textId="635A237D" w:rsidR="00EF2DCC" w:rsidRPr="00B13213" w:rsidRDefault="000A1E94" w:rsidP="00F2367A">
      <w:pPr>
        <w:pStyle w:val="FAAOutlineL1a"/>
      </w:pPr>
      <w:r>
        <w:t>Dans le cas des hélicoptères, les FDR doivent conserver les informations enregistrées au cours des 10 dernières heures d’exploitation au moins.</w:t>
      </w:r>
    </w:p>
    <w:p w14:paraId="07E2218A" w14:textId="72385B43" w:rsidR="0043197D" w:rsidRPr="00B13213" w:rsidRDefault="0043197D" w:rsidP="00F2367A">
      <w:pPr>
        <w:pStyle w:val="FFATextFlushRight"/>
      </w:pPr>
      <w:r>
        <w:t>OACI, Annexe 6, Partie I : 6.3.1.3</w:t>
      </w:r>
    </w:p>
    <w:p w14:paraId="605E1410" w14:textId="4CC72EEA" w:rsidR="00EF2DCC" w:rsidRPr="00B13213" w:rsidRDefault="00EF2DCC" w:rsidP="00F2367A">
      <w:pPr>
        <w:pStyle w:val="Heading3"/>
        <w:keepNext w:val="0"/>
        <w:keepLines w:val="0"/>
        <w:widowControl w:val="0"/>
      </w:pPr>
      <w:bookmarkStart w:id="323" w:name="_Toc61352808"/>
      <w:r>
        <w:t>Enregistreurs de conversations de poste de pilotage et systèmes d'enregistrement sonore du poste de pilotage</w:t>
      </w:r>
      <w:bookmarkEnd w:id="323"/>
      <w:r>
        <w:t xml:space="preserve"> </w:t>
      </w:r>
    </w:p>
    <w:p w14:paraId="605E1417" w14:textId="011C70B0" w:rsidR="00EF2DCC" w:rsidRPr="00B13213" w:rsidRDefault="0052312A" w:rsidP="00F2367A">
      <w:pPr>
        <w:pStyle w:val="Heading4"/>
        <w:keepNext w:val="0"/>
        <w:keepLines w:val="0"/>
        <w:widowControl w:val="0"/>
      </w:pPr>
      <w:bookmarkStart w:id="324" w:name="_Toc5096808"/>
      <w:bookmarkStart w:id="325" w:name="_Toc5097161"/>
      <w:bookmarkStart w:id="326" w:name="_Toc5097306"/>
      <w:bookmarkStart w:id="327" w:name="_Toc12249989"/>
      <w:bookmarkStart w:id="328" w:name="_Toc12252078"/>
      <w:bookmarkStart w:id="329" w:name="_Toc13556154"/>
      <w:bookmarkStart w:id="330" w:name="_Toc19793757"/>
      <w:bookmarkStart w:id="331" w:name="_Toc19885754"/>
      <w:bookmarkStart w:id="332" w:name="_Toc19889210"/>
      <w:bookmarkStart w:id="333" w:name="_Toc20145275"/>
      <w:bookmarkStart w:id="334" w:name="_Toc20213795"/>
      <w:bookmarkStart w:id="335" w:name="_Toc20213944"/>
      <w:bookmarkStart w:id="336" w:name="_Toc20214093"/>
      <w:bookmarkStart w:id="337" w:name="_Toc20214242"/>
      <w:bookmarkStart w:id="338" w:name="_Toc20214391"/>
      <w:bookmarkStart w:id="339" w:name="_Toc20216038"/>
      <w:bookmarkStart w:id="340" w:name="_Toc20405485"/>
      <w:bookmarkStart w:id="341" w:name="_Toc20474511"/>
      <w:bookmarkStart w:id="342" w:name="_Toc5096809"/>
      <w:bookmarkStart w:id="343" w:name="_Toc5097162"/>
      <w:bookmarkStart w:id="344" w:name="_Toc5097307"/>
      <w:bookmarkStart w:id="345" w:name="_Toc12249990"/>
      <w:bookmarkStart w:id="346" w:name="_Toc12252079"/>
      <w:bookmarkStart w:id="347" w:name="_Toc13556155"/>
      <w:bookmarkStart w:id="348" w:name="_Toc19793758"/>
      <w:bookmarkStart w:id="349" w:name="_Toc19885755"/>
      <w:bookmarkStart w:id="350" w:name="_Toc19889211"/>
      <w:bookmarkStart w:id="351" w:name="_Toc20145276"/>
      <w:bookmarkStart w:id="352" w:name="_Toc20213796"/>
      <w:bookmarkStart w:id="353" w:name="_Toc20213945"/>
      <w:bookmarkStart w:id="354" w:name="_Toc20214094"/>
      <w:bookmarkStart w:id="355" w:name="_Toc20214243"/>
      <w:bookmarkStart w:id="356" w:name="_Toc20214392"/>
      <w:bookmarkStart w:id="357" w:name="_Toc20216039"/>
      <w:bookmarkStart w:id="358" w:name="_Toc20405486"/>
      <w:bookmarkStart w:id="359" w:name="_Toc20474512"/>
      <w:bookmarkStart w:id="360" w:name="_Toc5096810"/>
      <w:bookmarkStart w:id="361" w:name="_Toc5097163"/>
      <w:bookmarkStart w:id="362" w:name="_Toc5097308"/>
      <w:bookmarkStart w:id="363" w:name="_Toc12249991"/>
      <w:bookmarkStart w:id="364" w:name="_Toc12252080"/>
      <w:bookmarkStart w:id="365" w:name="_Toc13556156"/>
      <w:bookmarkStart w:id="366" w:name="_Toc19793759"/>
      <w:bookmarkStart w:id="367" w:name="_Toc19885756"/>
      <w:bookmarkStart w:id="368" w:name="_Toc19889212"/>
      <w:bookmarkStart w:id="369" w:name="_Toc20145277"/>
      <w:bookmarkStart w:id="370" w:name="_Toc20213797"/>
      <w:bookmarkStart w:id="371" w:name="_Toc20213946"/>
      <w:bookmarkStart w:id="372" w:name="_Toc20214095"/>
      <w:bookmarkStart w:id="373" w:name="_Toc20214244"/>
      <w:bookmarkStart w:id="374" w:name="_Toc20214393"/>
      <w:bookmarkStart w:id="375" w:name="_Toc20216040"/>
      <w:bookmarkStart w:id="376" w:name="_Toc20405487"/>
      <w:bookmarkStart w:id="377" w:name="_Toc20474513"/>
      <w:bookmarkStart w:id="378" w:name="_Toc5096811"/>
      <w:bookmarkStart w:id="379" w:name="_Toc5097164"/>
      <w:bookmarkStart w:id="380" w:name="_Toc5097309"/>
      <w:bookmarkStart w:id="381" w:name="_Toc12249992"/>
      <w:bookmarkStart w:id="382" w:name="_Toc12252081"/>
      <w:bookmarkStart w:id="383" w:name="_Toc13556157"/>
      <w:bookmarkStart w:id="384" w:name="_Toc19793760"/>
      <w:bookmarkStart w:id="385" w:name="_Toc19885757"/>
      <w:bookmarkStart w:id="386" w:name="_Toc19889213"/>
      <w:bookmarkStart w:id="387" w:name="_Toc20145278"/>
      <w:bookmarkStart w:id="388" w:name="_Toc20213798"/>
      <w:bookmarkStart w:id="389" w:name="_Toc20213947"/>
      <w:bookmarkStart w:id="390" w:name="_Toc20214096"/>
      <w:bookmarkStart w:id="391" w:name="_Toc20214245"/>
      <w:bookmarkStart w:id="392" w:name="_Toc20214394"/>
      <w:bookmarkStart w:id="393" w:name="_Toc20216041"/>
      <w:bookmarkStart w:id="394" w:name="_Toc20405488"/>
      <w:bookmarkStart w:id="395" w:name="_Toc20474514"/>
      <w:bookmarkStart w:id="396" w:name="_Toc5096812"/>
      <w:bookmarkStart w:id="397" w:name="_Toc5097165"/>
      <w:bookmarkStart w:id="398" w:name="_Toc5097310"/>
      <w:bookmarkStart w:id="399" w:name="_Toc12249993"/>
      <w:bookmarkStart w:id="400" w:name="_Toc12252082"/>
      <w:bookmarkStart w:id="401" w:name="_Toc13556158"/>
      <w:bookmarkStart w:id="402" w:name="_Toc19793761"/>
      <w:bookmarkStart w:id="403" w:name="_Toc19885758"/>
      <w:bookmarkStart w:id="404" w:name="_Toc19889214"/>
      <w:bookmarkStart w:id="405" w:name="_Toc20145279"/>
      <w:bookmarkStart w:id="406" w:name="_Toc20213799"/>
      <w:bookmarkStart w:id="407" w:name="_Toc20213948"/>
      <w:bookmarkStart w:id="408" w:name="_Toc20214097"/>
      <w:bookmarkStart w:id="409" w:name="_Toc20214246"/>
      <w:bookmarkStart w:id="410" w:name="_Toc20214395"/>
      <w:bookmarkStart w:id="411" w:name="_Toc20216042"/>
      <w:bookmarkStart w:id="412" w:name="_Toc20405489"/>
      <w:bookmarkStart w:id="413" w:name="_Toc20474515"/>
      <w:bookmarkStart w:id="414" w:name="_Toc5096813"/>
      <w:bookmarkStart w:id="415" w:name="_Toc5097166"/>
      <w:bookmarkStart w:id="416" w:name="_Toc5097311"/>
      <w:bookmarkStart w:id="417" w:name="_Toc12249994"/>
      <w:bookmarkStart w:id="418" w:name="_Toc12252083"/>
      <w:bookmarkStart w:id="419" w:name="_Toc13556159"/>
      <w:bookmarkStart w:id="420" w:name="_Toc19793762"/>
      <w:bookmarkStart w:id="421" w:name="_Toc19885759"/>
      <w:bookmarkStart w:id="422" w:name="_Toc19889215"/>
      <w:bookmarkStart w:id="423" w:name="_Toc20145280"/>
      <w:bookmarkStart w:id="424" w:name="_Toc20213800"/>
      <w:bookmarkStart w:id="425" w:name="_Toc20213949"/>
      <w:bookmarkStart w:id="426" w:name="_Toc20214098"/>
      <w:bookmarkStart w:id="427" w:name="_Toc20214247"/>
      <w:bookmarkStart w:id="428" w:name="_Toc20214396"/>
      <w:bookmarkStart w:id="429" w:name="_Toc20216043"/>
      <w:bookmarkStart w:id="430" w:name="_Toc20405490"/>
      <w:bookmarkStart w:id="431" w:name="_Toc20474516"/>
      <w:bookmarkStart w:id="432" w:name="_Toc6135280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Logique du variateur — Enregistreurs de conversations de poste de pilotage et systèmes d'enregistrement sonore du poste de pilotage</w:t>
      </w:r>
      <w:bookmarkEnd w:id="432"/>
    </w:p>
    <w:p w14:paraId="5A479FFD" w14:textId="3F9CBB68" w:rsidR="00B6746C" w:rsidRPr="00B13213" w:rsidRDefault="00B6746C" w:rsidP="00F2367A">
      <w:pPr>
        <w:pStyle w:val="FAAOutlineL1a"/>
        <w:numPr>
          <w:ilvl w:val="0"/>
          <w:numId w:val="193"/>
        </w:numPr>
        <w:ind w:left="1440" w:hanging="720"/>
        <w:rPr>
          <w:strike/>
        </w:rPr>
      </w:pPr>
      <w:r>
        <w:t>Les CVR et CARS doivent commencer à enregistrer avant que l'aéronef se déplace par ses moyens propres et continuellement jusqu'à la fin du vol, lorsque l'aéronef ne peut plus se déplacer par ses moyens propres.</w:t>
      </w:r>
      <w:r>
        <w:rPr>
          <w:strike/>
        </w:rPr>
        <w:t xml:space="preserve"> </w:t>
      </w:r>
    </w:p>
    <w:p w14:paraId="605E141A" w14:textId="6697EDEE" w:rsidR="00EF2DCC" w:rsidRPr="00B13213" w:rsidRDefault="00EF2DCC" w:rsidP="00F2367A">
      <w:pPr>
        <w:pStyle w:val="FAAOutlineL1a"/>
      </w:pPr>
      <w:r>
        <w:t>En outre, en fonction de l'alimentation électrique disponible, le CVR ou CARS doit commencer à enregistrer dès que possible lors des vérifications dans le poste de pilotage, avant de lancer le moteur au début du vol, jusqu'à celles qui ont lieu immédiatement après l'arrêt du moteur à la fin du vol.</w:t>
      </w:r>
    </w:p>
    <w:p w14:paraId="440FB691" w14:textId="03988E4B" w:rsidR="00460CCE" w:rsidRPr="00B13213" w:rsidRDefault="00EF2DCC" w:rsidP="00F2367A">
      <w:pPr>
        <w:pStyle w:val="FAAOutlineL1a"/>
      </w:pPr>
      <w:r>
        <w:t>Le CVR enregistre simultanément sur quatre canaux séparés ou plus, au moins ce qui suit :</w:t>
      </w:r>
    </w:p>
    <w:p w14:paraId="1270738F" w14:textId="77777777" w:rsidR="00460CCE" w:rsidRPr="00B13213" w:rsidRDefault="00EF2DCC" w:rsidP="00F2367A">
      <w:pPr>
        <w:pStyle w:val="FAAOutlineL21"/>
        <w:numPr>
          <w:ilvl w:val="0"/>
          <w:numId w:val="194"/>
        </w:numPr>
        <w:ind w:hanging="720"/>
      </w:pPr>
      <w:r>
        <w:t>Les communications en phonie transmises ou reçues de l'aéronef par radio ;</w:t>
      </w:r>
    </w:p>
    <w:p w14:paraId="2A6D52D3" w14:textId="77777777" w:rsidR="00460CCE" w:rsidRPr="00B13213" w:rsidRDefault="00EF2DCC" w:rsidP="00F2367A">
      <w:pPr>
        <w:pStyle w:val="FAAOutlineL21"/>
      </w:pPr>
      <w:r>
        <w:lastRenderedPageBreak/>
        <w:t>L'environnement sonore du poste de pilotage ;</w:t>
      </w:r>
    </w:p>
    <w:p w14:paraId="487F27EF" w14:textId="5EBD14B9" w:rsidR="00460CCE" w:rsidRPr="00B13213" w:rsidRDefault="00EF2DCC" w:rsidP="00F2367A">
      <w:pPr>
        <w:pStyle w:val="FAAOutlineL21"/>
      </w:pPr>
      <w:r>
        <w:t>Les communications en phonie des membres de l'équipage de conduite dans le poste de pilotage en utilisant l'interphone de l'aéronef, s'il est installé ; et</w:t>
      </w:r>
    </w:p>
    <w:p w14:paraId="605E141F" w14:textId="512BC687" w:rsidR="00EF2DCC" w:rsidRPr="00B13213" w:rsidRDefault="00EF2DCC" w:rsidP="00F2367A">
      <w:pPr>
        <w:pStyle w:val="FAAOutlineL21"/>
      </w:pPr>
      <w:r>
        <w:t>Les communications numériques avec l'ATS, sauf si elles sont enregistrées par le FDR.</w:t>
      </w:r>
    </w:p>
    <w:p w14:paraId="5ED287F8" w14:textId="6D8FC2C3" w:rsidR="005500F7" w:rsidRPr="00B13213" w:rsidRDefault="005500F7" w:rsidP="00F2367A">
      <w:pPr>
        <w:pStyle w:val="FAAOutlineL1a"/>
      </w:pPr>
      <w:r>
        <w:t>L’allocation audio préférentielle des CVR doit être la suivante :</w:t>
      </w:r>
    </w:p>
    <w:p w14:paraId="6E36F259" w14:textId="21B2B8D1" w:rsidR="005500F7" w:rsidRPr="00B13213" w:rsidRDefault="00D90FB0" w:rsidP="00F2367A">
      <w:pPr>
        <w:pStyle w:val="FAAOutlineL21"/>
        <w:numPr>
          <w:ilvl w:val="0"/>
          <w:numId w:val="195"/>
        </w:numPr>
        <w:ind w:hanging="720"/>
      </w:pPr>
      <w:r>
        <w:t>Panneau son du PIC ;</w:t>
      </w:r>
    </w:p>
    <w:p w14:paraId="43EC9868" w14:textId="3EB1C641" w:rsidR="005500F7" w:rsidRPr="00B13213" w:rsidRDefault="005500F7" w:rsidP="00F2367A">
      <w:pPr>
        <w:pStyle w:val="FAAOutlineL21"/>
        <w:numPr>
          <w:ilvl w:val="0"/>
          <w:numId w:val="195"/>
        </w:numPr>
        <w:ind w:hanging="720"/>
      </w:pPr>
      <w:r>
        <w:t>Panneau son du copilote ;</w:t>
      </w:r>
    </w:p>
    <w:p w14:paraId="450F9171" w14:textId="5972C231" w:rsidR="005500F7" w:rsidRPr="00B13213" w:rsidRDefault="005500F7" w:rsidP="00F2367A">
      <w:pPr>
        <w:pStyle w:val="FAAOutlineL21"/>
        <w:numPr>
          <w:ilvl w:val="0"/>
          <w:numId w:val="195"/>
        </w:numPr>
        <w:ind w:hanging="720"/>
      </w:pPr>
      <w:r>
        <w:t>Positions et références de temps des autres membres de l’équipage de conduite ; et</w:t>
      </w:r>
    </w:p>
    <w:p w14:paraId="2290B77B" w14:textId="6068DB3A" w:rsidR="005500F7" w:rsidRPr="00B13213" w:rsidRDefault="00954F83" w:rsidP="00F2367A">
      <w:pPr>
        <w:pStyle w:val="FAAOutlineL21"/>
        <w:numPr>
          <w:ilvl w:val="0"/>
          <w:numId w:val="195"/>
        </w:numPr>
        <w:ind w:hanging="720"/>
      </w:pPr>
      <w:r>
        <w:t>Microphone de la zone du poste de pilotage.</w:t>
      </w:r>
    </w:p>
    <w:p w14:paraId="548A2BB5" w14:textId="6E7021EE" w:rsidR="00460CCE" w:rsidRPr="00B13213" w:rsidRDefault="00EF2DCC" w:rsidP="00F2367A">
      <w:pPr>
        <w:pStyle w:val="FAAOutlineL1a"/>
      </w:pPr>
      <w:r>
        <w:t>Les CARS enregistrent simultanément, sur deux canaux séparés ou plus, au moins ce qui suit :</w:t>
      </w:r>
    </w:p>
    <w:p w14:paraId="6A3BAF1A" w14:textId="287E6EEB" w:rsidR="00460CCE" w:rsidRPr="00B13213" w:rsidRDefault="00EF2DCC" w:rsidP="00F2367A">
      <w:pPr>
        <w:pStyle w:val="FAAOutlineL21"/>
        <w:numPr>
          <w:ilvl w:val="0"/>
          <w:numId w:val="196"/>
        </w:numPr>
        <w:ind w:hanging="720"/>
      </w:pPr>
      <w:r>
        <w:t>Les communications en phonie transmises ou reçues de l'aéronef par radio ;</w:t>
      </w:r>
    </w:p>
    <w:p w14:paraId="1AB2C90F" w14:textId="77777777" w:rsidR="00460CCE" w:rsidRPr="00B13213" w:rsidRDefault="00EF2DCC" w:rsidP="00F2367A">
      <w:pPr>
        <w:pStyle w:val="FAAOutlineL21"/>
        <w:numPr>
          <w:ilvl w:val="0"/>
          <w:numId w:val="196"/>
        </w:numPr>
        <w:ind w:hanging="720"/>
      </w:pPr>
      <w:r>
        <w:t>L'environnement sonore du poste de pilotage ; et</w:t>
      </w:r>
    </w:p>
    <w:p w14:paraId="605E1423" w14:textId="50968916" w:rsidR="00EF2DCC" w:rsidRPr="00B13213" w:rsidRDefault="00EF2DCC" w:rsidP="00F2367A">
      <w:pPr>
        <w:pStyle w:val="FAAOutlineL21"/>
        <w:numPr>
          <w:ilvl w:val="0"/>
          <w:numId w:val="196"/>
        </w:numPr>
        <w:ind w:hanging="720"/>
      </w:pPr>
      <w:r>
        <w:t>Les communications en phonie des membres de l'équipage de conduite dans le poste de pilotage en utilisant l'interphone de l'aéronef, s'il est installé ;</w:t>
      </w:r>
    </w:p>
    <w:p w14:paraId="1F1AFDF5" w14:textId="67743DEC" w:rsidR="005500F7" w:rsidRPr="00B13213" w:rsidRDefault="005500F7" w:rsidP="00F2367A">
      <w:pPr>
        <w:pStyle w:val="FAAOutlineL1a"/>
      </w:pPr>
      <w:r>
        <w:t>L’allocation audio préférentielle des CARS doit être la suivante :</w:t>
      </w:r>
    </w:p>
    <w:p w14:paraId="3C4DE07F" w14:textId="77777777" w:rsidR="005500F7" w:rsidRPr="00B13213" w:rsidRDefault="005500F7" w:rsidP="00F2367A">
      <w:pPr>
        <w:pStyle w:val="FAAOutlineL21"/>
        <w:numPr>
          <w:ilvl w:val="0"/>
          <w:numId w:val="197"/>
        </w:numPr>
        <w:ind w:hanging="720"/>
      </w:pPr>
      <w:r>
        <w:t xml:space="preserve">Les communications en phonie ; et </w:t>
      </w:r>
    </w:p>
    <w:p w14:paraId="7E8C692E" w14:textId="247038F6" w:rsidR="005500F7" w:rsidRPr="00B13213" w:rsidRDefault="005500F7" w:rsidP="00F2367A">
      <w:pPr>
        <w:pStyle w:val="FAAOutlineL21"/>
        <w:numPr>
          <w:ilvl w:val="0"/>
          <w:numId w:val="197"/>
        </w:numPr>
        <w:ind w:hanging="720"/>
      </w:pPr>
      <w:r>
        <w:t>L'environnement sonore du poste de pilotage.</w:t>
      </w:r>
    </w:p>
    <w:p w14:paraId="605E142B" w14:textId="4E9983D9" w:rsidR="00EF2DCC" w:rsidRPr="00B13213" w:rsidRDefault="00EF2DCC" w:rsidP="00F2367A">
      <w:pPr>
        <w:pStyle w:val="FAAOutlineL1a"/>
      </w:pPr>
      <w:r>
        <w:t>Avec un CVR à bande, pour assurer une corrélation précise de temps entre les canaux, l'enregistreur doit enregistrer en format de ligne. Si une configuration bidirectionnelle est utilisée, le format en ligne et l'allocation du canal sont conservés dans les deux directions.</w:t>
      </w:r>
    </w:p>
    <w:p w14:paraId="5545C723" w14:textId="0B3A74C2" w:rsidR="007E2646" w:rsidRPr="00B13213" w:rsidRDefault="007E2646" w:rsidP="00F2367A">
      <w:pPr>
        <w:pStyle w:val="FFATextFlushRight"/>
        <w:keepLines w:val="0"/>
        <w:widowControl w:val="0"/>
      </w:pPr>
      <w:r>
        <w:t>OACI, Annexe 6, Partie I, Appendice 8 : 3.1 ; 3.2 ; 3.2.1 ; 3.2.2 ; 3.2.4</w:t>
      </w:r>
    </w:p>
    <w:p w14:paraId="605E142C" w14:textId="69C1444F" w:rsidR="00EF2DCC" w:rsidRPr="00B13213" w:rsidRDefault="00EF2DCC" w:rsidP="00F2367A">
      <w:pPr>
        <w:pStyle w:val="FFATextFlushRight"/>
        <w:keepLines w:val="0"/>
        <w:widowControl w:val="0"/>
      </w:pPr>
      <w:r>
        <w:t>OACI, Annexe 6, Partie II, Appendices 2.3 ; 3.1 ; 3.2 ; 3.2.1 ; 3.2.2 ; 3.2.3 ; 3.2.4</w:t>
      </w:r>
    </w:p>
    <w:p w14:paraId="605E142D" w14:textId="4777F309" w:rsidR="00EF2DCC" w:rsidRPr="00B13213" w:rsidRDefault="00EF2DCC" w:rsidP="00F2367A">
      <w:pPr>
        <w:pStyle w:val="FFATextFlushRight"/>
        <w:keepLines w:val="0"/>
        <w:widowControl w:val="0"/>
      </w:pPr>
      <w:r>
        <w:t xml:space="preserve">OACI, Annexe 6, Partie III, Appendice 4 : 3, 3.1 ; 3.2.1 ; 3.2.2 ; 3.2.3 ; 3.2.4R </w:t>
      </w:r>
    </w:p>
    <w:p w14:paraId="605E142E" w14:textId="5FB37709" w:rsidR="00EF2DCC" w:rsidRPr="00B13213" w:rsidRDefault="00EF2DCC" w:rsidP="00F2367A">
      <w:pPr>
        <w:pStyle w:val="Heading4"/>
        <w:keepNext w:val="0"/>
        <w:keepLines w:val="0"/>
        <w:widowControl w:val="0"/>
      </w:pPr>
      <w:bookmarkStart w:id="433" w:name="_Toc61352810"/>
      <w:r>
        <w:t>Équipage d’aéronef pour exploitation avec CVR et CARS</w:t>
      </w:r>
      <w:bookmarkEnd w:id="433"/>
      <w:r>
        <w:t xml:space="preserve"> </w:t>
      </w:r>
    </w:p>
    <w:p w14:paraId="1E2333BC" w14:textId="1410650E" w:rsidR="00B6746C" w:rsidRPr="00B13213" w:rsidRDefault="00B6746C" w:rsidP="00F2367A">
      <w:pPr>
        <w:pStyle w:val="FAAOutlineL1a"/>
        <w:numPr>
          <w:ilvl w:val="0"/>
          <w:numId w:val="198"/>
        </w:numPr>
        <w:ind w:left="1440" w:hanging="720"/>
      </w:pPr>
      <w:r>
        <w:t>Nul n'est autorisé à exploiter un avion s'il n'est pas doté  d'un CVR et d'un CARS comme indiqué ci-après :</w:t>
      </w:r>
    </w:p>
    <w:p w14:paraId="77FE60FA" w14:textId="57B694EF" w:rsidR="00B6746C" w:rsidRPr="00B13213" w:rsidRDefault="00B6746C" w:rsidP="00F2367A">
      <w:pPr>
        <w:pStyle w:val="FAAOutlineL21"/>
        <w:numPr>
          <w:ilvl w:val="0"/>
          <w:numId w:val="199"/>
        </w:numPr>
        <w:ind w:hanging="720"/>
      </w:pPr>
      <w:r>
        <w:t>[AAC] Tous les avions à moteur à turbine pour lesquels plus d’un pilote est requis, et dont la demande de TC a été soumise pour la première fois à la Régie à compter du 1</w:t>
      </w:r>
      <w:r>
        <w:rPr>
          <w:vertAlign w:val="superscript"/>
        </w:rPr>
        <w:t>er</w:t>
      </w:r>
      <w:r>
        <w:t> janvier 2016, doivent être équipés d'un CVR ou d'un CARS.</w:t>
      </w:r>
    </w:p>
    <w:p w14:paraId="3B38CEEB" w14:textId="182A0E4A" w:rsidR="00093CFF" w:rsidRPr="00B13213" w:rsidRDefault="00B6746C" w:rsidP="00F2367A">
      <w:pPr>
        <w:pStyle w:val="FAAOutlineL21"/>
      </w:pPr>
      <w:r>
        <w:t xml:space="preserve"> [AAC] Tous les avions dont la masse maximale certifiée au décollage excède 5 700 kg pour lesquels le certificat de navigabilité individuel a été délivré pour la première fois à compter du 1</w:t>
      </w:r>
      <w:r>
        <w:rPr>
          <w:vertAlign w:val="superscript"/>
        </w:rPr>
        <w:t>er</w:t>
      </w:r>
      <w:r>
        <w:t> janvier 1987 doivent être dotés d'un CVR.</w:t>
      </w:r>
    </w:p>
    <w:p w14:paraId="62F567DE" w14:textId="0EFDD7C2" w:rsidR="00093CFF" w:rsidRPr="00B13213" w:rsidRDefault="00EF2DCC" w:rsidP="00F2367A">
      <w:pPr>
        <w:pStyle w:val="FAAOutlineL21"/>
      </w:pPr>
      <w:r>
        <w:t>[AOC] Tous les avions dont la masse maximale certifiée au décollage excède 5 700 kg pour lesquels le certificat de navigabilité individuel a été délivré pour la première fois à compter du 1</w:t>
      </w:r>
      <w:r>
        <w:rPr>
          <w:vertAlign w:val="superscript"/>
        </w:rPr>
        <w:t>er</w:t>
      </w:r>
      <w:r>
        <w:t> janvier 2003 doivent être dotés d'un CVR pouvant retenir les informations enregistrées durant au moins les 2 dernières heures de son fonctionnement.</w:t>
      </w:r>
    </w:p>
    <w:p w14:paraId="600050A7" w14:textId="451D25DC" w:rsidR="00093CFF" w:rsidRPr="00B13213" w:rsidRDefault="00EF2DCC" w:rsidP="00F2367A">
      <w:pPr>
        <w:pStyle w:val="FAAOutlineL21"/>
      </w:pPr>
      <w:r>
        <w:t>[AOC] Tous les avions dont la masse maximale certifiée au décollage excède 5 700 kg, pour lesquels le certificat de navigabilité individuel a été délivré pour la première fois à compter du 1</w:t>
      </w:r>
      <w:r>
        <w:rPr>
          <w:vertAlign w:val="superscript"/>
        </w:rPr>
        <w:t>er</w:t>
      </w:r>
      <w:r>
        <w:t> janvier 1987 doivent être dotés d'un CVR.</w:t>
      </w:r>
    </w:p>
    <w:p w14:paraId="17188090" w14:textId="53B13714" w:rsidR="00093CFF" w:rsidRPr="00B13213" w:rsidRDefault="00EF2DCC" w:rsidP="00F2367A">
      <w:pPr>
        <w:pStyle w:val="FAAOutlineL21"/>
      </w:pPr>
      <w:r>
        <w:t>[AOC] Tous les avions à moteur à turbine dont la masse maximale certifiée au décollage excède 27 000 kg pour lesquels le certificat de navigabilité individuel a été délivré pour la première fois avant le 1</w:t>
      </w:r>
      <w:r>
        <w:rPr>
          <w:vertAlign w:val="superscript"/>
        </w:rPr>
        <w:t>er</w:t>
      </w:r>
      <w:r>
        <w:t> janvier 1987 et dont le type est celui d'un prototype certifié par la Régie appropriée après le 30 septembre 1969 doivent être dotés d'un CVR.</w:t>
      </w:r>
    </w:p>
    <w:p w14:paraId="605E143B" w14:textId="61F88881" w:rsidR="00EF2DCC" w:rsidRPr="00B13213" w:rsidRDefault="00EF2DCC" w:rsidP="00F2367A">
      <w:pPr>
        <w:pStyle w:val="FAAOutlineL21"/>
      </w:pPr>
      <w:r>
        <w:lastRenderedPageBreak/>
        <w:t>[AOC] Tous les avions à moteur à turbine dont la masse maximale certifiée au décollage est comprise entre 5 700 kg et 27 000 kg inclus pour lesquels le certificat de navigabilité individuel a été délivré pour la première fois avant le 1</w:t>
      </w:r>
      <w:r>
        <w:rPr>
          <w:vertAlign w:val="superscript"/>
        </w:rPr>
        <w:t>er</w:t>
      </w:r>
      <w:r>
        <w:t> janvier 1987 et dont le type est celui d'un prototype certifié par la Régie appropriée après le 30 septembre 1969 doivent être dotés d'un CVR.</w:t>
      </w:r>
    </w:p>
    <w:p w14:paraId="5857585F" w14:textId="1D9EC469" w:rsidR="00093CFF" w:rsidRPr="00B13213" w:rsidRDefault="00EF2DCC" w:rsidP="00F2367A">
      <w:pPr>
        <w:pStyle w:val="FAAOutlineL1a"/>
      </w:pPr>
      <w:r>
        <w:t>Nul n'est autorisé à exploiter un hélicoptère s'il n'est pas doté  d'un CVR comme indiqué ci-après :</w:t>
      </w:r>
    </w:p>
    <w:p w14:paraId="495E4345" w14:textId="3D8E3B94" w:rsidR="00093CFF" w:rsidRPr="00B13213" w:rsidRDefault="00EF2DCC" w:rsidP="00F2367A">
      <w:pPr>
        <w:pStyle w:val="FAAOutlineL21"/>
        <w:numPr>
          <w:ilvl w:val="0"/>
          <w:numId w:val="200"/>
        </w:numPr>
        <w:ind w:hanging="720"/>
      </w:pPr>
      <w:r>
        <w:t>[AAC] Tous les hélicoptères dont la masse maximale certifiée au décollage excède 7 000 kg doivent être dotés d'un CVR. Pour les hélicoptères non dotés d'un FDR, au moins la vitesse du rotor principal doit être enregistrée sur le CVR.</w:t>
      </w:r>
    </w:p>
    <w:p w14:paraId="5EB8DB6C" w14:textId="5E790CEF" w:rsidR="00093CFF" w:rsidRPr="00B13213" w:rsidRDefault="00EF2DCC" w:rsidP="00F2367A">
      <w:pPr>
        <w:pStyle w:val="FAAOutlineL21"/>
        <w:numPr>
          <w:ilvl w:val="0"/>
          <w:numId w:val="200"/>
        </w:numPr>
        <w:ind w:hanging="720"/>
      </w:pPr>
      <w:r>
        <w:t>[AAC] Tous les hélicoptères dont la masse maximale certifiée au décollage excède 3 175 kg pour lesquels le certificat de navigabilité individuel a été délivré pour la première fois à compter du 1</w:t>
      </w:r>
      <w:r>
        <w:rPr>
          <w:vertAlign w:val="superscript"/>
        </w:rPr>
        <w:t>er</w:t>
      </w:r>
      <w:r>
        <w:t xml:space="preserve"> janvier 1987 doivent être dotés d'un CVR. Pour les hélicoptères non dotés d'un FDR, au moins la vitesse du rotor principal doit être enregistrée sur le CVR.</w:t>
      </w:r>
    </w:p>
    <w:p w14:paraId="1D5C4EE9" w14:textId="5747A8C7" w:rsidR="00234AA5" w:rsidRPr="00B13213" w:rsidRDefault="00234AA5" w:rsidP="00F2367A">
      <w:pPr>
        <w:pStyle w:val="FFATextFlushRight"/>
        <w:keepLines w:val="0"/>
        <w:widowControl w:val="0"/>
      </w:pPr>
      <w:r>
        <w:t>OACI, Annexe 6, Partie I : 6.3.2.1</w:t>
      </w:r>
    </w:p>
    <w:p w14:paraId="29BEF225" w14:textId="35B40563" w:rsidR="00234AA5" w:rsidRPr="00B13213" w:rsidRDefault="00234AA5" w:rsidP="00F2367A">
      <w:pPr>
        <w:pStyle w:val="FFATextFlushRight"/>
        <w:keepLines w:val="0"/>
        <w:widowControl w:val="0"/>
      </w:pPr>
      <w:r>
        <w:t>OACI, Annexe 6, Partie II : 2.4.16.2.1</w:t>
      </w:r>
      <w:r>
        <w:rPr>
          <w:i w:val="0"/>
        </w:rPr>
        <w:t> </w:t>
      </w:r>
      <w:r>
        <w:t>; 3.6.3.2.1 ; 3.6.3.2.1.1 ; 3.6.3.2.1.2 ; 3.6.3.2.1.3R</w:t>
      </w:r>
    </w:p>
    <w:p w14:paraId="4E770F70" w14:textId="49BD6579" w:rsidR="00234AA5" w:rsidRPr="00B13213" w:rsidRDefault="00234AA5" w:rsidP="00F2367A">
      <w:pPr>
        <w:pStyle w:val="FFATextFlushRight"/>
        <w:keepLines w:val="0"/>
        <w:widowControl w:val="0"/>
      </w:pPr>
      <w:r>
        <w:t>OACI, Annexe 6, Partie III, Section II : 4.3.2.1 ; 4.3.2.1.1 ; 4.3.2.1.2R</w:t>
      </w:r>
    </w:p>
    <w:p w14:paraId="605E1441" w14:textId="37F24BA9" w:rsidR="00EF2DCC" w:rsidRPr="00B13213" w:rsidRDefault="00EF2DCC" w:rsidP="00F2367A">
      <w:pPr>
        <w:pStyle w:val="FFATextFlushRight"/>
        <w:keepLines w:val="0"/>
        <w:widowControl w:val="0"/>
      </w:pPr>
      <w:r>
        <w:t xml:space="preserve">OACI, Annexe 6, Partie III, Section II : 4.7.2.1 ; 4.7.2.1.1 ; 4.7.2.1.2R </w:t>
      </w:r>
    </w:p>
    <w:p w14:paraId="605E1442" w14:textId="77777777" w:rsidR="00EF2DCC" w:rsidRPr="00B13213" w:rsidRDefault="00EF2DCC" w:rsidP="00F2367A">
      <w:pPr>
        <w:pStyle w:val="Heading4"/>
        <w:keepNext w:val="0"/>
        <w:keepLines w:val="0"/>
        <w:widowControl w:val="0"/>
      </w:pPr>
      <w:bookmarkStart w:id="434" w:name="_Toc61352811"/>
      <w:r>
        <w:t>À ne plus utiliser</w:t>
      </w:r>
      <w:bookmarkEnd w:id="434"/>
    </w:p>
    <w:p w14:paraId="23E7A9D2" w14:textId="563F6767" w:rsidR="00B6746C" w:rsidRPr="00B13213" w:rsidRDefault="00B6746C" w:rsidP="00F2367A">
      <w:pPr>
        <w:pStyle w:val="FAAOutlineL1a"/>
        <w:numPr>
          <w:ilvl w:val="0"/>
          <w:numId w:val="201"/>
        </w:numPr>
        <w:ind w:left="1440" w:hanging="720"/>
        <w:rPr>
          <w:strike/>
        </w:rPr>
      </w:pPr>
      <w:r>
        <w:t>Les CVR et les CARS à bord des aéronefs immatriculés dans [ÉTAT] ou qui s'y livrent à des opérations de transport aérien commercial ne peuvent employer de bande ou de fil magnétique.</w:t>
      </w:r>
    </w:p>
    <w:p w14:paraId="605E1446" w14:textId="3DCE0973" w:rsidR="00EF2DCC" w:rsidRPr="00B13213" w:rsidRDefault="00EF2DCC" w:rsidP="00F2367A">
      <w:pPr>
        <w:pStyle w:val="FFATextFlushRight"/>
        <w:keepLines w:val="0"/>
        <w:widowControl w:val="0"/>
      </w:pPr>
      <w:r>
        <w:t>OACI, Annexe 6, Partie I : 6.3.2.2</w:t>
      </w:r>
    </w:p>
    <w:p w14:paraId="605E1447" w14:textId="4327B8C6" w:rsidR="00EF2DCC" w:rsidRPr="00B13213" w:rsidRDefault="00EF2DCC" w:rsidP="00F2367A">
      <w:pPr>
        <w:pStyle w:val="FFATextFlushRight"/>
        <w:keepLines w:val="0"/>
        <w:widowControl w:val="0"/>
      </w:pPr>
      <w:r>
        <w:t>OACI, Annexe 6, Partie II : 2.4.16.2.2</w:t>
      </w:r>
    </w:p>
    <w:p w14:paraId="605E1448" w14:textId="1E314270" w:rsidR="00EF2DCC" w:rsidRPr="00B13213" w:rsidRDefault="00EF2DCC" w:rsidP="00F2367A">
      <w:pPr>
        <w:pStyle w:val="FFATextFlushRight"/>
        <w:keepLines w:val="0"/>
        <w:widowControl w:val="0"/>
      </w:pPr>
      <w:r>
        <w:t>OACI, Annexe 6, Partie III, Section II : 4.3.2.2</w:t>
      </w:r>
    </w:p>
    <w:p w14:paraId="605E1449" w14:textId="62CE9568" w:rsidR="00EF2DCC" w:rsidRPr="00B13213" w:rsidRDefault="00EF2DCC" w:rsidP="00F2367A">
      <w:pPr>
        <w:pStyle w:val="FFATextFlushRight"/>
        <w:keepLines w:val="0"/>
        <w:widowControl w:val="0"/>
      </w:pPr>
      <w:r>
        <w:t>OACI, Annexe 6, Partie III, Section II : 4.7.2.2</w:t>
      </w:r>
    </w:p>
    <w:p w14:paraId="605E144A" w14:textId="77777777" w:rsidR="00EF2DCC" w:rsidRPr="00B13213" w:rsidRDefault="00EF2DCC" w:rsidP="00F2367A">
      <w:pPr>
        <w:pStyle w:val="Heading4"/>
        <w:keepNext w:val="0"/>
        <w:keepLines w:val="0"/>
        <w:widowControl w:val="0"/>
      </w:pPr>
      <w:bookmarkStart w:id="435" w:name="_Toc61352812"/>
      <w:r>
        <w:t>Durée</w:t>
      </w:r>
      <w:bookmarkEnd w:id="435"/>
    </w:p>
    <w:p w14:paraId="20BBAD1E" w14:textId="596EBC59" w:rsidR="005B6914" w:rsidRPr="00B13213" w:rsidRDefault="005B6914" w:rsidP="00F2367A">
      <w:pPr>
        <w:pStyle w:val="FAAOutlineL1a"/>
        <w:numPr>
          <w:ilvl w:val="0"/>
          <w:numId w:val="202"/>
        </w:numPr>
        <w:ind w:left="1440" w:hanging="720"/>
        <w:rPr>
          <w:strike/>
        </w:rPr>
      </w:pPr>
      <w:r>
        <w:t>Un CVR doit conserver les informations enregistrées au cours des 2 dernières heures d’exploitation au moins.</w:t>
      </w:r>
    </w:p>
    <w:p w14:paraId="2BCCD903" w14:textId="20C226CA" w:rsidR="00E12895" w:rsidRPr="00B13213" w:rsidRDefault="00E12895" w:rsidP="00F2367A">
      <w:pPr>
        <w:pStyle w:val="FAAOutlineL1a"/>
      </w:pPr>
      <w:r>
        <w:t>Tous les avions dont la masse maximale certifiée au décollage excède 27 000 kg pour lesquels le certificat de navigabilité individuel a été délivré pour la première fois à compter du 1</w:t>
      </w:r>
      <w:r>
        <w:rPr>
          <w:vertAlign w:val="superscript"/>
        </w:rPr>
        <w:t>er</w:t>
      </w:r>
      <w:r>
        <w:t> janvier 2021 doivent être dotés d'un CVR qui conserve les informations enregistrées durant au moins les 25 dernières heures de son exploitation.</w:t>
      </w:r>
    </w:p>
    <w:p w14:paraId="605E144F" w14:textId="16B70F6A" w:rsidR="00EF2DCC" w:rsidRPr="00B13213" w:rsidRDefault="00EF2DCC" w:rsidP="00F2367A">
      <w:pPr>
        <w:pStyle w:val="FFATextFlushRight"/>
        <w:keepLines w:val="0"/>
        <w:widowControl w:val="0"/>
      </w:pPr>
      <w:r>
        <w:t>OACI, Annexe 6, Partie I : 6.3.2.3 ; 6.3.2.3.1 ; 6.3.2.3.2</w:t>
      </w:r>
    </w:p>
    <w:p w14:paraId="605E1450" w14:textId="068F9972" w:rsidR="00EF2DCC" w:rsidRPr="00B13213" w:rsidRDefault="00EF2DCC" w:rsidP="00F2367A">
      <w:pPr>
        <w:pStyle w:val="FFATextFlushRight"/>
        <w:keepLines w:val="0"/>
        <w:widowControl w:val="0"/>
      </w:pPr>
      <w:r>
        <w:t>OACI, Annexe 6, Partie II : 2.4.16.2.3</w:t>
      </w:r>
    </w:p>
    <w:p w14:paraId="605E1451" w14:textId="3205E9C5" w:rsidR="00EF2DCC" w:rsidRPr="00B13213" w:rsidRDefault="00EF2DCC" w:rsidP="00F2367A">
      <w:pPr>
        <w:pStyle w:val="FFATextFlushRight"/>
        <w:keepLines w:val="0"/>
        <w:widowControl w:val="0"/>
      </w:pPr>
      <w:r>
        <w:t>OACI, Annexe 6, Partie III, Section II : 4.3.2.3</w:t>
      </w:r>
    </w:p>
    <w:p w14:paraId="605E1452" w14:textId="27E5F280" w:rsidR="00EF2DCC" w:rsidRPr="00B13213" w:rsidRDefault="00EF2DCC" w:rsidP="00F2367A">
      <w:pPr>
        <w:pStyle w:val="FFATextFlushRight"/>
        <w:keepLines w:val="0"/>
        <w:widowControl w:val="0"/>
      </w:pPr>
      <w:r>
        <w:t>OACI, Annexe 6, Partie III, Section II : 4.7.2.3</w:t>
      </w:r>
    </w:p>
    <w:p w14:paraId="605E1453" w14:textId="3686917D" w:rsidR="00EF2DCC" w:rsidRPr="00B13213" w:rsidRDefault="00EF2DCC" w:rsidP="00F2367A">
      <w:pPr>
        <w:pStyle w:val="Heading4"/>
        <w:keepNext w:val="0"/>
        <w:keepLines w:val="0"/>
        <w:widowControl w:val="0"/>
      </w:pPr>
      <w:bookmarkStart w:id="436" w:name="_Toc61352813"/>
      <w:r>
        <w:t>Source d’alimentation de secours de l’enregistreur de conversations du poste de pilotage</w:t>
      </w:r>
      <w:bookmarkEnd w:id="436"/>
    </w:p>
    <w:p w14:paraId="605E1454" w14:textId="7AD8C025" w:rsidR="00EF2DCC" w:rsidRPr="00B13213" w:rsidRDefault="00EF2DCC" w:rsidP="00F2367A">
      <w:pPr>
        <w:pStyle w:val="FAAOutlineL1a"/>
        <w:numPr>
          <w:ilvl w:val="0"/>
          <w:numId w:val="204"/>
        </w:numPr>
        <w:ind w:left="1440" w:hanging="720"/>
      </w:pPr>
      <w:r>
        <w:t>[AOC] Nul n’est autorisé à exploiter un avion qui doit être équipé d’un CVR si ledit avion n’a pas une alimentation de secours du CVR qui :</w:t>
      </w:r>
    </w:p>
    <w:p w14:paraId="605E1455" w14:textId="6CF9B919" w:rsidR="00EF2DCC" w:rsidRPr="00B13213" w:rsidRDefault="00057E2C" w:rsidP="00F2367A">
      <w:pPr>
        <w:pStyle w:val="FAAOutlineL21"/>
        <w:numPr>
          <w:ilvl w:val="0"/>
          <w:numId w:val="205"/>
        </w:numPr>
        <w:ind w:hanging="720"/>
      </w:pPr>
      <w:r>
        <w:t>Se déclenche automatiquement et lui permet de fonctionner pendant 10 minutes, plus ou moins une, chaque fois que l’avion cesse d’alimenter l’enregistreur, que ce soit pour avoir été éteint normalement ou à la suite de toute autre perte de courant ;</w:t>
      </w:r>
    </w:p>
    <w:p w14:paraId="605E1456" w14:textId="5356E26E" w:rsidR="00EF2DCC" w:rsidRPr="00B13213" w:rsidRDefault="00057E2C" w:rsidP="00F2367A">
      <w:pPr>
        <w:pStyle w:val="FAAOutlineL21"/>
        <w:numPr>
          <w:ilvl w:val="0"/>
          <w:numId w:val="205"/>
        </w:numPr>
        <w:ind w:hanging="720"/>
      </w:pPr>
      <w:r>
        <w:t>Alimente le CVR et les composants de microphones qui lui sont associés dans le poste de pilotage ; et</w:t>
      </w:r>
    </w:p>
    <w:p w14:paraId="605E1457" w14:textId="0FE65F30" w:rsidR="00EF2DCC" w:rsidRPr="00B13213" w:rsidRDefault="00057E2C" w:rsidP="00F2367A">
      <w:pPr>
        <w:pStyle w:val="FAAOutlineL21"/>
      </w:pPr>
      <w:r>
        <w:t>Se trouve aussi près que cela est pratique de la source d’alimentation de secours.</w:t>
      </w:r>
    </w:p>
    <w:p w14:paraId="605E1458" w14:textId="37424884" w:rsidR="00EF2DCC" w:rsidRPr="00B13213" w:rsidRDefault="00EF2DCC" w:rsidP="00F2367A">
      <w:pPr>
        <w:pStyle w:val="FAAOutlineL1a"/>
      </w:pPr>
      <w:r>
        <w:t xml:space="preserve">[AOC] Nul n'est autorisé à exploiter un avion dont la masse maximale certifiée au décollage est de plus de 27 000 kg pour lequel un certificat de navigabilité individuel est délivré pour la première fois </w:t>
      </w:r>
      <w:r>
        <w:lastRenderedPageBreak/>
        <w:t>à compter du 1</w:t>
      </w:r>
      <w:r>
        <w:rPr>
          <w:vertAlign w:val="superscript"/>
        </w:rPr>
        <w:t>er</w:t>
      </w:r>
      <w:r>
        <w:t xml:space="preserve"> janvier 2018 si ledit aéronef n’est pas équipé d’une source d’alimentation de secours comme celle qui est décrite au paragraphe 7.8.3.5(a) de la présente sous-section, qui alimente :</w:t>
      </w:r>
    </w:p>
    <w:p w14:paraId="605E1459" w14:textId="7BEA7CD8" w:rsidR="00EF2DCC" w:rsidRPr="00B13213" w:rsidRDefault="00057E2C" w:rsidP="00F2367A">
      <w:pPr>
        <w:pStyle w:val="FAAOutlineL21"/>
        <w:numPr>
          <w:ilvl w:val="0"/>
          <w:numId w:val="206"/>
        </w:numPr>
        <w:ind w:hanging="720"/>
      </w:pPr>
      <w:r>
        <w:t>Le CVR avant dans le cas d’une combinaison d’enregistreurs ; ou</w:t>
      </w:r>
    </w:p>
    <w:p w14:paraId="605E145A" w14:textId="19B9DCD4" w:rsidR="00EF2DCC" w:rsidRPr="00B13213" w:rsidRDefault="00057E2C" w:rsidP="00F2367A">
      <w:pPr>
        <w:pStyle w:val="FAAOutlineL21"/>
        <w:numPr>
          <w:ilvl w:val="0"/>
          <w:numId w:val="206"/>
        </w:numPr>
        <w:ind w:hanging="720"/>
      </w:pPr>
      <w:r>
        <w:t>Au moins un CVR.</w:t>
      </w:r>
    </w:p>
    <w:p w14:paraId="605E145B" w14:textId="77C2D62A" w:rsidR="00EF2DCC" w:rsidRPr="00B13213" w:rsidRDefault="00057E2C" w:rsidP="00F2367A">
      <w:pPr>
        <w:pStyle w:val="FAANoteL1"/>
      </w:pPr>
      <w:r>
        <w:t>Note 1 : « De secours » signifie distincte de la source qui alimente normalement le CVR. L’utilisation des batteries de l’avion ou d’autres sources d’électricité est acceptable pour autant que les impératifs ci-dessus soient respectés et que l’alimentation électrique des charges essentielles et critiques ne soit pas compromise.</w:t>
      </w:r>
    </w:p>
    <w:p w14:paraId="605E145C" w14:textId="4C2348FF" w:rsidR="00EF2DCC" w:rsidRPr="00B13213" w:rsidRDefault="00057E2C" w:rsidP="00F2367A">
      <w:pPr>
        <w:pStyle w:val="FAANoteL1"/>
      </w:pPr>
      <w:r>
        <w:t>Note 2 : Lorsque la fonction du CVR est combinée à d’autres fonctions d’enregistrement de la même unité, l’alimentation des autres fonctions est autorisée.</w:t>
      </w:r>
    </w:p>
    <w:p w14:paraId="605E145D" w14:textId="6DC46892" w:rsidR="00EF2DCC" w:rsidRPr="00B13213" w:rsidRDefault="00EF2DCC" w:rsidP="00F2367A">
      <w:pPr>
        <w:pStyle w:val="FFATextFlushRight"/>
        <w:keepLines w:val="0"/>
        <w:widowControl w:val="0"/>
      </w:pPr>
      <w:r>
        <w:t>OACI, Annexe 6, Partie I : 6.3.2.4 ; 6.3.2.4.1 ; 6.3.2.4.2 ; 6.3.2.4.3R et notes</w:t>
      </w:r>
    </w:p>
    <w:p w14:paraId="605E145E" w14:textId="7B9E42F6" w:rsidR="00EF2DCC" w:rsidRPr="00B13213" w:rsidRDefault="00EF2DCC" w:rsidP="00F2367A">
      <w:pPr>
        <w:pStyle w:val="Heading3"/>
        <w:keepNext w:val="0"/>
        <w:keepLines w:val="0"/>
        <w:widowControl w:val="0"/>
      </w:pPr>
      <w:bookmarkStart w:id="437" w:name="_Toc61352814"/>
      <w:r>
        <w:t>Enregistreurs de réseau de transmission et systèmes enregistreurs de réseau de transmission</w:t>
      </w:r>
      <w:bookmarkEnd w:id="437"/>
    </w:p>
    <w:p w14:paraId="605E1462" w14:textId="65B557C8" w:rsidR="00EF2DCC" w:rsidRPr="00B13213" w:rsidRDefault="009474AC" w:rsidP="00F2367A">
      <w:pPr>
        <w:pStyle w:val="Heading4"/>
        <w:keepNext w:val="0"/>
        <w:keepLines w:val="0"/>
        <w:widowControl w:val="0"/>
      </w:pPr>
      <w:bookmarkStart w:id="438" w:name="_Toc5096820"/>
      <w:bookmarkStart w:id="439" w:name="_Toc5097173"/>
      <w:bookmarkStart w:id="440" w:name="_Toc5097318"/>
      <w:bookmarkStart w:id="441" w:name="_Toc12250001"/>
      <w:bookmarkStart w:id="442" w:name="_Toc12252090"/>
      <w:bookmarkStart w:id="443" w:name="_Toc13556166"/>
      <w:bookmarkStart w:id="444" w:name="_Toc19793769"/>
      <w:bookmarkStart w:id="445" w:name="_Toc19885766"/>
      <w:bookmarkStart w:id="446" w:name="_Toc19889222"/>
      <w:bookmarkStart w:id="447" w:name="_Toc20145287"/>
      <w:bookmarkStart w:id="448" w:name="_Toc20213807"/>
      <w:bookmarkStart w:id="449" w:name="_Toc20213956"/>
      <w:bookmarkStart w:id="450" w:name="_Toc20214105"/>
      <w:bookmarkStart w:id="451" w:name="_Toc20214254"/>
      <w:bookmarkStart w:id="452" w:name="_Toc20214403"/>
      <w:bookmarkStart w:id="453" w:name="_Toc20216050"/>
      <w:bookmarkStart w:id="454" w:name="_Toc20405497"/>
      <w:bookmarkStart w:id="455" w:name="_Toc20474523"/>
      <w:bookmarkStart w:id="456" w:name="_Toc5096821"/>
      <w:bookmarkStart w:id="457" w:name="_Toc5097174"/>
      <w:bookmarkStart w:id="458" w:name="_Toc5097319"/>
      <w:bookmarkStart w:id="459" w:name="_Toc12250002"/>
      <w:bookmarkStart w:id="460" w:name="_Toc12252091"/>
      <w:bookmarkStart w:id="461" w:name="_Toc13556167"/>
      <w:bookmarkStart w:id="462" w:name="_Toc19793770"/>
      <w:bookmarkStart w:id="463" w:name="_Toc19885767"/>
      <w:bookmarkStart w:id="464" w:name="_Toc19889223"/>
      <w:bookmarkStart w:id="465" w:name="_Toc20145288"/>
      <w:bookmarkStart w:id="466" w:name="_Toc20213808"/>
      <w:bookmarkStart w:id="467" w:name="_Toc20213957"/>
      <w:bookmarkStart w:id="468" w:name="_Toc20214106"/>
      <w:bookmarkStart w:id="469" w:name="_Toc20214255"/>
      <w:bookmarkStart w:id="470" w:name="_Toc20214404"/>
      <w:bookmarkStart w:id="471" w:name="_Toc20216051"/>
      <w:bookmarkStart w:id="472" w:name="_Toc20405498"/>
      <w:bookmarkStart w:id="473" w:name="_Toc20474524"/>
      <w:bookmarkStart w:id="474" w:name="_Toc5096822"/>
      <w:bookmarkStart w:id="475" w:name="_Toc5097175"/>
      <w:bookmarkStart w:id="476" w:name="_Toc5097320"/>
      <w:bookmarkStart w:id="477" w:name="_Toc12250003"/>
      <w:bookmarkStart w:id="478" w:name="_Toc12252092"/>
      <w:bookmarkStart w:id="479" w:name="_Toc13556168"/>
      <w:bookmarkStart w:id="480" w:name="_Toc19793771"/>
      <w:bookmarkStart w:id="481" w:name="_Toc19885768"/>
      <w:bookmarkStart w:id="482" w:name="_Toc19889224"/>
      <w:bookmarkStart w:id="483" w:name="_Toc20145289"/>
      <w:bookmarkStart w:id="484" w:name="_Toc20213809"/>
      <w:bookmarkStart w:id="485" w:name="_Toc20213958"/>
      <w:bookmarkStart w:id="486" w:name="_Toc20214107"/>
      <w:bookmarkStart w:id="487" w:name="_Toc20214256"/>
      <w:bookmarkStart w:id="488" w:name="_Toc20214405"/>
      <w:bookmarkStart w:id="489" w:name="_Toc20216052"/>
      <w:bookmarkStart w:id="490" w:name="_Toc20405499"/>
      <w:bookmarkStart w:id="491" w:name="_Toc20474525"/>
      <w:bookmarkStart w:id="492" w:name="_Toc61352815"/>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t>Généralités</w:t>
      </w:r>
      <w:bookmarkEnd w:id="492"/>
    </w:p>
    <w:p w14:paraId="3F4409FD" w14:textId="5EFF6C92" w:rsidR="005B6914" w:rsidRPr="00B13213" w:rsidRDefault="005B6914" w:rsidP="00F2367A">
      <w:pPr>
        <w:pStyle w:val="FAAOutlineL1a"/>
        <w:numPr>
          <w:ilvl w:val="0"/>
          <w:numId w:val="207"/>
        </w:numPr>
        <w:ind w:left="1440" w:hanging="720"/>
      </w:pPr>
      <w:r>
        <w:t>Nul n'est autorisé à exploiter un avion ou un hélicoptère dont le certificat individuel de navigabilité est délivré pour la première fois à compter du 1</w:t>
      </w:r>
      <w:r>
        <w:rPr>
          <w:vertAlign w:val="superscript"/>
        </w:rPr>
        <w:t>er</w:t>
      </w:r>
      <w:r>
        <w:t xml:space="preserve"> janvier 2016 qui utilise l'une quelconque des applications des communications par réseau de transmission figurant à la NMO 7.8.4.1 et qui doit être doté d'un CVR, sauf si l'aéronef enregistre les messages des communications par réseau de transmission sur un enregistreur de bord en boîtier antichoc. </w:t>
      </w:r>
    </w:p>
    <w:p w14:paraId="605E1465" w14:textId="1A6DA155" w:rsidR="00EF2DCC" w:rsidRPr="00B13213" w:rsidRDefault="00EF2DCC" w:rsidP="00F2367A">
      <w:pPr>
        <w:pStyle w:val="FAAOutlineL1a"/>
      </w:pPr>
      <w:r>
        <w:t>Nul n'est autorisé à exploiter un avion ou un hélicoptère modifié à compter du 1</w:t>
      </w:r>
      <w:r>
        <w:rPr>
          <w:vertAlign w:val="superscript"/>
        </w:rPr>
        <w:t>er</w:t>
      </w:r>
      <w:r>
        <w:t xml:space="preserve"> janvier 2016 qui utilise l'une quelconque des applications des communications par réseau de transmission figurant à la NMO 7.8.4.1 et qui doit être doté d'un CVR, sauf si l'aéronef enregistre les messages des communications par réseau de transmission sur un enregistreur de bord en boîtier antichoc. </w:t>
      </w:r>
    </w:p>
    <w:p w14:paraId="605E1466" w14:textId="0E6998AF" w:rsidR="00EF2DCC" w:rsidRPr="00B13213" w:rsidRDefault="00EF2DCC" w:rsidP="00F2367A">
      <w:pPr>
        <w:pStyle w:val="FAAOutlineL1a"/>
      </w:pPr>
      <w:r>
        <w:t>Nul n'est autorisé à exploiter un avion ou un hélicoptère lorsque la trajectoire de vol est autorisée ou contrôlée par des messages sur réseau de transmission, sauf si tous les messages, aussi bien en provenance de l'aéronef qu'à destination de celui-ci, sont enregistrés à bord de l'aéronef. L'heure à laquelle les messages ont été affichés pour l'équipage de conduite et l'heure des réponses doivent être enregistrées, pour autant que cela soit pratique.</w:t>
      </w:r>
    </w:p>
    <w:p w14:paraId="605E1468" w14:textId="6E86999E" w:rsidR="00EF2DCC" w:rsidRPr="00B13213" w:rsidRDefault="00EF2DCC" w:rsidP="00F2367A">
      <w:pPr>
        <w:pStyle w:val="FAANoteL1"/>
      </w:pPr>
      <w:r>
        <w:t>N. B. : Un AIR de Classe B peut être un moyen d'enregistrement des messages des communications par réseau de transmission de et vers l'aéronef lorsqu'il n'est pas pratique ou qu'il est trop cher de le faire sur FDR ou CVR.</w:t>
      </w:r>
    </w:p>
    <w:p w14:paraId="605E146A" w14:textId="371B3BDE" w:rsidR="00EF2DCC" w:rsidRPr="00B13213" w:rsidRDefault="00EF2DCC" w:rsidP="00F2367A">
      <w:pPr>
        <w:pStyle w:val="FFATextFlushRight"/>
        <w:keepLines w:val="0"/>
        <w:widowControl w:val="0"/>
      </w:pPr>
      <w:r>
        <w:t>OACI, Annexe 6, Partie I : 6.3.3.1 ; 6.3.3.1.1 ; 6.3.3.1.2 ; Appendice 8 : 5.1.1</w:t>
      </w:r>
    </w:p>
    <w:p w14:paraId="605E146B" w14:textId="2209C0D0" w:rsidR="00EF2DCC" w:rsidRPr="00B13213" w:rsidRDefault="00EF2DCC" w:rsidP="00F2367A">
      <w:pPr>
        <w:pStyle w:val="FFATextFlushRight"/>
        <w:keepLines w:val="0"/>
        <w:widowControl w:val="0"/>
      </w:pPr>
      <w:r>
        <w:t>OACI, Annexe 6, Partie II : 2.4.16.3.1.1 ; 2.4.16.3.1.2 et notes ; Appendice 2.3 : 5.1.2</w:t>
      </w:r>
    </w:p>
    <w:p w14:paraId="6C908136" w14:textId="6B369F69" w:rsidR="00AB2224" w:rsidRPr="00B13213" w:rsidRDefault="00EF2DCC" w:rsidP="00F2367A">
      <w:pPr>
        <w:pStyle w:val="FFATextFlushRight"/>
        <w:keepLines w:val="0"/>
        <w:widowControl w:val="0"/>
      </w:pPr>
      <w:r>
        <w:t>OACI, Annexe 6, Partie III, Section II : 4.3.3.1 ; 4.3.3.1.1 ; 4.3.3.1.2</w:t>
      </w:r>
    </w:p>
    <w:p w14:paraId="71E027AE" w14:textId="4BD027FF" w:rsidR="00527164" w:rsidRPr="00B13213" w:rsidRDefault="00AB2224" w:rsidP="00F2367A">
      <w:pPr>
        <w:pStyle w:val="FFATextFlushRight"/>
        <w:keepLines w:val="0"/>
        <w:widowControl w:val="0"/>
        <w:rPr>
          <w:rFonts w:eastAsia="Times New Roman"/>
          <w:b/>
          <w:bCs/>
          <w:iCs/>
          <w:caps/>
        </w:rPr>
      </w:pPr>
      <w:r>
        <w:t>OACI, Annexe 6, Partie III, Section II : 4.7.3.1 ; 4.7.3.1.1 ; 4.7.3.1.1.1 ; Appendice 4 : 5.1.1</w:t>
      </w:r>
    </w:p>
    <w:p w14:paraId="605E146D" w14:textId="4B5408BD" w:rsidR="00EF2DCC" w:rsidRPr="00B13213" w:rsidRDefault="00EF2DCC" w:rsidP="00F2367A">
      <w:pPr>
        <w:pStyle w:val="Heading4"/>
        <w:keepNext w:val="0"/>
        <w:keepLines w:val="0"/>
        <w:widowControl w:val="0"/>
      </w:pPr>
      <w:bookmarkStart w:id="493" w:name="_Toc61352816"/>
      <w:r>
        <w:t>Durée</w:t>
      </w:r>
      <w:bookmarkEnd w:id="493"/>
    </w:p>
    <w:p w14:paraId="12AE75F2" w14:textId="77777777" w:rsidR="005B6914" w:rsidRPr="00B13213" w:rsidRDefault="005B6914" w:rsidP="00F2367A">
      <w:pPr>
        <w:pStyle w:val="FAAOutlineL1a"/>
        <w:numPr>
          <w:ilvl w:val="0"/>
          <w:numId w:val="208"/>
        </w:numPr>
        <w:ind w:left="1440" w:hanging="720"/>
      </w:pPr>
      <w:r>
        <w:t>La durée minimale d'enregistrement doit être égale à celle du CVR.</w:t>
      </w:r>
    </w:p>
    <w:p w14:paraId="605E1470" w14:textId="77777777" w:rsidR="00EF2DCC" w:rsidRPr="00B13213" w:rsidRDefault="00EF2DCC" w:rsidP="00F2367A">
      <w:pPr>
        <w:pStyle w:val="FFATextFlushRight"/>
        <w:keepLines w:val="0"/>
        <w:widowControl w:val="0"/>
      </w:pPr>
      <w:r>
        <w:t>OACI, Annexe 6, Partie 1 : 6.3.3.2</w:t>
      </w:r>
    </w:p>
    <w:p w14:paraId="605E1471" w14:textId="1F4EA6C5" w:rsidR="00EF2DCC" w:rsidRPr="00B13213" w:rsidRDefault="00EF2DCC" w:rsidP="00F2367A">
      <w:pPr>
        <w:pStyle w:val="FFATextFlushRight"/>
        <w:keepLines w:val="0"/>
        <w:widowControl w:val="0"/>
      </w:pPr>
      <w:r>
        <w:t>OACI, Annexe 6, Partie II : 2.4.16.3.2</w:t>
      </w:r>
    </w:p>
    <w:p w14:paraId="6240DDCF" w14:textId="77777777" w:rsidR="00A56234" w:rsidRPr="00B13213" w:rsidRDefault="00EF2DCC" w:rsidP="00F2367A">
      <w:pPr>
        <w:pStyle w:val="FFATextFlushRight"/>
        <w:keepLines w:val="0"/>
        <w:widowControl w:val="0"/>
      </w:pPr>
      <w:r>
        <w:t>OACI, Annexe 6, Partie III, Section II : 4.3.3.2</w:t>
      </w:r>
    </w:p>
    <w:p w14:paraId="605E1472" w14:textId="07CC0E93" w:rsidR="00EF2DCC" w:rsidRDefault="00A56234" w:rsidP="00F2367A">
      <w:pPr>
        <w:pStyle w:val="FFATextFlushRight"/>
        <w:keepLines w:val="0"/>
        <w:widowControl w:val="0"/>
      </w:pPr>
      <w:r>
        <w:t>OACI, Annexe 6, Partie III, Section II : 4.7.3.2</w:t>
      </w:r>
    </w:p>
    <w:p w14:paraId="3A57DDC4" w14:textId="0F9085B9" w:rsidR="002A6A8F" w:rsidRDefault="002A6A8F" w:rsidP="00F2367A">
      <w:pPr>
        <w:pStyle w:val="FFATextFlushRight"/>
        <w:keepLines w:val="0"/>
        <w:widowControl w:val="0"/>
      </w:pPr>
    </w:p>
    <w:p w14:paraId="3666B31E" w14:textId="5F9E3C17" w:rsidR="002A6A8F" w:rsidRDefault="002A6A8F" w:rsidP="00F2367A">
      <w:pPr>
        <w:pStyle w:val="FFATextFlushRight"/>
        <w:keepLines w:val="0"/>
        <w:widowControl w:val="0"/>
      </w:pPr>
    </w:p>
    <w:p w14:paraId="54742EBF" w14:textId="7FD2C512" w:rsidR="002A6A8F" w:rsidRDefault="002A6A8F" w:rsidP="00F2367A">
      <w:pPr>
        <w:pStyle w:val="FFATextFlushRight"/>
        <w:keepLines w:val="0"/>
        <w:widowControl w:val="0"/>
      </w:pPr>
    </w:p>
    <w:p w14:paraId="53DF4B9C" w14:textId="2C0309EA" w:rsidR="002A6A8F" w:rsidRDefault="002A6A8F" w:rsidP="00F2367A">
      <w:pPr>
        <w:pStyle w:val="FFATextFlushRight"/>
        <w:keepLines w:val="0"/>
        <w:widowControl w:val="0"/>
      </w:pPr>
    </w:p>
    <w:p w14:paraId="0BA0139A" w14:textId="77777777" w:rsidR="002A6A8F" w:rsidRPr="00B13213" w:rsidRDefault="002A6A8F" w:rsidP="00F2367A">
      <w:pPr>
        <w:pStyle w:val="FFATextFlushRight"/>
        <w:keepLines w:val="0"/>
        <w:widowControl w:val="0"/>
      </w:pPr>
    </w:p>
    <w:p w14:paraId="605E1473" w14:textId="77777777" w:rsidR="00EF2DCC" w:rsidRPr="00B13213" w:rsidRDefault="00EF2DCC" w:rsidP="00F2367A">
      <w:pPr>
        <w:pStyle w:val="Heading4"/>
        <w:keepNext w:val="0"/>
        <w:keepLines w:val="0"/>
        <w:widowControl w:val="0"/>
      </w:pPr>
      <w:bookmarkStart w:id="494" w:name="_Toc61352817"/>
      <w:r>
        <w:lastRenderedPageBreak/>
        <w:t>Corrélation</w:t>
      </w:r>
      <w:bookmarkEnd w:id="494"/>
    </w:p>
    <w:p w14:paraId="772218BE" w14:textId="7AD309E6" w:rsidR="005B6914" w:rsidRPr="00B13213" w:rsidRDefault="005B6914" w:rsidP="00F2367A">
      <w:pPr>
        <w:pStyle w:val="FAAOutlineL1a"/>
        <w:numPr>
          <w:ilvl w:val="0"/>
          <w:numId w:val="209"/>
        </w:numPr>
        <w:ind w:left="1440" w:hanging="720"/>
      </w:pPr>
      <w:r>
        <w:t>Il doit y avoir corrélation entre l'enregistrement du réseau de transmission et le son enregistré dans le poste de pilotage.</w:t>
      </w:r>
    </w:p>
    <w:p w14:paraId="605E1476" w14:textId="5A4E7CA1" w:rsidR="00EF2DCC" w:rsidRPr="00B13213" w:rsidRDefault="00EF2DCC" w:rsidP="00F2367A">
      <w:pPr>
        <w:pStyle w:val="FFATextFlushRight"/>
        <w:keepLines w:val="0"/>
        <w:widowControl w:val="0"/>
      </w:pPr>
      <w:r>
        <w:t>OACI, Annexe 6, Partie I : 6.3.3.3</w:t>
      </w:r>
    </w:p>
    <w:p w14:paraId="605E1477" w14:textId="1010031C" w:rsidR="00EF2DCC" w:rsidRPr="00B13213" w:rsidRDefault="00EF2DCC" w:rsidP="00F2367A">
      <w:pPr>
        <w:pStyle w:val="FFATextFlushRight"/>
        <w:keepLines w:val="0"/>
        <w:widowControl w:val="0"/>
      </w:pPr>
      <w:r>
        <w:t>OACI, Annexe 6, Partie II : 2.4.16.3.3</w:t>
      </w:r>
    </w:p>
    <w:p w14:paraId="766533BF" w14:textId="1DEDBF88" w:rsidR="00A56234" w:rsidRPr="00B13213" w:rsidRDefault="00EF2DCC" w:rsidP="00F2367A">
      <w:pPr>
        <w:pStyle w:val="FFATextFlushRight"/>
        <w:keepLines w:val="0"/>
        <w:widowControl w:val="0"/>
      </w:pPr>
      <w:r>
        <w:t>OACI, Annexe 6, Partie III, Section II : 4.3.3.2</w:t>
      </w:r>
    </w:p>
    <w:p w14:paraId="605E1478" w14:textId="44D98286" w:rsidR="00EF2DCC" w:rsidRPr="00B13213" w:rsidRDefault="00A56234" w:rsidP="00F2367A">
      <w:pPr>
        <w:pStyle w:val="FFATextFlushRight"/>
        <w:keepLines w:val="0"/>
        <w:widowControl w:val="0"/>
      </w:pPr>
      <w:r>
        <w:t>OACI, Annexe 6, Partie III, Section II : 4.7.3.2</w:t>
      </w:r>
    </w:p>
    <w:p w14:paraId="605E1479" w14:textId="78C243CA" w:rsidR="00EF2DCC" w:rsidRPr="00B13213" w:rsidRDefault="00EF2DCC" w:rsidP="00F2367A">
      <w:pPr>
        <w:pStyle w:val="FFATextFlushRight"/>
        <w:keepLines w:val="0"/>
        <w:widowControl w:val="0"/>
      </w:pPr>
      <w:r>
        <w:t>FAA AC 120-70B</w:t>
      </w:r>
    </w:p>
    <w:p w14:paraId="605E147A" w14:textId="5514C5B0" w:rsidR="00EF2DCC" w:rsidRPr="00B13213" w:rsidRDefault="00EF2DCC" w:rsidP="00F2367A">
      <w:pPr>
        <w:pStyle w:val="Heading3"/>
        <w:keepNext w:val="0"/>
        <w:keepLines w:val="0"/>
        <w:widowControl w:val="0"/>
      </w:pPr>
      <w:bookmarkStart w:id="495" w:name="_Toc61352818"/>
      <w:r>
        <w:t>Enregistreur d'images embarqué et Système enregistreur d'images embarqué</w:t>
      </w:r>
      <w:bookmarkEnd w:id="495"/>
      <w:r>
        <w:t xml:space="preserve"> </w:t>
      </w:r>
    </w:p>
    <w:p w14:paraId="248FAF1D" w14:textId="7F7AC1E9" w:rsidR="005B6914" w:rsidRPr="00B13213" w:rsidRDefault="005B6914" w:rsidP="00F2367A">
      <w:pPr>
        <w:pStyle w:val="FAAOutlineL1a"/>
        <w:numPr>
          <w:ilvl w:val="0"/>
          <w:numId w:val="210"/>
        </w:numPr>
        <w:ind w:left="1440" w:hanging="720"/>
      </w:pPr>
      <w:r>
        <w:t>Nul n’est autorisé à exploiter à un aéronef si l’AIR ou AIRS n’a pas commencé à enregistrer avant que l'aéronef se déplace par ses moyens propres et continuellement jusqu'à la fin du vol, lorsque l'aéronef ne peut plus se déplacer par ses moyens propres. En outre, en fonction de l'alimentation électrique disponible, l’AIR ou AIRS doit commencer à enregistrer dès que possible lors des vérifications dans le poste de pilotage, avant de lancer le moteur au début du vol, jusqu'à celles qui ont lieu immédiatement après l'arrêt du moteur à la fin du vol.</w:t>
      </w:r>
    </w:p>
    <w:p w14:paraId="51A9FDFF" w14:textId="0D2FBC76" w:rsidR="00AD3520" w:rsidRPr="00B13213" w:rsidRDefault="00F56885" w:rsidP="00F2367A">
      <w:pPr>
        <w:pStyle w:val="FAAOutlineL1a"/>
      </w:pPr>
      <w:r>
        <w:t>Les AIR sont classifiés comme suit :</w:t>
      </w:r>
    </w:p>
    <w:p w14:paraId="0760491A" w14:textId="2AE25F83" w:rsidR="00AD3520" w:rsidRPr="00B13213" w:rsidRDefault="00EF2DCC" w:rsidP="00F2367A">
      <w:pPr>
        <w:pStyle w:val="FAAOutlineL21"/>
        <w:numPr>
          <w:ilvl w:val="0"/>
          <w:numId w:val="211"/>
        </w:numPr>
        <w:ind w:hanging="720"/>
      </w:pPr>
      <w:r>
        <w:t>Un AIR ou AIRS de Classe A saisit le poste de pilotage en général afin de fournir des données venant compléter les enregistreurs de bord conventionnels.</w:t>
      </w:r>
    </w:p>
    <w:p w14:paraId="5B5F9E67" w14:textId="77777777" w:rsidR="00AD3520" w:rsidRPr="00B13213" w:rsidRDefault="00EF2DCC" w:rsidP="00F2367A">
      <w:pPr>
        <w:pStyle w:val="FAAOutlineL21"/>
        <w:numPr>
          <w:ilvl w:val="0"/>
          <w:numId w:val="211"/>
        </w:numPr>
        <w:ind w:hanging="720"/>
      </w:pPr>
      <w:r>
        <w:t>Un AIR ou AIRS de Classe B saisit l'affichage des messages par liaison de données.</w:t>
      </w:r>
    </w:p>
    <w:p w14:paraId="605E147F" w14:textId="7E4CAFEE" w:rsidR="00EF2DCC" w:rsidRPr="00B13213" w:rsidRDefault="00EF2DCC" w:rsidP="00F2367A">
      <w:pPr>
        <w:pStyle w:val="FAAOutlineL21"/>
        <w:numPr>
          <w:ilvl w:val="0"/>
          <w:numId w:val="211"/>
        </w:numPr>
        <w:ind w:hanging="720"/>
      </w:pPr>
      <w:r>
        <w:t>Un AIR ou AIRS de Classe C saisit les panneaux des instruments et de commande.</w:t>
      </w:r>
    </w:p>
    <w:p w14:paraId="605E1480" w14:textId="749B78AC" w:rsidR="00EF2DCC" w:rsidRPr="00B13213" w:rsidRDefault="00EF2DCC" w:rsidP="00F2367A">
      <w:pPr>
        <w:pStyle w:val="FAANoteL1"/>
      </w:pPr>
      <w:r>
        <w:t>Note 1 : Afin de protéger la vie privée de l'équipage, la vue du poste de pilotage peut être conçue, pour autant que cela soit pratique, de façon à exclure la tête et les épaules des membres de l'équipage de conduite lorsqu'ils sont assis dans leur position normale de travail.</w:t>
      </w:r>
    </w:p>
    <w:p w14:paraId="605E1482" w14:textId="6D8B33F0" w:rsidR="00EF2DCC" w:rsidRPr="00B13213" w:rsidRDefault="00EF2DCC" w:rsidP="00F2367A">
      <w:pPr>
        <w:pStyle w:val="FAANoteL1"/>
      </w:pPr>
      <w:r>
        <w:t>Note 2 : Un AIR ou AIRS de Classe C peut être considéré comme étant un moyen permettant d'enregistrer les données de vol lorsqu'il n'est pas pratique, ou qu'il est trop cher, d'effectuer les enregistrements sur un FDR ou lorsque ce dernier n'est pas requis.</w:t>
      </w:r>
    </w:p>
    <w:p w14:paraId="605E1483" w14:textId="2F397913" w:rsidR="00EF2DCC" w:rsidRPr="00B13213" w:rsidRDefault="00EF2DCC" w:rsidP="00F2367A">
      <w:pPr>
        <w:pStyle w:val="FFATextFlushRight"/>
        <w:keepLines w:val="0"/>
        <w:widowControl w:val="0"/>
      </w:pPr>
      <w:r>
        <w:t>OACI, Annexe 6, Partie I, Appendice 8 : 6.1 ; 6.2 ; 6.2.1 ; 6.2.2 ; 6.2.3</w:t>
      </w:r>
    </w:p>
    <w:p w14:paraId="377FF9AC" w14:textId="312C167A" w:rsidR="00CC58D6" w:rsidRPr="00B13213" w:rsidRDefault="00EF2DCC" w:rsidP="00F2367A">
      <w:pPr>
        <w:pStyle w:val="FFATextFlushRight"/>
        <w:keepLines w:val="0"/>
        <w:widowControl w:val="0"/>
      </w:pPr>
      <w:r>
        <w:t>OACI, Annexe 6, Partie II, Appendice 2.3 :</w:t>
      </w:r>
      <w:r>
        <w:rPr>
          <w:i w:val="0"/>
        </w:rPr>
        <w:t xml:space="preserve"> 4.1 ; 4.2 ; 4.2.1 ; 4.2.2 ; 4.2.3</w:t>
      </w:r>
    </w:p>
    <w:p w14:paraId="3E567D52" w14:textId="17345BB6" w:rsidR="00913E19" w:rsidRPr="00B13213" w:rsidRDefault="00EF2DCC" w:rsidP="00F2367A">
      <w:pPr>
        <w:pStyle w:val="FFATextFlushRight"/>
        <w:keepLines w:val="0"/>
        <w:widowControl w:val="0"/>
      </w:pPr>
      <w:r>
        <w:t>OACI, Annexe 6, Partie III, Appendice 4 : 4.1 ; 4.2 ; 4.2.1 ; 4.2.2 ; 4.2.3</w:t>
      </w:r>
    </w:p>
    <w:p w14:paraId="605E1485" w14:textId="58292AA9" w:rsidR="00EF2DCC" w:rsidRPr="00B13213" w:rsidRDefault="00EF2DCC" w:rsidP="00F2367A">
      <w:pPr>
        <w:pStyle w:val="FFATextFlushRight"/>
        <w:keepLines w:val="0"/>
        <w:widowControl w:val="0"/>
      </w:pPr>
    </w:p>
    <w:p w14:paraId="75D1695D" w14:textId="44DADD41" w:rsidR="00996A1A" w:rsidRPr="00B13213" w:rsidRDefault="00B40D2D" w:rsidP="00F2367A">
      <w:pPr>
        <w:pStyle w:val="Heading3"/>
      </w:pPr>
      <w:bookmarkStart w:id="496" w:name="_Toc61352819"/>
      <w:r>
        <w:t>Enregistrement de l’interaction entre équipage de conduite et machine</w:t>
      </w:r>
      <w:bookmarkEnd w:id="496"/>
      <w:r>
        <w:t xml:space="preserve"> </w:t>
      </w:r>
    </w:p>
    <w:p w14:paraId="78CE6903" w14:textId="471DAE33" w:rsidR="00631AF4" w:rsidRPr="00B13213" w:rsidRDefault="00E92935" w:rsidP="00F2367A">
      <w:pPr>
        <w:pStyle w:val="Heading4"/>
        <w:keepNext w:val="0"/>
        <w:keepLines w:val="0"/>
        <w:widowControl w:val="0"/>
      </w:pPr>
      <w:bookmarkStart w:id="497" w:name="_Toc61352820"/>
      <w:r>
        <w:t>Généralités</w:t>
      </w:r>
      <w:bookmarkEnd w:id="497"/>
    </w:p>
    <w:p w14:paraId="2CC03354" w14:textId="7B5DB0BD" w:rsidR="005B6914" w:rsidRPr="00B13213" w:rsidRDefault="005B6914" w:rsidP="00F2367A">
      <w:pPr>
        <w:pStyle w:val="FAAOutlineL1a"/>
        <w:numPr>
          <w:ilvl w:val="0"/>
          <w:numId w:val="212"/>
        </w:numPr>
        <w:ind w:left="1440" w:hanging="720"/>
      </w:pPr>
      <w:r>
        <w:t>Nul n’est autorisé à exploiter un avion dont la masse maximale certifiée au décollage excède 5 700 kg pour lequel le certificat de navigabilité individuel est délivré pour la première fois à compter du 1</w:t>
      </w:r>
      <w:r>
        <w:rPr>
          <w:vertAlign w:val="superscript"/>
        </w:rPr>
        <w:t>er</w:t>
      </w:r>
      <w:r>
        <w:t xml:space="preserve"> janvier 2023, sauf si ledit aéronef est doté d’un enregistreur de bord en boîtier antichoc, qui enregistre les informations affichées à l’équipage de conduite par les systèmes électroniques d’affichage, ainsi que les commutateurs et sélecteurs actionnés par l’équipage de conduite, comme défini par la NMO 7.8.2.1. </w:t>
      </w:r>
    </w:p>
    <w:p w14:paraId="63820FD5" w14:textId="2D896E25" w:rsidR="00AD2012" w:rsidRPr="00B13213" w:rsidRDefault="00CC528F" w:rsidP="00F2367A">
      <w:pPr>
        <w:pStyle w:val="FAAOutlineL1a"/>
      </w:pPr>
      <w:r>
        <w:t>Nul n’est autorisé à exploiter à un aéronef si l’AIR ou AIRS n’a pas commencé à enregistrer avant que l'aéronef se déplace par ses moyens propres et continuellement jusqu'à la fin du vol, lorsque l'aéronef ne peut plus se déplacer par ses moyens propres. En outre, en fonction de l'alimentation électrique disponible, l’AIR ou AIRS doit commencer à enregistrer dès que possible lors des vérifications dans le poste de pilotage, avant de lancer le moteur au début du vol, jusqu'à celles qui ont lieu immédiatement après l'arrêt du moteur à la fin du vol.</w:t>
      </w:r>
    </w:p>
    <w:p w14:paraId="0DFE630B" w14:textId="71CF5F2B" w:rsidR="00631AF4" w:rsidRDefault="00631AF4" w:rsidP="00F2367A">
      <w:pPr>
        <w:pStyle w:val="FFATextFlushRight"/>
        <w:keepLines w:val="0"/>
        <w:widowControl w:val="0"/>
      </w:pPr>
      <w:r>
        <w:t>OACI, Annexe 6, Partie I : 6.3.4.1</w:t>
      </w:r>
    </w:p>
    <w:p w14:paraId="3B82F93F" w14:textId="6F838B80" w:rsidR="002A6A8F" w:rsidRDefault="002A6A8F" w:rsidP="00F2367A">
      <w:pPr>
        <w:pStyle w:val="FFATextFlushRight"/>
        <w:keepLines w:val="0"/>
        <w:widowControl w:val="0"/>
      </w:pPr>
    </w:p>
    <w:p w14:paraId="248B9115" w14:textId="77777777" w:rsidR="002A6A8F" w:rsidRPr="00B13213" w:rsidRDefault="002A6A8F" w:rsidP="00F2367A">
      <w:pPr>
        <w:pStyle w:val="FFATextFlushRight"/>
        <w:keepLines w:val="0"/>
        <w:widowControl w:val="0"/>
      </w:pPr>
    </w:p>
    <w:p w14:paraId="7ED24C49" w14:textId="751B283D" w:rsidR="00AD2012" w:rsidRPr="00B13213" w:rsidRDefault="00AD2012" w:rsidP="00F2367A">
      <w:pPr>
        <w:pStyle w:val="Heading4"/>
        <w:keepNext w:val="0"/>
        <w:keepLines w:val="0"/>
        <w:widowControl w:val="0"/>
      </w:pPr>
      <w:bookmarkStart w:id="498" w:name="_Toc61352821"/>
      <w:r>
        <w:lastRenderedPageBreak/>
        <w:t>Applications à enregistrer</w:t>
      </w:r>
      <w:bookmarkEnd w:id="498"/>
    </w:p>
    <w:p w14:paraId="15E14211" w14:textId="49FFE0C6" w:rsidR="008C3D1A" w:rsidRPr="00B13213" w:rsidRDefault="00AD2012" w:rsidP="00F2367A">
      <w:pPr>
        <w:pStyle w:val="FAAOutlineL1a"/>
        <w:numPr>
          <w:ilvl w:val="0"/>
          <w:numId w:val="213"/>
        </w:numPr>
        <w:ind w:left="1440" w:hanging="720"/>
      </w:pPr>
      <w:r>
        <w:t>Les commutateurs et sélecteurs activés et les informations affichées à l'équipage de conduite par les systèmes électroniques d’affichage doivent être relevés par des capteurs ou autre moyen électronique.</w:t>
      </w:r>
    </w:p>
    <w:p w14:paraId="7EE0BEF8" w14:textId="1204ADC0" w:rsidR="00AD2012" w:rsidRPr="00B13213" w:rsidRDefault="00AD2012" w:rsidP="00F2367A">
      <w:pPr>
        <w:pStyle w:val="FAAOutlineL1a"/>
      </w:pPr>
      <w:r>
        <w:t>Les commutateurs et sélecteurs activés par l’équipage de conduite devant être enregistrés sont les suivants :</w:t>
      </w:r>
    </w:p>
    <w:p w14:paraId="0D48A8CA" w14:textId="3A5A4CCD" w:rsidR="008C3D1A" w:rsidRPr="00B13213" w:rsidRDefault="008C3D1A" w:rsidP="00F2367A">
      <w:pPr>
        <w:pStyle w:val="FAAOutlineL21"/>
        <w:numPr>
          <w:ilvl w:val="0"/>
          <w:numId w:val="214"/>
        </w:numPr>
        <w:ind w:hanging="720"/>
      </w:pPr>
      <w:r>
        <w:t xml:space="preserve">Tout commutateur ou sélecteur qui affectera l’exploitation et la navigation de l’aéronef ; et </w:t>
      </w:r>
    </w:p>
    <w:p w14:paraId="0F0B1B52" w14:textId="3FC16DFB" w:rsidR="00AD2012" w:rsidRPr="00B13213" w:rsidRDefault="008C3D1A" w:rsidP="00F2367A">
      <w:pPr>
        <w:pStyle w:val="FAAOutlineL21"/>
        <w:numPr>
          <w:ilvl w:val="0"/>
          <w:numId w:val="214"/>
        </w:numPr>
        <w:ind w:hanging="720"/>
      </w:pPr>
      <w:r>
        <w:t>La sélection des systèmes normaux et de substitution.</w:t>
      </w:r>
    </w:p>
    <w:p w14:paraId="3823C991" w14:textId="2544362C" w:rsidR="00AD2012" w:rsidRPr="00B13213" w:rsidRDefault="00AD2012" w:rsidP="00F2367A">
      <w:pPr>
        <w:pStyle w:val="FAAOutlineL1a"/>
      </w:pPr>
      <w:r>
        <w:t>Les informations affichées à l’équipage de conduite par les systèmes électroniques d’affichage devant être enregistrées sont les suivantes :</w:t>
      </w:r>
    </w:p>
    <w:p w14:paraId="7DEE388E" w14:textId="752B1674" w:rsidR="008C3D1A" w:rsidRPr="00B13213" w:rsidRDefault="008C3D1A" w:rsidP="00F2367A">
      <w:pPr>
        <w:pStyle w:val="FAAOutlineL21"/>
        <w:numPr>
          <w:ilvl w:val="0"/>
          <w:numId w:val="215"/>
        </w:numPr>
        <w:ind w:hanging="720"/>
      </w:pPr>
      <w:r>
        <w:t>Affichages primaires de vol et de navigation ;</w:t>
      </w:r>
    </w:p>
    <w:p w14:paraId="6D0504FF" w14:textId="0FB114EE" w:rsidR="008C3D1A" w:rsidRPr="00B13213" w:rsidRDefault="008C3D1A" w:rsidP="00F2367A">
      <w:pPr>
        <w:pStyle w:val="FAAOutlineL21"/>
        <w:numPr>
          <w:ilvl w:val="0"/>
          <w:numId w:val="215"/>
        </w:numPr>
        <w:ind w:hanging="720"/>
      </w:pPr>
      <w:r>
        <w:t xml:space="preserve">Affichages de suivi des systèmes de l’aéronef ; </w:t>
      </w:r>
    </w:p>
    <w:p w14:paraId="2E7CAF50" w14:textId="4F40EFBC" w:rsidR="008C3D1A" w:rsidRPr="00B13213" w:rsidRDefault="008C3D1A" w:rsidP="00F2367A">
      <w:pPr>
        <w:pStyle w:val="FAAOutlineL21"/>
        <w:numPr>
          <w:ilvl w:val="0"/>
          <w:numId w:val="215"/>
        </w:numPr>
        <w:ind w:hanging="720"/>
      </w:pPr>
      <w:r>
        <w:t xml:space="preserve">Affichages des paramètres moteurs ; </w:t>
      </w:r>
    </w:p>
    <w:p w14:paraId="16043B46" w14:textId="4598199C" w:rsidR="008C3D1A" w:rsidRPr="00B13213" w:rsidRDefault="008C3D1A" w:rsidP="00F2367A">
      <w:pPr>
        <w:pStyle w:val="FAAOutlineL21"/>
        <w:numPr>
          <w:ilvl w:val="0"/>
          <w:numId w:val="215"/>
        </w:numPr>
        <w:ind w:hanging="720"/>
      </w:pPr>
      <w:r>
        <w:t xml:space="preserve">Affichages relatifs à la circulation, au terrain et à la météorologie ; </w:t>
      </w:r>
    </w:p>
    <w:p w14:paraId="1E0D27F3" w14:textId="5C9C1619" w:rsidR="008C3D1A" w:rsidRPr="00B13213" w:rsidRDefault="008C3D1A" w:rsidP="00F2367A">
      <w:pPr>
        <w:pStyle w:val="FAAOutlineL21"/>
        <w:numPr>
          <w:ilvl w:val="0"/>
          <w:numId w:val="215"/>
        </w:numPr>
        <w:ind w:hanging="720"/>
      </w:pPr>
      <w:r>
        <w:t xml:space="preserve">Affichages des systèmes d’alerte de l’équipage ; </w:t>
      </w:r>
    </w:p>
    <w:p w14:paraId="779C7D7C" w14:textId="3F5BC614" w:rsidR="00AD2012" w:rsidRPr="00B13213" w:rsidRDefault="008C3D1A" w:rsidP="00F2367A">
      <w:pPr>
        <w:pStyle w:val="FAAOutlineL21"/>
        <w:numPr>
          <w:ilvl w:val="0"/>
          <w:numId w:val="215"/>
        </w:numPr>
        <w:ind w:hanging="720"/>
      </w:pPr>
      <w:r>
        <w:t>Instruments de secours ; et</w:t>
      </w:r>
    </w:p>
    <w:p w14:paraId="7A824584" w14:textId="12F0B310" w:rsidR="008C3D1A" w:rsidRPr="00B13213" w:rsidRDefault="008C3D1A" w:rsidP="00F2367A">
      <w:pPr>
        <w:pStyle w:val="FAAOutlineL21"/>
        <w:numPr>
          <w:ilvl w:val="0"/>
          <w:numId w:val="215"/>
        </w:numPr>
        <w:ind w:hanging="720"/>
      </w:pPr>
      <w:r>
        <w:t>EFB installée, si cela est pratique.</w:t>
      </w:r>
    </w:p>
    <w:p w14:paraId="00170594" w14:textId="5B62E46F" w:rsidR="008C3D1A" w:rsidRPr="00B13213" w:rsidRDefault="008C3D1A" w:rsidP="00F2367A">
      <w:pPr>
        <w:pStyle w:val="FAAOutlineL1a"/>
      </w:pPr>
      <w:r>
        <w:t>Si des capteurs d'image sont utilisés, ils ne peuvent enregistrer la tête et les épaules des membres de l’équipage de conduite lorsqu’ils sont assis dans leur position normale de travail.</w:t>
      </w:r>
    </w:p>
    <w:p w14:paraId="4E3CF056" w14:textId="25CC3C25" w:rsidR="00867A0A" w:rsidRPr="00B13213" w:rsidRDefault="00134FD5" w:rsidP="00F2367A">
      <w:pPr>
        <w:pStyle w:val="FFATextFlushRight"/>
      </w:pPr>
      <w:r>
        <w:rPr>
          <w:i w:val="0"/>
        </w:rPr>
        <w:t>OACI, Annexe 6, Partie I, Appendice 8 : 6.3.1 ; 6.3.2 ; 6.3.3 ; 6.3.4</w:t>
      </w:r>
    </w:p>
    <w:p w14:paraId="78588A07" w14:textId="11A4EAD9" w:rsidR="00631AF4" w:rsidRPr="00B13213" w:rsidRDefault="00631AF4" w:rsidP="00F2367A">
      <w:pPr>
        <w:pStyle w:val="Heading4"/>
      </w:pPr>
      <w:bookmarkStart w:id="499" w:name="_Toc5096830"/>
      <w:bookmarkStart w:id="500" w:name="_Toc5097183"/>
      <w:bookmarkStart w:id="501" w:name="_Toc5097328"/>
      <w:bookmarkStart w:id="502" w:name="_Toc12250011"/>
      <w:bookmarkStart w:id="503" w:name="_Toc12252100"/>
      <w:bookmarkStart w:id="504" w:name="_Toc13556176"/>
      <w:bookmarkStart w:id="505" w:name="_Toc19793779"/>
      <w:bookmarkStart w:id="506" w:name="_Toc19885776"/>
      <w:bookmarkStart w:id="507" w:name="_Toc19889232"/>
      <w:bookmarkStart w:id="508" w:name="_Toc20145297"/>
      <w:bookmarkStart w:id="509" w:name="_Toc20213817"/>
      <w:bookmarkStart w:id="510" w:name="_Toc20213966"/>
      <w:bookmarkStart w:id="511" w:name="_Toc20214115"/>
      <w:bookmarkStart w:id="512" w:name="_Toc20214264"/>
      <w:bookmarkStart w:id="513" w:name="_Toc20214413"/>
      <w:bookmarkStart w:id="514" w:name="_Toc20216060"/>
      <w:bookmarkStart w:id="515" w:name="_Toc20405507"/>
      <w:bookmarkStart w:id="516" w:name="_Toc20474533"/>
      <w:bookmarkStart w:id="517" w:name="_Toc61352822"/>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t>Durée</w:t>
      </w:r>
      <w:bookmarkEnd w:id="517"/>
    </w:p>
    <w:p w14:paraId="54A35C07" w14:textId="1B4CA0C9" w:rsidR="00631AF4" w:rsidRPr="00B13213" w:rsidRDefault="00631AF4" w:rsidP="00F2367A">
      <w:pPr>
        <w:pStyle w:val="FAAOutlineL1a"/>
        <w:numPr>
          <w:ilvl w:val="0"/>
          <w:numId w:val="216"/>
        </w:numPr>
        <w:ind w:left="1440" w:hanging="720"/>
      </w:pPr>
      <w:r>
        <w:t xml:space="preserve">L’enregistrement de l’interaction entre équipage de conduite et machine doit couvrir au minimum les 2 dernières heures. </w:t>
      </w:r>
    </w:p>
    <w:p w14:paraId="1A0E6B43" w14:textId="29BD8FC3" w:rsidR="00631AF4" w:rsidRPr="00B13213" w:rsidRDefault="00586904" w:rsidP="00F2367A">
      <w:pPr>
        <w:pStyle w:val="FFATextFlushRight"/>
        <w:keepLines w:val="0"/>
        <w:widowControl w:val="0"/>
      </w:pPr>
      <w:r>
        <w:t>OACI, Annexe 6, Partie I : 6.3.4.2</w:t>
      </w:r>
    </w:p>
    <w:p w14:paraId="4E8F6AD5" w14:textId="77777777" w:rsidR="00631AF4" w:rsidRPr="00B13213" w:rsidRDefault="00631AF4" w:rsidP="00F2367A">
      <w:pPr>
        <w:pStyle w:val="Heading4"/>
        <w:keepNext w:val="0"/>
        <w:keepLines w:val="0"/>
        <w:widowControl w:val="0"/>
      </w:pPr>
      <w:bookmarkStart w:id="518" w:name="_Toc61352823"/>
      <w:r>
        <w:t>Corrélation</w:t>
      </w:r>
      <w:bookmarkEnd w:id="518"/>
    </w:p>
    <w:p w14:paraId="2D875545" w14:textId="3F7153DF" w:rsidR="005B6914" w:rsidRPr="00B13213" w:rsidRDefault="005B6914" w:rsidP="00F2367A">
      <w:pPr>
        <w:pStyle w:val="FAAOutlineL1a"/>
        <w:numPr>
          <w:ilvl w:val="0"/>
          <w:numId w:val="217"/>
        </w:numPr>
        <w:ind w:left="1440" w:hanging="720"/>
      </w:pPr>
      <w:r>
        <w:t>Les enregistrements de l’interaction entre équipage de conduite et machine doivent pouvoir être recoupés avec l’enregistrement audio du poste de pilotage.</w:t>
      </w:r>
    </w:p>
    <w:p w14:paraId="5DFBE73E" w14:textId="44D4AEF2" w:rsidR="00631AF4" w:rsidRPr="00B13213" w:rsidRDefault="00586904" w:rsidP="00F2367A">
      <w:pPr>
        <w:pStyle w:val="FFATextFlushRight"/>
      </w:pPr>
      <w:r>
        <w:t>OACI, Annexe 6, Partie I : 6.3.4.3</w:t>
      </w:r>
    </w:p>
    <w:p w14:paraId="605E1487" w14:textId="1ABEF52F" w:rsidR="00EF2DCC" w:rsidRPr="00B13213" w:rsidRDefault="00EF2DCC" w:rsidP="00F2367A">
      <w:pPr>
        <w:pStyle w:val="Heading2"/>
      </w:pPr>
      <w:bookmarkStart w:id="519" w:name="_Toc61352824"/>
      <w:r>
        <w:t>Équipement d'urgence, de secours et de survie</w:t>
      </w:r>
      <w:bookmarkEnd w:id="519"/>
    </w:p>
    <w:p w14:paraId="605E1489" w14:textId="29FDFD74" w:rsidR="00EF2DCC" w:rsidRPr="00B13213" w:rsidRDefault="00EF2DCC" w:rsidP="00F2367A">
      <w:pPr>
        <w:pStyle w:val="Heading4"/>
        <w:keepNext w:val="0"/>
        <w:keepLines w:val="0"/>
        <w:widowControl w:val="0"/>
      </w:pPr>
      <w:bookmarkStart w:id="520" w:name="_Toc61352825"/>
      <w:r>
        <w:t>Équipement d’urgence — Tous les aéronefs</w:t>
      </w:r>
      <w:bookmarkEnd w:id="520"/>
    </w:p>
    <w:p w14:paraId="4AAEB5E2" w14:textId="227246C7" w:rsidR="00AD3520" w:rsidRPr="00B13213" w:rsidRDefault="00EF2DCC" w:rsidP="00F2367A">
      <w:pPr>
        <w:pStyle w:val="FAAOutlineL1a"/>
        <w:numPr>
          <w:ilvl w:val="0"/>
          <w:numId w:val="218"/>
        </w:numPr>
        <w:ind w:left="1440" w:hanging="720"/>
      </w:pPr>
      <w:r>
        <w:t>[AAC] Nul n’est autorisé à exploiter un avion sauf si chaque article d’équipement d’urgence et de flottaison est :</w:t>
      </w:r>
    </w:p>
    <w:p w14:paraId="54BD6048" w14:textId="77777777" w:rsidR="00112364" w:rsidRPr="00B13213" w:rsidRDefault="00EF2DCC" w:rsidP="00F2367A">
      <w:pPr>
        <w:pStyle w:val="FAAOutlineL21"/>
        <w:numPr>
          <w:ilvl w:val="0"/>
          <w:numId w:val="219"/>
        </w:numPr>
        <w:ind w:hanging="720"/>
      </w:pPr>
      <w:r>
        <w:t>Facilement accessible pour l'équipage et, en ce qui concerne celui qui se trouve dans la cabine passagers, pour les passagers sans qu'il faille beaucoup de temps pour les procédures de préparation ;</w:t>
      </w:r>
    </w:p>
    <w:p w14:paraId="178C9129" w14:textId="77777777" w:rsidR="00112364" w:rsidRPr="00B13213" w:rsidRDefault="00EF2DCC" w:rsidP="00F2367A">
      <w:pPr>
        <w:pStyle w:val="FAAOutlineL21"/>
        <w:numPr>
          <w:ilvl w:val="0"/>
          <w:numId w:val="219"/>
        </w:numPr>
        <w:ind w:hanging="720"/>
      </w:pPr>
      <w:r>
        <w:t>Clairement identifié et marqué pour indiquer comment l'utiliser ;</w:t>
      </w:r>
    </w:p>
    <w:p w14:paraId="568C2751" w14:textId="77777777" w:rsidR="00112364" w:rsidRPr="00B13213" w:rsidRDefault="00EF2DCC" w:rsidP="00F2367A">
      <w:pPr>
        <w:pStyle w:val="FAAOutlineL21"/>
        <w:numPr>
          <w:ilvl w:val="0"/>
          <w:numId w:val="219"/>
        </w:numPr>
        <w:ind w:hanging="720"/>
      </w:pPr>
      <w:r>
        <w:t>Marqué pour indiquer la date de la plus récente inspection ; et</w:t>
      </w:r>
    </w:p>
    <w:p w14:paraId="3C372B42" w14:textId="64E594D9" w:rsidR="00B42151" w:rsidRPr="00B13213" w:rsidRDefault="00EF2DCC" w:rsidP="00F2367A">
      <w:pPr>
        <w:pStyle w:val="FAAOutlineL21"/>
        <w:numPr>
          <w:ilvl w:val="0"/>
          <w:numId w:val="219"/>
        </w:numPr>
        <w:ind w:hanging="720"/>
      </w:pPr>
      <w:r>
        <w:t>Marqué pour en indiquer le contenu lorsqu'il se trouve dans un compartiment ou un conteneur.</w:t>
      </w:r>
    </w:p>
    <w:p w14:paraId="605E148F" w14:textId="15943987" w:rsidR="00EF2DCC" w:rsidRPr="00B13213" w:rsidRDefault="00B42151" w:rsidP="00F2367A">
      <w:pPr>
        <w:jc w:val="right"/>
        <w:rPr>
          <w:b/>
          <w:bCs/>
          <w:i/>
          <w:caps/>
          <w:sz w:val="20"/>
        </w:rPr>
      </w:pPr>
      <w:r>
        <w:rPr>
          <w:i/>
          <w:sz w:val="20"/>
        </w:rPr>
        <w:t>14 CFR 91.513 ; 121.309 ; 135.177</w:t>
      </w:r>
    </w:p>
    <w:p w14:paraId="605E1491" w14:textId="5BBAB53E" w:rsidR="00EF2DCC" w:rsidRPr="00B13213" w:rsidRDefault="00EF2DCC" w:rsidP="00F2367A">
      <w:pPr>
        <w:pStyle w:val="Heading4"/>
      </w:pPr>
      <w:bookmarkStart w:id="521" w:name="_Toc61352826"/>
      <w:r>
        <w:lastRenderedPageBreak/>
        <w:t>Équipement des issues de secours ─ Passagers</w:t>
      </w:r>
      <w:bookmarkEnd w:id="521"/>
      <w:r>
        <w:t xml:space="preserve"> </w:t>
      </w:r>
    </w:p>
    <w:p w14:paraId="0D491B88" w14:textId="2E7CE2EE" w:rsidR="006B73B3" w:rsidRPr="00B13213" w:rsidRDefault="00EF2DCC" w:rsidP="00F2367A">
      <w:pPr>
        <w:pStyle w:val="FAAOutlineL1a"/>
        <w:numPr>
          <w:ilvl w:val="0"/>
          <w:numId w:val="220"/>
        </w:numPr>
        <w:ind w:left="1440" w:hanging="720"/>
      </w:pPr>
      <w:r>
        <w:t>Nul n'est autorisé à exploiter un avion sans l'équipement d'urgence suivant aux issues de secours :</w:t>
      </w:r>
    </w:p>
    <w:p w14:paraId="1EF60992" w14:textId="1F060C2D" w:rsidR="00691BB9" w:rsidRPr="00B13213" w:rsidRDefault="00EF2DCC" w:rsidP="00F2367A">
      <w:pPr>
        <w:pStyle w:val="FAAOutlineL21"/>
        <w:numPr>
          <w:ilvl w:val="0"/>
          <w:numId w:val="221"/>
        </w:numPr>
        <w:ind w:hanging="720"/>
      </w:pPr>
      <w:r>
        <w:t>[AAC] Chaque issue de secours (autre que sur l'aile) d'un avion terrestre transportant des passagers se trouvant à plus de 1,80 m au-dessus du sol lorsque l'avion est au sol avec le train d'atterrissage déployé, doit avoir un moyen approuvé permettant d'aider les passagers à descendre.</w:t>
      </w:r>
    </w:p>
    <w:p w14:paraId="520C243E" w14:textId="77777777" w:rsidR="00691BB9" w:rsidRPr="00B13213" w:rsidRDefault="00EF2DCC" w:rsidP="00F2367A">
      <w:pPr>
        <w:pStyle w:val="FAAOutlineL21"/>
        <w:numPr>
          <w:ilvl w:val="0"/>
          <w:numId w:val="221"/>
        </w:numPr>
        <w:ind w:hanging="720"/>
      </w:pPr>
      <w:r>
        <w:t xml:space="preserve">[AAC] Chaque issue de secours pour les passagers, le moyen d'y accéder et de l'ouvrir, doivent être clairement indiqués par un panneau visible par les occupants lorsqu'ils s'approchent en suivant le couloir principal. </w:t>
      </w:r>
    </w:p>
    <w:p w14:paraId="33FBDF57" w14:textId="1CDCB5A6" w:rsidR="00691BB9" w:rsidRPr="00B13213" w:rsidRDefault="00EF2DCC" w:rsidP="00F2367A">
      <w:pPr>
        <w:pStyle w:val="FAAOutlineL21"/>
        <w:numPr>
          <w:ilvl w:val="0"/>
          <w:numId w:val="221"/>
        </w:numPr>
        <w:ind w:hanging="720"/>
      </w:pPr>
      <w:r>
        <w:t>[AAC] Chaque avion transportant des passagers doit avoir un système d'éclairage de secours, indépendant du système principal d'éclairage, qui :</w:t>
      </w:r>
    </w:p>
    <w:p w14:paraId="50133106" w14:textId="77777777" w:rsidR="00691BB9" w:rsidRPr="00B13213" w:rsidRDefault="00EF2DCC" w:rsidP="00F2367A">
      <w:pPr>
        <w:pStyle w:val="FAAOutlineL3i"/>
        <w:numPr>
          <w:ilvl w:val="3"/>
          <w:numId w:val="222"/>
        </w:numPr>
      </w:pPr>
      <w:r>
        <w:t>Éclaire chaque panneau indicateur d'issue de secours pour passagers et de localisation ;</w:t>
      </w:r>
    </w:p>
    <w:p w14:paraId="77D16FAE" w14:textId="77777777" w:rsidR="00691BB9" w:rsidRPr="00B13213" w:rsidRDefault="00EF2DCC" w:rsidP="00F2367A">
      <w:pPr>
        <w:pStyle w:val="FAAOutlineL3i"/>
        <w:numPr>
          <w:ilvl w:val="3"/>
          <w:numId w:val="222"/>
        </w:numPr>
      </w:pPr>
      <w:r>
        <w:t>Éclaire suffisamment l'ensemble de la cabine des passagers ; et</w:t>
      </w:r>
    </w:p>
    <w:p w14:paraId="43B6D5F4" w14:textId="77777777" w:rsidR="00691BB9" w:rsidRPr="00B13213" w:rsidRDefault="00EF2DCC" w:rsidP="00F2367A">
      <w:pPr>
        <w:pStyle w:val="FAAOutlineL3i"/>
        <w:numPr>
          <w:ilvl w:val="3"/>
          <w:numId w:val="222"/>
        </w:numPr>
      </w:pPr>
      <w:r>
        <w:t>[AOC] Comprend le chemin lumineux au plancher pour se rendre à l'issue de secours.</w:t>
      </w:r>
    </w:p>
    <w:p w14:paraId="7E548D78" w14:textId="77777777" w:rsidR="00691BB9" w:rsidRPr="00B13213" w:rsidRDefault="00EF2DCC" w:rsidP="00F2367A">
      <w:pPr>
        <w:pStyle w:val="FAAOutlineL21"/>
      </w:pPr>
      <w:r>
        <w:t>[AAC] Chaque issue de secours pour passagers et le moyen de l'ouvrir de l'extérieur doivent être indiqués sur l'extérieur de l'avion.</w:t>
      </w:r>
    </w:p>
    <w:p w14:paraId="375B4FF4" w14:textId="77777777" w:rsidR="00691BB9" w:rsidRPr="00B13213" w:rsidRDefault="00EF2DCC" w:rsidP="00F2367A">
      <w:pPr>
        <w:pStyle w:val="FAAOutlineL21"/>
      </w:pPr>
      <w:r>
        <w:t>[AAC] Chaque avion transportant des passagers doit avoir un chemin d'évacuation antidérapant, répondant aux impératifs de certification de type de l'avion.</w:t>
      </w:r>
    </w:p>
    <w:p w14:paraId="605E149D" w14:textId="6C29AD08" w:rsidR="00EF2DCC" w:rsidRPr="00B13213" w:rsidRDefault="00EF2DCC" w:rsidP="00F2367A">
      <w:pPr>
        <w:pStyle w:val="FAAOutlineL21"/>
      </w:pPr>
      <w:r>
        <w:t>Chaque avion transportant des passagers doit répondre aux impératifs détaillés figurant à la NMO 7.9.1.2.</w:t>
      </w:r>
    </w:p>
    <w:p w14:paraId="5A9EA404" w14:textId="73455E47" w:rsidR="003A2320" w:rsidRPr="00B13213" w:rsidRDefault="00EF2DCC" w:rsidP="00F2367A">
      <w:pPr>
        <w:pStyle w:val="FAAOutlineL1a"/>
      </w:pPr>
      <w:r>
        <w:t>Nul n'est autorisé à exploiter un hélicoptère dont la masse maximale certifiée au décollage est de 3 175 kg ou moins ou ayant neuf sièges passagers ou moins, sans l'équipement suivant pour les issues de secours :</w:t>
      </w:r>
    </w:p>
    <w:p w14:paraId="3C8B5BAB" w14:textId="00E5E09C" w:rsidR="003A2320" w:rsidRPr="00B13213" w:rsidRDefault="00F2493E" w:rsidP="00F2367A">
      <w:pPr>
        <w:pStyle w:val="FAAOutlineL21"/>
        <w:numPr>
          <w:ilvl w:val="0"/>
          <w:numId w:val="223"/>
        </w:numPr>
        <w:ind w:hanging="720"/>
      </w:pPr>
      <w:r>
        <w:t>NOMBRE ET EMPLACEMENT.</w:t>
      </w:r>
    </w:p>
    <w:p w14:paraId="37599128" w14:textId="4F95C4D9" w:rsidR="003A2320" w:rsidRPr="00B13213" w:rsidRDefault="00EF2DCC" w:rsidP="00F2367A">
      <w:pPr>
        <w:pStyle w:val="FAAOutlineL3i"/>
        <w:numPr>
          <w:ilvl w:val="3"/>
          <w:numId w:val="388"/>
        </w:numPr>
      </w:pPr>
      <w:r>
        <w:t xml:space="preserve">Il doit y avoir au moins une issue de secours de chaque côté de la cabine, à laquelle chaque passager peut avoir facilement accès. Une de ces issues de secours doit être utilisable à toute assiette probable suivant un écrasement. </w:t>
      </w:r>
    </w:p>
    <w:p w14:paraId="510E3D1F" w14:textId="77777777" w:rsidR="003A2320" w:rsidRPr="00B13213" w:rsidRDefault="00EF2DCC" w:rsidP="00F2367A">
      <w:pPr>
        <w:pStyle w:val="FAAOutlineL3i"/>
      </w:pPr>
      <w:r>
        <w:t xml:space="preserve">Les portes destinées à une utilisation normale peuvent aussi servir d'issues de secours, à condition qu'elles répondent aux impératifs de la présente section. </w:t>
      </w:r>
    </w:p>
    <w:p w14:paraId="406A5C5D" w14:textId="3FAD95BE" w:rsidR="003A2320" w:rsidRPr="00B13213" w:rsidRDefault="00EF2DCC" w:rsidP="00F2367A">
      <w:pPr>
        <w:pStyle w:val="FAAOutlineL21"/>
        <w:numPr>
          <w:ilvl w:val="0"/>
          <w:numId w:val="223"/>
        </w:numPr>
        <w:ind w:hanging="720"/>
      </w:pPr>
      <w:r>
        <w:t>S'il y a des dispositifs de flottaison, il doit y avoir, de chaque côté de la cabine, une issue de secours à laquelle chaque passager peut avoir accès, dont il a été établi, par essai, démonstration ou analyse, qu'elle :</w:t>
      </w:r>
    </w:p>
    <w:p w14:paraId="03344698" w14:textId="77777777" w:rsidR="003A2320" w:rsidRPr="00B13213" w:rsidRDefault="00EF2DCC" w:rsidP="00F2367A">
      <w:pPr>
        <w:pStyle w:val="FAAOutlineL3i"/>
        <w:numPr>
          <w:ilvl w:val="3"/>
          <w:numId w:val="224"/>
        </w:numPr>
      </w:pPr>
      <w:r>
        <w:t xml:space="preserve">Se trouve au-dessus de la ligne de flottaison ; et </w:t>
      </w:r>
    </w:p>
    <w:p w14:paraId="3358E2CA" w14:textId="0784DAE9" w:rsidR="006524E8" w:rsidRPr="00B13213" w:rsidRDefault="00EF2DCC" w:rsidP="00F2367A">
      <w:pPr>
        <w:pStyle w:val="FAAOutlineL3i"/>
        <w:numPr>
          <w:ilvl w:val="3"/>
          <w:numId w:val="224"/>
        </w:numPr>
      </w:pPr>
      <w:r>
        <w:t xml:space="preserve">Peut être ouverte sans être gênée par les dispositifs de flottaison, qu'ils soient rangés ou déployés. </w:t>
      </w:r>
    </w:p>
    <w:p w14:paraId="09E20CD5" w14:textId="01567CDC" w:rsidR="003A2320" w:rsidRPr="00B13213" w:rsidRDefault="00F2493E" w:rsidP="00F2367A">
      <w:pPr>
        <w:pStyle w:val="FAAOutlineL1a"/>
      </w:pPr>
      <w:r>
        <w:t>TYPE ET FONCTIONNEMENT. Chaque issue de secours décrite au paragraphe 7.9.1.2(a) de la présente sous-section doit :</w:t>
      </w:r>
    </w:p>
    <w:p w14:paraId="5936983F" w14:textId="4E4ECADD" w:rsidR="003A2320" w:rsidRPr="00B13213" w:rsidRDefault="00EF2DCC" w:rsidP="00F2367A">
      <w:pPr>
        <w:pStyle w:val="FAAOutlineL21"/>
        <w:numPr>
          <w:ilvl w:val="0"/>
          <w:numId w:val="225"/>
        </w:numPr>
        <w:ind w:hanging="720"/>
      </w:pPr>
      <w:r>
        <w:t xml:space="preserve">Être un hublot ou un panneau amovible, ou une porte extérieure supplémentaire, dont l'ouverture dégagée est une ellipse de 48 sur 66 cm ; </w:t>
      </w:r>
    </w:p>
    <w:p w14:paraId="05F46E48" w14:textId="7556FB4E" w:rsidR="003A2320" w:rsidRDefault="00EF2DCC" w:rsidP="00F2367A">
      <w:pPr>
        <w:pStyle w:val="FAAOutlineL21"/>
        <w:numPr>
          <w:ilvl w:val="0"/>
          <w:numId w:val="225"/>
        </w:numPr>
        <w:ind w:hanging="720"/>
      </w:pPr>
      <w:r>
        <w:t xml:space="preserve">Pouvoir être ouverte de façon simple et évidente, de l'intérieur et de l'extérieur, sans effort exceptionnel ; </w:t>
      </w:r>
    </w:p>
    <w:p w14:paraId="24F3CD8F" w14:textId="77777777" w:rsidR="002A6A8F" w:rsidRPr="00B13213" w:rsidRDefault="002A6A8F" w:rsidP="002A6A8F">
      <w:pPr>
        <w:pStyle w:val="FAAOutlineL21"/>
        <w:numPr>
          <w:ilvl w:val="0"/>
          <w:numId w:val="0"/>
        </w:numPr>
        <w:ind w:left="2160" w:hanging="720"/>
      </w:pPr>
    </w:p>
    <w:p w14:paraId="1353F5BB" w14:textId="77777777" w:rsidR="003A2320" w:rsidRPr="00B13213" w:rsidRDefault="00EF2DCC" w:rsidP="00F2367A">
      <w:pPr>
        <w:pStyle w:val="FAAOutlineL21"/>
        <w:numPr>
          <w:ilvl w:val="0"/>
          <w:numId w:val="225"/>
        </w:numPr>
        <w:ind w:hanging="720"/>
      </w:pPr>
      <w:r>
        <w:lastRenderedPageBreak/>
        <w:t xml:space="preserve">Être placée et marquée de façon à être facilement localisée et ouverte, même dans l'obscurité ; et </w:t>
      </w:r>
    </w:p>
    <w:p w14:paraId="0CBA5D31" w14:textId="77777777" w:rsidR="003A2320" w:rsidRPr="00B13213" w:rsidRDefault="00EF2DCC" w:rsidP="00F2367A">
      <w:pPr>
        <w:pStyle w:val="FAAOutlineL21"/>
        <w:numPr>
          <w:ilvl w:val="0"/>
          <w:numId w:val="225"/>
        </w:numPr>
        <w:ind w:hanging="720"/>
      </w:pPr>
      <w:r>
        <w:t xml:space="preserve">Être raisonnablement protégée contre tout blocage dû à la déformation du fuselage. </w:t>
      </w:r>
    </w:p>
    <w:p w14:paraId="605E14AA" w14:textId="13F75094" w:rsidR="00EF2DCC" w:rsidRPr="00B13213" w:rsidRDefault="00F2493E" w:rsidP="00F2367A">
      <w:pPr>
        <w:pStyle w:val="FAAOutlineL1a"/>
      </w:pPr>
      <w:r>
        <w:t>ISSUES DE SECOURS POUR PASSAGERS EN CAS D'AMERRISSAGE FORCÉ. S'il faut une certification avec dispositions relatives à un amerrissage forcé, les marques requises par le paragraphe 7.9.1.2(c)(3) de la présente section doivent être conçues de façon à demeurer visibles si l’hélicoptère a chaviré et la cabine est submergée.</w:t>
      </w:r>
    </w:p>
    <w:p w14:paraId="2D9D3118" w14:textId="343AB4CE" w:rsidR="00BF4EA4" w:rsidRPr="00B13213" w:rsidRDefault="00EF2DCC" w:rsidP="00F2367A">
      <w:pPr>
        <w:pStyle w:val="FAAOutlineL1a"/>
      </w:pPr>
      <w:r>
        <w:t>Nul n'est autorisé à exploiter un hélicoptère dont la masse maximale certifiée au décollage excède 9 071 kg ou ayant 10 sièges passagers ou plus, sans l'équipement suivant pour les issues de secours :</w:t>
      </w:r>
    </w:p>
    <w:p w14:paraId="4C491BC5" w14:textId="77777777" w:rsidR="00BF4EA4" w:rsidRPr="00B13213" w:rsidRDefault="00665B7D" w:rsidP="00F2367A">
      <w:pPr>
        <w:pStyle w:val="FAAOutlineL21"/>
        <w:numPr>
          <w:ilvl w:val="0"/>
          <w:numId w:val="226"/>
        </w:numPr>
        <w:ind w:hanging="720"/>
      </w:pPr>
      <w:r>
        <w:t xml:space="preserve">ISSUES DE SECOURS ET OUVERTURES POUR PASSAGERS. Des ouvertures dont les dimensions sont plus grandes que celles qui sont spécifiées ci-après peuvent être utilisées, quelle qu'en soit la forme, si leur base a une surface plane qui n'est pas inférieure à la largeur spécifiée. Aux fins de la présente partie, les types d'issues de secours pour passagers sont les suivants : </w:t>
      </w:r>
    </w:p>
    <w:p w14:paraId="051A8747" w14:textId="1C87A832" w:rsidR="00BF4EA4" w:rsidRPr="00B13213" w:rsidRDefault="00F2493E" w:rsidP="00F2367A">
      <w:pPr>
        <w:pStyle w:val="FAAOutlineL3i"/>
        <w:numPr>
          <w:ilvl w:val="3"/>
          <w:numId w:val="389"/>
        </w:numPr>
      </w:pPr>
      <w:r>
        <w:t xml:space="preserve">TYPE I. Ce type doit avoir une ouverture rectangulaire ne faisant pas moins de 61 cm de large sur 122 cm de haut, avec un rayon de pointe ne faisant pas plus d'un tiers de la largeur de l'issue de secours, dans l'espace passagers du côté du fuselage au niveau du plancher et aussi loin que possible des aires pouvant présenter un danger d'incendie lors d'un écrasement. </w:t>
      </w:r>
    </w:p>
    <w:p w14:paraId="5ED04429" w14:textId="504B7794" w:rsidR="00BF4EA4" w:rsidRPr="00B13213" w:rsidRDefault="00F2493E" w:rsidP="00F2367A">
      <w:pPr>
        <w:pStyle w:val="FAAOutlineL3i"/>
      </w:pPr>
      <w:r>
        <w:t xml:space="preserve">TYPE II. Ce type est le même que le Type I, sauf que l'ouverture doit faire au moins 51 cm de large et 112 cm de haut. </w:t>
      </w:r>
    </w:p>
    <w:p w14:paraId="4CD10B61" w14:textId="77777777" w:rsidR="00BF4EA4" w:rsidRPr="00B13213" w:rsidRDefault="00F2493E" w:rsidP="00F2367A">
      <w:pPr>
        <w:pStyle w:val="FAAOutlineL3i"/>
      </w:pPr>
      <w:r>
        <w:t>TYPE III. Ce type est le même que le Type I, sauf que :</w:t>
      </w:r>
    </w:p>
    <w:p w14:paraId="5E975D0A" w14:textId="34D7E7EC" w:rsidR="00BF4EA4" w:rsidRPr="00B13213" w:rsidRDefault="00EF2DCC" w:rsidP="00F2367A">
      <w:pPr>
        <w:pStyle w:val="FAAOutlineL4A"/>
        <w:numPr>
          <w:ilvl w:val="4"/>
          <w:numId w:val="400"/>
        </w:numPr>
      </w:pPr>
      <w:r>
        <w:t xml:space="preserve">L'ouverture doit faire au moins 51 cm de large et 91 cm de haut ; et </w:t>
      </w:r>
    </w:p>
    <w:p w14:paraId="72915E6F" w14:textId="77777777" w:rsidR="00BF4EA4" w:rsidRPr="00B13213" w:rsidRDefault="00EF2DCC" w:rsidP="00F2367A">
      <w:pPr>
        <w:pStyle w:val="FAAOutlineL4A"/>
      </w:pPr>
      <w:r>
        <w:t xml:space="preserve">Les issues de secours n'ont pas besoin d'être au niveau du plancher. </w:t>
      </w:r>
    </w:p>
    <w:p w14:paraId="3033DF29" w14:textId="708EA49E" w:rsidR="00BF4EA4" w:rsidRPr="00B13213" w:rsidRDefault="00F2493E" w:rsidP="00F2367A">
      <w:pPr>
        <w:pStyle w:val="FAAOutlineL3i"/>
      </w:pPr>
      <w:r>
        <w:t xml:space="preserve">TYPE IV. Ce type doit avoir une ouverture rectangulaire d'au moins 48 cm de large et 66 cm de haut, avec un rayon de pointe ne faisant pas plus qu'un tiers de la largeur de l'issue de secours, dans le côté du fuselage avec, dans le giravion, une hauteur de franchissement de 74 cm maximum. </w:t>
      </w:r>
    </w:p>
    <w:p w14:paraId="3FB18412" w14:textId="1E06DDFD" w:rsidR="00FE3477" w:rsidRPr="00B13213" w:rsidRDefault="00F2493E" w:rsidP="00F2367A">
      <w:pPr>
        <w:pStyle w:val="FAAOutlineL21"/>
      </w:pPr>
      <w:r>
        <w:t>ISSUES DE SECOURS POUR PASSAGERS — CÔTÉ DU FUSELAGE. Les passagers doivent pouvoir avoir accès aux issues de secours et, sauf tel qu'indiqué au paragraphe 7.9.1.2(e)(4) de la présente sous-section, être fournies conformément au tableau suivant : Issues de secours pour chaque côté du fuselage</w:t>
      </w:r>
    </w:p>
    <w:tbl>
      <w:tblPr>
        <w:tblW w:w="4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31"/>
        <w:gridCol w:w="1458"/>
        <w:gridCol w:w="1458"/>
        <w:gridCol w:w="1458"/>
        <w:gridCol w:w="1459"/>
      </w:tblGrid>
      <w:tr w:rsidR="00FE3477" w:rsidRPr="00B13213" w14:paraId="38B758B8" w14:textId="77777777" w:rsidTr="0006599C">
        <w:trPr>
          <w:jc w:val="right"/>
        </w:trPr>
        <w:tc>
          <w:tcPr>
            <w:tcW w:w="1660" w:type="dxa"/>
            <w:tcBorders>
              <w:top w:val="single" w:sz="12" w:space="0" w:color="auto"/>
            </w:tcBorders>
            <w:vAlign w:val="center"/>
          </w:tcPr>
          <w:p w14:paraId="0AD4D874" w14:textId="77777777" w:rsidR="00FE3477" w:rsidRPr="00B13213" w:rsidRDefault="00FE3477" w:rsidP="00F2367A">
            <w:pPr>
              <w:pStyle w:val="FAATableText"/>
              <w:widowControl w:val="0"/>
              <w:jc w:val="center"/>
              <w:rPr>
                <w:b/>
              </w:rPr>
            </w:pPr>
            <w:r>
              <w:rPr>
                <w:b/>
              </w:rPr>
              <w:t>Nombre de sièges passagers</w:t>
            </w:r>
          </w:p>
        </w:tc>
        <w:tc>
          <w:tcPr>
            <w:tcW w:w="6001" w:type="dxa"/>
            <w:gridSpan w:val="4"/>
            <w:tcBorders>
              <w:top w:val="single" w:sz="12" w:space="0" w:color="auto"/>
            </w:tcBorders>
            <w:vAlign w:val="center"/>
          </w:tcPr>
          <w:p w14:paraId="22808D3E" w14:textId="77777777" w:rsidR="00FE3477" w:rsidRPr="00B13213" w:rsidRDefault="00FE3477" w:rsidP="00F2367A">
            <w:pPr>
              <w:pStyle w:val="FAATableText"/>
              <w:widowControl w:val="0"/>
              <w:jc w:val="center"/>
              <w:rPr>
                <w:b/>
              </w:rPr>
            </w:pPr>
            <w:r>
              <w:rPr>
                <w:b/>
              </w:rPr>
              <w:t>Issues de secours pour chaque côté du fuselage</w:t>
            </w:r>
          </w:p>
        </w:tc>
      </w:tr>
      <w:tr w:rsidR="00FE3477" w:rsidRPr="00B13213" w14:paraId="069FF541" w14:textId="77777777" w:rsidTr="0006599C">
        <w:trPr>
          <w:jc w:val="right"/>
        </w:trPr>
        <w:tc>
          <w:tcPr>
            <w:tcW w:w="1660" w:type="dxa"/>
          </w:tcPr>
          <w:p w14:paraId="6CD35279" w14:textId="77777777" w:rsidR="00FE3477" w:rsidRPr="00B13213" w:rsidRDefault="00FE3477" w:rsidP="00F2367A">
            <w:pPr>
              <w:pStyle w:val="FAATableText"/>
              <w:widowControl w:val="0"/>
            </w:pPr>
          </w:p>
        </w:tc>
        <w:tc>
          <w:tcPr>
            <w:tcW w:w="1500" w:type="dxa"/>
          </w:tcPr>
          <w:p w14:paraId="020FDEAD" w14:textId="77777777" w:rsidR="00FE3477" w:rsidRPr="00B13213" w:rsidRDefault="00FE3477" w:rsidP="00F2367A">
            <w:pPr>
              <w:pStyle w:val="FAATableText"/>
              <w:widowControl w:val="0"/>
              <w:jc w:val="center"/>
              <w:rPr>
                <w:b/>
              </w:rPr>
            </w:pPr>
            <w:r>
              <w:rPr>
                <w:b/>
              </w:rPr>
              <w:t>TYPE I</w:t>
            </w:r>
          </w:p>
        </w:tc>
        <w:tc>
          <w:tcPr>
            <w:tcW w:w="1500" w:type="dxa"/>
          </w:tcPr>
          <w:p w14:paraId="35DE49EC" w14:textId="77777777" w:rsidR="00FE3477" w:rsidRPr="00B13213" w:rsidRDefault="00FE3477" w:rsidP="00F2367A">
            <w:pPr>
              <w:pStyle w:val="FAATableText"/>
              <w:widowControl w:val="0"/>
              <w:jc w:val="center"/>
              <w:rPr>
                <w:b/>
              </w:rPr>
            </w:pPr>
            <w:r>
              <w:rPr>
                <w:b/>
              </w:rPr>
              <w:t>TYPE II</w:t>
            </w:r>
          </w:p>
        </w:tc>
        <w:tc>
          <w:tcPr>
            <w:tcW w:w="1500" w:type="dxa"/>
          </w:tcPr>
          <w:p w14:paraId="2BC6A99F" w14:textId="77777777" w:rsidR="00FE3477" w:rsidRPr="00B13213" w:rsidRDefault="00FE3477" w:rsidP="00F2367A">
            <w:pPr>
              <w:pStyle w:val="FAATableText"/>
              <w:widowControl w:val="0"/>
              <w:jc w:val="center"/>
              <w:rPr>
                <w:b/>
              </w:rPr>
            </w:pPr>
            <w:r>
              <w:rPr>
                <w:b/>
              </w:rPr>
              <w:t>TYPE III</w:t>
            </w:r>
          </w:p>
        </w:tc>
        <w:tc>
          <w:tcPr>
            <w:tcW w:w="1501" w:type="dxa"/>
          </w:tcPr>
          <w:p w14:paraId="7F65FCCB" w14:textId="77777777" w:rsidR="00FE3477" w:rsidRPr="00B13213" w:rsidRDefault="00FE3477" w:rsidP="00F2367A">
            <w:pPr>
              <w:pStyle w:val="FAATableText"/>
              <w:widowControl w:val="0"/>
              <w:jc w:val="center"/>
              <w:rPr>
                <w:b/>
              </w:rPr>
            </w:pPr>
            <w:r>
              <w:rPr>
                <w:b/>
              </w:rPr>
              <w:t>TYPE IV</w:t>
            </w:r>
          </w:p>
        </w:tc>
      </w:tr>
      <w:tr w:rsidR="00FE3477" w:rsidRPr="00B13213" w14:paraId="39A1EC53" w14:textId="77777777" w:rsidTr="0006599C">
        <w:trPr>
          <w:jc w:val="right"/>
        </w:trPr>
        <w:tc>
          <w:tcPr>
            <w:tcW w:w="1660" w:type="dxa"/>
          </w:tcPr>
          <w:p w14:paraId="41907BAE" w14:textId="77777777" w:rsidR="00FE3477" w:rsidRPr="00B13213" w:rsidRDefault="00FE3477" w:rsidP="00F2367A">
            <w:pPr>
              <w:pStyle w:val="FAATableText"/>
              <w:widowControl w:val="0"/>
            </w:pPr>
            <w:r>
              <w:t xml:space="preserve">1 à 10 compris </w:t>
            </w:r>
          </w:p>
        </w:tc>
        <w:tc>
          <w:tcPr>
            <w:tcW w:w="1500" w:type="dxa"/>
          </w:tcPr>
          <w:p w14:paraId="5EE59D79" w14:textId="77777777" w:rsidR="00FE3477" w:rsidRPr="00B13213" w:rsidRDefault="00FE3477" w:rsidP="00F2367A">
            <w:pPr>
              <w:pStyle w:val="FAATableText"/>
              <w:widowControl w:val="0"/>
              <w:jc w:val="center"/>
            </w:pPr>
          </w:p>
        </w:tc>
        <w:tc>
          <w:tcPr>
            <w:tcW w:w="1500" w:type="dxa"/>
          </w:tcPr>
          <w:p w14:paraId="29D70DF0" w14:textId="77777777" w:rsidR="00FE3477" w:rsidRPr="00B13213" w:rsidRDefault="00FE3477" w:rsidP="00F2367A">
            <w:pPr>
              <w:pStyle w:val="FAATableText"/>
              <w:widowControl w:val="0"/>
              <w:jc w:val="center"/>
            </w:pPr>
          </w:p>
        </w:tc>
        <w:tc>
          <w:tcPr>
            <w:tcW w:w="1500" w:type="dxa"/>
          </w:tcPr>
          <w:p w14:paraId="3A3E8801" w14:textId="77777777" w:rsidR="00FE3477" w:rsidRPr="00B13213" w:rsidRDefault="00FE3477" w:rsidP="00F2367A">
            <w:pPr>
              <w:pStyle w:val="FAATableText"/>
              <w:widowControl w:val="0"/>
              <w:jc w:val="center"/>
            </w:pPr>
          </w:p>
        </w:tc>
        <w:tc>
          <w:tcPr>
            <w:tcW w:w="1501" w:type="dxa"/>
          </w:tcPr>
          <w:p w14:paraId="0BF463B6" w14:textId="77777777" w:rsidR="00FE3477" w:rsidRPr="00B13213" w:rsidRDefault="00FE3477" w:rsidP="00F2367A">
            <w:pPr>
              <w:pStyle w:val="FAATableText"/>
              <w:widowControl w:val="0"/>
              <w:jc w:val="center"/>
            </w:pPr>
            <w:r>
              <w:t>1</w:t>
            </w:r>
          </w:p>
        </w:tc>
      </w:tr>
      <w:tr w:rsidR="00FE3477" w:rsidRPr="00B13213" w14:paraId="17783E5D" w14:textId="77777777" w:rsidTr="0006599C">
        <w:trPr>
          <w:jc w:val="right"/>
        </w:trPr>
        <w:tc>
          <w:tcPr>
            <w:tcW w:w="1660" w:type="dxa"/>
          </w:tcPr>
          <w:p w14:paraId="13F3F044" w14:textId="77777777" w:rsidR="00FE3477" w:rsidRPr="00B13213" w:rsidRDefault="00FE3477" w:rsidP="00F2367A">
            <w:pPr>
              <w:pStyle w:val="FAATableText"/>
              <w:widowControl w:val="0"/>
            </w:pPr>
            <w:r>
              <w:t xml:space="preserve">11 à 19 compris </w:t>
            </w:r>
          </w:p>
        </w:tc>
        <w:tc>
          <w:tcPr>
            <w:tcW w:w="1500" w:type="dxa"/>
          </w:tcPr>
          <w:p w14:paraId="10551874" w14:textId="77777777" w:rsidR="00FE3477" w:rsidRPr="00B13213" w:rsidRDefault="00FE3477" w:rsidP="00F2367A">
            <w:pPr>
              <w:pStyle w:val="FAATableText"/>
              <w:widowControl w:val="0"/>
              <w:jc w:val="center"/>
            </w:pPr>
          </w:p>
        </w:tc>
        <w:tc>
          <w:tcPr>
            <w:tcW w:w="1500" w:type="dxa"/>
          </w:tcPr>
          <w:p w14:paraId="2B97D303" w14:textId="77777777" w:rsidR="00FE3477" w:rsidRPr="00B13213" w:rsidRDefault="00FE3477" w:rsidP="00F2367A">
            <w:pPr>
              <w:pStyle w:val="FAATableText"/>
              <w:widowControl w:val="0"/>
              <w:jc w:val="center"/>
            </w:pPr>
          </w:p>
        </w:tc>
        <w:tc>
          <w:tcPr>
            <w:tcW w:w="1500" w:type="dxa"/>
          </w:tcPr>
          <w:p w14:paraId="7A86EEC1" w14:textId="77777777" w:rsidR="00FE3477" w:rsidRPr="00B13213" w:rsidRDefault="00FE3477" w:rsidP="00F2367A">
            <w:pPr>
              <w:pStyle w:val="FAATableText"/>
              <w:widowControl w:val="0"/>
              <w:jc w:val="center"/>
            </w:pPr>
            <w:r>
              <w:t>1 ou</w:t>
            </w:r>
          </w:p>
        </w:tc>
        <w:tc>
          <w:tcPr>
            <w:tcW w:w="1501" w:type="dxa"/>
          </w:tcPr>
          <w:p w14:paraId="25826C0F" w14:textId="77777777" w:rsidR="00FE3477" w:rsidRPr="00B13213" w:rsidRDefault="00FE3477" w:rsidP="00F2367A">
            <w:pPr>
              <w:pStyle w:val="FAATableText"/>
              <w:widowControl w:val="0"/>
              <w:jc w:val="center"/>
            </w:pPr>
            <w:r>
              <w:t>2</w:t>
            </w:r>
          </w:p>
        </w:tc>
      </w:tr>
      <w:tr w:rsidR="00FE3477" w:rsidRPr="00B13213" w14:paraId="67D01D69" w14:textId="77777777" w:rsidTr="0006599C">
        <w:trPr>
          <w:jc w:val="right"/>
        </w:trPr>
        <w:tc>
          <w:tcPr>
            <w:tcW w:w="1660" w:type="dxa"/>
          </w:tcPr>
          <w:p w14:paraId="7AFD3120" w14:textId="77777777" w:rsidR="00FE3477" w:rsidRPr="00B13213" w:rsidRDefault="00FE3477" w:rsidP="00F2367A">
            <w:pPr>
              <w:pStyle w:val="FAATableText"/>
              <w:widowControl w:val="0"/>
            </w:pPr>
            <w:r>
              <w:t xml:space="preserve">20 à 39 compris </w:t>
            </w:r>
          </w:p>
        </w:tc>
        <w:tc>
          <w:tcPr>
            <w:tcW w:w="1500" w:type="dxa"/>
          </w:tcPr>
          <w:p w14:paraId="5E52936E" w14:textId="77777777" w:rsidR="00FE3477" w:rsidRPr="00B13213" w:rsidRDefault="00FE3477" w:rsidP="00F2367A">
            <w:pPr>
              <w:pStyle w:val="FAATableText"/>
              <w:widowControl w:val="0"/>
              <w:jc w:val="center"/>
            </w:pPr>
          </w:p>
        </w:tc>
        <w:tc>
          <w:tcPr>
            <w:tcW w:w="1500" w:type="dxa"/>
          </w:tcPr>
          <w:p w14:paraId="20EED813" w14:textId="77777777" w:rsidR="00FE3477" w:rsidRPr="00B13213" w:rsidRDefault="00FE3477" w:rsidP="00F2367A">
            <w:pPr>
              <w:pStyle w:val="FAATableText"/>
              <w:widowControl w:val="0"/>
              <w:jc w:val="center"/>
            </w:pPr>
            <w:r>
              <w:t>1</w:t>
            </w:r>
          </w:p>
        </w:tc>
        <w:tc>
          <w:tcPr>
            <w:tcW w:w="1500" w:type="dxa"/>
          </w:tcPr>
          <w:p w14:paraId="05E42713" w14:textId="77777777" w:rsidR="00FE3477" w:rsidRPr="00B13213" w:rsidRDefault="00FE3477" w:rsidP="00F2367A">
            <w:pPr>
              <w:pStyle w:val="FAATableText"/>
              <w:widowControl w:val="0"/>
              <w:jc w:val="center"/>
            </w:pPr>
          </w:p>
        </w:tc>
        <w:tc>
          <w:tcPr>
            <w:tcW w:w="1501" w:type="dxa"/>
          </w:tcPr>
          <w:p w14:paraId="1CBBB309" w14:textId="77777777" w:rsidR="00FE3477" w:rsidRPr="00B13213" w:rsidRDefault="00FE3477" w:rsidP="00F2367A">
            <w:pPr>
              <w:pStyle w:val="FAATableText"/>
              <w:widowControl w:val="0"/>
              <w:jc w:val="center"/>
            </w:pPr>
            <w:r>
              <w:t>1</w:t>
            </w:r>
          </w:p>
        </w:tc>
      </w:tr>
      <w:tr w:rsidR="00FE3477" w:rsidRPr="00B13213" w14:paraId="492663B7" w14:textId="77777777" w:rsidTr="0006599C">
        <w:trPr>
          <w:jc w:val="right"/>
        </w:trPr>
        <w:tc>
          <w:tcPr>
            <w:tcW w:w="1660" w:type="dxa"/>
          </w:tcPr>
          <w:p w14:paraId="36052760" w14:textId="77777777" w:rsidR="00FE3477" w:rsidRPr="00B13213" w:rsidRDefault="00FE3477" w:rsidP="00F2367A">
            <w:pPr>
              <w:pStyle w:val="FAATableText"/>
              <w:widowControl w:val="0"/>
            </w:pPr>
            <w:r>
              <w:t xml:space="preserve">40 à 59 compris </w:t>
            </w:r>
          </w:p>
        </w:tc>
        <w:tc>
          <w:tcPr>
            <w:tcW w:w="1500" w:type="dxa"/>
          </w:tcPr>
          <w:p w14:paraId="7EC46CBB" w14:textId="77777777" w:rsidR="00FE3477" w:rsidRPr="00B13213" w:rsidRDefault="00FE3477" w:rsidP="00F2367A">
            <w:pPr>
              <w:pStyle w:val="FAATableText"/>
              <w:widowControl w:val="0"/>
              <w:jc w:val="center"/>
            </w:pPr>
            <w:r>
              <w:t>1</w:t>
            </w:r>
          </w:p>
        </w:tc>
        <w:tc>
          <w:tcPr>
            <w:tcW w:w="1500" w:type="dxa"/>
          </w:tcPr>
          <w:p w14:paraId="508C407D" w14:textId="77777777" w:rsidR="00FE3477" w:rsidRPr="00B13213" w:rsidRDefault="00FE3477" w:rsidP="00F2367A">
            <w:pPr>
              <w:pStyle w:val="FAATableText"/>
              <w:widowControl w:val="0"/>
              <w:jc w:val="center"/>
            </w:pPr>
          </w:p>
        </w:tc>
        <w:tc>
          <w:tcPr>
            <w:tcW w:w="1500" w:type="dxa"/>
          </w:tcPr>
          <w:p w14:paraId="2F92CD4F" w14:textId="77777777" w:rsidR="00FE3477" w:rsidRPr="00B13213" w:rsidRDefault="00FE3477" w:rsidP="00F2367A">
            <w:pPr>
              <w:pStyle w:val="FAATableText"/>
              <w:widowControl w:val="0"/>
              <w:jc w:val="center"/>
            </w:pPr>
          </w:p>
        </w:tc>
        <w:tc>
          <w:tcPr>
            <w:tcW w:w="1501" w:type="dxa"/>
          </w:tcPr>
          <w:p w14:paraId="2DDB17A2" w14:textId="77777777" w:rsidR="00FE3477" w:rsidRPr="00B13213" w:rsidRDefault="00FE3477" w:rsidP="00F2367A">
            <w:pPr>
              <w:pStyle w:val="FAATableText"/>
              <w:widowControl w:val="0"/>
              <w:jc w:val="center"/>
            </w:pPr>
            <w:r>
              <w:t>1</w:t>
            </w:r>
          </w:p>
        </w:tc>
      </w:tr>
      <w:tr w:rsidR="00FE3477" w:rsidRPr="00B13213" w14:paraId="0A1C9B0E" w14:textId="77777777" w:rsidTr="0006599C">
        <w:trPr>
          <w:jc w:val="right"/>
        </w:trPr>
        <w:tc>
          <w:tcPr>
            <w:tcW w:w="1660" w:type="dxa"/>
            <w:tcBorders>
              <w:bottom w:val="single" w:sz="12" w:space="0" w:color="auto"/>
            </w:tcBorders>
          </w:tcPr>
          <w:p w14:paraId="60CC305B" w14:textId="77777777" w:rsidR="00FE3477" w:rsidRPr="00B13213" w:rsidRDefault="00FE3477" w:rsidP="00F2367A">
            <w:pPr>
              <w:pStyle w:val="FAATableText"/>
              <w:widowControl w:val="0"/>
            </w:pPr>
            <w:r>
              <w:t xml:space="preserve">60 à 79 compris </w:t>
            </w:r>
          </w:p>
        </w:tc>
        <w:tc>
          <w:tcPr>
            <w:tcW w:w="1500" w:type="dxa"/>
            <w:tcBorders>
              <w:bottom w:val="single" w:sz="12" w:space="0" w:color="auto"/>
            </w:tcBorders>
          </w:tcPr>
          <w:p w14:paraId="1467FAD6" w14:textId="77777777" w:rsidR="00FE3477" w:rsidRPr="00B13213" w:rsidRDefault="00FE3477" w:rsidP="00F2367A">
            <w:pPr>
              <w:pStyle w:val="FAATableText"/>
              <w:widowControl w:val="0"/>
              <w:jc w:val="center"/>
            </w:pPr>
            <w:r>
              <w:t>1</w:t>
            </w:r>
          </w:p>
        </w:tc>
        <w:tc>
          <w:tcPr>
            <w:tcW w:w="1500" w:type="dxa"/>
            <w:tcBorders>
              <w:bottom w:val="single" w:sz="12" w:space="0" w:color="auto"/>
            </w:tcBorders>
          </w:tcPr>
          <w:p w14:paraId="740EAD2B" w14:textId="77777777" w:rsidR="00FE3477" w:rsidRPr="00B13213" w:rsidRDefault="00FE3477" w:rsidP="00F2367A">
            <w:pPr>
              <w:pStyle w:val="FAATableText"/>
              <w:widowControl w:val="0"/>
              <w:jc w:val="center"/>
            </w:pPr>
          </w:p>
        </w:tc>
        <w:tc>
          <w:tcPr>
            <w:tcW w:w="1500" w:type="dxa"/>
            <w:tcBorders>
              <w:bottom w:val="single" w:sz="12" w:space="0" w:color="auto"/>
            </w:tcBorders>
          </w:tcPr>
          <w:p w14:paraId="72164B1F" w14:textId="77777777" w:rsidR="00FE3477" w:rsidRPr="00B13213" w:rsidRDefault="00FE3477" w:rsidP="00F2367A">
            <w:pPr>
              <w:pStyle w:val="FAATableText"/>
              <w:widowControl w:val="0"/>
              <w:jc w:val="center"/>
            </w:pPr>
            <w:r>
              <w:t>1 ou</w:t>
            </w:r>
          </w:p>
        </w:tc>
        <w:tc>
          <w:tcPr>
            <w:tcW w:w="1501" w:type="dxa"/>
            <w:tcBorders>
              <w:bottom w:val="single" w:sz="12" w:space="0" w:color="auto"/>
            </w:tcBorders>
          </w:tcPr>
          <w:p w14:paraId="5C4CD1E1" w14:textId="77777777" w:rsidR="00FE3477" w:rsidRPr="00B13213" w:rsidRDefault="00FE3477" w:rsidP="00F2367A">
            <w:pPr>
              <w:pStyle w:val="FAATableText"/>
              <w:widowControl w:val="0"/>
              <w:jc w:val="center"/>
            </w:pPr>
            <w:r>
              <w:t>2</w:t>
            </w:r>
          </w:p>
        </w:tc>
      </w:tr>
    </w:tbl>
    <w:p w14:paraId="7E4BEC97" w14:textId="3D62A960" w:rsidR="00FE3477" w:rsidRDefault="00FE3477" w:rsidP="00F2367A">
      <w:pPr>
        <w:pStyle w:val="FAAOutlinea"/>
        <w:tabs>
          <w:tab w:val="clear" w:pos="1530"/>
        </w:tabs>
        <w:ind w:left="0" w:firstLine="0"/>
      </w:pPr>
    </w:p>
    <w:p w14:paraId="0D0890EF" w14:textId="77777777" w:rsidR="002A6A8F" w:rsidRPr="00B13213" w:rsidRDefault="002A6A8F" w:rsidP="00F2367A">
      <w:pPr>
        <w:pStyle w:val="FAAOutlinea"/>
        <w:tabs>
          <w:tab w:val="clear" w:pos="1530"/>
        </w:tabs>
        <w:ind w:left="0" w:firstLine="0"/>
      </w:pPr>
    </w:p>
    <w:p w14:paraId="1B4AFD86" w14:textId="3AC47F5B" w:rsidR="00FE3477" w:rsidRPr="00B13213" w:rsidRDefault="00F2493E" w:rsidP="00F2367A">
      <w:pPr>
        <w:pStyle w:val="FAAOutlineL21"/>
      </w:pPr>
      <w:r>
        <w:lastRenderedPageBreak/>
        <w:t>ISSUES DE SECOURS POUR PASSAGERS — AUTRES QUE SUR LE CÔTÉ DU FUSELAGE. Outre les impératifs du paragraphe 7.9.1.2(e)(2) de la présente sous-section :</w:t>
      </w:r>
    </w:p>
    <w:p w14:paraId="0A732EC5" w14:textId="77777777" w:rsidR="00FE3477" w:rsidRPr="00B13213" w:rsidRDefault="00EF2DCC" w:rsidP="00F2367A">
      <w:pPr>
        <w:pStyle w:val="FAAOutlineL3i"/>
        <w:numPr>
          <w:ilvl w:val="3"/>
          <w:numId w:val="228"/>
        </w:numPr>
      </w:pPr>
      <w:r>
        <w:t xml:space="preserve">Il faut qu'il y ait suffisamment d'ouvertures en haut, en bas ou aux extrémités du fuselage pour permettre une évacuation lorsque le giravion est le côté ; ou </w:t>
      </w:r>
    </w:p>
    <w:p w14:paraId="0E673F68" w14:textId="1F56994E" w:rsidR="00FE3477" w:rsidRPr="00B13213" w:rsidRDefault="00EF2DCC" w:rsidP="00F2367A">
      <w:pPr>
        <w:pStyle w:val="FAAOutlineL3i"/>
        <w:numPr>
          <w:ilvl w:val="3"/>
          <w:numId w:val="228"/>
        </w:numPr>
      </w:pPr>
      <w:r>
        <w:t xml:space="preserve">La probabilité que le giravion finisse sur le côté lors d'un atterrissage en catastrophe doit être extrêmement faible. </w:t>
      </w:r>
    </w:p>
    <w:p w14:paraId="5E200F3E" w14:textId="77777777" w:rsidR="00FE3477" w:rsidRPr="00B13213" w:rsidRDefault="00F2493E" w:rsidP="00F2367A">
      <w:pPr>
        <w:pStyle w:val="FAAOutlineL21"/>
      </w:pPr>
      <w:r>
        <w:t xml:space="preserve">ISSUES DE SECOURS POUR PASSAGERS EN CAS D'AMERRISSAGE FORCÉ. Si l'hélicoptère a été certifié avec des dispositions relatives à un amerrissage forcé, il faut qu'il y ait des issues de secours à cette fin, conformément à ce qui suit : </w:t>
      </w:r>
    </w:p>
    <w:p w14:paraId="697CFF20" w14:textId="10207941" w:rsidR="00FE3477" w:rsidRPr="00B13213" w:rsidRDefault="00EF2DCC" w:rsidP="00F2367A">
      <w:pPr>
        <w:pStyle w:val="FAAOutlineL3i"/>
        <w:numPr>
          <w:ilvl w:val="3"/>
          <w:numId w:val="229"/>
        </w:numPr>
      </w:pPr>
      <w:r>
        <w:t xml:space="preserve">Pour les giravions dont la configuration, à l'exclusion des sièges des pilotes, est de 9 sièges passagers ou moins, une issue de secours au-dessus de la ligne de flottaison de chaque côté du giravion, correspondant au moins aux dimensions d'une issue de secours de Type IV. </w:t>
      </w:r>
    </w:p>
    <w:p w14:paraId="538AA8E0" w14:textId="182EAE26" w:rsidR="00FE3477" w:rsidRPr="00B13213" w:rsidRDefault="00EF2DCC" w:rsidP="00F2367A">
      <w:pPr>
        <w:pStyle w:val="FAAOutlineL3i"/>
        <w:numPr>
          <w:ilvl w:val="3"/>
          <w:numId w:val="229"/>
        </w:numPr>
      </w:pPr>
      <w:r>
        <w:t xml:space="preserve">Pour les giravions dont la configuration, à l'exclusion des sièges des pilotes, est de 10 sièges passagers ou plus, une issue de secours au-dessus de la ligne de flottaison d'un côté du giravion correspondant au moins aux dimensions d'une issue de secours de Type III, pour chaque tranche (ou partie d'une tranche) de 35 sièges passagers, mais pas moins de 2 telles issues de secours dans la cabine passagers, avec une de chaque côté du giravion. Si, cependant, il a été démontré, par analyse, démonstration d'amerrissage forcé ou tout autre test jugé nécessaire, que les capacités d'évacuation du giravion lors d'un amerrissage forcé sont améliorées en utilisant des issues de secours plus grandes, ou par d'autres moyens, le rapport passagers/issues de secours peut être augmenté. </w:t>
      </w:r>
    </w:p>
    <w:p w14:paraId="68316DEC" w14:textId="77777777" w:rsidR="0006599C" w:rsidRPr="00B13213" w:rsidRDefault="00EF2DCC" w:rsidP="00F2367A">
      <w:pPr>
        <w:pStyle w:val="FAAOutlineL3i"/>
        <w:numPr>
          <w:ilvl w:val="3"/>
          <w:numId w:val="229"/>
        </w:numPr>
      </w:pPr>
      <w:r>
        <w:t xml:space="preserve">Les dispositifs de flottaison, rangés ou déployés, ne doivent pas bloquer ou obstruer les issues de secours. </w:t>
      </w:r>
    </w:p>
    <w:p w14:paraId="1D00DB36" w14:textId="51DB99A2" w:rsidR="0006599C" w:rsidRPr="00B13213" w:rsidRDefault="004038F2" w:rsidP="00F2367A">
      <w:pPr>
        <w:pStyle w:val="FAAOutlineL21"/>
      </w:pPr>
      <w:r>
        <w:t>SORTIES PAR LA RAMPE. Une issue de secours de Type I ou II seulement requise sur le côté du fuselage conformément au paragraphe 7.9.1.2(e)(2) de la présente sous-section peut être installée sur la rampe de plancher du giravion :</w:t>
      </w:r>
    </w:p>
    <w:p w14:paraId="5981BB49" w14:textId="77777777" w:rsidR="0006599C" w:rsidRPr="00B13213" w:rsidRDefault="00EF2DCC" w:rsidP="00F2367A">
      <w:pPr>
        <w:pStyle w:val="FAAOutlineL3i"/>
        <w:numPr>
          <w:ilvl w:val="3"/>
          <w:numId w:val="230"/>
        </w:numPr>
      </w:pPr>
      <w:r>
        <w:t xml:space="preserve">S'il n'est pas pratique de l'installer sur le côté du fuselage ; et </w:t>
      </w:r>
    </w:p>
    <w:p w14:paraId="605E14E7" w14:textId="0B486A3C" w:rsidR="00EF2DCC" w:rsidRPr="00B13213" w:rsidRDefault="00EF2DCC" w:rsidP="00F2367A">
      <w:pPr>
        <w:pStyle w:val="FAAOutlineL3i"/>
        <w:numPr>
          <w:ilvl w:val="3"/>
          <w:numId w:val="230"/>
        </w:numPr>
      </w:pPr>
      <w:r>
        <w:t xml:space="preserve">Si son installation au niveau de la rampe répond aux impératifs d'accès à l'issue de secours figurant au paragraphe 7.9.1.2(e)(4) de la présente sous-section. </w:t>
      </w:r>
    </w:p>
    <w:p w14:paraId="7D66691B" w14:textId="5D3E3511" w:rsidR="00A6469F" w:rsidRPr="00B13213" w:rsidRDefault="00665B7D" w:rsidP="00F2367A">
      <w:pPr>
        <w:pStyle w:val="FAAOutlineL21"/>
      </w:pPr>
      <w:r>
        <w:t>ARRANGEMENT DES ISSUES DE SECOURS.</w:t>
      </w:r>
    </w:p>
    <w:p w14:paraId="0D48E499" w14:textId="7420409B" w:rsidR="00A6469F" w:rsidRPr="00B13213" w:rsidRDefault="00EF2DCC" w:rsidP="00F2367A">
      <w:pPr>
        <w:pStyle w:val="FAAOutlineL3i"/>
        <w:numPr>
          <w:ilvl w:val="3"/>
          <w:numId w:val="231"/>
        </w:numPr>
      </w:pPr>
      <w:r>
        <w:t xml:space="preserve">Chaque issue de secours doit se composer d'une porte ou d'un panneau d'accès amovible situé dans les parois externe du fuselage et constituer une ouverture dégagée vers l'extérieur. </w:t>
      </w:r>
    </w:p>
    <w:p w14:paraId="58744445" w14:textId="77777777" w:rsidR="00A6469F" w:rsidRPr="00B13213" w:rsidRDefault="00EF2DCC" w:rsidP="00F2367A">
      <w:pPr>
        <w:pStyle w:val="FAAOutlineL3i"/>
        <w:numPr>
          <w:ilvl w:val="3"/>
          <w:numId w:val="231"/>
        </w:numPr>
      </w:pPr>
      <w:r>
        <w:t xml:space="preserve">Chaque issue de secours doit pouvoir être ouvert de l'intérieur et de l'extérieur. </w:t>
      </w:r>
    </w:p>
    <w:p w14:paraId="10464859" w14:textId="145B7F16" w:rsidR="00A6469F" w:rsidRPr="00B13213" w:rsidRDefault="00EF2DCC" w:rsidP="00F2367A">
      <w:pPr>
        <w:pStyle w:val="FAAOutlineL3i"/>
        <w:numPr>
          <w:ilvl w:val="3"/>
          <w:numId w:val="231"/>
        </w:numPr>
      </w:pPr>
      <w:r>
        <w:t xml:space="preserve">Le moyen d'ouverture de chaque issue de secours doit être simple et évident et ne pas exiger un effort exceptionnel. </w:t>
      </w:r>
    </w:p>
    <w:p w14:paraId="5D92452B" w14:textId="15271D60" w:rsidR="00A6469F" w:rsidRPr="00B13213" w:rsidRDefault="00EF2DCC" w:rsidP="00F2367A">
      <w:pPr>
        <w:pStyle w:val="FAAOutlineL3i"/>
        <w:numPr>
          <w:ilvl w:val="3"/>
          <w:numId w:val="231"/>
        </w:numPr>
      </w:pPr>
      <w:r>
        <w:t xml:space="preserve">Il doit y avoir un moyen de verrouiller chaque issue de secours et d'empêcher qu'elle ne s'ouvre par inadvertance en vol ou à la suite d'une défaillance mécanique. </w:t>
      </w:r>
    </w:p>
    <w:p w14:paraId="07FF34A5" w14:textId="189EB010" w:rsidR="00A6469F" w:rsidRPr="00B13213" w:rsidRDefault="00EF2DCC" w:rsidP="00F2367A">
      <w:pPr>
        <w:pStyle w:val="FAAOutlineL3i"/>
        <w:numPr>
          <w:ilvl w:val="3"/>
          <w:numId w:val="231"/>
        </w:numPr>
      </w:pPr>
      <w:r>
        <w:t>Il doit y avoir un moyen de minimiser la probabilité de blocage de toute issue de secours lors d'un atterrissage en catastrophe mineur à la suite de la déformation du fuselage sous des forces d'inertie initiales :</w:t>
      </w:r>
    </w:p>
    <w:p w14:paraId="6EE99FFF" w14:textId="77777777" w:rsidR="00A6469F" w:rsidRPr="00B13213" w:rsidRDefault="00EF2DCC" w:rsidP="00F2367A">
      <w:pPr>
        <w:pStyle w:val="FAAOutlineL4A"/>
        <w:numPr>
          <w:ilvl w:val="4"/>
          <w:numId w:val="232"/>
        </w:numPr>
      </w:pPr>
      <w:r>
        <w:t>Vers le haut ─ 1,5 g</w:t>
      </w:r>
    </w:p>
    <w:p w14:paraId="4BD6F5C3" w14:textId="77777777" w:rsidR="00A6469F" w:rsidRPr="00B13213" w:rsidRDefault="00EF2DCC" w:rsidP="00F2367A">
      <w:pPr>
        <w:pStyle w:val="FAAOutlineL4A"/>
        <w:numPr>
          <w:ilvl w:val="4"/>
          <w:numId w:val="232"/>
        </w:numPr>
      </w:pPr>
      <w:r>
        <w:lastRenderedPageBreak/>
        <w:t>Vers l'avant ─ 4 g</w:t>
      </w:r>
    </w:p>
    <w:p w14:paraId="16E03A27" w14:textId="77777777" w:rsidR="00A6469F" w:rsidRPr="00B13213" w:rsidRDefault="00EF2DCC" w:rsidP="00F2367A">
      <w:pPr>
        <w:pStyle w:val="FAAOutlineL4A"/>
        <w:numPr>
          <w:ilvl w:val="4"/>
          <w:numId w:val="232"/>
        </w:numPr>
      </w:pPr>
      <w:r>
        <w:t>Vers le côté ─ 2 g</w:t>
      </w:r>
    </w:p>
    <w:p w14:paraId="20540E78" w14:textId="77777777" w:rsidR="00A6469F" w:rsidRPr="00B13213" w:rsidRDefault="00EF2DCC" w:rsidP="00F2367A">
      <w:pPr>
        <w:pStyle w:val="FAAOutlineL4A"/>
        <w:numPr>
          <w:ilvl w:val="4"/>
          <w:numId w:val="232"/>
        </w:numPr>
      </w:pPr>
      <w:r>
        <w:t xml:space="preserve">Vers le bas ─ 4 g </w:t>
      </w:r>
    </w:p>
    <w:p w14:paraId="795C124A" w14:textId="4D6AF48B" w:rsidR="00A6469F" w:rsidRPr="00B13213" w:rsidRDefault="00EF2DCC" w:rsidP="00F2367A">
      <w:pPr>
        <w:pStyle w:val="FAAOutlineL21"/>
      </w:pPr>
      <w:r>
        <w:t>Sauf tel que stipulé au paragraphe 7.9.1.2(e)(9) de la présente sous-section, chaque issue de secours d'un giravion terrestre doit avoir un toboggan approuvé, comme indiqué au paragraphe 7.9.1.2(e)(8) de la présente sous-section, ou son équivalent, pour aider les occupants à descendre au sol à partir de l'issue de secours de chaque niveau, et une corde approuvée, ou son équivalent, pour toutes les autres sorties dont le seuil se trouve à plus de 1,80 m au-dessus du sol :</w:t>
      </w:r>
    </w:p>
    <w:p w14:paraId="5A4EC287" w14:textId="77777777" w:rsidR="00A6469F" w:rsidRPr="00B13213" w:rsidRDefault="00EF2DCC" w:rsidP="00F2367A">
      <w:pPr>
        <w:pStyle w:val="FAAOutlineL3i"/>
        <w:numPr>
          <w:ilvl w:val="3"/>
          <w:numId w:val="233"/>
        </w:numPr>
      </w:pPr>
      <w:r>
        <w:t xml:space="preserve">Lorsque le giravion est au sol avec le train d'atterrissage déployé ; </w:t>
      </w:r>
    </w:p>
    <w:p w14:paraId="4B563DA6" w14:textId="77777777" w:rsidR="00A6469F" w:rsidRPr="00B13213" w:rsidRDefault="00EF2DCC" w:rsidP="00F2367A">
      <w:pPr>
        <w:pStyle w:val="FAAOutlineL3i"/>
        <w:numPr>
          <w:ilvl w:val="3"/>
          <w:numId w:val="233"/>
        </w:numPr>
      </w:pPr>
      <w:r>
        <w:t xml:space="preserve">Lorsqu'une jambe ou une pièce ou plus du train d'atterrissage s'est effondrée, cassée ou ne s'est pas déployée ; et </w:t>
      </w:r>
    </w:p>
    <w:p w14:paraId="23EC696D" w14:textId="77777777" w:rsidR="00A6469F" w:rsidRPr="00B13213" w:rsidRDefault="00EF2DCC" w:rsidP="00F2367A">
      <w:pPr>
        <w:pStyle w:val="FAAOutlineL3i"/>
        <w:numPr>
          <w:ilvl w:val="3"/>
          <w:numId w:val="233"/>
        </w:numPr>
      </w:pPr>
      <w:r>
        <w:t xml:space="preserve">Lorsque le giravion est sur le côté, à condition que ceci ait été fait lors de l'essai d'évacuations d’urgence effectué lors de la certification de type de l'hélicoptère. </w:t>
      </w:r>
    </w:p>
    <w:p w14:paraId="5A34B434" w14:textId="77777777" w:rsidR="00A6469F" w:rsidRPr="00B13213" w:rsidRDefault="00EF2DCC" w:rsidP="00F2367A">
      <w:pPr>
        <w:pStyle w:val="FAAOutlineL21"/>
      </w:pPr>
      <w:r>
        <w:t xml:space="preserve">Le toboggan de chaque issue de secours pour passagers doit être autoportant ou équivalent et conçu de façon à répondre aux impératifs suivants : </w:t>
      </w:r>
    </w:p>
    <w:p w14:paraId="61EDE2AB" w14:textId="2B4E298D" w:rsidR="00A6469F" w:rsidRPr="00B13213" w:rsidRDefault="00EF2DCC" w:rsidP="00F2367A">
      <w:pPr>
        <w:pStyle w:val="FAAOutlineL3i"/>
        <w:numPr>
          <w:ilvl w:val="3"/>
          <w:numId w:val="234"/>
        </w:numPr>
      </w:pPr>
      <w:r>
        <w:t xml:space="preserve">Son déploiement doit être automatique et commencer lors de l'intervalle qui sépare le moment où le moyen d'ouverture de l'issue de secours est déclenché de l'intérieur du giravion et celui où l'issue de secours est complètement ouverte. Cependant, chaque issue de secours pour passagers qui est aussi une porte d'entrée ou une entrée de service doit avoir un moyen permettant d'empêcher le déploiement du toboggan lorsqu'elle est ouverte de l'intérieur ou de l'extérieur dans des situations non urgentes pour une utilisation normale. </w:t>
      </w:r>
    </w:p>
    <w:p w14:paraId="5B948B43" w14:textId="77777777" w:rsidR="00A6469F" w:rsidRPr="00B13213" w:rsidRDefault="00EF2DCC" w:rsidP="00F2367A">
      <w:pPr>
        <w:pStyle w:val="FAAOutlineL3i"/>
        <w:numPr>
          <w:ilvl w:val="3"/>
          <w:numId w:val="234"/>
        </w:numPr>
      </w:pPr>
      <w:r>
        <w:t xml:space="preserve">Il doit être automatiquement rigide dans les 10 secondes suivant le début du déploiement. </w:t>
      </w:r>
    </w:p>
    <w:p w14:paraId="306969E1" w14:textId="77777777" w:rsidR="00A6469F" w:rsidRPr="00B13213" w:rsidRDefault="00EF2DCC" w:rsidP="00F2367A">
      <w:pPr>
        <w:pStyle w:val="FAAOutlineL3i"/>
        <w:numPr>
          <w:ilvl w:val="3"/>
          <w:numId w:val="234"/>
        </w:numPr>
      </w:pPr>
      <w:r>
        <w:t xml:space="preserve">Sa longueur doit être telle qu'une fois complètement déployé, sa partie inférieure repose sur le sol et permette l'évacuation sans danger des occupants au sol après l'effondrement d'une jambe ou pièce ou plus du train d'atterrissage. </w:t>
      </w:r>
    </w:p>
    <w:p w14:paraId="0636919D" w14:textId="77777777" w:rsidR="00A6469F" w:rsidRPr="00B13213" w:rsidRDefault="00EF2DCC" w:rsidP="00F2367A">
      <w:pPr>
        <w:pStyle w:val="FAAOutlineL3i"/>
        <w:numPr>
          <w:ilvl w:val="3"/>
          <w:numId w:val="234"/>
        </w:numPr>
      </w:pPr>
      <w:r>
        <w:t xml:space="preserve">Il doit, par des vents de 25 nœuds arrivant sous l'angle le plus critique, pouvoir se déployer et, avec l'aide d'une seule personne, rester utilisable après son déploiement complet pour évacuer sans danger les occupants au sol. </w:t>
      </w:r>
    </w:p>
    <w:p w14:paraId="5B73223C" w14:textId="04EDC4E3" w:rsidR="00A6469F" w:rsidRPr="00B13213" w:rsidRDefault="00EF2DCC" w:rsidP="00F2367A">
      <w:pPr>
        <w:pStyle w:val="FAAOutlineL21"/>
      </w:pPr>
      <w:r>
        <w:t xml:space="preserve">Pour les hélicoptères ayant 30 sièges passagers ou moins et dont le seuil de l'issue de secours est à plus de 1,80 m au-dessus du sol, une corde ou un autre moyen d'assistance peut être employé à la place du toboggan spécifié au paragraphe 7.9.1.2(e)(7) de la présente sous-section, à condition que ceci ait été fait lors de l'essai d'évacuations d’urgence effectué durant la certification de type de l'hélicoptère. </w:t>
      </w:r>
    </w:p>
    <w:p w14:paraId="0DED96CD" w14:textId="7A94173B" w:rsidR="00E8443B" w:rsidRPr="00B13213" w:rsidRDefault="00EF2DCC" w:rsidP="00F2367A">
      <w:pPr>
        <w:pStyle w:val="FAAOutlineL21"/>
      </w:pPr>
      <w:r>
        <w:t>Si une corde, avec ses fixations, est utilisée pour la conformité aux paragraphes 7.9.1.2(7), (8) ou (9) de la présente sous-section, elle doit :</w:t>
      </w:r>
    </w:p>
    <w:p w14:paraId="64CA756F" w14:textId="1E4C2AFF" w:rsidR="00E8443B" w:rsidRPr="00B13213" w:rsidRDefault="00EF2DCC" w:rsidP="00F2367A">
      <w:pPr>
        <w:pStyle w:val="FAAOutlineL3i"/>
        <w:numPr>
          <w:ilvl w:val="3"/>
          <w:numId w:val="235"/>
        </w:numPr>
      </w:pPr>
      <w:r>
        <w:t xml:space="preserve">Résister à une charge statique de 181 kg ; et </w:t>
      </w:r>
    </w:p>
    <w:p w14:paraId="605E14FE" w14:textId="6B1A3627" w:rsidR="00EF2DCC" w:rsidRPr="00B13213" w:rsidRDefault="00EF2DCC" w:rsidP="00F2367A">
      <w:pPr>
        <w:pStyle w:val="FAAOutlineL3i"/>
        <w:numPr>
          <w:ilvl w:val="3"/>
          <w:numId w:val="235"/>
        </w:numPr>
      </w:pPr>
      <w:r>
        <w:t xml:space="preserve">Être fixée à la structure du fuselage en haut de l'ouverture de l'issue de secours ou au-dessus de celle-ci, ou à un autre endroit approuvé si la corde rangée est susceptible de réduire la visibilité du pilote pendant le vol. </w:t>
      </w:r>
    </w:p>
    <w:p w14:paraId="605E14FF" w14:textId="395840C6" w:rsidR="00487F12" w:rsidRPr="00B13213" w:rsidRDefault="00665B7D" w:rsidP="00F2367A">
      <w:pPr>
        <w:pStyle w:val="FAAOutlineL21"/>
      </w:pPr>
      <w:r>
        <w:t>MARQUAGE DES ISSUES DE SECOURS.</w:t>
      </w:r>
    </w:p>
    <w:p w14:paraId="605E1500" w14:textId="583EEEDA" w:rsidR="00487F12" w:rsidRPr="00B13213" w:rsidRDefault="00EF2DCC" w:rsidP="00F2367A">
      <w:pPr>
        <w:pStyle w:val="FAAOutlineL3i"/>
        <w:numPr>
          <w:ilvl w:val="3"/>
          <w:numId w:val="236"/>
        </w:numPr>
      </w:pPr>
      <w:r>
        <w:t xml:space="preserve">Chaque issue de secours pour passagers, le moyen d'y accéder et de l'ouvrir doivent être bien marqués pour guider les occupants qui s'en servent de jour ou dans l'obscurité. Ces marques doivent être conçues de façon à demeurer </w:t>
      </w:r>
      <w:r>
        <w:lastRenderedPageBreak/>
        <w:t xml:space="preserve">visibles dans les giravions équipés pour un vol au-dessus de l'eau, s'il a chaviré et la cabine est submergée. </w:t>
      </w:r>
    </w:p>
    <w:p w14:paraId="605E1501" w14:textId="10D2B326" w:rsidR="00487F12" w:rsidRPr="00B13213" w:rsidRDefault="00EF2DCC" w:rsidP="00F2367A">
      <w:pPr>
        <w:pStyle w:val="FAAOutlineL3i"/>
        <w:numPr>
          <w:ilvl w:val="3"/>
          <w:numId w:val="236"/>
        </w:numPr>
      </w:pPr>
      <w:r>
        <w:t xml:space="preserve">L'identification et l'emplacement de chaque issue de secours pour passagers doivent pouvoir être reconnaissables à une distance égale à la largeur de la cabine. </w:t>
      </w:r>
    </w:p>
    <w:p w14:paraId="605E1502" w14:textId="584FDE29" w:rsidR="00487F12" w:rsidRPr="00B13213" w:rsidRDefault="00EF2DCC" w:rsidP="00F2367A">
      <w:pPr>
        <w:pStyle w:val="FAAOutlineL3i"/>
        <w:numPr>
          <w:ilvl w:val="3"/>
          <w:numId w:val="236"/>
        </w:numPr>
      </w:pPr>
      <w:r>
        <w:t>L'emplacement de chaque issue de secours pour passagers doit être indiqué par un panneau que les occupants s'approchant en suivant le couloir principal puissent voir. Il doit y avoir un panneau de localisation :</w:t>
      </w:r>
    </w:p>
    <w:p w14:paraId="605E1503" w14:textId="679C54E0" w:rsidR="00487F12" w:rsidRPr="00B13213" w:rsidRDefault="00EF2DCC" w:rsidP="00F2367A">
      <w:pPr>
        <w:pStyle w:val="FAAOutlineL4A"/>
        <w:numPr>
          <w:ilvl w:val="4"/>
          <w:numId w:val="390"/>
        </w:numPr>
      </w:pPr>
      <w:r>
        <w:t xml:space="preserve">À côté ou au-dessus du couloir près de chaque issue de secours au niveau du plancher, sauf qu'un panneau peut servir pour deux issues de secours si elles peuvent facilement être vues à partir de ce panneau ; et </w:t>
      </w:r>
    </w:p>
    <w:p w14:paraId="605E1504" w14:textId="393E6D7D" w:rsidR="00487F12" w:rsidRPr="00B13213" w:rsidRDefault="00EF2DCC" w:rsidP="00F2367A">
      <w:pPr>
        <w:pStyle w:val="FAAOutlineL4A"/>
      </w:pPr>
      <w:r>
        <w:t xml:space="preserve">Sur chaque cloison ou partition qui bloque la vue vers l'avant ou l'arrière le long de la cabine des passagers, pour indiquer où se trouvent les issues de secours dont elles bloquent la vue, sauf que si cela n'est pas possible, le panneau peut être placé à un autre endroit approprié. </w:t>
      </w:r>
    </w:p>
    <w:p w14:paraId="605E1505" w14:textId="51FFBB56" w:rsidR="00487F12" w:rsidRPr="00B13213" w:rsidRDefault="00EF2DCC" w:rsidP="00F2367A">
      <w:pPr>
        <w:pStyle w:val="FAAOutlineL3i"/>
        <w:numPr>
          <w:ilvl w:val="3"/>
          <w:numId w:val="236"/>
        </w:numPr>
      </w:pPr>
      <w:r>
        <w:t xml:space="preserve">Chaque panneau de marquage et de localisation des issues de secours pour passagers doit être composé de lettres blanches de 2,5 cm de hauteur sur un fond rouge de 5 cm de hauteur, être auto-lumineux ou éclairé par de l'électricité et avoir une luminescence (brillance) d'au moins 160 micro Lamberts. Les couleurs peuvent être inversées si ceci accroît l'éclairage de secours de la cabine. </w:t>
      </w:r>
    </w:p>
    <w:p w14:paraId="605E1506" w14:textId="00E56288" w:rsidR="00487F12" w:rsidRPr="00B13213" w:rsidRDefault="00EF2DCC" w:rsidP="00F2367A">
      <w:pPr>
        <w:pStyle w:val="FAAOutlineL3i"/>
        <w:numPr>
          <w:ilvl w:val="3"/>
          <w:numId w:val="236"/>
        </w:numPr>
      </w:pPr>
      <w:r>
        <w:t>L'emplacement de la poignée de manœuvre de chaque issue de secours pour passagers et les instructions d'ouverture doivent être indiqués :</w:t>
      </w:r>
    </w:p>
    <w:p w14:paraId="605E1507" w14:textId="5AC2B8F8" w:rsidR="00487F12" w:rsidRPr="00B13213" w:rsidRDefault="00EF2DCC" w:rsidP="00F2367A">
      <w:pPr>
        <w:pStyle w:val="FAAOutlineL4A"/>
        <w:numPr>
          <w:ilvl w:val="4"/>
          <w:numId w:val="237"/>
        </w:numPr>
      </w:pPr>
      <w:r>
        <w:t xml:space="preserve">Pour chaque issue de secours, par un marquage se trouvant sur ou près de celle-ci et qui peut être lu à 76 cm de distance ; et </w:t>
      </w:r>
    </w:p>
    <w:p w14:paraId="605E1508" w14:textId="01BD69D7" w:rsidR="00487F12" w:rsidRPr="00B13213" w:rsidRDefault="00EF2DCC" w:rsidP="00F2367A">
      <w:pPr>
        <w:pStyle w:val="FAAOutlineL4A"/>
        <w:numPr>
          <w:ilvl w:val="4"/>
          <w:numId w:val="237"/>
        </w:numPr>
      </w:pPr>
      <w:r>
        <w:t>Pour chaque issue de secours de Type I ou II dotée d'un mécanisme de verrouillage libéré en faisant pivoter la poignée, par :</w:t>
      </w:r>
    </w:p>
    <w:p w14:paraId="605E1509" w14:textId="6602F80A" w:rsidR="00487F12" w:rsidRPr="00B13213" w:rsidRDefault="00EF2DCC" w:rsidP="00F2367A">
      <w:pPr>
        <w:pStyle w:val="FAAOutlineL51"/>
      </w:pPr>
      <w:r>
        <w:t xml:space="preserve">Une flèche rouge dont le fût fait au moins 1,9 cm de large et la pointe deux fois la largeur du fût, sur un arc d'au moins 70 degrés à un rayon approximativement égal aux trois quarts de la longueur de la poignée ; et </w:t>
      </w:r>
    </w:p>
    <w:p w14:paraId="605E150A" w14:textId="7B3EDD0E" w:rsidR="00487F12" w:rsidRPr="00B13213" w:rsidRDefault="00EF2DCC" w:rsidP="00F2367A">
      <w:pPr>
        <w:pStyle w:val="FAAOutlineL51"/>
      </w:pPr>
      <w:r>
        <w:t xml:space="preserve">Le mot « open » en lettres rouges de 2,5 cm de haut, placé horizontalement à côté de la pointe de la flèche. </w:t>
      </w:r>
    </w:p>
    <w:p w14:paraId="605E150B" w14:textId="1889FC9B" w:rsidR="00487F12" w:rsidRPr="00B13213" w:rsidRDefault="00EF2DCC" w:rsidP="00F2367A">
      <w:pPr>
        <w:pStyle w:val="FAAOutlineL21"/>
      </w:pPr>
      <w:r>
        <w:t>Chaque issue de secours et les instructions pour  son ouverture doivent être indiquées sur l'extérieur du giravion. Ce qui suit s'applique en outre :</w:t>
      </w:r>
    </w:p>
    <w:p w14:paraId="605E150C" w14:textId="3BABCC46" w:rsidR="00487F12" w:rsidRPr="00B13213" w:rsidRDefault="00EF2DCC" w:rsidP="00F2367A">
      <w:pPr>
        <w:pStyle w:val="FAAOutlineL3i"/>
        <w:numPr>
          <w:ilvl w:val="3"/>
          <w:numId w:val="238"/>
        </w:numPr>
      </w:pPr>
      <w:r>
        <w:t xml:space="preserve">Une bande de couleur de 5,08 cm de hauteur doit suivre le tracé de chaque issue de secours pour passagers, sauf que les petits giravions dont la masse maximale certifiée au décollage est de 5 700 kg ou moins peuvent avoir une bande de couleur de 5 cm de hauteur autour de chaque levier ou dispositif d'ouverture des issues de secours pour passagers qui sont des portes utilisées normalement. </w:t>
      </w:r>
    </w:p>
    <w:p w14:paraId="605E150D" w14:textId="43C20157" w:rsidR="00EF2DCC" w:rsidRPr="00B13213" w:rsidRDefault="00EF2DCC" w:rsidP="00F2367A">
      <w:pPr>
        <w:pStyle w:val="FAAOutlineL3i"/>
      </w:pPr>
      <w:r>
        <w:t>Chaque marque extérieure, y compris la bande, doit être d'une couleur qui fait contraste facile à distinguer de celle de la surface du fuselage environnant. Le contraste doit être tel que si le facteur de réflexion de la couleur plus sombre est de 15</w:t>
      </w:r>
      <w:r w:rsidR="00917ECF">
        <w:t> %</w:t>
      </w:r>
      <w:r>
        <w:t xml:space="preserve"> ou moins, celui de la couleur plus claire doit être d'au moins 45</w:t>
      </w:r>
      <w:r w:rsidR="00917ECF">
        <w:t> %</w:t>
      </w:r>
      <w:r>
        <w:t xml:space="preserve">. Le « facteur de réflexion » est le rapport du flux lumineux réfléchi par quelque chose au flux incident. Lorsque le facteur de réflexion de la couleur plus sombre est de </w:t>
      </w:r>
      <w:r>
        <w:lastRenderedPageBreak/>
        <w:t>plus de 15</w:t>
      </w:r>
      <w:r w:rsidR="00917ECF">
        <w:t> %</w:t>
      </w:r>
      <w:r>
        <w:t xml:space="preserve">, une différence d’au moins 30% avec celui de la couleur plus claire doit être assurée. </w:t>
      </w:r>
    </w:p>
    <w:p w14:paraId="605E150E" w14:textId="4CD07329" w:rsidR="00487F12" w:rsidRPr="00B13213" w:rsidRDefault="002957B6" w:rsidP="00F2367A">
      <w:pPr>
        <w:pStyle w:val="FAAOutlineL21"/>
      </w:pPr>
      <w:r>
        <w:t>ÉCLAIRAGE DE SECOURS. Ce qui suit s'applique :</w:t>
      </w:r>
    </w:p>
    <w:p w14:paraId="605E150F" w14:textId="685A1208" w:rsidR="00487F12" w:rsidRPr="00B13213" w:rsidRDefault="00EF2DCC" w:rsidP="00F2367A">
      <w:pPr>
        <w:pStyle w:val="FAAOutlineL3i"/>
        <w:numPr>
          <w:ilvl w:val="3"/>
          <w:numId w:val="239"/>
        </w:numPr>
      </w:pPr>
      <w:r>
        <w:t>Une source d'éclairage dont l'alimentation est indépendante du principal système d'éclairage doit être installée pour :</w:t>
      </w:r>
    </w:p>
    <w:p w14:paraId="605E1510" w14:textId="77777777" w:rsidR="00487F12" w:rsidRPr="00B13213" w:rsidRDefault="00EF2DCC" w:rsidP="00F2367A">
      <w:pPr>
        <w:pStyle w:val="FAAOutlineL4A"/>
        <w:numPr>
          <w:ilvl w:val="4"/>
          <w:numId w:val="391"/>
        </w:numPr>
      </w:pPr>
      <w:r>
        <w:t xml:space="preserve">Éclairer chaque panneau indicateur d'issue de secours pour passagers et de localisation ; et </w:t>
      </w:r>
    </w:p>
    <w:p w14:paraId="605E1511" w14:textId="30DB486E" w:rsidR="00487F12" w:rsidRPr="00B13213" w:rsidRDefault="00EF2DCC" w:rsidP="00F2367A">
      <w:pPr>
        <w:pStyle w:val="FAAOutlineL4A"/>
      </w:pPr>
      <w:r>
        <w:t xml:space="preserve">Fournir un éclairage général suffisant dans la cabine passagers pour que l'éclairage moyen, mesuré à des intervalles de 102 cm à la hauteur des accoudoirs des sièges de la ligne centrale du couloir principal, soit d'au moins 0,54 lux. </w:t>
      </w:r>
    </w:p>
    <w:p w14:paraId="605E1512" w14:textId="254EAFEE" w:rsidR="00487F12" w:rsidRPr="00B13213" w:rsidRDefault="00EF2DCC" w:rsidP="00F2367A">
      <w:pPr>
        <w:pStyle w:val="FAAOutlineL3i"/>
      </w:pPr>
      <w:r>
        <w:t xml:space="preserve">Un éclairage de secours extérieur doit être fourni à chaque issue de secours. L'éclairage ne peut pas être de moins 0,54 lux (mesuré à la perpendiculaire de la direction de la lumière incidente) pour la largeur minimale de la surface au sol, avec train d'atterrissage déployé, égale à la largeur de l'issue de secours, où la personne évacuée atteindra probablement le sol hors de la cabine. L'éclairage d'urgence externe peut être assuré par des sources extérieures ou intérieures, avec les mesures d'intensité de l'éclairage effectuées avec les issues de secours ouvertes. </w:t>
      </w:r>
    </w:p>
    <w:p w14:paraId="605E1513" w14:textId="4A55B9A0" w:rsidR="00487F12" w:rsidRPr="00B13213" w:rsidRDefault="00EF2DCC" w:rsidP="00F2367A">
      <w:pPr>
        <w:pStyle w:val="FAAOutlineL3i"/>
      </w:pPr>
      <w:r>
        <w:t xml:space="preserve">Chaque moyen d'éclairage requis par les paragraphes 7.9.1.2(e)(13)(i) ou (ii) de la présente sous-section doit pouvoir être allumé manuellement à partir du poste de pilotage et d'un point facilement accessible situé dans la cabine passagers. Le dispositif de commande du poste de pilotage doit avoir des positions « Allumé », « Éteint » et « Prêt » de façon à ce que lorsqu'il est déclenché du poste de pilotage ou de la cabine passagers, ou placé sur « Prêt » du poste de pilotage, l'éclairage de secours s'allume ou reste allumé en cas de panne de l'alimentation électrique normale du giravion. </w:t>
      </w:r>
    </w:p>
    <w:p w14:paraId="605E1514" w14:textId="43697CDB" w:rsidR="00487F12" w:rsidRPr="00B13213" w:rsidRDefault="00EF2DCC" w:rsidP="00F2367A">
      <w:pPr>
        <w:pStyle w:val="FAAOutlineL3i"/>
      </w:pPr>
      <w:r>
        <w:t xml:space="preserve">Tout moyen requis pour aider les occupants à se rendre au sol doit être éclairé de façon à ce que le moyen d'assistance rigide soit visible du giravion. </w:t>
      </w:r>
    </w:p>
    <w:p w14:paraId="605E1515" w14:textId="22935108" w:rsidR="00487F12" w:rsidRPr="00B13213" w:rsidRDefault="00EF2DCC" w:rsidP="00F2367A">
      <w:pPr>
        <w:pStyle w:val="FAAOutlineL4A"/>
        <w:numPr>
          <w:ilvl w:val="4"/>
          <w:numId w:val="392"/>
        </w:numPr>
      </w:pPr>
      <w:r>
        <w:t xml:space="preserve">Le moyen d'assistance doit avoir un éclairage d'au moins 0,322 lux (mesuré à la perpendiculaire de la direction de la lumière incidente) à l'extrémité du moyen d'assistance qui touche le sol où une personne évacuée qui s'en sert prendrait normalement contact avec le sol pour la première fois, avec le giravion dans chaque assiette correspondant à l'effondrement d'une ou plusieurs jambes du train d'atterrissage. </w:t>
      </w:r>
    </w:p>
    <w:p w14:paraId="605E1516" w14:textId="1FC418BF" w:rsidR="00487F12" w:rsidRPr="00B13213" w:rsidRDefault="00EF2DCC" w:rsidP="00F2367A">
      <w:pPr>
        <w:pStyle w:val="FAAOutlineL4A"/>
      </w:pPr>
      <w:r>
        <w:t>Si le sous-système d'éclairage du moyen d'assistance est indépendant du principal système d’éclairage de secours du giravion, il pourra :</w:t>
      </w:r>
    </w:p>
    <w:p w14:paraId="605E1517" w14:textId="089873AE" w:rsidR="00487F12" w:rsidRPr="00B13213" w:rsidRDefault="000715A1" w:rsidP="00F2367A">
      <w:pPr>
        <w:pStyle w:val="FAAOutlineL51"/>
        <w:numPr>
          <w:ilvl w:val="0"/>
          <w:numId w:val="393"/>
        </w:numPr>
        <w:ind w:left="4320" w:hanging="720"/>
      </w:pPr>
      <w:r>
        <w:t xml:space="preserve">Se déclencher automatiquement lorsque le moyen d'assistance est déployé ; </w:t>
      </w:r>
    </w:p>
    <w:p w14:paraId="605E1518" w14:textId="684C4F62" w:rsidR="00487F12" w:rsidRPr="00B13213" w:rsidRDefault="000715A1" w:rsidP="00F2367A">
      <w:pPr>
        <w:pStyle w:val="FAAOutlineL51"/>
      </w:pPr>
      <w:r>
        <w:t xml:space="preserve">Fournir l’illumination requise par le paragraphe 7.9.1.2(e)(13)(iv)(A) de la présente sous-section ; et </w:t>
      </w:r>
    </w:p>
    <w:p w14:paraId="64570CA1" w14:textId="528E644D" w:rsidR="002E18FF" w:rsidRPr="00B13213" w:rsidRDefault="000715A1" w:rsidP="00F2367A">
      <w:pPr>
        <w:pStyle w:val="FAAOutlineL51"/>
      </w:pPr>
      <w:r>
        <w:t>Ne pas être affecté négativement par les espaces de rangement.</w:t>
      </w:r>
    </w:p>
    <w:p w14:paraId="481B87FB" w14:textId="77777777" w:rsidR="002E18FF" w:rsidRPr="00B13213" w:rsidRDefault="00EF2DCC" w:rsidP="00F2367A">
      <w:pPr>
        <w:pStyle w:val="FAAOutlineL3i"/>
      </w:pPr>
      <w:r>
        <w:t xml:space="preserve">L'approvisionnement énergétique de chaque unité d'éclairage de secours doit assurer le niveau requis d'énergie pendant au moins 10 minutes dans les conditions ambiantes critiques suivant un atterrissage d'urgence. </w:t>
      </w:r>
    </w:p>
    <w:p w14:paraId="605E151B" w14:textId="633C913B" w:rsidR="00EF2DCC" w:rsidRPr="00B13213" w:rsidRDefault="00EF2DCC" w:rsidP="00F2367A">
      <w:pPr>
        <w:pStyle w:val="FAAOutlineL3i"/>
      </w:pPr>
      <w:r>
        <w:lastRenderedPageBreak/>
        <w:t xml:space="preserve">Si des batteries d'accumulateurs sont utilisées pour l'approvisionnement énergétique du système d'éclairage de secours, elles peuvent être rechargées par le système d'alimentation électrique principal du giravion, à condition que le couplage de charge soit conçu de façon à empêcher toute décharge de fuite. </w:t>
      </w:r>
    </w:p>
    <w:p w14:paraId="4A4441E2" w14:textId="234440A2" w:rsidR="002E18FF" w:rsidRPr="00B13213" w:rsidRDefault="001071A0" w:rsidP="00F2367A">
      <w:pPr>
        <w:pStyle w:val="FAAOutlineL21"/>
      </w:pPr>
      <w:r>
        <w:t>ACCÈS AUX ISSUES DE SECOURS.</w:t>
      </w:r>
    </w:p>
    <w:p w14:paraId="3D72CC9F" w14:textId="77777777" w:rsidR="002E18FF" w:rsidRPr="00B13213" w:rsidRDefault="00EF2DCC" w:rsidP="00F2367A">
      <w:pPr>
        <w:pStyle w:val="FAAOutlineL3i"/>
        <w:numPr>
          <w:ilvl w:val="3"/>
          <w:numId w:val="241"/>
        </w:numPr>
      </w:pPr>
      <w:r>
        <w:t>Chaque couloir de circulation entre les compartiments passagers et chaque couloir de circulation menant aux issues de secours de Type I et II doivent :</w:t>
      </w:r>
    </w:p>
    <w:p w14:paraId="1CB661A7" w14:textId="77777777" w:rsidR="002E18FF" w:rsidRPr="00B13213" w:rsidRDefault="00EF2DCC" w:rsidP="00F2367A">
      <w:pPr>
        <w:pStyle w:val="FAAOutlineL4A"/>
        <w:numPr>
          <w:ilvl w:val="4"/>
          <w:numId w:val="243"/>
        </w:numPr>
      </w:pPr>
      <w:r>
        <w:t xml:space="preserve">Être dégagés ; et </w:t>
      </w:r>
    </w:p>
    <w:p w14:paraId="2E9A9D87" w14:textId="3BAAC7EC" w:rsidR="002E18FF" w:rsidRPr="00B13213" w:rsidRDefault="00EF2DCC" w:rsidP="00F2367A">
      <w:pPr>
        <w:pStyle w:val="FAAOutlineL4A"/>
        <w:numPr>
          <w:ilvl w:val="4"/>
          <w:numId w:val="243"/>
        </w:numPr>
      </w:pPr>
      <w:r>
        <w:t xml:space="preserve">Faire au moins 51 cm de large. </w:t>
      </w:r>
    </w:p>
    <w:p w14:paraId="6095017C" w14:textId="65A4AE41" w:rsidR="002E18FF" w:rsidRPr="00B13213" w:rsidRDefault="00EF2DCC" w:rsidP="00F2367A">
      <w:pPr>
        <w:pStyle w:val="FAAOutlineL3i"/>
      </w:pPr>
      <w:r>
        <w:t xml:space="preserve">Il doit y avoir un espace suffisant adjacent à chaque issue de secours couverte par le paragraphe 7.9.1.2(e)(7) de la présente sous-section pour permettre à un membre de l'équipage d'aider à évacuer les passagers sans réduire la largeur dégagée du passage en-dessous de ce qui est requis pour cette issue de secours. </w:t>
      </w:r>
    </w:p>
    <w:p w14:paraId="7C65DEFC" w14:textId="79BDEFD7" w:rsidR="002E18FF" w:rsidRPr="00B13213" w:rsidRDefault="00EF2DCC" w:rsidP="00F2367A">
      <w:pPr>
        <w:pStyle w:val="FAAOutlineL3i"/>
      </w:pPr>
      <w:r>
        <w:t>Il doit y avoir un accès de chaque couloir à chaque issue de secours de Type III et IV, et :</w:t>
      </w:r>
    </w:p>
    <w:p w14:paraId="74D25CBB" w14:textId="67127BA1" w:rsidR="002E18FF" w:rsidRPr="00B13213" w:rsidRDefault="00EF2DCC" w:rsidP="00F2367A">
      <w:pPr>
        <w:pStyle w:val="FAAOutlineL4A"/>
        <w:numPr>
          <w:ilvl w:val="4"/>
          <w:numId w:val="394"/>
        </w:numPr>
      </w:pPr>
      <w:r>
        <w:t>Pour les giravions dont la configuration, à l'exclusion des sièges des pilotes, est de 20 sièges passagers ou plus, l'ouverture prévue de l'issue de secours ne doit pas être obstruée par des sièges, couchettes ou autres saillies (y compris les dossiers de sièges dans quelque position que ce soit) à une distance de cette issue de secours qui n'est pas inférieure à la largeur du siège passager le plus étroit installé à bord du giravion ; et</w:t>
      </w:r>
    </w:p>
    <w:p w14:paraId="605E1523" w14:textId="52555CD7" w:rsidR="00EF2DCC" w:rsidRPr="00B13213" w:rsidRDefault="00EF2DCC" w:rsidP="00F2367A">
      <w:pPr>
        <w:pStyle w:val="FAAOutlineL4A"/>
      </w:pPr>
      <w:r>
        <w:t xml:space="preserve">Pour les giravions dont la configuration, à l'exclusion des sièges des pilotes, est de 19 sièges passagers ou moins, il peut y avoir des obstructions mineures à l'endroit décrit au paragraphe 7.9.1.2(e)(14)(iii)(C) de la présente sous-section s'il existe des facteurs compensateurs maintenant l'efficacité de l'issue de secours. </w:t>
      </w:r>
    </w:p>
    <w:p w14:paraId="605E1524" w14:textId="2FD78BCF" w:rsidR="00EF2DCC" w:rsidRPr="00B13213" w:rsidRDefault="001071A0" w:rsidP="00F2367A">
      <w:pPr>
        <w:pStyle w:val="FAAOutlineL21"/>
      </w:pPr>
      <w:r>
        <w:t>LARGEUR DU COULOIR PRINCIPAL. La largeur du couloir principal entre les sièges passagers doit être égale ou supérieure aux valeurs figurant au tableau suivant :</w:t>
      </w:r>
    </w:p>
    <w:tbl>
      <w:tblPr>
        <w:tblW w:w="419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17"/>
        <w:gridCol w:w="2887"/>
        <w:gridCol w:w="2818"/>
      </w:tblGrid>
      <w:tr w:rsidR="00EF2DCC" w:rsidRPr="00B13213" w14:paraId="605E1527" w14:textId="77777777" w:rsidTr="0024467C">
        <w:trPr>
          <w:jc w:val="right"/>
        </w:trPr>
        <w:tc>
          <w:tcPr>
            <w:tcW w:w="2160" w:type="dxa"/>
            <w:vMerge w:val="restart"/>
            <w:tcBorders>
              <w:top w:val="single" w:sz="12" w:space="0" w:color="auto"/>
            </w:tcBorders>
            <w:vAlign w:val="center"/>
          </w:tcPr>
          <w:p w14:paraId="605E1525" w14:textId="0B700159" w:rsidR="00EF2DCC" w:rsidRPr="00B13213" w:rsidRDefault="00EF2DCC" w:rsidP="00F2367A">
            <w:pPr>
              <w:pStyle w:val="FAATableText"/>
              <w:widowControl w:val="0"/>
              <w:jc w:val="center"/>
              <w:rPr>
                <w:b/>
              </w:rPr>
            </w:pPr>
            <w:r>
              <w:rPr>
                <w:b/>
              </w:rPr>
              <w:t>Nombre de sièges passagers</w:t>
            </w:r>
          </w:p>
        </w:tc>
        <w:tc>
          <w:tcPr>
            <w:tcW w:w="5868" w:type="dxa"/>
            <w:gridSpan w:val="2"/>
            <w:tcBorders>
              <w:top w:val="single" w:sz="12" w:space="0" w:color="auto"/>
            </w:tcBorders>
            <w:vAlign w:val="center"/>
          </w:tcPr>
          <w:p w14:paraId="605E1526" w14:textId="5F05A3C8" w:rsidR="00EF2DCC" w:rsidRPr="00B13213" w:rsidRDefault="00EF2DCC" w:rsidP="00F2367A">
            <w:pPr>
              <w:pStyle w:val="FAATableText"/>
              <w:widowControl w:val="0"/>
              <w:jc w:val="center"/>
              <w:rPr>
                <w:b/>
              </w:rPr>
            </w:pPr>
            <w:r>
              <w:rPr>
                <w:b/>
              </w:rPr>
              <w:t>Largeur minimale du couloir principal</w:t>
            </w:r>
          </w:p>
        </w:tc>
      </w:tr>
      <w:tr w:rsidR="00EF2DCC" w:rsidRPr="00B13213" w14:paraId="605E152B" w14:textId="77777777" w:rsidTr="0024467C">
        <w:trPr>
          <w:jc w:val="right"/>
        </w:trPr>
        <w:tc>
          <w:tcPr>
            <w:tcW w:w="2160" w:type="dxa"/>
            <w:vMerge/>
            <w:vAlign w:val="center"/>
          </w:tcPr>
          <w:p w14:paraId="605E1528" w14:textId="77777777" w:rsidR="00EF2DCC" w:rsidRPr="00B13213" w:rsidRDefault="00EF2DCC" w:rsidP="00F2367A">
            <w:pPr>
              <w:pStyle w:val="FAATableText"/>
              <w:widowControl w:val="0"/>
              <w:jc w:val="center"/>
              <w:rPr>
                <w:b/>
              </w:rPr>
            </w:pPr>
          </w:p>
        </w:tc>
        <w:tc>
          <w:tcPr>
            <w:tcW w:w="2970" w:type="dxa"/>
            <w:vAlign w:val="center"/>
          </w:tcPr>
          <w:p w14:paraId="605E1529" w14:textId="60729FA7" w:rsidR="00EF2DCC" w:rsidRPr="00B13213" w:rsidRDefault="00EF2DCC" w:rsidP="00F2367A">
            <w:pPr>
              <w:pStyle w:val="FAATableText"/>
              <w:widowControl w:val="0"/>
              <w:jc w:val="center"/>
              <w:rPr>
                <w:b/>
              </w:rPr>
            </w:pPr>
            <w:r>
              <w:rPr>
                <w:b/>
              </w:rPr>
              <w:t xml:space="preserve">Moins de 64 cm </w:t>
            </w:r>
            <w:r>
              <w:rPr>
                <w:b/>
              </w:rPr>
              <w:br/>
              <w:t>du plancher</w:t>
            </w:r>
          </w:p>
        </w:tc>
        <w:tc>
          <w:tcPr>
            <w:tcW w:w="2898" w:type="dxa"/>
            <w:vAlign w:val="center"/>
          </w:tcPr>
          <w:p w14:paraId="605E152A" w14:textId="146FE247" w:rsidR="00EF2DCC" w:rsidRPr="00B13213" w:rsidRDefault="001170F9" w:rsidP="00F2367A">
            <w:pPr>
              <w:pStyle w:val="FAATableText"/>
              <w:widowControl w:val="0"/>
              <w:jc w:val="center"/>
              <w:rPr>
                <w:b/>
              </w:rPr>
            </w:pPr>
            <w:r>
              <w:rPr>
                <w:b/>
              </w:rPr>
              <w:t xml:space="preserve">64 cm ou </w:t>
            </w:r>
            <w:r>
              <w:rPr>
                <w:b/>
              </w:rPr>
              <w:br/>
              <w:t>plus du plancher</w:t>
            </w:r>
          </w:p>
        </w:tc>
      </w:tr>
      <w:tr w:rsidR="00EF2DCC" w:rsidRPr="00B13213" w14:paraId="605E152F" w14:textId="77777777" w:rsidTr="0024467C">
        <w:trPr>
          <w:jc w:val="right"/>
        </w:trPr>
        <w:tc>
          <w:tcPr>
            <w:tcW w:w="2160" w:type="dxa"/>
          </w:tcPr>
          <w:p w14:paraId="605E152C" w14:textId="77777777" w:rsidR="00EF2DCC" w:rsidRPr="00B13213" w:rsidRDefault="00EF2DCC" w:rsidP="00F2367A">
            <w:pPr>
              <w:pStyle w:val="FAATableText"/>
              <w:widowControl w:val="0"/>
              <w:jc w:val="center"/>
            </w:pPr>
            <w:r>
              <w:t>10 ou moins</w:t>
            </w:r>
          </w:p>
        </w:tc>
        <w:tc>
          <w:tcPr>
            <w:tcW w:w="2970" w:type="dxa"/>
          </w:tcPr>
          <w:p w14:paraId="605E152D" w14:textId="15538400" w:rsidR="00EF2DCC" w:rsidRPr="00B13213" w:rsidRDefault="00344869" w:rsidP="00F2367A">
            <w:pPr>
              <w:pStyle w:val="FAATableText"/>
              <w:widowControl w:val="0"/>
              <w:jc w:val="center"/>
            </w:pPr>
            <w:r>
              <w:t>30 cm</w:t>
            </w:r>
          </w:p>
        </w:tc>
        <w:tc>
          <w:tcPr>
            <w:tcW w:w="2898" w:type="dxa"/>
          </w:tcPr>
          <w:p w14:paraId="605E152E" w14:textId="73BF6390" w:rsidR="00EF2DCC" w:rsidRPr="00B13213" w:rsidRDefault="00344869" w:rsidP="00F2367A">
            <w:pPr>
              <w:pStyle w:val="FAATableText"/>
              <w:widowControl w:val="0"/>
              <w:jc w:val="center"/>
            </w:pPr>
            <w:r>
              <w:t>38 cm</w:t>
            </w:r>
          </w:p>
        </w:tc>
      </w:tr>
      <w:tr w:rsidR="00EF2DCC" w:rsidRPr="00B13213" w14:paraId="605E1533" w14:textId="77777777" w:rsidTr="0024467C">
        <w:trPr>
          <w:jc w:val="right"/>
        </w:trPr>
        <w:tc>
          <w:tcPr>
            <w:tcW w:w="2160" w:type="dxa"/>
          </w:tcPr>
          <w:p w14:paraId="605E1530" w14:textId="77777777" w:rsidR="00EF2DCC" w:rsidRPr="00B13213" w:rsidRDefault="00EF2DCC" w:rsidP="00F2367A">
            <w:pPr>
              <w:pStyle w:val="FAATableText"/>
              <w:widowControl w:val="0"/>
              <w:jc w:val="center"/>
            </w:pPr>
            <w:r>
              <w:t>11 à 19 compris</w:t>
            </w:r>
          </w:p>
        </w:tc>
        <w:tc>
          <w:tcPr>
            <w:tcW w:w="2970" w:type="dxa"/>
          </w:tcPr>
          <w:p w14:paraId="605E1531" w14:textId="6A0D7CBF" w:rsidR="00EF2DCC" w:rsidRPr="00B13213" w:rsidRDefault="00344869" w:rsidP="00F2367A">
            <w:pPr>
              <w:pStyle w:val="FAATableText"/>
              <w:widowControl w:val="0"/>
              <w:jc w:val="center"/>
            </w:pPr>
            <w:r>
              <w:t>30 cm</w:t>
            </w:r>
          </w:p>
        </w:tc>
        <w:tc>
          <w:tcPr>
            <w:tcW w:w="2898" w:type="dxa"/>
          </w:tcPr>
          <w:p w14:paraId="605E1532" w14:textId="385EB246" w:rsidR="00EF2DCC" w:rsidRPr="00B13213" w:rsidRDefault="001170F9" w:rsidP="00F2367A">
            <w:pPr>
              <w:pStyle w:val="FAATableText"/>
              <w:widowControl w:val="0"/>
              <w:jc w:val="center"/>
            </w:pPr>
            <w:r>
              <w:t>51 cm</w:t>
            </w:r>
          </w:p>
        </w:tc>
      </w:tr>
      <w:tr w:rsidR="00EF2DCC" w:rsidRPr="00B13213" w14:paraId="605E1537" w14:textId="77777777" w:rsidTr="0024467C">
        <w:trPr>
          <w:jc w:val="right"/>
        </w:trPr>
        <w:tc>
          <w:tcPr>
            <w:tcW w:w="2160" w:type="dxa"/>
            <w:tcBorders>
              <w:bottom w:val="single" w:sz="12" w:space="0" w:color="auto"/>
            </w:tcBorders>
          </w:tcPr>
          <w:p w14:paraId="605E1534" w14:textId="77777777" w:rsidR="00EF2DCC" w:rsidRPr="00B13213" w:rsidRDefault="00EF2DCC" w:rsidP="00F2367A">
            <w:pPr>
              <w:pStyle w:val="FAATableText"/>
              <w:widowControl w:val="0"/>
              <w:jc w:val="center"/>
            </w:pPr>
            <w:r>
              <w:t>20 ou plus</w:t>
            </w:r>
          </w:p>
        </w:tc>
        <w:tc>
          <w:tcPr>
            <w:tcW w:w="2970" w:type="dxa"/>
            <w:tcBorders>
              <w:bottom w:val="single" w:sz="12" w:space="0" w:color="auto"/>
            </w:tcBorders>
          </w:tcPr>
          <w:p w14:paraId="605E1535" w14:textId="53B56339" w:rsidR="00EF2DCC" w:rsidRPr="00B13213" w:rsidRDefault="00344869" w:rsidP="00F2367A">
            <w:pPr>
              <w:pStyle w:val="FAATableText"/>
              <w:widowControl w:val="0"/>
              <w:jc w:val="center"/>
            </w:pPr>
            <w:r>
              <w:t>38 cm</w:t>
            </w:r>
          </w:p>
        </w:tc>
        <w:tc>
          <w:tcPr>
            <w:tcW w:w="2898" w:type="dxa"/>
            <w:tcBorders>
              <w:bottom w:val="single" w:sz="12" w:space="0" w:color="auto"/>
            </w:tcBorders>
          </w:tcPr>
          <w:p w14:paraId="605E1536" w14:textId="57657D13" w:rsidR="00EF2DCC" w:rsidRPr="00B13213" w:rsidRDefault="00344869" w:rsidP="00F2367A">
            <w:pPr>
              <w:pStyle w:val="FAATableText"/>
              <w:widowControl w:val="0"/>
              <w:jc w:val="center"/>
            </w:pPr>
            <w:r>
              <w:t>51 cm</w:t>
            </w:r>
          </w:p>
        </w:tc>
      </w:tr>
    </w:tbl>
    <w:p w14:paraId="605E1538" w14:textId="77777777" w:rsidR="00EF2DCC" w:rsidRPr="00B13213" w:rsidRDefault="00EF2DCC" w:rsidP="00F2367A">
      <w:pPr>
        <w:pStyle w:val="FAAOutlineSpaceAbove"/>
        <w:keepNext w:val="0"/>
        <w:keepLines w:val="0"/>
        <w:widowControl w:val="0"/>
        <w:tabs>
          <w:tab w:val="clear" w:pos="720"/>
        </w:tabs>
        <w:ind w:firstLine="0"/>
        <w:rPr>
          <w:sz w:val="12"/>
        </w:rPr>
      </w:pPr>
    </w:p>
    <w:p w14:paraId="605E1539" w14:textId="23487385" w:rsidR="00EF2DCC" w:rsidRPr="00B13213" w:rsidRDefault="00EF2DCC" w:rsidP="00F2367A">
      <w:pPr>
        <w:pStyle w:val="FAANoteL1"/>
      </w:pPr>
      <w:r>
        <w:t>N. B. : Une largeur faisant au moins 23 cm peut être approuvée lorsqu'elle est corroborée par des essais jugés nécessaires par l'État de construction.</w:t>
      </w:r>
    </w:p>
    <w:p w14:paraId="605E153A" w14:textId="028DC057" w:rsidR="00EF2DCC" w:rsidRPr="00B13213" w:rsidRDefault="003339D5" w:rsidP="00F2367A">
      <w:pPr>
        <w:pStyle w:val="FFATextFlushRight"/>
      </w:pPr>
      <w:r>
        <w:t>14 CFR 23.</w:t>
      </w:r>
      <w:r>
        <w:rPr>
          <w:i w:val="0"/>
        </w:rPr>
        <w:t>2315 </w:t>
      </w:r>
      <w:r>
        <w:t>; 23.</w:t>
      </w:r>
      <w:r>
        <w:rPr>
          <w:i w:val="0"/>
        </w:rPr>
        <w:t>2535 </w:t>
      </w:r>
      <w:r>
        <w:t>; 2</w:t>
      </w:r>
      <w:r>
        <w:rPr>
          <w:i w:val="0"/>
        </w:rPr>
        <w:t>5</w:t>
      </w:r>
      <w:r>
        <w:t>.8</w:t>
      </w:r>
      <w:r>
        <w:rPr>
          <w:i w:val="0"/>
        </w:rPr>
        <w:t>09</w:t>
      </w:r>
      <w:r>
        <w:t xml:space="preserve"> ; 25.811 ; 25.812 ; 91.607 ; 121.310 ; 135.178 </w:t>
      </w:r>
    </w:p>
    <w:p w14:paraId="45916896" w14:textId="1A988F4E" w:rsidR="004E0D98" w:rsidRPr="00B13213" w:rsidRDefault="004E0D98" w:rsidP="00F2367A">
      <w:pPr>
        <w:pStyle w:val="FFATextFlushRight"/>
      </w:pPr>
      <w:r>
        <w:t>OACI, Annexe 8 : Partie VB, 8.5</w:t>
      </w:r>
    </w:p>
    <w:p w14:paraId="0BA9DD7D" w14:textId="55BF1673" w:rsidR="003339D5" w:rsidRPr="00B13213" w:rsidRDefault="003339D5" w:rsidP="00F2367A">
      <w:pPr>
        <w:pStyle w:val="FFATextFlushRight"/>
      </w:pPr>
      <w:r>
        <w:t>JAR-OPS 1 : 1.805</w:t>
      </w:r>
    </w:p>
    <w:p w14:paraId="605E153B" w14:textId="1D40DEC3" w:rsidR="00EF2DCC" w:rsidRPr="00B13213" w:rsidRDefault="00EF2DCC" w:rsidP="00F2367A">
      <w:pPr>
        <w:pStyle w:val="Heading4"/>
        <w:keepNext w:val="0"/>
        <w:keepLines w:val="0"/>
        <w:widowControl w:val="0"/>
        <w:numPr>
          <w:ilvl w:val="3"/>
          <w:numId w:val="17"/>
        </w:numPr>
      </w:pPr>
      <w:bookmarkStart w:id="522" w:name="_Toc61352827"/>
      <w:r>
        <w:t>Dispositifs de signalisation visuelle</w:t>
      </w:r>
      <w:bookmarkEnd w:id="522"/>
    </w:p>
    <w:p w14:paraId="7D9474B0" w14:textId="142EC1A8" w:rsidR="0074622F" w:rsidRPr="00B13213" w:rsidRDefault="00EF2DCC" w:rsidP="00F2367A">
      <w:pPr>
        <w:pStyle w:val="FAAOutlineL1a"/>
        <w:numPr>
          <w:ilvl w:val="0"/>
          <w:numId w:val="244"/>
        </w:numPr>
        <w:ind w:left="1440" w:hanging="720"/>
      </w:pPr>
      <w:r>
        <w:t xml:space="preserve">[AAC] Nul n'est autorisé à exploiter un aéronef au-dessus de l'eau ou de terrains désignés par [ÉTAT] comme potentiellement particulièrement difficiles pour des opérations de recherche et de </w:t>
      </w:r>
      <w:r>
        <w:lastRenderedPageBreak/>
        <w:t>sauvetage, s'il n'est pas doté de dispositifs de signalisation appropriés à la zone survolée, ce qui comprend :</w:t>
      </w:r>
    </w:p>
    <w:p w14:paraId="1224B6F8" w14:textId="31D6164E" w:rsidR="0074622F" w:rsidRPr="00B13213" w:rsidRDefault="00EF2DCC" w:rsidP="00F2367A">
      <w:pPr>
        <w:pStyle w:val="FAAOutlineL21"/>
        <w:numPr>
          <w:ilvl w:val="0"/>
          <w:numId w:val="395"/>
        </w:numPr>
        <w:ind w:hanging="720"/>
      </w:pPr>
      <w:r>
        <w:t>Au moins un dispositif de signalisation pyrotechnique pour chaque radeau de sauvetage requis pour les vols au-dessus de l'eau ; et</w:t>
      </w:r>
    </w:p>
    <w:p w14:paraId="605E153F" w14:textId="258BFFD8" w:rsidR="00EF2DCC" w:rsidRPr="00B13213" w:rsidRDefault="00EF2DCC" w:rsidP="00F2367A">
      <w:pPr>
        <w:pStyle w:val="FAAOutlineL21"/>
      </w:pPr>
      <w:r>
        <w:t>Tout autre impératif spécifié par [ÉTAT].</w:t>
      </w:r>
    </w:p>
    <w:p w14:paraId="605E1540" w14:textId="745ACA20" w:rsidR="00EF2DCC" w:rsidRPr="00B13213" w:rsidRDefault="00EF2DCC" w:rsidP="00F2367A">
      <w:pPr>
        <w:pStyle w:val="FFATextFlushRight"/>
        <w:keepLines w:val="0"/>
        <w:widowControl w:val="0"/>
      </w:pPr>
      <w:r>
        <w:t>OACI, Annexe 6, Partie I : 6.5.3.1(b) ; 6.6</w:t>
      </w:r>
    </w:p>
    <w:p w14:paraId="605E1541" w14:textId="2E694198" w:rsidR="00EF2DCC" w:rsidRPr="00B13213" w:rsidRDefault="00EF2DCC" w:rsidP="00F2367A">
      <w:pPr>
        <w:pStyle w:val="FFATextFlushRight"/>
        <w:keepLines w:val="0"/>
        <w:widowControl w:val="0"/>
      </w:pPr>
      <w:r>
        <w:t>OACI, Annexe 6, Partie II : 2.4.4.3 ; 2.4.4.3.2 ; 2.4.5</w:t>
      </w:r>
    </w:p>
    <w:p w14:paraId="20864421" w14:textId="6162E6D7" w:rsidR="007F3410" w:rsidRPr="00B13213" w:rsidRDefault="00EF2DCC" w:rsidP="00F2367A">
      <w:pPr>
        <w:pStyle w:val="FFATextFlushRight"/>
        <w:keepLines w:val="0"/>
        <w:widowControl w:val="0"/>
      </w:pPr>
      <w:r>
        <w:t>OACI, Annexe 6, Partie III, Section II : 4.5.2.1</w:t>
      </w:r>
    </w:p>
    <w:p w14:paraId="605E1542" w14:textId="49A972E7" w:rsidR="00EF2DCC" w:rsidRPr="00B13213" w:rsidRDefault="007F3410" w:rsidP="00F2367A">
      <w:pPr>
        <w:pStyle w:val="FFATextFlushRight"/>
        <w:keepLines w:val="0"/>
        <w:widowControl w:val="0"/>
      </w:pPr>
      <w:r>
        <w:t>OACI, Annexe 6, Partie III, Section II : 4.3.2.1</w:t>
      </w:r>
    </w:p>
    <w:p w14:paraId="605E1543" w14:textId="2A3EB800" w:rsidR="00EF2DCC" w:rsidRPr="00B13213" w:rsidRDefault="00EF2DCC" w:rsidP="00F2367A">
      <w:pPr>
        <w:pStyle w:val="FFATextFlushRight"/>
        <w:keepLines w:val="0"/>
        <w:widowControl w:val="0"/>
      </w:pPr>
      <w:r>
        <w:t>14 CFR 91.509 ; 121.339(a)(3) ; 121.353</w:t>
      </w:r>
    </w:p>
    <w:p w14:paraId="605E1544" w14:textId="77777777" w:rsidR="00EF2DCC" w:rsidRPr="00B13213" w:rsidRDefault="00EF2DCC" w:rsidP="00F2367A">
      <w:pPr>
        <w:pStyle w:val="FFATextFlushRight"/>
        <w:keepLines w:val="0"/>
        <w:widowControl w:val="0"/>
      </w:pPr>
      <w:r>
        <w:t>JAR-OPS 1 : 1.835(a) et (c)</w:t>
      </w:r>
    </w:p>
    <w:p w14:paraId="605E1545" w14:textId="77777777" w:rsidR="00EF2DCC" w:rsidRPr="00B13213" w:rsidRDefault="00EF2DCC" w:rsidP="00F2367A">
      <w:pPr>
        <w:pStyle w:val="Heading4"/>
        <w:keepNext w:val="0"/>
        <w:keepLines w:val="0"/>
        <w:widowControl w:val="0"/>
        <w:numPr>
          <w:ilvl w:val="3"/>
          <w:numId w:val="15"/>
        </w:numPr>
      </w:pPr>
      <w:bookmarkStart w:id="523" w:name="_Toc61352828"/>
      <w:r>
        <w:t>Trousses de survie</w:t>
      </w:r>
      <w:bookmarkEnd w:id="523"/>
    </w:p>
    <w:p w14:paraId="605E1547" w14:textId="12EE92CA" w:rsidR="00EF2DCC" w:rsidRPr="00B13213" w:rsidRDefault="00EF2DCC" w:rsidP="00F2367A">
      <w:pPr>
        <w:pStyle w:val="FAAOutlineL1a"/>
        <w:numPr>
          <w:ilvl w:val="0"/>
          <w:numId w:val="245"/>
        </w:numPr>
        <w:ind w:left="1440" w:hanging="720"/>
      </w:pPr>
      <w:r>
        <w:t xml:space="preserve">[AAC] Nul n'est autorisé à exploiter un aéronef au-dessus de terrains désignés par [ÉTAT] comme potentiellement particulièrement difficiles pour des opérations de recherche et de sauvetage, s'il n'est pas doté de trousses de sauvetage spécifiées dans le paragraphe 7.9.1.18(d)(2) de la présente partie, en nombre suffisant pour le nombre d'occupants de l'avion ou hélicoptère, appropriées pour la route suivie.  </w:t>
      </w:r>
    </w:p>
    <w:p w14:paraId="11F84099" w14:textId="543EF93F" w:rsidR="003920BC" w:rsidRPr="00B13213" w:rsidRDefault="003920BC" w:rsidP="00F2367A">
      <w:pPr>
        <w:pStyle w:val="FAAOutlineL1a"/>
        <w:numPr>
          <w:ilvl w:val="0"/>
          <w:numId w:val="245"/>
        </w:numPr>
        <w:ind w:left="1440" w:hanging="720"/>
      </w:pPr>
      <w:r>
        <w:t>[AAC] Nul n’est autorisé à exploiter un aéronef au-dessus de l’eau comme spécifié dans le paragraphe 7.9.1.18(a) de la présente partie, si ledit aéronef n’est pas doté des trousses de survie spécifiées par le paragraphe 7.9.1.18(d)(2) de la présente partie, en nombre suffisant pour le nombre d'occupants de l’avion ou hélicoptère.</w:t>
      </w:r>
    </w:p>
    <w:p w14:paraId="605E1548" w14:textId="0B6925A7" w:rsidR="00EF2DCC" w:rsidRPr="00B13213" w:rsidRDefault="00EF2DCC" w:rsidP="00F2367A">
      <w:pPr>
        <w:pStyle w:val="FFATextFlushRight"/>
        <w:keepLines w:val="0"/>
        <w:widowControl w:val="0"/>
      </w:pPr>
      <w:r>
        <w:t>OACI, Annexe 6, Partie I : 6.5.3 ; 6.6</w:t>
      </w:r>
    </w:p>
    <w:p w14:paraId="605E1549" w14:textId="6581FC6A" w:rsidR="00EF2DCC" w:rsidRPr="00B13213" w:rsidRDefault="00EF2DCC" w:rsidP="00F2367A">
      <w:pPr>
        <w:pStyle w:val="FFATextFlushRight"/>
        <w:keepLines w:val="0"/>
        <w:widowControl w:val="0"/>
      </w:pPr>
      <w:r>
        <w:t>OACI, Annexe 6, Partie II : 2.4.5</w:t>
      </w:r>
    </w:p>
    <w:p w14:paraId="605E154A" w14:textId="28D0C580" w:rsidR="00EF2DCC" w:rsidRPr="00B13213" w:rsidRDefault="00EF2DCC" w:rsidP="00F2367A">
      <w:pPr>
        <w:pStyle w:val="FFATextFlushRight"/>
        <w:keepLines w:val="0"/>
        <w:widowControl w:val="0"/>
      </w:pPr>
      <w:r>
        <w:t>OACI, Annexe 6, Partie III, Section II : 4.5.2.1 ; 4.6 ; 4.10</w:t>
      </w:r>
    </w:p>
    <w:p w14:paraId="605E154B" w14:textId="77777777" w:rsidR="00EF2DCC" w:rsidRPr="00B13213" w:rsidRDefault="00EF2DCC" w:rsidP="00F2367A">
      <w:pPr>
        <w:pStyle w:val="FFATextFlushRight"/>
        <w:keepLines w:val="0"/>
        <w:widowControl w:val="0"/>
      </w:pPr>
      <w:r>
        <w:t>OACI, Annexe 6, Partie III, Section II : 4.4</w:t>
      </w:r>
    </w:p>
    <w:p w14:paraId="605E154C" w14:textId="7E16CE92" w:rsidR="00EF2DCC" w:rsidRPr="00B13213" w:rsidRDefault="00EF2DCC" w:rsidP="00F2367A">
      <w:pPr>
        <w:pStyle w:val="FFATextFlushRight"/>
        <w:keepLines w:val="0"/>
        <w:widowControl w:val="0"/>
      </w:pPr>
    </w:p>
    <w:p w14:paraId="605E154D" w14:textId="4BFFB0CC" w:rsidR="00EF2DCC" w:rsidRPr="00F44236" w:rsidRDefault="00EF2DCC" w:rsidP="00F2367A">
      <w:pPr>
        <w:pStyle w:val="FFATextFlushRight"/>
        <w:keepLines w:val="0"/>
        <w:widowControl w:val="0"/>
        <w:rPr>
          <w:lang w:val="es-ES"/>
        </w:rPr>
      </w:pPr>
      <w:r w:rsidRPr="00F44236">
        <w:rPr>
          <w:lang w:val="es-ES"/>
        </w:rPr>
        <w:t>14 CFR 91.509(e) ; 121.339(c) ; 121.353(c)</w:t>
      </w:r>
    </w:p>
    <w:p w14:paraId="605E154E" w14:textId="77777777" w:rsidR="00EF2DCC" w:rsidRPr="00F44236" w:rsidRDefault="00EF2DCC" w:rsidP="00F2367A">
      <w:pPr>
        <w:pStyle w:val="FFATextFlushRight"/>
        <w:keepLines w:val="0"/>
        <w:widowControl w:val="0"/>
        <w:rPr>
          <w:lang w:val="es-ES"/>
        </w:rPr>
      </w:pPr>
      <w:r w:rsidRPr="00F44236">
        <w:rPr>
          <w:lang w:val="es-ES"/>
        </w:rPr>
        <w:t>JAR-OPS 1 : 1.830 (b)</w:t>
      </w:r>
    </w:p>
    <w:p w14:paraId="605E154F" w14:textId="2D817FD4" w:rsidR="00682F4D" w:rsidRPr="00B13213" w:rsidRDefault="00EF2DCC" w:rsidP="00F2367A">
      <w:pPr>
        <w:pStyle w:val="Heading4"/>
        <w:keepNext w:val="0"/>
        <w:keepLines w:val="0"/>
        <w:widowControl w:val="0"/>
        <w:numPr>
          <w:ilvl w:val="3"/>
          <w:numId w:val="15"/>
        </w:numPr>
      </w:pPr>
      <w:bookmarkStart w:id="524" w:name="_Toc61352829"/>
      <w:r>
        <w:t>Émetteur de localisation d'urgence</w:t>
      </w:r>
      <w:bookmarkEnd w:id="524"/>
    </w:p>
    <w:p w14:paraId="39AF94E0" w14:textId="77777777" w:rsidR="00DD02C4" w:rsidRPr="00B13213" w:rsidRDefault="00EF2DCC" w:rsidP="00F2367A">
      <w:pPr>
        <w:pStyle w:val="FAAOutlineL1a"/>
        <w:numPr>
          <w:ilvl w:val="0"/>
          <w:numId w:val="246"/>
        </w:numPr>
        <w:ind w:left="1440" w:hanging="720"/>
      </w:pPr>
      <w:r>
        <w:t>Nul n'est autorisé à exploiter un avion sans l'équipement suivant de localisation d'urgence :</w:t>
      </w:r>
    </w:p>
    <w:p w14:paraId="5E2F9578" w14:textId="1ECD2620" w:rsidR="00DD02C4" w:rsidRPr="00B13213" w:rsidRDefault="00EF2DCC" w:rsidP="00F2367A">
      <w:pPr>
        <w:pStyle w:val="FAAOutlineL21"/>
        <w:numPr>
          <w:ilvl w:val="0"/>
          <w:numId w:val="247"/>
        </w:numPr>
        <w:ind w:hanging="720"/>
      </w:pPr>
      <w:r>
        <w:t xml:space="preserve">[AAC] Tous les avions, pour tous les vols, doivent être dotés d'un ELT à déclenchement automatique, qui émet simultanément sur 406 et 121,5 MHz et répond aux normes techniques spécifiées par la Régie et dans les parties pertinentes de l'Annexe 10, Volume III de l'OACI. </w:t>
      </w:r>
    </w:p>
    <w:p w14:paraId="34AB6C9C" w14:textId="675202EC" w:rsidR="00DD02C4" w:rsidRPr="00B13213" w:rsidRDefault="008C474B" w:rsidP="00F2367A">
      <w:pPr>
        <w:pStyle w:val="FAAOutlineL21"/>
        <w:numPr>
          <w:ilvl w:val="0"/>
          <w:numId w:val="247"/>
        </w:numPr>
        <w:ind w:hanging="720"/>
      </w:pPr>
      <w:r>
        <w:t>[AAC] Tous les avions autorisés à transporter plus de 19 passagers doivent être dotés d'au moins 1 ELT automatique ou de 2 ELT de n'importe quel type.</w:t>
      </w:r>
    </w:p>
    <w:p w14:paraId="289A1C57" w14:textId="0B26C4ED" w:rsidR="00364B12" w:rsidRPr="00B13213" w:rsidRDefault="001071A0" w:rsidP="00F2367A">
      <w:pPr>
        <w:pStyle w:val="FAAOutlineL21"/>
        <w:numPr>
          <w:ilvl w:val="0"/>
          <w:numId w:val="247"/>
        </w:numPr>
        <w:ind w:hanging="720"/>
      </w:pPr>
      <w:r>
        <w:t>[AAC] Tous les avions autorisés à transporter plus de 19 passagers et pour lesquels un certificat de navigabilité individuel a été délivré pour la première fois après le 1</w:t>
      </w:r>
      <w:r>
        <w:rPr>
          <w:vertAlign w:val="superscript"/>
        </w:rPr>
        <w:t>er</w:t>
      </w:r>
      <w:r>
        <w:t> juillet 2008 doivent être dotés des équipements suivants :</w:t>
      </w:r>
    </w:p>
    <w:p w14:paraId="5443B137" w14:textId="00FABF49" w:rsidR="00364B12" w:rsidRPr="00B13213" w:rsidRDefault="002E2B1E" w:rsidP="00F2367A">
      <w:pPr>
        <w:pStyle w:val="FAAOutlineL3i"/>
        <w:numPr>
          <w:ilvl w:val="3"/>
          <w:numId w:val="248"/>
        </w:numPr>
      </w:pPr>
      <w:r>
        <w:t xml:space="preserve">Au moins deux ELT, dont l’un doit être automatique ; ou </w:t>
      </w:r>
    </w:p>
    <w:p w14:paraId="0B9FE251" w14:textId="5AEC6A27" w:rsidR="00D8685F" w:rsidRPr="00B13213" w:rsidRDefault="002E2B1E" w:rsidP="00F2367A">
      <w:pPr>
        <w:pStyle w:val="FAAOutlineL3i"/>
        <w:numPr>
          <w:ilvl w:val="3"/>
          <w:numId w:val="248"/>
        </w:numPr>
      </w:pPr>
      <w:r>
        <w:t xml:space="preserve">Au moins un ELT et une capacité qui réponde aux impératifs du paragraphe 7.7.1.9 de la présente partie, sauf si d’autres moyens de conformité aux impératifs de suivi des aéronefs en détresse sont employés. </w:t>
      </w:r>
    </w:p>
    <w:p w14:paraId="0C2CDB54" w14:textId="3AB13B50" w:rsidR="00DD02C4" w:rsidRPr="00B13213" w:rsidRDefault="00EF2DCC" w:rsidP="00F2367A">
      <w:pPr>
        <w:pStyle w:val="FAAOutlineL21"/>
      </w:pPr>
      <w:r>
        <w:t xml:space="preserve">[AOC] Nul n'est autorisé à exploiter un avion long-courrier au-dessus de l'eau ou de zones désignées comme potentiellement particulièrement difficiles pour des opérations de recherche et de sauvetage, sans qu'il y ait au moins deux ELT à bord, dont un doit être automatique. </w:t>
      </w:r>
    </w:p>
    <w:p w14:paraId="605E1556" w14:textId="4088CBA6" w:rsidR="00EF2DCC" w:rsidRPr="00B13213" w:rsidRDefault="00EF2DCC" w:rsidP="00F2367A">
      <w:pPr>
        <w:pStyle w:val="FAAOutlineL21"/>
      </w:pPr>
      <w:r>
        <w:lastRenderedPageBreak/>
        <w:t>[AOC] Au moins un ELT de type de survie doit se trouver dans chaque radeau de sauvetage transporté. (La section 7.9.1.18 de la présente partie comprend des impératifs supplémentaires pour les radeaux de sauvetage.)</w:t>
      </w:r>
    </w:p>
    <w:p w14:paraId="605E1557" w14:textId="364E4A4B" w:rsidR="00EF2DCC" w:rsidRPr="00B13213" w:rsidRDefault="00F71DF8" w:rsidP="00F2367A">
      <w:pPr>
        <w:pStyle w:val="FAANoteL1"/>
      </w:pPr>
      <w:r>
        <w:t>N. B. : Ce qui figure au paragraphe 7.9.1.5(a)(5) de la présente sous-section est un impératif de la FAA et non pas une norme de l'OACI. La plupart des aéronefs de catégorie transport sont dotés de cet équipement.</w:t>
      </w:r>
    </w:p>
    <w:p w14:paraId="3C098C46" w14:textId="77777777" w:rsidR="00DD02C4" w:rsidRPr="00B13213" w:rsidRDefault="00EF2DCC" w:rsidP="00F2367A">
      <w:pPr>
        <w:pStyle w:val="FAAOutlineL1a"/>
      </w:pPr>
      <w:r>
        <w:t>Nul n'est autorisé à exploiter un hélicoptère sans l'équipement suivant de localisation d'urgence :</w:t>
      </w:r>
    </w:p>
    <w:p w14:paraId="4B81946A" w14:textId="695D6FC4" w:rsidR="00DD02C4" w:rsidRPr="00B13213" w:rsidRDefault="00EF2DCC" w:rsidP="00F2367A">
      <w:pPr>
        <w:pStyle w:val="FAAOutlineL21"/>
        <w:numPr>
          <w:ilvl w:val="0"/>
          <w:numId w:val="249"/>
        </w:numPr>
        <w:ind w:hanging="720"/>
      </w:pPr>
      <w:r>
        <w:t xml:space="preserve">[AAC] Tous les hélicoptères, pour tous les vols, doivent être dotés d'un ELT à déclenchement automatique, qui émet simultanément sur 406 et 121,5 MHz et répond aux normes techniques spécifiées par la Régie et dans les parties pertinentes de l'Annexe 10, Volume III de l'OACI. </w:t>
      </w:r>
    </w:p>
    <w:p w14:paraId="605E155A" w14:textId="4095B0D5" w:rsidR="00EF2DCC" w:rsidRPr="00B13213" w:rsidRDefault="00EF2DCC" w:rsidP="00F2367A">
      <w:pPr>
        <w:pStyle w:val="FAAOutlineL21"/>
        <w:numPr>
          <w:ilvl w:val="0"/>
          <w:numId w:val="249"/>
        </w:numPr>
        <w:ind w:hanging="720"/>
      </w:pPr>
      <w:r>
        <w:t>[AAC] Tous les hélicoptères volant au-dessus de l'eau ou dans un environnement hostile, désigné comme potentiellement particulièrement difficile pour des opérations de recherche et de sauvetage, doivent être dotés d'au moins un ELT automatique et un ELT(S) pour chaque radeau de sauvetage se trouvant à bord. (La section 7.9.1.18 de la présente partie comprend des impératifs supplémentaires pour les radeaux de sauvetage.)</w:t>
      </w:r>
    </w:p>
    <w:p w14:paraId="605E155B" w14:textId="659A2452" w:rsidR="00EF2DCC" w:rsidRPr="00B13213" w:rsidRDefault="00EF2DCC" w:rsidP="00F2367A">
      <w:pPr>
        <w:pStyle w:val="FAANoteL1"/>
      </w:pPr>
      <w:r>
        <w:t>Note 1 : Lors d'une exploitation dans un environnement hostile, il faut, pour un amerrissage d'urgence en toute sécurité que l'hélicoptère soit conçu pour se poser sur l'eau ou soit certifié conformément aux dispositions relatives à un amerrissage d'urgence.</w:t>
      </w:r>
    </w:p>
    <w:p w14:paraId="605E155C" w14:textId="49ADB42B" w:rsidR="00EF2DCC" w:rsidRPr="00B13213" w:rsidRDefault="00EF2DCC" w:rsidP="00F2367A">
      <w:pPr>
        <w:pStyle w:val="FAANoteL1"/>
      </w:pPr>
      <w:r>
        <w:t>Note 2 : Choisir judicieusement le nombre d'ELT, leurs types et leur emplacement à bord et les systèmes de survie connexes pouvant flotter assurera la plus grande chance de déclenchement en cas d'accident d'un aéronef opérant au-dessus de l'eau ou de terrains comprenant des zones particulièrement difficiles pour des opérations de recherche et de sauvetage. L'emplacement des émetteurs est un facteur vital pour assurer une protection optimale en cas d'écrasement et d'incendie. L'emplacement des dispositifs de commande et de commutation (témoins de déclenchement) des ELT automatiques fixes et leurs procédures de fonctionnement doit aussi prendre en considération la nécessité d'une détection rapide d'un déclenchement par inadvertance et d'une commutation manuelle par les membres de l'équipage, qui soit pratique.</w:t>
      </w:r>
    </w:p>
    <w:p w14:paraId="235D88C4" w14:textId="77777777" w:rsidR="00AF79B3" w:rsidRPr="00B13213" w:rsidRDefault="00AF79B3" w:rsidP="00F2367A">
      <w:pPr>
        <w:pStyle w:val="FAAOutlineL1a"/>
      </w:pPr>
      <w:r>
        <w:t>La date de remplacement de la pile d'un ELT doit être indiquée de façon lisible sur l'extérieur de l'émetteur.</w:t>
      </w:r>
    </w:p>
    <w:p w14:paraId="628C3FAB" w14:textId="77777777" w:rsidR="00AF79B3" w:rsidRPr="00B13213" w:rsidRDefault="00AF79B3" w:rsidP="00F2367A">
      <w:pPr>
        <w:pStyle w:val="FAAOutlineL1a"/>
      </w:pPr>
      <w:r>
        <w:t>[AAC] Les piles utilisées dans les ELT doivent être remplacées (ou rechargées si elles sont rechargeables) quand :</w:t>
      </w:r>
    </w:p>
    <w:p w14:paraId="397380ED" w14:textId="7063E6AB" w:rsidR="00AF79B3" w:rsidRPr="00B13213" w:rsidRDefault="00AF79B3" w:rsidP="00F2367A">
      <w:pPr>
        <w:pStyle w:val="FAAOutlineL21"/>
        <w:numPr>
          <w:ilvl w:val="0"/>
          <w:numId w:val="250"/>
        </w:numPr>
        <w:ind w:hanging="720"/>
      </w:pPr>
      <w:r>
        <w:t>L'émetteur a fonctionné pendant plus d'une heure cumulative ; ou</w:t>
      </w:r>
    </w:p>
    <w:p w14:paraId="7E47013C" w14:textId="4CFD7C18" w:rsidR="00DD02C4" w:rsidRPr="00B13213" w:rsidRDefault="00FA7E8E" w:rsidP="00F2367A">
      <w:pPr>
        <w:pStyle w:val="FAAOutlineL21"/>
        <w:numPr>
          <w:ilvl w:val="0"/>
          <w:numId w:val="0"/>
        </w:numPr>
        <w:ind w:left="2160"/>
      </w:pPr>
      <w:r>
        <w:t>Après 50</w:t>
      </w:r>
      <w:r w:rsidR="00917ECF">
        <w:t> %</w:t>
      </w:r>
      <w:r>
        <w:t xml:space="preserve"> de leur vie utile (ou, pour les piles rechargeables, 50</w:t>
      </w:r>
      <w:r w:rsidR="00917ECF">
        <w:t> %</w:t>
      </w:r>
      <w:r>
        <w:t xml:space="preserve"> de la vie utile de leur charge). </w:t>
      </w:r>
    </w:p>
    <w:p w14:paraId="605E1569" w14:textId="5903AD8A" w:rsidR="00EF2DCC" w:rsidRPr="00B13213" w:rsidRDefault="00EF2DCC" w:rsidP="00F2367A">
      <w:pPr>
        <w:pStyle w:val="FAANoteL1"/>
        <w:ind w:left="0"/>
      </w:pPr>
      <w:r>
        <w:t>N. B. : Les impératifs relatifs à la vie utile de la pile (ou celle de la charge) ne s'appliquent pas à celles (comme celles qui sont déclenchées par l'eau) qui ne sont essentiellement pas affectées lors des intervalles probables de stockage.</w:t>
      </w:r>
    </w:p>
    <w:p w14:paraId="605E156B" w14:textId="66044BE1" w:rsidR="00EF2DCC" w:rsidRPr="00B13213" w:rsidRDefault="00EF2DCC" w:rsidP="00F2367A">
      <w:pPr>
        <w:pStyle w:val="FFATextFlushRight"/>
        <w:keepLines w:val="0"/>
        <w:widowControl w:val="0"/>
      </w:pPr>
      <w:r>
        <w:t>OACI, Annexe 6, Partie I : 6.17.1 ; 6.17.2 ; 6.17.3 ; 6.17.4 ; 6.17.5 ; 6.17.6 ; 6.18.1 ; 6.18.2 ; 6.18.3</w:t>
      </w:r>
    </w:p>
    <w:p w14:paraId="605E156C" w14:textId="4DDFDFCA" w:rsidR="00EF2DCC" w:rsidRPr="00B13213" w:rsidRDefault="00EF2DCC" w:rsidP="00F2367A">
      <w:pPr>
        <w:pStyle w:val="FFATextFlushRight"/>
        <w:keepLines w:val="0"/>
        <w:widowControl w:val="0"/>
      </w:pPr>
      <w:r>
        <w:t>OACI, Annexe 6, Partie II : 2.4.12.1 ; 2.4.12.2 ; 2.4.12.3 ; 2.4.12.4</w:t>
      </w:r>
    </w:p>
    <w:p w14:paraId="605E156D" w14:textId="3F03EB6F" w:rsidR="00EF2DCC" w:rsidRPr="00B13213" w:rsidRDefault="00EF2DCC" w:rsidP="00F2367A">
      <w:pPr>
        <w:pStyle w:val="FFATextFlushRight"/>
        <w:keepLines w:val="0"/>
        <w:widowControl w:val="0"/>
      </w:pPr>
      <w:r>
        <w:t xml:space="preserve">OACI, Annexe 6, Partie III, Section II : 4.7.1 ; 4.7.2 ; 4.7.3 ; </w:t>
      </w:r>
    </w:p>
    <w:p w14:paraId="605E156E" w14:textId="77777777" w:rsidR="00EF2DCC" w:rsidRPr="00B13213" w:rsidRDefault="00EF2DCC" w:rsidP="00F2367A">
      <w:pPr>
        <w:pStyle w:val="FFATextFlushRight"/>
        <w:keepLines w:val="0"/>
        <w:widowControl w:val="0"/>
      </w:pPr>
      <w:r>
        <w:t>OACI, Annexe 6, Partie III, Section II : 4.8.1 ; 4.8.2 ; 4.8.3</w:t>
      </w:r>
    </w:p>
    <w:p w14:paraId="605E156F" w14:textId="146BCC08" w:rsidR="00EF2DCC" w:rsidRPr="00B13213" w:rsidRDefault="00EF2DCC" w:rsidP="00F2367A">
      <w:pPr>
        <w:pStyle w:val="FFATextFlushRight"/>
        <w:keepLines w:val="0"/>
        <w:widowControl w:val="0"/>
      </w:pPr>
      <w:r>
        <w:t>OACI, Annexe 10, Partie III, Section II : Chapitre 5</w:t>
      </w:r>
    </w:p>
    <w:p w14:paraId="605E1570" w14:textId="067F060F" w:rsidR="00EF2DCC" w:rsidRPr="00B13213" w:rsidRDefault="00EF2DCC" w:rsidP="00F2367A">
      <w:pPr>
        <w:pStyle w:val="FFATextFlushRight"/>
        <w:keepLines w:val="0"/>
        <w:widowControl w:val="0"/>
      </w:pPr>
      <w:r>
        <w:t>14 CFR 91.207 ; 121.339(a)(4) ; 135.167(c)</w:t>
      </w:r>
    </w:p>
    <w:p w14:paraId="605E1571" w14:textId="00E80A77" w:rsidR="00EF2DCC" w:rsidRPr="00B13213" w:rsidRDefault="00EF2DCC" w:rsidP="00F2367A">
      <w:pPr>
        <w:pStyle w:val="FFATextFlushRight"/>
        <w:keepLines w:val="0"/>
        <w:widowControl w:val="0"/>
      </w:pPr>
      <w:r>
        <w:t>JAR-OPS 1 : 1.820 ; 1.830(c) ; 1.835(b)</w:t>
      </w:r>
    </w:p>
    <w:p w14:paraId="605E1572" w14:textId="0AE7B3C0" w:rsidR="00EF2DCC" w:rsidRDefault="00EF2DCC" w:rsidP="00F2367A">
      <w:pPr>
        <w:pStyle w:val="FFATextFlushRight"/>
        <w:keepLines w:val="0"/>
        <w:widowControl w:val="0"/>
      </w:pPr>
      <w:r>
        <w:t>JAR-OPS 3 : 3.830</w:t>
      </w:r>
    </w:p>
    <w:p w14:paraId="75E78FCF" w14:textId="2EC91E91" w:rsidR="002A6A8F" w:rsidRDefault="002A6A8F" w:rsidP="00F2367A">
      <w:pPr>
        <w:pStyle w:val="FFATextFlushRight"/>
        <w:keepLines w:val="0"/>
        <w:widowControl w:val="0"/>
      </w:pPr>
    </w:p>
    <w:p w14:paraId="74A67E55" w14:textId="77777777" w:rsidR="002A6A8F" w:rsidRPr="00B13213" w:rsidRDefault="002A6A8F" w:rsidP="00F2367A">
      <w:pPr>
        <w:pStyle w:val="FFATextFlushRight"/>
        <w:keepLines w:val="0"/>
        <w:widowControl w:val="0"/>
      </w:pPr>
    </w:p>
    <w:p w14:paraId="605E1573" w14:textId="014F6A15" w:rsidR="00EF2DCC" w:rsidRPr="00B13213" w:rsidRDefault="00EF2DCC" w:rsidP="00F2367A">
      <w:pPr>
        <w:pStyle w:val="Heading4"/>
      </w:pPr>
      <w:bookmarkStart w:id="525" w:name="_Toc61352830"/>
      <w:r>
        <w:lastRenderedPageBreak/>
        <w:t>Extincteurs portatifs</w:t>
      </w:r>
      <w:bookmarkEnd w:id="525"/>
      <w:r>
        <w:t xml:space="preserve"> </w:t>
      </w:r>
    </w:p>
    <w:p w14:paraId="5D939AF3" w14:textId="4FE80193" w:rsidR="00A32B7D" w:rsidRPr="00B13213" w:rsidRDefault="00A32B7D" w:rsidP="00F2367A">
      <w:pPr>
        <w:pStyle w:val="FAAOutlineL1a"/>
        <w:numPr>
          <w:ilvl w:val="0"/>
          <w:numId w:val="252"/>
        </w:numPr>
        <w:ind w:left="1440" w:hanging="720"/>
      </w:pPr>
      <w:r>
        <w:t>[AAC] Nul n'est autorisé à exploiter un aéronef qui n'est pas doté d'extincteurs portatifs d'un type qui n'entraînera pas une contamination dangereuse de l'air à bord lors de son utilisation. Au moins un extincteur portatif doit se trouver :</w:t>
      </w:r>
    </w:p>
    <w:p w14:paraId="14614739" w14:textId="77777777" w:rsidR="00A32B7D" w:rsidRPr="00B13213" w:rsidRDefault="00A32B7D" w:rsidP="00F2367A">
      <w:pPr>
        <w:pStyle w:val="FAAOutlineL21"/>
        <w:numPr>
          <w:ilvl w:val="0"/>
          <w:numId w:val="253"/>
        </w:numPr>
        <w:ind w:hanging="720"/>
      </w:pPr>
      <w:r>
        <w:t>Dans le poste de pilotage ; et</w:t>
      </w:r>
    </w:p>
    <w:p w14:paraId="605E1577" w14:textId="17452CB1" w:rsidR="00EF2DCC" w:rsidRPr="00B13213" w:rsidRDefault="00EF2DCC" w:rsidP="00F2367A">
      <w:pPr>
        <w:pStyle w:val="FAAOutlineL21"/>
      </w:pPr>
      <w:r>
        <w:t>Dans chaque compartiment passagers séparé du poste de pilotage et auquel l'équipage de conduite n'a pas facilement accès.</w:t>
      </w:r>
    </w:p>
    <w:p w14:paraId="605E1578" w14:textId="2A771090" w:rsidR="00EF2DCC" w:rsidRPr="00B13213" w:rsidRDefault="00EF2DCC" w:rsidP="00F2367A">
      <w:pPr>
        <w:pStyle w:val="FAANoteL1"/>
      </w:pPr>
      <w:r>
        <w:t>N. B. : Tout extincteur portatif adapté de façon à ce qu'il soit conforme au certificat de navigabilité de l'avion peut être considéré comme un de ceux qui sont prescrits.</w:t>
      </w:r>
    </w:p>
    <w:p w14:paraId="7556C5D4" w14:textId="27E5B8D4" w:rsidR="001E6AC0" w:rsidRPr="00B13213" w:rsidRDefault="00EF2DCC" w:rsidP="00F2367A">
      <w:pPr>
        <w:pStyle w:val="FAAOutlineL1a"/>
      </w:pPr>
      <w:r>
        <w:t>[AOC] Nul n'est autorisé à exploiter un aéronef s'il n'est pas doté d'extincteurs portatifs auxquels on peut avoir accès pour les utiliser comme suit dans le poste de pilotage, les compartiments passagers et les soutes :</w:t>
      </w:r>
    </w:p>
    <w:p w14:paraId="51CA84C4" w14:textId="77777777" w:rsidR="001E6AC0" w:rsidRPr="00B13213" w:rsidRDefault="00EF2DCC" w:rsidP="00F2367A">
      <w:pPr>
        <w:pStyle w:val="FAAOutlineL21"/>
        <w:numPr>
          <w:ilvl w:val="0"/>
          <w:numId w:val="254"/>
        </w:numPr>
        <w:ind w:hanging="720"/>
      </w:pPr>
      <w:r>
        <w:t xml:space="preserve">Le type et la quantité d'agent extincteur doivent convenir pour les types d'incendies qui risquent de se produire dans le compartiment où l'extincteur doit être utilisé. </w:t>
      </w:r>
    </w:p>
    <w:p w14:paraId="577CDAE1" w14:textId="6B5214AC" w:rsidR="001E6AC0" w:rsidRPr="00B13213" w:rsidRDefault="00EF2DCC" w:rsidP="00F2367A">
      <w:pPr>
        <w:pStyle w:val="FAAOutlineL21"/>
        <w:numPr>
          <w:ilvl w:val="0"/>
          <w:numId w:val="254"/>
        </w:numPr>
        <w:ind w:hanging="720"/>
      </w:pPr>
      <w:r>
        <w:t>Au moins un extincteur portatif doit être placé de façon pratique pour être utilisé dans chaque soute de Classe E à laquelle l'équipage peut avoir accès durant le vol, et au moins un extincteur portatif doit se trouver dans chaque cuisine supérieure et inférieure.</w:t>
      </w:r>
    </w:p>
    <w:p w14:paraId="45CFD5AE" w14:textId="77777777" w:rsidR="001E6AC0" w:rsidRPr="00B13213" w:rsidRDefault="00EF2DCC" w:rsidP="00F2367A">
      <w:pPr>
        <w:pStyle w:val="FAAOutlineL21"/>
        <w:numPr>
          <w:ilvl w:val="0"/>
          <w:numId w:val="254"/>
        </w:numPr>
        <w:ind w:hanging="720"/>
      </w:pPr>
      <w:r>
        <w:t>Au moins un extincteur portatif doit se trouver à un endroit pratique dans le poste de pilotage pour être utilisé par l'équipage de conduite.</w:t>
      </w:r>
    </w:p>
    <w:p w14:paraId="1A03C821" w14:textId="77777777" w:rsidR="001E6AC0" w:rsidRPr="00B13213" w:rsidRDefault="00EF2DCC" w:rsidP="00F2367A">
      <w:pPr>
        <w:pStyle w:val="FAAOutlineL21"/>
      </w:pPr>
      <w:r>
        <w:t xml:space="preserve">Au moins un extincteur portatif doit être placé à un endroit pratique dans la cabine passagers si elle est séparée du poste de pilotage et que l'équipage de conduite n'y a pas facilement accès. </w:t>
      </w:r>
    </w:p>
    <w:p w14:paraId="605E157E" w14:textId="0D4024F2" w:rsidR="00EF2DCC" w:rsidRPr="00B13213" w:rsidRDefault="00EF2DCC" w:rsidP="00F2367A">
      <w:pPr>
        <w:pStyle w:val="FAAOutlineL21"/>
      </w:pPr>
      <w:r>
        <w:t>Pour chaque avion ayant plus de 30 sièges passagers, il doit y avoir au moins le nombre suivant d'extincteurs portatifs placés à un endroit pratique et distribués uniformément dans toute la cabine :</w:t>
      </w:r>
    </w:p>
    <w:tbl>
      <w:tblPr>
        <w:tblW w:w="2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48"/>
        <w:gridCol w:w="2151"/>
      </w:tblGrid>
      <w:tr w:rsidR="00EF2DCC" w:rsidRPr="00B13213" w14:paraId="605E1580" w14:textId="77777777" w:rsidTr="0024467C">
        <w:trPr>
          <w:jc w:val="center"/>
        </w:trPr>
        <w:tc>
          <w:tcPr>
            <w:tcW w:w="4104" w:type="dxa"/>
            <w:gridSpan w:val="2"/>
            <w:tcBorders>
              <w:top w:val="single" w:sz="12" w:space="0" w:color="auto"/>
            </w:tcBorders>
          </w:tcPr>
          <w:p w14:paraId="605E157F" w14:textId="77777777" w:rsidR="00EF2DCC" w:rsidRPr="00B13213" w:rsidRDefault="00EF2DCC" w:rsidP="00F2367A">
            <w:pPr>
              <w:pStyle w:val="FAATableHeading"/>
              <w:widowControl w:val="0"/>
              <w:jc w:val="center"/>
            </w:pPr>
            <w:r>
              <w:t>Nombre minimum d'extincteurs portatifs Nombre de sièges passagers</w:t>
            </w:r>
          </w:p>
        </w:tc>
      </w:tr>
      <w:tr w:rsidR="00EF2DCC" w:rsidRPr="00B13213" w14:paraId="605E1583" w14:textId="77777777" w:rsidTr="00713AED">
        <w:trPr>
          <w:trHeight w:val="1515"/>
          <w:jc w:val="center"/>
        </w:trPr>
        <w:tc>
          <w:tcPr>
            <w:tcW w:w="1883" w:type="dxa"/>
          </w:tcPr>
          <w:p w14:paraId="605E1581" w14:textId="77777777" w:rsidR="00EF2DCC" w:rsidRPr="00B13213" w:rsidRDefault="00EF2DCC" w:rsidP="00F2367A">
            <w:pPr>
              <w:pStyle w:val="FAATableText"/>
              <w:widowControl w:val="0"/>
              <w:jc w:val="center"/>
            </w:pPr>
            <w:r>
              <w:t>7 à 29 compris</w:t>
            </w:r>
          </w:p>
        </w:tc>
        <w:tc>
          <w:tcPr>
            <w:tcW w:w="2221" w:type="dxa"/>
          </w:tcPr>
          <w:p w14:paraId="605E1582" w14:textId="77777777" w:rsidR="00EF2DCC" w:rsidRPr="00B13213" w:rsidRDefault="00EF2DCC" w:rsidP="00F2367A">
            <w:pPr>
              <w:pStyle w:val="FAATableText"/>
              <w:widowControl w:val="0"/>
              <w:jc w:val="center"/>
            </w:pPr>
            <w:r>
              <w:t>1</w:t>
            </w:r>
          </w:p>
        </w:tc>
      </w:tr>
      <w:tr w:rsidR="00EF2DCC" w:rsidRPr="00B13213" w14:paraId="605E1586" w14:textId="77777777" w:rsidTr="0024467C">
        <w:trPr>
          <w:jc w:val="center"/>
        </w:trPr>
        <w:tc>
          <w:tcPr>
            <w:tcW w:w="1883" w:type="dxa"/>
          </w:tcPr>
          <w:p w14:paraId="605E1584" w14:textId="77777777" w:rsidR="00EF2DCC" w:rsidRPr="00B13213" w:rsidRDefault="00EF2DCC" w:rsidP="00F2367A">
            <w:pPr>
              <w:pStyle w:val="FAATableText"/>
              <w:widowControl w:val="0"/>
              <w:jc w:val="center"/>
            </w:pPr>
            <w:r>
              <w:t>30 à 60 compris</w:t>
            </w:r>
          </w:p>
        </w:tc>
        <w:tc>
          <w:tcPr>
            <w:tcW w:w="2221" w:type="dxa"/>
          </w:tcPr>
          <w:p w14:paraId="605E1585" w14:textId="77777777" w:rsidR="00EF2DCC" w:rsidRPr="00B13213" w:rsidRDefault="00EF2DCC" w:rsidP="00F2367A">
            <w:pPr>
              <w:pStyle w:val="FAATableText"/>
              <w:widowControl w:val="0"/>
              <w:jc w:val="center"/>
            </w:pPr>
            <w:r>
              <w:t>2</w:t>
            </w:r>
          </w:p>
        </w:tc>
      </w:tr>
      <w:tr w:rsidR="00EF2DCC" w:rsidRPr="00B13213" w14:paraId="605E1589" w14:textId="77777777" w:rsidTr="0024467C">
        <w:trPr>
          <w:jc w:val="center"/>
        </w:trPr>
        <w:tc>
          <w:tcPr>
            <w:tcW w:w="1883" w:type="dxa"/>
          </w:tcPr>
          <w:p w14:paraId="605E1587" w14:textId="77777777" w:rsidR="00EF2DCC" w:rsidRPr="00B13213" w:rsidRDefault="00EF2DCC" w:rsidP="00F2367A">
            <w:pPr>
              <w:pStyle w:val="FAATableText"/>
              <w:widowControl w:val="0"/>
              <w:jc w:val="center"/>
            </w:pPr>
            <w:r>
              <w:t>61 à 200 compris</w:t>
            </w:r>
          </w:p>
        </w:tc>
        <w:tc>
          <w:tcPr>
            <w:tcW w:w="2221" w:type="dxa"/>
          </w:tcPr>
          <w:p w14:paraId="605E1588" w14:textId="77777777" w:rsidR="00EF2DCC" w:rsidRPr="00B13213" w:rsidRDefault="00EF2DCC" w:rsidP="00F2367A">
            <w:pPr>
              <w:pStyle w:val="FAATableText"/>
              <w:widowControl w:val="0"/>
              <w:jc w:val="center"/>
            </w:pPr>
            <w:r>
              <w:t>3</w:t>
            </w:r>
          </w:p>
        </w:tc>
      </w:tr>
      <w:tr w:rsidR="00EF2DCC" w:rsidRPr="00B13213" w14:paraId="605E158C" w14:textId="77777777" w:rsidTr="0024467C">
        <w:trPr>
          <w:jc w:val="center"/>
        </w:trPr>
        <w:tc>
          <w:tcPr>
            <w:tcW w:w="1883" w:type="dxa"/>
          </w:tcPr>
          <w:p w14:paraId="605E158A" w14:textId="77777777" w:rsidR="00EF2DCC" w:rsidRPr="00B13213" w:rsidRDefault="00EF2DCC" w:rsidP="00F2367A">
            <w:pPr>
              <w:pStyle w:val="FAATableText"/>
              <w:widowControl w:val="0"/>
              <w:jc w:val="center"/>
            </w:pPr>
            <w:r>
              <w:t>201 à 300 compris</w:t>
            </w:r>
          </w:p>
        </w:tc>
        <w:tc>
          <w:tcPr>
            <w:tcW w:w="2221" w:type="dxa"/>
          </w:tcPr>
          <w:p w14:paraId="605E158B" w14:textId="77777777" w:rsidR="00EF2DCC" w:rsidRPr="00B13213" w:rsidRDefault="00EF2DCC" w:rsidP="00F2367A">
            <w:pPr>
              <w:pStyle w:val="FAATableText"/>
              <w:widowControl w:val="0"/>
              <w:jc w:val="center"/>
            </w:pPr>
            <w:r>
              <w:t>4</w:t>
            </w:r>
          </w:p>
        </w:tc>
      </w:tr>
      <w:tr w:rsidR="00EF2DCC" w:rsidRPr="00B13213" w14:paraId="605E158F" w14:textId="77777777" w:rsidTr="0024467C">
        <w:trPr>
          <w:jc w:val="center"/>
        </w:trPr>
        <w:tc>
          <w:tcPr>
            <w:tcW w:w="1883" w:type="dxa"/>
          </w:tcPr>
          <w:p w14:paraId="605E158D" w14:textId="77777777" w:rsidR="00EF2DCC" w:rsidRPr="00B13213" w:rsidRDefault="00EF2DCC" w:rsidP="00F2367A">
            <w:pPr>
              <w:pStyle w:val="FAATableText"/>
              <w:widowControl w:val="0"/>
              <w:jc w:val="center"/>
            </w:pPr>
            <w:r>
              <w:t>301 à 400 compris</w:t>
            </w:r>
          </w:p>
        </w:tc>
        <w:tc>
          <w:tcPr>
            <w:tcW w:w="2221" w:type="dxa"/>
          </w:tcPr>
          <w:p w14:paraId="605E158E" w14:textId="77777777" w:rsidR="00EF2DCC" w:rsidRPr="00B13213" w:rsidRDefault="00EF2DCC" w:rsidP="00F2367A">
            <w:pPr>
              <w:pStyle w:val="FAATableText"/>
              <w:widowControl w:val="0"/>
              <w:jc w:val="center"/>
            </w:pPr>
            <w:r>
              <w:t>5</w:t>
            </w:r>
          </w:p>
        </w:tc>
      </w:tr>
      <w:tr w:rsidR="00EF2DCC" w:rsidRPr="00B13213" w14:paraId="605E1592" w14:textId="77777777" w:rsidTr="0024467C">
        <w:trPr>
          <w:jc w:val="center"/>
        </w:trPr>
        <w:tc>
          <w:tcPr>
            <w:tcW w:w="1883" w:type="dxa"/>
          </w:tcPr>
          <w:p w14:paraId="605E1590" w14:textId="77777777" w:rsidR="00EF2DCC" w:rsidRPr="00B13213" w:rsidRDefault="00EF2DCC" w:rsidP="00F2367A">
            <w:pPr>
              <w:pStyle w:val="FAATableText"/>
              <w:widowControl w:val="0"/>
              <w:jc w:val="center"/>
            </w:pPr>
            <w:r>
              <w:t>401 à 500 compris</w:t>
            </w:r>
          </w:p>
        </w:tc>
        <w:tc>
          <w:tcPr>
            <w:tcW w:w="2221" w:type="dxa"/>
          </w:tcPr>
          <w:p w14:paraId="605E1591" w14:textId="77777777" w:rsidR="00EF2DCC" w:rsidRPr="00B13213" w:rsidRDefault="00EF2DCC" w:rsidP="00F2367A">
            <w:pPr>
              <w:pStyle w:val="FAATableText"/>
              <w:widowControl w:val="0"/>
              <w:jc w:val="center"/>
            </w:pPr>
            <w:r>
              <w:t>6</w:t>
            </w:r>
          </w:p>
        </w:tc>
      </w:tr>
      <w:tr w:rsidR="00EF2DCC" w:rsidRPr="00B13213" w14:paraId="605E1595" w14:textId="77777777" w:rsidTr="0024467C">
        <w:trPr>
          <w:jc w:val="center"/>
        </w:trPr>
        <w:tc>
          <w:tcPr>
            <w:tcW w:w="1883" w:type="dxa"/>
          </w:tcPr>
          <w:p w14:paraId="605E1593" w14:textId="77777777" w:rsidR="00EF2DCC" w:rsidRPr="00B13213" w:rsidRDefault="00EF2DCC" w:rsidP="00F2367A">
            <w:pPr>
              <w:pStyle w:val="FAATableText"/>
              <w:widowControl w:val="0"/>
              <w:jc w:val="center"/>
            </w:pPr>
            <w:r>
              <w:t>501 à 600 compris</w:t>
            </w:r>
          </w:p>
        </w:tc>
        <w:tc>
          <w:tcPr>
            <w:tcW w:w="2221" w:type="dxa"/>
          </w:tcPr>
          <w:p w14:paraId="605E1594" w14:textId="77777777" w:rsidR="00EF2DCC" w:rsidRPr="00B13213" w:rsidRDefault="00EF2DCC" w:rsidP="00F2367A">
            <w:pPr>
              <w:pStyle w:val="FAATableText"/>
              <w:widowControl w:val="0"/>
              <w:jc w:val="center"/>
            </w:pPr>
            <w:r>
              <w:t>7</w:t>
            </w:r>
          </w:p>
        </w:tc>
      </w:tr>
      <w:tr w:rsidR="00EF2DCC" w:rsidRPr="00B13213" w14:paraId="605E1598" w14:textId="77777777" w:rsidTr="00336BC0">
        <w:trPr>
          <w:trHeight w:val="417"/>
          <w:jc w:val="center"/>
        </w:trPr>
        <w:tc>
          <w:tcPr>
            <w:tcW w:w="1883" w:type="dxa"/>
            <w:tcBorders>
              <w:bottom w:val="single" w:sz="12" w:space="0" w:color="auto"/>
            </w:tcBorders>
          </w:tcPr>
          <w:p w14:paraId="605E1596" w14:textId="336394B5" w:rsidR="00EF2DCC" w:rsidRPr="00B13213" w:rsidRDefault="00EF2DCC" w:rsidP="00F2367A">
            <w:pPr>
              <w:jc w:val="center"/>
            </w:pPr>
            <w:r>
              <w:t xml:space="preserve"> 601 et plus</w:t>
            </w:r>
          </w:p>
        </w:tc>
        <w:tc>
          <w:tcPr>
            <w:tcW w:w="2221" w:type="dxa"/>
            <w:tcBorders>
              <w:bottom w:val="single" w:sz="12" w:space="0" w:color="auto"/>
            </w:tcBorders>
          </w:tcPr>
          <w:p w14:paraId="605E1597" w14:textId="77777777" w:rsidR="00EF2DCC" w:rsidRPr="00B13213" w:rsidRDefault="00EF2DCC" w:rsidP="00F2367A">
            <w:pPr>
              <w:widowControl w:val="0"/>
              <w:jc w:val="center"/>
            </w:pPr>
            <w:r>
              <w:t>8</w:t>
            </w:r>
          </w:p>
        </w:tc>
      </w:tr>
    </w:tbl>
    <w:p w14:paraId="0D130466" w14:textId="12BA3129" w:rsidR="001E6AC0" w:rsidRPr="00B13213" w:rsidRDefault="00EF2DCC" w:rsidP="00F2367A">
      <w:pPr>
        <w:pStyle w:val="FAAOutlineL1a"/>
      </w:pPr>
      <w:r>
        <w:t>[AAC] Tout agent utilisé dans un extincteur portatif se trouvant à bord d'un aéronef, pour lequel le certificat individuel de navigabilité a été délivré pour la première fois à compter du 31 décembre 2011 et tout agent utilisé dans un extincteur portatif se trouvant à bord d'un aéronef pour lequel le certificat individuel de navigabilité est délivré à compter du 31 décembre 2018 doit :</w:t>
      </w:r>
    </w:p>
    <w:p w14:paraId="25625A43" w14:textId="77777777" w:rsidR="001E6AC0" w:rsidRPr="00B13213" w:rsidRDefault="00EF2DCC" w:rsidP="00F2367A">
      <w:pPr>
        <w:pStyle w:val="FAAOutlineL21"/>
        <w:numPr>
          <w:ilvl w:val="0"/>
          <w:numId w:val="255"/>
        </w:numPr>
        <w:ind w:hanging="720"/>
      </w:pPr>
      <w:r>
        <w:lastRenderedPageBreak/>
        <w:t>Répondre aux impératifs de performance minimale qui s'appliquent et sont requis par la Régie ; et</w:t>
      </w:r>
    </w:p>
    <w:p w14:paraId="605E159B" w14:textId="492D70A4" w:rsidR="00EF2DCC" w:rsidRPr="00B13213" w:rsidRDefault="00EF2DCC" w:rsidP="00F2367A">
      <w:pPr>
        <w:pStyle w:val="FAAOutlineL21"/>
      </w:pPr>
      <w:r>
        <w:t>Ne pas contenir de halon 1211, 1301 ou 2402.</w:t>
      </w:r>
    </w:p>
    <w:p w14:paraId="605E159C" w14:textId="3507699B" w:rsidR="00EF2DCC" w:rsidRPr="00B13213" w:rsidRDefault="00EF2DCC" w:rsidP="00F2367A">
      <w:pPr>
        <w:pStyle w:val="FAANoteL1"/>
      </w:pPr>
      <w:r>
        <w:t xml:space="preserve">Note 1 : Les substances indiquées au paragraphe 7.9.1.6(c)(2) de la présente sous-section ─ halon 1211, 1301 et 2402 ─ figurent dans l'Annexe A, groupe II du </w:t>
      </w:r>
      <w:r>
        <w:rPr>
          <w:i w:val="0"/>
        </w:rPr>
        <w:t>Protocole de Montréal relatif à des substances qui appauvrissent la couche d’ozone</w:t>
      </w:r>
      <w:r>
        <w:t>, 8</w:t>
      </w:r>
      <w:r>
        <w:rPr>
          <w:vertAlign w:val="superscript"/>
        </w:rPr>
        <w:t>e</w:t>
      </w:r>
      <w:r>
        <w:t> édition, 2009, qui figure dans l'Annexe 6, Partie I de l'OACI : 6.2.2.1 ; OACI, Annexe 6, Partie II : 2.4.2.3 ; et OACI, Annexe 6, Partie III, Section III : 4.1.3.2. et 4.2.2.1.</w:t>
      </w:r>
    </w:p>
    <w:p w14:paraId="605E159D" w14:textId="7940DE13" w:rsidR="00EF2DCC" w:rsidRPr="00B13213" w:rsidRDefault="00EF2DCC" w:rsidP="00F2367A">
      <w:pPr>
        <w:pStyle w:val="FAANoteL1"/>
      </w:pPr>
      <w:r>
        <w:t xml:space="preserve">Note 2 : Les informations relatives aux agents extincteurs figurent dans la note 1 du Comité des choix techniques pour les halons du PNUE ─ </w:t>
      </w:r>
      <w:r>
        <w:rPr>
          <w:i w:val="0"/>
        </w:rPr>
        <w:t>Nouvelles technologies de remplacement des halons</w:t>
      </w:r>
      <w:r>
        <w:t>, et le rapport DOT/FAA/AR-99-63 de la FAA</w:t>
      </w:r>
      <w:r>
        <w:rPr>
          <w:i w:val="0"/>
        </w:rPr>
        <w:t>, Options de remplacement à l'utilisation de halons pour les systèmes d'extinction des incendies</w:t>
      </w:r>
      <w:r>
        <w:t xml:space="preserve">. </w:t>
      </w:r>
    </w:p>
    <w:p w14:paraId="605E159E" w14:textId="77777777" w:rsidR="00EF2DCC" w:rsidRPr="00B13213" w:rsidRDefault="00EF2DCC" w:rsidP="00F2367A">
      <w:pPr>
        <w:pStyle w:val="FFATextFlushRight"/>
        <w:keepLines w:val="0"/>
        <w:widowControl w:val="0"/>
      </w:pPr>
      <w:r>
        <w:t xml:space="preserve">OACI, Annexe 6, Partie I : 6.2.2(b) ; 6.2.2.1 </w:t>
      </w:r>
    </w:p>
    <w:p w14:paraId="605E159F" w14:textId="7DAFEF5D" w:rsidR="00EF2DCC" w:rsidRPr="00B13213" w:rsidRDefault="00EF2DCC" w:rsidP="00F2367A">
      <w:pPr>
        <w:pStyle w:val="FFATextFlushRight"/>
        <w:keepLines w:val="0"/>
        <w:widowControl w:val="0"/>
      </w:pPr>
      <w:r>
        <w:t>OACI, Annexe 6, Partie II : 2.4.2.2(b) ; 2.4.2.3</w:t>
      </w:r>
    </w:p>
    <w:p w14:paraId="605E15A0" w14:textId="255BE437" w:rsidR="00EF2DCC" w:rsidRPr="00B13213" w:rsidRDefault="00EF2DCC" w:rsidP="00F2367A">
      <w:pPr>
        <w:pStyle w:val="FFATextFlushRight"/>
        <w:keepLines w:val="0"/>
        <w:widowControl w:val="0"/>
      </w:pPr>
      <w:r>
        <w:t>OACI, Annexe 6, Partie III, Section II : 4.2.2(b) ; 4.2.2.1</w:t>
      </w:r>
    </w:p>
    <w:p w14:paraId="605E15A1" w14:textId="5710F566" w:rsidR="00EF2DCC" w:rsidRPr="00B13213" w:rsidRDefault="00EF2DCC" w:rsidP="00F2367A">
      <w:pPr>
        <w:pStyle w:val="FFATextFlushRight"/>
        <w:keepLines w:val="0"/>
        <w:widowControl w:val="0"/>
      </w:pPr>
      <w:r>
        <w:t xml:space="preserve">OACI, Annexe 6, Partie III, Section II : 4.1.3.1(b) ; 4.1.3.2 </w:t>
      </w:r>
    </w:p>
    <w:p w14:paraId="51A42AA4" w14:textId="5FF34930" w:rsidR="00284FE4" w:rsidRPr="00B13213" w:rsidRDefault="00284FE4" w:rsidP="00F2367A">
      <w:pPr>
        <w:pStyle w:val="FFATextFlushRight"/>
        <w:keepLines w:val="0"/>
        <w:widowControl w:val="0"/>
      </w:pPr>
      <w:r>
        <w:t>OACI, Annexe 8, Partie IIIB : 8.34.2(g)</w:t>
      </w:r>
    </w:p>
    <w:p w14:paraId="67095992" w14:textId="06E13303" w:rsidR="008335A1" w:rsidRPr="00B13213" w:rsidRDefault="008335A1" w:rsidP="00F2367A">
      <w:pPr>
        <w:pStyle w:val="FFATextFlushRight"/>
        <w:keepLines w:val="0"/>
        <w:widowControl w:val="0"/>
      </w:pPr>
      <w:r>
        <w:t>OACI, Annexe 8, Partie VB : 8.3</w:t>
      </w:r>
    </w:p>
    <w:p w14:paraId="086EAC5F" w14:textId="4FED3889" w:rsidR="008335A1" w:rsidRPr="00B13213" w:rsidRDefault="008335A1" w:rsidP="00F2367A">
      <w:pPr>
        <w:pStyle w:val="FFATextFlushRight"/>
        <w:keepLines w:val="0"/>
        <w:widowControl w:val="0"/>
      </w:pPr>
      <w:r>
        <w:t>OACI, Annexe 8, Partie VA : 8.3</w:t>
      </w:r>
    </w:p>
    <w:p w14:paraId="5A9EBCE7" w14:textId="7AB187DC" w:rsidR="008335A1" w:rsidRPr="00B13213" w:rsidRDefault="008335A1" w:rsidP="00F2367A">
      <w:pPr>
        <w:pStyle w:val="FFATextFlushRight"/>
        <w:keepLines w:val="0"/>
        <w:widowControl w:val="0"/>
      </w:pPr>
      <w:r>
        <w:t>OACI, Annexe 8, Partie VB : 8.3</w:t>
      </w:r>
    </w:p>
    <w:p w14:paraId="605E15A2" w14:textId="134BA26A" w:rsidR="00EF2DCC" w:rsidRPr="00B13213" w:rsidRDefault="00EF2DCC" w:rsidP="00F2367A">
      <w:pPr>
        <w:pStyle w:val="FFATextFlushRight"/>
        <w:keepLines w:val="0"/>
        <w:widowControl w:val="0"/>
      </w:pPr>
      <w:r>
        <w:t>14 CFR 91.513(c)(2) ; 121.309(c) ; 135.155</w:t>
      </w:r>
    </w:p>
    <w:p w14:paraId="605E15A3" w14:textId="77777777" w:rsidR="00EF2DCC" w:rsidRPr="00B13213" w:rsidRDefault="00EF2DCC" w:rsidP="00F2367A">
      <w:pPr>
        <w:pStyle w:val="FFATextFlushRight"/>
        <w:keepLines w:val="0"/>
        <w:widowControl w:val="0"/>
      </w:pPr>
      <w:r>
        <w:t>JAR-OPS 1 : 1.790</w:t>
      </w:r>
    </w:p>
    <w:p w14:paraId="605E15A4" w14:textId="57A2662B" w:rsidR="00EF2DCC" w:rsidRPr="00B13213" w:rsidRDefault="00EF2DCC" w:rsidP="00F2367A">
      <w:pPr>
        <w:pStyle w:val="FFATextFlushRight"/>
        <w:keepLines w:val="0"/>
        <w:widowControl w:val="0"/>
      </w:pPr>
      <w:r>
        <w:t>JAR-OPS 3 : 3.790</w:t>
      </w:r>
    </w:p>
    <w:p w14:paraId="605E15A5" w14:textId="6B4B9F10" w:rsidR="00EF2DCC" w:rsidRPr="00B13213" w:rsidRDefault="00EF2DCC" w:rsidP="00F2367A">
      <w:pPr>
        <w:pStyle w:val="Heading4"/>
        <w:keepNext w:val="0"/>
        <w:keepLines w:val="0"/>
        <w:widowControl w:val="0"/>
        <w:numPr>
          <w:ilvl w:val="3"/>
          <w:numId w:val="20"/>
        </w:numPr>
      </w:pPr>
      <w:bookmarkStart w:id="526" w:name="_Toc61352831"/>
      <w:r>
        <w:t>Extincteur dans les blocs toilettes</w:t>
      </w:r>
      <w:bookmarkEnd w:id="526"/>
    </w:p>
    <w:p w14:paraId="7CD7D409" w14:textId="7AB17693" w:rsidR="00A32B7D" w:rsidRPr="00B13213" w:rsidRDefault="00A32B7D" w:rsidP="00F2367A">
      <w:pPr>
        <w:pStyle w:val="FAAOutlineL1a"/>
        <w:numPr>
          <w:ilvl w:val="0"/>
          <w:numId w:val="256"/>
        </w:numPr>
        <w:ind w:left="1440" w:hanging="720"/>
      </w:pPr>
      <w:r>
        <w:t xml:space="preserve">[AAC] Nul n'est autorisé à exploiter un aéronef si chaque bloc toilettes qui s'y trouve n'est pas doté d'un extincteur intégré pour chaque réceptacle de serviettes, papiers ou déchets qui s'y trouve. </w:t>
      </w:r>
    </w:p>
    <w:p w14:paraId="605E15A8" w14:textId="0C36592A" w:rsidR="00EF2DCC" w:rsidRPr="00B13213" w:rsidRDefault="00A32B7D" w:rsidP="00F2367A">
      <w:pPr>
        <w:pStyle w:val="FAAOutlineL1a"/>
      </w:pPr>
      <w:r>
        <w:t xml:space="preserve"> [AAC] Les extincteurs intégrés des blocs toilettes doivent être conçus pour se déclencher automatiquement en cas d'incendie dans un des réceptacles.</w:t>
      </w:r>
    </w:p>
    <w:p w14:paraId="77048D2A" w14:textId="00EBE271" w:rsidR="00336BC0" w:rsidRPr="00B13213" w:rsidRDefault="00EF2DCC" w:rsidP="00F2367A">
      <w:pPr>
        <w:pStyle w:val="FAAOutlineL1a"/>
      </w:pPr>
      <w:r>
        <w:t>[AAC] Tout agent utilisé dans un extincteur intégré pour chaque réceptacle de serviettes ou déchets à bord d'un aéronef pour lequel le certificat individuel de navigabilité a été délivré à compter du 31 décembre 2011 doit :</w:t>
      </w:r>
    </w:p>
    <w:p w14:paraId="43EFD311" w14:textId="77777777" w:rsidR="00336BC0" w:rsidRPr="00B13213" w:rsidRDefault="00EF2DCC" w:rsidP="00F2367A">
      <w:pPr>
        <w:pStyle w:val="FAAOutlineL21"/>
        <w:numPr>
          <w:ilvl w:val="0"/>
          <w:numId w:val="257"/>
        </w:numPr>
        <w:ind w:hanging="720"/>
      </w:pPr>
      <w:r>
        <w:t>Répondre aux impératifs de performance minimale qui s'appliquent et sont requis par la Régie ; et</w:t>
      </w:r>
    </w:p>
    <w:p w14:paraId="605E15AB" w14:textId="62810A8A" w:rsidR="00EF2DCC" w:rsidRPr="00B13213" w:rsidRDefault="00EF2DCC" w:rsidP="00F2367A">
      <w:pPr>
        <w:pStyle w:val="FAAOutlineL21"/>
      </w:pPr>
      <w:r>
        <w:t>Ne pas contenir de halon 1211, 1301 ou 2402.</w:t>
      </w:r>
    </w:p>
    <w:p w14:paraId="605E15AC" w14:textId="5E9E8E23" w:rsidR="00EF2DCC" w:rsidRPr="00B13213" w:rsidRDefault="00EF2DCC" w:rsidP="00F2367A">
      <w:pPr>
        <w:pStyle w:val="FAANoteL1"/>
      </w:pPr>
      <w:r>
        <w:t xml:space="preserve">Note 1 : Les substances indiquées au paragraphe 7.9.1.7(c)(2) de la présente sous-section ─ halon 1211, 1301 et 2402 ─ figurent dans l'Annexe A, groupe II du </w:t>
      </w:r>
      <w:r>
        <w:rPr>
          <w:i w:val="0"/>
        </w:rPr>
        <w:t>Protocole de Montréal relatif à des substances qui appauvrissent la couche d’ozone</w:t>
      </w:r>
      <w:r>
        <w:t>, 8</w:t>
      </w:r>
      <w:r>
        <w:rPr>
          <w:vertAlign w:val="superscript"/>
        </w:rPr>
        <w:t>e</w:t>
      </w:r>
      <w:r>
        <w:t> édition, 2009, qui figure dans l'Annexe 6, Partie I de l'OACI : 6.2.2.1 ; OACI, Annexe 6, Partie II : 2.4.2.3 ; et OACI, Annexe 6, Partie III, Section III : 4.1.3.2 de l'OACI.</w:t>
      </w:r>
    </w:p>
    <w:p w14:paraId="605E15AD" w14:textId="6036666C" w:rsidR="00EF2DCC" w:rsidRPr="00B13213" w:rsidRDefault="00EF2DCC" w:rsidP="00F2367A">
      <w:pPr>
        <w:pStyle w:val="FAANoteL1"/>
      </w:pPr>
      <w:r>
        <w:t xml:space="preserve">Note 2 : Les informations relatives aux agents extincteurs figurent dans la note 1 du Comité des choix techniques pour les halons du PNUE ─ </w:t>
      </w:r>
      <w:r>
        <w:rPr>
          <w:i w:val="0"/>
        </w:rPr>
        <w:t>Nouvelles technologies de remplacement des halons</w:t>
      </w:r>
      <w:r>
        <w:t xml:space="preserve">, et le rapport DOT/FAA/AR-99-63 de la FAA, </w:t>
      </w:r>
      <w:r>
        <w:rPr>
          <w:i w:val="0"/>
        </w:rPr>
        <w:t>Options de remplacement à l'utilisation de halons pour les systèmes d’extinction des incendies</w:t>
      </w:r>
      <w:r>
        <w:t xml:space="preserve">. </w:t>
      </w:r>
    </w:p>
    <w:p w14:paraId="605E15AE" w14:textId="77777777" w:rsidR="00EF2DCC" w:rsidRPr="00B13213" w:rsidRDefault="00EF2DCC" w:rsidP="00F2367A">
      <w:pPr>
        <w:pStyle w:val="FFATextFlushRight"/>
        <w:keepLines w:val="0"/>
        <w:widowControl w:val="0"/>
      </w:pPr>
      <w:r>
        <w:t>OACI, Annexe 6, Partie I : 6.2.2.1</w:t>
      </w:r>
    </w:p>
    <w:p w14:paraId="605E15AF" w14:textId="22041D4B" w:rsidR="00EF2DCC" w:rsidRPr="00B13213" w:rsidRDefault="00EF2DCC" w:rsidP="00F2367A">
      <w:pPr>
        <w:pStyle w:val="FFATextFlushRight"/>
        <w:keepLines w:val="0"/>
        <w:widowControl w:val="0"/>
      </w:pPr>
      <w:r>
        <w:t>OACI, Annexe 6, Partie II : 2.4.2.3</w:t>
      </w:r>
    </w:p>
    <w:p w14:paraId="605E15B0" w14:textId="77777777" w:rsidR="00EF2DCC" w:rsidRPr="00B13213" w:rsidRDefault="00EF2DCC" w:rsidP="00F2367A">
      <w:pPr>
        <w:pStyle w:val="FFATextFlushRight"/>
        <w:keepLines w:val="0"/>
        <w:widowControl w:val="0"/>
      </w:pPr>
      <w:r>
        <w:t>OACI, Annexe 6, Partie III, Section II : 4.1.3.2</w:t>
      </w:r>
    </w:p>
    <w:p w14:paraId="6982F68E" w14:textId="671506B7" w:rsidR="001D12A6" w:rsidRPr="00B13213" w:rsidRDefault="001D12A6" w:rsidP="00F2367A">
      <w:pPr>
        <w:pStyle w:val="FFATextFlushRight"/>
        <w:keepLines w:val="0"/>
        <w:widowControl w:val="0"/>
      </w:pPr>
      <w:r>
        <w:t>OACI, Annexe 8, Partie III : 4.1.3.2</w:t>
      </w:r>
    </w:p>
    <w:p w14:paraId="605E15B1" w14:textId="6AC472BE" w:rsidR="00EF2DCC" w:rsidRDefault="002A6A8F" w:rsidP="00F2367A">
      <w:pPr>
        <w:pStyle w:val="FFATextFlushRight"/>
        <w:keepLines w:val="0"/>
        <w:widowControl w:val="0"/>
      </w:pPr>
      <w:r>
        <w:t>14 CFR 25.854 ; 121.308(b)</w:t>
      </w:r>
    </w:p>
    <w:p w14:paraId="0D72C0D6" w14:textId="661C1C4F" w:rsidR="002A6A8F" w:rsidRDefault="002A6A8F" w:rsidP="00F2367A">
      <w:pPr>
        <w:pStyle w:val="FFATextFlushRight"/>
        <w:keepLines w:val="0"/>
        <w:widowControl w:val="0"/>
      </w:pPr>
    </w:p>
    <w:p w14:paraId="5F76EB39" w14:textId="08C6D04B" w:rsidR="002A6A8F" w:rsidRDefault="002A6A8F" w:rsidP="00F2367A">
      <w:pPr>
        <w:pStyle w:val="FFATextFlushRight"/>
        <w:keepLines w:val="0"/>
        <w:widowControl w:val="0"/>
      </w:pPr>
    </w:p>
    <w:p w14:paraId="4E317AA7" w14:textId="77777777" w:rsidR="002A6A8F" w:rsidRPr="00B13213" w:rsidRDefault="002A6A8F" w:rsidP="00F2367A">
      <w:pPr>
        <w:pStyle w:val="FFATextFlushRight"/>
        <w:keepLines w:val="0"/>
        <w:widowControl w:val="0"/>
      </w:pPr>
    </w:p>
    <w:p w14:paraId="605E15B2" w14:textId="3C6FFDBE" w:rsidR="00EF2DCC" w:rsidRPr="00B13213" w:rsidRDefault="00EF2DCC" w:rsidP="00F2367A">
      <w:pPr>
        <w:pStyle w:val="Heading4"/>
        <w:keepNext w:val="0"/>
        <w:keepLines w:val="0"/>
        <w:widowControl w:val="0"/>
        <w:numPr>
          <w:ilvl w:val="3"/>
          <w:numId w:val="15"/>
        </w:numPr>
      </w:pPr>
      <w:bookmarkStart w:id="527" w:name="_Toc61352832"/>
      <w:r>
        <w:lastRenderedPageBreak/>
        <w:t>Détecteur de fumée dans les blocs toilettes</w:t>
      </w:r>
      <w:bookmarkEnd w:id="527"/>
    </w:p>
    <w:p w14:paraId="544BDE2A" w14:textId="2CAF87CD" w:rsidR="00A32B7D" w:rsidRPr="00B13213" w:rsidRDefault="00A32B7D" w:rsidP="00F2367A">
      <w:pPr>
        <w:pStyle w:val="FAAOutlineL1a"/>
        <w:numPr>
          <w:ilvl w:val="0"/>
          <w:numId w:val="258"/>
        </w:numPr>
        <w:ind w:left="1440" w:hanging="720"/>
      </w:pPr>
      <w:r>
        <w:t>[AOC] Nul n'est autorisé à exploiter un avion de passagers si chaque bloc toilettes n'est pas doté d'un système détecteur de fumée ou équivalent avec :</w:t>
      </w:r>
    </w:p>
    <w:p w14:paraId="1F290595" w14:textId="5728F6D4" w:rsidR="00A32B7D" w:rsidRPr="00B13213" w:rsidRDefault="00A32B7D" w:rsidP="00F2367A">
      <w:pPr>
        <w:pStyle w:val="FAAOutlineL21"/>
        <w:numPr>
          <w:ilvl w:val="0"/>
          <w:numId w:val="259"/>
        </w:numPr>
        <w:ind w:hanging="720"/>
      </w:pPr>
      <w:r>
        <w:t>Un voyant avertisseur dans la cabine de pilotage ; ou</w:t>
      </w:r>
    </w:p>
    <w:p w14:paraId="605E15B6" w14:textId="59CE23E5" w:rsidR="00EF2DCC" w:rsidRPr="00B13213" w:rsidRDefault="00EF2DCC" w:rsidP="00F2367A">
      <w:pPr>
        <w:pStyle w:val="FAAOutlineL21"/>
      </w:pPr>
      <w:r>
        <w:t>Un voyant avertisseur ou un avertisseur sonore situé dans la cabine passagers, qui doit pouvoir être facilement détecté par les membres de l'équipage, en tenant compte de l'endroit où se trouvent un membre de l'équipage de cabine dans tout le compartiment passagers durant les diverses phases du vol.</w:t>
      </w:r>
    </w:p>
    <w:p w14:paraId="605E15B7" w14:textId="76C992DE" w:rsidR="00EF2DCC" w:rsidRPr="00B13213" w:rsidRDefault="00EF2DCC" w:rsidP="00F2367A">
      <w:pPr>
        <w:pStyle w:val="FFATextFlushRight"/>
        <w:keepLines w:val="0"/>
        <w:widowControl w:val="0"/>
      </w:pPr>
      <w:r>
        <w:t>14 CFR 25.854 ; 121.308(a)</w:t>
      </w:r>
    </w:p>
    <w:p w14:paraId="605E15B8" w14:textId="77777777" w:rsidR="00EF2DCC" w:rsidRPr="00B13213" w:rsidRDefault="00EF2DCC" w:rsidP="00F2367A">
      <w:pPr>
        <w:pStyle w:val="Heading4"/>
        <w:keepNext w:val="0"/>
        <w:keepLines w:val="0"/>
        <w:widowControl w:val="0"/>
        <w:numPr>
          <w:ilvl w:val="3"/>
          <w:numId w:val="15"/>
        </w:numPr>
      </w:pPr>
      <w:bookmarkStart w:id="528" w:name="_Toc61352833"/>
      <w:r>
        <w:t>Hache de secours</w:t>
      </w:r>
      <w:bookmarkEnd w:id="528"/>
    </w:p>
    <w:p w14:paraId="56EC10D2" w14:textId="5F6E9152" w:rsidR="00A32B7D" w:rsidRPr="00B13213" w:rsidRDefault="00A32B7D" w:rsidP="00F2367A">
      <w:pPr>
        <w:pStyle w:val="FAAOutlineL1a"/>
        <w:numPr>
          <w:ilvl w:val="0"/>
          <w:numId w:val="260"/>
        </w:numPr>
        <w:ind w:left="1440" w:hanging="720"/>
      </w:pPr>
      <w:r>
        <w:t>[AAC] Nul n'est autorisé à exploiter un avion dont la masse maximale certifiée au décollage excède 5 700 kg, si ledit avion n'est pas doté d'une hache de secours appropriée pour être utilisée dans ce type d'avion, rangée à un endroit où les passagers de l'avion ne peuvent pas la voir.</w:t>
      </w:r>
    </w:p>
    <w:p w14:paraId="605E15BB" w14:textId="2E143FA4" w:rsidR="00EF2DCC" w:rsidRPr="00B13213" w:rsidRDefault="00EF2DCC" w:rsidP="00F2367A">
      <w:pPr>
        <w:pStyle w:val="FFATextFlushRight"/>
        <w:keepLines w:val="0"/>
        <w:widowControl w:val="0"/>
      </w:pPr>
      <w:r>
        <w:t>14 CFR 91.513(e) ; 121.309, 135.177</w:t>
      </w:r>
    </w:p>
    <w:p w14:paraId="5161D602" w14:textId="10708373" w:rsidR="00527164" w:rsidRPr="00B13213" w:rsidRDefault="00EF2DCC" w:rsidP="00F2367A">
      <w:pPr>
        <w:pStyle w:val="FFATextFlushRight"/>
        <w:keepLines w:val="0"/>
        <w:widowControl w:val="0"/>
        <w:rPr>
          <w:rFonts w:eastAsia="Times New Roman"/>
        </w:rPr>
      </w:pPr>
      <w:r>
        <w:t>JAR-OPS 1 : 1.795</w:t>
      </w:r>
    </w:p>
    <w:p w14:paraId="605E15BD" w14:textId="5FD381EB" w:rsidR="00EF2DCC" w:rsidRPr="00B13213" w:rsidRDefault="00EF2DCC" w:rsidP="00F2367A">
      <w:pPr>
        <w:pStyle w:val="Heading4"/>
        <w:keepNext w:val="0"/>
        <w:keepLines w:val="0"/>
        <w:widowControl w:val="0"/>
        <w:numPr>
          <w:ilvl w:val="3"/>
          <w:numId w:val="15"/>
        </w:numPr>
      </w:pPr>
      <w:bookmarkStart w:id="529" w:name="_Toc61352834"/>
      <w:r>
        <w:t>Marquage des zones de pénétration du fuselage</w:t>
      </w:r>
      <w:bookmarkEnd w:id="529"/>
    </w:p>
    <w:p w14:paraId="60D2A8BA" w14:textId="77777777" w:rsidR="00A32B7D" w:rsidRPr="00B13213" w:rsidRDefault="00A32B7D" w:rsidP="00F2367A">
      <w:pPr>
        <w:pStyle w:val="FAAOutlineL1a"/>
        <w:numPr>
          <w:ilvl w:val="0"/>
          <w:numId w:val="261"/>
        </w:numPr>
        <w:ind w:left="1530" w:hanging="810"/>
      </w:pPr>
      <w:r>
        <w:t>[AAC] Si des zones du fuselage qui conviennent pour l'entrée en force des équipes de secours en cas d'urgence sont marquées sur l'avion, elles doivent l'être comme indiqué ci-après, en rouge ou en jaune et, si nécessaire, avec une bordure blanche pour faire contraste avec le fond.</w:t>
      </w:r>
    </w:p>
    <w:p w14:paraId="605E15C0" w14:textId="6500553B" w:rsidR="00EF2DCC" w:rsidRPr="00B13213" w:rsidRDefault="00723E64" w:rsidP="00F2367A">
      <w:pPr>
        <w:widowControl w:val="0"/>
        <w:jc w:val="center"/>
      </w:pPr>
      <w:r>
        <w:rPr>
          <w:noProof/>
          <w:color w:val="000000"/>
          <w:lang w:val="en-US" w:eastAsia="ja-JP"/>
        </w:rPr>
        <w:drawing>
          <wp:inline distT="0" distB="0" distL="0" distR="0" wp14:anchorId="605E1E59" wp14:editId="4598BB3C">
            <wp:extent cx="3651057" cy="17049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651057" cy="1704975"/>
                    </a:xfrm>
                    <a:prstGeom prst="rect">
                      <a:avLst/>
                    </a:prstGeom>
                    <a:noFill/>
                    <a:ln>
                      <a:noFill/>
                    </a:ln>
                  </pic:spPr>
                </pic:pic>
              </a:graphicData>
            </a:graphic>
          </wp:inline>
        </w:drawing>
      </w:r>
    </w:p>
    <w:p w14:paraId="605E15C1" w14:textId="1C68788B" w:rsidR="00EF2DCC" w:rsidRPr="00B13213" w:rsidRDefault="00EF2DCC" w:rsidP="00F2367A">
      <w:pPr>
        <w:pStyle w:val="FAAOutlineL1a"/>
      </w:pPr>
      <w:r>
        <w:t>Si les marquages de coin sont à plus de 2 m d'écart, des lignes intermédiaires de 9 x 3 cm doivent être insérées de façon à ce qu'il n'y ait pas plus de 2 m entre les marques adjacentes.</w:t>
      </w:r>
    </w:p>
    <w:p w14:paraId="605E15C2" w14:textId="77777777" w:rsidR="00EF2DCC" w:rsidRPr="00B13213" w:rsidRDefault="00EF2DCC" w:rsidP="00F2367A">
      <w:pPr>
        <w:pStyle w:val="FFATextFlushRight"/>
      </w:pPr>
      <w:r>
        <w:t>OACI, Annexe 6, Partie I : 6.2.4.1, 6.2.4.2</w:t>
      </w:r>
    </w:p>
    <w:p w14:paraId="605E15C3" w14:textId="3DFE7699" w:rsidR="00EF2DCC" w:rsidRPr="00B13213" w:rsidRDefault="00EF2DCC" w:rsidP="00F2367A">
      <w:pPr>
        <w:pStyle w:val="FFATextFlushRight"/>
      </w:pPr>
      <w:r>
        <w:t>OACI, Annexe 6, Partie II : 2.4.2.6.1 ; 2.4.2.6.2</w:t>
      </w:r>
    </w:p>
    <w:p w14:paraId="605E15C4" w14:textId="0F5B0BB7" w:rsidR="00EF2DCC" w:rsidRPr="00B13213" w:rsidRDefault="00EF2DCC" w:rsidP="00F2367A">
      <w:pPr>
        <w:pStyle w:val="FFATextFlushRight"/>
      </w:pPr>
      <w:r>
        <w:t>OACI, Annexe 6, Partie III, Section II : 4.2.4.1, 4.2.4.2</w:t>
      </w:r>
    </w:p>
    <w:p w14:paraId="605E15C5" w14:textId="77777777" w:rsidR="00EF2DCC" w:rsidRPr="00B13213" w:rsidRDefault="00EF2DCC" w:rsidP="00F2367A">
      <w:pPr>
        <w:pStyle w:val="FFATextFlushRight"/>
      </w:pPr>
      <w:r>
        <w:t>OACI, Annexe 6, Partie III, Section II : 4.1.4.1, 4.1.4.2</w:t>
      </w:r>
    </w:p>
    <w:p w14:paraId="605E15C6" w14:textId="59DA4D1E" w:rsidR="00EF2DCC" w:rsidRPr="00F44236" w:rsidRDefault="00EF2DCC" w:rsidP="00F2367A">
      <w:pPr>
        <w:pStyle w:val="FFATextFlushRight"/>
        <w:rPr>
          <w:lang w:val="en-US"/>
        </w:rPr>
      </w:pPr>
      <w:r w:rsidRPr="00F44236">
        <w:rPr>
          <w:lang w:val="en-US"/>
        </w:rPr>
        <w:t>14 CFR 121.310(g)</w:t>
      </w:r>
    </w:p>
    <w:p w14:paraId="605E15C7" w14:textId="77777777" w:rsidR="00EF2DCC" w:rsidRPr="00F44236" w:rsidRDefault="00EF2DCC" w:rsidP="00F2367A">
      <w:pPr>
        <w:pStyle w:val="FFATextFlushRight"/>
        <w:rPr>
          <w:lang w:val="en-US"/>
        </w:rPr>
      </w:pPr>
      <w:r w:rsidRPr="00F44236">
        <w:rPr>
          <w:lang w:val="en-US"/>
        </w:rPr>
        <w:t>JAR-OPS 1 : 1.800</w:t>
      </w:r>
    </w:p>
    <w:p w14:paraId="605E15C8" w14:textId="6618B0BC" w:rsidR="00EF2DCC" w:rsidRPr="00F44236" w:rsidRDefault="00EF2DCC" w:rsidP="00F2367A">
      <w:pPr>
        <w:pStyle w:val="FFATextFlushRight"/>
        <w:rPr>
          <w:lang w:val="en-US"/>
        </w:rPr>
      </w:pPr>
      <w:r w:rsidRPr="00F44236">
        <w:rPr>
          <w:lang w:val="en-US"/>
        </w:rPr>
        <w:t>JAR-OPS 3 : 3.800</w:t>
      </w:r>
    </w:p>
    <w:p w14:paraId="605E15C9" w14:textId="5C40FE60" w:rsidR="00EF2DCC" w:rsidRPr="00B13213" w:rsidRDefault="00EF2DCC" w:rsidP="00F2367A">
      <w:pPr>
        <w:pStyle w:val="Heading4"/>
        <w:keepNext w:val="0"/>
        <w:keepLines w:val="0"/>
        <w:widowControl w:val="0"/>
        <w:numPr>
          <w:ilvl w:val="3"/>
          <w:numId w:val="15"/>
        </w:numPr>
      </w:pPr>
      <w:bookmarkStart w:id="530" w:name="_Toc61352835"/>
      <w:r>
        <w:t>Trousses de premiers soins et trousses universelles de précaution</w:t>
      </w:r>
      <w:bookmarkEnd w:id="530"/>
    </w:p>
    <w:p w14:paraId="5E004EB8" w14:textId="05A54B45" w:rsidR="00A32B7D" w:rsidRPr="00B13213" w:rsidRDefault="00A32B7D" w:rsidP="00F2367A">
      <w:pPr>
        <w:pStyle w:val="FAAOutlineL1a"/>
        <w:numPr>
          <w:ilvl w:val="0"/>
          <w:numId w:val="262"/>
        </w:numPr>
        <w:ind w:left="1440" w:hanging="720"/>
      </w:pPr>
      <w:r>
        <w:t>TROUSSES DE PREMIERS SOINS.</w:t>
      </w:r>
    </w:p>
    <w:p w14:paraId="3C2278B3" w14:textId="54F0170C" w:rsidR="00A32B7D" w:rsidRPr="00B13213" w:rsidRDefault="00A32B7D" w:rsidP="00F2367A">
      <w:pPr>
        <w:pStyle w:val="FAAOutlineL21"/>
        <w:numPr>
          <w:ilvl w:val="0"/>
          <w:numId w:val="263"/>
        </w:numPr>
        <w:ind w:hanging="720"/>
      </w:pPr>
      <w:r>
        <w:t xml:space="preserve">Nul n’est autorisé à exploiter un aéronef qui n’est pas doté d’une ou plusieurs trousses de premiers soins accessibles et approuvées, dont le contenu est conforme aux impératifs de la NMO 7.9.1.11. </w:t>
      </w:r>
    </w:p>
    <w:p w14:paraId="657BAC54" w14:textId="0B255D10" w:rsidR="00336BC0" w:rsidRDefault="00EF2DCC" w:rsidP="00F2367A">
      <w:pPr>
        <w:pStyle w:val="FAAOutlineL21"/>
      </w:pPr>
      <w:r>
        <w:t>Le contenu des trousses de premiers soins doit être conforme aux impératifs de la NMO 7.9.1.11.</w:t>
      </w:r>
    </w:p>
    <w:p w14:paraId="336FDE18" w14:textId="77777777" w:rsidR="002A6A8F" w:rsidRPr="00B13213" w:rsidRDefault="002A6A8F" w:rsidP="002A6A8F">
      <w:pPr>
        <w:pStyle w:val="FAAOutlineL21"/>
        <w:numPr>
          <w:ilvl w:val="0"/>
          <w:numId w:val="0"/>
        </w:numPr>
        <w:ind w:left="2160" w:hanging="720"/>
      </w:pPr>
    </w:p>
    <w:p w14:paraId="53FF0839" w14:textId="1F627974" w:rsidR="004214F0" w:rsidRPr="00B13213" w:rsidRDefault="00EF2DCC" w:rsidP="00F2367A">
      <w:pPr>
        <w:pStyle w:val="FAAOutlineL21"/>
      </w:pPr>
      <w:r>
        <w:lastRenderedPageBreak/>
        <w:t>Chaque aéronef doit avoir des trousses de premiers soins conformément au moins au tableau suivant :</w:t>
      </w:r>
    </w:p>
    <w:p w14:paraId="6715B683" w14:textId="21852F5C" w:rsidR="004214F0" w:rsidRPr="00B13213" w:rsidRDefault="004214F0" w:rsidP="00F2367A">
      <w:pPr>
        <w:pStyle w:val="FAAOutlinea"/>
        <w:tabs>
          <w:tab w:val="clear" w:pos="1530"/>
        </w:tabs>
        <w:ind w:left="0" w:firstLine="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16"/>
        <w:gridCol w:w="2016"/>
      </w:tblGrid>
      <w:tr w:rsidR="004214F0" w:rsidRPr="00B13213" w14:paraId="09ACEF2B" w14:textId="77777777" w:rsidTr="0054516B">
        <w:trPr>
          <w:jc w:val="center"/>
        </w:trPr>
        <w:tc>
          <w:tcPr>
            <w:tcW w:w="2016" w:type="dxa"/>
            <w:tcBorders>
              <w:top w:val="single" w:sz="12" w:space="0" w:color="auto"/>
            </w:tcBorders>
          </w:tcPr>
          <w:p w14:paraId="60F42336" w14:textId="77777777" w:rsidR="004214F0" w:rsidRPr="00B13213" w:rsidRDefault="004214F0" w:rsidP="00F2367A">
            <w:pPr>
              <w:pStyle w:val="FAATableHeading"/>
              <w:widowControl w:val="0"/>
              <w:jc w:val="center"/>
            </w:pPr>
            <w:r>
              <w:t>Nombre de sièges passagers</w:t>
            </w:r>
          </w:p>
        </w:tc>
        <w:tc>
          <w:tcPr>
            <w:tcW w:w="2016" w:type="dxa"/>
            <w:tcBorders>
              <w:top w:val="single" w:sz="12" w:space="0" w:color="auto"/>
            </w:tcBorders>
          </w:tcPr>
          <w:p w14:paraId="10F7B379" w14:textId="1FDA26B7" w:rsidR="004214F0" w:rsidRPr="00B13213" w:rsidRDefault="004214F0" w:rsidP="00F2367A">
            <w:pPr>
              <w:pStyle w:val="FAATableHeading"/>
              <w:widowControl w:val="0"/>
              <w:jc w:val="center"/>
            </w:pPr>
            <w:r>
              <w:t xml:space="preserve">Nombre de </w:t>
            </w:r>
            <w:r>
              <w:br/>
              <w:t>trousses de premiers soins</w:t>
            </w:r>
          </w:p>
        </w:tc>
      </w:tr>
      <w:tr w:rsidR="004214F0" w:rsidRPr="00B13213" w14:paraId="2EC79476" w14:textId="77777777" w:rsidTr="0054516B">
        <w:trPr>
          <w:jc w:val="center"/>
        </w:trPr>
        <w:tc>
          <w:tcPr>
            <w:tcW w:w="2016" w:type="dxa"/>
          </w:tcPr>
          <w:p w14:paraId="4A5FFFAA" w14:textId="77777777" w:rsidR="004214F0" w:rsidRPr="00B13213" w:rsidRDefault="004214F0" w:rsidP="00F2367A">
            <w:pPr>
              <w:pStyle w:val="FAATableText"/>
              <w:widowControl w:val="0"/>
              <w:jc w:val="center"/>
            </w:pPr>
            <w:r>
              <w:t>0 à 100</w:t>
            </w:r>
          </w:p>
        </w:tc>
        <w:tc>
          <w:tcPr>
            <w:tcW w:w="2016" w:type="dxa"/>
          </w:tcPr>
          <w:p w14:paraId="5FDFFBB1" w14:textId="77777777" w:rsidR="004214F0" w:rsidRPr="00B13213" w:rsidRDefault="004214F0" w:rsidP="00F2367A">
            <w:pPr>
              <w:pStyle w:val="FAATableText"/>
              <w:widowControl w:val="0"/>
              <w:jc w:val="center"/>
            </w:pPr>
            <w:r>
              <w:t>1</w:t>
            </w:r>
          </w:p>
        </w:tc>
      </w:tr>
      <w:tr w:rsidR="004214F0" w:rsidRPr="00B13213" w14:paraId="3CBD65B3" w14:textId="77777777" w:rsidTr="0054516B">
        <w:trPr>
          <w:jc w:val="center"/>
        </w:trPr>
        <w:tc>
          <w:tcPr>
            <w:tcW w:w="2016" w:type="dxa"/>
          </w:tcPr>
          <w:p w14:paraId="39974092" w14:textId="77777777" w:rsidR="004214F0" w:rsidRPr="00B13213" w:rsidRDefault="004214F0" w:rsidP="00F2367A">
            <w:pPr>
              <w:pStyle w:val="FAATableText"/>
              <w:widowControl w:val="0"/>
              <w:jc w:val="center"/>
            </w:pPr>
            <w:r>
              <w:t>101 à 200</w:t>
            </w:r>
          </w:p>
        </w:tc>
        <w:tc>
          <w:tcPr>
            <w:tcW w:w="2016" w:type="dxa"/>
          </w:tcPr>
          <w:p w14:paraId="7A94E260" w14:textId="77777777" w:rsidR="004214F0" w:rsidRPr="00B13213" w:rsidRDefault="004214F0" w:rsidP="00F2367A">
            <w:pPr>
              <w:pStyle w:val="FAATableText"/>
              <w:widowControl w:val="0"/>
              <w:jc w:val="center"/>
            </w:pPr>
            <w:r>
              <w:t>2</w:t>
            </w:r>
          </w:p>
        </w:tc>
      </w:tr>
      <w:tr w:rsidR="004214F0" w:rsidRPr="00B13213" w14:paraId="0058F79F" w14:textId="77777777" w:rsidTr="0054516B">
        <w:trPr>
          <w:jc w:val="center"/>
        </w:trPr>
        <w:tc>
          <w:tcPr>
            <w:tcW w:w="2016" w:type="dxa"/>
          </w:tcPr>
          <w:p w14:paraId="48F3625D" w14:textId="77777777" w:rsidR="004214F0" w:rsidRPr="00B13213" w:rsidRDefault="004214F0" w:rsidP="00F2367A">
            <w:pPr>
              <w:pStyle w:val="FAATableText"/>
              <w:widowControl w:val="0"/>
              <w:jc w:val="center"/>
            </w:pPr>
            <w:r>
              <w:t>201 à 300</w:t>
            </w:r>
          </w:p>
        </w:tc>
        <w:tc>
          <w:tcPr>
            <w:tcW w:w="2016" w:type="dxa"/>
          </w:tcPr>
          <w:p w14:paraId="3C115790" w14:textId="77777777" w:rsidR="004214F0" w:rsidRPr="00B13213" w:rsidRDefault="004214F0" w:rsidP="00F2367A">
            <w:pPr>
              <w:pStyle w:val="FAATableText"/>
              <w:widowControl w:val="0"/>
              <w:jc w:val="center"/>
            </w:pPr>
            <w:r>
              <w:t>3</w:t>
            </w:r>
          </w:p>
        </w:tc>
      </w:tr>
      <w:tr w:rsidR="004214F0" w:rsidRPr="00B13213" w14:paraId="4274A060" w14:textId="77777777" w:rsidTr="0054516B">
        <w:trPr>
          <w:jc w:val="center"/>
        </w:trPr>
        <w:tc>
          <w:tcPr>
            <w:tcW w:w="2016" w:type="dxa"/>
          </w:tcPr>
          <w:p w14:paraId="70204D19" w14:textId="77777777" w:rsidR="004214F0" w:rsidRPr="00B13213" w:rsidRDefault="004214F0" w:rsidP="00F2367A">
            <w:pPr>
              <w:pStyle w:val="FAATableText"/>
              <w:widowControl w:val="0"/>
              <w:jc w:val="center"/>
            </w:pPr>
            <w:r>
              <w:t>301 à 400</w:t>
            </w:r>
          </w:p>
        </w:tc>
        <w:tc>
          <w:tcPr>
            <w:tcW w:w="2016" w:type="dxa"/>
          </w:tcPr>
          <w:p w14:paraId="223ABD15" w14:textId="77777777" w:rsidR="004214F0" w:rsidRPr="00B13213" w:rsidRDefault="004214F0" w:rsidP="00F2367A">
            <w:pPr>
              <w:pStyle w:val="FAATableText"/>
              <w:widowControl w:val="0"/>
              <w:jc w:val="center"/>
            </w:pPr>
            <w:r>
              <w:t>4</w:t>
            </w:r>
          </w:p>
        </w:tc>
      </w:tr>
      <w:tr w:rsidR="004214F0" w:rsidRPr="00B13213" w14:paraId="5CC8700B" w14:textId="77777777" w:rsidTr="0054516B">
        <w:trPr>
          <w:jc w:val="center"/>
        </w:trPr>
        <w:tc>
          <w:tcPr>
            <w:tcW w:w="2016" w:type="dxa"/>
          </w:tcPr>
          <w:p w14:paraId="0F39633C" w14:textId="77777777" w:rsidR="004214F0" w:rsidRPr="00B13213" w:rsidRDefault="004214F0" w:rsidP="00F2367A">
            <w:pPr>
              <w:pStyle w:val="FAATableText"/>
              <w:widowControl w:val="0"/>
              <w:jc w:val="center"/>
            </w:pPr>
            <w:r>
              <w:t>401 à 500</w:t>
            </w:r>
          </w:p>
        </w:tc>
        <w:tc>
          <w:tcPr>
            <w:tcW w:w="2016" w:type="dxa"/>
          </w:tcPr>
          <w:p w14:paraId="27A0BEE7" w14:textId="77777777" w:rsidR="004214F0" w:rsidRPr="00B13213" w:rsidRDefault="004214F0" w:rsidP="00F2367A">
            <w:pPr>
              <w:pStyle w:val="FAATableText"/>
              <w:widowControl w:val="0"/>
              <w:jc w:val="center"/>
            </w:pPr>
            <w:r>
              <w:t>5</w:t>
            </w:r>
          </w:p>
        </w:tc>
      </w:tr>
      <w:tr w:rsidR="004214F0" w:rsidRPr="00B13213" w14:paraId="2BAFEB49" w14:textId="77777777" w:rsidTr="0054516B">
        <w:trPr>
          <w:jc w:val="center"/>
        </w:trPr>
        <w:tc>
          <w:tcPr>
            <w:tcW w:w="2016" w:type="dxa"/>
            <w:tcBorders>
              <w:bottom w:val="single" w:sz="12" w:space="0" w:color="auto"/>
            </w:tcBorders>
          </w:tcPr>
          <w:p w14:paraId="107F44D1" w14:textId="77777777" w:rsidR="004214F0" w:rsidRPr="00B13213" w:rsidRDefault="004214F0" w:rsidP="00F2367A">
            <w:pPr>
              <w:pStyle w:val="FAATableText"/>
              <w:widowControl w:val="0"/>
              <w:jc w:val="center"/>
            </w:pPr>
            <w:r>
              <w:t>Plus de 500</w:t>
            </w:r>
          </w:p>
        </w:tc>
        <w:tc>
          <w:tcPr>
            <w:tcW w:w="2016" w:type="dxa"/>
            <w:tcBorders>
              <w:bottom w:val="single" w:sz="12" w:space="0" w:color="auto"/>
            </w:tcBorders>
          </w:tcPr>
          <w:p w14:paraId="7D7FD233" w14:textId="77777777" w:rsidR="004214F0" w:rsidRPr="00B13213" w:rsidRDefault="004214F0" w:rsidP="00F2367A">
            <w:pPr>
              <w:pStyle w:val="FAATableText"/>
              <w:widowControl w:val="0"/>
              <w:jc w:val="center"/>
            </w:pPr>
            <w:r>
              <w:t>6</w:t>
            </w:r>
          </w:p>
        </w:tc>
      </w:tr>
    </w:tbl>
    <w:p w14:paraId="0D76AE06" w14:textId="77777777" w:rsidR="004214F0" w:rsidRPr="00B13213" w:rsidRDefault="004214F0" w:rsidP="00F2367A">
      <w:pPr>
        <w:pStyle w:val="FAAOutlinea"/>
        <w:tabs>
          <w:tab w:val="clear" w:pos="1530"/>
        </w:tabs>
        <w:ind w:left="0" w:firstLine="0"/>
      </w:pPr>
    </w:p>
    <w:p w14:paraId="0CAE97EE" w14:textId="0F0C1094" w:rsidR="00336BC0" w:rsidRPr="00B13213" w:rsidRDefault="00EF2DCC" w:rsidP="00F2367A">
      <w:pPr>
        <w:pStyle w:val="FAAOutlineL21"/>
      </w:pPr>
      <w:r>
        <w:t>Les trousses de premiers soins doivent être :</w:t>
      </w:r>
    </w:p>
    <w:p w14:paraId="605E15E8" w14:textId="21072B9A" w:rsidR="00EF2DCC" w:rsidRPr="00B13213" w:rsidRDefault="00EF2DCC" w:rsidP="00F2367A">
      <w:pPr>
        <w:pStyle w:val="FAAOutlineL3i"/>
        <w:numPr>
          <w:ilvl w:val="3"/>
          <w:numId w:val="265"/>
        </w:numPr>
      </w:pPr>
      <w:r>
        <w:t>Distribuées également dans tout l'avion ;</w:t>
      </w:r>
    </w:p>
    <w:p w14:paraId="605E15E9" w14:textId="39BF9F16" w:rsidR="00EF2DCC" w:rsidRPr="00B13213" w:rsidRDefault="00EF2DCC" w:rsidP="00F2367A">
      <w:pPr>
        <w:pStyle w:val="FAAOutlineL3i"/>
      </w:pPr>
      <w:r>
        <w:t>Facilement accessibles pour les membres de l'équipage de cabine s'ils sont requis pour le vol ; et</w:t>
      </w:r>
    </w:p>
    <w:p w14:paraId="605E15EA" w14:textId="4ABE5CB9" w:rsidR="00EF2DCC" w:rsidRPr="00B13213" w:rsidRDefault="00EF2DCC" w:rsidP="00F2367A">
      <w:pPr>
        <w:pStyle w:val="FAAOutlineL3i"/>
      </w:pPr>
      <w:r>
        <w:t>Situées à proximité des issues si elles doivent être utilisées hors de l'aéronef en cas d'urgence.</w:t>
      </w:r>
    </w:p>
    <w:p w14:paraId="646C716D" w14:textId="4332628F" w:rsidR="00A926F7" w:rsidRPr="00B13213" w:rsidRDefault="00D535A1" w:rsidP="00F2367A">
      <w:pPr>
        <w:pStyle w:val="FAAOutlineL1a"/>
      </w:pPr>
      <w:r>
        <w:t>TROUSSES UNIVERSELLES DE PRÉCAUTION.</w:t>
      </w:r>
    </w:p>
    <w:p w14:paraId="1591B678" w14:textId="03F80711" w:rsidR="00A926F7" w:rsidRPr="00B13213" w:rsidRDefault="00EF2DCC" w:rsidP="00F2367A">
      <w:pPr>
        <w:pStyle w:val="FAAOutlineL21"/>
        <w:numPr>
          <w:ilvl w:val="0"/>
          <w:numId w:val="266"/>
        </w:numPr>
        <w:ind w:hanging="720"/>
      </w:pPr>
      <w:r>
        <w:t>Nul n'est autorisé à exploiter un aéronef requérant un membre d'équipage de cabine si ledit aéronef n'est pas doté d'au moins une trousse universelle de précaution.</w:t>
      </w:r>
    </w:p>
    <w:p w14:paraId="2E0B9D44" w14:textId="3CC0FDBC" w:rsidR="00A926F7" w:rsidRPr="00B13213" w:rsidRDefault="00EF2DCC" w:rsidP="00F2367A">
      <w:pPr>
        <w:pStyle w:val="FAAOutlineL21"/>
      </w:pPr>
      <w:r>
        <w:t>Le contenu des trousses universelles de précaution doit être conforme aux impératifs de la NMO 7.9.1.11.</w:t>
      </w:r>
    </w:p>
    <w:p w14:paraId="6BEF56A1" w14:textId="77777777" w:rsidR="00A926F7" w:rsidRPr="00B13213" w:rsidRDefault="00EF2DCC" w:rsidP="00F2367A">
      <w:pPr>
        <w:pStyle w:val="FAAOutlineL21"/>
      </w:pPr>
      <w:r>
        <w:t>Chaque aéronef doit avoir des trousses universelles de précaution conformément au moins à ce qui suit :</w:t>
      </w:r>
    </w:p>
    <w:p w14:paraId="6F6D4AD1" w14:textId="77777777" w:rsidR="00A926F7" w:rsidRPr="00B13213" w:rsidRDefault="00EF2DCC" w:rsidP="00F2367A">
      <w:pPr>
        <w:pStyle w:val="FAAOutlineL3i"/>
        <w:numPr>
          <w:ilvl w:val="3"/>
          <w:numId w:val="267"/>
        </w:numPr>
      </w:pPr>
      <w:r>
        <w:t>Deux trousses ; et</w:t>
      </w:r>
    </w:p>
    <w:p w14:paraId="605E15F0" w14:textId="4EDC30D5" w:rsidR="00EF2DCC" w:rsidRPr="00B13213" w:rsidRDefault="00EF2DCC" w:rsidP="00F2367A">
      <w:pPr>
        <w:pStyle w:val="FAAOutlineL3i"/>
      </w:pPr>
      <w:r>
        <w:t xml:space="preserve">Des trousses supplémentaires, sur détermination de la Régie, lorsque le public court  des risques accrus en matière de santé, comme lors d'une épidémie d'une maladie transmissible grave pouvant se transformer en pandémie. </w:t>
      </w:r>
    </w:p>
    <w:p w14:paraId="605E15F1" w14:textId="5443E1E1" w:rsidR="00EF2DCC" w:rsidRPr="00B13213" w:rsidRDefault="00EF2DCC" w:rsidP="00F2367A">
      <w:pPr>
        <w:pStyle w:val="FFATextFlushRight"/>
        <w:keepLines w:val="0"/>
        <w:widowControl w:val="0"/>
      </w:pPr>
      <w:r>
        <w:t>OACI, Annexe 6, Partie I : 6.2.2(a) ; Supplément A : 2.1 ; 2.2</w:t>
      </w:r>
    </w:p>
    <w:p w14:paraId="605E15F2" w14:textId="2839EB99" w:rsidR="00EF2DCC" w:rsidRPr="00B13213" w:rsidRDefault="00EF2DCC" w:rsidP="00F2367A">
      <w:pPr>
        <w:pStyle w:val="FFATextFlushRight"/>
        <w:keepLines w:val="0"/>
        <w:widowControl w:val="0"/>
      </w:pPr>
      <w:r>
        <w:t>OACI, Annexe 6, Partie II : 3.6.2.1 (b)</w:t>
      </w:r>
    </w:p>
    <w:p w14:paraId="605E15F3" w14:textId="77777777" w:rsidR="00EF2DCC" w:rsidRPr="00B13213" w:rsidRDefault="00EF2DCC" w:rsidP="00F2367A">
      <w:pPr>
        <w:pStyle w:val="FFATextFlushRight"/>
        <w:keepLines w:val="0"/>
        <w:widowControl w:val="0"/>
      </w:pPr>
      <w:r>
        <w:t>OACI, Annexe 6, Partie III, Section II : 4.2.2(a)</w:t>
      </w:r>
    </w:p>
    <w:p w14:paraId="605E15F4" w14:textId="77777777" w:rsidR="00EF2DCC" w:rsidRPr="00B13213" w:rsidRDefault="00EF2DCC" w:rsidP="00F2367A">
      <w:pPr>
        <w:pStyle w:val="FFATextFlushRight"/>
        <w:keepLines w:val="0"/>
        <w:widowControl w:val="0"/>
      </w:pPr>
      <w:r>
        <w:t>OACI, Annexe 6, Partie III, Section II : 4.1.3.1 (a)</w:t>
      </w:r>
    </w:p>
    <w:p w14:paraId="605E15F5" w14:textId="112D0106" w:rsidR="00EF2DCC" w:rsidRPr="00B13213" w:rsidRDefault="00EF2DCC" w:rsidP="00F2367A">
      <w:pPr>
        <w:pStyle w:val="FFATextFlushRight"/>
        <w:keepLines w:val="0"/>
        <w:widowControl w:val="0"/>
      </w:pPr>
    </w:p>
    <w:p w14:paraId="605E15F6" w14:textId="687AC13A" w:rsidR="00EF2DCC" w:rsidRPr="00B13213" w:rsidRDefault="00EF2DCC" w:rsidP="00F2367A">
      <w:pPr>
        <w:pStyle w:val="FFATextFlushRight"/>
        <w:keepLines w:val="0"/>
        <w:widowControl w:val="0"/>
      </w:pPr>
      <w:r>
        <w:t>14 CFR 121.803(c)(1) et Appendice A ; 135.177</w:t>
      </w:r>
    </w:p>
    <w:p w14:paraId="605E15F7" w14:textId="77777777" w:rsidR="00EF2DCC" w:rsidRPr="00B13213" w:rsidRDefault="00EF2DCC" w:rsidP="00F2367A">
      <w:pPr>
        <w:pStyle w:val="FFATextFlushRight"/>
        <w:keepLines w:val="0"/>
        <w:widowControl w:val="0"/>
      </w:pPr>
      <w:r>
        <w:t>JAR-OPS 1 : 1.745</w:t>
      </w:r>
    </w:p>
    <w:p w14:paraId="605E15F8" w14:textId="4853C49B" w:rsidR="00EF2DCC" w:rsidRPr="00B13213" w:rsidRDefault="00EF2DCC" w:rsidP="00F2367A">
      <w:pPr>
        <w:pStyle w:val="FFATextFlushRight"/>
        <w:keepLines w:val="0"/>
        <w:widowControl w:val="0"/>
      </w:pPr>
      <w:r>
        <w:t>JAR-OPS 3 : 3.745</w:t>
      </w:r>
    </w:p>
    <w:p w14:paraId="4D76FBFB" w14:textId="77777777" w:rsidR="00A926F7" w:rsidRPr="00B13213" w:rsidRDefault="00EF2DCC" w:rsidP="00F2367A">
      <w:pPr>
        <w:pStyle w:val="Heading4"/>
      </w:pPr>
      <w:bookmarkStart w:id="531" w:name="_Toc61352836"/>
      <w:r>
        <w:t>Trousse médicale d'urgence ─ Avions</w:t>
      </w:r>
      <w:bookmarkEnd w:id="531"/>
    </w:p>
    <w:p w14:paraId="605E15FB" w14:textId="767541FB" w:rsidR="00EF2DCC" w:rsidRPr="00B13213" w:rsidRDefault="00EF2DCC" w:rsidP="00F2367A">
      <w:pPr>
        <w:pStyle w:val="FAAOutlineL1a"/>
        <w:numPr>
          <w:ilvl w:val="0"/>
          <w:numId w:val="268"/>
        </w:numPr>
        <w:ind w:left="1440" w:hanging="720"/>
      </w:pPr>
      <w:r>
        <w:t>[AOC] Nul n'est autorisé à exploiter un avion comptant 30 sièges passagers ou plus s'il n'est pas doté d'une trousse médicale d'urgence pour le traitement de blessures ou les urgences médicales pouvant survenir durant le vol ou lors d'incidents mineurs.</w:t>
      </w:r>
    </w:p>
    <w:p w14:paraId="605E15FC" w14:textId="4D7AF934" w:rsidR="00EF2DCC" w:rsidRPr="00B13213" w:rsidRDefault="00EF2DCC" w:rsidP="00F2367A">
      <w:pPr>
        <w:pStyle w:val="FAAOutlineL1a"/>
      </w:pPr>
      <w:r>
        <w:t>[AOC] Le contenu des trousses médicales d'urgence doit être conforme aux impératifs de la NMO 7.9.1.12.</w:t>
      </w:r>
    </w:p>
    <w:p w14:paraId="605E15FD" w14:textId="77777777" w:rsidR="00EF2DCC" w:rsidRPr="00B13213" w:rsidRDefault="00EF2DCC" w:rsidP="00F2367A">
      <w:pPr>
        <w:pStyle w:val="FAAOutlineL1a"/>
      </w:pPr>
      <w:r>
        <w:lastRenderedPageBreak/>
        <w:t>[AOC] La trousse médicale doit être rangée dans un endroit sécurisé.</w:t>
      </w:r>
    </w:p>
    <w:p w14:paraId="605E15FE" w14:textId="77777777" w:rsidR="00EF2DCC" w:rsidRPr="00B13213" w:rsidRDefault="00EF2DCC" w:rsidP="00F2367A">
      <w:pPr>
        <w:pStyle w:val="FFATextFlushRight"/>
        <w:keepLines w:val="0"/>
        <w:widowControl w:val="0"/>
      </w:pPr>
      <w:r>
        <w:t>OACI, Annexe 6, Partie I : 6.2.2(a)</w:t>
      </w:r>
    </w:p>
    <w:p w14:paraId="605E15FF" w14:textId="50AA55C9" w:rsidR="00EF2DCC" w:rsidRPr="00B13213" w:rsidRDefault="00EF2DCC" w:rsidP="00F2367A">
      <w:pPr>
        <w:pStyle w:val="FFATextFlushRight"/>
        <w:keepLines w:val="0"/>
        <w:widowControl w:val="0"/>
      </w:pPr>
      <w:r>
        <w:t>14 CFR 121.803(c)(2) et (3) et Appendice A ; 135.177</w:t>
      </w:r>
    </w:p>
    <w:p w14:paraId="605E1600" w14:textId="77777777" w:rsidR="00EF2DCC" w:rsidRPr="00B13213" w:rsidRDefault="00EF2DCC" w:rsidP="00F2367A">
      <w:pPr>
        <w:pStyle w:val="FFATextFlushRight"/>
        <w:keepLines w:val="0"/>
        <w:widowControl w:val="0"/>
      </w:pPr>
      <w:r>
        <w:t>JAR-OPS 1 : 1.755</w:t>
      </w:r>
    </w:p>
    <w:p w14:paraId="605E1601" w14:textId="42D5BA66" w:rsidR="00EF2DCC" w:rsidRPr="00B13213" w:rsidRDefault="00EF2DCC" w:rsidP="00F2367A">
      <w:pPr>
        <w:pStyle w:val="Heading4"/>
        <w:keepNext w:val="0"/>
        <w:keepLines w:val="0"/>
        <w:widowControl w:val="0"/>
        <w:numPr>
          <w:ilvl w:val="3"/>
          <w:numId w:val="15"/>
        </w:numPr>
      </w:pPr>
      <w:bookmarkStart w:id="532" w:name="_Toc61352837"/>
      <w:r>
        <w:t>Moyen d'emmagasinage et distribution d'oxygène</w:t>
      </w:r>
      <w:bookmarkEnd w:id="532"/>
      <w:r>
        <w:t xml:space="preserve"> </w:t>
      </w:r>
    </w:p>
    <w:p w14:paraId="1B4437EC" w14:textId="77777777" w:rsidR="00A32B7D" w:rsidRPr="00B13213" w:rsidRDefault="00A32B7D" w:rsidP="00F2367A">
      <w:pPr>
        <w:pStyle w:val="FAAOutlineL1a"/>
        <w:numPr>
          <w:ilvl w:val="0"/>
          <w:numId w:val="269"/>
        </w:numPr>
        <w:ind w:left="1440" w:hanging="720"/>
      </w:pPr>
      <w:r>
        <w:t>[AAC] Tous les aéronefs dont l'exploitation est prévue à des altitudes requérant de l'oxygène d'appoint doivent être dotés d'un moyen adéquat d'emmagasinage et de distribution d'oxygène.</w:t>
      </w:r>
    </w:p>
    <w:p w14:paraId="605E1604" w14:textId="31A9D3F1" w:rsidR="00EF2DCC" w:rsidRPr="00B13213" w:rsidRDefault="00A32B7D" w:rsidP="00F2367A">
      <w:pPr>
        <w:pStyle w:val="FAAOutlineL1a"/>
      </w:pPr>
      <w:r>
        <w:t xml:space="preserve"> [AAC] Ce moyen, le débit minimum d'oxygène et l'approvisionnement en oxygène doivent répondre aux normes minimales de navigabilité spécifiées par la Régie pour la certification de type de la catégorie transport qui s'applique.</w:t>
      </w:r>
    </w:p>
    <w:p w14:paraId="605E1605" w14:textId="567F7DC1" w:rsidR="00EF2DCC" w:rsidRPr="00B13213" w:rsidRDefault="00EF2DCC" w:rsidP="00F2367A">
      <w:pPr>
        <w:pStyle w:val="FAAOutlineL1a"/>
      </w:pPr>
      <w:r>
        <w:t xml:space="preserve">[AAC] Nul n'est autorisé à exploiter un aéronef à des altitudes de plus de 3 000 m si ledit aéronef n'est pas doté de masques à oxygène, situés de façon à ce que l'équipage de conduite puisse y accéder immédiatement à partir des postes affectés. </w:t>
      </w:r>
    </w:p>
    <w:p w14:paraId="200C8721" w14:textId="7AE10295" w:rsidR="00F01BF3" w:rsidRPr="00B13213" w:rsidRDefault="00EF2DCC" w:rsidP="00F2367A">
      <w:pPr>
        <w:pStyle w:val="FAAOutlineL1a"/>
      </w:pPr>
      <w:r>
        <w:t>[AAC] Nul n'est autorisé à exploiter un avion pressurisé à des altitudes de plus de 7 600 m sauf si :</w:t>
      </w:r>
    </w:p>
    <w:p w14:paraId="05FCEE35" w14:textId="77777777" w:rsidR="00F01BF3" w:rsidRPr="00B13213" w:rsidRDefault="00EF2DCC" w:rsidP="00F2367A">
      <w:pPr>
        <w:pStyle w:val="FAAOutlineL21"/>
        <w:numPr>
          <w:ilvl w:val="0"/>
          <w:numId w:val="270"/>
        </w:numPr>
        <w:ind w:hanging="720"/>
      </w:pPr>
      <w:r>
        <w:t xml:space="preserve">Les masques à oxygène de l'équipage de conduite sont disponibles dans le poste de pilotage et sont du type à mise en place rapide ; </w:t>
      </w:r>
    </w:p>
    <w:p w14:paraId="605E1608" w14:textId="534B0CA4" w:rsidR="00EF2DCC" w:rsidRPr="00B13213" w:rsidRDefault="00EF2DCC" w:rsidP="00F2367A">
      <w:pPr>
        <w:pStyle w:val="FAAOutlineL21"/>
      </w:pPr>
      <w:r>
        <w:t>Il y a suffisamment de prises et de masques de réserve et/ou suffisamment d'unités portatives d'oxygène avec masques répartis également dans toute la cabine pour assurer que chaque membre de l'équipage de cabine puisse y avoir immédiatement accès, où qu'il se trouve au moment d'une dépressurisation de la cabine.</w:t>
      </w:r>
    </w:p>
    <w:p w14:paraId="605E1609" w14:textId="7ED60BE2" w:rsidR="00EF2DCC" w:rsidRPr="00B13213" w:rsidRDefault="00EF2DCC" w:rsidP="00F2367A">
      <w:pPr>
        <w:pStyle w:val="FAAOutlineL1a"/>
      </w:pPr>
      <w:r>
        <w:t>[AAC] Une unité de distribution d'oxygène reliée à un terminal d'approvisionnement doit être installée de façon à ce que chaque occupant, où qu'il soit assis, puisse y avoir immédiatement accès. Le nombre total d'unités de distribution et de branchement doit être de 10</w:t>
      </w:r>
      <w:r w:rsidR="00917ECF">
        <w:t> %</w:t>
      </w:r>
      <w:r>
        <w:t xml:space="preserve"> supérieur à celui des sièges. Les unités supplémentaires doivent être également réparties dans toute la cabine.</w:t>
      </w:r>
    </w:p>
    <w:p w14:paraId="605E26AB" w14:textId="213D8F7A" w:rsidR="00FB2EF6" w:rsidRPr="00B13213" w:rsidRDefault="00EF2DCC" w:rsidP="00F2367A">
      <w:pPr>
        <w:pStyle w:val="FAAOutlineL1a"/>
      </w:pPr>
      <w:r>
        <w:t xml:space="preserve">[AAC] La quantité d'oxygène d'appoint requise pour un vol particulier doit être déterminée sur la base des altitudes et de la durée du vol, conformément aux procédures d'exploitation établies pour chaque vol dans l’OM et aux trajectoires à suivre, ainsi qu'aux procédures d'urgence spécifiées dans l’OM. </w:t>
      </w:r>
    </w:p>
    <w:p w14:paraId="605E160A" w14:textId="17B17697" w:rsidR="00EF2DCC" w:rsidRPr="00B13213" w:rsidRDefault="00FB2EF6" w:rsidP="00F2367A">
      <w:pPr>
        <w:pStyle w:val="FAAOutlineL1a"/>
      </w:pPr>
      <w:r>
        <w:t>[AAC] Le processus utilisé pour déterminer la quantité d'oxygène d'appoint pour les aéronefs non pressurisés et pressurisés figure à la NMO 7.9.1.13.</w:t>
      </w:r>
    </w:p>
    <w:p w14:paraId="605E160B" w14:textId="0C5A54AB" w:rsidR="00EF2DCC" w:rsidRPr="00B13213" w:rsidRDefault="00EF2DCC" w:rsidP="00F2367A">
      <w:pPr>
        <w:pStyle w:val="FFATextFlushRight"/>
        <w:keepLines w:val="0"/>
        <w:widowControl w:val="0"/>
      </w:pPr>
      <w:r>
        <w:t>OACI, Annexe 6, Partie I : 4.3.9 ; 4.3.9.1 ; 4.3.9.2 ; 4.4.5.1 ; 4.4.5.2 ; 4.4.6 ; 6.7 ; 6.7.1 ; 6.7.2 ; 6.7.3 ; 6.7.4R ; 6.7.5 ; 6.7.6R</w:t>
      </w:r>
    </w:p>
    <w:p w14:paraId="605E160D" w14:textId="0C6C1961" w:rsidR="00EF2DCC" w:rsidRPr="00B13213" w:rsidRDefault="00EF2DCC" w:rsidP="00F2367A">
      <w:pPr>
        <w:pStyle w:val="FFATextFlushRight"/>
        <w:keepLines w:val="0"/>
        <w:widowControl w:val="0"/>
      </w:pPr>
      <w:r>
        <w:t xml:space="preserve">OACI, Annexe 6, Partie II : 2.4.6.1 ; 2.4.6.2 ; 3.4.3.9.1 ; 3.4.3.9.2 ; Supplément 2.A </w:t>
      </w:r>
    </w:p>
    <w:p w14:paraId="605E160E" w14:textId="77777777" w:rsidR="00EF2DCC" w:rsidRPr="00B13213" w:rsidRDefault="00EF2DCC" w:rsidP="00F2367A">
      <w:pPr>
        <w:pStyle w:val="FFATextFlushRight"/>
        <w:keepLines w:val="0"/>
        <w:widowControl w:val="0"/>
      </w:pPr>
      <w:r>
        <w:t>OACI, Annexe 6, Partie III, Section II : 2.3.8 ; 2.3.8.1 ; 2.3.8.2 ; 4.8.1 ; 4.8.2 ; 4.8.3 ; 4.8.4R</w:t>
      </w:r>
    </w:p>
    <w:p w14:paraId="605E160F" w14:textId="3F1E9552" w:rsidR="00EF2DCC" w:rsidRPr="00B13213" w:rsidRDefault="00EF2DCC" w:rsidP="00F2367A">
      <w:pPr>
        <w:pStyle w:val="FFATextFlushRight"/>
        <w:keepLines w:val="0"/>
        <w:widowControl w:val="0"/>
      </w:pPr>
      <w:r>
        <w:t>OACI, Annexe 6, Partie III, Section II : 2.10 ; 2.10.1 ; 2.10.2 ; 4.5.1 ; 4.5.2R</w:t>
      </w:r>
    </w:p>
    <w:p w14:paraId="605E1610" w14:textId="22C48EDE" w:rsidR="00EF2DCC" w:rsidRPr="00B13213" w:rsidRDefault="00EF2DCC" w:rsidP="00F2367A">
      <w:pPr>
        <w:pStyle w:val="FFATextFlushRight"/>
        <w:keepLines w:val="0"/>
        <w:widowControl w:val="0"/>
      </w:pPr>
    </w:p>
    <w:p w14:paraId="605E1611" w14:textId="2E19559C" w:rsidR="00EF2DCC" w:rsidRPr="00B13213" w:rsidRDefault="00EF2DCC" w:rsidP="00F2367A">
      <w:pPr>
        <w:pStyle w:val="FFATextFlushRight"/>
        <w:keepLines w:val="0"/>
        <w:widowControl w:val="0"/>
      </w:pPr>
      <w:r>
        <w:t>14 CFR 91.211 ; 121.327 ; 121.329 ; 135.157</w:t>
      </w:r>
    </w:p>
    <w:p w14:paraId="605E1612" w14:textId="1CF611D9" w:rsidR="00EF2DCC" w:rsidRPr="00B13213" w:rsidRDefault="00EF2DCC" w:rsidP="00F2367A">
      <w:pPr>
        <w:pStyle w:val="FFATextFlushRight"/>
        <w:keepLines w:val="0"/>
        <w:widowControl w:val="0"/>
      </w:pPr>
      <w:r>
        <w:t xml:space="preserve">JAR-OPS 1 : 1.770 ; 1.775 </w:t>
      </w:r>
    </w:p>
    <w:p w14:paraId="605E1613" w14:textId="271772F2" w:rsidR="00EF2DCC" w:rsidRPr="00B13213" w:rsidRDefault="00EF2DCC" w:rsidP="00F2367A">
      <w:pPr>
        <w:pStyle w:val="FFATextFlushRight"/>
        <w:keepLines w:val="0"/>
        <w:widowControl w:val="0"/>
      </w:pPr>
      <w:r>
        <w:t>JAR-OPS 3 : 3.775</w:t>
      </w:r>
    </w:p>
    <w:p w14:paraId="605E1614" w14:textId="77777777" w:rsidR="00EF2DCC" w:rsidRPr="00B13213" w:rsidRDefault="00EF2DCC" w:rsidP="00F2367A">
      <w:pPr>
        <w:pStyle w:val="Heading4"/>
        <w:keepNext w:val="0"/>
        <w:keepLines w:val="0"/>
        <w:widowControl w:val="0"/>
        <w:numPr>
          <w:ilvl w:val="3"/>
          <w:numId w:val="15"/>
        </w:numPr>
      </w:pPr>
      <w:bookmarkStart w:id="533" w:name="_Toc61352838"/>
      <w:r>
        <w:t>Inhalateur protecteur</w:t>
      </w:r>
      <w:bookmarkEnd w:id="533"/>
    </w:p>
    <w:p w14:paraId="16E21DDC" w14:textId="63E9EA59" w:rsidR="00A32B7D" w:rsidRPr="00B13213" w:rsidRDefault="00A32B7D" w:rsidP="00F2367A">
      <w:pPr>
        <w:pStyle w:val="FAAOutlineL1a"/>
        <w:numPr>
          <w:ilvl w:val="0"/>
          <w:numId w:val="271"/>
        </w:numPr>
        <w:ind w:left="1440" w:hanging="720"/>
      </w:pPr>
      <w:r>
        <w:t>[AOC] Aucun titulaire d'AOC n'est autorisé à exploiter un avion dont la masse maximale certifiée au décollage excède 5 700 kg ou dont la configuration maximale approuvée est de plus de 19 sièges, sauf si ledit aéronef dispose des éléments suivants :</w:t>
      </w:r>
    </w:p>
    <w:p w14:paraId="6FDA2C93" w14:textId="1FD05431" w:rsidR="0015267B" w:rsidRPr="00B13213" w:rsidRDefault="0015267B" w:rsidP="00F2367A">
      <w:pPr>
        <w:pStyle w:val="FAAOutlineL21"/>
        <w:numPr>
          <w:ilvl w:val="0"/>
          <w:numId w:val="272"/>
        </w:numPr>
        <w:ind w:hanging="720"/>
      </w:pPr>
      <w:r>
        <w:t xml:space="preserve">Inhalateurs protecteurs couvrant les yeux, le nez et la bouche de chaque membre de l'équipage de conduite se trouvant dans le poste de pilotage et donnant de l'oxygène pendant au moins 15 minutes ; et </w:t>
      </w:r>
    </w:p>
    <w:p w14:paraId="605E1618" w14:textId="754C8A1A" w:rsidR="00EF2DCC" w:rsidRPr="00B13213" w:rsidRDefault="00EB3877" w:rsidP="00F2367A">
      <w:pPr>
        <w:pStyle w:val="FAAOutlineL21"/>
      </w:pPr>
      <w:r>
        <w:t xml:space="preserve">Suffisamment d'inhalateurs protecteurs portatifs couvrant les yeux, le nez et la bouche </w:t>
      </w:r>
      <w:r>
        <w:lastRenderedPageBreak/>
        <w:t>des membres de l'équipage de cabine requis et donnant un gaz respirable pendant au moins 15 minutes.</w:t>
      </w:r>
    </w:p>
    <w:p w14:paraId="605E1619" w14:textId="64F71FC0" w:rsidR="00EF2DCC" w:rsidRPr="00B13213" w:rsidRDefault="00EF2DCC" w:rsidP="00F2367A">
      <w:pPr>
        <w:pStyle w:val="FAAOutlineL1a"/>
      </w:pPr>
      <w:r>
        <w:t>[AOC] L'approvisionnement en oxygène des inhalateurs protecteurs peut être assuré par le système d'oxygène d'appoint requis.</w:t>
      </w:r>
    </w:p>
    <w:p w14:paraId="605E161A" w14:textId="2E2CA791" w:rsidR="00EF2DCC" w:rsidRPr="00B13213" w:rsidRDefault="00EF2DCC" w:rsidP="00F2367A">
      <w:pPr>
        <w:pStyle w:val="FAAOutlineL1a"/>
      </w:pPr>
      <w:r>
        <w:t>[AOC] Les inhalateurs protecteurs destinés à l'équipage de conduite doivent être situés de façon pratique dans le poste de pilotage et être immédiatement accessibles par chaque membre requis de l'équipage de conduite à son poste de travail.</w:t>
      </w:r>
    </w:p>
    <w:p w14:paraId="605E161B" w14:textId="03614305" w:rsidR="00EF2DCC" w:rsidRPr="00B13213" w:rsidRDefault="00EF2DCC" w:rsidP="00F2367A">
      <w:pPr>
        <w:pStyle w:val="FAAOutlineL1a"/>
      </w:pPr>
      <w:r>
        <w:t>[AOC] Les inhalateurs protecteurs destinés à l'équipage de cabine doivent se trouver à proximité de chaque poste de travail de l'équipage de cabine.</w:t>
      </w:r>
    </w:p>
    <w:p w14:paraId="605E161C" w14:textId="4554B769" w:rsidR="00EF2DCC" w:rsidRPr="00B13213" w:rsidRDefault="00EF2DCC" w:rsidP="00F2367A">
      <w:pPr>
        <w:pStyle w:val="FAAOutlineL1a"/>
      </w:pPr>
      <w:r>
        <w:t>[AOC] Des inhalateurs protecteurs portatif doivent être fournis et situés à l'endroit où se trouvent les extincteurs manuels, ou à proximité, sauf que si l'extincteur se trouve dans la soute, l'inhalateur protecteur doit être rangé à l'extérieur s du compartiment , mais adjacent à l'entrée de celui-ci.</w:t>
      </w:r>
    </w:p>
    <w:p w14:paraId="605E161D" w14:textId="77777777" w:rsidR="00EF2DCC" w:rsidRPr="00B13213" w:rsidRDefault="00EF2DCC" w:rsidP="00F2367A">
      <w:pPr>
        <w:pStyle w:val="FAAOutlineL1a"/>
      </w:pPr>
      <w:r>
        <w:t>[AOC] Lorsqu'il est utilisé, l'inhalateur protecteur ne doit pas gêner les communications requises.</w:t>
      </w:r>
    </w:p>
    <w:p w14:paraId="605E161E" w14:textId="61055414" w:rsidR="00EF2DCC" w:rsidRPr="00B13213" w:rsidRDefault="00EF2DCC" w:rsidP="00F2367A">
      <w:pPr>
        <w:pStyle w:val="FFATextFlushRight"/>
        <w:keepLines w:val="0"/>
        <w:widowControl w:val="0"/>
      </w:pPr>
      <w:r>
        <w:t>14 CFR 121.337</w:t>
      </w:r>
    </w:p>
    <w:p w14:paraId="605E161F" w14:textId="77777777" w:rsidR="00EF2DCC" w:rsidRPr="00B13213" w:rsidRDefault="00EF2DCC" w:rsidP="00F2367A">
      <w:pPr>
        <w:pStyle w:val="FFATextFlushRight"/>
        <w:keepLines w:val="0"/>
        <w:widowControl w:val="0"/>
      </w:pPr>
      <w:r>
        <w:t>JAR-OPS 1 : 1.780</w:t>
      </w:r>
    </w:p>
    <w:p w14:paraId="605E1620" w14:textId="77777777" w:rsidR="00EF2DCC" w:rsidRPr="00B13213" w:rsidRDefault="00EF2DCC" w:rsidP="00F2367A">
      <w:pPr>
        <w:pStyle w:val="Heading4"/>
        <w:keepNext w:val="0"/>
        <w:keepLines w:val="0"/>
        <w:widowControl w:val="0"/>
        <w:numPr>
          <w:ilvl w:val="3"/>
          <w:numId w:val="15"/>
        </w:numPr>
      </w:pPr>
      <w:bookmarkStart w:id="534" w:name="_Toc61352839"/>
      <w:r>
        <w:t>Unités d'oxygène thérapeutique</w:t>
      </w:r>
      <w:bookmarkEnd w:id="534"/>
    </w:p>
    <w:p w14:paraId="23746657" w14:textId="12F6B7A5" w:rsidR="0015267B" w:rsidRPr="00B13213" w:rsidRDefault="0015267B" w:rsidP="00F2367A">
      <w:pPr>
        <w:pStyle w:val="FAAOutlineL1a"/>
        <w:numPr>
          <w:ilvl w:val="0"/>
          <w:numId w:val="273"/>
        </w:numPr>
        <w:ind w:left="1440" w:hanging="720"/>
      </w:pPr>
      <w:r>
        <w:t>[AOC] Aucun titulaire d'AOC n'est autorisé à effectuer une opération de transport de passagers dans un avion pressurisé, à des altitudes de plus de 7 600 m, lorsqu'il doit y avoir un membre d'équipage de cabine, sauf si ledit avion est doté :</w:t>
      </w:r>
    </w:p>
    <w:p w14:paraId="356D95CC" w14:textId="1DEFF336" w:rsidR="0015267B" w:rsidRPr="00B13213" w:rsidRDefault="0015267B" w:rsidP="00F2367A">
      <w:pPr>
        <w:pStyle w:val="FAAOutlineL21"/>
        <w:numPr>
          <w:ilvl w:val="0"/>
          <w:numId w:val="274"/>
        </w:numPr>
        <w:ind w:hanging="720"/>
      </w:pPr>
      <w:r>
        <w:t>D'oxygène thérapeutique non dilué pour les passagers qui, pour des raisons physiologiques, peuvent requérir de l'oxygène après une dépressurisation de la cabine ; et</w:t>
      </w:r>
    </w:p>
    <w:p w14:paraId="605E1624" w14:textId="2FCBB906" w:rsidR="00EF2DCC" w:rsidRPr="00B13213" w:rsidRDefault="00EF2DCC" w:rsidP="00F2367A">
      <w:pPr>
        <w:pStyle w:val="FAAOutlineL21"/>
      </w:pPr>
      <w:r>
        <w:t>D'un nombre suffisant d'unités de distribution, mais pas moins de deux dans tous les cas, et d'un moyen permettant à l'équipage de cabine de s'en servir.</w:t>
      </w:r>
    </w:p>
    <w:p w14:paraId="4FFCD297" w14:textId="68A8881C" w:rsidR="00F01BF3" w:rsidRPr="00B13213" w:rsidRDefault="00EF2DCC" w:rsidP="00F2367A">
      <w:pPr>
        <w:pStyle w:val="FAAOutlineL1a"/>
      </w:pPr>
      <w:r>
        <w:t>[AOC] La quantité d'oxygène thérapeutique requise par le paragraphe 7.9.1.15(a) de la présente sous-section pour un vol et une route donnés est déterminée sur la base :</w:t>
      </w:r>
    </w:p>
    <w:p w14:paraId="0445CA61" w14:textId="09BE5D62" w:rsidR="00F01BF3" w:rsidRPr="00B13213" w:rsidRDefault="00EF2DCC" w:rsidP="00F2367A">
      <w:pPr>
        <w:pStyle w:val="FAAOutlineL21"/>
        <w:numPr>
          <w:ilvl w:val="0"/>
          <w:numId w:val="275"/>
        </w:numPr>
        <w:ind w:hanging="720"/>
      </w:pPr>
      <w:r>
        <w:t>De la durée du vol après une dépressurisation de la cabine à des altitudes de plus de 2 438 m ;</w:t>
      </w:r>
    </w:p>
    <w:p w14:paraId="5CA8E865" w14:textId="1BE86981" w:rsidR="00F01BF3" w:rsidRPr="00B13213" w:rsidRDefault="00EF2DCC" w:rsidP="00F2367A">
      <w:pPr>
        <w:pStyle w:val="FAAOutlineL21"/>
      </w:pPr>
      <w:r>
        <w:t xml:space="preserve">D'un débit moyen d'au moins 3 litres à STPD par minute et par personne ; et </w:t>
      </w:r>
    </w:p>
    <w:p w14:paraId="605E1628" w14:textId="3F04C4BE" w:rsidR="00EF2DCC" w:rsidRPr="00B13213" w:rsidRDefault="00EF2DCC" w:rsidP="00F2367A">
      <w:pPr>
        <w:pStyle w:val="FAAOutlineL21"/>
      </w:pPr>
      <w:r>
        <w:t>D'au moins 2</w:t>
      </w:r>
      <w:r w:rsidR="00917ECF">
        <w:t> %</w:t>
      </w:r>
      <w:r>
        <w:t xml:space="preserve"> des passagers transportés, mais en aucun cas de moins d'une personne.</w:t>
      </w:r>
    </w:p>
    <w:p w14:paraId="605E1629" w14:textId="101C8F8D" w:rsidR="00EF2DCC" w:rsidRPr="00B13213" w:rsidRDefault="00EF2DCC" w:rsidP="00F2367A">
      <w:pPr>
        <w:pStyle w:val="FAAOutlineL1a"/>
      </w:pPr>
      <w:r>
        <w:t>La quantité d'oxygène thérapeutique requise pour un vol donné est déterminée sur la base des altitudes de pression de cabine et de la durée du vol, conformément aux procédures d’exploitation établies pour chaque vol et chaque route.</w:t>
      </w:r>
    </w:p>
    <w:p w14:paraId="605E162A" w14:textId="42EA4085" w:rsidR="00EF2DCC" w:rsidRPr="00B13213" w:rsidRDefault="00EF2DCC" w:rsidP="00F2367A">
      <w:pPr>
        <w:pStyle w:val="FAAOutlineL1a"/>
      </w:pPr>
      <w:r>
        <w:t>L'équipement pour l'oxygène fourni doit pouvoir produire un débit massique d'au moins 4 litres par minute, STPD, pour chaque utilisateur. Des moyens peuvent être fournis pour réduire le débit à 2 litres par minute, STPD, au minimum, à toute altitude.</w:t>
      </w:r>
    </w:p>
    <w:p w14:paraId="605E162B" w14:textId="2FBA0C0E" w:rsidR="00EF2DCC" w:rsidRPr="00B13213" w:rsidRDefault="00EF2DCC" w:rsidP="00F2367A">
      <w:pPr>
        <w:pStyle w:val="FFATextFlushRight"/>
        <w:keepLines w:val="0"/>
        <w:widowControl w:val="0"/>
      </w:pPr>
      <w:r>
        <w:t>14 CFR 121.333(e)(3) ; 135.91</w:t>
      </w:r>
    </w:p>
    <w:p w14:paraId="605E162C" w14:textId="77777777" w:rsidR="00EF2DCC" w:rsidRPr="00B13213" w:rsidRDefault="00EF2DCC" w:rsidP="00F2367A">
      <w:pPr>
        <w:pStyle w:val="FFATextFlushRight"/>
        <w:keepLines w:val="0"/>
        <w:widowControl w:val="0"/>
      </w:pPr>
      <w:r>
        <w:t>JAR-OPS 1 : 1.760</w:t>
      </w:r>
    </w:p>
    <w:p w14:paraId="605E162D" w14:textId="77777777" w:rsidR="00EF2DCC" w:rsidRPr="00B13213" w:rsidRDefault="00EF2DCC" w:rsidP="00F2367A">
      <w:pPr>
        <w:pStyle w:val="Heading4"/>
        <w:keepNext w:val="0"/>
        <w:keepLines w:val="0"/>
        <w:widowControl w:val="0"/>
        <w:numPr>
          <w:ilvl w:val="3"/>
          <w:numId w:val="15"/>
        </w:numPr>
      </w:pPr>
      <w:bookmarkStart w:id="535" w:name="_Toc61352840"/>
      <w:r>
        <w:t>Mégaphones</w:t>
      </w:r>
      <w:bookmarkEnd w:id="535"/>
    </w:p>
    <w:p w14:paraId="63684003" w14:textId="77777777" w:rsidR="0015267B" w:rsidRPr="00B13213" w:rsidRDefault="0015267B" w:rsidP="00F2367A">
      <w:pPr>
        <w:pStyle w:val="FAAOutlineL1a"/>
        <w:numPr>
          <w:ilvl w:val="0"/>
          <w:numId w:val="276"/>
        </w:numPr>
        <w:ind w:left="1440" w:hanging="720"/>
      </w:pPr>
      <w:r>
        <w:t>[AOC] Chaque personne exploitant un avion de transport de passagers doit fournir un ou des mégaphones à pile auxquels les membres de l'équipage affectés aux évacuations d’urgence peuvent facilement avoir accès.</w:t>
      </w:r>
    </w:p>
    <w:p w14:paraId="3336CEA1" w14:textId="278BF54F" w:rsidR="00024BCD" w:rsidRPr="00B13213" w:rsidRDefault="0015267B" w:rsidP="00F2367A">
      <w:pPr>
        <w:pStyle w:val="FAAOutlineL1a"/>
      </w:pPr>
      <w:r>
        <w:t>[AOC] Le nombre et l'emplacement des mégaphones requis par le paragraphe 7.9.1.16(a) de la présente sous-section sont déterminés comme suit :</w:t>
      </w:r>
    </w:p>
    <w:p w14:paraId="3A365F35" w14:textId="192998EE" w:rsidR="00024BCD" w:rsidRPr="00B13213" w:rsidRDefault="00EF2DCC" w:rsidP="00F2367A">
      <w:pPr>
        <w:pStyle w:val="FAAOutlineL21"/>
        <w:numPr>
          <w:ilvl w:val="0"/>
          <w:numId w:val="277"/>
        </w:numPr>
        <w:ind w:hanging="720"/>
      </w:pPr>
      <w:r>
        <w:lastRenderedPageBreak/>
        <w:t>Pour les avions ayant plus de 60, mais moins de 100 sièges passagers, un mégaphone doit se trouver le plus à l'arrière possible dans la cabine passagers, facilement accessible à partir d'un siège normal d'un membre de l'équipage de cabine ;</w:t>
      </w:r>
    </w:p>
    <w:p w14:paraId="22AE2B7B" w14:textId="486C6632" w:rsidR="00024BCD" w:rsidRPr="00B13213" w:rsidRDefault="00EF2DCC" w:rsidP="00F2367A">
      <w:pPr>
        <w:pStyle w:val="FAAOutlineL21"/>
      </w:pPr>
      <w:r>
        <w:t>Pour les avions ayant plus de 99 sièges passagers, deux mégaphones doivent être installés dans la cabine passagers de chaque avion, un à l'extrémité avant et l'autre le plus à l'arrière possible, facilement accessible à partir d'un siège normal d'un membre de l'équipage de cabine ; et</w:t>
      </w:r>
    </w:p>
    <w:p w14:paraId="605E1633" w14:textId="743E9941" w:rsidR="00EF2DCC" w:rsidRPr="00B13213" w:rsidRDefault="00EF2DCC" w:rsidP="00F2367A">
      <w:pPr>
        <w:pStyle w:val="FAAOutlineL21"/>
      </w:pPr>
      <w:r>
        <w:t>Pour les avions ayant plus d'un pont passagers, dans tous les cas où il y a plus de 60 sièges passagers sur un pont, il faut au moins un mégaphone sur le pont.</w:t>
      </w:r>
    </w:p>
    <w:p w14:paraId="605E1634" w14:textId="208A5B70" w:rsidR="00EF2DCC" w:rsidRPr="00B13213" w:rsidRDefault="00EF2DCC" w:rsidP="00F2367A">
      <w:pPr>
        <w:pStyle w:val="FAANoteL1"/>
      </w:pPr>
      <w:r>
        <w:t>N. B. : La Régie peut accorder une dérogation aux impératifs du paragraphe 7.9.1.16(b) de la présente partie si elle constate qu'un emplacement différent sera plus utile pour l'évacuation des personnes lors d'une urgence.</w:t>
      </w:r>
    </w:p>
    <w:p w14:paraId="605E1635" w14:textId="6F59D726" w:rsidR="00EF2DCC" w:rsidRPr="00F44236" w:rsidRDefault="00EF2DCC" w:rsidP="00F2367A">
      <w:pPr>
        <w:pStyle w:val="FFATextFlushRight"/>
        <w:keepLines w:val="0"/>
        <w:widowControl w:val="0"/>
        <w:rPr>
          <w:lang w:val="en-US"/>
        </w:rPr>
      </w:pPr>
      <w:r w:rsidRPr="00F44236">
        <w:rPr>
          <w:lang w:val="en-US"/>
        </w:rPr>
        <w:t>14 CFR 91.513(f) ; 121.309(f)</w:t>
      </w:r>
    </w:p>
    <w:p w14:paraId="605E1637" w14:textId="73E95098" w:rsidR="00EF2DCC" w:rsidRPr="00F44236" w:rsidRDefault="00EF2DCC" w:rsidP="00F2367A">
      <w:pPr>
        <w:pStyle w:val="FFATextFlushRight"/>
        <w:keepLines w:val="0"/>
        <w:widowControl w:val="0"/>
        <w:rPr>
          <w:b/>
          <w:bCs/>
          <w:iCs/>
          <w:caps/>
          <w:lang w:val="en-US"/>
        </w:rPr>
      </w:pPr>
      <w:r w:rsidRPr="00F44236">
        <w:rPr>
          <w:lang w:val="en-US"/>
        </w:rPr>
        <w:t>JAR-OPS 1 : 1.810</w:t>
      </w:r>
    </w:p>
    <w:p w14:paraId="605E1638" w14:textId="77777777" w:rsidR="00EF2DCC" w:rsidRPr="00B13213" w:rsidRDefault="00EF2DCC" w:rsidP="00F2367A">
      <w:pPr>
        <w:pStyle w:val="Heading4"/>
        <w:keepNext w:val="0"/>
        <w:keepLines w:val="0"/>
        <w:widowControl w:val="0"/>
        <w:numPr>
          <w:ilvl w:val="3"/>
          <w:numId w:val="15"/>
        </w:numPr>
      </w:pPr>
      <w:bookmarkStart w:id="536" w:name="_Toc61352841"/>
      <w:r>
        <w:t>Dispositifs individuels de flottaison</w:t>
      </w:r>
      <w:bookmarkEnd w:id="536"/>
      <w:r>
        <w:t xml:space="preserve"> </w:t>
      </w:r>
    </w:p>
    <w:p w14:paraId="1BB18DD3" w14:textId="23A1BC04" w:rsidR="0015267B" w:rsidRPr="00B13213" w:rsidRDefault="0015267B" w:rsidP="00F2367A">
      <w:pPr>
        <w:pStyle w:val="FAAOutlineL1a"/>
        <w:numPr>
          <w:ilvl w:val="0"/>
          <w:numId w:val="278"/>
        </w:numPr>
        <w:ind w:left="1440" w:hanging="720"/>
      </w:pPr>
      <w:r>
        <w:t>AVIONS TERRESTRES.</w:t>
      </w:r>
    </w:p>
    <w:p w14:paraId="7EE9909B" w14:textId="65D1801D" w:rsidR="0015267B" w:rsidRPr="00B13213" w:rsidRDefault="0015267B" w:rsidP="00F2367A">
      <w:pPr>
        <w:pStyle w:val="FAAOutlineL21"/>
        <w:numPr>
          <w:ilvl w:val="0"/>
          <w:numId w:val="279"/>
        </w:numPr>
        <w:ind w:hanging="720"/>
      </w:pPr>
      <w:r>
        <w:t>[AAC] Les avions terrestres doivent avoir à bord l'équipement prescrit au paragraphe 7.9.1.17(a)(2) de la présente sous-section :</w:t>
      </w:r>
    </w:p>
    <w:p w14:paraId="31681175" w14:textId="77777777" w:rsidR="0015267B" w:rsidRPr="00B13213" w:rsidRDefault="0015267B" w:rsidP="00F2367A">
      <w:pPr>
        <w:pStyle w:val="FAAOutlineL3i"/>
        <w:numPr>
          <w:ilvl w:val="3"/>
          <w:numId w:val="280"/>
        </w:numPr>
      </w:pPr>
      <w:r>
        <w:t>Lors d'un vol au-dessus de l'eau, au-delà de la distance permettant de planer jusqu'à la côte ;</w:t>
      </w:r>
    </w:p>
    <w:p w14:paraId="1645955A" w14:textId="77B238BE" w:rsidR="0037172E" w:rsidRPr="00B13213" w:rsidRDefault="00EF2DCC" w:rsidP="00F2367A">
      <w:pPr>
        <w:pStyle w:val="FAAOutlineL3i"/>
      </w:pPr>
      <w:r>
        <w:t>Lors d'un vol au-dessus de l'eau à une distance de plus de 93 km (50 NM) de la côte pour les aéronefs qui peuvent maintenir une altitude sans danger après la panne d'un moteur pour un aéronef à deux moteurs ou de deux moteurs pour un aéronef à trois ou quatre moteurs ; ou</w:t>
      </w:r>
    </w:p>
    <w:p w14:paraId="46B9CBF8" w14:textId="751AE9FE" w:rsidR="0037172E" w:rsidRPr="00B13213" w:rsidRDefault="00EF2DCC" w:rsidP="00F2367A">
      <w:pPr>
        <w:pStyle w:val="FAAOutlineL3i"/>
      </w:pPr>
      <w:r>
        <w:t>Lors du décollage ou de l'atterrissage sur un aérodrome dont la Régie a déterminé que la trajectoire de décollage ou d'approche au-dessus de l'eau est telle qu'il risque d'y avoir un amerrissage forcé en cas de problème.</w:t>
      </w:r>
    </w:p>
    <w:p w14:paraId="605E163F" w14:textId="248FAD9C" w:rsidR="00EF2DCC" w:rsidRPr="00B13213" w:rsidRDefault="00EF2DCC" w:rsidP="00F2367A">
      <w:pPr>
        <w:pStyle w:val="FAAOutlineL21"/>
      </w:pPr>
      <w:r>
        <w:t xml:space="preserve">[AAC] Un gilet de sauvetage ou un dispositif de flottaison équivalent doté d'un moyen d'éclairage électrique doit être transporté pour chaque personne à bord, rangé à un endroit d'accès facile à partir du siège ou de la couchette de la personne à laquelle il est destiné. </w:t>
      </w:r>
    </w:p>
    <w:p w14:paraId="07FB706D" w14:textId="48B101C8" w:rsidR="0037172E" w:rsidRPr="00B13213" w:rsidRDefault="00670EBF" w:rsidP="00F2367A">
      <w:pPr>
        <w:pStyle w:val="FAAOutlineL1a"/>
      </w:pPr>
      <w:r>
        <w:t>HYDRAVIONS.</w:t>
      </w:r>
    </w:p>
    <w:p w14:paraId="605E1641" w14:textId="370408B9" w:rsidR="00EF2DCC" w:rsidRPr="00B13213" w:rsidRDefault="00EF2DCC" w:rsidP="00F2367A">
      <w:pPr>
        <w:pStyle w:val="FAAOutlineL21"/>
        <w:numPr>
          <w:ilvl w:val="0"/>
          <w:numId w:val="281"/>
        </w:numPr>
        <w:ind w:hanging="720"/>
      </w:pPr>
      <w:r>
        <w:t>[AAC] Pour tous les vols, les hydravions doivent être dotés de l'équipement prescrit au paragraphe 7.9.1.17(a)(2) de la présente sous-section.</w:t>
      </w:r>
    </w:p>
    <w:p w14:paraId="605E1642" w14:textId="16FA96D5" w:rsidR="00EF2DCC" w:rsidRPr="00B13213" w:rsidRDefault="00EF2DCC" w:rsidP="00F2367A">
      <w:pPr>
        <w:pStyle w:val="FFATextFlushRight"/>
        <w:keepLines w:val="0"/>
        <w:widowControl w:val="0"/>
      </w:pPr>
      <w:r>
        <w:t>OACI, Annexe 6, Partie I : 6.5.1(A) ; 6.5.2.1 ; 6.5.2.2 ; 6.5.3.2</w:t>
      </w:r>
    </w:p>
    <w:p w14:paraId="605E1643" w14:textId="267929BF" w:rsidR="00EF2DCC" w:rsidRPr="00B13213" w:rsidRDefault="00EF2DCC" w:rsidP="00F2367A">
      <w:pPr>
        <w:pStyle w:val="FFATextFlushRight"/>
        <w:keepLines w:val="0"/>
        <w:widowControl w:val="0"/>
      </w:pPr>
      <w:r>
        <w:t>OACI, Annexe 6, Partie II : 2.4.4.1 ; 2.4.4.2 ; 2.4.4.3.1 ; 2.4.4.3.2</w:t>
      </w:r>
    </w:p>
    <w:p w14:paraId="605E1646" w14:textId="08D3C413" w:rsidR="00EF2DCC" w:rsidRPr="00B13213" w:rsidRDefault="00EF2DCC" w:rsidP="00F2367A">
      <w:pPr>
        <w:pStyle w:val="FFATextFlushRight"/>
        <w:keepLines w:val="0"/>
        <w:widowControl w:val="0"/>
      </w:pPr>
      <w:r>
        <w:t>14 CFR 121.339(a) ; 121.340(b)</w:t>
      </w:r>
    </w:p>
    <w:p w14:paraId="605E1647" w14:textId="3F686796" w:rsidR="00EF2DCC" w:rsidRPr="00B13213" w:rsidRDefault="00EF2DCC" w:rsidP="00F2367A">
      <w:pPr>
        <w:pStyle w:val="FFATextFlushRight"/>
        <w:keepLines w:val="0"/>
        <w:widowControl w:val="0"/>
      </w:pPr>
      <w:r>
        <w:t>JAR-OPS 1 : 1.825 ; 1.830 ; 1.835(c)</w:t>
      </w:r>
    </w:p>
    <w:p w14:paraId="605E1648" w14:textId="77777777" w:rsidR="00EF2DCC" w:rsidRPr="00B13213" w:rsidRDefault="00EF2DCC" w:rsidP="00F2367A">
      <w:pPr>
        <w:pStyle w:val="Heading4"/>
        <w:keepNext w:val="0"/>
        <w:keepLines w:val="0"/>
        <w:widowControl w:val="0"/>
        <w:numPr>
          <w:ilvl w:val="3"/>
          <w:numId w:val="15"/>
        </w:numPr>
      </w:pPr>
      <w:bookmarkStart w:id="537" w:name="_Toc61352842"/>
      <w:r>
        <w:t>Radeaux de sauvetage</w:t>
      </w:r>
      <w:bookmarkEnd w:id="537"/>
    </w:p>
    <w:p w14:paraId="7CF87478" w14:textId="3A96B1E6" w:rsidR="0015267B" w:rsidRPr="00B13213" w:rsidRDefault="0015267B" w:rsidP="00F2367A">
      <w:pPr>
        <w:pStyle w:val="FAAOutlineL1a"/>
        <w:numPr>
          <w:ilvl w:val="0"/>
          <w:numId w:val="282"/>
        </w:numPr>
        <w:ind w:left="1440" w:hanging="720"/>
      </w:pPr>
      <w:r>
        <w:t xml:space="preserve">[AAC] Outre l’équipement prescrit aux paragraphes 7.9.1.17 et 7.9.1.19 de la présente partie, des radeaux de sauvetage en nombre suffisant pour transporter toutes les personnes se trouvant à bord doivent être installés dans : </w:t>
      </w:r>
    </w:p>
    <w:p w14:paraId="566F3362" w14:textId="711B3304" w:rsidR="0015267B" w:rsidRPr="00B13213" w:rsidRDefault="0015267B" w:rsidP="00F2367A">
      <w:pPr>
        <w:pStyle w:val="FAAOutlineL21"/>
        <w:numPr>
          <w:ilvl w:val="0"/>
          <w:numId w:val="283"/>
        </w:numPr>
        <w:ind w:hanging="720"/>
      </w:pPr>
      <w:r>
        <w:t xml:space="preserve">Les avions en vols long-courrier au-dessus de l'eau ; </w:t>
      </w:r>
    </w:p>
    <w:p w14:paraId="605E164C" w14:textId="154F6501" w:rsidR="00EF2DCC" w:rsidRPr="00B13213" w:rsidRDefault="00EF2DCC" w:rsidP="00F2367A">
      <w:pPr>
        <w:pStyle w:val="FAAOutlineL21"/>
      </w:pPr>
      <w:r>
        <w:t xml:space="preserve">Tous les autres avions lorsqu'ils effectuent des vols au-dessus de l'eau trop loin des côtes pour effectuer un atterrissage d'urgence, à une distance de plus de 185 km (100 NM) pour les avions à un seul moteur et plus de 370 km (200 NM) pour ceux qui ont plusieurs </w:t>
      </w:r>
      <w:r>
        <w:lastRenderedPageBreak/>
        <w:t>moteurs et sont capables de poursuivre le vol avec un moteur en panne ;</w:t>
      </w:r>
    </w:p>
    <w:p w14:paraId="5714D439" w14:textId="6B08D2D9" w:rsidR="0037172E" w:rsidRPr="00B13213" w:rsidRDefault="00EF2DCC" w:rsidP="00F2367A">
      <w:pPr>
        <w:pStyle w:val="FAANoteL2"/>
      </w:pPr>
      <w:r>
        <w:t>N. B. : 14 CFR et JAR-OPS 1 fixent la limite à 30 minutes ou 100 NM d'un terrain pouvant convenir à un atterrissage d'urgence.</w:t>
      </w:r>
    </w:p>
    <w:p w14:paraId="6AAF9B6D" w14:textId="7615EBFB" w:rsidR="0037172E" w:rsidRPr="00B13213" w:rsidRDefault="00EF2DCC" w:rsidP="00F2367A">
      <w:pPr>
        <w:pStyle w:val="FAAOutlineL21"/>
      </w:pPr>
      <w:r>
        <w:t>Les hélicoptères de Classes 1 et 2 lorsqu'ils opèrent au-dessus de l'eau à une distance des terres correspondant à plus de 10 minutes en vitesse de croisière normale ; et</w:t>
      </w:r>
    </w:p>
    <w:p w14:paraId="605E164F" w14:textId="6DEA9D02" w:rsidR="00EF2DCC" w:rsidRPr="00B13213" w:rsidRDefault="00EF2DCC" w:rsidP="00F2367A">
      <w:pPr>
        <w:pStyle w:val="FAAOutlineL21"/>
      </w:pPr>
      <w:r>
        <w:t>Les hélicoptères de Classe 3 lorsqu'ils opèrent au-dessus de l'eau à une distance au-delà de celle d'autorotation ou d'atterrissage forcé.</w:t>
      </w:r>
    </w:p>
    <w:p w14:paraId="605E1650" w14:textId="3930E2EB" w:rsidR="00EF2DCC" w:rsidRPr="00B13213" w:rsidRDefault="00EF2DCC" w:rsidP="00F2367A">
      <w:pPr>
        <w:pStyle w:val="FAAOutlineL1a"/>
      </w:pPr>
      <w:r>
        <w:t>[AOC] Un aéronef doit avoir des radeaux de sauvetage dont la capacité est suffisante pour transporter toutes les personnes se trouvant à bord en cas de perte d'un des radeaux dont la capacité est la plus grande.</w:t>
      </w:r>
    </w:p>
    <w:p w14:paraId="605E1651" w14:textId="237E2824" w:rsidR="00EF2DCC" w:rsidRPr="00B13213" w:rsidRDefault="00EF2DCC" w:rsidP="00F2367A">
      <w:pPr>
        <w:pStyle w:val="FAAOutlineL1a"/>
      </w:pPr>
      <w:r>
        <w:t>Tous les radeaux de sauvetage doivent être rangés de façon à faciliter leur utilisation immédiate en cas d'urgence.</w:t>
      </w:r>
    </w:p>
    <w:p w14:paraId="18053609" w14:textId="39D6AD98" w:rsidR="0037172E" w:rsidRPr="00B13213" w:rsidRDefault="00EF2DCC" w:rsidP="00F2367A">
      <w:pPr>
        <w:pStyle w:val="FAAOutlineL1a"/>
      </w:pPr>
      <w:r>
        <w:t>Les radeaux doivent être dotés de l'équipement de survie suivant :</w:t>
      </w:r>
    </w:p>
    <w:p w14:paraId="750A3069" w14:textId="28B9339F" w:rsidR="0037172E" w:rsidRPr="00B13213" w:rsidRDefault="00EF2DCC" w:rsidP="00F2367A">
      <w:pPr>
        <w:pStyle w:val="FAAOutlineL21"/>
        <w:numPr>
          <w:ilvl w:val="0"/>
          <w:numId w:val="284"/>
        </w:numPr>
        <w:ind w:hanging="720"/>
      </w:pPr>
      <w:r>
        <w:t xml:space="preserve">Un feu de localisation électrique ; </w:t>
      </w:r>
    </w:p>
    <w:p w14:paraId="6F74696A" w14:textId="77777777" w:rsidR="0037172E" w:rsidRPr="00B13213" w:rsidRDefault="00EF2DCC" w:rsidP="00F2367A">
      <w:pPr>
        <w:pStyle w:val="FAAOutlineL21"/>
      </w:pPr>
      <w:r>
        <w:t>Une trousse de survie ;</w:t>
      </w:r>
    </w:p>
    <w:p w14:paraId="0A9ED939" w14:textId="7D228759" w:rsidR="0037172E" w:rsidRPr="00B13213" w:rsidRDefault="00EF2DCC" w:rsidP="00F2367A">
      <w:pPr>
        <w:pStyle w:val="FAAOutlineL21"/>
      </w:pPr>
      <w:r>
        <w:t>Un dispositif de signalisation pyrotechnique ; et</w:t>
      </w:r>
    </w:p>
    <w:p w14:paraId="605E1656" w14:textId="5942C413" w:rsidR="00EF2DCC" w:rsidRPr="00B13213" w:rsidRDefault="00EF2DCC" w:rsidP="00F2367A">
      <w:pPr>
        <w:pStyle w:val="FAAOutlineL21"/>
      </w:pPr>
      <w:r>
        <w:t>Un ELT. (La section 7.9.1.5 de la présente partie comprend des impératifs supplémentaires pour les unités d'oxygène thérapeutique.)</w:t>
      </w:r>
    </w:p>
    <w:p w14:paraId="605E1657" w14:textId="40660188" w:rsidR="00EF2DCC" w:rsidRPr="00B13213" w:rsidRDefault="00EF2DCC" w:rsidP="00F2367A">
      <w:pPr>
        <w:pStyle w:val="FAAOutlineL1a"/>
      </w:pPr>
      <w:r>
        <w:t>[AOC] Pour les hélicoptères, les radeaux de sauvetage qui ne peuvent pas être déployés par commande à distance et dont la masse est supérieure à 40 kg, doivent être dotés d'un moyen de déploiement mécanique.</w:t>
      </w:r>
    </w:p>
    <w:p w14:paraId="605E1658" w14:textId="2455A4C3" w:rsidR="00EF2DCC" w:rsidRPr="00B13213" w:rsidRDefault="0037172E" w:rsidP="00F2367A">
      <w:pPr>
        <w:pStyle w:val="FAANoteL1"/>
      </w:pPr>
      <w:r>
        <w:t>N. B. : L'impératif du paragraphe 7.9.1.18(d)(4) portant sur l'ELT est un impératif de la FAA et non pas une norme de l'OACI.</w:t>
      </w:r>
    </w:p>
    <w:p w14:paraId="605E1659" w14:textId="77777777" w:rsidR="00EF2DCC" w:rsidRPr="00B13213" w:rsidRDefault="00EF2DCC" w:rsidP="00F2367A">
      <w:pPr>
        <w:pStyle w:val="FFATextFlushRight"/>
        <w:keepLines w:val="0"/>
        <w:widowControl w:val="0"/>
      </w:pPr>
      <w:r>
        <w:t>OACI, Annexe 6, Partie I : 6.5.3.1</w:t>
      </w:r>
    </w:p>
    <w:p w14:paraId="605E165A" w14:textId="049E84F7" w:rsidR="00EF2DCC" w:rsidRPr="00B13213" w:rsidRDefault="00EF2DCC" w:rsidP="00F2367A">
      <w:pPr>
        <w:pStyle w:val="FFATextFlushRight"/>
        <w:keepLines w:val="0"/>
        <w:widowControl w:val="0"/>
      </w:pPr>
      <w:r>
        <w:t>OACI, Annexe 6, Partie II : 2.4.4.3.2</w:t>
      </w:r>
    </w:p>
    <w:p w14:paraId="605E165B" w14:textId="77777777" w:rsidR="00EF2DCC" w:rsidRPr="00B13213" w:rsidRDefault="00EF2DCC" w:rsidP="00F2367A">
      <w:pPr>
        <w:pStyle w:val="FFATextFlushRight"/>
        <w:keepLines w:val="0"/>
        <w:widowControl w:val="0"/>
      </w:pPr>
      <w:r>
        <w:t>OACI, Annexe 6, Partie III, Section II : 4.5.2.1 (b)</w:t>
      </w:r>
    </w:p>
    <w:p w14:paraId="605E165C" w14:textId="77777777" w:rsidR="00EF2DCC" w:rsidRPr="00B13213" w:rsidRDefault="00EF2DCC" w:rsidP="00F2367A">
      <w:pPr>
        <w:pStyle w:val="FFATextFlushRight"/>
        <w:keepLines w:val="0"/>
        <w:widowControl w:val="0"/>
      </w:pPr>
      <w:r>
        <w:t>OACI, Annexe 6, Partie III, Section II : 4.3.2.1 (b)</w:t>
      </w:r>
    </w:p>
    <w:p w14:paraId="605E165D" w14:textId="10EFD0B5" w:rsidR="00EF2DCC" w:rsidRPr="00B13213" w:rsidRDefault="00EF2DCC" w:rsidP="00F2367A">
      <w:pPr>
        <w:pStyle w:val="FFATextFlushRight"/>
        <w:keepLines w:val="0"/>
        <w:widowControl w:val="0"/>
      </w:pPr>
    </w:p>
    <w:p w14:paraId="605E165E" w14:textId="3BFD1818" w:rsidR="00EF2DCC" w:rsidRPr="00B13213" w:rsidRDefault="00EF2DCC" w:rsidP="00F2367A">
      <w:pPr>
        <w:pStyle w:val="FFATextFlushRight"/>
        <w:keepLines w:val="0"/>
        <w:widowControl w:val="0"/>
      </w:pPr>
      <w:r>
        <w:t>14 CFR 91.509 ; 121.339(a) ; 135.167</w:t>
      </w:r>
    </w:p>
    <w:p w14:paraId="605E165F" w14:textId="77777777" w:rsidR="00EF2DCC" w:rsidRPr="00B13213" w:rsidRDefault="00EF2DCC" w:rsidP="00F2367A">
      <w:pPr>
        <w:pStyle w:val="FFATextFlushRight"/>
        <w:keepLines w:val="0"/>
        <w:widowControl w:val="0"/>
      </w:pPr>
      <w:r>
        <w:t>JAR-OPS 1 : 1.830 (b)</w:t>
      </w:r>
    </w:p>
    <w:p w14:paraId="605E1660" w14:textId="5B267BB1" w:rsidR="00EF2DCC" w:rsidRPr="00B13213" w:rsidRDefault="00EF2DCC" w:rsidP="00F2367A">
      <w:pPr>
        <w:pStyle w:val="FFATextFlushRight"/>
        <w:keepLines w:val="0"/>
        <w:widowControl w:val="0"/>
      </w:pPr>
      <w:r>
        <w:t>JAR-OPS 3 : 3.380</w:t>
      </w:r>
    </w:p>
    <w:p w14:paraId="605E1661" w14:textId="77777777" w:rsidR="00EF2DCC" w:rsidRPr="00B13213" w:rsidRDefault="00EF2DCC" w:rsidP="00F2367A">
      <w:pPr>
        <w:pStyle w:val="Heading4"/>
        <w:keepNext w:val="0"/>
        <w:keepLines w:val="0"/>
        <w:widowControl w:val="0"/>
        <w:numPr>
          <w:ilvl w:val="3"/>
          <w:numId w:val="15"/>
        </w:numPr>
      </w:pPr>
      <w:bookmarkStart w:id="538" w:name="_Toc61352843"/>
      <w:r>
        <w:t>Dispositif de flottaison pour amerrissage forcé d'un hélicoptère</w:t>
      </w:r>
      <w:bookmarkEnd w:id="538"/>
      <w:r>
        <w:t xml:space="preserve"> </w:t>
      </w:r>
    </w:p>
    <w:p w14:paraId="6AF16DB8" w14:textId="6E6425E1" w:rsidR="0015267B" w:rsidRPr="00B13213" w:rsidRDefault="0015267B" w:rsidP="00F2367A">
      <w:pPr>
        <w:pStyle w:val="FAAOutlineL1a"/>
        <w:numPr>
          <w:ilvl w:val="0"/>
          <w:numId w:val="285"/>
        </w:numPr>
        <w:ind w:left="1440" w:hanging="720"/>
      </w:pPr>
      <w:r>
        <w:t>[AAC] Tous les hélicoptères volant au-dessus de l'eau à des distances des terres correspondant à plus de 10 minutes en vitesse de croisière normale pour les hélicoptères de performance de Classes 1 et 2 ou au-delà de la distance d'autorotation ou d'atterrissage forcé sans danger dans le cas de ceux de Classe 3, doivent être dotés d'un moyen de flottaison permanent ou pouvant être déployé rapidement pour assurer un amerrissage d'urgence sans danger.</w:t>
      </w:r>
    </w:p>
    <w:p w14:paraId="605E1664" w14:textId="77777777" w:rsidR="00EF2DCC" w:rsidRPr="00B13213" w:rsidRDefault="00EF2DCC" w:rsidP="00F2367A">
      <w:pPr>
        <w:pStyle w:val="FFATextFlushRight"/>
        <w:keepLines w:val="0"/>
        <w:widowControl w:val="0"/>
      </w:pPr>
      <w:r>
        <w:t>OACI, Annexe 6, Partie III, Section II : 4.5.1</w:t>
      </w:r>
    </w:p>
    <w:p w14:paraId="605E1665" w14:textId="77777777" w:rsidR="00EF2DCC" w:rsidRPr="00B13213" w:rsidRDefault="00EF2DCC" w:rsidP="00F2367A">
      <w:pPr>
        <w:pStyle w:val="FFATextFlushRight"/>
        <w:keepLines w:val="0"/>
        <w:widowControl w:val="0"/>
      </w:pPr>
      <w:r>
        <w:t>OACI, Annexe 6, Partie III, Section II : 4.3.1</w:t>
      </w:r>
    </w:p>
    <w:p w14:paraId="605E1666" w14:textId="77777777" w:rsidR="00EF2DCC" w:rsidRPr="00B13213" w:rsidRDefault="00EF2DCC" w:rsidP="00F2367A">
      <w:pPr>
        <w:pStyle w:val="FFATextFlushRight"/>
        <w:keepLines w:val="0"/>
        <w:widowControl w:val="0"/>
      </w:pPr>
      <w:r>
        <w:t>JAR-OPS 3 : 3.843</w:t>
      </w:r>
    </w:p>
    <w:p w14:paraId="605E1667" w14:textId="6AA7AA59" w:rsidR="00EF2DCC" w:rsidRPr="00B13213" w:rsidRDefault="00EF2DCC" w:rsidP="00F2367A">
      <w:pPr>
        <w:pStyle w:val="Heading2"/>
      </w:pPr>
      <w:bookmarkStart w:id="539" w:name="_Toc61352844"/>
      <w:r>
        <w:t>Systèmes et équipements divers</w:t>
      </w:r>
      <w:bookmarkEnd w:id="539"/>
      <w:r>
        <w:t xml:space="preserve"> </w:t>
      </w:r>
    </w:p>
    <w:p w14:paraId="30CD3604" w14:textId="77777777" w:rsidR="007B66B2" w:rsidRPr="00B13213" w:rsidRDefault="00EF2DCC" w:rsidP="00F2367A">
      <w:pPr>
        <w:pStyle w:val="Heading4"/>
        <w:keepNext w:val="0"/>
        <w:keepLines w:val="0"/>
        <w:widowControl w:val="0"/>
        <w:numPr>
          <w:ilvl w:val="3"/>
          <w:numId w:val="15"/>
        </w:numPr>
      </w:pPr>
      <w:bookmarkStart w:id="540" w:name="_Toc61352845"/>
      <w:r>
        <w:t>Sièges, ceintures de sécurité et harnais de sécurité</w:t>
      </w:r>
      <w:bookmarkEnd w:id="540"/>
    </w:p>
    <w:p w14:paraId="32CE0213" w14:textId="77777777" w:rsidR="007B66B2" w:rsidRPr="00B13213" w:rsidRDefault="00EF2DCC" w:rsidP="00F2367A">
      <w:pPr>
        <w:pStyle w:val="FAAOutlineL1a"/>
        <w:numPr>
          <w:ilvl w:val="0"/>
          <w:numId w:val="286"/>
        </w:numPr>
        <w:ind w:left="1440" w:hanging="720"/>
      </w:pPr>
      <w:r>
        <w:t>[AAC] Tout aéronef utilisé pour le transport de passagers doit être doté des sièges, ceintures et harnais de sécurité suivants, répondant aux impératifs de navigabilité de la certification de type de cet aéronef :</w:t>
      </w:r>
    </w:p>
    <w:p w14:paraId="2C983360" w14:textId="77777777" w:rsidR="007B66B2" w:rsidRPr="00B13213" w:rsidRDefault="00EF2DCC" w:rsidP="00F2367A">
      <w:pPr>
        <w:pStyle w:val="FAAOutlineL21"/>
        <w:numPr>
          <w:ilvl w:val="0"/>
          <w:numId w:val="287"/>
        </w:numPr>
        <w:ind w:hanging="720"/>
      </w:pPr>
      <w:r>
        <w:lastRenderedPageBreak/>
        <w:t>Un siège avec ceinture de sécurité pour chaque personne se trouvant à bord, de plus de l'âge spécifique déterminé par [ÉTAT], et une ceinture de sécurité pour chaque couchette se trouvant à bord de l'aéronef.</w:t>
      </w:r>
    </w:p>
    <w:p w14:paraId="1B5A8D5F" w14:textId="77777777" w:rsidR="00C62487" w:rsidRPr="00B13213" w:rsidRDefault="00EF2DCC" w:rsidP="00F2367A">
      <w:pPr>
        <w:pStyle w:val="FAAOutlineL21"/>
      </w:pPr>
      <w:r>
        <w:t>Un harnais de sécurité pour chaque siège des membres de l'équipage de conduite.</w:t>
      </w:r>
    </w:p>
    <w:p w14:paraId="28EC5314" w14:textId="5CE6B317" w:rsidR="00C62487" w:rsidRPr="00B13213" w:rsidRDefault="00EF2DCC" w:rsidP="00F2367A">
      <w:pPr>
        <w:pStyle w:val="FAAOutlineL3i"/>
        <w:numPr>
          <w:ilvl w:val="3"/>
          <w:numId w:val="288"/>
        </w:numPr>
      </w:pPr>
      <w:r>
        <w:t>Le harnais de sécurité de chaque siège de pilote doit avoir un dispositif immobilisant automatiquement le torse de l'occupant en cas de décélération rapide.</w:t>
      </w:r>
    </w:p>
    <w:p w14:paraId="3B656385" w14:textId="1971699A" w:rsidR="00C62487" w:rsidRPr="00B13213" w:rsidRDefault="00EF2DCC" w:rsidP="00F2367A">
      <w:pPr>
        <w:pStyle w:val="FAAOutlineL3i"/>
      </w:pPr>
      <w:r>
        <w:t>Le harnais de sécurité de chaque siège de pilote, comprenant des bretelles et une ceinture de sécurité, doit avoir un dispositif d'immobilisation permettant d'empêcher un pilote soudainement hors d'état de gêner les commandes.</w:t>
      </w:r>
    </w:p>
    <w:p w14:paraId="02948D4F" w14:textId="77777777" w:rsidR="00C62487" w:rsidRPr="00B13213" w:rsidRDefault="00EF2DCC" w:rsidP="00F2367A">
      <w:pPr>
        <w:pStyle w:val="FAAOutlineL21"/>
      </w:pPr>
      <w:r>
        <w:t xml:space="preserve">Un siège dirigé vers l'avant ou l'arrière (à 15 degrés de l'axe longitudinal de l'avion) doté d'un harnais de sécurité pour chaque poste membre de l'équipage de cabine passagers. </w:t>
      </w:r>
    </w:p>
    <w:p w14:paraId="605E1670" w14:textId="52C67670" w:rsidR="00EF2DCC" w:rsidRPr="00B13213" w:rsidRDefault="00EF2DCC" w:rsidP="00F2367A">
      <w:pPr>
        <w:pStyle w:val="FAAOutlineL21"/>
      </w:pPr>
      <w:r>
        <w:t xml:space="preserve">Les sièges des membres de l'équipage doivent être près du niveau du plancher et d'autres issues de secours, comme requis par la Régie pour une évacuation d’urgence. </w:t>
      </w:r>
    </w:p>
    <w:p w14:paraId="605E1671" w14:textId="0DB33664" w:rsidR="00EF2DCC" w:rsidRPr="00B13213" w:rsidRDefault="00EF2DCC" w:rsidP="00F2367A">
      <w:pPr>
        <w:pStyle w:val="FFATextFlushRight"/>
        <w:keepLines w:val="0"/>
        <w:widowControl w:val="0"/>
      </w:pPr>
      <w:r>
        <w:t>OACI, Annexe 6, Partie I : 6.2.2 ; 6.16.1 ; 6.16.2 ; 6.16.3</w:t>
      </w:r>
    </w:p>
    <w:p w14:paraId="605E1673" w14:textId="60BAEED7" w:rsidR="00EF2DCC" w:rsidRPr="00B13213" w:rsidRDefault="00EF2DCC" w:rsidP="00F2367A">
      <w:pPr>
        <w:pStyle w:val="FFATextFlushRight"/>
        <w:keepLines w:val="0"/>
        <w:widowControl w:val="0"/>
      </w:pPr>
      <w:r>
        <w:t>OACI, Annexe 6, Partie II : 2.4.2.2(c) ; 2.4.2.</w:t>
      </w:r>
      <w:r>
        <w:rPr>
          <w:i w:val="0"/>
        </w:rPr>
        <w:t>5</w:t>
      </w:r>
      <w:r>
        <w:t>R ; 3.6.2.1 ; 3.6.8.1 ; 3.6.8.2.1R ; 3.6.8.2.2</w:t>
      </w:r>
    </w:p>
    <w:p w14:paraId="605E1674" w14:textId="7E698ACA" w:rsidR="00EF2DCC" w:rsidRPr="00B13213" w:rsidRDefault="00EF2DCC" w:rsidP="00F2367A">
      <w:pPr>
        <w:pStyle w:val="FFATextFlushRight"/>
        <w:keepLines w:val="0"/>
        <w:widowControl w:val="0"/>
      </w:pPr>
      <w:r>
        <w:t>OACI, Annexe 6, Partie III, Section II : 4.2.2 ; 4.12.1 ; 4.12.2</w:t>
      </w:r>
    </w:p>
    <w:p w14:paraId="605E1675" w14:textId="31FE5BAC" w:rsidR="00EF2DCC" w:rsidRPr="00B13213" w:rsidRDefault="00EF2DCC" w:rsidP="00F2367A">
      <w:pPr>
        <w:pStyle w:val="FFATextFlushRight"/>
        <w:keepLines w:val="0"/>
        <w:widowControl w:val="0"/>
      </w:pPr>
      <w:r>
        <w:t>OACI, Annexe 6 : Partie III, Section III : 4.1.3.1(c) ; 4.1.3.4R</w:t>
      </w:r>
    </w:p>
    <w:p w14:paraId="605E1676" w14:textId="7C8E767C" w:rsidR="00EF2DCC" w:rsidRPr="00B13213" w:rsidRDefault="00EF2DCC" w:rsidP="00F2367A">
      <w:pPr>
        <w:pStyle w:val="FFATextFlushRight"/>
        <w:keepLines w:val="0"/>
        <w:widowControl w:val="0"/>
      </w:pPr>
      <w:r>
        <w:t>14 CFR 25.785 ; 91.521 ; 121.311</w:t>
      </w:r>
    </w:p>
    <w:p w14:paraId="605E1677" w14:textId="77777777" w:rsidR="00EF2DCC" w:rsidRPr="00B13213" w:rsidRDefault="00EF2DCC" w:rsidP="00F2367A">
      <w:pPr>
        <w:pStyle w:val="FFATextFlushRight"/>
        <w:keepLines w:val="0"/>
        <w:widowControl w:val="0"/>
      </w:pPr>
      <w:r>
        <w:t>JAR-OPS 1 : 1.730</w:t>
      </w:r>
    </w:p>
    <w:p w14:paraId="605E1678" w14:textId="77777777" w:rsidR="00EF2DCC" w:rsidRPr="00B13213" w:rsidRDefault="00EF2DCC" w:rsidP="00F2367A">
      <w:pPr>
        <w:pStyle w:val="FFATextFlushRight"/>
        <w:keepLines w:val="0"/>
        <w:widowControl w:val="0"/>
      </w:pPr>
      <w:r>
        <w:t>JAR-OPS 3 : 3.730</w:t>
      </w:r>
    </w:p>
    <w:p w14:paraId="385723C3" w14:textId="77777777" w:rsidR="007B66B2" w:rsidRPr="00B13213" w:rsidRDefault="00EF2DCC" w:rsidP="00F2367A">
      <w:pPr>
        <w:pStyle w:val="Heading4"/>
      </w:pPr>
      <w:bookmarkStart w:id="541" w:name="_Toc61352846"/>
      <w:r>
        <w:t>Portes des compartiments passagers et de pilotage ─ Avions</w:t>
      </w:r>
      <w:bookmarkEnd w:id="541"/>
    </w:p>
    <w:p w14:paraId="09DAD96A" w14:textId="00EB4F2B" w:rsidR="007B66B2" w:rsidRPr="00B13213" w:rsidRDefault="00FB2B8F" w:rsidP="00F2367A">
      <w:pPr>
        <w:pStyle w:val="FAAOutlineL1a"/>
        <w:numPr>
          <w:ilvl w:val="0"/>
          <w:numId w:val="289"/>
        </w:numPr>
        <w:ind w:left="1440" w:hanging="720"/>
      </w:pPr>
      <w:r>
        <w:t>[AOC] PORTE DU POSTE DE PILOTAGE.</w:t>
      </w:r>
    </w:p>
    <w:p w14:paraId="198455FA" w14:textId="6EBA30B3" w:rsidR="007B66B2" w:rsidRPr="00B13213" w:rsidRDefault="00EF2DCC" w:rsidP="00F2367A">
      <w:pPr>
        <w:pStyle w:val="FAAOutlineL21"/>
        <w:numPr>
          <w:ilvl w:val="0"/>
          <w:numId w:val="290"/>
        </w:numPr>
        <w:ind w:hanging="720"/>
      </w:pPr>
      <w:r>
        <w:t>Nul n'est autorisé à exploiter un avion de transport de passagers dont la masse maximale certifiée au décollage excède 45 500 kg ou ayant plus de 60 sièges passagers, s'il n'est pas équipé d'une porte de poste de pilote approuvée, conçue pour résister au tir d'armes de petit calibre ou aux shrapnels de grenades et à une intrusion en force par des personnes non autorisées.</w:t>
      </w:r>
    </w:p>
    <w:p w14:paraId="437248DC" w14:textId="14D8F23D" w:rsidR="007B66B2" w:rsidRPr="00B13213" w:rsidRDefault="00EF2DCC" w:rsidP="00F2367A">
      <w:pPr>
        <w:pStyle w:val="FAAOutlineL21"/>
      </w:pPr>
      <w:r>
        <w:t>Nul n'est autorisé à exploiter un avion de transport de passagers dont la masse maximale certifiée au décollage est de moins de 45 500 kg ou ayant moins de 60 sièges passagers, s'il n'est pas équipé d'une porte de poste de pilotage approuvée, lorsque cela s'avère pratique, conçue pour résister au tir d'armes de petit calibre ou aux shrapnels de grenades et à une intrusion en force par des personnes non autorisées.</w:t>
      </w:r>
    </w:p>
    <w:p w14:paraId="2795AA16" w14:textId="474078E9" w:rsidR="007B66B2" w:rsidRPr="00B13213" w:rsidRDefault="00EF2DCC" w:rsidP="00F2367A">
      <w:pPr>
        <w:pStyle w:val="FAAOutlineL21"/>
      </w:pPr>
      <w:r>
        <w:t xml:space="preserve">Chaque porte de poste de pilotage doit pouvoir être verrouillée et déverrouillée à partir de l'un ou l'autre des sièges de pilote. </w:t>
      </w:r>
    </w:p>
    <w:p w14:paraId="605E167F" w14:textId="33AAE536" w:rsidR="00EF2DCC" w:rsidRPr="00B13213" w:rsidRDefault="00EF2DCC" w:rsidP="00F2367A">
      <w:pPr>
        <w:pStyle w:val="FAAOutlineL21"/>
      </w:pPr>
      <w:r>
        <w:t xml:space="preserve">Il faut qu'il y ait un moyen permettant de voir, de chaque siège de pilote, toute la porte du poste de pilotage pour identifier les personnes demandant à entrer et détecter tout comportement suspect ou toute menace potentielle. </w:t>
      </w:r>
    </w:p>
    <w:p w14:paraId="6513B260" w14:textId="5E48D074" w:rsidR="007B66B2" w:rsidRPr="00B13213" w:rsidRDefault="00EF2DCC" w:rsidP="00F2367A">
      <w:pPr>
        <w:pStyle w:val="FAAOutlineL1a"/>
      </w:pPr>
      <w:r>
        <w:t>[AOC] PORTES DU COMPARTIMENT PASSAGERS.</w:t>
      </w:r>
    </w:p>
    <w:p w14:paraId="1071AD5B" w14:textId="77777777" w:rsidR="007B66B2" w:rsidRPr="00B13213" w:rsidRDefault="00EF2DCC" w:rsidP="00F2367A">
      <w:pPr>
        <w:pStyle w:val="FAAOutlineL21"/>
        <w:numPr>
          <w:ilvl w:val="0"/>
          <w:numId w:val="291"/>
        </w:numPr>
        <w:ind w:hanging="720"/>
      </w:pPr>
      <w:r>
        <w:t>Chaque porte du compartiment passagers doit avoir :</w:t>
      </w:r>
    </w:p>
    <w:p w14:paraId="6EC244DD" w14:textId="77777777" w:rsidR="007B66B2" w:rsidRPr="00B13213" w:rsidRDefault="00EF2DCC" w:rsidP="00F2367A">
      <w:pPr>
        <w:pStyle w:val="FAAOutlineL3i"/>
        <w:numPr>
          <w:ilvl w:val="3"/>
          <w:numId w:val="396"/>
        </w:numPr>
      </w:pPr>
      <w:r>
        <w:t xml:space="preserve">Un moyen permettant à l'équipage, en cas d'urgence, de déverrouiller chaque porte menant à un compartiment auquel les passagers ont normalement accès et qui peuvent être verrouillées par des passagers ; </w:t>
      </w:r>
    </w:p>
    <w:p w14:paraId="035CF2D3" w14:textId="6653216D" w:rsidR="007B66B2" w:rsidRPr="00B13213" w:rsidRDefault="00EF2DCC" w:rsidP="00F2367A">
      <w:pPr>
        <w:pStyle w:val="FAAOutlineL3i"/>
      </w:pPr>
      <w:r>
        <w:t>Un panneau sur chaque porte utilisée pour accéder à une issue de secours requise pour passagers, indiquant qu'elle doit être ouverte lors du décollage et de l'atterrissage ; et</w:t>
      </w:r>
    </w:p>
    <w:p w14:paraId="605E1684" w14:textId="1FDC3131" w:rsidR="00EF2DCC" w:rsidRPr="00B13213" w:rsidRDefault="00EF2DCC" w:rsidP="00F2367A">
      <w:pPr>
        <w:pStyle w:val="FAAOutlineL3i"/>
      </w:pPr>
      <w:r>
        <w:lastRenderedPageBreak/>
        <w:t>Un moyen auquel chaque membre d'équipage a facilement accès permettant de déverrouiller toute porte séparant un compartiment passagers d'un autre ayant ce qu'il faut en termes d'issue de secours.</w:t>
      </w:r>
    </w:p>
    <w:p w14:paraId="605E1685" w14:textId="254B49ED" w:rsidR="00EF2DCC" w:rsidRPr="00B13213" w:rsidRDefault="00EF2DCC" w:rsidP="00F2367A">
      <w:pPr>
        <w:pStyle w:val="FFATextFlushRight"/>
        <w:keepLines w:val="0"/>
        <w:widowControl w:val="0"/>
      </w:pPr>
      <w:r>
        <w:t>OACI, Annexe 6, Partie I : 13.2.1 ; 13.2.2 ; 13.2.3 ; 13.2.4R ; 13.2.5R</w:t>
      </w:r>
    </w:p>
    <w:p w14:paraId="605E1686" w14:textId="77B9EFC1" w:rsidR="00EF2DCC" w:rsidRPr="00B13213" w:rsidRDefault="00EF2DCC" w:rsidP="00F2367A">
      <w:pPr>
        <w:pStyle w:val="FFATextFlushRight"/>
        <w:keepLines w:val="0"/>
        <w:widowControl w:val="0"/>
      </w:pPr>
      <w:r>
        <w:t>14 CFR 25.795 ; 121.217 ; 121.313(f) à (h)</w:t>
      </w:r>
    </w:p>
    <w:p w14:paraId="605E1687" w14:textId="77777777" w:rsidR="00EF2DCC" w:rsidRPr="00B13213" w:rsidRDefault="00EF2DCC" w:rsidP="00F2367A">
      <w:pPr>
        <w:pStyle w:val="FFATextFlushRight"/>
        <w:keepLines w:val="0"/>
        <w:widowControl w:val="0"/>
      </w:pPr>
      <w:r>
        <w:t>JAR-OPS 1 : 1.735</w:t>
      </w:r>
    </w:p>
    <w:p w14:paraId="605E1688" w14:textId="77777777" w:rsidR="00EF2DCC" w:rsidRPr="00B13213" w:rsidRDefault="00EF2DCC" w:rsidP="00F2367A">
      <w:pPr>
        <w:pStyle w:val="Heading4"/>
        <w:keepNext w:val="0"/>
        <w:keepLines w:val="0"/>
        <w:widowControl w:val="0"/>
        <w:numPr>
          <w:ilvl w:val="3"/>
          <w:numId w:val="15"/>
        </w:numPr>
      </w:pPr>
      <w:bookmarkStart w:id="542" w:name="_Toc61352847"/>
      <w:r>
        <w:t>Panneaux d'information des passagers</w:t>
      </w:r>
      <w:bookmarkEnd w:id="542"/>
      <w:r>
        <w:t xml:space="preserve"> </w:t>
      </w:r>
    </w:p>
    <w:p w14:paraId="718A5E5E" w14:textId="50B638F4" w:rsidR="0015267B" w:rsidRPr="00B13213" w:rsidRDefault="0015267B" w:rsidP="00F2367A">
      <w:pPr>
        <w:pStyle w:val="FAAOutlineL1a"/>
        <w:numPr>
          <w:ilvl w:val="0"/>
          <w:numId w:val="292"/>
        </w:numPr>
        <w:ind w:left="1440" w:hanging="720"/>
      </w:pPr>
      <w:r>
        <w:t>[AOC] Nul n'est autorisé à exploiter un avion de transport de passagers dont la masse maximale certifiée au décollage est de 5 700 kg ou plus si ledit avion n'est pas doté de ce qui suit :</w:t>
      </w:r>
    </w:p>
    <w:p w14:paraId="3119E1BF" w14:textId="79B3C94C" w:rsidR="0015267B" w:rsidRPr="00B13213" w:rsidRDefault="0015267B" w:rsidP="00F2367A">
      <w:pPr>
        <w:pStyle w:val="FAAOutlineL21"/>
        <w:numPr>
          <w:ilvl w:val="0"/>
          <w:numId w:val="293"/>
        </w:numPr>
        <w:ind w:hanging="720"/>
      </w:pPr>
      <w:r>
        <w:t>Au moins un panneau d'information des passagers (utilisant des lettres ou des symboles) indiquant quand il est interdit de fumer et un panneau (utilisant des lettres ou des symboles) indiquant quand les ceintures de sécurité doivent être attachées, qui doivent être, lorsqu'ils sont éclairés, lisibles par chaque personne assise dans le compartiment passagers, dans toutes les conditions probables d'éclairage de la cabine ;</w:t>
      </w:r>
    </w:p>
    <w:p w14:paraId="046144D6" w14:textId="4035AB9B" w:rsidR="0083107E" w:rsidRPr="00B13213" w:rsidRDefault="00EF2DCC" w:rsidP="00F2367A">
      <w:pPr>
        <w:pStyle w:val="FAAOutlineL3i"/>
        <w:numPr>
          <w:ilvl w:val="3"/>
          <w:numId w:val="397"/>
        </w:numPr>
      </w:pPr>
      <w:r>
        <w:t>Les panneaux indiquant quand les ceintures de sécurité doivent être attachées et quand il est interdit de fumer doivent être construits de façon à ce que l'équipage puisse les allumer et les éteindre ; et</w:t>
      </w:r>
    </w:p>
    <w:p w14:paraId="605E168D" w14:textId="229A7E04" w:rsidR="00EF2DCC" w:rsidRPr="00B13213" w:rsidRDefault="00EF2DCC" w:rsidP="00F2367A">
      <w:pPr>
        <w:pStyle w:val="FAAOutlineL21"/>
      </w:pPr>
      <w:r>
        <w:t xml:space="preserve">Un panneau ou une affiche sur chaque cloison avant et chaque dos de siège de passager indiquant « Bouclez les ceintures de sécurité lorsque vous êtes assis ». </w:t>
      </w:r>
    </w:p>
    <w:p w14:paraId="605E168E" w14:textId="66053146" w:rsidR="00EF2DCC" w:rsidRPr="00B13213" w:rsidRDefault="00EF2DCC" w:rsidP="00F2367A">
      <w:pPr>
        <w:pStyle w:val="FAAOutlineL1a"/>
      </w:pPr>
      <w:r>
        <w:t>[AAC] Nonobstant le paragraphe 7.10.1.3(a) de la présente sous-section, nul n'est autorisé à exploiter un aéronef dont tous les sièges de passagers ne sont pas visibles du poste de pilotage, sauf si ledit aéronef dispose d'un moyen permettant d'indiquer aux passagers et à l'équipage de cabine quand les ceintures de sécurité doivent être attachées et quand il est interdit de fumer.</w:t>
      </w:r>
    </w:p>
    <w:p w14:paraId="605E168F" w14:textId="77777777" w:rsidR="00EF2DCC" w:rsidRPr="00B13213" w:rsidRDefault="00EF2DCC" w:rsidP="00F2367A">
      <w:pPr>
        <w:pStyle w:val="FFATextFlushRight"/>
        <w:keepLines w:val="0"/>
        <w:widowControl w:val="0"/>
      </w:pPr>
      <w:r>
        <w:t>OACI, Annexe 6, Partie I : 6.2.2</w:t>
      </w:r>
    </w:p>
    <w:p w14:paraId="605E1690" w14:textId="69266C71" w:rsidR="00EF2DCC" w:rsidRPr="00B13213" w:rsidRDefault="00EF2DCC" w:rsidP="00F2367A">
      <w:pPr>
        <w:pStyle w:val="FFATextFlushRight"/>
        <w:keepLines w:val="0"/>
        <w:widowControl w:val="0"/>
      </w:pPr>
      <w:r>
        <w:t>14 CFR 23.2610 ; 25.791 ; 91.517(a) ; 121.317</w:t>
      </w:r>
    </w:p>
    <w:p w14:paraId="605E1691" w14:textId="77777777" w:rsidR="00EF2DCC" w:rsidRPr="00B13213" w:rsidRDefault="00EF2DCC" w:rsidP="00F2367A">
      <w:pPr>
        <w:pStyle w:val="FFATextFlushRight"/>
        <w:keepLines w:val="0"/>
        <w:widowControl w:val="0"/>
      </w:pPr>
      <w:r>
        <w:t>JAR-OPS 1 : 1.731</w:t>
      </w:r>
    </w:p>
    <w:p w14:paraId="605E1692" w14:textId="77777777" w:rsidR="00EF2DCC" w:rsidRPr="00B13213" w:rsidRDefault="00EF2DCC" w:rsidP="00F2367A">
      <w:pPr>
        <w:pStyle w:val="FFATextFlushRight"/>
        <w:keepLines w:val="0"/>
        <w:widowControl w:val="0"/>
      </w:pPr>
      <w:r>
        <w:t>JAR-OPS 3 : 3.731</w:t>
      </w:r>
    </w:p>
    <w:p w14:paraId="605E1693" w14:textId="77777777" w:rsidR="00EF2DCC" w:rsidRPr="00B13213" w:rsidRDefault="00EF2DCC" w:rsidP="00F2367A">
      <w:pPr>
        <w:pStyle w:val="Heading4"/>
        <w:keepNext w:val="0"/>
        <w:keepLines w:val="0"/>
        <w:widowControl w:val="0"/>
        <w:numPr>
          <w:ilvl w:val="3"/>
          <w:numId w:val="15"/>
        </w:numPr>
      </w:pPr>
      <w:bookmarkStart w:id="543" w:name="_Toc61352848"/>
      <w:r>
        <w:t>Matériaux pour l'intérieur de la cabine</w:t>
      </w:r>
      <w:bookmarkEnd w:id="543"/>
      <w:r>
        <w:t xml:space="preserve"> </w:t>
      </w:r>
    </w:p>
    <w:p w14:paraId="41474600" w14:textId="0FFFA900" w:rsidR="0015267B" w:rsidRPr="00B13213" w:rsidRDefault="0015267B" w:rsidP="00F2367A">
      <w:pPr>
        <w:pStyle w:val="FAAOutlineL1a"/>
        <w:numPr>
          <w:ilvl w:val="0"/>
          <w:numId w:val="294"/>
        </w:numPr>
        <w:ind w:left="1440" w:hanging="720"/>
      </w:pPr>
      <w:r>
        <w:t>Nul n'est autorisé à exploiter un aéronef si chaque compartiment utilisé par l'équipage ou les passagers ne répond pas aux impératifs suivants de l'État de conception :</w:t>
      </w:r>
    </w:p>
    <w:p w14:paraId="284B6A08" w14:textId="021B1647" w:rsidR="0015267B" w:rsidRPr="00B13213" w:rsidRDefault="0015267B" w:rsidP="00F2367A">
      <w:pPr>
        <w:pStyle w:val="FAAOutlineL21"/>
        <w:numPr>
          <w:ilvl w:val="0"/>
          <w:numId w:val="295"/>
        </w:numPr>
        <w:ind w:hanging="720"/>
      </w:pPr>
      <w:r>
        <w:t>Les matériaux doivent être au moins difficilement combustibles ;</w:t>
      </w:r>
    </w:p>
    <w:p w14:paraId="6E94FF00" w14:textId="4F0D3CC1" w:rsidR="0083107E" w:rsidRPr="00B13213" w:rsidRDefault="00EF2DCC" w:rsidP="00F2367A">
      <w:pPr>
        <w:pStyle w:val="FAAOutlineL21"/>
      </w:pPr>
      <w:r>
        <w:t>Les revêtements de paroi et de plafond et le tissu de rembourrage des sièges, des planchers et du mobilier doivent être ignifuges ;</w:t>
      </w:r>
    </w:p>
    <w:p w14:paraId="512254B0" w14:textId="48268153" w:rsidR="0083107E" w:rsidRPr="00B13213" w:rsidRDefault="00EF2DCC" w:rsidP="00F2367A">
      <w:pPr>
        <w:pStyle w:val="FAAOutlineL21"/>
      </w:pPr>
      <w:r>
        <w:t>Chaque compartiment dans lequel il est permis de fumer doit avoir des cendriers autonomes et complètement amovibles et les autres doivent avoir des panneaux indiquant qu'il est interdit de fumer ; et</w:t>
      </w:r>
    </w:p>
    <w:p w14:paraId="605E1699" w14:textId="06A81056" w:rsidR="00EF2DCC" w:rsidRPr="00B13213" w:rsidRDefault="00EF2DCC" w:rsidP="00F2367A">
      <w:pPr>
        <w:pStyle w:val="FAAOutlineL21"/>
      </w:pPr>
      <w:r>
        <w:t>Chaque réceptacle pour serviettes utilisées, papiers et déchets doit être en matériau ignifuge et avoir un couvercle ou un autre moyen d'y confiner tout feu qui pourrait s'y déclencher.</w:t>
      </w:r>
    </w:p>
    <w:p w14:paraId="605E169A" w14:textId="20E98F7B" w:rsidR="00EF2DCC" w:rsidRPr="00B13213" w:rsidRDefault="00EF2DCC" w:rsidP="00F2367A">
      <w:pPr>
        <w:pStyle w:val="FAAOutlineL1a"/>
      </w:pPr>
      <w:r>
        <w:t>Pour les aéronefs pour lesquels l'État de conception a élaboré de nouveaux impératifs de navigabilité pour l'intérieur des cabines depuis la certification de type originale, le propriétaire de l'aéronef doit s'assurer que tous les matériaux qui ne répondent pas aux nouveaux impératifs de l'État de conception sont remplacés lors de la première révision majeure de la cabine ou du reconditionnement de l'intérieur de la cabine par des matériaux qui répondent aux nouveaux impératifs.</w:t>
      </w:r>
    </w:p>
    <w:p w14:paraId="605E169B" w14:textId="7F457DF3" w:rsidR="00EF2DCC" w:rsidRPr="00B13213" w:rsidRDefault="00EF2DCC" w:rsidP="00F2367A">
      <w:pPr>
        <w:pStyle w:val="FFATextFlushRight"/>
        <w:keepLines w:val="0"/>
        <w:widowControl w:val="0"/>
      </w:pPr>
      <w:r>
        <w:t>14 CFR 121.215 ; 121.312 ; 135.170</w:t>
      </w:r>
    </w:p>
    <w:p w14:paraId="605E169C" w14:textId="77777777" w:rsidR="00EF2DCC" w:rsidRPr="00B13213" w:rsidRDefault="00EF2DCC" w:rsidP="00F2367A">
      <w:pPr>
        <w:pStyle w:val="Heading4"/>
        <w:keepNext w:val="0"/>
        <w:keepLines w:val="0"/>
        <w:widowControl w:val="0"/>
        <w:numPr>
          <w:ilvl w:val="3"/>
          <w:numId w:val="15"/>
        </w:numPr>
      </w:pPr>
      <w:bookmarkStart w:id="544" w:name="_Toc61352849"/>
      <w:r>
        <w:lastRenderedPageBreak/>
        <w:t>Matériaux pour les soutes à fret et à bagages</w:t>
      </w:r>
      <w:bookmarkEnd w:id="544"/>
    </w:p>
    <w:p w14:paraId="6336A9AE" w14:textId="4781F1EF" w:rsidR="00292B41" w:rsidRPr="00B13213" w:rsidRDefault="00292B41" w:rsidP="00F2367A">
      <w:pPr>
        <w:pStyle w:val="FAAOutlineL1a"/>
        <w:numPr>
          <w:ilvl w:val="0"/>
          <w:numId w:val="296"/>
        </w:numPr>
        <w:ind w:left="1440" w:hanging="720"/>
      </w:pPr>
      <w:r>
        <w:t>[AAC] Chaque soute à fret doit avoir des panneaux de revêtement et plafond et de paroi faits en matériaux répondant aux impératifs des essais de résistance aux flammes prescrits pour la certification de type.</w:t>
      </w:r>
    </w:p>
    <w:p w14:paraId="605E169F" w14:textId="5D8A31D8" w:rsidR="00EF2DCC" w:rsidRPr="00B13213" w:rsidRDefault="00EF2DCC" w:rsidP="00F2367A">
      <w:pPr>
        <w:pStyle w:val="FAANoteL1"/>
      </w:pPr>
      <w:r>
        <w:t>N. B. : Le terme « revêtement » comprend toute caractéristique de conception, comme un joint ou un moyen de fixation, qui pourrait affecter la capacité du revêtement à endiguer le feu.</w:t>
      </w:r>
    </w:p>
    <w:p w14:paraId="605E16A0" w14:textId="0DD53B60" w:rsidR="00EF2DCC" w:rsidRPr="00B13213" w:rsidRDefault="00EF2DCC" w:rsidP="00F2367A">
      <w:pPr>
        <w:pStyle w:val="FFATextFlushRight"/>
        <w:keepLines w:val="0"/>
        <w:widowControl w:val="0"/>
      </w:pPr>
      <w:r>
        <w:t>14 CFR 25.857 ; 121.314</w:t>
      </w:r>
    </w:p>
    <w:p w14:paraId="605E16A1" w14:textId="77777777" w:rsidR="00EF2DCC" w:rsidRPr="00B13213" w:rsidRDefault="00EF2DCC" w:rsidP="00F2367A">
      <w:pPr>
        <w:pStyle w:val="Heading4"/>
        <w:keepNext w:val="0"/>
        <w:keepLines w:val="0"/>
        <w:widowControl w:val="0"/>
        <w:numPr>
          <w:ilvl w:val="3"/>
          <w:numId w:val="15"/>
        </w:numPr>
      </w:pPr>
      <w:bookmarkStart w:id="545" w:name="_Toc61352850"/>
      <w:r>
        <w:t>Système d'approvisionnement, de distribution et d'indication d'électricité</w:t>
      </w:r>
      <w:bookmarkEnd w:id="545"/>
      <w:r>
        <w:t xml:space="preserve"> </w:t>
      </w:r>
    </w:p>
    <w:p w14:paraId="114E8A24" w14:textId="32C85CBF" w:rsidR="00292B41" w:rsidRPr="00B13213" w:rsidRDefault="00292B41" w:rsidP="00F2367A">
      <w:pPr>
        <w:pStyle w:val="FAAOutlineL1a"/>
        <w:numPr>
          <w:ilvl w:val="0"/>
          <w:numId w:val="297"/>
        </w:numPr>
        <w:ind w:left="1440" w:hanging="720"/>
      </w:pPr>
      <w:r>
        <w:t>[AOC] Nul n'est autorisé à exploiter un avion qui n'est pas doté de ce qui suit :</w:t>
      </w:r>
    </w:p>
    <w:p w14:paraId="4478294F" w14:textId="4B9AD1D2" w:rsidR="00292B41" w:rsidRPr="00B13213" w:rsidRDefault="00292B41" w:rsidP="00F2367A">
      <w:pPr>
        <w:pStyle w:val="FAAOutlineL21"/>
        <w:numPr>
          <w:ilvl w:val="0"/>
          <w:numId w:val="298"/>
        </w:numPr>
        <w:ind w:hanging="720"/>
      </w:pPr>
      <w:r>
        <w:t xml:space="preserve">Un système d'alimentation et de distribution électrique répondant aux impératifs de navigabilité pour la certification d'un avion de la catégorie transport, tel que spécifié par la Régie ; ou </w:t>
      </w:r>
    </w:p>
    <w:p w14:paraId="605E16A5" w14:textId="3D0B6044" w:rsidR="00EF2DCC" w:rsidRPr="00B13213" w:rsidRDefault="00EF2DCC" w:rsidP="00F2367A">
      <w:pPr>
        <w:pStyle w:val="FAAOutlineL21"/>
      </w:pPr>
      <w:r>
        <w:t xml:space="preserve">Un système d'alimentation et de distribution électrique pouvant produire et distribuer la charge nécessaire pour les instruments et l'équipement requis, avec utilisation d'une alimentation auxiliaire si une source d'alimentation ou un composant du système de distribution tombe en panne ; et </w:t>
      </w:r>
    </w:p>
    <w:p w14:paraId="4FAA3CCE" w14:textId="77777777" w:rsidR="0083107E" w:rsidRPr="00B13213" w:rsidRDefault="00EF2DCC" w:rsidP="00F2367A">
      <w:pPr>
        <w:pStyle w:val="FAANoteL2"/>
      </w:pPr>
      <w:r>
        <w:t>N. B. : L'utilisation d'éléments communs du système d'alimentation peut être approuvée si la Régie détermine qu'ils sont conçus de façon à être raisonnablement protégés contre une défaillance.</w:t>
      </w:r>
    </w:p>
    <w:p w14:paraId="605E16A7" w14:textId="3166EBE1" w:rsidR="00EF2DCC" w:rsidRPr="00B13213" w:rsidRDefault="00EF2DCC" w:rsidP="00F2367A">
      <w:pPr>
        <w:pStyle w:val="FAAOutlineL21"/>
      </w:pPr>
      <w:r>
        <w:t>Un moyen permettant d'indiquer si l'alimentation électrique est adéquate pour les instruments de vol requis.</w:t>
      </w:r>
    </w:p>
    <w:p w14:paraId="605E16A8" w14:textId="77777777" w:rsidR="00EF2DCC" w:rsidRPr="00B13213" w:rsidRDefault="00EF2DCC" w:rsidP="00F2367A">
      <w:pPr>
        <w:pStyle w:val="FAAOutlineL1a"/>
      </w:pPr>
      <w:r>
        <w:t>[AOC] Les sources d'énergie provenant des moteurs, lorsqu'elles sont utilisées, doivent être redondantes.</w:t>
      </w:r>
    </w:p>
    <w:p w14:paraId="605E16A9" w14:textId="73500D61" w:rsidR="00EF2DCC" w:rsidRPr="00B13213" w:rsidRDefault="00EF2DCC" w:rsidP="00F2367A">
      <w:pPr>
        <w:pStyle w:val="FFATextFlushRight"/>
        <w:keepLines w:val="0"/>
        <w:widowControl w:val="0"/>
      </w:pPr>
      <w:r>
        <w:t>14 CFR 121.313(c)</w:t>
      </w:r>
    </w:p>
    <w:p w14:paraId="605E16AA" w14:textId="77777777" w:rsidR="00EF2DCC" w:rsidRPr="00B13213" w:rsidRDefault="00EF2DCC" w:rsidP="00F2367A">
      <w:pPr>
        <w:pStyle w:val="Heading4"/>
        <w:keepNext w:val="0"/>
        <w:keepLines w:val="0"/>
        <w:widowControl w:val="0"/>
        <w:numPr>
          <w:ilvl w:val="3"/>
          <w:numId w:val="15"/>
        </w:numPr>
      </w:pPr>
      <w:bookmarkStart w:id="546" w:name="_Toc61352851"/>
      <w:r>
        <w:t>Fusibles de protection des circuits</w:t>
      </w:r>
      <w:bookmarkEnd w:id="546"/>
    </w:p>
    <w:p w14:paraId="11280D79" w14:textId="7878D2DD" w:rsidR="00292B41" w:rsidRPr="00B13213" w:rsidRDefault="00292B41" w:rsidP="00F2367A">
      <w:pPr>
        <w:pStyle w:val="FAAOutlineL1a"/>
        <w:numPr>
          <w:ilvl w:val="0"/>
          <w:numId w:val="299"/>
        </w:numPr>
        <w:ind w:left="1440" w:hanging="720"/>
      </w:pPr>
      <w:r>
        <w:t xml:space="preserve">[AOC] Nul n'est autorisé à exploiter un avion à bord duquel des fusibles de protection sont installés s'il n'y a pas de fusibles de rechange du calibre approprié pour remplacer ceux qui sont accessibles en vol. </w:t>
      </w:r>
    </w:p>
    <w:p w14:paraId="605E16AD" w14:textId="77777777" w:rsidR="00EF2DCC" w:rsidRPr="00B13213" w:rsidRDefault="00EF2DCC" w:rsidP="00F2367A">
      <w:pPr>
        <w:pStyle w:val="FFATextFlushRight"/>
        <w:keepLines w:val="0"/>
        <w:widowControl w:val="0"/>
      </w:pPr>
      <w:r>
        <w:t>OACI, Annexe 6, Partie I : 6.2.2(e)</w:t>
      </w:r>
    </w:p>
    <w:p w14:paraId="605E16AE" w14:textId="0B3E31D2" w:rsidR="00EF2DCC" w:rsidRPr="00B13213" w:rsidRDefault="00EF2DCC" w:rsidP="00F2367A">
      <w:pPr>
        <w:pStyle w:val="FFATextFlushRight"/>
        <w:keepLines w:val="0"/>
        <w:widowControl w:val="0"/>
      </w:pPr>
      <w:r>
        <w:t>14 CFR 121.313 (a)</w:t>
      </w:r>
    </w:p>
    <w:p w14:paraId="605E16AF" w14:textId="77777777" w:rsidR="00EF2DCC" w:rsidRPr="00B13213" w:rsidRDefault="00EF2DCC" w:rsidP="00F2367A">
      <w:pPr>
        <w:pStyle w:val="FFATextFlushRight"/>
        <w:keepLines w:val="0"/>
        <w:widowControl w:val="0"/>
      </w:pPr>
      <w:r>
        <w:t>JAR-OPS 1 : 1.635</w:t>
      </w:r>
    </w:p>
    <w:p w14:paraId="605E16B0" w14:textId="77777777" w:rsidR="00EF2DCC" w:rsidRPr="00B13213" w:rsidRDefault="00EF2DCC" w:rsidP="00F2367A">
      <w:pPr>
        <w:pStyle w:val="Heading4"/>
        <w:keepNext w:val="0"/>
        <w:keepLines w:val="0"/>
        <w:widowControl w:val="0"/>
        <w:numPr>
          <w:ilvl w:val="3"/>
          <w:numId w:val="15"/>
        </w:numPr>
      </w:pPr>
      <w:bookmarkStart w:id="547" w:name="_Toc61352852"/>
      <w:r>
        <w:t>Équipement de protection contre le givrage</w:t>
      </w:r>
      <w:bookmarkEnd w:id="547"/>
    </w:p>
    <w:p w14:paraId="6F3B8775" w14:textId="2A16455A" w:rsidR="00292B41" w:rsidRPr="00B13213" w:rsidRDefault="00292B41" w:rsidP="00F2367A">
      <w:pPr>
        <w:pStyle w:val="FAAOutlineL1a"/>
        <w:numPr>
          <w:ilvl w:val="0"/>
          <w:numId w:val="300"/>
        </w:numPr>
        <w:ind w:left="1440" w:hanging="720"/>
      </w:pPr>
      <w:r>
        <w:t>[AAC] Nul n'est autorisé à exploiter un aéronef dans des conditions de givrage attendues ou réelles si ledit aéronef n'est pas équipé pour la prévention ou la suppression de la glace sur les pare-brise, les ailes, les gouvernes, l'empennage, les hélices, les pales de rotors ou autres parties de l'aéronef où la formation de glace aura un effet négatif sur la sécurité de l'aéronef.</w:t>
      </w:r>
    </w:p>
    <w:p w14:paraId="605E16B3" w14:textId="336F607E" w:rsidR="00EF2DCC" w:rsidRPr="00B13213" w:rsidRDefault="00292B41" w:rsidP="00F2367A">
      <w:pPr>
        <w:pStyle w:val="FAAOutlineL1a"/>
      </w:pPr>
      <w:r>
        <w:t xml:space="preserve"> [AAC] Nul n'est autorisé à exploiter un aéronef la nuit dans des conditions de givrage attendues ou réelles si ledit aéronef n'est pas équipé d'un moyen permettant d'éclairer ou de détecter la formation de glace. Tout éclairage utilisé doit être d'un type qui ne provoquera pas un éblouissement ou un reflet pouvant handicaper les membres de l'équipage pendant qu'ils font leur travail.</w:t>
      </w:r>
    </w:p>
    <w:p w14:paraId="605E16B4" w14:textId="7C57D738" w:rsidR="00EF2DCC" w:rsidRPr="00B13213" w:rsidRDefault="00EF2DCC" w:rsidP="00F2367A">
      <w:pPr>
        <w:pStyle w:val="FFATextFlushRight"/>
        <w:keepLines w:val="0"/>
        <w:widowControl w:val="0"/>
      </w:pPr>
      <w:r>
        <w:t>OACI, Annexe 6, Partie I : 4.3.5.5 ; 6.8 ; 6.10(d)</w:t>
      </w:r>
    </w:p>
    <w:p w14:paraId="605E16B5" w14:textId="50E86C5D" w:rsidR="00EF2DCC" w:rsidRPr="00B13213" w:rsidRDefault="00EF2DCC" w:rsidP="00F2367A">
      <w:pPr>
        <w:pStyle w:val="FFATextFlushRight"/>
        <w:keepLines w:val="0"/>
        <w:widowControl w:val="0"/>
      </w:pPr>
      <w:r>
        <w:t>OACI, Annexe 6, Partie II : 3.6.4</w:t>
      </w:r>
    </w:p>
    <w:p w14:paraId="605E16B6" w14:textId="77777777" w:rsidR="00EF2DCC" w:rsidRPr="00B13213" w:rsidRDefault="00EF2DCC" w:rsidP="00F2367A">
      <w:pPr>
        <w:pStyle w:val="FFATextFlushRight"/>
        <w:keepLines w:val="0"/>
        <w:widowControl w:val="0"/>
      </w:pPr>
      <w:r>
        <w:t>OACI, Annexe 6, Partie III, Section II : 2.6.4</w:t>
      </w:r>
    </w:p>
    <w:p w14:paraId="605E16B7" w14:textId="6C09F790" w:rsidR="00EF2DCC" w:rsidRPr="00B13213" w:rsidRDefault="00EF2DCC" w:rsidP="00F2367A">
      <w:pPr>
        <w:pStyle w:val="FFATextFlushRight"/>
        <w:keepLines w:val="0"/>
        <w:widowControl w:val="0"/>
      </w:pPr>
      <w:r>
        <w:t>14 CFR 121.341 ; 135.227</w:t>
      </w:r>
    </w:p>
    <w:p w14:paraId="605E16B8" w14:textId="77777777" w:rsidR="00EF2DCC" w:rsidRPr="00B13213" w:rsidRDefault="00EF2DCC" w:rsidP="00F2367A">
      <w:pPr>
        <w:pStyle w:val="FFATextFlushRight"/>
        <w:keepLines w:val="0"/>
        <w:widowControl w:val="0"/>
      </w:pPr>
      <w:r>
        <w:t>JAR-OPS 1 : 1.675</w:t>
      </w:r>
    </w:p>
    <w:p w14:paraId="605E16B9" w14:textId="77777777" w:rsidR="00EF2DCC" w:rsidRPr="00B13213" w:rsidRDefault="00EF2DCC" w:rsidP="00F2367A">
      <w:pPr>
        <w:pStyle w:val="FFATextFlushRight"/>
        <w:keepLines w:val="0"/>
        <w:widowControl w:val="0"/>
      </w:pPr>
      <w:r>
        <w:t>JAR-OPS 3 : 3.675</w:t>
      </w:r>
    </w:p>
    <w:p w14:paraId="605E16BA" w14:textId="77777777" w:rsidR="00EF2DCC" w:rsidRPr="00B13213" w:rsidRDefault="00EF2DCC" w:rsidP="00F2367A">
      <w:pPr>
        <w:pStyle w:val="Heading4"/>
        <w:keepNext w:val="0"/>
        <w:keepLines w:val="0"/>
        <w:widowControl w:val="0"/>
        <w:numPr>
          <w:ilvl w:val="3"/>
          <w:numId w:val="15"/>
        </w:numPr>
      </w:pPr>
      <w:bookmarkStart w:id="548" w:name="_Toc61352853"/>
      <w:r>
        <w:lastRenderedPageBreak/>
        <w:t>Systèmes de réchauffage et indicateur Pitot</w:t>
      </w:r>
      <w:bookmarkEnd w:id="548"/>
    </w:p>
    <w:p w14:paraId="67A9DCDF" w14:textId="219809A9" w:rsidR="00292B41" w:rsidRPr="00B13213" w:rsidRDefault="00292B41" w:rsidP="00F2367A">
      <w:pPr>
        <w:pStyle w:val="FAAOutlineL1a"/>
        <w:numPr>
          <w:ilvl w:val="0"/>
          <w:numId w:val="301"/>
        </w:numPr>
        <w:ind w:left="1440" w:hanging="720"/>
      </w:pPr>
      <w:r>
        <w:t>[AAC] Nul n'est autorisé à exploiter, dans des conditions de vol aux instruments, un aéronef qui n'est pas doté d'un système de réchauffage Pitot.</w:t>
      </w:r>
    </w:p>
    <w:p w14:paraId="30359BAF" w14:textId="7F9210B6" w:rsidR="0083107E" w:rsidRPr="00B13213" w:rsidRDefault="00292B41" w:rsidP="00F2367A">
      <w:pPr>
        <w:pStyle w:val="FAAOutlineL1a"/>
      </w:pPr>
      <w:r>
        <w:t xml:space="preserve"> [AOC] Aucun titulaire d'un AOC n'est autorisé à exploiter un avion doté d'un système de réchauffage Pitot des instruments de vol s'il n'a pas aussi un système indicateur de réchauffage Pitot en état de fonctionner et qui se conforme aux impératifs suivants :</w:t>
      </w:r>
    </w:p>
    <w:p w14:paraId="7BE91BAE" w14:textId="77777777" w:rsidR="0083107E" w:rsidRPr="00B13213" w:rsidRDefault="00EF2DCC" w:rsidP="00F2367A">
      <w:pPr>
        <w:pStyle w:val="FAAOutlineL21"/>
        <w:numPr>
          <w:ilvl w:val="0"/>
          <w:numId w:val="302"/>
        </w:numPr>
        <w:ind w:hanging="720"/>
      </w:pPr>
      <w:r>
        <w:t>L'indication doit comprendre un voyant lumineux ambré qu'un membre de l'équipage de conduite peut clairement voir. L'indication fournie doit être conçue pour alerter l'équipage de conduite :</w:t>
      </w:r>
    </w:p>
    <w:p w14:paraId="51718C32" w14:textId="34C9EBDB" w:rsidR="0083107E" w:rsidRPr="00B13213" w:rsidRDefault="00EF2DCC" w:rsidP="00F2367A">
      <w:pPr>
        <w:pStyle w:val="FAAOutlineL21"/>
      </w:pPr>
      <w:r>
        <w:t>Si le système de réchauffage Pitot est « éteint » ; et</w:t>
      </w:r>
    </w:p>
    <w:p w14:paraId="160E74CE" w14:textId="4169F8A4" w:rsidR="0083107E" w:rsidRPr="00B13213" w:rsidRDefault="00EF2DCC" w:rsidP="00F2367A">
      <w:pPr>
        <w:pStyle w:val="FAAOutlineL21"/>
      </w:pPr>
      <w:r>
        <w:t>Si le système de réchauffage Pitot est « allumé » et un élément quelconque du tube de Pitot ne fonctionne pas ; ou</w:t>
      </w:r>
    </w:p>
    <w:p w14:paraId="605E16C1" w14:textId="43A3BCE8" w:rsidR="00EF2DCC" w:rsidRPr="00B13213" w:rsidRDefault="00EF2DCC" w:rsidP="00F2367A">
      <w:pPr>
        <w:pStyle w:val="FAAOutlineL21"/>
      </w:pPr>
      <w:r>
        <w:t>Un système intégré d'alerte de l'équipage de conduite qui le notifie si le système Pitot ne fonctionne pas correctement.</w:t>
      </w:r>
    </w:p>
    <w:p w14:paraId="605E16C3" w14:textId="3CD28C9C" w:rsidR="00EF2DCC" w:rsidRPr="00B13213" w:rsidRDefault="00EF2DCC" w:rsidP="00F2367A">
      <w:pPr>
        <w:pStyle w:val="FFATextFlushRight"/>
        <w:keepLines w:val="0"/>
        <w:widowControl w:val="0"/>
      </w:pPr>
      <w:r>
        <w:t>OACI, Annexe 6, Partie I : 6.9.1(d)</w:t>
      </w:r>
    </w:p>
    <w:p w14:paraId="605E16C4" w14:textId="77777777" w:rsidR="00EF2DCC" w:rsidRPr="00B13213" w:rsidRDefault="00EF2DCC" w:rsidP="00F2367A">
      <w:pPr>
        <w:pStyle w:val="FFATextFlushRight"/>
        <w:keepLines w:val="0"/>
        <w:widowControl w:val="0"/>
      </w:pPr>
      <w:r>
        <w:t>OACI, Annexe 6, Partie III, Section II : 4.4.3(d)</w:t>
      </w:r>
    </w:p>
    <w:p w14:paraId="605E16C5" w14:textId="7C556AFF" w:rsidR="00EF2DCC" w:rsidRPr="00B13213" w:rsidRDefault="00EF2DCC" w:rsidP="00F2367A">
      <w:pPr>
        <w:pStyle w:val="FFATextFlushRight"/>
        <w:keepLines w:val="0"/>
        <w:widowControl w:val="0"/>
      </w:pPr>
      <w:r>
        <w:t>OACI, Annexe 6, Partie III, Appendice 2 ; 2(4)</w:t>
      </w:r>
    </w:p>
    <w:p w14:paraId="605E16C6" w14:textId="73F6A08F" w:rsidR="00EF2DCC" w:rsidRPr="00B13213" w:rsidRDefault="00EF2DCC" w:rsidP="00F2367A">
      <w:pPr>
        <w:pStyle w:val="FFATextFlushRight"/>
        <w:keepLines w:val="0"/>
        <w:widowControl w:val="0"/>
      </w:pPr>
      <w:r>
        <w:t>14 CFR 25.1326 ; 121.342 ; 135.158</w:t>
      </w:r>
    </w:p>
    <w:p w14:paraId="605E16C7" w14:textId="77777777" w:rsidR="00EF2DCC" w:rsidRPr="00B13213" w:rsidRDefault="00EF2DCC" w:rsidP="00F2367A">
      <w:pPr>
        <w:pStyle w:val="Heading4"/>
        <w:keepNext w:val="0"/>
        <w:keepLines w:val="0"/>
        <w:widowControl w:val="0"/>
        <w:numPr>
          <w:ilvl w:val="3"/>
          <w:numId w:val="15"/>
        </w:numPr>
      </w:pPr>
      <w:bookmarkStart w:id="549" w:name="_Toc61352854"/>
      <w:r>
        <w:t>Prise de pression statique</w:t>
      </w:r>
      <w:bookmarkEnd w:id="549"/>
    </w:p>
    <w:p w14:paraId="6F8524CD" w14:textId="52D59099" w:rsidR="00292B41" w:rsidRPr="00B13213" w:rsidRDefault="00292B41" w:rsidP="00F2367A">
      <w:pPr>
        <w:pStyle w:val="FAAOutlineL1a"/>
        <w:numPr>
          <w:ilvl w:val="0"/>
          <w:numId w:val="303"/>
        </w:numPr>
        <w:ind w:left="1440" w:hanging="720"/>
      </w:pPr>
      <w:r>
        <w:t>[AAC] Nul n'est autorisé à exploiter un aéronef s'il n'est pas doté d'une prise de pression statique prenant la pression atmosphérique extérieure de façon à être le moins possible affectée par les variations de l'écoulement d'air et d'humidité ou autre corps étranger et installée de façon à ce qu'elle soit étanche à l'air, sauf pour l'évent.</w:t>
      </w:r>
    </w:p>
    <w:p w14:paraId="605E16CA" w14:textId="66191AB7" w:rsidR="00EF2DCC" w:rsidRPr="00B13213" w:rsidRDefault="00292B41" w:rsidP="00F2367A">
      <w:pPr>
        <w:pStyle w:val="FAAOutlineL1a"/>
      </w:pPr>
      <w:r>
        <w:t xml:space="preserve"> [AAC] Nul n'est autorisé à exploiter un aéronef en vol IFR ou VFR de nuit s'il n'est pas doté d'une prise de pression statique prenant la pression atmosphérique extérieure de façon à être le moins possible affectée par les variations de l'écoulement d'air et d'humidité ou autre corps étranger et installée de façon à ce qu'elle soit étanche à l'air, sauf pour l'évent et un moyen de sélection d'une autre source de pression statique.</w:t>
      </w:r>
    </w:p>
    <w:p w14:paraId="605E16CB" w14:textId="6C22D637" w:rsidR="00EF2DCC" w:rsidRPr="00B13213" w:rsidRDefault="00EF2DCC" w:rsidP="00F2367A">
      <w:pPr>
        <w:pStyle w:val="FAAOutlineL1a"/>
      </w:pPr>
      <w:r>
        <w:t>[AOC] Nul n'est autorisé à exploiter un aéronef s'il n'est pas doté de deux prises indépendantes de pression statique prenant la pression atmosphérique extérieure de façon à être le moins possible affectée par les variations de l'écoulement d'air et d'humidité ou autre corps étranger et installée de façon à ce qu'elle soit étanche à l'air, sauf pour l'évent.</w:t>
      </w:r>
    </w:p>
    <w:p w14:paraId="605E16CC" w14:textId="5BC5A1D5" w:rsidR="00EF2DCC" w:rsidRPr="00F44236" w:rsidRDefault="00EF2DCC" w:rsidP="00F2367A">
      <w:pPr>
        <w:pStyle w:val="FFATextFlushRight"/>
        <w:keepLines w:val="0"/>
        <w:widowControl w:val="0"/>
        <w:rPr>
          <w:lang w:val="es-ES"/>
        </w:rPr>
      </w:pPr>
      <w:r w:rsidRPr="00F44236">
        <w:rPr>
          <w:lang w:val="es-ES"/>
        </w:rPr>
        <w:t>14 CFR 23.1325 ; 25.1325 ; 29.1325 ; 121.313(e) ; 135.163</w:t>
      </w:r>
    </w:p>
    <w:p w14:paraId="605E16CD" w14:textId="77777777" w:rsidR="00EF2DCC" w:rsidRPr="00F44236" w:rsidRDefault="00EF2DCC" w:rsidP="00F2367A">
      <w:pPr>
        <w:pStyle w:val="FFATextFlushRight"/>
        <w:keepLines w:val="0"/>
        <w:widowControl w:val="0"/>
        <w:rPr>
          <w:lang w:val="es-ES"/>
        </w:rPr>
      </w:pPr>
      <w:r w:rsidRPr="00F44236">
        <w:rPr>
          <w:lang w:val="es-ES"/>
        </w:rPr>
        <w:t>JAR-OPS 1 : 1.652(j)</w:t>
      </w:r>
    </w:p>
    <w:p w14:paraId="605E16CE" w14:textId="77777777" w:rsidR="00EF2DCC" w:rsidRPr="00B13213" w:rsidRDefault="00EF2DCC" w:rsidP="00F2367A">
      <w:pPr>
        <w:pStyle w:val="Heading4"/>
        <w:keepNext w:val="0"/>
        <w:keepLines w:val="0"/>
        <w:widowControl w:val="0"/>
        <w:numPr>
          <w:ilvl w:val="3"/>
          <w:numId w:val="15"/>
        </w:numPr>
      </w:pPr>
      <w:bookmarkStart w:id="550" w:name="_Toc61352855"/>
      <w:r>
        <w:t>Essuie-glace</w:t>
      </w:r>
      <w:bookmarkEnd w:id="550"/>
      <w:r>
        <w:t xml:space="preserve"> </w:t>
      </w:r>
    </w:p>
    <w:p w14:paraId="7ACF2655" w14:textId="40E9E45C" w:rsidR="004D1F28" w:rsidRPr="00B13213" w:rsidRDefault="004D1F28" w:rsidP="00F2367A">
      <w:pPr>
        <w:pStyle w:val="FAAOutlineL1a"/>
        <w:numPr>
          <w:ilvl w:val="0"/>
          <w:numId w:val="304"/>
        </w:numPr>
        <w:ind w:left="1440" w:hanging="720"/>
      </w:pPr>
      <w:r>
        <w:t>[AOC] Aucun titulaire d'un AOC n'est autorisé à exploiter un avion dont la masse maximale certifiée au décollage excède 5 700 kg s'il n'est pas doté, pour chaque poste de pilote, d'un essuie-glace, ou d'un moyen équivalent d'avoir une partie du pare-brise dégagée lors de précipitations.</w:t>
      </w:r>
    </w:p>
    <w:p w14:paraId="605E16D1" w14:textId="4801CCCF" w:rsidR="00EF2DCC" w:rsidRPr="00B13213" w:rsidRDefault="00EF2DCC" w:rsidP="00F2367A">
      <w:pPr>
        <w:pStyle w:val="FFATextFlushRight"/>
        <w:keepLines w:val="0"/>
        <w:widowControl w:val="0"/>
      </w:pPr>
      <w:r>
        <w:t>14 CFR 121.313(b)</w:t>
      </w:r>
    </w:p>
    <w:p w14:paraId="605E16D2" w14:textId="77777777" w:rsidR="00EF2DCC" w:rsidRPr="00B13213" w:rsidRDefault="00EF2DCC" w:rsidP="00F2367A">
      <w:pPr>
        <w:pStyle w:val="FFATextFlushRight"/>
        <w:keepLines w:val="0"/>
        <w:widowControl w:val="0"/>
      </w:pPr>
      <w:r>
        <w:t>JAR-OPS 1 : 1.645</w:t>
      </w:r>
    </w:p>
    <w:p w14:paraId="605E16D3" w14:textId="2E01E5D4" w:rsidR="00EF2DCC" w:rsidRPr="00B13213" w:rsidRDefault="00EF2DCC" w:rsidP="00F2367A">
      <w:pPr>
        <w:pStyle w:val="Heading4"/>
        <w:keepNext w:val="0"/>
        <w:keepLines w:val="0"/>
        <w:widowControl w:val="0"/>
        <w:numPr>
          <w:ilvl w:val="3"/>
          <w:numId w:val="15"/>
        </w:numPr>
      </w:pPr>
      <w:bookmarkStart w:id="551" w:name="_Toc61352856"/>
      <w:r>
        <w:t>Porte-cartes</w:t>
      </w:r>
      <w:bookmarkEnd w:id="551"/>
      <w:r>
        <w:t xml:space="preserve"> </w:t>
      </w:r>
    </w:p>
    <w:p w14:paraId="6C4D3410" w14:textId="647B2F81" w:rsidR="004D1F28" w:rsidRPr="00B13213" w:rsidRDefault="004D1F28" w:rsidP="00F2367A">
      <w:pPr>
        <w:pStyle w:val="FAAOutlineL1a"/>
        <w:numPr>
          <w:ilvl w:val="0"/>
          <w:numId w:val="305"/>
        </w:numPr>
        <w:ind w:left="1440" w:hanging="720"/>
      </w:pPr>
      <w:r>
        <w:t>[AOC] Nul n'est autorisé à exploiter un avion pour des opérations de transport aérien commercial IFR avec un seul pilote ou de nuit s'il n'est pas doté d'un porte-cartes installé à un endroit facile à lire et pouvant être éclairé pour les vols de nuit.</w:t>
      </w:r>
    </w:p>
    <w:p w14:paraId="605E16D6" w14:textId="3F8F7E62" w:rsidR="00EF2DCC" w:rsidRPr="00B13213" w:rsidRDefault="00EF2DCC" w:rsidP="00F2367A">
      <w:pPr>
        <w:pStyle w:val="FFATextFlushRight"/>
        <w:keepLines w:val="0"/>
        <w:widowControl w:val="0"/>
      </w:pPr>
      <w:r>
        <w:t>OACI, Annexe 6, Partie I : 6.23(c)</w:t>
      </w:r>
    </w:p>
    <w:p w14:paraId="300ACCC1" w14:textId="38887447" w:rsidR="00527164" w:rsidRPr="00B13213" w:rsidRDefault="00EF2DCC" w:rsidP="00F2367A">
      <w:pPr>
        <w:pStyle w:val="FFATextFlushRight"/>
        <w:keepLines w:val="0"/>
        <w:widowControl w:val="0"/>
        <w:rPr>
          <w:rFonts w:eastAsia="Times New Roman"/>
          <w:b/>
          <w:bCs/>
          <w:iCs/>
          <w:caps/>
        </w:rPr>
      </w:pPr>
      <w:r>
        <w:t>JAR-OPS 1 : 1.652(n)</w:t>
      </w:r>
    </w:p>
    <w:p w14:paraId="605E16D9" w14:textId="0AB3D54E" w:rsidR="00EF2DCC" w:rsidRPr="00B13213" w:rsidRDefault="00EF2DCC" w:rsidP="00F2367A">
      <w:pPr>
        <w:pStyle w:val="Heading4"/>
        <w:keepNext w:val="0"/>
        <w:keepLines w:val="0"/>
        <w:widowControl w:val="0"/>
        <w:numPr>
          <w:ilvl w:val="3"/>
          <w:numId w:val="15"/>
        </w:numPr>
      </w:pPr>
      <w:bookmarkStart w:id="552" w:name="_Toc61352857"/>
      <w:r>
        <w:lastRenderedPageBreak/>
        <w:t>Équipement de détection des rayonnements cosmiques</w:t>
      </w:r>
      <w:bookmarkEnd w:id="552"/>
      <w:r>
        <w:t xml:space="preserve"> </w:t>
      </w:r>
    </w:p>
    <w:p w14:paraId="685AF25B" w14:textId="76B04A9C" w:rsidR="004D1F28" w:rsidRPr="00B13213" w:rsidRDefault="004D1F28" w:rsidP="00F2367A">
      <w:pPr>
        <w:pStyle w:val="FAAOutlineL1a"/>
        <w:numPr>
          <w:ilvl w:val="0"/>
          <w:numId w:val="306"/>
        </w:numPr>
        <w:ind w:left="1440" w:hanging="720"/>
      </w:pPr>
      <w:r>
        <w:t>[AAC] Nul n'est autorisé à exploiter un avion à plus de 15 000 m si ledit avion n'est pas doté de ce qui suit :</w:t>
      </w:r>
    </w:p>
    <w:p w14:paraId="2B157171" w14:textId="77777777" w:rsidR="004D1F28" w:rsidRPr="00B13213" w:rsidRDefault="004D1F28" w:rsidP="00F2367A">
      <w:pPr>
        <w:pStyle w:val="FAAOutlineL21"/>
        <w:numPr>
          <w:ilvl w:val="0"/>
          <w:numId w:val="307"/>
        </w:numPr>
        <w:ind w:hanging="720"/>
      </w:pPr>
      <w:r>
        <w:t>Un instrument permettant de mesurer et d'indiquer continuellement le débit de dose de la totalité des rayonnements cosmiques reçus (c'est-à-dire le total des rayons ionisants et des neutrons d'origine galactique et solaire) et la dose cumulative pour chaque vol ;</w:t>
      </w:r>
    </w:p>
    <w:p w14:paraId="36DC2ACE" w14:textId="14320742" w:rsidR="0083107E" w:rsidRPr="00B13213" w:rsidRDefault="00EF2DCC" w:rsidP="00F2367A">
      <w:pPr>
        <w:pStyle w:val="FAAOutlineL21"/>
      </w:pPr>
      <w:r>
        <w:t>Un système embarqué d'échantillonnage trimestriel des rayonnements acceptable pour la Régie, comme prescrit par la NMO 7.10.1.13 ; et</w:t>
      </w:r>
    </w:p>
    <w:p w14:paraId="605E16DE" w14:textId="376302D8" w:rsidR="00EF2DCC" w:rsidRPr="00B13213" w:rsidRDefault="00EF2DCC" w:rsidP="00F2367A">
      <w:pPr>
        <w:pStyle w:val="FAAOutlineL21"/>
      </w:pPr>
      <w:r>
        <w:t>Une unité d'affichage qu'un membre de l'équipage de conduite peut facilement voir.</w:t>
      </w:r>
    </w:p>
    <w:p w14:paraId="605E16DF" w14:textId="5E4D1DE1" w:rsidR="00EF2DCC" w:rsidRPr="00B13213" w:rsidRDefault="00EF2DCC" w:rsidP="00F2367A">
      <w:pPr>
        <w:pStyle w:val="FAAOutlineL1a"/>
      </w:pPr>
      <w:r>
        <w:t>Il faut que l'exploitant ait l'équipement mentionné au paragraphe 7.10.1.13(a) de la présente sous-section, calibré sur la base d'hypothèses acceptables pour la Régie.</w:t>
      </w:r>
    </w:p>
    <w:p w14:paraId="605E16E0" w14:textId="4F8035B3" w:rsidR="00EF2DCC" w:rsidRPr="00B13213" w:rsidRDefault="00EF2DCC" w:rsidP="00F2367A">
      <w:pPr>
        <w:pStyle w:val="FFATextFlushRight"/>
        <w:keepLines w:val="0"/>
        <w:widowControl w:val="0"/>
      </w:pPr>
      <w:r>
        <w:t>OACI, Annexe 6, Partie I : 6.12</w:t>
      </w:r>
    </w:p>
    <w:p w14:paraId="605E16E1" w14:textId="049902A0" w:rsidR="00EF2DCC" w:rsidRPr="00B13213" w:rsidRDefault="00EF2DCC" w:rsidP="00F2367A">
      <w:pPr>
        <w:pStyle w:val="FFATextFlushRight"/>
        <w:keepLines w:val="0"/>
        <w:widowControl w:val="0"/>
      </w:pPr>
      <w:r>
        <w:t>OACI, Annexe 6, Partie II : 3.6.7</w:t>
      </w:r>
    </w:p>
    <w:p w14:paraId="605E16E2" w14:textId="77777777" w:rsidR="00EF2DCC" w:rsidRPr="00B13213" w:rsidRDefault="00EF2DCC" w:rsidP="00F2367A">
      <w:pPr>
        <w:pStyle w:val="FFATextFlushRight"/>
        <w:keepLines w:val="0"/>
        <w:widowControl w:val="0"/>
      </w:pPr>
      <w:r>
        <w:t>JAR-OPS 1 : 1.680</w:t>
      </w:r>
    </w:p>
    <w:p w14:paraId="605E16E3" w14:textId="77777777" w:rsidR="00EF2DCC" w:rsidRPr="00B13213" w:rsidRDefault="00EF2DCC" w:rsidP="00F2367A">
      <w:pPr>
        <w:pStyle w:val="Heading4"/>
        <w:keepNext w:val="0"/>
        <w:keepLines w:val="0"/>
        <w:widowControl w:val="0"/>
        <w:numPr>
          <w:ilvl w:val="3"/>
          <w:numId w:val="15"/>
        </w:numPr>
      </w:pPr>
      <w:bookmarkStart w:id="553" w:name="_Toc61352858"/>
      <w:r>
        <w:t>Dispositif maritime de signalisation sonore</w:t>
      </w:r>
      <w:bookmarkEnd w:id="553"/>
      <w:r>
        <w:t xml:space="preserve"> </w:t>
      </w:r>
    </w:p>
    <w:p w14:paraId="30727D00" w14:textId="77777777" w:rsidR="004D1F28" w:rsidRPr="00B13213" w:rsidRDefault="004D1F28" w:rsidP="00F2367A">
      <w:pPr>
        <w:pStyle w:val="FAAOutlineL1a"/>
        <w:numPr>
          <w:ilvl w:val="0"/>
          <w:numId w:val="308"/>
        </w:numPr>
        <w:ind w:left="1440" w:hanging="720"/>
      </w:pPr>
      <w:r>
        <w:t xml:space="preserve">[AAC] Pour tous les vols, tous les hydravions doivent être dotés d'un équipement émettant les signaux sonores prescrits par le Règlement international pour prévenir les collisions en mer, lorsque cela s'applique. </w:t>
      </w:r>
    </w:p>
    <w:p w14:paraId="605E16E6" w14:textId="77777777" w:rsidR="00EF2DCC" w:rsidRPr="00B13213" w:rsidRDefault="00EF2DCC" w:rsidP="00F2367A">
      <w:pPr>
        <w:pStyle w:val="FFATextFlushRight"/>
        <w:keepLines w:val="0"/>
        <w:widowControl w:val="0"/>
      </w:pPr>
      <w:r>
        <w:t>OACI, Annexe 6, Partie I : 6.5.1(b)</w:t>
      </w:r>
    </w:p>
    <w:p w14:paraId="605E16E7" w14:textId="2BB94C57" w:rsidR="00EF2DCC" w:rsidRPr="00B13213" w:rsidRDefault="00EF2DCC" w:rsidP="00F2367A">
      <w:pPr>
        <w:pStyle w:val="FFATextFlushRight"/>
        <w:keepLines w:val="0"/>
        <w:widowControl w:val="0"/>
      </w:pPr>
      <w:r>
        <w:t>OACI, Annexe 6, Partie II : 2.4.4.1 (b)</w:t>
      </w:r>
    </w:p>
    <w:p w14:paraId="605E16E8" w14:textId="77777777" w:rsidR="00EF2DCC" w:rsidRPr="00B13213" w:rsidRDefault="00EF2DCC" w:rsidP="00F2367A">
      <w:pPr>
        <w:pStyle w:val="FFATextFlushRight"/>
        <w:keepLines w:val="0"/>
        <w:widowControl w:val="0"/>
      </w:pPr>
      <w:r>
        <w:t>JAR-OPS 1 : 1.840(a)(2)</w:t>
      </w:r>
    </w:p>
    <w:p w14:paraId="605E16E9" w14:textId="77777777" w:rsidR="00EF2DCC" w:rsidRPr="00B13213" w:rsidRDefault="00EF2DCC" w:rsidP="00F2367A">
      <w:pPr>
        <w:pStyle w:val="Heading4"/>
        <w:keepNext w:val="0"/>
        <w:keepLines w:val="0"/>
        <w:widowControl w:val="0"/>
        <w:numPr>
          <w:ilvl w:val="3"/>
          <w:numId w:val="15"/>
        </w:numPr>
      </w:pPr>
      <w:bookmarkStart w:id="554" w:name="_Toc61352859"/>
      <w:r>
        <w:t>Ancres</w:t>
      </w:r>
      <w:bookmarkEnd w:id="554"/>
      <w:r>
        <w:t xml:space="preserve"> </w:t>
      </w:r>
    </w:p>
    <w:p w14:paraId="28054D93" w14:textId="7EB277E0" w:rsidR="0083107E" w:rsidRPr="00B13213" w:rsidRDefault="00EF2DCC" w:rsidP="00F2367A">
      <w:pPr>
        <w:pStyle w:val="FAAOutlineL1a"/>
        <w:numPr>
          <w:ilvl w:val="0"/>
          <w:numId w:val="309"/>
        </w:numPr>
        <w:ind w:left="1440" w:hanging="720"/>
      </w:pPr>
      <w:r>
        <w:t>[AAC] Nul n'est autorisé à exploiter un hydravion s'il n'est pas doté de ce qui suit :</w:t>
      </w:r>
    </w:p>
    <w:p w14:paraId="0A4AFB7F" w14:textId="1FADB726" w:rsidR="0083107E" w:rsidRPr="00B13213" w:rsidRDefault="00376B59" w:rsidP="00F2367A">
      <w:pPr>
        <w:pStyle w:val="FAAOutlineL21"/>
        <w:numPr>
          <w:ilvl w:val="0"/>
          <w:numId w:val="310"/>
        </w:numPr>
        <w:ind w:hanging="720"/>
      </w:pPr>
      <w:r>
        <w:t>Une ancre ; et</w:t>
      </w:r>
    </w:p>
    <w:p w14:paraId="605E16EC" w14:textId="799EED02" w:rsidR="00EF2DCC" w:rsidRPr="00B13213" w:rsidRDefault="00EF2DCC" w:rsidP="00F2367A">
      <w:pPr>
        <w:pStyle w:val="FAAOutlineL21"/>
      </w:pPr>
      <w:r>
        <w:t>Une ancre flottante (ancre de cap).</w:t>
      </w:r>
    </w:p>
    <w:p w14:paraId="605E16ED" w14:textId="78FC591C" w:rsidR="00EF2DCC" w:rsidRPr="00B13213" w:rsidRDefault="00EF2DCC" w:rsidP="00F2367A">
      <w:pPr>
        <w:pStyle w:val="FAANoteL1"/>
      </w:pPr>
      <w:r>
        <w:t>N. B. : Le terme « H</w:t>
      </w:r>
      <w:r w:rsidR="00F44236">
        <w:t>y</w:t>
      </w:r>
      <w:r>
        <w:t>dravion » comprend les appareils amphibies exploités en tant qu'hydravions.</w:t>
      </w:r>
    </w:p>
    <w:p w14:paraId="605E16EE" w14:textId="77777777" w:rsidR="00EF2DCC" w:rsidRPr="00B13213" w:rsidRDefault="00EF2DCC" w:rsidP="00F2367A">
      <w:pPr>
        <w:pStyle w:val="FFATextFlushRight"/>
        <w:keepLines w:val="0"/>
        <w:widowControl w:val="0"/>
      </w:pPr>
      <w:r>
        <w:t>OACI, Annexe 6, Partie I : 6.5.1(c)</w:t>
      </w:r>
    </w:p>
    <w:p w14:paraId="605E16EF" w14:textId="6658007F" w:rsidR="00EF2DCC" w:rsidRPr="00B13213" w:rsidRDefault="00EF2DCC" w:rsidP="00F2367A">
      <w:pPr>
        <w:pStyle w:val="FFATextFlushRight"/>
        <w:keepLines w:val="0"/>
        <w:widowControl w:val="0"/>
      </w:pPr>
      <w:r>
        <w:t>OACI, Annexe 6, Partie II : 2.4.4.1 (c) (d)</w:t>
      </w:r>
    </w:p>
    <w:p w14:paraId="605E16F0" w14:textId="77777777" w:rsidR="00EF2DCC" w:rsidRPr="00B13213" w:rsidRDefault="00EF2DCC" w:rsidP="00F2367A">
      <w:pPr>
        <w:pStyle w:val="FFATextFlushRight"/>
        <w:keepLines w:val="0"/>
        <w:widowControl w:val="0"/>
      </w:pPr>
      <w:r>
        <w:t>JAR-OPS 1 : 1.840(a)(1)</w:t>
      </w:r>
    </w:p>
    <w:p w14:paraId="78029FC6" w14:textId="23942C08" w:rsidR="00E006E2" w:rsidRPr="00B13213" w:rsidRDefault="00E006E2" w:rsidP="00F2367A">
      <w:pPr>
        <w:spacing w:before="0" w:after="0"/>
      </w:pPr>
      <w:r>
        <w:br w:type="page"/>
      </w:r>
    </w:p>
    <w:p w14:paraId="51201AA9" w14:textId="77777777" w:rsidR="00E006E2" w:rsidRPr="00B13213" w:rsidRDefault="00E006E2" w:rsidP="00F2367A">
      <w:pPr>
        <w:pStyle w:val="IntentionallyBlank"/>
        <w:widowControl w:val="0"/>
      </w:pPr>
    </w:p>
    <w:p w14:paraId="6946ACA9" w14:textId="575ACABA" w:rsidR="00E006E2" w:rsidRPr="00B13213" w:rsidRDefault="00E006E2" w:rsidP="00F2367A">
      <w:pPr>
        <w:pStyle w:val="IntentionallyBlank"/>
        <w:widowControl w:val="0"/>
      </w:pPr>
      <w:r>
        <w:t>[CETTE PAGE EST INTENTIONNELLEMENT LAISSÉE EN BLANC]</w:t>
      </w:r>
    </w:p>
    <w:p w14:paraId="6C18B9F2" w14:textId="77777777" w:rsidR="00E006E2" w:rsidRPr="00B13213" w:rsidRDefault="00E006E2" w:rsidP="00F2367A">
      <w:pPr>
        <w:spacing w:before="0" w:after="0"/>
      </w:pPr>
    </w:p>
    <w:p w14:paraId="0669E1A3" w14:textId="01DF3C4B" w:rsidR="00E006E2" w:rsidRPr="00B13213" w:rsidRDefault="00E006E2" w:rsidP="00F2367A">
      <w:pPr>
        <w:spacing w:before="0" w:after="0"/>
      </w:pPr>
      <w:r>
        <w:br w:type="page"/>
      </w:r>
    </w:p>
    <w:p w14:paraId="3A344246" w14:textId="77777777" w:rsidR="00340405" w:rsidRPr="00B13213" w:rsidRDefault="00340405" w:rsidP="00F2367A">
      <w:pPr>
        <w:sectPr w:rsidR="00340405" w:rsidRPr="00B13213" w:rsidSect="00340405">
          <w:headerReference w:type="even" r:id="rId28"/>
          <w:footerReference w:type="even"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605E16F7" w14:textId="77777777" w:rsidR="00EF2DCC" w:rsidRPr="00B13213" w:rsidRDefault="00EF2DCC" w:rsidP="00F2367A"/>
    <w:p w14:paraId="605E16F8" w14:textId="77777777" w:rsidR="00EF2DCC" w:rsidRPr="00B13213" w:rsidRDefault="00EF2DCC" w:rsidP="00F2367A">
      <w:pPr>
        <w:pStyle w:val="FAACover"/>
        <w:widowControl w:val="0"/>
      </w:pPr>
      <w:r>
        <w:t>MODÈLE DE RÉGLEMENTATON DE L’AVIATION CIVILE</w:t>
      </w:r>
    </w:p>
    <w:p w14:paraId="4B427A21" w14:textId="0F80DFDD" w:rsidR="005055F5" w:rsidRPr="00B13213" w:rsidRDefault="005055F5" w:rsidP="00F2367A">
      <w:pPr>
        <w:pStyle w:val="FAACover"/>
        <w:widowControl w:val="0"/>
      </w:pPr>
      <w:r>
        <w:t>[ÉTAT]</w:t>
      </w:r>
    </w:p>
    <w:p w14:paraId="605E16F9" w14:textId="5F8B42B6" w:rsidR="00EF2DCC" w:rsidRPr="00B13213" w:rsidRDefault="00FB2B8F" w:rsidP="00F2367A">
      <w:pPr>
        <w:pStyle w:val="FAACover"/>
        <w:widowControl w:val="0"/>
      </w:pPr>
      <w:r>
        <w:t>Partie 7 ─ NORMES DE MISE EN ŒUVRE</w:t>
      </w:r>
    </w:p>
    <w:p w14:paraId="605E16FB" w14:textId="7A1FD96D" w:rsidR="00EF2DCC" w:rsidRPr="00B13213" w:rsidRDefault="00EF2DCC" w:rsidP="00F2367A">
      <w:pPr>
        <w:pStyle w:val="FAACover"/>
        <w:widowControl w:val="0"/>
      </w:pPr>
      <w:r>
        <w:t>Version 2.9</w:t>
      </w:r>
    </w:p>
    <w:p w14:paraId="605E16FC" w14:textId="3EDE7136" w:rsidR="00EF2DCC" w:rsidRPr="00B13213" w:rsidRDefault="00EF2DCC" w:rsidP="00F2367A">
      <w:pPr>
        <w:pStyle w:val="FAACover"/>
        <w:widowControl w:val="0"/>
      </w:pPr>
      <w:r>
        <w:t>Novembre 2019</w:t>
      </w:r>
    </w:p>
    <w:p w14:paraId="605E16FD" w14:textId="77777777" w:rsidR="00EF2DCC" w:rsidRPr="00B13213" w:rsidRDefault="00EF2DCC" w:rsidP="00F2367A">
      <w:pPr>
        <w:pStyle w:val="FAACover"/>
        <w:widowControl w:val="0"/>
      </w:pPr>
    </w:p>
    <w:p w14:paraId="605E16FE" w14:textId="682C2320" w:rsidR="00EF2DCC" w:rsidRPr="00B13213" w:rsidRDefault="00EF2DCC" w:rsidP="00F2367A">
      <w:pPr>
        <w:pStyle w:val="FAAForeaseofreference"/>
        <w:widowControl w:val="0"/>
      </w:pPr>
      <w:r>
        <w:t>Pour faciliter les références, le numéro affecté à chaque NMO correspond à celui du règlement qui y est associé. Par exemple, la NMO 7.8.1.2 reflète une norme requise par le paragraphe 7.8.1.2 de la présente partie.</w:t>
      </w:r>
    </w:p>
    <w:p w14:paraId="605E16FF" w14:textId="77777777" w:rsidR="00EF2DCC" w:rsidRPr="00B13213" w:rsidRDefault="00EF2DCC" w:rsidP="00F2367A">
      <w:pPr>
        <w:widowControl w:val="0"/>
        <w:spacing w:before="0" w:after="200" w:line="276" w:lineRule="auto"/>
      </w:pPr>
    </w:p>
    <w:p w14:paraId="605E1700" w14:textId="77777777" w:rsidR="00EF2DCC" w:rsidRPr="00B13213" w:rsidRDefault="00EF2DCC" w:rsidP="00F2367A">
      <w:pPr>
        <w:widowControl w:val="0"/>
        <w:spacing w:before="0" w:after="200" w:line="276" w:lineRule="auto"/>
      </w:pPr>
    </w:p>
    <w:p w14:paraId="605E1701" w14:textId="77777777" w:rsidR="00EF2DCC" w:rsidRPr="00B13213" w:rsidRDefault="00EF2DCC" w:rsidP="00F2367A">
      <w:pPr>
        <w:widowControl w:val="0"/>
        <w:spacing w:before="0" w:after="200" w:line="276" w:lineRule="auto"/>
        <w:rPr>
          <w:b/>
        </w:rPr>
      </w:pPr>
      <w:r>
        <w:br w:type="page"/>
      </w:r>
    </w:p>
    <w:p w14:paraId="605E1702" w14:textId="77777777" w:rsidR="00EF2DCC" w:rsidRPr="00B13213" w:rsidRDefault="00EF2DCC" w:rsidP="00F2367A">
      <w:pPr>
        <w:pStyle w:val="IntentionallyBlank"/>
        <w:widowControl w:val="0"/>
      </w:pPr>
    </w:p>
    <w:p w14:paraId="605E1703" w14:textId="77777777" w:rsidR="00EF2DCC" w:rsidRPr="00B13213" w:rsidRDefault="00EF2DCC" w:rsidP="00F2367A">
      <w:pPr>
        <w:pStyle w:val="IntentionallyBlank"/>
        <w:widowControl w:val="0"/>
      </w:pPr>
      <w:r>
        <w:t>[CETTE PAGE EST INTENTIONNELLEMENT LAISSÉE EN BLANC]</w:t>
      </w:r>
    </w:p>
    <w:p w14:paraId="605E1704" w14:textId="77777777" w:rsidR="00EF2DCC" w:rsidRPr="00B13213" w:rsidRDefault="00EF2DCC" w:rsidP="00F2367A">
      <w:pPr>
        <w:widowControl w:val="0"/>
      </w:pPr>
    </w:p>
    <w:p w14:paraId="687E14C8" w14:textId="77777777" w:rsidR="00810C12" w:rsidRPr="00B13213" w:rsidRDefault="00810C12" w:rsidP="00F2367A">
      <w:bookmarkStart w:id="555" w:name="_Toc315863555"/>
    </w:p>
    <w:p w14:paraId="64CC1E92" w14:textId="77777777" w:rsidR="00810C12" w:rsidRPr="00B13213" w:rsidRDefault="00810C12" w:rsidP="00F2367A">
      <w:pPr>
        <w:rPr>
          <w:rFonts w:eastAsia="Times New Roman"/>
          <w:sz w:val="28"/>
          <w:szCs w:val="26"/>
        </w:rPr>
      </w:pPr>
      <w:r>
        <w:br w:type="page"/>
      </w:r>
    </w:p>
    <w:p w14:paraId="605E170B" w14:textId="47F03272" w:rsidR="00EF2DCC" w:rsidRPr="00B13213" w:rsidRDefault="00FB2B8F" w:rsidP="00F2367A">
      <w:pPr>
        <w:pStyle w:val="Heading2"/>
        <w:numPr>
          <w:ilvl w:val="0"/>
          <w:numId w:val="0"/>
        </w:numPr>
        <w:ind w:left="576" w:hanging="576"/>
      </w:pPr>
      <w:bookmarkStart w:id="556" w:name="_Toc61352860"/>
      <w:r>
        <w:lastRenderedPageBreak/>
        <w:t>PARTIE 7 ─ NORMES DE MISE EN ŒUVRE</w:t>
      </w:r>
      <w:bookmarkEnd w:id="555"/>
      <w:bookmarkEnd w:id="556"/>
    </w:p>
    <w:p w14:paraId="605E170C" w14:textId="13F04F26" w:rsidR="00EF2DCC" w:rsidRPr="00B13213" w:rsidRDefault="00EF2DCC" w:rsidP="00F2367A">
      <w:pPr>
        <w:pStyle w:val="Heading4"/>
        <w:numPr>
          <w:ilvl w:val="0"/>
          <w:numId w:val="0"/>
        </w:numPr>
        <w:ind w:left="864" w:hanging="864"/>
      </w:pPr>
      <w:bookmarkStart w:id="557" w:name="_Toc61352861"/>
      <w:r>
        <w:t>NMO 7.2.1.7</w:t>
      </w:r>
      <w:r>
        <w:tab/>
        <w:t>Catégorie II : Impératifs pour l'approbation et la maintenance des instruments et de l'équipement</w:t>
      </w:r>
      <w:bookmarkEnd w:id="557"/>
    </w:p>
    <w:p w14:paraId="52B0EC07" w14:textId="0006C424" w:rsidR="004D1F28" w:rsidRPr="00B13213" w:rsidRDefault="004D1F28" w:rsidP="00F2367A">
      <w:pPr>
        <w:pStyle w:val="FAAOutlineL1a"/>
        <w:numPr>
          <w:ilvl w:val="0"/>
          <w:numId w:val="311"/>
        </w:numPr>
        <w:ind w:left="1440" w:hanging="720"/>
      </w:pPr>
      <w:r>
        <w:t>GÉNÉRALITÉS. Les instruments et l'équipement requis par le paragraphe 7.2.1.7 de la présente partie doivent être approuvés conformément à la présente NMO avant d'être utilisés pour des opérations de CAT II. Avant de présenter un aéronef pour l'approbation des instruments et de l'équipement, il est obligatoire de démontrer que depuis le début du 12</w:t>
      </w:r>
      <w:r>
        <w:rPr>
          <w:vertAlign w:val="superscript"/>
        </w:rPr>
        <w:t>e</w:t>
      </w:r>
      <w:r>
        <w:t> mois civil précédant la date de soumission :</w:t>
      </w:r>
    </w:p>
    <w:p w14:paraId="65CB7584" w14:textId="5C7FF76C" w:rsidR="004D1F28" w:rsidRPr="00B13213" w:rsidRDefault="004D1F28" w:rsidP="00F2367A">
      <w:pPr>
        <w:pStyle w:val="FAAOutlineL21"/>
        <w:numPr>
          <w:ilvl w:val="0"/>
          <w:numId w:val="312"/>
        </w:numPr>
        <w:ind w:hanging="720"/>
      </w:pPr>
      <w:r>
        <w:t xml:space="preserve">Le localisateur ILS et l'équipement de trajectoire de descente ont été testés en atelier conformément aux instructions du fabricant et il a été constaté qu'ils répondent aux normes spécifiées par le RTCA Paper 23-63/DO-177 en date du 14 mars 1963, </w:t>
      </w:r>
      <w:r>
        <w:rPr>
          <w:i/>
          <w:iCs/>
        </w:rPr>
        <w:t>Standards Adjustment Criteria for Airborne Localizer and Glideslope Receivers</w:t>
      </w:r>
      <w:r>
        <w:t> ;</w:t>
      </w:r>
    </w:p>
    <w:p w14:paraId="3716DFCC" w14:textId="77777777" w:rsidR="00467FC2" w:rsidRPr="00B13213" w:rsidRDefault="00EF2DCC" w:rsidP="00F2367A">
      <w:pPr>
        <w:pStyle w:val="FAAOutlineL21"/>
      </w:pPr>
      <w:r>
        <w:t>Les altimètres et les systèmes de pression statique ont été testés et inspectés ; et</w:t>
      </w:r>
    </w:p>
    <w:p w14:paraId="605E1711" w14:textId="252B70B9" w:rsidR="00EF2DCC" w:rsidRPr="00B13213" w:rsidRDefault="00EF2DCC" w:rsidP="00F2367A">
      <w:pPr>
        <w:pStyle w:val="FAAOutlineL21"/>
      </w:pPr>
      <w:r>
        <w:t>Tous les autres instruments et l'équipement spécifiés au paragraphe 7.2.1.7 de la présente partie figurant dans le programme de maintenance proposé ont été testés en atelier et répondent aux spécifications du fabricant.</w:t>
      </w:r>
    </w:p>
    <w:p w14:paraId="605E1712" w14:textId="28F00322" w:rsidR="00EF2DCC" w:rsidRPr="00B13213" w:rsidRDefault="00F6375F" w:rsidP="00F2367A">
      <w:pPr>
        <w:pStyle w:val="FAAOutlineL1a"/>
      </w:pPr>
      <w:r>
        <w:t>SYSTÈME DE GUIDAGE DES COMMANDES DE VOL. Tous les composants du système de guidage des commandes de vol doivent être approuvés comme étant installés dans le cadre du programme d'évaluation spécifié au paragraphe (e) de la présente NMO s'ils n'ont pas été approuvés pour les opérations de CAT III aux termes des procédures qui s'appliquent pour la certification de type ou de type supplémentaire. Les changements apportés par la suite à la marque, au modèle ou à la conception des composants doivent en outre être approuvés aux termes du présent paragraphe. Les systèmes ou dispositifs apparentés, comme la commande automatique des gaz et le système de guidage calculé pour approche interrompue, doivent être approuvés de la même façon s'ils doivent être utilisés pour des opérations de CAT II.</w:t>
      </w:r>
    </w:p>
    <w:p w14:paraId="35BDD783" w14:textId="2920E8AC" w:rsidR="00467FC2" w:rsidRPr="00B13213" w:rsidRDefault="00F6375F" w:rsidP="00F2367A">
      <w:pPr>
        <w:pStyle w:val="FAAOutlineL1a"/>
      </w:pPr>
      <w:r>
        <w:t>RADIOALTIMÈTRE. Un radioaltimètre doit répondre aux critères de performance indiqués au présent paragraphe pour approbation initiale et après chaque modification suivante.</w:t>
      </w:r>
    </w:p>
    <w:p w14:paraId="5C52D5DF" w14:textId="5E22B650" w:rsidR="00467FC2" w:rsidRPr="00B13213" w:rsidRDefault="00DD0554" w:rsidP="00F2367A">
      <w:pPr>
        <w:pStyle w:val="FAAOutlineL21"/>
        <w:numPr>
          <w:ilvl w:val="0"/>
          <w:numId w:val="313"/>
        </w:numPr>
        <w:ind w:hanging="720"/>
      </w:pPr>
      <w:r>
        <w:t>Le radioaltimètre doit afficher clairement et de façon positive, pour l'équipage de conduite, la hauteur à laquelle se trouvent les roues du train d'atterrissage principal au-dessus du terrain.</w:t>
      </w:r>
    </w:p>
    <w:p w14:paraId="767A22BA" w14:textId="58EB05A4" w:rsidR="00467FC2" w:rsidRPr="00B13213" w:rsidRDefault="00DD0554" w:rsidP="00F2367A">
      <w:pPr>
        <w:pStyle w:val="FAAOutlineL21"/>
      </w:pPr>
      <w:r>
        <w:t xml:space="preserve">Le radioaltimètre doit afficher la hauteur à laquelle se trouvent les roues du train d’atterrissage avec une précision de </w:t>
      </w:r>
      <w:r w:rsidR="00917ECF">
        <w:t>± </w:t>
      </w:r>
      <w:r>
        <w:t>1,50 m ou 5</w:t>
      </w:r>
      <w:r w:rsidR="00917ECF">
        <w:t> %</w:t>
      </w:r>
      <w:r>
        <w:t>, le plus élevé des deux faisant foi, dans les conditions suivantes :</w:t>
      </w:r>
    </w:p>
    <w:p w14:paraId="711F3B78" w14:textId="24AD2935" w:rsidR="00467FC2" w:rsidRPr="00B13213" w:rsidRDefault="00EF2DCC" w:rsidP="00F2367A">
      <w:pPr>
        <w:pStyle w:val="FAAOutlineL3i"/>
        <w:numPr>
          <w:ilvl w:val="3"/>
          <w:numId w:val="314"/>
        </w:numPr>
      </w:pPr>
      <w:r>
        <w:t xml:space="preserve">Assiettes longitudinales de zéro à </w:t>
      </w:r>
      <w:r w:rsidR="00917ECF">
        <w:t>± </w:t>
      </w:r>
      <w:r>
        <w:t>5 degrés par rapport à l'assiette moyenne d'approche ;</w:t>
      </w:r>
    </w:p>
    <w:p w14:paraId="4B9753BF" w14:textId="33D0FC76" w:rsidR="00467FC2" w:rsidRPr="00B13213" w:rsidRDefault="00EF2DCC" w:rsidP="00F2367A">
      <w:pPr>
        <w:pStyle w:val="FAAOutlineL3i"/>
      </w:pPr>
      <w:r>
        <w:t>Angles de roulis de zéro à 20 degrés dans l'une ou l'autre direction ;</w:t>
      </w:r>
    </w:p>
    <w:p w14:paraId="74DF2CC4" w14:textId="77777777" w:rsidR="00467FC2" w:rsidRPr="00B13213" w:rsidRDefault="00EF2DCC" w:rsidP="00F2367A">
      <w:pPr>
        <w:pStyle w:val="FAAOutlineL3i"/>
      </w:pPr>
      <w:r>
        <w:t>Vitesses avant à partir d'une vitesse minimale d'approche maximum de 200 nœuds ; ou</w:t>
      </w:r>
    </w:p>
    <w:p w14:paraId="0D66F89E" w14:textId="43305D29" w:rsidR="00467FC2" w:rsidRPr="00B13213" w:rsidRDefault="00EF2DCC" w:rsidP="00F2367A">
      <w:pPr>
        <w:pStyle w:val="FAAOutlineL3i"/>
      </w:pPr>
      <w:r>
        <w:t>Vitesses de descente de zéro à 5 m/s à des altitudes de 31 à 61 m.</w:t>
      </w:r>
    </w:p>
    <w:p w14:paraId="430E824D" w14:textId="526F7CE5" w:rsidR="00467FC2" w:rsidRPr="00B13213" w:rsidRDefault="00EF2DCC" w:rsidP="00F2367A">
      <w:pPr>
        <w:pStyle w:val="FAAOutlineL21"/>
      </w:pPr>
      <w:r>
        <w:t>Au-dessus d'un terrain plat, le radioaltimètre doit suivre l'altitude réelle de l'aéronef sans retard ou oscillation important.</w:t>
      </w:r>
    </w:p>
    <w:p w14:paraId="59F3E27E" w14:textId="18AA6C0A" w:rsidR="00467FC2" w:rsidRPr="00B13213" w:rsidRDefault="00EF2DCC" w:rsidP="00F2367A">
      <w:pPr>
        <w:pStyle w:val="FAAOutlineL21"/>
      </w:pPr>
      <w:r>
        <w:t>Avec l'aéronef à une altitude de 61 m ou moins, tout changement abrupt du terrain ne représentant pas plus de 10</w:t>
      </w:r>
      <w:r w:rsidR="00917ECF">
        <w:t> %</w:t>
      </w:r>
      <w:r>
        <w:t xml:space="preserve"> de l'altitude de l'aéronef ne doit pas entraîner le déverrouillage de l'altimètre et la réaction de l'indicateur à de tels changements ne doit pas excéder 0,1 seconde et, en outre, si le système se déverrouille en raison de changements plus importants, il doit à nouveau acquérir le signal en moins de 1 seconde.</w:t>
      </w:r>
    </w:p>
    <w:p w14:paraId="7FD305C0" w14:textId="2A0E8C98" w:rsidR="00467FC2" w:rsidRPr="00B13213" w:rsidRDefault="00EF2DCC" w:rsidP="00F2367A">
      <w:pPr>
        <w:pStyle w:val="FAAOutlineL21"/>
      </w:pPr>
      <w:r>
        <w:lastRenderedPageBreak/>
        <w:t>Les systèmes ayant un bouton d'essai doivent tester tout le système (avec ou sans antenne) à une altitude simulée de moins de 152 m ; et</w:t>
      </w:r>
    </w:p>
    <w:p w14:paraId="605E171D" w14:textId="0B3468FB" w:rsidR="00EF2DCC" w:rsidRPr="00B13213" w:rsidRDefault="00EF2DCC" w:rsidP="00F2367A">
      <w:pPr>
        <w:pStyle w:val="FAAOutlineL21"/>
      </w:pPr>
      <w:r>
        <w:t>Le système doit afficher pour l'équipage de conduite un avertissement de défaillance positive chaque fois qu'il y a une perte de puissance ou que les signaux de retour du sol ne sont pas reçus dans la plage des altitudes d'exploitation prévues.</w:t>
      </w:r>
    </w:p>
    <w:p w14:paraId="605E171E" w14:textId="0580D9ED" w:rsidR="00EF2DCC" w:rsidRPr="00B13213" w:rsidRDefault="00762A65" w:rsidP="00F2367A">
      <w:pPr>
        <w:pStyle w:val="FAAOutlineL1a"/>
      </w:pPr>
      <w:r>
        <w:t>AUTRES INSTRUMENTS ET ÉQUIPEMENT. Tous les autres instruments et équipements requis par le paragraphe 7.2.1.7 de la présente partie doivent pouvoir fonctionner comme cela est nécessaire pour les opérations de CAT II. Une approbation est aussi requise après chaque modification suivante de ces instruments et de ces équipements.</w:t>
      </w:r>
    </w:p>
    <w:p w14:paraId="605E171F" w14:textId="13266F87" w:rsidR="00EF2DCC" w:rsidRPr="00B13213" w:rsidRDefault="00762A65" w:rsidP="00F2367A">
      <w:pPr>
        <w:pStyle w:val="FAAOutlineL1a"/>
      </w:pPr>
      <w:r>
        <w:t>PROGRAMME D'ÉVALUATION.</w:t>
      </w:r>
    </w:p>
    <w:p w14:paraId="605E1720" w14:textId="7FED9584" w:rsidR="00EF2DCC" w:rsidRPr="00B13213" w:rsidRDefault="00762A65" w:rsidP="00F2367A">
      <w:pPr>
        <w:pStyle w:val="FAAOutlineL1a"/>
      </w:pPr>
      <w:r>
        <w:t>DEMANDE. L'approbation par évaluation est demandée dans le cadre de la demande d'approbation du manuel de CAT II.</w:t>
      </w:r>
    </w:p>
    <w:p w14:paraId="0E4D9F74" w14:textId="507E3E03" w:rsidR="00467FC2" w:rsidRPr="00B13213" w:rsidRDefault="00762A65" w:rsidP="00F2367A">
      <w:pPr>
        <w:pStyle w:val="FAAOutlineL1a"/>
      </w:pPr>
      <w:r>
        <w:t>DÉMONSTRATIONS. Sauf autrement autorisé par la Régie, le programme d'évaluation de chaque aéronef requiert les démonstrations spécifiées au présent paragraphe. Au moins 50 approches ILS doivent être effectuées, dont au moins cinq avec chacune de 3 installations ILS différentes et pas plus de la moitié du total des approches avec une installation ILS quelle qu'elle soit. Toutes les approches doivent être effectuées dans des conditions de vol aux instruments simulé avec une DH de 30 m et 90</w:t>
      </w:r>
      <w:r w:rsidR="00917ECF">
        <w:t> %</w:t>
      </w:r>
      <w:r>
        <w:t xml:space="preserve"> du total des approches doivent être réussies. Pour une approche réussie :</w:t>
      </w:r>
    </w:p>
    <w:p w14:paraId="5AADA4BC" w14:textId="3CFB33F1" w:rsidR="00467FC2" w:rsidRPr="00B13213" w:rsidRDefault="00EF2DCC" w:rsidP="00F2367A">
      <w:pPr>
        <w:pStyle w:val="FAAOutlineL21"/>
        <w:numPr>
          <w:ilvl w:val="0"/>
          <w:numId w:val="315"/>
        </w:numPr>
        <w:ind w:hanging="720"/>
      </w:pPr>
      <w:r>
        <w:t xml:space="preserve">À la DH de 30 m, la vitesse anémométrique et le cap indiqués sont satisfaisants pour un arrondi et un atterrissage normaux (la vitesse doit être de </w:t>
      </w:r>
      <w:r w:rsidR="00917ECF">
        <w:t>± </w:t>
      </w:r>
      <w:r>
        <w:t>5 nœuds de la vitesse anémométrique programmée, mais ne peut pas être inférieure à celle du seuil calculé si des automanettes sont utilisées) ;</w:t>
      </w:r>
    </w:p>
    <w:p w14:paraId="01CD9B17" w14:textId="139276BF" w:rsidR="00467FC2" w:rsidRPr="00B13213" w:rsidRDefault="00EF2DCC" w:rsidP="00F2367A">
      <w:pPr>
        <w:pStyle w:val="FAAOutlineL21"/>
      </w:pPr>
      <w:r>
        <w:t>La position de l'aéronef à la DH de 30 m est telle que le poste de pilotage est dans les limites latérales de la piste étendue et y restera ;</w:t>
      </w:r>
    </w:p>
    <w:p w14:paraId="3F6DF614" w14:textId="13486E15" w:rsidR="00467FC2" w:rsidRPr="00B13213" w:rsidRDefault="00EF2DCC" w:rsidP="00F2367A">
      <w:pPr>
        <w:pStyle w:val="FAAOutlineL21"/>
      </w:pPr>
      <w:r>
        <w:t>La déviation de la trajectoire de descente après la radioborne extérieure n'excède pas 50</w:t>
      </w:r>
      <w:r w:rsidR="00917ECF">
        <w:t> %</w:t>
      </w:r>
      <w:r>
        <w:t xml:space="preserve"> de la déviation totale affichée sur l'indicateur ILS ;</w:t>
      </w:r>
    </w:p>
    <w:p w14:paraId="7FAD00D1" w14:textId="77777777" w:rsidR="00467FC2" w:rsidRPr="00B13213" w:rsidRDefault="00EF2DCC" w:rsidP="00F2367A">
      <w:pPr>
        <w:pStyle w:val="FAAOutlineL21"/>
      </w:pPr>
      <w:r>
        <w:t>Il n'y a pas d'irrégularité ou de changement excessif d'assiette après la radioborne intermédiaire ; et</w:t>
      </w:r>
    </w:p>
    <w:p w14:paraId="605E1726" w14:textId="26A14721" w:rsidR="00EF2DCC" w:rsidRPr="00B13213" w:rsidRDefault="00EF2DCC" w:rsidP="00F2367A">
      <w:pPr>
        <w:pStyle w:val="FAAOutlineL21"/>
      </w:pPr>
      <w:r>
        <w:t>Dans le cas d'un aéronef doté d'un coupleur d'approche, la compensation est suffisante lorsqu'il est débranché à la DH pour permettre la poursuite d'une approche et d'un atterrissage normaux.</w:t>
      </w:r>
    </w:p>
    <w:p w14:paraId="16ECD58B" w14:textId="075438B2" w:rsidR="00467FC2" w:rsidRPr="00B13213" w:rsidRDefault="00762A65" w:rsidP="00F2367A">
      <w:pPr>
        <w:pStyle w:val="FAAOutlineL1a"/>
      </w:pPr>
      <w:r>
        <w:t>DOSSIERS. Pendant le programme d'évaluation, les informations suivantes relatives à l'aéronef doivent être tenues à jour par le demandeur en ce qui concerne chaque approche et elles doivent être mises à la disposition de la Régie sur demande :</w:t>
      </w:r>
    </w:p>
    <w:p w14:paraId="68B18016" w14:textId="14327E8E" w:rsidR="00467FC2" w:rsidRPr="00B13213" w:rsidRDefault="00EF2DCC" w:rsidP="00F2367A">
      <w:pPr>
        <w:pStyle w:val="FAAOutlineL21"/>
        <w:numPr>
          <w:ilvl w:val="0"/>
          <w:numId w:val="316"/>
        </w:numPr>
        <w:ind w:hanging="720"/>
      </w:pPr>
      <w:r>
        <w:t>Toute défaillance des instruments et de l'équipement de bord qui a empêché d'amorcer une approche ;</w:t>
      </w:r>
    </w:p>
    <w:p w14:paraId="1E98CB76" w14:textId="702DBE96" w:rsidR="00467FC2" w:rsidRPr="00B13213" w:rsidRDefault="00EF2DCC" w:rsidP="00F2367A">
      <w:pPr>
        <w:pStyle w:val="FAAOutlineL21"/>
      </w:pPr>
      <w:r>
        <w:t>Les raisons de l'interruption d'une approche, dont l'altitude au-dessus de la piste à laquelle elle l'a été ;</w:t>
      </w:r>
    </w:p>
    <w:p w14:paraId="4667E4B8" w14:textId="487D211B" w:rsidR="00467FC2" w:rsidRPr="00B13213" w:rsidRDefault="00EF2DCC" w:rsidP="00F2367A">
      <w:pPr>
        <w:pStyle w:val="FAAOutlineL21"/>
      </w:pPr>
      <w:r>
        <w:t>Le contrôle de la vitesse à la DH de 30 m si des automanettes sont utilisées ;</w:t>
      </w:r>
    </w:p>
    <w:p w14:paraId="57520CDC" w14:textId="036BF516" w:rsidR="00467FC2" w:rsidRPr="00B13213" w:rsidRDefault="00EF2DCC" w:rsidP="00F2367A">
      <w:pPr>
        <w:pStyle w:val="FAAOutlineL21"/>
      </w:pPr>
      <w:r>
        <w:t>L'assiette de l'aéronef au moment du débranchement du coupleur automatique en ce qui concerne la poursuite de l'arrondi et de l'atterrissage ;</w:t>
      </w:r>
    </w:p>
    <w:p w14:paraId="6FF5A6EE" w14:textId="7B61D04F" w:rsidR="00467FC2" w:rsidRPr="00B13213" w:rsidRDefault="00EF2DCC" w:rsidP="00F2367A">
      <w:pPr>
        <w:pStyle w:val="FAAOutlineL21"/>
      </w:pPr>
      <w:r>
        <w:t>La position de l'aéronef à la radiobalise intermédiaire et à la DH indiquée sur le schéma de l'affichage de base ILS et un schéma de la piste jusqu'à la radiobalise intermédiaire. Le point de poser estimé doit être indiqué sur le schéma de la piste ;</w:t>
      </w:r>
    </w:p>
    <w:p w14:paraId="2321EE8A" w14:textId="72816AB8" w:rsidR="008D5CE7" w:rsidRPr="00B13213" w:rsidRDefault="00EF2DCC" w:rsidP="00F2367A">
      <w:pPr>
        <w:pStyle w:val="FAAOutlineL21"/>
      </w:pPr>
      <w:r>
        <w:t>La compatibilité du directeur de vol et du coupleur automatique, si cela s'applique ; et</w:t>
      </w:r>
    </w:p>
    <w:p w14:paraId="605E172E" w14:textId="67C8F281" w:rsidR="00EF2DCC" w:rsidRPr="00B13213" w:rsidRDefault="00EF2DCC" w:rsidP="00F2367A">
      <w:pPr>
        <w:pStyle w:val="FAAOutlineL21"/>
      </w:pPr>
      <w:r>
        <w:lastRenderedPageBreak/>
        <w:t>La qualité de la performance générale des systèmes.</w:t>
      </w:r>
    </w:p>
    <w:p w14:paraId="605E172F" w14:textId="2FFC9D6C" w:rsidR="00EF2DCC" w:rsidRPr="00B13213" w:rsidRDefault="00762A65" w:rsidP="00F2367A">
      <w:pPr>
        <w:pStyle w:val="FAAOutlineL1a"/>
      </w:pPr>
      <w:r>
        <w:t>ÉVALUATION. Une évaluation finale du système de guidage des commandes de vol est effectuée une fois que les démonstrations ont été menées à bien. Si aucune tendance dangereuse n'a été remarquée ou n'est autrement connue le système est approuvé tel qu'il a été installé.</w:t>
      </w:r>
    </w:p>
    <w:p w14:paraId="59DBD9F2" w14:textId="07CCBB7D" w:rsidR="008D5CE7" w:rsidRPr="00B13213" w:rsidRDefault="00EF2DCC" w:rsidP="00F2367A">
      <w:pPr>
        <w:pStyle w:val="FAAOutlineL1a"/>
      </w:pPr>
      <w:r>
        <w:t>Chaque programme de maintenance des instruments et de l'équipement de CAT II doit comprendre ce qui suit :</w:t>
      </w:r>
    </w:p>
    <w:p w14:paraId="23B2F3DA" w14:textId="036D5A21" w:rsidR="008D5CE7" w:rsidRPr="00B13213" w:rsidRDefault="00EF2DCC" w:rsidP="00F2367A">
      <w:pPr>
        <w:pStyle w:val="FAAOutlineL21"/>
        <w:numPr>
          <w:ilvl w:val="0"/>
          <w:numId w:val="317"/>
        </w:numPr>
        <w:ind w:hanging="720"/>
      </w:pPr>
      <w:r>
        <w:t>Une liste de chaque instrument et élément d'équipement spécifié au paragraphe 7.2.1.7 de la présente partie, installé à bord de l’aéronef et approuvé pour les opérations de CAT II, dont la marque et le modèle de ceux qui sont spécifiés au paragraphe 7.2.1.7(a)(1) de la présente partie.</w:t>
      </w:r>
    </w:p>
    <w:p w14:paraId="301EAE65" w14:textId="2C13E19C" w:rsidR="008D5CE7" w:rsidRPr="00B13213" w:rsidRDefault="00EF2DCC" w:rsidP="00F2367A">
      <w:pPr>
        <w:pStyle w:val="FAAOutlineL21"/>
      </w:pPr>
      <w:r>
        <w:t>Un calendrier prévoyant les inspections à effectuer aux termes du paragraphe (5) de la présente NMO dans les 3 mois civils suivant l'inspection précédente. L'inspection doit être effectuée par une personne autorisée par la Partie 5 de la présente réglementation, sauf que chaque autre inspection peut être remplacée par une vérification de fonctionnement en vol. Celle-ci doit être effectuée par un pilote titulaire d'une autorisation de pilotage de CAT II pour le type d'aéronef vérifié ;</w:t>
      </w:r>
    </w:p>
    <w:p w14:paraId="36F48436" w14:textId="070BDDC4" w:rsidR="008D5CE7" w:rsidRPr="00B13213" w:rsidRDefault="00EF2DCC" w:rsidP="00F2367A">
      <w:pPr>
        <w:pStyle w:val="FAAOutlineL21"/>
      </w:pPr>
      <w:r>
        <w:t>Un calendrier prévoyant des vérifications en atelier pour chaque instrument et élément d'équipement figurant au paragraphe 7.2.1.7(a)(1) de la présente partie dans les 12 mois civils suivant la date de la vérification en atelier précédente ;</w:t>
      </w:r>
    </w:p>
    <w:p w14:paraId="59FC5FAB" w14:textId="796FAAE3" w:rsidR="008D5CE7" w:rsidRPr="00B13213" w:rsidRDefault="00EF2DCC" w:rsidP="00F2367A">
      <w:pPr>
        <w:pStyle w:val="FAAOutlineL21"/>
      </w:pPr>
      <w:r>
        <w:t>Un calendrier prévoyant un essai et l'inspection de chaque système à pression statique à effectuer dans les 12 mois civils suivant la date de l'essai et de l'inspection précédents ;</w:t>
      </w:r>
    </w:p>
    <w:p w14:paraId="6CEE7AA5" w14:textId="6D4768DD" w:rsidR="008D5CE7" w:rsidRPr="00B13213" w:rsidRDefault="00EF2DCC" w:rsidP="00F2367A">
      <w:pPr>
        <w:pStyle w:val="FAAOutlineL21"/>
      </w:pPr>
      <w:r>
        <w:t>Les procédures à suivre pour effectuer les inspections et les vérifications de fonctionnement en vol périodiques afin de déterminer l'aptitude de chaque instrument et élément d'équipement spécifiés au paragraphe 7.2.1.7(a)(1) de la présente partie à fonctionner tel que cela a été approuvé pour les opérations de CAT II, ce qui doit comprendre une procédure d'enregistrement des vérifications de fonctionnement en vol ;</w:t>
      </w:r>
    </w:p>
    <w:p w14:paraId="3393C3D2" w14:textId="4A305B37" w:rsidR="008D5CE7" w:rsidRPr="00B13213" w:rsidRDefault="00EF2DCC" w:rsidP="00F2367A">
      <w:pPr>
        <w:pStyle w:val="FAAOutlineL21"/>
      </w:pPr>
      <w:r>
        <w:t>Une procédure visant à assurer que le pilote est informé de tous les défauts des instruments et des éléments d'équipement indiqués ;</w:t>
      </w:r>
    </w:p>
    <w:p w14:paraId="1829B933" w14:textId="7A362A3B" w:rsidR="008D5CE7" w:rsidRPr="00B13213" w:rsidRDefault="00EF2DCC" w:rsidP="00F2367A">
      <w:pPr>
        <w:pStyle w:val="FAAOutlineL21"/>
      </w:pPr>
      <w:r>
        <w:t>Une procédure visant à assurer que l'état de chaque instrument et élément d'équipement indiqués et faisant l'objet de la maintenance est au moins égal à son état lors de son approbation pour la CAT II avant sa remise en service pour des opérations de CAT II ; et</w:t>
      </w:r>
    </w:p>
    <w:p w14:paraId="605E1738" w14:textId="77CC50DB" w:rsidR="00EF2DCC" w:rsidRPr="00B13213" w:rsidRDefault="00EF2DCC" w:rsidP="00F2367A">
      <w:pPr>
        <w:pStyle w:val="FAAOutlineL21"/>
      </w:pPr>
      <w:r>
        <w:t>Une procédure concernant la notation, dans les dossiers de maintenance, de la date, de l'aérodrome et des raisons de l'interruption de chaque opération de CAT II en raison d'une défaillance d'un instrument ou d'un élément d'équipement indiqué.</w:t>
      </w:r>
    </w:p>
    <w:p w14:paraId="4D89E881" w14:textId="77777777" w:rsidR="00910CEF" w:rsidRPr="00B13213" w:rsidRDefault="00762A65" w:rsidP="00F2367A">
      <w:pPr>
        <w:pStyle w:val="FAAOutlineL1a"/>
      </w:pPr>
      <w:r>
        <w:t>VÉRIFICATION EN ATELIER. Une vérification en atelier requise par la présente section doit être conforme au présent paragraphe.</w:t>
      </w:r>
    </w:p>
    <w:p w14:paraId="1BE9A604" w14:textId="00774A14" w:rsidR="00910CEF" w:rsidRPr="00B13213" w:rsidRDefault="00EF2DCC" w:rsidP="00F2367A">
      <w:pPr>
        <w:pStyle w:val="FAAOutlineL21"/>
        <w:numPr>
          <w:ilvl w:val="0"/>
          <w:numId w:val="318"/>
        </w:numPr>
        <w:ind w:hanging="720"/>
      </w:pPr>
      <w:r>
        <w:t>Sauf tel que spécifié au paragraphe (k)(2) de la présente NMO, la vérification en atelier doit être effectuée par un atelier de réparation certifié, titulaire d'une des qualifications suivantes, en fonction de l'équipement vérifié :</w:t>
      </w:r>
    </w:p>
    <w:p w14:paraId="5E3A152F" w14:textId="02ED9C90" w:rsidR="00910CEF" w:rsidRPr="00B13213" w:rsidRDefault="00EF2DCC" w:rsidP="00F2367A">
      <w:pPr>
        <w:pStyle w:val="FAAOutlineL3i"/>
        <w:numPr>
          <w:ilvl w:val="3"/>
          <w:numId w:val="319"/>
        </w:numPr>
      </w:pPr>
      <w:r>
        <w:t>Une qualification aux instruments ; ou</w:t>
      </w:r>
    </w:p>
    <w:p w14:paraId="53AB11AF" w14:textId="4212422E" w:rsidR="00910CEF" w:rsidRPr="00B13213" w:rsidRDefault="00EF2DCC" w:rsidP="00F2367A">
      <w:pPr>
        <w:pStyle w:val="FAAOutlineL3i"/>
      </w:pPr>
      <w:r>
        <w:t>Une qualification avionique.</w:t>
      </w:r>
    </w:p>
    <w:p w14:paraId="01B1BECD" w14:textId="7560FF19" w:rsidR="00910CEF" w:rsidRPr="00B13213" w:rsidRDefault="003A5170" w:rsidP="00F2367A">
      <w:pPr>
        <w:pStyle w:val="FAAOutlineL21"/>
      </w:pPr>
      <w:r>
        <w:t>La vérification en atelier doit être effectuée par un exploitant aérien certifié sur les aéronefs identifiés dans ses spécifications d'exploitation approuvées, avec les autorisations approuvées pour effectuer la maintenance et approuver la remise en service de ses propres aéronefs dont la maintenance est effectuée conformément à un programme de maintien de la navigabilité continue aux termes d'un programme équivalent identifié à la Partie 9 de la présente réglementation.</w:t>
      </w:r>
    </w:p>
    <w:p w14:paraId="42407E99" w14:textId="252760B6" w:rsidR="00910CEF" w:rsidRPr="00B13213" w:rsidRDefault="003A5170" w:rsidP="00F2367A">
      <w:pPr>
        <w:pStyle w:val="FAAOutlineL21"/>
      </w:pPr>
      <w:r>
        <w:lastRenderedPageBreak/>
        <w:t>La vérification en atelier doit consister à enlever un instrument ou un élément d'équipement et à faire ce qui suit :</w:t>
      </w:r>
    </w:p>
    <w:p w14:paraId="76D39674" w14:textId="77777777" w:rsidR="00910CEF" w:rsidRPr="00B13213" w:rsidRDefault="00EF2DCC" w:rsidP="00F2367A">
      <w:pPr>
        <w:pStyle w:val="FAAOutlineL3i"/>
        <w:numPr>
          <w:ilvl w:val="3"/>
          <w:numId w:val="320"/>
        </w:numPr>
      </w:pPr>
      <w:r>
        <w:t>Une inspection visuelle de la propreté, à la recherche d'une panne imminente et pour déterminer s'il faut une lubrification, une réparation ou des pièces de rechange ;</w:t>
      </w:r>
    </w:p>
    <w:p w14:paraId="1A2A165E" w14:textId="77777777" w:rsidR="00910CEF" w:rsidRPr="00B13213" w:rsidRDefault="00EF2DCC" w:rsidP="00F2367A">
      <w:pPr>
        <w:pStyle w:val="FAAOutlineL3i"/>
      </w:pPr>
      <w:r>
        <w:t>La correction de tout problème découvert lors de l'inspection visuelle ; et</w:t>
      </w:r>
    </w:p>
    <w:p w14:paraId="605E1741" w14:textId="4B06AD3A" w:rsidR="00EF2DCC" w:rsidRPr="00B13213" w:rsidRDefault="00EF2DCC" w:rsidP="00F2367A">
      <w:pPr>
        <w:pStyle w:val="FAAOutlineL3i"/>
      </w:pPr>
      <w:r>
        <w:t>Un calibrage au moins aux spécifications du fabricant, sauf autrement spécifié dans le manuel approuvé pour la CAT II pour l'aéronef sur lequel l'instrument ou l'élément d'équipement est installé.</w:t>
      </w:r>
    </w:p>
    <w:p w14:paraId="605E1742" w14:textId="0E4F6356" w:rsidR="00EF2DCC" w:rsidRPr="00B13213" w:rsidRDefault="00762A65" w:rsidP="00F2367A">
      <w:pPr>
        <w:pStyle w:val="FAAOutlineL1a"/>
      </w:pPr>
      <w:r>
        <w:t>PROROGATIONS. Après la fin d'un cycle de maintenance de 12 mois civils, une demande de prorogation de la période des vérifications, essais et inspections est approuvée s'il est démontré que la performance d'un équipement donné en justifie la demande.</w:t>
      </w:r>
    </w:p>
    <w:p w14:paraId="605E1743" w14:textId="0F13A0B2" w:rsidR="00EF2DCC" w:rsidRPr="00B13213" w:rsidRDefault="00EF2DCC" w:rsidP="00F2367A">
      <w:pPr>
        <w:pStyle w:val="FFATextFlushRight"/>
        <w:keepLines w:val="0"/>
        <w:widowControl w:val="0"/>
      </w:pPr>
      <w:r>
        <w:t>14 CFR Partie 91 : Appendice A</w:t>
      </w:r>
    </w:p>
    <w:p w14:paraId="605E1744" w14:textId="7F089411" w:rsidR="00EF2DCC" w:rsidRPr="00B13213" w:rsidRDefault="00EF2DCC" w:rsidP="00F2367A">
      <w:pPr>
        <w:pStyle w:val="Heading4"/>
        <w:numPr>
          <w:ilvl w:val="0"/>
          <w:numId w:val="0"/>
        </w:numPr>
        <w:ind w:left="864" w:hanging="864"/>
      </w:pPr>
      <w:bookmarkStart w:id="558" w:name="_Toc61352862"/>
      <w:r>
        <w:t>NMO 7.4.1.4</w:t>
      </w:r>
      <w:r>
        <w:tab/>
        <w:t>Minimum de séparation verticale réduit ─ Impératifs de performance du système altimétrique pour les opérations dans l'espace aérien RVSM</w:t>
      </w:r>
      <w:bookmarkEnd w:id="558"/>
    </w:p>
    <w:p w14:paraId="5E723647" w14:textId="2448BCB7" w:rsidR="004D1F28" w:rsidRPr="00B13213" w:rsidRDefault="004D1F28" w:rsidP="00F2367A">
      <w:pPr>
        <w:pStyle w:val="FAAOutlineL1a"/>
        <w:numPr>
          <w:ilvl w:val="0"/>
          <w:numId w:val="321"/>
        </w:numPr>
        <w:ind w:left="1440" w:hanging="720"/>
      </w:pPr>
      <w:r>
        <w:t>En ce qui a trait aux groupes d'avions dont la conception et la construction sont supposément identiques en ce qui concerne tous les détails pouvant avoir une influence sur la précision du maintien de l'altitude, celle-ci doit être telle que la TVE pour le groupe d'avions doit avoir une moyenne dont l'amplitude n'excède pas 25 m et un écart type n'excédant pas 28 – 0,013z² pour 0 ≤ z ≤ 25, avec z l'amplitude de la TVE moyenne en mètres ou 92 – 0,004z² pour 0 ≤ z ≤ 80 où z est en pieds. Les composants de la TVE doivent en outre avoir les caractéristiques suivantes :</w:t>
      </w:r>
    </w:p>
    <w:p w14:paraId="001584D6" w14:textId="05E6F184" w:rsidR="004D1F28" w:rsidRPr="00B13213" w:rsidRDefault="004D1F28" w:rsidP="00F2367A">
      <w:pPr>
        <w:pStyle w:val="FAAOutlineL21"/>
        <w:numPr>
          <w:ilvl w:val="0"/>
          <w:numId w:val="322"/>
        </w:numPr>
        <w:ind w:hanging="720"/>
      </w:pPr>
      <w:r>
        <w:t>L’</w:t>
      </w:r>
      <w:bookmarkStart w:id="559" w:name="_Hlk11243450"/>
      <w:r>
        <w:t xml:space="preserve">ASE </w:t>
      </w:r>
      <w:bookmarkEnd w:id="559"/>
      <w:r>
        <w:t>moyenne pour le groupe ne doit pas avoir une ampleur de plus de 25 m ;</w:t>
      </w:r>
    </w:p>
    <w:p w14:paraId="7AC7A361" w14:textId="7C165A65" w:rsidR="00BF26D6" w:rsidRPr="00B13213" w:rsidRDefault="00FB2B8F" w:rsidP="00F2367A">
      <w:pPr>
        <w:pStyle w:val="FAAOutlineL21"/>
      </w:pPr>
      <w:r>
        <w:t>La somme de la valeur absolue de l'ASE moyenne et de trois écarts types de l'ASE ne doit pas excéder 75 m ; et</w:t>
      </w:r>
    </w:p>
    <w:p w14:paraId="605E1749" w14:textId="40B85374" w:rsidR="00EF2DCC" w:rsidRPr="00B13213" w:rsidRDefault="00FB2B8F" w:rsidP="00F2367A">
      <w:pPr>
        <w:pStyle w:val="FAAOutlineL21"/>
      </w:pPr>
      <w:r>
        <w:t>Les différences entre le niveau de vol autorisé et l'altitude-pression indiquant l'altitude à laquelle le vol a effectivement lieu doivent être symétriques autour d'une moyenne de 0 m, avec un écart type n'excédant pas 13,3 m et, en outre, la baisse de la fréquence des différences avec une augmentation de la différence d'amplitude doit être au moins exponentielle.</w:t>
      </w:r>
    </w:p>
    <w:p w14:paraId="33ED3941" w14:textId="59D23046" w:rsidR="00BF26D6" w:rsidRPr="00B13213" w:rsidRDefault="005F2366" w:rsidP="00F2367A">
      <w:pPr>
        <w:pStyle w:val="FAAOutlineL1a"/>
      </w:pPr>
      <w:r>
        <w:t>En ce qui concerne les avions pour lesquels les caractéristiques d'installation de la cellule et du système altimétrique sont uniques et qui ne peuvent donc pas être classés comme appartenant à un groupe d'avions appartenant à ceux du paragraphe (a) de la présente NMO, la capacité de maintien de l'altitude doit être telle que les composants de la TVE de l'avion aient les caractéristiques suivantes :</w:t>
      </w:r>
    </w:p>
    <w:p w14:paraId="7BC5A043" w14:textId="6C1074F5" w:rsidR="00BF26D6" w:rsidRPr="00B13213" w:rsidRDefault="00FB2B8F" w:rsidP="00F2367A">
      <w:pPr>
        <w:pStyle w:val="FAAOutlineL21"/>
        <w:numPr>
          <w:ilvl w:val="0"/>
          <w:numId w:val="323"/>
        </w:numPr>
        <w:ind w:hanging="720"/>
      </w:pPr>
      <w:r>
        <w:t>L'ASE de l'avion ne doit pas excéder une ampleur de 60 m dans toutes les conditions de vol ; et</w:t>
      </w:r>
    </w:p>
    <w:p w14:paraId="605E174C" w14:textId="0DE72CC9" w:rsidR="00EF2DCC" w:rsidRPr="00B13213" w:rsidRDefault="00FB2B8F" w:rsidP="00F2367A">
      <w:pPr>
        <w:pStyle w:val="FAAOutlineL21"/>
        <w:numPr>
          <w:ilvl w:val="0"/>
          <w:numId w:val="323"/>
        </w:numPr>
        <w:ind w:hanging="720"/>
      </w:pPr>
      <w:r>
        <w:t>Les différences entre le niveau de vol autorisé et l'altitude-pression indiquant l'altitude à laquelle le vol a effectivement lieu doivent être symétriques autour d'une moyenne de 0 m, avec un écart type n'excédant pas 13,3 m et, en outre, la baisse de la fréquence des différences avec une augmentation de la différence d'amplitude doit être au moins exponentielle.</w:t>
      </w:r>
    </w:p>
    <w:p w14:paraId="605E174D" w14:textId="78ADC6D9" w:rsidR="00EF2DCC" w:rsidRPr="00B13213" w:rsidRDefault="00EF2DCC" w:rsidP="00F2367A">
      <w:pPr>
        <w:pStyle w:val="FFATextFlushRight"/>
        <w:keepLines w:val="0"/>
        <w:widowControl w:val="0"/>
      </w:pPr>
      <w:r>
        <w:t>OACI, Annexe 6, Partie I : Appendice 4</w:t>
      </w:r>
    </w:p>
    <w:p w14:paraId="605E174E" w14:textId="2D927492" w:rsidR="00EF2DCC" w:rsidRDefault="00EF2DCC" w:rsidP="00F2367A">
      <w:pPr>
        <w:pStyle w:val="FFATextFlushRight"/>
        <w:keepLines w:val="0"/>
        <w:widowControl w:val="0"/>
      </w:pPr>
      <w:r>
        <w:t>OACI, Annexe 6, Partie II : Appendice 2,2</w:t>
      </w:r>
    </w:p>
    <w:p w14:paraId="668EE2D9" w14:textId="570EC2AF" w:rsidR="002A6A8F" w:rsidRDefault="002A6A8F" w:rsidP="00F2367A">
      <w:pPr>
        <w:pStyle w:val="FFATextFlushRight"/>
        <w:keepLines w:val="0"/>
        <w:widowControl w:val="0"/>
      </w:pPr>
    </w:p>
    <w:p w14:paraId="6C4F9F78" w14:textId="4D4F9A16" w:rsidR="002A6A8F" w:rsidRDefault="002A6A8F" w:rsidP="00F2367A">
      <w:pPr>
        <w:pStyle w:val="FFATextFlushRight"/>
        <w:keepLines w:val="0"/>
        <w:widowControl w:val="0"/>
      </w:pPr>
    </w:p>
    <w:p w14:paraId="01D72AB8" w14:textId="77777777" w:rsidR="002A6A8F" w:rsidRPr="00B13213" w:rsidRDefault="002A6A8F" w:rsidP="00F2367A">
      <w:pPr>
        <w:pStyle w:val="FFATextFlushRight"/>
        <w:keepLines w:val="0"/>
        <w:widowControl w:val="0"/>
      </w:pPr>
    </w:p>
    <w:p w14:paraId="5A776FEC" w14:textId="5EBF4B2E" w:rsidR="005771FC" w:rsidRPr="00B13213" w:rsidRDefault="005771FC" w:rsidP="00F2367A">
      <w:pPr>
        <w:pStyle w:val="Heading4"/>
        <w:numPr>
          <w:ilvl w:val="0"/>
          <w:numId w:val="0"/>
        </w:numPr>
        <w:ind w:left="864" w:hanging="864"/>
      </w:pPr>
      <w:bookmarkStart w:id="560" w:name="_Toc61352863"/>
      <w:r>
        <w:lastRenderedPageBreak/>
        <w:t>NMO 7.8.1.2</w:t>
      </w:r>
      <w:r>
        <w:tab/>
        <w:t>Construction et installation</w:t>
      </w:r>
      <w:bookmarkEnd w:id="560"/>
      <w:r>
        <w:t xml:space="preserve"> </w:t>
      </w:r>
    </w:p>
    <w:p w14:paraId="330D9E6E" w14:textId="77777777" w:rsidR="005771FC" w:rsidRPr="00B13213" w:rsidRDefault="005771FC" w:rsidP="00F2367A">
      <w:pPr>
        <w:pStyle w:val="FAAOutlineL1a"/>
        <w:numPr>
          <w:ilvl w:val="0"/>
          <w:numId w:val="324"/>
        </w:numPr>
        <w:ind w:left="1440" w:hanging="720"/>
      </w:pPr>
      <w:r>
        <w:t xml:space="preserve">Les impératifs suivants s’appliquent aux ADFR : </w:t>
      </w:r>
    </w:p>
    <w:p w14:paraId="2C83B8CE" w14:textId="037240BF" w:rsidR="005771FC" w:rsidRPr="00B13213" w:rsidRDefault="0055300B" w:rsidP="00F2367A">
      <w:pPr>
        <w:pStyle w:val="FAAOutlineL21"/>
        <w:numPr>
          <w:ilvl w:val="0"/>
          <w:numId w:val="325"/>
        </w:numPr>
        <w:ind w:hanging="720"/>
      </w:pPr>
      <w:r>
        <w:t xml:space="preserve">Le déploiement doit avoir lieu quand la structure de l’avion a été considérablement déformée ; </w:t>
      </w:r>
    </w:p>
    <w:p w14:paraId="54557E51" w14:textId="512A8766" w:rsidR="005771FC" w:rsidRPr="00B13213" w:rsidRDefault="0055300B" w:rsidP="00F2367A">
      <w:pPr>
        <w:pStyle w:val="FAAOutlineL21"/>
        <w:numPr>
          <w:ilvl w:val="0"/>
          <w:numId w:val="325"/>
        </w:numPr>
        <w:ind w:hanging="720"/>
      </w:pPr>
      <w:r>
        <w:t xml:space="preserve">Le déploiement doit avoir lieu lorsqu'un avion coule dans l’eau ; </w:t>
      </w:r>
    </w:p>
    <w:p w14:paraId="6EDBCE34" w14:textId="24018CD4" w:rsidR="005771FC" w:rsidRPr="00B13213" w:rsidRDefault="0055300B" w:rsidP="00F2367A">
      <w:pPr>
        <w:pStyle w:val="FAAOutlineL21"/>
        <w:numPr>
          <w:ilvl w:val="0"/>
          <w:numId w:val="325"/>
        </w:numPr>
        <w:ind w:hanging="720"/>
      </w:pPr>
      <w:r>
        <w:t xml:space="preserve">L’ADFR ne doit pas pouvoir être déployé manuellement ; </w:t>
      </w:r>
    </w:p>
    <w:p w14:paraId="0182867F" w14:textId="67992DBE" w:rsidR="005771FC" w:rsidRPr="00B13213" w:rsidRDefault="0055300B" w:rsidP="00F2367A">
      <w:pPr>
        <w:pStyle w:val="FAAOutlineL21"/>
        <w:numPr>
          <w:ilvl w:val="0"/>
          <w:numId w:val="325"/>
        </w:numPr>
        <w:ind w:hanging="720"/>
      </w:pPr>
      <w:r>
        <w:t xml:space="preserve">L’ADFR doit pouvoir flotter à la surface de l’eau ; </w:t>
      </w:r>
    </w:p>
    <w:p w14:paraId="076E754E" w14:textId="7A7CBC1E" w:rsidR="005771FC" w:rsidRPr="00B13213" w:rsidRDefault="0055300B" w:rsidP="00F2367A">
      <w:pPr>
        <w:pStyle w:val="FAAOutlineL21"/>
        <w:numPr>
          <w:ilvl w:val="0"/>
          <w:numId w:val="325"/>
        </w:numPr>
        <w:ind w:hanging="720"/>
      </w:pPr>
      <w:r>
        <w:t xml:space="preserve">Le déploiement de l’ADFR ne doit pas compromettre la poursuite du vol en toute sécurité ; </w:t>
      </w:r>
    </w:p>
    <w:p w14:paraId="3396E989" w14:textId="1E49D2E5" w:rsidR="005771FC" w:rsidRPr="00B13213" w:rsidRDefault="0055300B" w:rsidP="00F2367A">
      <w:pPr>
        <w:pStyle w:val="FAAOutlineL21"/>
        <w:numPr>
          <w:ilvl w:val="0"/>
          <w:numId w:val="325"/>
        </w:numPr>
        <w:ind w:hanging="720"/>
      </w:pPr>
      <w:r>
        <w:t xml:space="preserve">Le déploiement de l’ADFR ne peut réduire considérablement les chances de survie de l’enregistreur et de réussite des transmissions de son ELT ; </w:t>
      </w:r>
    </w:p>
    <w:p w14:paraId="3F89F497" w14:textId="678EDD1F" w:rsidR="005771FC" w:rsidRPr="00B13213" w:rsidRDefault="0055300B" w:rsidP="00F2367A">
      <w:pPr>
        <w:pStyle w:val="FAAOutlineL21"/>
        <w:numPr>
          <w:ilvl w:val="0"/>
          <w:numId w:val="325"/>
        </w:numPr>
        <w:ind w:hanging="720"/>
      </w:pPr>
      <w:r>
        <w:t xml:space="preserve">Le déploiement de l’ADFR ne doit pas s’effectuer en plusieurs morceaux ; </w:t>
      </w:r>
    </w:p>
    <w:p w14:paraId="2A790F73" w14:textId="6FBB1AC9" w:rsidR="005771FC" w:rsidRPr="00B13213" w:rsidRDefault="0055300B" w:rsidP="00F2367A">
      <w:pPr>
        <w:pStyle w:val="FAAOutlineL21"/>
      </w:pPr>
      <w:r>
        <w:t xml:space="preserve">Lorsque l’ADFR n’est plus captif de l’aéronef, une alerte doit être transmise à l'équipage de conduite ; </w:t>
      </w:r>
    </w:p>
    <w:p w14:paraId="01526E9F" w14:textId="77FF8215" w:rsidR="005771FC" w:rsidRPr="00B13213" w:rsidRDefault="0055300B" w:rsidP="00F2367A">
      <w:pPr>
        <w:pStyle w:val="FAAOutlineL21"/>
      </w:pPr>
      <w:r>
        <w:t xml:space="preserve">L'équipage de conduite ne doit pas avoir de moyen d’empêcher le déploiement de l’ADFR lorsque l’aéronef est en vol ; </w:t>
      </w:r>
    </w:p>
    <w:p w14:paraId="526A73F2" w14:textId="202E6394" w:rsidR="005771FC" w:rsidRPr="00B13213" w:rsidRDefault="0055300B" w:rsidP="00F2367A">
      <w:pPr>
        <w:pStyle w:val="FAAOutlineL21"/>
      </w:pPr>
      <w:r>
        <w:t xml:space="preserve">L’ADFR doit contenir un ELT intégré, qui s’active automatiquement au cours de la séquence de déploiement. Ledit ELT peut être d’un type dont l’activation intervient en vol, et qui fournit des informations permettant de déterminer sa position ; et </w:t>
      </w:r>
    </w:p>
    <w:p w14:paraId="58EEEEDE" w14:textId="09AC9A85" w:rsidR="005771FC" w:rsidRPr="00B13213" w:rsidRDefault="0055300B" w:rsidP="00F2367A">
      <w:pPr>
        <w:pStyle w:val="FAAOutlineL21"/>
      </w:pPr>
      <w:r>
        <w:t xml:space="preserve">L’ELT intégré d'un ADFR doit répondre aux mêmes impératifs qu’un ELT censé être installé sur un avion. L’ELT intégré doit être au moins aussi performant que l’ELT fixe pour maximiser la détection du signal transmis. </w:t>
      </w:r>
    </w:p>
    <w:p w14:paraId="614EABCA" w14:textId="6EC5CB65" w:rsidR="005771FC" w:rsidRPr="00B13213" w:rsidRDefault="005771FC" w:rsidP="00F2367A">
      <w:pPr>
        <w:pStyle w:val="FAANoteL1"/>
      </w:pPr>
      <w:r>
        <w:t xml:space="preserve">Note 1 : Pour plus d'informations sur les ADFR, veuillez consulter le Doc 10054 de l'OACI, </w:t>
      </w:r>
      <w:r>
        <w:rPr>
          <w:i w:val="0"/>
        </w:rPr>
        <w:t>Manuel sur la localisation des aéronefs en détresse et la récupération des données des enregistreurs de bord</w:t>
      </w:r>
      <w:r>
        <w:t xml:space="preserve">. </w:t>
      </w:r>
    </w:p>
    <w:p w14:paraId="222148DD" w14:textId="58719ABB" w:rsidR="005771FC" w:rsidRPr="00B13213" w:rsidRDefault="005771FC" w:rsidP="00F2367A">
      <w:pPr>
        <w:pStyle w:val="FAANoteL1"/>
      </w:pPr>
      <w:r>
        <w:t>Note 2 : Si un ELT intégré d'un type dont l’activation intervient en vol est utilisé dans un ADFR, il peut être un moyen de conformité aux impératifs prescrits par le paragraphe 7.7.1.9 de la présente partie.</w:t>
      </w:r>
    </w:p>
    <w:p w14:paraId="6174391A" w14:textId="42BBEB2D" w:rsidR="005771FC" w:rsidRPr="00B13213" w:rsidRDefault="005771FC" w:rsidP="00F2367A">
      <w:pPr>
        <w:pStyle w:val="FFATextFlushRight"/>
        <w:keepLines w:val="0"/>
        <w:widowControl w:val="0"/>
      </w:pPr>
      <w:r>
        <w:t>OACI, Annexe 6, Partie I : 6.3.1.4 ; Appendice 8 : 4.1</w:t>
      </w:r>
    </w:p>
    <w:p w14:paraId="42BF7795" w14:textId="502325BD" w:rsidR="005771FC" w:rsidRPr="00B13213" w:rsidRDefault="005771FC" w:rsidP="00F2367A">
      <w:pPr>
        <w:pStyle w:val="FFATextFlushRight"/>
        <w:keepLines w:val="0"/>
        <w:widowControl w:val="0"/>
      </w:pPr>
      <w:r>
        <w:t>OACI, Annexe 6, Partie II : 2.4.16.4.1</w:t>
      </w:r>
    </w:p>
    <w:p w14:paraId="465B6080" w14:textId="6F6BAA02" w:rsidR="005771FC" w:rsidRPr="00B13213" w:rsidRDefault="005771FC" w:rsidP="00F2367A">
      <w:pPr>
        <w:pStyle w:val="FFATextFlushRight"/>
        <w:keepLines w:val="0"/>
        <w:widowControl w:val="0"/>
      </w:pPr>
      <w:r>
        <w:t>OACI, Annexe 6, Partie III, Section II : 4.3.4.1</w:t>
      </w:r>
    </w:p>
    <w:p w14:paraId="3A91F261" w14:textId="10661394" w:rsidR="005771FC" w:rsidRPr="00B13213" w:rsidRDefault="005771FC" w:rsidP="00F2367A">
      <w:pPr>
        <w:pStyle w:val="FFATextFlushRight"/>
        <w:keepLines w:val="0"/>
        <w:widowControl w:val="0"/>
      </w:pPr>
      <w:r>
        <w:t>OACI, Annexe 6, Partie III, Section II : 4.7.4.1</w:t>
      </w:r>
    </w:p>
    <w:p w14:paraId="605E174F" w14:textId="0359E9E1" w:rsidR="00EF2DCC" w:rsidRPr="00B13213" w:rsidRDefault="00EF2DCC" w:rsidP="00F2367A">
      <w:pPr>
        <w:pStyle w:val="Heading4"/>
        <w:numPr>
          <w:ilvl w:val="0"/>
          <w:numId w:val="0"/>
        </w:numPr>
        <w:ind w:left="864" w:hanging="864"/>
      </w:pPr>
      <w:bookmarkStart w:id="561" w:name="_Toc61352864"/>
      <w:r>
        <w:t>NMO 7.8.1.4</w:t>
      </w:r>
      <w:r>
        <w:tab/>
        <w:t>État de fonctionnement continu et inspection des enregistreurs de bord</w:t>
      </w:r>
      <w:bookmarkEnd w:id="561"/>
    </w:p>
    <w:p w14:paraId="23A1A0A1" w14:textId="0D9E80D6" w:rsidR="004D1F28" w:rsidRPr="00B13213" w:rsidRDefault="004D1F28" w:rsidP="00F2367A">
      <w:pPr>
        <w:pStyle w:val="FAAOutlineL1a"/>
        <w:numPr>
          <w:ilvl w:val="0"/>
          <w:numId w:val="326"/>
        </w:numPr>
        <w:ind w:left="1440" w:hanging="720"/>
      </w:pPr>
      <w:r>
        <w:t>Avant le premier vol de la journée, l'exploitant doit vérifier les caractéristiques d'essai intégré des enregistreurs de vol et du module d'acquisition des données de vol, s'il est installé, par vérifications manuelles et/ou automatiques.</w:t>
      </w:r>
    </w:p>
    <w:p w14:paraId="3D6795D2" w14:textId="566E8C30" w:rsidR="00AA0DE0" w:rsidRPr="00B13213" w:rsidRDefault="00AA0DE0" w:rsidP="00F2367A">
      <w:pPr>
        <w:pStyle w:val="FAAOutlineL1a"/>
      </w:pPr>
      <w:r>
        <w:t>Les fonctions d’enregistrement des systèmes FDR ou ADRS, des systèmes CVR ou CARS, et des systèmes AIR ou AIRS doivent être inspectés à 1 an d'intervalle ; sur accord de la Régie, cet intervalle peut être prolongé jusqu'à 2 ans si un haut niveau d’intégrité de l’état de fonctionnement de ces systèmes et de leur capacité à s’auto-contrôler a été démontré. Les fonctions d’enregistrement des systèmes DLR ou DLRS doivent être inspectés à 2 ans d'intervalle ; sur accord de la Régie, cet intervalle peut être prolongé jusqu'à 4 ans si un haut niveau d’intégrité de l’état de fonctionnement de ces systèmes et de leur capacité à s’auto-contrôler a été démontré.</w:t>
      </w:r>
    </w:p>
    <w:p w14:paraId="387D3314" w14:textId="4422F716" w:rsidR="00145A5F" w:rsidRPr="00B13213" w:rsidRDefault="00EF2DCC" w:rsidP="00F2367A">
      <w:pPr>
        <w:pStyle w:val="FAAOutlineL1a"/>
      </w:pPr>
      <w:r>
        <w:t>L'exploitant doit effectuer des inspections comme suit :</w:t>
      </w:r>
    </w:p>
    <w:p w14:paraId="455C3205" w14:textId="77777777" w:rsidR="00145A5F" w:rsidRPr="00B13213" w:rsidRDefault="00FB2B8F" w:rsidP="00F2367A">
      <w:pPr>
        <w:pStyle w:val="FAAOutlineL21"/>
        <w:numPr>
          <w:ilvl w:val="0"/>
          <w:numId w:val="327"/>
        </w:numPr>
        <w:ind w:hanging="720"/>
      </w:pPr>
      <w:r>
        <w:t>Une analyse des données enregistrées sur les enregistreurs de vol doit assurer que l'enregistreur fonctionne correctement pendant la durée nominale de l'enregistrement ;</w:t>
      </w:r>
    </w:p>
    <w:p w14:paraId="2D1FE3FC" w14:textId="743871A3" w:rsidR="00145A5F" w:rsidRPr="00B13213" w:rsidRDefault="00FB2B8F" w:rsidP="00F2367A">
      <w:pPr>
        <w:pStyle w:val="FAAOutlineL21"/>
        <w:numPr>
          <w:ilvl w:val="0"/>
          <w:numId w:val="327"/>
        </w:numPr>
        <w:ind w:hanging="720"/>
      </w:pPr>
      <w:r>
        <w:lastRenderedPageBreak/>
        <w:t>L'analyse de l’enregistrement du FDR ou de l’ADRS doit évaluer la qualité des données enregistrées afin de déterminer si le taux d'erreurs sur les bits (y compris celles qui proviennent de l'enregistreur, du module d'acquisition, de la source des données à bord de l'avion et des outils utilisés pour extraire les données de l'enregistreur) est dans des limites acceptables et pour déterminer la nature et la répartition des erreurs ;</w:t>
      </w:r>
    </w:p>
    <w:p w14:paraId="5C05C32D" w14:textId="6A04F822" w:rsidR="00145A5F" w:rsidRPr="00B13213" w:rsidRDefault="00521924" w:rsidP="00F2367A">
      <w:pPr>
        <w:pStyle w:val="FAAOutlineL21"/>
        <w:numPr>
          <w:ilvl w:val="0"/>
          <w:numId w:val="327"/>
        </w:numPr>
        <w:ind w:hanging="720"/>
      </w:pPr>
      <w:r>
        <w:t>Les unités techniques doivent examiner l’enregistrement du FDR ou de l’ADRS d’un vol complet afin d'évaluer la validité de tous les paramètres enregistrés. Il faut prêter une attention particulière aux paramètres de capteurs exclusifs au FDR ou à l’ADRS. Il n'est pas nécessaire de vérifier les paramètres provenant du circuit barres bus si leur état de fonctionnement continu peut être détecté par d'autres systèmes de l'aéronef ;</w:t>
      </w:r>
    </w:p>
    <w:p w14:paraId="5BF6B77C" w14:textId="77777777" w:rsidR="00145A5F" w:rsidRPr="00B13213" w:rsidRDefault="00FB2B8F" w:rsidP="00F2367A">
      <w:pPr>
        <w:pStyle w:val="FAAOutlineL21"/>
        <w:numPr>
          <w:ilvl w:val="0"/>
          <w:numId w:val="327"/>
        </w:numPr>
        <w:ind w:hanging="720"/>
      </w:pPr>
      <w:r>
        <w:t>L'équipement d'extraction doit avoir le logiciel nécessaire pour convertir avec précision les valeurs enregistrées dans les unités techniques et déterminer le statut des signaux discrets ;</w:t>
      </w:r>
    </w:p>
    <w:p w14:paraId="19D6B46D" w14:textId="242875F7" w:rsidR="00145A5F" w:rsidRPr="00B13213" w:rsidRDefault="00FB2B8F" w:rsidP="00F2367A">
      <w:pPr>
        <w:pStyle w:val="FAAOutlineL21"/>
      </w:pPr>
      <w:r>
        <w:t>Un examen des signaux enregistrés sur le CVR ou le CARS doit être effectué en repassant l'enregistrement du CVR ou du CARS. Lorsqu'il est installé à bord de l'aéronef, le CVR ou le CARS doit enregistrer les signaux d'essai provenant de chaque source à bord et des sources externes pertinentes afin d'assurer que tous les signaux requis répondent aux normes d'intelligibilité ;</w:t>
      </w:r>
    </w:p>
    <w:p w14:paraId="7B237E81" w14:textId="6C5BC4F0" w:rsidR="00145A5F" w:rsidRPr="00B13213" w:rsidRDefault="00FB2B8F" w:rsidP="00F2367A">
      <w:pPr>
        <w:pStyle w:val="FAAOutlineL21"/>
      </w:pPr>
      <w:r>
        <w:t>Lorsque cela s'avère pratique lors de l'examen, un échantillon des enregistrements CVR ou CARS effectués en vol doit être examiné pour déterminer si l'intelligibilité du signal est acceptable ; et</w:t>
      </w:r>
    </w:p>
    <w:p w14:paraId="605E1759" w14:textId="4EBDFF2E" w:rsidR="00EF2DCC" w:rsidRPr="00B13213" w:rsidRDefault="00FB2B8F" w:rsidP="00F2367A">
      <w:pPr>
        <w:pStyle w:val="FAAOutlineL21"/>
      </w:pPr>
      <w:r>
        <w:t>Un examen des images enregistrées sur l'AIR ou l’AIRS doit être effectué en repassant l'enregistrement de l'AIR ou de l’AIRS. Lorsqu'il est installé à bord de l'aéronef, l'AIR ou l’AIRS doit enregistrer les images d'essai provenant de chaque source à bord et des sources externes pertinentes afin d'assurer que toutes les images requises répondent aux normes de qualité d'enregistrement.</w:t>
      </w:r>
    </w:p>
    <w:p w14:paraId="605E175A" w14:textId="69F36991" w:rsidR="00EF2DCC" w:rsidRPr="00B13213" w:rsidRDefault="00FA1284" w:rsidP="00F2367A">
      <w:pPr>
        <w:pStyle w:val="FAAOutlineL1a"/>
      </w:pPr>
      <w:r>
        <w:t>Un système d'enregistreurs de bord est réputé hors état de fonctionnement s'il y a un temps important de données de qualité médiocre, de signaux inintelligibles ou si un ou plusieurs paramètres obligatoires ne sont pas enregistrés correctement.</w:t>
      </w:r>
    </w:p>
    <w:p w14:paraId="605E175B" w14:textId="5BB0235D" w:rsidR="00EF2DCC" w:rsidRPr="00B13213" w:rsidRDefault="00EF2DCC" w:rsidP="00F2367A">
      <w:pPr>
        <w:pStyle w:val="FAAOutlineL1a"/>
      </w:pPr>
      <w:r>
        <w:t>L'exploitant doit remettre aux autorités, sur demande et aux fins de suivi, un rapport de l'inspection de l’enregistrement.</w:t>
      </w:r>
    </w:p>
    <w:p w14:paraId="36613CBE" w14:textId="77777777" w:rsidR="005B6BB8" w:rsidRPr="00B13213" w:rsidRDefault="00EF2DCC" w:rsidP="00F2367A">
      <w:pPr>
        <w:pStyle w:val="FAAOutlineL1a"/>
      </w:pPr>
      <w:r>
        <w:t xml:space="preserve">Calibrage du système FDR : </w:t>
      </w:r>
    </w:p>
    <w:p w14:paraId="605E175C" w14:textId="5509C248" w:rsidR="00EF2DCC" w:rsidRPr="00B13213" w:rsidRDefault="005B6BB8" w:rsidP="00F2367A">
      <w:pPr>
        <w:pStyle w:val="FAAOutlineL21"/>
        <w:numPr>
          <w:ilvl w:val="0"/>
          <w:numId w:val="398"/>
        </w:numPr>
        <w:ind w:hanging="720"/>
      </w:pPr>
      <w:r>
        <w:t>Pour les paramètres dont les capteurs sont exclusivement destinés au FDR et qui ne sont pas vérifiés par d'autres moyens, un nouveau calibrage doit avoir lieu au moins tous les 5 ans ou conformément aux recommandations du fabricant des capteurs, afin de déterminer s'il y a des anomalies de conversion technique pour les paramètres obligatoires et d'assurer que ceux-ci sont enregistrés dans les limites de tolérance du calibrage ; et</w:t>
      </w:r>
    </w:p>
    <w:p w14:paraId="605E175D" w14:textId="33BF7496" w:rsidR="00EF2DCC" w:rsidRPr="00B13213" w:rsidRDefault="00FB2B8F" w:rsidP="00F2367A">
      <w:pPr>
        <w:pStyle w:val="FAAOutlineL21"/>
      </w:pPr>
      <w:r>
        <w:t>Lorsque les paramètres d'altitude et de vitesse anémométrique sont fournis par des capteurs utilisés exclusivement pour le système FDR, un nouveau calibrage doit être effectué tel que recommandé par le fabricant ou au moins une fois tous les 2 ans.</w:t>
      </w:r>
    </w:p>
    <w:p w14:paraId="605E175E" w14:textId="288EFA81" w:rsidR="00EF2DCC" w:rsidRPr="00B13213" w:rsidRDefault="00EF2DCC" w:rsidP="00F2367A">
      <w:pPr>
        <w:pStyle w:val="FFATextFlushRight"/>
        <w:keepLines w:val="0"/>
        <w:widowControl w:val="0"/>
      </w:pPr>
      <w:r>
        <w:t>OACI, Annexe 6, Partie I, Appendice 8 : 7.1 ; 7.2 ; 7.3 ; 7.4 ; 7.5 ; 7.6</w:t>
      </w:r>
    </w:p>
    <w:p w14:paraId="605E175F" w14:textId="3DCDBD28" w:rsidR="00EF2DCC" w:rsidRPr="00B13213" w:rsidRDefault="00EF2DCC" w:rsidP="00F2367A">
      <w:pPr>
        <w:pStyle w:val="FFATextFlushRight"/>
        <w:keepLines w:val="0"/>
        <w:widowControl w:val="0"/>
      </w:pPr>
      <w:r>
        <w:t>OACI, Annexe 6, Partie II, Appendice 2.3 : 6.1 ; 6.2 ; 6.3 ; 6.4 ; 6.5 ; 6.6</w:t>
      </w:r>
    </w:p>
    <w:p w14:paraId="605E1760" w14:textId="7E4C6BDB" w:rsidR="00EF2DCC" w:rsidRDefault="00EF2DCC" w:rsidP="00F2367A">
      <w:pPr>
        <w:pStyle w:val="FFATextFlushRight"/>
        <w:keepLines w:val="0"/>
        <w:widowControl w:val="0"/>
      </w:pPr>
      <w:r>
        <w:t>OACI, Annexe 6, Partie III, Appendice 4 : 6.1 ; 6.2 ; 6.3 ; 6.4 ; 6.5 ; 6.6</w:t>
      </w:r>
    </w:p>
    <w:p w14:paraId="54D2A0E0" w14:textId="11FAE397" w:rsidR="002A6A8F" w:rsidRDefault="002A6A8F" w:rsidP="00F2367A">
      <w:pPr>
        <w:pStyle w:val="FFATextFlushRight"/>
        <w:keepLines w:val="0"/>
        <w:widowControl w:val="0"/>
      </w:pPr>
    </w:p>
    <w:p w14:paraId="60F9E5B4" w14:textId="4ED24CE1" w:rsidR="002A6A8F" w:rsidRDefault="002A6A8F" w:rsidP="00F2367A">
      <w:pPr>
        <w:pStyle w:val="FFATextFlushRight"/>
        <w:keepLines w:val="0"/>
        <w:widowControl w:val="0"/>
      </w:pPr>
    </w:p>
    <w:p w14:paraId="74DC4627" w14:textId="77777777" w:rsidR="002A6A8F" w:rsidRPr="00B13213" w:rsidRDefault="002A6A8F" w:rsidP="00F2367A">
      <w:pPr>
        <w:pStyle w:val="FFATextFlushRight"/>
        <w:keepLines w:val="0"/>
        <w:widowControl w:val="0"/>
      </w:pPr>
    </w:p>
    <w:p w14:paraId="605E1761" w14:textId="0CA57BD0" w:rsidR="00EF2DCC" w:rsidRPr="00B13213" w:rsidRDefault="00EF2DCC" w:rsidP="00F2367A">
      <w:pPr>
        <w:pStyle w:val="Heading4"/>
        <w:numPr>
          <w:ilvl w:val="0"/>
          <w:numId w:val="0"/>
        </w:numPr>
        <w:ind w:left="864" w:hanging="864"/>
      </w:pPr>
      <w:bookmarkStart w:id="562" w:name="_Toc61352865"/>
      <w:r>
        <w:lastRenderedPageBreak/>
        <w:t>NMO 7.8.2.1(A)</w:t>
      </w:r>
      <w:r>
        <w:tab/>
        <w:t>Enregistreurs de données de vol : Types et paramètres ─ Avion</w:t>
      </w:r>
      <w:bookmarkEnd w:id="562"/>
    </w:p>
    <w:p w14:paraId="7F215CA5" w14:textId="09B54326" w:rsidR="004D1F28" w:rsidRPr="00B13213" w:rsidRDefault="004D1F28" w:rsidP="00F2367A">
      <w:pPr>
        <w:pStyle w:val="FAAOutlineL1a"/>
        <w:numPr>
          <w:ilvl w:val="0"/>
          <w:numId w:val="328"/>
        </w:numPr>
        <w:ind w:left="1440" w:hanging="720"/>
        <w:rPr>
          <w:b/>
        </w:rPr>
      </w:pPr>
      <w:r>
        <w:t>PARAMÈTRES ─ GÉNÉRALITÉS.</w:t>
      </w:r>
    </w:p>
    <w:p w14:paraId="5459D630" w14:textId="438B9F92" w:rsidR="004D1F28" w:rsidRPr="00B13213" w:rsidRDefault="004D1F28" w:rsidP="00F2367A">
      <w:pPr>
        <w:pStyle w:val="FAAOutlineL21"/>
        <w:numPr>
          <w:ilvl w:val="0"/>
          <w:numId w:val="329"/>
        </w:numPr>
        <w:ind w:hanging="720"/>
        <w:rPr>
          <w:b/>
        </w:rPr>
      </w:pPr>
      <w:r>
        <w:t xml:space="preserve">Les paramètres doivent répondre aux impératifs figurant dans le tableau 1 ci-dessous pour les FDR. </w:t>
      </w:r>
    </w:p>
    <w:p w14:paraId="11688E3F" w14:textId="77777777" w:rsidR="00145A5F" w:rsidRPr="00B13213" w:rsidRDefault="00EF2DCC" w:rsidP="00F2367A">
      <w:pPr>
        <w:pStyle w:val="FAAOutlineL21"/>
        <w:rPr>
          <w:b/>
        </w:rPr>
      </w:pPr>
      <w:r>
        <w:t xml:space="preserve">Le nombre de paramètres à enregistrer doit dépendre de la complexité de l'avion. </w:t>
      </w:r>
    </w:p>
    <w:p w14:paraId="4F7547F6" w14:textId="7EBB49FB" w:rsidR="00145A5F" w:rsidRPr="00B13213" w:rsidRDefault="00EF2DCC" w:rsidP="00F2367A">
      <w:pPr>
        <w:pStyle w:val="FAAOutlineL21"/>
        <w:rPr>
          <w:b/>
        </w:rPr>
      </w:pPr>
      <w:r>
        <w:t xml:space="preserve">Les paramètres sans astérisque (*) sont ceux qui doivent obligatoirement être enregistrés quelle que soit la complexité de l'avion. </w:t>
      </w:r>
    </w:p>
    <w:p w14:paraId="605E176D" w14:textId="3951493B" w:rsidR="00EF2DCC" w:rsidRPr="00B13213" w:rsidRDefault="0031645F" w:rsidP="00F2367A">
      <w:pPr>
        <w:pStyle w:val="FAAOutlineL21"/>
        <w:rPr>
          <w:b/>
        </w:rPr>
      </w:pPr>
      <w:r>
        <w:t>Les paramètres avec un astérisque (*) doivent être enregistrés si une source de données d'information pour ce paramètre est utilisée par les systèmes de l'avion ou l'équipage de conduite pour faire voler l'avion. D'autres paramètres peuvent cependant les remplacer, en tenant bien compte du type d'avion et des caractéristiques de l'équipement d'enregistrement.</w:t>
      </w:r>
    </w:p>
    <w:p w14:paraId="5E3382F0" w14:textId="09B09A58" w:rsidR="00302E91" w:rsidRPr="00B13213" w:rsidRDefault="00302E91" w:rsidP="00F2367A">
      <w:pPr>
        <w:pStyle w:val="FAAOutlineL1a"/>
      </w:pPr>
      <w:r>
        <w:t>Il doit être envisagé d'enregistrer les informations supplémentaires suivantes si des capacités supplémentaires d'enregistrement du FDR sont disponibles :</w:t>
      </w:r>
    </w:p>
    <w:p w14:paraId="79331D75" w14:textId="66455BF0" w:rsidR="00302E91" w:rsidRPr="00B13213" w:rsidRDefault="00302E91" w:rsidP="00F2367A">
      <w:pPr>
        <w:pStyle w:val="FAAOutlineL21"/>
        <w:numPr>
          <w:ilvl w:val="0"/>
          <w:numId w:val="330"/>
        </w:numPr>
        <w:ind w:hanging="720"/>
      </w:pPr>
      <w:r>
        <w:t>Les informations de fonctionnement des systèmes électroniques d’affichage comme les EFIS, ECAM et EICAS. Utiliser l'ordre de priorité suivant :</w:t>
      </w:r>
    </w:p>
    <w:p w14:paraId="38FDFD67" w14:textId="21E60D89" w:rsidR="00302E91" w:rsidRPr="00B13213" w:rsidRDefault="00302E91" w:rsidP="00F2367A">
      <w:pPr>
        <w:pStyle w:val="FAAOutlineL3i"/>
        <w:numPr>
          <w:ilvl w:val="3"/>
          <w:numId w:val="332"/>
        </w:numPr>
      </w:pPr>
      <w:r>
        <w:t>Les paramètres sélectionnés par l'équipage de conduite ayant trait à la trajectoire de vol désirée (comme le réglage de la pression barométrique, l'altitude sélectionnée, la vitesse anémométrique sélectionnée, la DH et les indications d'embrayage et de mode du système de vol automatique s'ils ne sont pas enregistrés à partir d'une autre source) ;</w:t>
      </w:r>
    </w:p>
    <w:p w14:paraId="02EF217A" w14:textId="0DE47DE6" w:rsidR="00302E91" w:rsidRPr="00B13213" w:rsidRDefault="00302E91" w:rsidP="00F2367A">
      <w:pPr>
        <w:pStyle w:val="FAAOutlineL3i"/>
      </w:pPr>
      <w:r>
        <w:t>La sélection/le statut du système d'affichage (SECTOR, PLAN, ROSE, NAV, WXR, COMPOSITE, COPY, etc.) ;</w:t>
      </w:r>
    </w:p>
    <w:p w14:paraId="2AE3FC9E" w14:textId="77777777" w:rsidR="00302E91" w:rsidRPr="00B13213" w:rsidRDefault="00302E91" w:rsidP="00F2367A">
      <w:pPr>
        <w:pStyle w:val="FAAOutlineL3i"/>
      </w:pPr>
      <w:r>
        <w:t>Les avertissements et les alertes ; et</w:t>
      </w:r>
    </w:p>
    <w:p w14:paraId="075F1531" w14:textId="77777777" w:rsidR="00302E91" w:rsidRPr="00B13213" w:rsidRDefault="00302E91" w:rsidP="00F2367A">
      <w:pPr>
        <w:pStyle w:val="FAAOutlineL3i"/>
      </w:pPr>
      <w:r>
        <w:t>L'identification des pages affichées pour les procédures d'urgence et les listes de contrôle.</w:t>
      </w:r>
    </w:p>
    <w:p w14:paraId="65BCB078" w14:textId="767CF7D3" w:rsidR="00302E91" w:rsidRPr="00B13213" w:rsidRDefault="00302E91" w:rsidP="00F2367A">
      <w:pPr>
        <w:pStyle w:val="FAAOutlineL21"/>
      </w:pPr>
      <w:r>
        <w:t>Les informations de retard, dont le moment où les freins ont été utilisés, aux fins d'enquête sur les dépassements de piste et les décollages interrompus.</w:t>
      </w:r>
    </w:p>
    <w:p w14:paraId="605E17B6" w14:textId="560E366A" w:rsidR="00EF2DCC" w:rsidRPr="00B13213" w:rsidRDefault="008C7D33" w:rsidP="00F2367A">
      <w:pPr>
        <w:pStyle w:val="FAAOutlineL1a"/>
      </w:pPr>
      <w:r>
        <w:t>TOUTES LES FORCES DE COMMANDE DE VOL DU POSTE DE PILOTAGE*. Forces exercées sur le volant de commande, le manche, la pédale de direction du poste de pilotage</w:t>
      </w:r>
    </w:p>
    <w:p w14:paraId="605E17B7" w14:textId="2404E26D" w:rsidR="00EF2DCC" w:rsidRPr="00B13213" w:rsidRDefault="008C7D33" w:rsidP="00F2367A">
      <w:pPr>
        <w:pStyle w:val="FAAOutlineL1a"/>
      </w:pPr>
      <w:r>
        <w:t>DÉVIATION VERTICALE*. Trajectoire de descente ILS, élévation MLS, trajectoire d'approche GNSS</w:t>
      </w:r>
    </w:p>
    <w:p w14:paraId="605E17B8" w14:textId="7A4A6CDA" w:rsidR="00EF2DCC" w:rsidRPr="00B13213" w:rsidRDefault="008C7D33" w:rsidP="00F2367A">
      <w:pPr>
        <w:pStyle w:val="FAAOutlineL1a"/>
      </w:pPr>
      <w:r>
        <w:t>DÉVIATION HORIZONTALE*. Localisateur ILS, azimut MLS, trajectoire d'approche GNSS</w:t>
      </w:r>
    </w:p>
    <w:p w14:paraId="605E17B9" w14:textId="4936E270" w:rsidR="00EF2DCC" w:rsidRPr="00B13213" w:rsidRDefault="00EF2DCC" w:rsidP="00F2367A">
      <w:pPr>
        <w:pStyle w:val="FAAOutlineL1a"/>
      </w:pPr>
      <w:r>
        <w:t>Distances DME 1 et 2*</w:t>
      </w:r>
    </w:p>
    <w:p w14:paraId="605E17BA" w14:textId="449BA1D5" w:rsidR="00EF2DCC" w:rsidRPr="00B13213" w:rsidRDefault="008C7D33" w:rsidP="00F2367A">
      <w:pPr>
        <w:pStyle w:val="FAAOutlineL1a"/>
      </w:pPr>
      <w:r>
        <w:t>SYSTÈME DE RÉFÉRENCE PRINCIPAL DE NAVIGATION* : GNSS, INS, VOR/DME, MLS, Loran C, ILS</w:t>
      </w:r>
    </w:p>
    <w:p w14:paraId="605E17BB" w14:textId="03D02292" w:rsidR="00EF2DCC" w:rsidRPr="00B13213" w:rsidRDefault="0056515F" w:rsidP="00F2367A">
      <w:pPr>
        <w:pStyle w:val="FAAOutlineL1a"/>
      </w:pPr>
      <w:r>
        <w:t>FREINS*. Pression des freins droit et gauche, position de la pédale de frein gauche et droite</w:t>
      </w:r>
    </w:p>
    <w:p w14:paraId="605E17BC" w14:textId="0CCE7CA9" w:rsidR="00EF2DCC" w:rsidRPr="00B13213" w:rsidRDefault="00EF2DCC" w:rsidP="00F2367A">
      <w:pPr>
        <w:pStyle w:val="FAAOutlineL1a"/>
      </w:pPr>
      <w:r>
        <w:t>Date*</w:t>
      </w:r>
    </w:p>
    <w:p w14:paraId="605E17BD" w14:textId="689129A5" w:rsidR="00EF2DCC" w:rsidRPr="00B13213" w:rsidRDefault="00EF2DCC" w:rsidP="00F2367A">
      <w:pPr>
        <w:pStyle w:val="FAAOutlineL1a"/>
      </w:pPr>
      <w:r>
        <w:t>Marqueur d'événement*</w:t>
      </w:r>
    </w:p>
    <w:p w14:paraId="605E17BE" w14:textId="23F79F5F" w:rsidR="00EF2DCC" w:rsidRPr="00B13213" w:rsidRDefault="00EF2DCC" w:rsidP="00F2367A">
      <w:pPr>
        <w:pStyle w:val="FAAOutlineL1a"/>
      </w:pPr>
      <w:r>
        <w:t>Affichage tête haute en marche*</w:t>
      </w:r>
    </w:p>
    <w:p w14:paraId="605E17BF" w14:textId="6DA9BFB9" w:rsidR="00EF2DCC" w:rsidRPr="00B13213" w:rsidRDefault="00EF2DCC" w:rsidP="00F2367A">
      <w:pPr>
        <w:pStyle w:val="FAAOutlineL1a"/>
      </w:pPr>
      <w:r>
        <w:t>Affichage visuel en marche*</w:t>
      </w:r>
    </w:p>
    <w:p w14:paraId="605E17C1" w14:textId="7F1458F1" w:rsidR="00EF2DCC" w:rsidRPr="00B13213" w:rsidRDefault="00EF2DCC" w:rsidP="00F2367A">
      <w:pPr>
        <w:pStyle w:val="FAANoteL1"/>
      </w:pPr>
      <w:r>
        <w:lastRenderedPageBreak/>
        <w:t>N. B. : L'intention n'est pas de faire en sorte que les avions dont le certificat de navigabilité individuel a été délivré avant le 1</w:t>
      </w:r>
      <w:r>
        <w:rPr>
          <w:vertAlign w:val="superscript"/>
        </w:rPr>
        <w:t>er</w:t>
      </w:r>
      <w:r>
        <w:t> janvier 2016 soient modifiés pour répondre aux directives de gamme, échantillonnage, précision ou résolution figurant en détail dans la présente NMO.</w:t>
      </w:r>
    </w:p>
    <w:p w14:paraId="33CBFF7D" w14:textId="4AA515D4" w:rsidR="00C20581" w:rsidRPr="00B13213" w:rsidRDefault="006E6869" w:rsidP="00F2367A">
      <w:pPr>
        <w:pStyle w:val="FAAOutlineL1a"/>
      </w:pPr>
      <w:r>
        <w:t>PARAMÈTRES ─ TRAJECTOIRE DE VOL ET VITESSE AFFICHÉES POUR LE(S) PILOTE(S). Les paramètres répondant aux impératifs portant sur la trajectoire de vol et la vitesse affichées pour le ou les pilotes sont indiqués ci-après. Les paramètres sans astérisque (*) sont ceux qui doivent obligatoirement être enregistrés. En outre, les paramètres désignés par un astérisque (*) doivent être enregistrés si une source d'information à leur sujet est affichée pour le(s) pilote(s) et s'il est pratique de les enregistrer :</w:t>
      </w:r>
    </w:p>
    <w:p w14:paraId="45689750" w14:textId="77777777" w:rsidR="00FF321C" w:rsidRPr="00B13213" w:rsidRDefault="00EF2DCC" w:rsidP="00F2367A">
      <w:pPr>
        <w:pStyle w:val="FAAOutlineL21"/>
        <w:numPr>
          <w:ilvl w:val="0"/>
          <w:numId w:val="333"/>
        </w:numPr>
        <w:ind w:hanging="720"/>
      </w:pPr>
      <w:r>
        <w:t>Altitude-pression</w:t>
      </w:r>
    </w:p>
    <w:p w14:paraId="402D8A5A" w14:textId="77777777" w:rsidR="00FF321C" w:rsidRPr="00B13213" w:rsidRDefault="00EF2DCC" w:rsidP="00F2367A">
      <w:pPr>
        <w:pStyle w:val="FAAOutlineL21"/>
      </w:pPr>
      <w:r>
        <w:t>Vitesse anémométrique indiquée ou calibrée</w:t>
      </w:r>
    </w:p>
    <w:p w14:paraId="432B8CF8" w14:textId="77777777" w:rsidR="00FF321C" w:rsidRPr="00B13213" w:rsidRDefault="00EF2DCC" w:rsidP="00F2367A">
      <w:pPr>
        <w:pStyle w:val="FAAOutlineL21"/>
      </w:pPr>
      <w:r>
        <w:t>Cap (référence principale de l'équipage de conduite)</w:t>
      </w:r>
    </w:p>
    <w:p w14:paraId="2CB517B1" w14:textId="77777777" w:rsidR="00FF321C" w:rsidRPr="00B13213" w:rsidRDefault="00EF2DCC" w:rsidP="00F2367A">
      <w:pPr>
        <w:pStyle w:val="FAAOutlineL21"/>
      </w:pPr>
      <w:r>
        <w:t>Assiette en tangage</w:t>
      </w:r>
    </w:p>
    <w:p w14:paraId="0DCA99E5" w14:textId="77777777" w:rsidR="00FF321C" w:rsidRPr="00B13213" w:rsidRDefault="00EF2DCC" w:rsidP="00F2367A">
      <w:pPr>
        <w:pStyle w:val="FAAOutlineL21"/>
      </w:pPr>
      <w:r>
        <w:t>Assiette en roulis</w:t>
      </w:r>
    </w:p>
    <w:p w14:paraId="252045A7" w14:textId="77777777" w:rsidR="00FF321C" w:rsidRPr="00B13213" w:rsidRDefault="00EF2DCC" w:rsidP="00F2367A">
      <w:pPr>
        <w:pStyle w:val="FAAOutlineL21"/>
      </w:pPr>
      <w:r>
        <w:t>Poussée/puissance des moteurs</w:t>
      </w:r>
    </w:p>
    <w:p w14:paraId="46A597E7" w14:textId="3A433EA8" w:rsidR="00FF321C" w:rsidRPr="00B13213" w:rsidRDefault="00EF2DCC" w:rsidP="00F2367A">
      <w:pPr>
        <w:pStyle w:val="FAAOutlineL21"/>
      </w:pPr>
      <w:r>
        <w:t>Statut du train d'atterrissage*</w:t>
      </w:r>
    </w:p>
    <w:p w14:paraId="21DB6D70" w14:textId="77777777" w:rsidR="00FF321C" w:rsidRPr="00B13213" w:rsidRDefault="00EF2DCC" w:rsidP="00F2367A">
      <w:pPr>
        <w:pStyle w:val="FAAOutlineL21"/>
      </w:pPr>
      <w:r>
        <w:t>Température totale ou extérieure*</w:t>
      </w:r>
    </w:p>
    <w:p w14:paraId="0C7F49F1" w14:textId="77777777" w:rsidR="00FF321C" w:rsidRPr="00B13213" w:rsidRDefault="00EF2DCC" w:rsidP="00F2367A">
      <w:pPr>
        <w:pStyle w:val="FAAOutlineL21"/>
      </w:pPr>
      <w:r>
        <w:t>Heure*</w:t>
      </w:r>
    </w:p>
    <w:p w14:paraId="48A819C3" w14:textId="77777777" w:rsidR="00FF321C" w:rsidRPr="00B13213" w:rsidRDefault="00EF2DCC" w:rsidP="00F2367A">
      <w:pPr>
        <w:pStyle w:val="FAAOutlineL21"/>
      </w:pPr>
      <w:r>
        <w:t>Données de navigation* : angle de dérive, vitesse du vent, direction du vent, latitude/longitude</w:t>
      </w:r>
    </w:p>
    <w:p w14:paraId="605E17CD" w14:textId="7766583F" w:rsidR="00EF2DCC" w:rsidRPr="00B13213" w:rsidRDefault="00EF2DCC" w:rsidP="00F2367A">
      <w:pPr>
        <w:pStyle w:val="FAAOutlineL21"/>
      </w:pPr>
      <w:r>
        <w:t>Hauteur radioaltimétrique*</w:t>
      </w:r>
    </w:p>
    <w:p w14:paraId="2C547108" w14:textId="0F49A006" w:rsidR="00302E91" w:rsidRPr="00B13213" w:rsidRDefault="00302E91" w:rsidP="00F2367A">
      <w:pPr>
        <w:pStyle w:val="FAAOutlineL1a"/>
      </w:pPr>
      <w:r>
        <w:t>Les paramètres doivent répondre aux impératifs pour les ADRS figurant dans la NMO 7.8.2.2.</w:t>
      </w:r>
    </w:p>
    <w:p w14:paraId="605E17CE" w14:textId="4F4E6529" w:rsidR="00EF2DCC" w:rsidRPr="00B13213" w:rsidRDefault="00EF2DCC" w:rsidP="00F2367A">
      <w:pPr>
        <w:pStyle w:val="FFATextFlushRight"/>
        <w:keepLines w:val="0"/>
        <w:widowControl w:val="0"/>
      </w:pPr>
      <w:r>
        <w:t xml:space="preserve">OACI, Annexe 6, Partie I, Appendice 8 : 2.2.1 ; 2.2.2 ; 2.2.3 ; 2.2.4 </w:t>
      </w:r>
    </w:p>
    <w:p w14:paraId="605E17CF" w14:textId="1E32195C" w:rsidR="00EF2DCC" w:rsidRPr="00B13213" w:rsidRDefault="00EF2DCC" w:rsidP="00F2367A">
      <w:pPr>
        <w:pStyle w:val="FFATextFlushRight"/>
        <w:keepLines w:val="0"/>
        <w:widowControl w:val="0"/>
      </w:pPr>
      <w:r>
        <w:t>OACI, Annexe 6, Partie I, Section II, Appendice 2.3 : 2.2 ; 2.2.1 ; 2.2.2 ; 2.2.2.1 ; 2.2.2.2 ; 2.2.2.3 ; 2.2.2.4 ; 2.2.2.5 ; 2.2.2.6 ; 2.2.2.7 ; 2.2.2.8 ; 2.2.2.9</w:t>
      </w:r>
    </w:p>
    <w:p w14:paraId="605E17D0" w14:textId="2427C4DA" w:rsidR="00EF2DCC" w:rsidRDefault="00EF2DCC" w:rsidP="00F2367A">
      <w:pPr>
        <w:widowControl w:val="0"/>
      </w:pPr>
    </w:p>
    <w:p w14:paraId="24B7A781" w14:textId="63DE0BD7" w:rsidR="002A6A8F" w:rsidRDefault="002A6A8F" w:rsidP="00F2367A">
      <w:pPr>
        <w:widowControl w:val="0"/>
      </w:pPr>
    </w:p>
    <w:p w14:paraId="58791D62" w14:textId="38C4CF2D" w:rsidR="002A6A8F" w:rsidRDefault="002A6A8F" w:rsidP="00F2367A">
      <w:pPr>
        <w:widowControl w:val="0"/>
      </w:pPr>
    </w:p>
    <w:p w14:paraId="714CB4C8" w14:textId="5A68D3E6" w:rsidR="002A6A8F" w:rsidRDefault="002A6A8F" w:rsidP="00F2367A">
      <w:pPr>
        <w:widowControl w:val="0"/>
      </w:pPr>
    </w:p>
    <w:p w14:paraId="02960B48" w14:textId="01DD4CC3" w:rsidR="002A6A8F" w:rsidRDefault="002A6A8F" w:rsidP="00F2367A">
      <w:pPr>
        <w:widowControl w:val="0"/>
      </w:pPr>
    </w:p>
    <w:p w14:paraId="21D6986D" w14:textId="7AB11B5D" w:rsidR="002A6A8F" w:rsidRDefault="002A6A8F" w:rsidP="00F2367A">
      <w:pPr>
        <w:widowControl w:val="0"/>
      </w:pPr>
    </w:p>
    <w:p w14:paraId="7773C9ED" w14:textId="6811B47B" w:rsidR="002A6A8F" w:rsidRDefault="002A6A8F" w:rsidP="00F2367A">
      <w:pPr>
        <w:widowControl w:val="0"/>
      </w:pPr>
    </w:p>
    <w:p w14:paraId="0A45B345" w14:textId="61C884DC" w:rsidR="002A6A8F" w:rsidRDefault="002A6A8F" w:rsidP="00F2367A">
      <w:pPr>
        <w:widowControl w:val="0"/>
      </w:pPr>
    </w:p>
    <w:p w14:paraId="649DC7B5" w14:textId="5D877140" w:rsidR="002A6A8F" w:rsidRDefault="002A6A8F" w:rsidP="00F2367A">
      <w:pPr>
        <w:widowControl w:val="0"/>
      </w:pPr>
    </w:p>
    <w:p w14:paraId="30108AFA" w14:textId="2A8C9016" w:rsidR="002A6A8F" w:rsidRDefault="002A6A8F" w:rsidP="00F2367A">
      <w:pPr>
        <w:widowControl w:val="0"/>
      </w:pPr>
    </w:p>
    <w:p w14:paraId="6D805310" w14:textId="4555559C" w:rsidR="002A6A8F" w:rsidRDefault="002A6A8F" w:rsidP="00F2367A">
      <w:pPr>
        <w:widowControl w:val="0"/>
      </w:pPr>
    </w:p>
    <w:p w14:paraId="75C21A16" w14:textId="423528B0" w:rsidR="002A6A8F" w:rsidRDefault="002A6A8F" w:rsidP="00F2367A">
      <w:pPr>
        <w:widowControl w:val="0"/>
      </w:pPr>
    </w:p>
    <w:p w14:paraId="0C66C839" w14:textId="20289186" w:rsidR="002A6A8F" w:rsidRDefault="002A6A8F" w:rsidP="00F2367A">
      <w:pPr>
        <w:widowControl w:val="0"/>
      </w:pPr>
    </w:p>
    <w:p w14:paraId="4F638377" w14:textId="0D1321F3" w:rsidR="002A6A8F" w:rsidRDefault="002A6A8F" w:rsidP="00F2367A">
      <w:pPr>
        <w:widowControl w:val="0"/>
      </w:pPr>
    </w:p>
    <w:p w14:paraId="320A2C83" w14:textId="77777777" w:rsidR="002A6A8F" w:rsidRPr="00B13213" w:rsidRDefault="002A6A8F" w:rsidP="00F2367A">
      <w:pPr>
        <w:widowControl w:val="0"/>
      </w:pPr>
    </w:p>
    <w:p w14:paraId="0AA4F14E" w14:textId="77777777" w:rsidR="00FA390B" w:rsidRPr="00B13213" w:rsidRDefault="00FA390B" w:rsidP="00F2367A">
      <w:pPr>
        <w:pStyle w:val="FAATableTitle"/>
        <w:widowControl w:val="0"/>
        <w:rPr>
          <w:szCs w:val="24"/>
        </w:rPr>
      </w:pPr>
      <w:r>
        <w:lastRenderedPageBreak/>
        <w:t>Tableau 1. Caractéristiques des paramètres pour les enregistreurs de bord — Avions</w:t>
      </w:r>
    </w:p>
    <w:p w14:paraId="74C9EC9D" w14:textId="77777777" w:rsidR="00FA390B" w:rsidRPr="00B13213" w:rsidRDefault="00FA390B" w:rsidP="00F2367A">
      <w:pPr>
        <w:widowControl w:val="0"/>
        <w:contextualSpacing/>
        <w:rPr>
          <w:i/>
        </w:rPr>
      </w:pPr>
      <w:r>
        <w:rPr>
          <w:i/>
        </w:rPr>
        <w:t>Les 16 (ou 15) premiers paramètres répondent aux impératifs pour un FDR de Type II et IIA.</w:t>
      </w:r>
    </w:p>
    <w:p w14:paraId="0187347B" w14:textId="77777777" w:rsidR="00FA390B" w:rsidRPr="00B13213" w:rsidRDefault="00FA390B" w:rsidP="00F2367A">
      <w:pPr>
        <w:widowControl w:val="0"/>
        <w:contextualSpacing/>
        <w:rPr>
          <w:i/>
        </w:rPr>
      </w:pPr>
      <w:r>
        <w:rPr>
          <w:i/>
        </w:rPr>
        <w:t>Les 32 premiers paramètres répondent aux impératifs pour un FDR de Type I.</w:t>
      </w:r>
    </w:p>
    <w:p w14:paraId="79424020" w14:textId="03038EE8" w:rsidR="00BF5C90" w:rsidRPr="00B13213" w:rsidRDefault="00FA390B" w:rsidP="00F2367A">
      <w:pPr>
        <w:widowControl w:val="0"/>
        <w:contextualSpacing/>
        <w:rPr>
          <w:szCs w:val="24"/>
        </w:rPr>
      </w:pPr>
      <w:r>
        <w:rPr>
          <w:i/>
        </w:rPr>
        <w:t>Les 78 paramètres répondent aux impératifs pour un FDR de Type IA.</w:t>
      </w:r>
    </w:p>
    <w:tbl>
      <w:tblPr>
        <w:tblW w:w="1025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620" w:firstRow="1" w:lastRow="0" w:firstColumn="0" w:lastColumn="0" w:noHBand="1" w:noVBand="1"/>
      </w:tblPr>
      <w:tblGrid>
        <w:gridCol w:w="895"/>
        <w:gridCol w:w="1800"/>
        <w:gridCol w:w="1530"/>
        <w:gridCol w:w="1260"/>
        <w:gridCol w:w="1710"/>
        <w:gridCol w:w="1440"/>
        <w:gridCol w:w="1620"/>
      </w:tblGrid>
      <w:tr w:rsidR="00BF5C90" w:rsidRPr="00B13213" w14:paraId="369D33F1" w14:textId="77777777" w:rsidTr="00740C57">
        <w:trPr>
          <w:tblHeader/>
        </w:trPr>
        <w:tc>
          <w:tcPr>
            <w:tcW w:w="895" w:type="dxa"/>
            <w:tcBorders>
              <w:top w:val="single" w:sz="4" w:space="0" w:color="auto"/>
            </w:tcBorders>
            <w:shd w:val="clear" w:color="auto" w:fill="D9D9D9"/>
            <w:vAlign w:val="bottom"/>
          </w:tcPr>
          <w:p w14:paraId="7DA308E7" w14:textId="77777777" w:rsidR="00BF5C90" w:rsidRPr="00B13213" w:rsidRDefault="00BF5C90" w:rsidP="00F2367A">
            <w:pPr>
              <w:pStyle w:val="FAATableHeading"/>
              <w:widowControl w:val="0"/>
              <w:spacing w:beforeLines="40" w:before="96" w:afterLines="40" w:after="96" w:line="228" w:lineRule="auto"/>
              <w:contextualSpacing/>
              <w:jc w:val="center"/>
              <w:rPr>
                <w:sz w:val="20"/>
                <w:szCs w:val="20"/>
              </w:rPr>
            </w:pPr>
            <w:r>
              <w:rPr>
                <w:sz w:val="20"/>
              </w:rPr>
              <w:t>Numéro de série</w:t>
            </w:r>
          </w:p>
        </w:tc>
        <w:tc>
          <w:tcPr>
            <w:tcW w:w="1800" w:type="dxa"/>
            <w:tcBorders>
              <w:top w:val="single" w:sz="4" w:space="0" w:color="auto"/>
            </w:tcBorders>
            <w:shd w:val="clear" w:color="auto" w:fill="D9D9D9"/>
            <w:vAlign w:val="bottom"/>
          </w:tcPr>
          <w:p w14:paraId="72997ABA" w14:textId="77777777" w:rsidR="00BF5C90" w:rsidRPr="00B13213" w:rsidRDefault="00BF5C90" w:rsidP="00F2367A">
            <w:pPr>
              <w:pStyle w:val="FAATableHeading"/>
              <w:widowControl w:val="0"/>
              <w:spacing w:beforeLines="40" w:before="96" w:afterLines="40" w:after="96" w:line="228" w:lineRule="auto"/>
              <w:contextualSpacing/>
              <w:jc w:val="center"/>
              <w:rPr>
                <w:sz w:val="20"/>
              </w:rPr>
            </w:pPr>
            <w:r>
              <w:rPr>
                <w:sz w:val="20"/>
              </w:rPr>
              <w:t>Paramètre</w:t>
            </w:r>
          </w:p>
        </w:tc>
        <w:tc>
          <w:tcPr>
            <w:tcW w:w="1530" w:type="dxa"/>
            <w:tcBorders>
              <w:top w:val="single" w:sz="4" w:space="0" w:color="auto"/>
            </w:tcBorders>
            <w:shd w:val="clear" w:color="auto" w:fill="D9D9D9"/>
            <w:vAlign w:val="bottom"/>
          </w:tcPr>
          <w:p w14:paraId="050638AC" w14:textId="77777777" w:rsidR="00BF5C90" w:rsidRPr="00B13213" w:rsidRDefault="00BF5C90" w:rsidP="00F2367A">
            <w:pPr>
              <w:pStyle w:val="FAATableHeading"/>
              <w:widowControl w:val="0"/>
              <w:spacing w:beforeLines="40" w:before="96" w:afterLines="40" w:after="96" w:line="228" w:lineRule="auto"/>
              <w:contextualSpacing/>
              <w:jc w:val="center"/>
              <w:rPr>
                <w:sz w:val="20"/>
              </w:rPr>
            </w:pPr>
            <w:r>
              <w:rPr>
                <w:sz w:val="20"/>
              </w:rPr>
              <w:t>Applicabilité</w:t>
            </w:r>
          </w:p>
        </w:tc>
        <w:tc>
          <w:tcPr>
            <w:tcW w:w="1260" w:type="dxa"/>
            <w:tcBorders>
              <w:top w:val="single" w:sz="4" w:space="0" w:color="auto"/>
            </w:tcBorders>
            <w:shd w:val="clear" w:color="auto" w:fill="D9D9D9"/>
            <w:vAlign w:val="bottom"/>
          </w:tcPr>
          <w:p w14:paraId="5AB8BEC7" w14:textId="77777777" w:rsidR="00BF5C90" w:rsidRPr="00B13213" w:rsidRDefault="00BF5C90" w:rsidP="00F2367A">
            <w:pPr>
              <w:pStyle w:val="FAATableHeading"/>
              <w:widowControl w:val="0"/>
              <w:spacing w:beforeLines="40" w:before="96" w:afterLines="40" w:after="96" w:line="228" w:lineRule="auto"/>
              <w:contextualSpacing/>
              <w:jc w:val="center"/>
              <w:rPr>
                <w:sz w:val="20"/>
              </w:rPr>
            </w:pPr>
            <w:r>
              <w:rPr>
                <w:sz w:val="20"/>
              </w:rPr>
              <w:t>Plage de mesure</w:t>
            </w:r>
          </w:p>
        </w:tc>
        <w:tc>
          <w:tcPr>
            <w:tcW w:w="1710" w:type="dxa"/>
            <w:tcBorders>
              <w:top w:val="single" w:sz="4" w:space="0" w:color="auto"/>
            </w:tcBorders>
            <w:shd w:val="clear" w:color="auto" w:fill="D9D9D9"/>
            <w:vAlign w:val="bottom"/>
          </w:tcPr>
          <w:p w14:paraId="7C7BBD25" w14:textId="77777777" w:rsidR="00BF5C90" w:rsidRPr="00B13213" w:rsidRDefault="00BF5C90" w:rsidP="00F2367A">
            <w:pPr>
              <w:pStyle w:val="FAATableHeading"/>
              <w:widowControl w:val="0"/>
              <w:spacing w:beforeLines="40" w:before="96" w:afterLines="40" w:after="96" w:line="228" w:lineRule="auto"/>
              <w:contextualSpacing/>
              <w:jc w:val="center"/>
              <w:rPr>
                <w:sz w:val="20"/>
              </w:rPr>
            </w:pPr>
            <w:r>
              <w:rPr>
                <w:sz w:val="20"/>
              </w:rPr>
              <w:t>Intervalle maximum d'échantillonnage et d'enregistrement (en secondes)</w:t>
            </w:r>
          </w:p>
        </w:tc>
        <w:tc>
          <w:tcPr>
            <w:tcW w:w="1440" w:type="dxa"/>
            <w:tcBorders>
              <w:top w:val="single" w:sz="4" w:space="0" w:color="auto"/>
            </w:tcBorders>
            <w:shd w:val="clear" w:color="auto" w:fill="D9D9D9"/>
            <w:vAlign w:val="bottom"/>
          </w:tcPr>
          <w:p w14:paraId="32142104" w14:textId="77777777" w:rsidR="00BF5C90" w:rsidRPr="00B13213" w:rsidRDefault="00BF5C90" w:rsidP="00F2367A">
            <w:pPr>
              <w:pStyle w:val="FAATableHeading"/>
              <w:widowControl w:val="0"/>
              <w:spacing w:beforeLines="40" w:before="96" w:afterLines="40" w:after="96" w:line="228" w:lineRule="auto"/>
              <w:contextualSpacing/>
              <w:jc w:val="center"/>
              <w:rPr>
                <w:sz w:val="20"/>
              </w:rPr>
            </w:pPr>
            <w:r>
              <w:rPr>
                <w:sz w:val="20"/>
              </w:rPr>
              <w:t>Limites de précision (entrée capteur comparée à extraction du FDR)</w:t>
            </w:r>
          </w:p>
        </w:tc>
        <w:tc>
          <w:tcPr>
            <w:tcW w:w="1620" w:type="dxa"/>
            <w:tcBorders>
              <w:top w:val="single" w:sz="4" w:space="0" w:color="auto"/>
            </w:tcBorders>
            <w:shd w:val="clear" w:color="auto" w:fill="D9D9D9"/>
            <w:vAlign w:val="bottom"/>
          </w:tcPr>
          <w:p w14:paraId="49435192" w14:textId="77777777" w:rsidR="00BF5C90" w:rsidRPr="00B13213" w:rsidRDefault="00BF5C90" w:rsidP="00F2367A">
            <w:pPr>
              <w:pStyle w:val="FAATableHeading"/>
              <w:widowControl w:val="0"/>
              <w:spacing w:beforeLines="40" w:before="96" w:afterLines="40" w:after="96" w:line="228" w:lineRule="auto"/>
              <w:contextualSpacing/>
              <w:jc w:val="center"/>
              <w:rPr>
                <w:sz w:val="20"/>
              </w:rPr>
            </w:pPr>
            <w:r>
              <w:rPr>
                <w:sz w:val="20"/>
              </w:rPr>
              <w:t>Résolution d'enregistrement</w:t>
            </w:r>
          </w:p>
        </w:tc>
      </w:tr>
      <w:tr w:rsidR="00BF5C90" w:rsidRPr="00B13213" w14:paraId="4F2C3661" w14:textId="77777777" w:rsidTr="00740C57">
        <w:tc>
          <w:tcPr>
            <w:tcW w:w="895" w:type="dxa"/>
          </w:tcPr>
          <w:p w14:paraId="47DE7F97"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1</w:t>
            </w:r>
          </w:p>
        </w:tc>
        <w:tc>
          <w:tcPr>
            <w:tcW w:w="1800" w:type="dxa"/>
          </w:tcPr>
          <w:p w14:paraId="3DD191EE"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Temps (UTC si disponible, autrement compte relatif du temps ou synchro GNSS)</w:t>
            </w:r>
          </w:p>
        </w:tc>
        <w:tc>
          <w:tcPr>
            <w:tcW w:w="1530" w:type="dxa"/>
          </w:tcPr>
          <w:p w14:paraId="2BD83BA4"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2174D6CD"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24 heures </w:t>
            </w:r>
          </w:p>
        </w:tc>
        <w:tc>
          <w:tcPr>
            <w:tcW w:w="1710" w:type="dxa"/>
          </w:tcPr>
          <w:p w14:paraId="1A61303F"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Pr>
          <w:p w14:paraId="1D849617" w14:textId="79288FF6"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0,125</w:t>
            </w:r>
            <w:r>
              <w:rPr>
                <w:sz w:val="20"/>
              </w:rPr>
              <w:t> %</w:t>
            </w:r>
            <w:r w:rsidR="00BF5C90">
              <w:rPr>
                <w:sz w:val="20"/>
              </w:rPr>
              <w:t>/h</w:t>
            </w:r>
          </w:p>
        </w:tc>
        <w:tc>
          <w:tcPr>
            <w:tcW w:w="1620" w:type="dxa"/>
          </w:tcPr>
          <w:p w14:paraId="027EA27D"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1 s</w:t>
            </w:r>
          </w:p>
        </w:tc>
      </w:tr>
      <w:tr w:rsidR="00BF5C90" w:rsidRPr="00B13213" w14:paraId="5ED489A3" w14:textId="77777777" w:rsidTr="00740C57">
        <w:tc>
          <w:tcPr>
            <w:tcW w:w="895" w:type="dxa"/>
          </w:tcPr>
          <w:p w14:paraId="6E2EFE14"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2</w:t>
            </w:r>
          </w:p>
        </w:tc>
        <w:tc>
          <w:tcPr>
            <w:tcW w:w="1800" w:type="dxa"/>
          </w:tcPr>
          <w:p w14:paraId="1BD64A1E"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Altitude-pression</w:t>
            </w:r>
          </w:p>
        </w:tc>
        <w:tc>
          <w:tcPr>
            <w:tcW w:w="1530" w:type="dxa"/>
          </w:tcPr>
          <w:p w14:paraId="06E61653"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43F3352F"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de -300 m à une altitude maximale certifiée de l'aéronef de 1 500 m</w:t>
            </w:r>
          </w:p>
        </w:tc>
        <w:tc>
          <w:tcPr>
            <w:tcW w:w="1710" w:type="dxa"/>
          </w:tcPr>
          <w:p w14:paraId="644C2D67"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Pr>
          <w:p w14:paraId="5976C6BF" w14:textId="10884DDC" w:rsidR="00BF5C90" w:rsidRPr="00B13213" w:rsidRDefault="00BF5C90" w:rsidP="00F2367A">
            <w:pPr>
              <w:pStyle w:val="FAATableText"/>
              <w:widowControl w:val="0"/>
              <w:spacing w:beforeLines="40" w:before="96" w:afterLines="40" w:after="96" w:line="228" w:lineRule="auto"/>
              <w:contextualSpacing/>
              <w:rPr>
                <w:sz w:val="20"/>
              </w:rPr>
            </w:pPr>
            <w:r>
              <w:rPr>
                <w:sz w:val="20"/>
              </w:rPr>
              <w:t xml:space="preserve">±3 0 m à </w:t>
            </w:r>
            <w:r w:rsidR="00917ECF">
              <w:rPr>
                <w:sz w:val="20"/>
              </w:rPr>
              <w:t>± </w:t>
            </w:r>
            <w:r>
              <w:rPr>
                <w:sz w:val="20"/>
              </w:rPr>
              <w:t xml:space="preserve">200 m </w:t>
            </w:r>
          </w:p>
          <w:p w14:paraId="3CB370AB"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(±100 ft à ±700 ft)</w:t>
            </w:r>
          </w:p>
        </w:tc>
        <w:tc>
          <w:tcPr>
            <w:tcW w:w="1620" w:type="dxa"/>
          </w:tcPr>
          <w:p w14:paraId="4AF61D72" w14:textId="2F1FFAB0" w:rsidR="00BF5C90" w:rsidRPr="00B13213" w:rsidRDefault="00BF5C90" w:rsidP="00F2367A">
            <w:pPr>
              <w:pStyle w:val="FAATableText"/>
              <w:widowControl w:val="0"/>
              <w:spacing w:beforeLines="40" w:before="96" w:afterLines="40" w:after="96" w:line="228" w:lineRule="auto"/>
              <w:contextualSpacing/>
              <w:rPr>
                <w:sz w:val="20"/>
              </w:rPr>
            </w:pPr>
            <w:r>
              <w:rPr>
                <w:sz w:val="20"/>
              </w:rPr>
              <w:t>1,5</w:t>
            </w:r>
            <w:r>
              <w:t> </w:t>
            </w:r>
            <w:r>
              <w:rPr>
                <w:sz w:val="20"/>
              </w:rPr>
              <w:t>m</w:t>
            </w:r>
          </w:p>
        </w:tc>
      </w:tr>
      <w:tr w:rsidR="00BF5C90" w:rsidRPr="00B13213" w14:paraId="540EF9EC" w14:textId="77777777" w:rsidTr="00740C57">
        <w:tc>
          <w:tcPr>
            <w:tcW w:w="895" w:type="dxa"/>
          </w:tcPr>
          <w:p w14:paraId="1AB10949"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3</w:t>
            </w:r>
          </w:p>
        </w:tc>
        <w:tc>
          <w:tcPr>
            <w:tcW w:w="1800" w:type="dxa"/>
          </w:tcPr>
          <w:p w14:paraId="14BDEB8C"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Vitesse anémométrique indiquée ou calibrée</w:t>
            </w:r>
          </w:p>
        </w:tc>
        <w:tc>
          <w:tcPr>
            <w:tcW w:w="1530" w:type="dxa"/>
          </w:tcPr>
          <w:p w14:paraId="55020BE9"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4A8FD05F" w14:textId="4A5417F6" w:rsidR="00BF5C90" w:rsidRPr="00B13213" w:rsidRDefault="00BF5C90" w:rsidP="00F2367A">
            <w:pPr>
              <w:pStyle w:val="FAATableText"/>
              <w:widowControl w:val="0"/>
              <w:spacing w:beforeLines="40" w:before="96" w:afterLines="40" w:after="96" w:line="228" w:lineRule="auto"/>
              <w:contextualSpacing/>
              <w:rPr>
                <w:sz w:val="20"/>
              </w:rPr>
            </w:pPr>
            <w:r>
              <w:rPr>
                <w:sz w:val="20"/>
              </w:rPr>
              <w:t>95 km/h (50 kt) à une V</w:t>
            </w:r>
            <w:r>
              <w:rPr>
                <w:sz w:val="20"/>
                <w:vertAlign w:val="subscript"/>
              </w:rPr>
              <w:t>So</w:t>
            </w:r>
            <w:r>
              <w:rPr>
                <w:sz w:val="20"/>
              </w:rPr>
              <w:t xml:space="preserve"> maximale (</w:t>
            </w:r>
            <w:r>
              <w:rPr>
                <w:i/>
                <w:iCs/>
                <w:sz w:val="20"/>
              </w:rPr>
              <w:t>Note 1</w:t>
            </w:r>
            <w:r>
              <w:rPr>
                <w:sz w:val="20"/>
              </w:rPr>
              <w:t>) V</w:t>
            </w:r>
            <w:r>
              <w:rPr>
                <w:sz w:val="20"/>
                <w:vertAlign w:val="subscript"/>
              </w:rPr>
              <w:t>So</w:t>
            </w:r>
            <w:r>
              <w:rPr>
                <w:sz w:val="20"/>
              </w:rPr>
              <w:t xml:space="preserve"> à 1,2 V</w:t>
            </w:r>
            <w:r>
              <w:rPr>
                <w:sz w:val="20"/>
                <w:vertAlign w:val="subscript"/>
              </w:rPr>
              <w:t>D</w:t>
            </w:r>
            <w:r>
              <w:rPr>
                <w:sz w:val="20"/>
              </w:rPr>
              <w:t xml:space="preserve"> </w:t>
            </w:r>
            <w:r>
              <w:rPr>
                <w:sz w:val="20"/>
              </w:rPr>
              <w:br/>
              <w:t>(</w:t>
            </w:r>
            <w:r>
              <w:rPr>
                <w:i/>
                <w:iCs/>
                <w:sz w:val="20"/>
              </w:rPr>
              <w:t>Note 2</w:t>
            </w:r>
            <w:r>
              <w:rPr>
                <w:sz w:val="20"/>
              </w:rPr>
              <w:t>)</w:t>
            </w:r>
          </w:p>
        </w:tc>
        <w:tc>
          <w:tcPr>
            <w:tcW w:w="1710" w:type="dxa"/>
          </w:tcPr>
          <w:p w14:paraId="0A39A77A"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Pr>
          <w:p w14:paraId="60DABA6D" w14:textId="23EFA004"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5</w:t>
            </w:r>
            <w:r>
              <w:rPr>
                <w:sz w:val="20"/>
              </w:rPr>
              <w:t> %</w:t>
            </w:r>
          </w:p>
          <w:p w14:paraId="422ECFE6" w14:textId="77777777" w:rsidR="00BF5C90" w:rsidRPr="00B13213" w:rsidRDefault="00BF5C90" w:rsidP="00F2367A">
            <w:pPr>
              <w:pStyle w:val="FAATableText"/>
              <w:widowControl w:val="0"/>
              <w:spacing w:beforeLines="40" w:before="96" w:afterLines="40" w:after="96" w:line="228" w:lineRule="auto"/>
              <w:contextualSpacing/>
              <w:rPr>
                <w:sz w:val="20"/>
              </w:rPr>
            </w:pPr>
          </w:p>
          <w:p w14:paraId="18EA7E67" w14:textId="6B23FA84"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3</w:t>
            </w:r>
            <w:r>
              <w:rPr>
                <w:sz w:val="20"/>
              </w:rPr>
              <w:t> %</w:t>
            </w:r>
          </w:p>
        </w:tc>
        <w:tc>
          <w:tcPr>
            <w:tcW w:w="1620" w:type="dxa"/>
          </w:tcPr>
          <w:p w14:paraId="76FFF2B5"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1 kt (0,5 kt recommandé)</w:t>
            </w:r>
          </w:p>
        </w:tc>
      </w:tr>
      <w:tr w:rsidR="00BF5C90" w:rsidRPr="00B13213" w14:paraId="6DA8FED8" w14:textId="77777777" w:rsidTr="00740C57">
        <w:tc>
          <w:tcPr>
            <w:tcW w:w="895" w:type="dxa"/>
          </w:tcPr>
          <w:p w14:paraId="5D96A96D"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4</w:t>
            </w:r>
          </w:p>
        </w:tc>
        <w:tc>
          <w:tcPr>
            <w:tcW w:w="1800" w:type="dxa"/>
          </w:tcPr>
          <w:p w14:paraId="77EE9A81"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Cap (référence principale de l'équipage de conduite)</w:t>
            </w:r>
          </w:p>
        </w:tc>
        <w:tc>
          <w:tcPr>
            <w:tcW w:w="1530" w:type="dxa"/>
          </w:tcPr>
          <w:p w14:paraId="17AA33E3"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77954A07"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360°</w:t>
            </w:r>
          </w:p>
        </w:tc>
        <w:tc>
          <w:tcPr>
            <w:tcW w:w="1710" w:type="dxa"/>
          </w:tcPr>
          <w:p w14:paraId="3545E215"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Pr>
          <w:p w14:paraId="54FF1D10" w14:textId="37C8F4A3"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2</w:t>
            </w:r>
            <w:r w:rsidR="00BF5C90">
              <w:rPr>
                <w:rFonts w:ascii="Vrinda" w:hAnsi="Vrinda"/>
                <w:sz w:val="20"/>
              </w:rPr>
              <w:t>°</w:t>
            </w:r>
          </w:p>
        </w:tc>
        <w:tc>
          <w:tcPr>
            <w:tcW w:w="1620" w:type="dxa"/>
          </w:tcPr>
          <w:p w14:paraId="5A0ADC0F"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13213" w14:paraId="1F52555A" w14:textId="77777777" w:rsidTr="00740C57">
        <w:tc>
          <w:tcPr>
            <w:tcW w:w="895" w:type="dxa"/>
          </w:tcPr>
          <w:p w14:paraId="074584AE"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5</w:t>
            </w:r>
          </w:p>
        </w:tc>
        <w:tc>
          <w:tcPr>
            <w:tcW w:w="1800" w:type="dxa"/>
          </w:tcPr>
          <w:p w14:paraId="10FFC362"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 xml:space="preserve">Accélération normale </w:t>
            </w:r>
            <w:r>
              <w:rPr>
                <w:sz w:val="20"/>
              </w:rPr>
              <w:br/>
              <w:t>(</w:t>
            </w:r>
            <w:r>
              <w:rPr>
                <w:i/>
                <w:iCs/>
                <w:sz w:val="20"/>
              </w:rPr>
              <w:t>Note 8</w:t>
            </w:r>
            <w:r>
              <w:rPr>
                <w:sz w:val="20"/>
              </w:rPr>
              <w:t>)</w:t>
            </w:r>
          </w:p>
        </w:tc>
        <w:tc>
          <w:tcPr>
            <w:tcW w:w="1530" w:type="dxa"/>
          </w:tcPr>
          <w:p w14:paraId="3EF7349C"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Demande de certificat de type soumise à un État contractant avant le 1</w:t>
            </w:r>
            <w:r>
              <w:rPr>
                <w:sz w:val="20"/>
                <w:vertAlign w:val="superscript"/>
              </w:rPr>
              <w:t>er</w:t>
            </w:r>
            <w:r>
              <w:rPr>
                <w:sz w:val="20"/>
              </w:rPr>
              <w:t> janvier 2016</w:t>
            </w:r>
          </w:p>
        </w:tc>
        <w:tc>
          <w:tcPr>
            <w:tcW w:w="1260" w:type="dxa"/>
          </w:tcPr>
          <w:p w14:paraId="2CAA0C61"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- 3 g à + 6 g</w:t>
            </w:r>
          </w:p>
        </w:tc>
        <w:tc>
          <w:tcPr>
            <w:tcW w:w="1710" w:type="dxa"/>
          </w:tcPr>
          <w:p w14:paraId="12A9B890"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0,125</w:t>
            </w:r>
          </w:p>
        </w:tc>
        <w:tc>
          <w:tcPr>
            <w:tcW w:w="1440" w:type="dxa"/>
          </w:tcPr>
          <w:p w14:paraId="141A1F31" w14:textId="595C42B2"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1</w:t>
            </w:r>
            <w:r>
              <w:rPr>
                <w:sz w:val="20"/>
              </w:rPr>
              <w:t> %</w:t>
            </w:r>
            <w:r w:rsidR="00BF5C90">
              <w:rPr>
                <w:sz w:val="20"/>
              </w:rPr>
              <w:t xml:space="preserve"> de la plage maximale à l'exclusion d'une erreur de donnée de </w:t>
            </w:r>
            <w:r>
              <w:rPr>
                <w:sz w:val="20"/>
              </w:rPr>
              <w:t>± </w:t>
            </w:r>
            <w:r w:rsidR="00BF5C90">
              <w:rPr>
                <w:sz w:val="20"/>
              </w:rPr>
              <w:t>5</w:t>
            </w:r>
            <w:r>
              <w:rPr>
                <w:sz w:val="20"/>
              </w:rPr>
              <w:t> %</w:t>
            </w:r>
          </w:p>
        </w:tc>
        <w:tc>
          <w:tcPr>
            <w:tcW w:w="1620" w:type="dxa"/>
          </w:tcPr>
          <w:p w14:paraId="492B5B17"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0,004 g</w:t>
            </w:r>
          </w:p>
        </w:tc>
      </w:tr>
      <w:tr w:rsidR="00BF5C90" w:rsidRPr="00B13213" w14:paraId="73DF2A82" w14:textId="77777777" w:rsidTr="00740C57">
        <w:trPr>
          <w:trHeight w:val="1914"/>
        </w:trPr>
        <w:tc>
          <w:tcPr>
            <w:tcW w:w="895" w:type="dxa"/>
          </w:tcPr>
          <w:p w14:paraId="34A128ED" w14:textId="77777777" w:rsidR="00BF5C90" w:rsidRPr="00B13213" w:rsidRDefault="00BF5C90" w:rsidP="00F2367A">
            <w:pPr>
              <w:pStyle w:val="FAATableText"/>
              <w:widowControl w:val="0"/>
              <w:spacing w:beforeLines="40" w:before="96" w:afterLines="40" w:after="96" w:line="228" w:lineRule="auto"/>
              <w:contextualSpacing/>
              <w:jc w:val="center"/>
              <w:rPr>
                <w:sz w:val="20"/>
              </w:rPr>
            </w:pPr>
          </w:p>
        </w:tc>
        <w:tc>
          <w:tcPr>
            <w:tcW w:w="1800" w:type="dxa"/>
          </w:tcPr>
          <w:p w14:paraId="25ABCDA9"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530" w:type="dxa"/>
          </w:tcPr>
          <w:p w14:paraId="4AFDA3C3" w14:textId="759780B6" w:rsidR="00BF5C90" w:rsidRPr="00B13213" w:rsidRDefault="00BF5C90"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janvier 2016</w:t>
            </w:r>
          </w:p>
        </w:tc>
        <w:tc>
          <w:tcPr>
            <w:tcW w:w="1260" w:type="dxa"/>
          </w:tcPr>
          <w:p w14:paraId="7F8041BC"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- 3 g à + 6 g</w:t>
            </w:r>
          </w:p>
        </w:tc>
        <w:tc>
          <w:tcPr>
            <w:tcW w:w="1710" w:type="dxa"/>
          </w:tcPr>
          <w:p w14:paraId="7666B797"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0,0625</w:t>
            </w:r>
          </w:p>
        </w:tc>
        <w:tc>
          <w:tcPr>
            <w:tcW w:w="1440" w:type="dxa"/>
          </w:tcPr>
          <w:p w14:paraId="5D9E0414" w14:textId="03F43E12"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1</w:t>
            </w:r>
            <w:r>
              <w:rPr>
                <w:sz w:val="20"/>
              </w:rPr>
              <w:t> %</w:t>
            </w:r>
            <w:r w:rsidR="00BF5C90">
              <w:rPr>
                <w:sz w:val="20"/>
              </w:rPr>
              <w:t xml:space="preserve"> de la plage maximale à l'exclusion d'une erreur de donnée de </w:t>
            </w:r>
            <w:r>
              <w:rPr>
                <w:sz w:val="20"/>
              </w:rPr>
              <w:t>± </w:t>
            </w:r>
            <w:r w:rsidR="00BF5C90">
              <w:rPr>
                <w:sz w:val="20"/>
              </w:rPr>
              <w:t>5</w:t>
            </w:r>
            <w:r>
              <w:rPr>
                <w:sz w:val="20"/>
              </w:rPr>
              <w:t> %</w:t>
            </w:r>
          </w:p>
        </w:tc>
        <w:tc>
          <w:tcPr>
            <w:tcW w:w="1620" w:type="dxa"/>
          </w:tcPr>
          <w:p w14:paraId="120F6695"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0,004 g</w:t>
            </w:r>
          </w:p>
        </w:tc>
      </w:tr>
      <w:tr w:rsidR="00BF5C90" w:rsidRPr="00B13213" w14:paraId="57CB3486" w14:textId="77777777" w:rsidTr="00740C57">
        <w:tc>
          <w:tcPr>
            <w:tcW w:w="895" w:type="dxa"/>
          </w:tcPr>
          <w:p w14:paraId="536EA8E6"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6</w:t>
            </w:r>
          </w:p>
        </w:tc>
        <w:tc>
          <w:tcPr>
            <w:tcW w:w="1800" w:type="dxa"/>
          </w:tcPr>
          <w:p w14:paraId="57525A24"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Assiette en tangage</w:t>
            </w:r>
          </w:p>
        </w:tc>
        <w:tc>
          <w:tcPr>
            <w:tcW w:w="1530" w:type="dxa"/>
          </w:tcPr>
          <w:p w14:paraId="0D590813"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2B977115" w14:textId="0475B38C"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75° ou plage utilisable, selon ce qui est le plus important</w:t>
            </w:r>
          </w:p>
        </w:tc>
        <w:tc>
          <w:tcPr>
            <w:tcW w:w="1710" w:type="dxa"/>
          </w:tcPr>
          <w:p w14:paraId="6BDA0499"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0,25</w:t>
            </w:r>
          </w:p>
        </w:tc>
        <w:tc>
          <w:tcPr>
            <w:tcW w:w="1440" w:type="dxa"/>
          </w:tcPr>
          <w:p w14:paraId="25EF56D9" w14:textId="6AD11DDB"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2</w:t>
            </w:r>
            <w:r w:rsidR="00BF5C90">
              <w:rPr>
                <w:rFonts w:ascii="Vrinda" w:hAnsi="Vrinda"/>
                <w:sz w:val="20"/>
              </w:rPr>
              <w:t>°</w:t>
            </w:r>
          </w:p>
        </w:tc>
        <w:tc>
          <w:tcPr>
            <w:tcW w:w="1620" w:type="dxa"/>
          </w:tcPr>
          <w:p w14:paraId="69E380A5"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13213" w14:paraId="1AD5A4C0" w14:textId="77777777" w:rsidTr="00740C57">
        <w:tc>
          <w:tcPr>
            <w:tcW w:w="895" w:type="dxa"/>
          </w:tcPr>
          <w:p w14:paraId="29AAD8D0"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7</w:t>
            </w:r>
          </w:p>
        </w:tc>
        <w:tc>
          <w:tcPr>
            <w:tcW w:w="1800" w:type="dxa"/>
          </w:tcPr>
          <w:p w14:paraId="1A4C7F21"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Assiette en roulis</w:t>
            </w:r>
          </w:p>
        </w:tc>
        <w:tc>
          <w:tcPr>
            <w:tcW w:w="1530" w:type="dxa"/>
          </w:tcPr>
          <w:p w14:paraId="03B5C71F"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6FA4913A" w14:textId="2B793C12"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180</w:t>
            </w:r>
            <w:r w:rsidR="00BF5C90">
              <w:rPr>
                <w:rFonts w:ascii="Vrinda" w:hAnsi="Vrinda"/>
                <w:sz w:val="20"/>
              </w:rPr>
              <w:t>°</w:t>
            </w:r>
            <w:r w:rsidR="00BF5C90">
              <w:rPr>
                <w:sz w:val="20"/>
              </w:rPr>
              <w:t xml:space="preserve"> </w:t>
            </w:r>
          </w:p>
        </w:tc>
        <w:tc>
          <w:tcPr>
            <w:tcW w:w="1710" w:type="dxa"/>
          </w:tcPr>
          <w:p w14:paraId="17645B47"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0,25</w:t>
            </w:r>
          </w:p>
        </w:tc>
        <w:tc>
          <w:tcPr>
            <w:tcW w:w="1440" w:type="dxa"/>
          </w:tcPr>
          <w:p w14:paraId="000E7A5B" w14:textId="2489E3FC"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2</w:t>
            </w:r>
            <w:r w:rsidR="00BF5C90">
              <w:rPr>
                <w:rFonts w:ascii="Vrinda" w:hAnsi="Vrinda"/>
                <w:sz w:val="20"/>
              </w:rPr>
              <w:t>°</w:t>
            </w:r>
          </w:p>
        </w:tc>
        <w:tc>
          <w:tcPr>
            <w:tcW w:w="1620" w:type="dxa"/>
          </w:tcPr>
          <w:p w14:paraId="46789414" w14:textId="5031B037" w:rsidR="00BF5C90" w:rsidRPr="00B13213" w:rsidRDefault="00BF5C90" w:rsidP="00F2367A">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13213" w14:paraId="007CD9CB" w14:textId="77777777" w:rsidTr="00740C57">
        <w:tc>
          <w:tcPr>
            <w:tcW w:w="895" w:type="dxa"/>
          </w:tcPr>
          <w:p w14:paraId="111E26EE"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8</w:t>
            </w:r>
          </w:p>
        </w:tc>
        <w:tc>
          <w:tcPr>
            <w:tcW w:w="1800" w:type="dxa"/>
          </w:tcPr>
          <w:p w14:paraId="4CC82F62"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Transmission radio</w:t>
            </w:r>
          </w:p>
        </w:tc>
        <w:tc>
          <w:tcPr>
            <w:tcW w:w="1530" w:type="dxa"/>
          </w:tcPr>
          <w:p w14:paraId="36CEA1E9"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30264348"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marche/arrêt (un discret)</w:t>
            </w:r>
          </w:p>
        </w:tc>
        <w:tc>
          <w:tcPr>
            <w:tcW w:w="1710" w:type="dxa"/>
          </w:tcPr>
          <w:p w14:paraId="46F0009D"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Pr>
          <w:p w14:paraId="0054709D"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620" w:type="dxa"/>
          </w:tcPr>
          <w:p w14:paraId="4270E7E3" w14:textId="77777777" w:rsidR="00BF5C90" w:rsidRPr="00B13213" w:rsidRDefault="00BF5C90" w:rsidP="00F2367A">
            <w:pPr>
              <w:pStyle w:val="FAATableText"/>
              <w:widowControl w:val="0"/>
              <w:spacing w:beforeLines="40" w:before="96" w:afterLines="40" w:after="96" w:line="228" w:lineRule="auto"/>
              <w:contextualSpacing/>
              <w:rPr>
                <w:sz w:val="20"/>
              </w:rPr>
            </w:pPr>
          </w:p>
        </w:tc>
      </w:tr>
      <w:tr w:rsidR="00BF5C90" w:rsidRPr="00B13213" w14:paraId="2763D92B" w14:textId="77777777" w:rsidTr="00740C57">
        <w:tc>
          <w:tcPr>
            <w:tcW w:w="895" w:type="dxa"/>
          </w:tcPr>
          <w:p w14:paraId="50BBF8F1"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9</w:t>
            </w:r>
          </w:p>
        </w:tc>
        <w:tc>
          <w:tcPr>
            <w:tcW w:w="1800" w:type="dxa"/>
          </w:tcPr>
          <w:p w14:paraId="564A183B"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 xml:space="preserve">Puissance pour chaque moteur </w:t>
            </w:r>
          </w:p>
          <w:p w14:paraId="73907D33"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w:t>
            </w:r>
            <w:r>
              <w:rPr>
                <w:i/>
                <w:iCs/>
                <w:sz w:val="20"/>
              </w:rPr>
              <w:t>Note 3</w:t>
            </w:r>
            <w:r>
              <w:rPr>
                <w:sz w:val="20"/>
              </w:rPr>
              <w:t>)</w:t>
            </w:r>
          </w:p>
        </w:tc>
        <w:tc>
          <w:tcPr>
            <w:tcW w:w="1530" w:type="dxa"/>
          </w:tcPr>
          <w:p w14:paraId="092011B4" w14:textId="77777777" w:rsidR="00BF5C90" w:rsidRPr="00B13213" w:rsidRDefault="00BF5C90" w:rsidP="00F2367A">
            <w:pPr>
              <w:pStyle w:val="FAATableText"/>
              <w:widowControl w:val="0"/>
              <w:spacing w:beforeLines="40" w:before="96" w:afterLines="40" w:after="96" w:line="228" w:lineRule="auto"/>
              <w:contextualSpacing/>
              <w:rPr>
                <w:sz w:val="20"/>
              </w:rPr>
            </w:pPr>
          </w:p>
        </w:tc>
        <w:tc>
          <w:tcPr>
            <w:tcW w:w="1260" w:type="dxa"/>
          </w:tcPr>
          <w:p w14:paraId="2E53E9C1" w14:textId="77777777" w:rsidR="00BF5C90" w:rsidRPr="00B13213" w:rsidRDefault="00BF5C90" w:rsidP="00F2367A">
            <w:pPr>
              <w:pStyle w:val="FAATableText"/>
              <w:widowControl w:val="0"/>
              <w:spacing w:beforeLines="40" w:before="96" w:afterLines="40" w:after="96" w:line="228" w:lineRule="auto"/>
              <w:contextualSpacing/>
              <w:rPr>
                <w:sz w:val="20"/>
              </w:rPr>
            </w:pPr>
            <w:r>
              <w:rPr>
                <w:sz w:val="20"/>
              </w:rPr>
              <w:t>Plage complète</w:t>
            </w:r>
          </w:p>
        </w:tc>
        <w:tc>
          <w:tcPr>
            <w:tcW w:w="1710" w:type="dxa"/>
          </w:tcPr>
          <w:p w14:paraId="643B4FE7" w14:textId="77777777" w:rsidR="00BF5C90" w:rsidRPr="00B13213" w:rsidRDefault="00BF5C90" w:rsidP="00F2367A">
            <w:pPr>
              <w:pStyle w:val="FAATableText"/>
              <w:widowControl w:val="0"/>
              <w:spacing w:beforeLines="40" w:before="96" w:afterLines="40" w:after="96" w:line="228" w:lineRule="auto"/>
              <w:contextualSpacing/>
              <w:jc w:val="center"/>
              <w:rPr>
                <w:sz w:val="20"/>
              </w:rPr>
            </w:pPr>
            <w:r>
              <w:rPr>
                <w:sz w:val="20"/>
              </w:rPr>
              <w:t>1 (par moteur)</w:t>
            </w:r>
          </w:p>
        </w:tc>
        <w:tc>
          <w:tcPr>
            <w:tcW w:w="1440" w:type="dxa"/>
          </w:tcPr>
          <w:p w14:paraId="52753300" w14:textId="64BC24FF" w:rsidR="00BF5C90" w:rsidRPr="00B13213" w:rsidRDefault="00917ECF" w:rsidP="00F2367A">
            <w:pPr>
              <w:pStyle w:val="FAATableText"/>
              <w:widowControl w:val="0"/>
              <w:spacing w:beforeLines="40" w:before="96" w:afterLines="40" w:after="96" w:line="228" w:lineRule="auto"/>
              <w:contextualSpacing/>
              <w:rPr>
                <w:sz w:val="20"/>
              </w:rPr>
            </w:pPr>
            <w:r>
              <w:rPr>
                <w:sz w:val="20"/>
              </w:rPr>
              <w:t>± </w:t>
            </w:r>
            <w:r w:rsidR="00BF5C90">
              <w:rPr>
                <w:sz w:val="20"/>
              </w:rPr>
              <w:t>2</w:t>
            </w:r>
            <w:r>
              <w:rPr>
                <w:sz w:val="20"/>
              </w:rPr>
              <w:t> %</w:t>
            </w:r>
          </w:p>
        </w:tc>
        <w:tc>
          <w:tcPr>
            <w:tcW w:w="1620" w:type="dxa"/>
          </w:tcPr>
          <w:p w14:paraId="753257EB" w14:textId="6FF598D6" w:rsidR="00BF5C90" w:rsidRPr="00B13213" w:rsidRDefault="00BF5C90"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de résolution requise pour exploiter </w:t>
            </w:r>
            <w:r>
              <w:rPr>
                <w:sz w:val="20"/>
              </w:rPr>
              <w:lastRenderedPageBreak/>
              <w:t>l'aéronef</w:t>
            </w:r>
          </w:p>
        </w:tc>
      </w:tr>
      <w:tr w:rsidR="00FA390B" w:rsidRPr="00B13213" w14:paraId="6ADE9819" w14:textId="77777777" w:rsidTr="00740C57">
        <w:tc>
          <w:tcPr>
            <w:tcW w:w="895" w:type="dxa"/>
          </w:tcPr>
          <w:p w14:paraId="52E38B4C" w14:textId="7FA959A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lastRenderedPageBreak/>
              <w:t>10*</w:t>
            </w:r>
          </w:p>
        </w:tc>
        <w:tc>
          <w:tcPr>
            <w:tcW w:w="1800" w:type="dxa"/>
          </w:tcPr>
          <w:p w14:paraId="7E63C13E" w14:textId="4AD29A9D" w:rsidR="00FA390B" w:rsidRPr="00B13213" w:rsidRDefault="00FA390B" w:rsidP="00F2367A">
            <w:pPr>
              <w:pStyle w:val="FAATableText"/>
              <w:widowControl w:val="0"/>
              <w:spacing w:beforeLines="40" w:before="96" w:afterLines="40" w:after="96" w:line="228" w:lineRule="auto"/>
              <w:contextualSpacing/>
              <w:rPr>
                <w:sz w:val="20"/>
              </w:rPr>
            </w:pPr>
            <w:r>
              <w:rPr>
                <w:sz w:val="20"/>
              </w:rPr>
              <w:t>Sélection du volet de bord de fuite et commande poste de pilotage</w:t>
            </w:r>
          </w:p>
        </w:tc>
        <w:tc>
          <w:tcPr>
            <w:tcW w:w="1530" w:type="dxa"/>
          </w:tcPr>
          <w:p w14:paraId="53F9512C"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Pr>
          <w:p w14:paraId="1EABE352" w14:textId="0273EE47"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 ou chaque position discrète</w:t>
            </w:r>
          </w:p>
        </w:tc>
        <w:tc>
          <w:tcPr>
            <w:tcW w:w="1710" w:type="dxa"/>
          </w:tcPr>
          <w:p w14:paraId="433C8E91" w14:textId="3488BA2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Pr>
          <w:p w14:paraId="053618FC" w14:textId="4B340552"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r w:rsidR="00FA390B">
              <w:rPr>
                <w:sz w:val="20"/>
              </w:rPr>
              <w:t xml:space="preserve"> ou en tant qu'indicateur du pilote</w:t>
            </w:r>
          </w:p>
        </w:tc>
        <w:tc>
          <w:tcPr>
            <w:tcW w:w="1620" w:type="dxa"/>
          </w:tcPr>
          <w:p w14:paraId="076939E4" w14:textId="5C74BC7F" w:rsidR="00FA390B" w:rsidRPr="00B13213" w:rsidRDefault="00FA390B" w:rsidP="00F2367A">
            <w:pPr>
              <w:pStyle w:val="FAATableText"/>
              <w:widowControl w:val="0"/>
              <w:spacing w:beforeLines="40" w:before="96" w:afterLines="40" w:after="96" w:line="228" w:lineRule="auto"/>
              <w:contextualSpacing/>
              <w:rPr>
                <w:sz w:val="20"/>
              </w:rPr>
            </w:pPr>
            <w:r>
              <w:rPr>
                <w:sz w:val="20"/>
              </w:rPr>
              <w:t>0,5</w:t>
            </w:r>
            <w:r w:rsidR="00917ECF">
              <w:rPr>
                <w:sz w:val="20"/>
              </w:rPr>
              <w:t> %</w:t>
            </w:r>
            <w:r>
              <w:rPr>
                <w:sz w:val="20"/>
              </w:rPr>
              <w:t xml:space="preserve"> de la plage complète de résolution requise pour exploiter l'aéronef</w:t>
            </w:r>
          </w:p>
        </w:tc>
      </w:tr>
      <w:tr w:rsidR="00FA390B" w:rsidRPr="00B13213" w14:paraId="172D7329" w14:textId="77777777" w:rsidTr="00740C57">
        <w:tc>
          <w:tcPr>
            <w:tcW w:w="895" w:type="dxa"/>
            <w:tcBorders>
              <w:bottom w:val="single" w:sz="4" w:space="0" w:color="BFBFBF"/>
            </w:tcBorders>
          </w:tcPr>
          <w:p w14:paraId="6E366ED4" w14:textId="21DE928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11*</w:t>
            </w:r>
          </w:p>
        </w:tc>
        <w:tc>
          <w:tcPr>
            <w:tcW w:w="1800" w:type="dxa"/>
            <w:tcBorders>
              <w:bottom w:val="single" w:sz="4" w:space="0" w:color="BFBFBF"/>
            </w:tcBorders>
          </w:tcPr>
          <w:p w14:paraId="3946AA0F" w14:textId="72A9007D" w:rsidR="00FA390B" w:rsidRPr="00B13213" w:rsidRDefault="00FA390B" w:rsidP="00F2367A">
            <w:pPr>
              <w:pStyle w:val="FAATableText"/>
              <w:widowControl w:val="0"/>
              <w:spacing w:beforeLines="40" w:before="96" w:afterLines="40" w:after="96" w:line="228" w:lineRule="auto"/>
              <w:contextualSpacing/>
              <w:rPr>
                <w:sz w:val="20"/>
              </w:rPr>
            </w:pPr>
            <w:r>
              <w:rPr>
                <w:sz w:val="20"/>
              </w:rPr>
              <w:t>Sélection du volet de bord de d'attaque et commande poste de pilotage</w:t>
            </w:r>
          </w:p>
        </w:tc>
        <w:tc>
          <w:tcPr>
            <w:tcW w:w="1530" w:type="dxa"/>
            <w:tcBorders>
              <w:bottom w:val="single" w:sz="4" w:space="0" w:color="BFBFBF"/>
            </w:tcBorders>
          </w:tcPr>
          <w:p w14:paraId="66F6E2C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bottom w:val="single" w:sz="4" w:space="0" w:color="BFBFBF"/>
            </w:tcBorders>
          </w:tcPr>
          <w:p w14:paraId="2866EAA0" w14:textId="5884B05F"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 ou chaque position discrète</w:t>
            </w:r>
          </w:p>
        </w:tc>
        <w:tc>
          <w:tcPr>
            <w:tcW w:w="1710" w:type="dxa"/>
            <w:tcBorders>
              <w:bottom w:val="single" w:sz="4" w:space="0" w:color="BFBFBF"/>
            </w:tcBorders>
          </w:tcPr>
          <w:p w14:paraId="0F43B90C" w14:textId="756F1B2E"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bottom w:val="single" w:sz="4" w:space="0" w:color="BFBFBF"/>
            </w:tcBorders>
          </w:tcPr>
          <w:p w14:paraId="341EA853" w14:textId="3D1370CF"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r w:rsidR="00FA390B">
              <w:rPr>
                <w:sz w:val="20"/>
              </w:rPr>
              <w:t xml:space="preserve"> ou en tant qu'indicateur du pilote</w:t>
            </w:r>
          </w:p>
        </w:tc>
        <w:tc>
          <w:tcPr>
            <w:tcW w:w="1620" w:type="dxa"/>
            <w:tcBorders>
              <w:bottom w:val="single" w:sz="4" w:space="0" w:color="BFBFBF"/>
            </w:tcBorders>
          </w:tcPr>
          <w:p w14:paraId="172C3D04" w14:textId="5BCBDBA3" w:rsidR="00FA390B" w:rsidRPr="00B13213" w:rsidRDefault="00FA390B" w:rsidP="00F2367A">
            <w:pPr>
              <w:pStyle w:val="FAATableText"/>
              <w:widowControl w:val="0"/>
              <w:spacing w:beforeLines="40" w:before="96" w:afterLines="40" w:after="96" w:line="228" w:lineRule="auto"/>
              <w:contextualSpacing/>
              <w:rPr>
                <w:sz w:val="20"/>
              </w:rPr>
            </w:pPr>
            <w:r>
              <w:rPr>
                <w:sz w:val="20"/>
              </w:rPr>
              <w:t>0,5</w:t>
            </w:r>
            <w:r w:rsidR="00917ECF">
              <w:rPr>
                <w:sz w:val="20"/>
              </w:rPr>
              <w:t> %</w:t>
            </w:r>
            <w:r>
              <w:rPr>
                <w:sz w:val="20"/>
              </w:rPr>
              <w:t xml:space="preserve"> de la plage complète de résolution requise pour exploiter l'aéronef</w:t>
            </w:r>
          </w:p>
        </w:tc>
      </w:tr>
      <w:tr w:rsidR="00FA390B" w:rsidRPr="00B13213" w14:paraId="1B90799D" w14:textId="77777777" w:rsidTr="00740C57">
        <w:tc>
          <w:tcPr>
            <w:tcW w:w="895" w:type="dxa"/>
            <w:tcBorders>
              <w:top w:val="single" w:sz="4" w:space="0" w:color="BFBFBF"/>
              <w:bottom w:val="single" w:sz="4" w:space="0" w:color="BFBFBF"/>
            </w:tcBorders>
          </w:tcPr>
          <w:p w14:paraId="29738897" w14:textId="675BC3B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12*</w:t>
            </w:r>
          </w:p>
        </w:tc>
        <w:tc>
          <w:tcPr>
            <w:tcW w:w="1800" w:type="dxa"/>
            <w:tcBorders>
              <w:top w:val="single" w:sz="4" w:space="0" w:color="BFBFBF"/>
              <w:bottom w:val="single" w:sz="4" w:space="0" w:color="BFBFBF"/>
            </w:tcBorders>
          </w:tcPr>
          <w:p w14:paraId="504BC34A" w14:textId="467094C1"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de l'inverseur de poussée</w:t>
            </w:r>
          </w:p>
        </w:tc>
        <w:tc>
          <w:tcPr>
            <w:tcW w:w="1530" w:type="dxa"/>
            <w:tcBorders>
              <w:top w:val="single" w:sz="4" w:space="0" w:color="BFBFBF"/>
              <w:bottom w:val="single" w:sz="4" w:space="0" w:color="BFBFBF"/>
            </w:tcBorders>
          </w:tcPr>
          <w:p w14:paraId="058FD28E"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98D3327" w14:textId="68079650" w:rsidR="00FA390B" w:rsidRPr="00B13213" w:rsidRDefault="00FA390B" w:rsidP="00F2367A">
            <w:pPr>
              <w:pStyle w:val="FAATableText"/>
              <w:widowControl w:val="0"/>
              <w:spacing w:beforeLines="40" w:before="96" w:afterLines="40" w:after="96" w:line="228" w:lineRule="auto"/>
              <w:contextualSpacing/>
              <w:rPr>
                <w:sz w:val="20"/>
              </w:rPr>
            </w:pPr>
            <w:r>
              <w:rPr>
                <w:sz w:val="20"/>
              </w:rPr>
              <w:t>Rangé, en transit et inversion</w:t>
            </w:r>
          </w:p>
        </w:tc>
        <w:tc>
          <w:tcPr>
            <w:tcW w:w="1710" w:type="dxa"/>
            <w:tcBorders>
              <w:top w:val="single" w:sz="4" w:space="0" w:color="BFBFBF"/>
              <w:bottom w:val="single" w:sz="4" w:space="0" w:color="BFBFBF"/>
            </w:tcBorders>
          </w:tcPr>
          <w:p w14:paraId="38F04765" w14:textId="061E71F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 (par moteur)</w:t>
            </w:r>
          </w:p>
        </w:tc>
        <w:tc>
          <w:tcPr>
            <w:tcW w:w="1440" w:type="dxa"/>
            <w:tcBorders>
              <w:top w:val="single" w:sz="4" w:space="0" w:color="BFBFBF"/>
              <w:bottom w:val="single" w:sz="4" w:space="0" w:color="BFBFBF"/>
            </w:tcBorders>
          </w:tcPr>
          <w:p w14:paraId="74EFBAA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2BD81453"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69778141" w14:textId="77777777" w:rsidTr="00740C57">
        <w:tc>
          <w:tcPr>
            <w:tcW w:w="895" w:type="dxa"/>
            <w:tcBorders>
              <w:top w:val="single" w:sz="4" w:space="0" w:color="BFBFBF"/>
              <w:bottom w:val="single" w:sz="4" w:space="0" w:color="BFBFBF"/>
            </w:tcBorders>
          </w:tcPr>
          <w:p w14:paraId="04A4879F" w14:textId="681E567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13*</w:t>
            </w:r>
          </w:p>
        </w:tc>
        <w:tc>
          <w:tcPr>
            <w:tcW w:w="1800" w:type="dxa"/>
            <w:tcBorders>
              <w:top w:val="single" w:sz="4" w:space="0" w:color="BFBFBF"/>
              <w:bottom w:val="single" w:sz="4" w:space="0" w:color="BFBFBF"/>
            </w:tcBorders>
          </w:tcPr>
          <w:p w14:paraId="36F3A246" w14:textId="6EE8931C" w:rsidR="00FA390B" w:rsidRPr="00B13213" w:rsidRDefault="00FA390B" w:rsidP="00F2367A">
            <w:pPr>
              <w:pStyle w:val="FAATableText"/>
              <w:widowControl w:val="0"/>
              <w:spacing w:beforeLines="40" w:before="96" w:afterLines="40" w:after="96" w:line="228" w:lineRule="auto"/>
              <w:contextualSpacing/>
              <w:rPr>
                <w:sz w:val="20"/>
              </w:rPr>
            </w:pPr>
            <w:r>
              <w:rPr>
                <w:sz w:val="20"/>
              </w:rPr>
              <w:t>Sélection (sélection et position) du déporteur sol/aérofrein</w:t>
            </w:r>
          </w:p>
        </w:tc>
        <w:tc>
          <w:tcPr>
            <w:tcW w:w="1530" w:type="dxa"/>
            <w:tcBorders>
              <w:top w:val="single" w:sz="4" w:space="0" w:color="BFBFBF"/>
              <w:bottom w:val="single" w:sz="4" w:space="0" w:color="BFBFBF"/>
            </w:tcBorders>
          </w:tcPr>
          <w:p w14:paraId="3BA5242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968EC5F" w14:textId="6B607E9F"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 ou chaque position discrète</w:t>
            </w:r>
          </w:p>
        </w:tc>
        <w:tc>
          <w:tcPr>
            <w:tcW w:w="1710" w:type="dxa"/>
            <w:tcBorders>
              <w:top w:val="single" w:sz="4" w:space="0" w:color="BFBFBF"/>
              <w:bottom w:val="single" w:sz="4" w:space="0" w:color="BFBFBF"/>
            </w:tcBorders>
          </w:tcPr>
          <w:p w14:paraId="5940CA2F" w14:textId="6FE697D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25994677" w14:textId="7D6DD461"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2</w:t>
            </w:r>
            <w:r>
              <w:rPr>
                <w:sz w:val="20"/>
              </w:rPr>
              <w:t> %</w:t>
            </w:r>
            <w:r w:rsidR="00FA390B">
              <w:rPr>
                <w:sz w:val="20"/>
              </w:rPr>
              <w:t xml:space="preserve"> sauf si une précision plus grande est particulièrement requise</w:t>
            </w:r>
          </w:p>
        </w:tc>
        <w:tc>
          <w:tcPr>
            <w:tcW w:w="1620" w:type="dxa"/>
            <w:tcBorders>
              <w:top w:val="single" w:sz="4" w:space="0" w:color="BFBFBF"/>
              <w:bottom w:val="single" w:sz="4" w:space="0" w:color="BFBFBF"/>
            </w:tcBorders>
          </w:tcPr>
          <w:p w14:paraId="04311176" w14:textId="443A3C25"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w:t>
            </w:r>
          </w:p>
        </w:tc>
      </w:tr>
      <w:tr w:rsidR="00FA390B" w:rsidRPr="00B13213" w14:paraId="6874292B" w14:textId="77777777" w:rsidTr="00740C57">
        <w:tc>
          <w:tcPr>
            <w:tcW w:w="895" w:type="dxa"/>
            <w:tcBorders>
              <w:top w:val="single" w:sz="4" w:space="0" w:color="BFBFBF"/>
              <w:bottom w:val="single" w:sz="4" w:space="0" w:color="BFBFBF"/>
            </w:tcBorders>
          </w:tcPr>
          <w:p w14:paraId="3C8D68C7" w14:textId="3A7CB99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14</w:t>
            </w:r>
          </w:p>
        </w:tc>
        <w:tc>
          <w:tcPr>
            <w:tcW w:w="1800" w:type="dxa"/>
            <w:tcBorders>
              <w:top w:val="single" w:sz="4" w:space="0" w:color="BFBFBF"/>
              <w:bottom w:val="single" w:sz="4" w:space="0" w:color="BFBFBF"/>
            </w:tcBorders>
          </w:tcPr>
          <w:p w14:paraId="17F96945" w14:textId="5DE86DFB" w:rsidR="00FA390B" w:rsidRPr="00B13213" w:rsidRDefault="00FA390B" w:rsidP="00F2367A">
            <w:pPr>
              <w:pStyle w:val="FAATableText"/>
              <w:widowControl w:val="0"/>
              <w:spacing w:beforeLines="40" w:before="96" w:afterLines="40" w:after="96" w:line="228" w:lineRule="auto"/>
              <w:contextualSpacing/>
              <w:rPr>
                <w:sz w:val="20"/>
              </w:rPr>
            </w:pPr>
            <w:r>
              <w:rPr>
                <w:sz w:val="20"/>
              </w:rPr>
              <w:t>Température de l'air extérieur</w:t>
            </w:r>
          </w:p>
        </w:tc>
        <w:tc>
          <w:tcPr>
            <w:tcW w:w="1530" w:type="dxa"/>
            <w:tcBorders>
              <w:top w:val="single" w:sz="4" w:space="0" w:color="BFBFBF"/>
              <w:bottom w:val="single" w:sz="4" w:space="0" w:color="BFBFBF"/>
            </w:tcBorders>
          </w:tcPr>
          <w:p w14:paraId="564840C6"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CE9DB6D" w14:textId="38D022C1" w:rsidR="00FA390B" w:rsidRPr="00B13213" w:rsidRDefault="00FA390B" w:rsidP="00F2367A">
            <w:pPr>
              <w:pStyle w:val="FAATableText"/>
              <w:widowControl w:val="0"/>
              <w:spacing w:beforeLines="40" w:before="96" w:afterLines="40" w:after="96" w:line="228" w:lineRule="auto"/>
              <w:contextualSpacing/>
              <w:rPr>
                <w:sz w:val="20"/>
              </w:rPr>
            </w:pPr>
            <w:r>
              <w:rPr>
                <w:sz w:val="20"/>
              </w:rPr>
              <w:t>Plage du détecteur</w:t>
            </w:r>
          </w:p>
        </w:tc>
        <w:tc>
          <w:tcPr>
            <w:tcW w:w="1710" w:type="dxa"/>
            <w:tcBorders>
              <w:top w:val="single" w:sz="4" w:space="0" w:color="BFBFBF"/>
              <w:bottom w:val="single" w:sz="4" w:space="0" w:color="BFBFBF"/>
            </w:tcBorders>
          </w:tcPr>
          <w:p w14:paraId="2293A2DD" w14:textId="23D2278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top w:val="single" w:sz="4" w:space="0" w:color="BFBFBF"/>
              <w:bottom w:val="single" w:sz="4" w:space="0" w:color="BFBFBF"/>
            </w:tcBorders>
          </w:tcPr>
          <w:p w14:paraId="14DBCFF4" w14:textId="6E7B2BAC"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2˚ C</w:t>
            </w:r>
          </w:p>
        </w:tc>
        <w:tc>
          <w:tcPr>
            <w:tcW w:w="1620" w:type="dxa"/>
            <w:tcBorders>
              <w:top w:val="single" w:sz="4" w:space="0" w:color="BFBFBF"/>
              <w:bottom w:val="single" w:sz="4" w:space="0" w:color="BFBFBF"/>
            </w:tcBorders>
          </w:tcPr>
          <w:p w14:paraId="4FC58B0C" w14:textId="343A8E69" w:rsidR="00FA390B" w:rsidRPr="00B13213" w:rsidRDefault="00FA390B" w:rsidP="00F2367A">
            <w:pPr>
              <w:pStyle w:val="FAATableText"/>
              <w:widowControl w:val="0"/>
              <w:spacing w:beforeLines="40" w:before="96" w:afterLines="40" w:after="96" w:line="228" w:lineRule="auto"/>
              <w:contextualSpacing/>
              <w:rPr>
                <w:sz w:val="20"/>
              </w:rPr>
            </w:pPr>
            <w:r>
              <w:rPr>
                <w:sz w:val="20"/>
              </w:rPr>
              <w:t>0,3˚ C</w:t>
            </w:r>
          </w:p>
        </w:tc>
      </w:tr>
      <w:tr w:rsidR="00FA390B" w:rsidRPr="00B13213" w14:paraId="75F1B540" w14:textId="77777777" w:rsidTr="00740C57">
        <w:tc>
          <w:tcPr>
            <w:tcW w:w="895" w:type="dxa"/>
            <w:tcBorders>
              <w:top w:val="single" w:sz="4" w:space="0" w:color="BFBFBF"/>
              <w:bottom w:val="single" w:sz="4" w:space="0" w:color="BFBFBF"/>
            </w:tcBorders>
          </w:tcPr>
          <w:p w14:paraId="456FC4C9" w14:textId="45761FD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15*</w:t>
            </w:r>
          </w:p>
        </w:tc>
        <w:tc>
          <w:tcPr>
            <w:tcW w:w="1800" w:type="dxa"/>
            <w:tcBorders>
              <w:top w:val="single" w:sz="4" w:space="0" w:color="BFBFBF"/>
              <w:bottom w:val="single" w:sz="4" w:space="0" w:color="BFBFBF"/>
            </w:tcBorders>
          </w:tcPr>
          <w:p w14:paraId="5FB0892B" w14:textId="77777777" w:rsidR="00FA390B" w:rsidRPr="00B13213" w:rsidRDefault="00FA390B" w:rsidP="00F2367A">
            <w:pPr>
              <w:pStyle w:val="FAATableText"/>
              <w:widowControl w:val="0"/>
              <w:spacing w:beforeLines="40" w:before="96" w:afterLines="40" w:after="96" w:line="228" w:lineRule="auto"/>
              <w:contextualSpacing/>
              <w:rPr>
                <w:sz w:val="20"/>
              </w:rPr>
            </w:pPr>
            <w:r>
              <w:rPr>
                <w:sz w:val="20"/>
              </w:rPr>
              <w:t>Mode pilote automatique/automanette/</w:t>
            </w:r>
          </w:p>
          <w:p w14:paraId="6BDD1BC6" w14:textId="1D420F9D" w:rsidR="00FA390B" w:rsidRPr="00B13213" w:rsidRDefault="00FA390B" w:rsidP="00F2367A">
            <w:pPr>
              <w:pStyle w:val="FAATableText"/>
              <w:widowControl w:val="0"/>
              <w:spacing w:beforeLines="40" w:before="96" w:afterLines="40" w:after="96" w:line="228" w:lineRule="auto"/>
              <w:contextualSpacing/>
              <w:rPr>
                <w:sz w:val="20"/>
              </w:rPr>
            </w:pPr>
            <w:r>
              <w:rPr>
                <w:sz w:val="20"/>
              </w:rPr>
              <w:t>AFCS et statut de l'embrayage</w:t>
            </w:r>
          </w:p>
        </w:tc>
        <w:tc>
          <w:tcPr>
            <w:tcW w:w="1530" w:type="dxa"/>
            <w:tcBorders>
              <w:top w:val="single" w:sz="4" w:space="0" w:color="BFBFBF"/>
              <w:bottom w:val="single" w:sz="4" w:space="0" w:color="BFBFBF"/>
            </w:tcBorders>
          </w:tcPr>
          <w:p w14:paraId="1C7F6315"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E08E2AF" w14:textId="7E4236AC" w:rsidR="00FA390B" w:rsidRPr="00B13213" w:rsidRDefault="00FA390B" w:rsidP="00F2367A">
            <w:pPr>
              <w:pStyle w:val="FAATableText"/>
              <w:widowControl w:val="0"/>
              <w:spacing w:beforeLines="40" w:before="96" w:afterLines="40" w:after="96" w:line="228" w:lineRule="auto"/>
              <w:contextualSpacing/>
              <w:rPr>
                <w:sz w:val="20"/>
              </w:rPr>
            </w:pPr>
            <w:r>
              <w:rPr>
                <w:sz w:val="20"/>
              </w:rPr>
              <w:t>Une combinaison de discrets qui convient</w:t>
            </w:r>
          </w:p>
        </w:tc>
        <w:tc>
          <w:tcPr>
            <w:tcW w:w="1710" w:type="dxa"/>
            <w:tcBorders>
              <w:top w:val="single" w:sz="4" w:space="0" w:color="BFBFBF"/>
              <w:bottom w:val="single" w:sz="4" w:space="0" w:color="BFBFBF"/>
            </w:tcBorders>
          </w:tcPr>
          <w:p w14:paraId="15ED4D69" w14:textId="4D3851A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BBF75F5"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0B1D166B"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557746B2" w14:textId="77777777" w:rsidTr="00740C57">
        <w:tc>
          <w:tcPr>
            <w:tcW w:w="895" w:type="dxa"/>
            <w:tcBorders>
              <w:top w:val="single" w:sz="4" w:space="0" w:color="BFBFBF"/>
              <w:bottom w:val="single" w:sz="4" w:space="0" w:color="BFBFBF"/>
            </w:tcBorders>
          </w:tcPr>
          <w:p w14:paraId="1DB98475" w14:textId="04A1668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16</w:t>
            </w:r>
          </w:p>
        </w:tc>
        <w:tc>
          <w:tcPr>
            <w:tcW w:w="1800" w:type="dxa"/>
            <w:tcBorders>
              <w:top w:val="single" w:sz="4" w:space="0" w:color="BFBFBF"/>
              <w:bottom w:val="single" w:sz="4" w:space="0" w:color="BFBFBF"/>
            </w:tcBorders>
          </w:tcPr>
          <w:p w14:paraId="711B33A6" w14:textId="3EE75AB4" w:rsidR="00FA390B" w:rsidRPr="00B13213" w:rsidRDefault="00FA390B" w:rsidP="00F2367A">
            <w:pPr>
              <w:pStyle w:val="FAATableText"/>
              <w:widowControl w:val="0"/>
              <w:spacing w:beforeLines="40" w:before="96" w:afterLines="40" w:after="96" w:line="228" w:lineRule="auto"/>
              <w:contextualSpacing/>
              <w:rPr>
                <w:sz w:val="20"/>
              </w:rPr>
            </w:pPr>
            <w:r>
              <w:rPr>
                <w:sz w:val="20"/>
              </w:rPr>
              <w:t>Accélération longitudinale (</w:t>
            </w:r>
            <w:r>
              <w:rPr>
                <w:i/>
                <w:iCs/>
                <w:sz w:val="20"/>
              </w:rPr>
              <w:t>Note 8</w:t>
            </w:r>
            <w:r>
              <w:rPr>
                <w:sz w:val="20"/>
              </w:rPr>
              <w:t>)</w:t>
            </w:r>
          </w:p>
        </w:tc>
        <w:tc>
          <w:tcPr>
            <w:tcW w:w="1530" w:type="dxa"/>
            <w:tcBorders>
              <w:top w:val="single" w:sz="4" w:space="0" w:color="BFBFBF"/>
              <w:bottom w:val="single" w:sz="4" w:space="0" w:color="BFBFBF"/>
            </w:tcBorders>
          </w:tcPr>
          <w:p w14:paraId="3B995B85" w14:textId="4C8F896D"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avant le 1</w:t>
            </w:r>
            <w:r>
              <w:rPr>
                <w:sz w:val="20"/>
                <w:vertAlign w:val="superscript"/>
              </w:rPr>
              <w:t>er</w:t>
            </w:r>
            <w:r>
              <w:rPr>
                <w:sz w:val="20"/>
              </w:rPr>
              <w:t> janvier 2016</w:t>
            </w:r>
          </w:p>
        </w:tc>
        <w:tc>
          <w:tcPr>
            <w:tcW w:w="1260" w:type="dxa"/>
            <w:tcBorders>
              <w:top w:val="single" w:sz="4" w:space="0" w:color="BFBFBF"/>
              <w:bottom w:val="single" w:sz="4" w:space="0" w:color="BFBFBF"/>
            </w:tcBorders>
          </w:tcPr>
          <w:p w14:paraId="0558CCAB" w14:textId="777D37A7"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1 g</w:t>
            </w:r>
          </w:p>
        </w:tc>
        <w:tc>
          <w:tcPr>
            <w:tcW w:w="1710" w:type="dxa"/>
            <w:tcBorders>
              <w:top w:val="single" w:sz="4" w:space="0" w:color="BFBFBF"/>
              <w:bottom w:val="single" w:sz="4" w:space="0" w:color="BFBFBF"/>
            </w:tcBorders>
          </w:tcPr>
          <w:p w14:paraId="3AB07D4F" w14:textId="154CE11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0,25</w:t>
            </w:r>
          </w:p>
        </w:tc>
        <w:tc>
          <w:tcPr>
            <w:tcW w:w="1440" w:type="dxa"/>
            <w:tcBorders>
              <w:top w:val="single" w:sz="4" w:space="0" w:color="BFBFBF"/>
              <w:bottom w:val="single" w:sz="4" w:space="0" w:color="BFBFBF"/>
            </w:tcBorders>
          </w:tcPr>
          <w:p w14:paraId="1FC41A97" w14:textId="282FF6BB"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 xml:space="preserve">0,015 g à l'exclusion d'une erreur de donnée de </w:t>
            </w:r>
            <w:r>
              <w:rPr>
                <w:sz w:val="20"/>
              </w:rPr>
              <w:t>± </w:t>
            </w:r>
            <w:r w:rsidR="00FA390B">
              <w:rPr>
                <w:sz w:val="20"/>
              </w:rPr>
              <w:t>0,05 g</w:t>
            </w:r>
          </w:p>
        </w:tc>
        <w:tc>
          <w:tcPr>
            <w:tcW w:w="1620" w:type="dxa"/>
            <w:tcBorders>
              <w:top w:val="single" w:sz="4" w:space="0" w:color="BFBFBF"/>
              <w:bottom w:val="single" w:sz="4" w:space="0" w:color="BFBFBF"/>
            </w:tcBorders>
          </w:tcPr>
          <w:p w14:paraId="413CD2FF" w14:textId="2029ED88" w:rsidR="00FA390B" w:rsidRPr="00B13213" w:rsidRDefault="00FA390B" w:rsidP="00F2367A">
            <w:pPr>
              <w:pStyle w:val="FAATableText"/>
              <w:widowControl w:val="0"/>
              <w:spacing w:beforeLines="40" w:before="96" w:afterLines="40" w:after="96" w:line="228" w:lineRule="auto"/>
              <w:contextualSpacing/>
              <w:rPr>
                <w:sz w:val="20"/>
              </w:rPr>
            </w:pPr>
            <w:r>
              <w:rPr>
                <w:sz w:val="20"/>
              </w:rPr>
              <w:t>0,004 g</w:t>
            </w:r>
          </w:p>
        </w:tc>
      </w:tr>
      <w:tr w:rsidR="00FA390B" w:rsidRPr="00B13213" w14:paraId="08FFF8D6" w14:textId="77777777" w:rsidTr="00740C57">
        <w:tc>
          <w:tcPr>
            <w:tcW w:w="895" w:type="dxa"/>
            <w:tcBorders>
              <w:top w:val="single" w:sz="4" w:space="0" w:color="BFBFBF"/>
              <w:bottom w:val="single" w:sz="4" w:space="0" w:color="BFBFBF"/>
            </w:tcBorders>
          </w:tcPr>
          <w:p w14:paraId="7D118064" w14:textId="77777777" w:rsidR="00FA390B" w:rsidRPr="00B13213" w:rsidRDefault="00FA390B" w:rsidP="00F2367A">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23777EA1"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530" w:type="dxa"/>
            <w:tcBorders>
              <w:top w:val="single" w:sz="4" w:space="0" w:color="BFBFBF"/>
              <w:bottom w:val="single" w:sz="4" w:space="0" w:color="BFBFBF"/>
            </w:tcBorders>
          </w:tcPr>
          <w:p w14:paraId="3A41BB88" w14:textId="4ABBBF63"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janvier 2016</w:t>
            </w:r>
          </w:p>
        </w:tc>
        <w:tc>
          <w:tcPr>
            <w:tcW w:w="1260" w:type="dxa"/>
            <w:tcBorders>
              <w:top w:val="single" w:sz="4" w:space="0" w:color="BFBFBF"/>
              <w:bottom w:val="single" w:sz="4" w:space="0" w:color="BFBFBF"/>
            </w:tcBorders>
          </w:tcPr>
          <w:p w14:paraId="06C43078" w14:textId="058F9E37"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1 g</w:t>
            </w:r>
          </w:p>
        </w:tc>
        <w:tc>
          <w:tcPr>
            <w:tcW w:w="1710" w:type="dxa"/>
            <w:tcBorders>
              <w:top w:val="single" w:sz="4" w:space="0" w:color="BFBFBF"/>
              <w:bottom w:val="single" w:sz="4" w:space="0" w:color="BFBFBF"/>
            </w:tcBorders>
          </w:tcPr>
          <w:p w14:paraId="2F8419D3" w14:textId="67C123F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0,0625</w:t>
            </w:r>
          </w:p>
        </w:tc>
        <w:tc>
          <w:tcPr>
            <w:tcW w:w="1440" w:type="dxa"/>
            <w:tcBorders>
              <w:top w:val="single" w:sz="4" w:space="0" w:color="BFBFBF"/>
              <w:bottom w:val="single" w:sz="4" w:space="0" w:color="BFBFBF"/>
            </w:tcBorders>
          </w:tcPr>
          <w:p w14:paraId="79DF9043" w14:textId="7BECEB47"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 xml:space="preserve">0,015 g à l'exclusion d'une erreur de donnée de </w:t>
            </w:r>
            <w:r>
              <w:rPr>
                <w:sz w:val="20"/>
              </w:rPr>
              <w:t>± </w:t>
            </w:r>
            <w:r w:rsidR="00FA390B">
              <w:rPr>
                <w:sz w:val="20"/>
              </w:rPr>
              <w:t>0,05 g</w:t>
            </w:r>
          </w:p>
        </w:tc>
        <w:tc>
          <w:tcPr>
            <w:tcW w:w="1620" w:type="dxa"/>
            <w:tcBorders>
              <w:top w:val="single" w:sz="4" w:space="0" w:color="BFBFBF"/>
              <w:bottom w:val="single" w:sz="4" w:space="0" w:color="BFBFBF"/>
            </w:tcBorders>
          </w:tcPr>
          <w:p w14:paraId="10AE47AA" w14:textId="682B251B" w:rsidR="00FA390B" w:rsidRPr="00B13213" w:rsidRDefault="00FA390B" w:rsidP="00F2367A">
            <w:pPr>
              <w:pStyle w:val="FAATableText"/>
              <w:widowControl w:val="0"/>
              <w:spacing w:beforeLines="40" w:before="96" w:afterLines="40" w:after="96" w:line="228" w:lineRule="auto"/>
              <w:contextualSpacing/>
              <w:rPr>
                <w:sz w:val="20"/>
              </w:rPr>
            </w:pPr>
            <w:r>
              <w:rPr>
                <w:sz w:val="20"/>
              </w:rPr>
              <w:t>0,004 g</w:t>
            </w:r>
          </w:p>
        </w:tc>
      </w:tr>
      <w:tr w:rsidR="00FA390B" w:rsidRPr="00B13213" w14:paraId="3FF57DB9" w14:textId="77777777" w:rsidTr="00740C57">
        <w:tc>
          <w:tcPr>
            <w:tcW w:w="895" w:type="dxa"/>
            <w:tcBorders>
              <w:top w:val="single" w:sz="4" w:space="0" w:color="BFBFBF"/>
              <w:bottom w:val="single" w:sz="4" w:space="0" w:color="BFBFBF"/>
            </w:tcBorders>
          </w:tcPr>
          <w:p w14:paraId="3A9763B4" w14:textId="5A3B698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17</w:t>
            </w:r>
          </w:p>
        </w:tc>
        <w:tc>
          <w:tcPr>
            <w:tcW w:w="1800" w:type="dxa"/>
            <w:tcBorders>
              <w:top w:val="single" w:sz="4" w:space="0" w:color="BFBFBF"/>
              <w:bottom w:val="single" w:sz="4" w:space="0" w:color="BFBFBF"/>
            </w:tcBorders>
          </w:tcPr>
          <w:p w14:paraId="5CD8CD00" w14:textId="344C4F63" w:rsidR="00FA390B" w:rsidRPr="00B13213" w:rsidRDefault="00FA390B" w:rsidP="00F2367A">
            <w:pPr>
              <w:pStyle w:val="FAATableText"/>
              <w:widowControl w:val="0"/>
              <w:spacing w:beforeLines="40" w:before="96" w:afterLines="40" w:after="96" w:line="228" w:lineRule="auto"/>
              <w:contextualSpacing/>
              <w:rPr>
                <w:sz w:val="20"/>
              </w:rPr>
            </w:pPr>
            <w:r>
              <w:rPr>
                <w:sz w:val="20"/>
              </w:rPr>
              <w:t>Accélération latérale (</w:t>
            </w:r>
            <w:r>
              <w:rPr>
                <w:i/>
                <w:iCs/>
                <w:sz w:val="20"/>
              </w:rPr>
              <w:t>Note 8</w:t>
            </w:r>
            <w:r>
              <w:rPr>
                <w:sz w:val="20"/>
              </w:rPr>
              <w:t>)</w:t>
            </w:r>
          </w:p>
        </w:tc>
        <w:tc>
          <w:tcPr>
            <w:tcW w:w="1530" w:type="dxa"/>
            <w:tcBorders>
              <w:top w:val="single" w:sz="4" w:space="0" w:color="BFBFBF"/>
              <w:bottom w:val="single" w:sz="4" w:space="0" w:color="BFBFBF"/>
            </w:tcBorders>
          </w:tcPr>
          <w:p w14:paraId="043D6653" w14:textId="6E8E5FA8"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avant le 1</w:t>
            </w:r>
            <w:r>
              <w:rPr>
                <w:sz w:val="20"/>
                <w:vertAlign w:val="superscript"/>
              </w:rPr>
              <w:t>er</w:t>
            </w:r>
            <w:r>
              <w:rPr>
                <w:sz w:val="20"/>
              </w:rPr>
              <w:t> janvier 2016</w:t>
            </w:r>
          </w:p>
        </w:tc>
        <w:tc>
          <w:tcPr>
            <w:tcW w:w="1260" w:type="dxa"/>
            <w:tcBorders>
              <w:top w:val="single" w:sz="4" w:space="0" w:color="BFBFBF"/>
              <w:bottom w:val="single" w:sz="4" w:space="0" w:color="BFBFBF"/>
            </w:tcBorders>
          </w:tcPr>
          <w:p w14:paraId="428B3227" w14:textId="00568433"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1 g</w:t>
            </w:r>
          </w:p>
        </w:tc>
        <w:tc>
          <w:tcPr>
            <w:tcW w:w="1710" w:type="dxa"/>
            <w:tcBorders>
              <w:top w:val="single" w:sz="4" w:space="0" w:color="BFBFBF"/>
              <w:bottom w:val="single" w:sz="4" w:space="0" w:color="BFBFBF"/>
            </w:tcBorders>
          </w:tcPr>
          <w:p w14:paraId="710FDE41" w14:textId="68B6D73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0,25</w:t>
            </w:r>
          </w:p>
        </w:tc>
        <w:tc>
          <w:tcPr>
            <w:tcW w:w="1440" w:type="dxa"/>
            <w:tcBorders>
              <w:top w:val="single" w:sz="4" w:space="0" w:color="BFBFBF"/>
              <w:bottom w:val="single" w:sz="4" w:space="0" w:color="BFBFBF"/>
            </w:tcBorders>
          </w:tcPr>
          <w:p w14:paraId="08CE4686" w14:textId="48435CF6"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 xml:space="preserve">0,015 g à l'exclusion </w:t>
            </w:r>
            <w:r w:rsidR="00FA390B">
              <w:rPr>
                <w:sz w:val="20"/>
              </w:rPr>
              <w:br/>
              <w:t xml:space="preserve">d'une erreur de donnée de </w:t>
            </w:r>
            <w:r>
              <w:rPr>
                <w:sz w:val="20"/>
              </w:rPr>
              <w:t>± </w:t>
            </w:r>
            <w:r w:rsidR="00FA390B">
              <w:rPr>
                <w:sz w:val="20"/>
              </w:rPr>
              <w:t>0,05 g</w:t>
            </w:r>
          </w:p>
        </w:tc>
        <w:tc>
          <w:tcPr>
            <w:tcW w:w="1620" w:type="dxa"/>
            <w:tcBorders>
              <w:top w:val="single" w:sz="4" w:space="0" w:color="BFBFBF"/>
              <w:bottom w:val="single" w:sz="4" w:space="0" w:color="BFBFBF"/>
            </w:tcBorders>
          </w:tcPr>
          <w:p w14:paraId="6C742D29" w14:textId="26B08562" w:rsidR="00FA390B" w:rsidRPr="00B13213" w:rsidRDefault="00FA390B" w:rsidP="00F2367A">
            <w:pPr>
              <w:pStyle w:val="FAATableText"/>
              <w:widowControl w:val="0"/>
              <w:spacing w:beforeLines="40" w:before="96" w:afterLines="40" w:after="96" w:line="228" w:lineRule="auto"/>
              <w:contextualSpacing/>
              <w:rPr>
                <w:sz w:val="20"/>
              </w:rPr>
            </w:pPr>
            <w:r>
              <w:rPr>
                <w:sz w:val="20"/>
              </w:rPr>
              <w:t>0,004 g</w:t>
            </w:r>
          </w:p>
        </w:tc>
      </w:tr>
      <w:tr w:rsidR="00FA390B" w:rsidRPr="00B13213" w14:paraId="79DC8F19" w14:textId="77777777" w:rsidTr="00740C57">
        <w:tc>
          <w:tcPr>
            <w:tcW w:w="895" w:type="dxa"/>
            <w:tcBorders>
              <w:top w:val="single" w:sz="4" w:space="0" w:color="BFBFBF"/>
              <w:bottom w:val="single" w:sz="4" w:space="0" w:color="BFBFBF"/>
            </w:tcBorders>
          </w:tcPr>
          <w:p w14:paraId="43D40714" w14:textId="77777777" w:rsidR="00FA390B" w:rsidRPr="00B13213" w:rsidRDefault="00FA390B" w:rsidP="00F2367A">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38206BF9"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530" w:type="dxa"/>
            <w:tcBorders>
              <w:top w:val="single" w:sz="4" w:space="0" w:color="BFBFBF"/>
              <w:bottom w:val="single" w:sz="4" w:space="0" w:color="BFBFBF"/>
            </w:tcBorders>
          </w:tcPr>
          <w:p w14:paraId="4EDB03E7" w14:textId="58F9AD84"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janvier 2016</w:t>
            </w:r>
          </w:p>
        </w:tc>
        <w:tc>
          <w:tcPr>
            <w:tcW w:w="1260" w:type="dxa"/>
            <w:tcBorders>
              <w:top w:val="single" w:sz="4" w:space="0" w:color="BFBFBF"/>
              <w:bottom w:val="single" w:sz="4" w:space="0" w:color="BFBFBF"/>
            </w:tcBorders>
          </w:tcPr>
          <w:p w14:paraId="43318398" w14:textId="76E73366"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1 g</w:t>
            </w:r>
          </w:p>
        </w:tc>
        <w:tc>
          <w:tcPr>
            <w:tcW w:w="1710" w:type="dxa"/>
            <w:tcBorders>
              <w:top w:val="single" w:sz="4" w:space="0" w:color="BFBFBF"/>
              <w:bottom w:val="single" w:sz="4" w:space="0" w:color="BFBFBF"/>
            </w:tcBorders>
          </w:tcPr>
          <w:p w14:paraId="5D922D6B" w14:textId="70897B8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0,0625</w:t>
            </w:r>
          </w:p>
        </w:tc>
        <w:tc>
          <w:tcPr>
            <w:tcW w:w="1440" w:type="dxa"/>
            <w:tcBorders>
              <w:top w:val="single" w:sz="4" w:space="0" w:color="BFBFBF"/>
              <w:bottom w:val="single" w:sz="4" w:space="0" w:color="BFBFBF"/>
            </w:tcBorders>
          </w:tcPr>
          <w:p w14:paraId="4BE53B7C" w14:textId="6695FC80"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 xml:space="preserve">0,015 g à l'exclusion </w:t>
            </w:r>
            <w:r w:rsidR="00FA390B">
              <w:rPr>
                <w:sz w:val="20"/>
              </w:rPr>
              <w:br/>
              <w:t xml:space="preserve">d'une erreur de donnée de </w:t>
            </w:r>
            <w:r>
              <w:rPr>
                <w:sz w:val="20"/>
              </w:rPr>
              <w:t>± </w:t>
            </w:r>
            <w:r w:rsidR="00FA390B">
              <w:rPr>
                <w:sz w:val="20"/>
              </w:rPr>
              <w:t>0,05 g</w:t>
            </w:r>
          </w:p>
        </w:tc>
        <w:tc>
          <w:tcPr>
            <w:tcW w:w="1620" w:type="dxa"/>
            <w:tcBorders>
              <w:top w:val="single" w:sz="4" w:space="0" w:color="BFBFBF"/>
              <w:bottom w:val="single" w:sz="4" w:space="0" w:color="BFBFBF"/>
            </w:tcBorders>
          </w:tcPr>
          <w:p w14:paraId="3427E72E" w14:textId="099F171D" w:rsidR="00FA390B" w:rsidRPr="00B13213" w:rsidRDefault="00FA390B" w:rsidP="00F2367A">
            <w:pPr>
              <w:pStyle w:val="FAATableText"/>
              <w:widowControl w:val="0"/>
              <w:spacing w:beforeLines="40" w:before="96" w:afterLines="40" w:after="96" w:line="228" w:lineRule="auto"/>
              <w:contextualSpacing/>
              <w:rPr>
                <w:sz w:val="20"/>
              </w:rPr>
            </w:pPr>
            <w:r>
              <w:rPr>
                <w:sz w:val="20"/>
              </w:rPr>
              <w:t>0,004 g</w:t>
            </w:r>
          </w:p>
        </w:tc>
      </w:tr>
      <w:tr w:rsidR="00FA390B" w:rsidRPr="00B13213" w14:paraId="4FE3E628" w14:textId="77777777" w:rsidTr="00740C57">
        <w:tc>
          <w:tcPr>
            <w:tcW w:w="895" w:type="dxa"/>
            <w:tcBorders>
              <w:top w:val="single" w:sz="4" w:space="0" w:color="BFBFBF"/>
              <w:bottom w:val="single" w:sz="4" w:space="0" w:color="auto"/>
            </w:tcBorders>
          </w:tcPr>
          <w:p w14:paraId="2C334F91" w14:textId="374674B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18</w:t>
            </w:r>
          </w:p>
        </w:tc>
        <w:tc>
          <w:tcPr>
            <w:tcW w:w="1800" w:type="dxa"/>
            <w:tcBorders>
              <w:top w:val="single" w:sz="4" w:space="0" w:color="BFBFBF"/>
              <w:bottom w:val="single" w:sz="4" w:space="0" w:color="auto"/>
            </w:tcBorders>
          </w:tcPr>
          <w:p w14:paraId="47803AC7" w14:textId="24F8B819" w:rsidR="00FA390B" w:rsidRPr="00B13213" w:rsidRDefault="00FA390B" w:rsidP="00F2367A">
            <w:pPr>
              <w:pStyle w:val="FAATableText"/>
              <w:widowControl w:val="0"/>
              <w:spacing w:beforeLines="40" w:before="96" w:afterLines="40" w:after="96" w:line="228" w:lineRule="auto"/>
              <w:contextualSpacing/>
              <w:rPr>
                <w:sz w:val="20"/>
              </w:rPr>
            </w:pPr>
            <w:r>
              <w:rPr>
                <w:sz w:val="20"/>
              </w:rPr>
              <w:t>Entrée du pilote et/ou position de gouverne ─ commandes principales (tangage, roulis, lacet) (</w:t>
            </w:r>
            <w:r>
              <w:rPr>
                <w:i/>
                <w:iCs/>
                <w:sz w:val="20"/>
              </w:rPr>
              <w:t>Notes 4 et 8</w:t>
            </w:r>
            <w:r>
              <w:rPr>
                <w:sz w:val="20"/>
              </w:rPr>
              <w:t>)</w:t>
            </w:r>
          </w:p>
        </w:tc>
        <w:tc>
          <w:tcPr>
            <w:tcW w:w="1530" w:type="dxa"/>
            <w:tcBorders>
              <w:top w:val="single" w:sz="4" w:space="0" w:color="BFBFBF"/>
              <w:bottom w:val="single" w:sz="4" w:space="0" w:color="auto"/>
            </w:tcBorders>
          </w:tcPr>
          <w:p w14:paraId="1D5BD19E" w14:textId="74BB5738"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avant le 1</w:t>
            </w:r>
            <w:r>
              <w:rPr>
                <w:sz w:val="20"/>
                <w:vertAlign w:val="superscript"/>
              </w:rPr>
              <w:t>er</w:t>
            </w:r>
            <w:r>
              <w:rPr>
                <w:sz w:val="20"/>
              </w:rPr>
              <w:t> janvier 2016</w:t>
            </w:r>
          </w:p>
        </w:tc>
        <w:tc>
          <w:tcPr>
            <w:tcW w:w="1260" w:type="dxa"/>
            <w:tcBorders>
              <w:top w:val="single" w:sz="4" w:space="0" w:color="BFBFBF"/>
              <w:bottom w:val="single" w:sz="4" w:space="0" w:color="auto"/>
            </w:tcBorders>
          </w:tcPr>
          <w:p w14:paraId="66854E66" w14:textId="520DEBC4"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auto"/>
            </w:tcBorders>
          </w:tcPr>
          <w:p w14:paraId="231D7B25" w14:textId="7B1A91B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0,25</w:t>
            </w:r>
          </w:p>
        </w:tc>
        <w:tc>
          <w:tcPr>
            <w:tcW w:w="1440" w:type="dxa"/>
            <w:tcBorders>
              <w:top w:val="single" w:sz="4" w:space="0" w:color="BFBFBF"/>
              <w:bottom w:val="single" w:sz="4" w:space="0" w:color="auto"/>
            </w:tcBorders>
          </w:tcPr>
          <w:p w14:paraId="3D09F6FC" w14:textId="04FA59E8"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2° sauf si une précision plus grande est particulièrement requise</w:t>
            </w:r>
          </w:p>
        </w:tc>
        <w:tc>
          <w:tcPr>
            <w:tcW w:w="1620" w:type="dxa"/>
            <w:tcBorders>
              <w:top w:val="single" w:sz="4" w:space="0" w:color="BFBFBF"/>
              <w:bottom w:val="single" w:sz="4" w:space="0" w:color="auto"/>
            </w:tcBorders>
          </w:tcPr>
          <w:p w14:paraId="4254F265" w14:textId="7EC0F4B9"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ou comme installé</w:t>
            </w:r>
          </w:p>
        </w:tc>
      </w:tr>
      <w:tr w:rsidR="00FA390B" w:rsidRPr="00B13213" w14:paraId="0BDFF494" w14:textId="77777777" w:rsidTr="00740C57">
        <w:tc>
          <w:tcPr>
            <w:tcW w:w="895" w:type="dxa"/>
            <w:tcBorders>
              <w:top w:val="single" w:sz="4" w:space="0" w:color="auto"/>
              <w:bottom w:val="single" w:sz="4" w:space="0" w:color="BFBFBF"/>
            </w:tcBorders>
          </w:tcPr>
          <w:p w14:paraId="1A5902F8" w14:textId="77777777" w:rsidR="00FA390B" w:rsidRPr="00B13213" w:rsidRDefault="00FA390B" w:rsidP="00F2367A">
            <w:pPr>
              <w:pStyle w:val="FAATableText"/>
              <w:widowControl w:val="0"/>
              <w:spacing w:beforeLines="40" w:before="96" w:afterLines="40" w:after="96" w:line="228" w:lineRule="auto"/>
              <w:contextualSpacing/>
              <w:jc w:val="center"/>
              <w:rPr>
                <w:sz w:val="20"/>
              </w:rPr>
            </w:pPr>
          </w:p>
        </w:tc>
        <w:tc>
          <w:tcPr>
            <w:tcW w:w="1800" w:type="dxa"/>
            <w:tcBorders>
              <w:top w:val="single" w:sz="4" w:space="0" w:color="auto"/>
              <w:bottom w:val="single" w:sz="4" w:space="0" w:color="BFBFBF"/>
            </w:tcBorders>
          </w:tcPr>
          <w:p w14:paraId="63D3A6B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530" w:type="dxa"/>
            <w:tcBorders>
              <w:top w:val="single" w:sz="4" w:space="0" w:color="auto"/>
              <w:bottom w:val="single" w:sz="4" w:space="0" w:color="BFBFBF"/>
            </w:tcBorders>
          </w:tcPr>
          <w:p w14:paraId="49AF3396" w14:textId="16287BD2"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janvier 2016</w:t>
            </w:r>
          </w:p>
        </w:tc>
        <w:tc>
          <w:tcPr>
            <w:tcW w:w="1260" w:type="dxa"/>
            <w:tcBorders>
              <w:top w:val="single" w:sz="4" w:space="0" w:color="auto"/>
              <w:bottom w:val="single" w:sz="4" w:space="0" w:color="BFBFBF"/>
            </w:tcBorders>
          </w:tcPr>
          <w:p w14:paraId="615AE66B" w14:textId="12DD0578"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auto"/>
              <w:bottom w:val="single" w:sz="4" w:space="0" w:color="BFBFBF"/>
            </w:tcBorders>
          </w:tcPr>
          <w:p w14:paraId="77468A68" w14:textId="4427777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0,125</w:t>
            </w:r>
          </w:p>
        </w:tc>
        <w:tc>
          <w:tcPr>
            <w:tcW w:w="1440" w:type="dxa"/>
            <w:tcBorders>
              <w:top w:val="single" w:sz="4" w:space="0" w:color="auto"/>
              <w:bottom w:val="single" w:sz="4" w:space="0" w:color="BFBFBF"/>
            </w:tcBorders>
          </w:tcPr>
          <w:p w14:paraId="6838BB6E" w14:textId="2A03A3E7"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2° sauf si une précision plus grande est particulièrement requise</w:t>
            </w:r>
          </w:p>
        </w:tc>
        <w:tc>
          <w:tcPr>
            <w:tcW w:w="1620" w:type="dxa"/>
            <w:tcBorders>
              <w:top w:val="single" w:sz="4" w:space="0" w:color="auto"/>
              <w:bottom w:val="single" w:sz="4" w:space="0" w:color="BFBFBF"/>
            </w:tcBorders>
          </w:tcPr>
          <w:p w14:paraId="637B4A58" w14:textId="09439F6E"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ou comme installé</w:t>
            </w:r>
          </w:p>
        </w:tc>
      </w:tr>
      <w:tr w:rsidR="00FA390B" w:rsidRPr="00B13213" w14:paraId="08B90AAD" w14:textId="77777777" w:rsidTr="00740C57">
        <w:tc>
          <w:tcPr>
            <w:tcW w:w="895" w:type="dxa"/>
            <w:tcBorders>
              <w:top w:val="single" w:sz="4" w:space="0" w:color="BFBFBF"/>
              <w:bottom w:val="single" w:sz="4" w:space="0" w:color="BFBFBF"/>
            </w:tcBorders>
          </w:tcPr>
          <w:p w14:paraId="0340C008" w14:textId="728EC4A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19</w:t>
            </w:r>
          </w:p>
        </w:tc>
        <w:tc>
          <w:tcPr>
            <w:tcW w:w="1800" w:type="dxa"/>
            <w:tcBorders>
              <w:top w:val="single" w:sz="4" w:space="0" w:color="BFBFBF"/>
              <w:bottom w:val="single" w:sz="4" w:space="0" w:color="BFBFBF"/>
            </w:tcBorders>
          </w:tcPr>
          <w:p w14:paraId="6613B43E" w14:textId="6A1A5BF5"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de compensation en tangage</w:t>
            </w:r>
          </w:p>
        </w:tc>
        <w:tc>
          <w:tcPr>
            <w:tcW w:w="1530" w:type="dxa"/>
            <w:tcBorders>
              <w:top w:val="single" w:sz="4" w:space="0" w:color="BFBFBF"/>
              <w:bottom w:val="single" w:sz="4" w:space="0" w:color="BFBFBF"/>
            </w:tcBorders>
          </w:tcPr>
          <w:p w14:paraId="1CF6975A"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B192698" w14:textId="1046AF6E"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4EEA7953" w14:textId="02C4D83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54A88EB9" w14:textId="1EAAD329"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3</w:t>
            </w:r>
            <w:r>
              <w:rPr>
                <w:sz w:val="20"/>
              </w:rPr>
              <w:t> %</w:t>
            </w:r>
            <w:r w:rsidR="00FA390B">
              <w:rPr>
                <w:sz w:val="20"/>
              </w:rPr>
              <w:t xml:space="preserve"> sauf si une précision plus grande </w:t>
            </w:r>
          </w:p>
          <w:p w14:paraId="143D3268" w14:textId="617844FF" w:rsidR="00FA390B" w:rsidRPr="00B13213" w:rsidRDefault="00FA390B" w:rsidP="00F2367A">
            <w:pPr>
              <w:pStyle w:val="FAATableText"/>
              <w:widowControl w:val="0"/>
              <w:spacing w:beforeLines="40" w:before="96" w:afterLines="40" w:after="96" w:line="228" w:lineRule="auto"/>
              <w:contextualSpacing/>
              <w:rPr>
                <w:sz w:val="20"/>
              </w:rPr>
            </w:pPr>
            <w:r>
              <w:rPr>
                <w:sz w:val="20"/>
              </w:rPr>
              <w:t>est particulièrement requise</w:t>
            </w:r>
          </w:p>
        </w:tc>
        <w:tc>
          <w:tcPr>
            <w:tcW w:w="1620" w:type="dxa"/>
            <w:tcBorders>
              <w:top w:val="single" w:sz="4" w:space="0" w:color="BFBFBF"/>
              <w:bottom w:val="single" w:sz="4" w:space="0" w:color="BFBFBF"/>
            </w:tcBorders>
          </w:tcPr>
          <w:p w14:paraId="0AC37DAD" w14:textId="5FF239C2" w:rsidR="00FA390B" w:rsidRPr="00B13213" w:rsidRDefault="00FA390B" w:rsidP="00F2367A">
            <w:pPr>
              <w:pStyle w:val="FAATableText"/>
              <w:widowControl w:val="0"/>
              <w:spacing w:beforeLines="40" w:before="96" w:afterLines="40" w:after="96" w:line="228" w:lineRule="auto"/>
              <w:contextualSpacing/>
              <w:rPr>
                <w:sz w:val="20"/>
              </w:rPr>
            </w:pPr>
            <w:r>
              <w:rPr>
                <w:sz w:val="20"/>
              </w:rPr>
              <w:t>0,3</w:t>
            </w:r>
            <w:r w:rsidR="00917ECF">
              <w:rPr>
                <w:sz w:val="20"/>
              </w:rPr>
              <w:t> %</w:t>
            </w:r>
            <w:r>
              <w:rPr>
                <w:sz w:val="20"/>
              </w:rPr>
              <w:t xml:space="preserve"> de la plage complète ou comme installé</w:t>
            </w:r>
          </w:p>
        </w:tc>
      </w:tr>
      <w:tr w:rsidR="00FA390B" w:rsidRPr="00B13213" w14:paraId="3E649451" w14:textId="77777777" w:rsidTr="00740C57">
        <w:tc>
          <w:tcPr>
            <w:tcW w:w="895" w:type="dxa"/>
            <w:tcBorders>
              <w:top w:val="single" w:sz="4" w:space="0" w:color="BFBFBF"/>
              <w:bottom w:val="single" w:sz="4" w:space="0" w:color="BFBFBF"/>
            </w:tcBorders>
          </w:tcPr>
          <w:p w14:paraId="0BAAD1FD" w14:textId="401BBE7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20*</w:t>
            </w:r>
          </w:p>
        </w:tc>
        <w:tc>
          <w:tcPr>
            <w:tcW w:w="1800" w:type="dxa"/>
            <w:tcBorders>
              <w:top w:val="single" w:sz="4" w:space="0" w:color="BFBFBF"/>
              <w:bottom w:val="single" w:sz="4" w:space="0" w:color="BFBFBF"/>
            </w:tcBorders>
          </w:tcPr>
          <w:p w14:paraId="3346963A" w14:textId="036799DE" w:rsidR="00FA390B" w:rsidRPr="00B13213" w:rsidRDefault="00FA390B" w:rsidP="00F2367A">
            <w:pPr>
              <w:pStyle w:val="FAATableText"/>
              <w:widowControl w:val="0"/>
              <w:spacing w:beforeLines="40" w:before="96" w:afterLines="40" w:after="96" w:line="228" w:lineRule="auto"/>
              <w:contextualSpacing/>
              <w:rPr>
                <w:sz w:val="20"/>
              </w:rPr>
            </w:pPr>
            <w:r>
              <w:rPr>
                <w:sz w:val="20"/>
              </w:rPr>
              <w:t>Hauteur radioaltimétrique*</w:t>
            </w:r>
          </w:p>
        </w:tc>
        <w:tc>
          <w:tcPr>
            <w:tcW w:w="1530" w:type="dxa"/>
            <w:tcBorders>
              <w:top w:val="single" w:sz="4" w:space="0" w:color="BFBFBF"/>
              <w:bottom w:val="single" w:sz="4" w:space="0" w:color="BFBFBF"/>
            </w:tcBorders>
          </w:tcPr>
          <w:p w14:paraId="35FDF53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8868A5A" w14:textId="77777777"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- 6 m à 750 m </w:t>
            </w:r>
          </w:p>
          <w:p w14:paraId="6AB4A654" w14:textId="1C767B16" w:rsidR="00FA390B" w:rsidRPr="00B13213" w:rsidRDefault="00FA390B" w:rsidP="00F2367A">
            <w:pPr>
              <w:pStyle w:val="FAATableText"/>
              <w:widowControl w:val="0"/>
              <w:spacing w:beforeLines="40" w:before="96" w:afterLines="40" w:after="96" w:line="228" w:lineRule="auto"/>
              <w:contextualSpacing/>
              <w:rPr>
                <w:sz w:val="20"/>
              </w:rPr>
            </w:pPr>
            <w:r>
              <w:rPr>
                <w:sz w:val="20"/>
              </w:rPr>
              <w:t>(-20 ft à 2 500 ft)</w:t>
            </w:r>
          </w:p>
        </w:tc>
        <w:tc>
          <w:tcPr>
            <w:tcW w:w="1710" w:type="dxa"/>
            <w:tcBorders>
              <w:top w:val="single" w:sz="4" w:space="0" w:color="BFBFBF"/>
              <w:bottom w:val="single" w:sz="4" w:space="0" w:color="BFBFBF"/>
            </w:tcBorders>
          </w:tcPr>
          <w:p w14:paraId="2F5DC792" w14:textId="085CAD0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3BBE0AD3" w14:textId="57AEBDA6"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 xml:space="preserve">0,6 m ou </w:t>
            </w:r>
            <w:r>
              <w:rPr>
                <w:sz w:val="20"/>
              </w:rPr>
              <w:t>± </w:t>
            </w:r>
            <w:r w:rsidR="00FA390B">
              <w:rPr>
                <w:sz w:val="20"/>
              </w:rPr>
              <w:t>3</w:t>
            </w:r>
            <w:r>
              <w:rPr>
                <w:sz w:val="20"/>
              </w:rPr>
              <w:t> %</w:t>
            </w:r>
            <w:r w:rsidR="00FA390B">
              <w:rPr>
                <w:sz w:val="20"/>
              </w:rPr>
              <w:t xml:space="preserve"> en fonction du plus important en-dessous de 50 m et </w:t>
            </w:r>
            <w:r>
              <w:rPr>
                <w:sz w:val="20"/>
              </w:rPr>
              <w:t>± </w:t>
            </w:r>
            <w:r w:rsidR="00FA390B">
              <w:rPr>
                <w:sz w:val="20"/>
              </w:rPr>
              <w:t>5</w:t>
            </w:r>
            <w:r>
              <w:rPr>
                <w:sz w:val="20"/>
              </w:rPr>
              <w:t> %</w:t>
            </w:r>
            <w:r w:rsidR="00FA390B">
              <w:rPr>
                <w:sz w:val="20"/>
              </w:rPr>
              <w:t xml:space="preserve"> au-dessus de 150 m</w:t>
            </w:r>
          </w:p>
        </w:tc>
        <w:tc>
          <w:tcPr>
            <w:tcW w:w="1620" w:type="dxa"/>
            <w:tcBorders>
              <w:top w:val="single" w:sz="4" w:space="0" w:color="BFBFBF"/>
              <w:bottom w:val="single" w:sz="4" w:space="0" w:color="BFBFBF"/>
            </w:tcBorders>
          </w:tcPr>
          <w:p w14:paraId="04B211E1" w14:textId="6D15E002"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0,3 m en-dessous de 150 m ; 0,3 m </w:t>
            </w:r>
            <w:r>
              <w:rPr>
                <w:sz w:val="20"/>
              </w:rPr>
              <w:br/>
              <w:t xml:space="preserve"> + 0,5</w:t>
            </w:r>
            <w:r w:rsidR="00917ECF">
              <w:rPr>
                <w:sz w:val="20"/>
              </w:rPr>
              <w:t> %</w:t>
            </w:r>
            <w:r>
              <w:rPr>
                <w:sz w:val="20"/>
              </w:rPr>
              <w:t xml:space="preserve"> de la plage complète au-dessus de 150 m</w:t>
            </w:r>
          </w:p>
        </w:tc>
      </w:tr>
      <w:tr w:rsidR="00FA390B" w:rsidRPr="00B13213" w14:paraId="222C42C0" w14:textId="77777777" w:rsidTr="00740C57">
        <w:tc>
          <w:tcPr>
            <w:tcW w:w="895" w:type="dxa"/>
            <w:tcBorders>
              <w:top w:val="single" w:sz="4" w:space="0" w:color="BFBFBF"/>
              <w:bottom w:val="single" w:sz="4" w:space="0" w:color="BFBFBF"/>
            </w:tcBorders>
          </w:tcPr>
          <w:p w14:paraId="59B49FDA" w14:textId="1688701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21*</w:t>
            </w:r>
          </w:p>
        </w:tc>
        <w:tc>
          <w:tcPr>
            <w:tcW w:w="1800" w:type="dxa"/>
            <w:tcBorders>
              <w:top w:val="single" w:sz="4" w:space="0" w:color="BFBFBF"/>
              <w:bottom w:val="single" w:sz="4" w:space="0" w:color="BFBFBF"/>
            </w:tcBorders>
          </w:tcPr>
          <w:p w14:paraId="01654544" w14:textId="0B410AA9" w:rsidR="00FA390B" w:rsidRPr="00B13213" w:rsidRDefault="00FA390B" w:rsidP="00F2367A">
            <w:pPr>
              <w:pStyle w:val="FAATableText"/>
              <w:widowControl w:val="0"/>
              <w:spacing w:beforeLines="40" w:before="96" w:afterLines="40" w:after="96" w:line="228" w:lineRule="auto"/>
              <w:contextualSpacing/>
              <w:rPr>
                <w:sz w:val="20"/>
              </w:rPr>
            </w:pPr>
            <w:r>
              <w:rPr>
                <w:sz w:val="20"/>
              </w:rPr>
              <w:t>Déviation du faisceau vertical (trajectoire de descente ILS/GNSS/GLS, élévation MLS, déviation verticale IRNAV/IAN)</w:t>
            </w:r>
          </w:p>
        </w:tc>
        <w:tc>
          <w:tcPr>
            <w:tcW w:w="1530" w:type="dxa"/>
            <w:tcBorders>
              <w:top w:val="single" w:sz="4" w:space="0" w:color="BFBFBF"/>
              <w:bottom w:val="single" w:sz="4" w:space="0" w:color="BFBFBF"/>
            </w:tcBorders>
          </w:tcPr>
          <w:p w14:paraId="251EF7BA"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01272FD" w14:textId="5942A2E0" w:rsidR="00FA390B" w:rsidRPr="00B13213" w:rsidRDefault="00FA390B" w:rsidP="00F2367A">
            <w:pPr>
              <w:pStyle w:val="FAATableText"/>
              <w:widowControl w:val="0"/>
              <w:spacing w:beforeLines="40" w:before="96" w:afterLines="40" w:after="96" w:line="228" w:lineRule="auto"/>
              <w:contextualSpacing/>
              <w:rPr>
                <w:sz w:val="20"/>
              </w:rPr>
            </w:pPr>
            <w:r>
              <w:rPr>
                <w:sz w:val="20"/>
              </w:rPr>
              <w:t>Portée du signal</w:t>
            </w:r>
          </w:p>
        </w:tc>
        <w:tc>
          <w:tcPr>
            <w:tcW w:w="1710" w:type="dxa"/>
            <w:tcBorders>
              <w:top w:val="single" w:sz="4" w:space="0" w:color="BFBFBF"/>
              <w:bottom w:val="single" w:sz="4" w:space="0" w:color="BFBFBF"/>
            </w:tcBorders>
          </w:tcPr>
          <w:p w14:paraId="4ED21FC6" w14:textId="6C6F4F0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6E19D88A" w14:textId="41833590"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3</w:t>
            </w:r>
            <w:r>
              <w:rPr>
                <w:sz w:val="20"/>
              </w:rPr>
              <w:t> %</w:t>
            </w:r>
          </w:p>
        </w:tc>
        <w:tc>
          <w:tcPr>
            <w:tcW w:w="1620" w:type="dxa"/>
            <w:tcBorders>
              <w:top w:val="single" w:sz="4" w:space="0" w:color="BFBFBF"/>
              <w:bottom w:val="single" w:sz="4" w:space="0" w:color="BFBFBF"/>
            </w:tcBorders>
          </w:tcPr>
          <w:p w14:paraId="709513FA" w14:textId="69EEF548" w:rsidR="00FA390B" w:rsidRPr="00B13213" w:rsidRDefault="00FA390B" w:rsidP="00F2367A">
            <w:pPr>
              <w:pStyle w:val="FAATableText"/>
              <w:widowControl w:val="0"/>
              <w:spacing w:beforeLines="40" w:before="96" w:afterLines="40" w:after="96" w:line="228" w:lineRule="auto"/>
              <w:contextualSpacing/>
              <w:rPr>
                <w:sz w:val="20"/>
              </w:rPr>
            </w:pPr>
            <w:r>
              <w:rPr>
                <w:sz w:val="20"/>
              </w:rPr>
              <w:t>0,3</w:t>
            </w:r>
            <w:r w:rsidR="00917ECF">
              <w:rPr>
                <w:sz w:val="20"/>
              </w:rPr>
              <w:t> %</w:t>
            </w:r>
            <w:r>
              <w:rPr>
                <w:sz w:val="20"/>
              </w:rPr>
              <w:t xml:space="preserve"> de la plage complète</w:t>
            </w:r>
          </w:p>
        </w:tc>
      </w:tr>
      <w:tr w:rsidR="00FA390B" w:rsidRPr="00B13213" w14:paraId="5BABFD2F" w14:textId="77777777" w:rsidTr="00740C57">
        <w:tc>
          <w:tcPr>
            <w:tcW w:w="895" w:type="dxa"/>
            <w:tcBorders>
              <w:top w:val="single" w:sz="4" w:space="0" w:color="BFBFBF"/>
              <w:bottom w:val="single" w:sz="4" w:space="0" w:color="BFBFBF"/>
            </w:tcBorders>
          </w:tcPr>
          <w:p w14:paraId="6C55E4C9" w14:textId="32D1781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22*</w:t>
            </w:r>
          </w:p>
        </w:tc>
        <w:tc>
          <w:tcPr>
            <w:tcW w:w="1800" w:type="dxa"/>
            <w:tcBorders>
              <w:top w:val="single" w:sz="4" w:space="0" w:color="BFBFBF"/>
              <w:bottom w:val="single" w:sz="4" w:space="0" w:color="BFBFBF"/>
            </w:tcBorders>
          </w:tcPr>
          <w:p w14:paraId="3636D63A" w14:textId="28F990D5" w:rsidR="00FA390B" w:rsidRPr="00B13213" w:rsidRDefault="00FA390B" w:rsidP="00F2367A">
            <w:pPr>
              <w:pStyle w:val="FAATableText"/>
              <w:widowControl w:val="0"/>
              <w:spacing w:beforeLines="40" w:before="96" w:afterLines="40" w:after="96" w:line="228" w:lineRule="auto"/>
              <w:contextualSpacing/>
              <w:rPr>
                <w:sz w:val="20"/>
              </w:rPr>
            </w:pPr>
            <w:r>
              <w:rPr>
                <w:sz w:val="20"/>
              </w:rPr>
              <w:t>Déviation du faisceau vertical (localisateur ILS/GNSS/GLS, azimut MLS, déviation latérale IRNAV/IAN)</w:t>
            </w:r>
          </w:p>
        </w:tc>
        <w:tc>
          <w:tcPr>
            <w:tcW w:w="1530" w:type="dxa"/>
            <w:tcBorders>
              <w:top w:val="single" w:sz="4" w:space="0" w:color="BFBFBF"/>
              <w:bottom w:val="single" w:sz="4" w:space="0" w:color="BFBFBF"/>
            </w:tcBorders>
          </w:tcPr>
          <w:p w14:paraId="70C5356D"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89F85F1" w14:textId="0935F9DF" w:rsidR="00FA390B" w:rsidRPr="00B13213" w:rsidRDefault="00FA390B" w:rsidP="00F2367A">
            <w:pPr>
              <w:pStyle w:val="FAATableText"/>
              <w:widowControl w:val="0"/>
              <w:spacing w:beforeLines="40" w:before="96" w:afterLines="40" w:after="96" w:line="228" w:lineRule="auto"/>
              <w:contextualSpacing/>
              <w:rPr>
                <w:sz w:val="20"/>
              </w:rPr>
            </w:pPr>
            <w:r>
              <w:rPr>
                <w:sz w:val="20"/>
              </w:rPr>
              <w:t>Portée du signal</w:t>
            </w:r>
          </w:p>
        </w:tc>
        <w:tc>
          <w:tcPr>
            <w:tcW w:w="1710" w:type="dxa"/>
            <w:tcBorders>
              <w:top w:val="single" w:sz="4" w:space="0" w:color="BFBFBF"/>
              <w:bottom w:val="single" w:sz="4" w:space="0" w:color="BFBFBF"/>
            </w:tcBorders>
          </w:tcPr>
          <w:p w14:paraId="7AE24564" w14:textId="76BFA63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558CFB2C" w14:textId="5926E90A"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3</w:t>
            </w:r>
            <w:r>
              <w:rPr>
                <w:sz w:val="20"/>
              </w:rPr>
              <w:t> %</w:t>
            </w:r>
          </w:p>
        </w:tc>
        <w:tc>
          <w:tcPr>
            <w:tcW w:w="1620" w:type="dxa"/>
            <w:tcBorders>
              <w:top w:val="single" w:sz="4" w:space="0" w:color="BFBFBF"/>
              <w:bottom w:val="single" w:sz="4" w:space="0" w:color="BFBFBF"/>
            </w:tcBorders>
          </w:tcPr>
          <w:p w14:paraId="1C8CABEA" w14:textId="21035ACC" w:rsidR="00FA390B" w:rsidRPr="00B13213" w:rsidRDefault="00FA390B" w:rsidP="00F2367A">
            <w:pPr>
              <w:pStyle w:val="FAATableText"/>
              <w:widowControl w:val="0"/>
              <w:spacing w:beforeLines="40" w:before="96" w:afterLines="40" w:after="96" w:line="228" w:lineRule="auto"/>
              <w:contextualSpacing/>
              <w:rPr>
                <w:sz w:val="20"/>
              </w:rPr>
            </w:pPr>
            <w:r>
              <w:rPr>
                <w:sz w:val="20"/>
              </w:rPr>
              <w:t>0,3</w:t>
            </w:r>
            <w:r w:rsidR="00917ECF">
              <w:rPr>
                <w:sz w:val="20"/>
              </w:rPr>
              <w:t> %</w:t>
            </w:r>
            <w:r>
              <w:rPr>
                <w:sz w:val="20"/>
              </w:rPr>
              <w:t xml:space="preserve"> de la plage complète</w:t>
            </w:r>
          </w:p>
        </w:tc>
      </w:tr>
      <w:tr w:rsidR="00FA390B" w:rsidRPr="00B13213" w14:paraId="2235EDAB" w14:textId="77777777" w:rsidTr="00740C57">
        <w:tc>
          <w:tcPr>
            <w:tcW w:w="895" w:type="dxa"/>
            <w:tcBorders>
              <w:top w:val="single" w:sz="4" w:space="0" w:color="BFBFBF"/>
              <w:bottom w:val="single" w:sz="4" w:space="0" w:color="BFBFBF"/>
            </w:tcBorders>
          </w:tcPr>
          <w:p w14:paraId="5BA95A10" w14:textId="77B217B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23</w:t>
            </w:r>
          </w:p>
        </w:tc>
        <w:tc>
          <w:tcPr>
            <w:tcW w:w="1800" w:type="dxa"/>
            <w:tcBorders>
              <w:top w:val="single" w:sz="4" w:space="0" w:color="BFBFBF"/>
              <w:bottom w:val="single" w:sz="4" w:space="0" w:color="BFBFBF"/>
            </w:tcBorders>
          </w:tcPr>
          <w:p w14:paraId="0AF0FF4B" w14:textId="06455500" w:rsidR="00FA390B" w:rsidRPr="00B13213" w:rsidRDefault="00FA390B" w:rsidP="00F2367A">
            <w:pPr>
              <w:pStyle w:val="FAATableText"/>
              <w:widowControl w:val="0"/>
              <w:spacing w:beforeLines="40" w:before="96" w:afterLines="40" w:after="96" w:line="228" w:lineRule="auto"/>
              <w:contextualSpacing/>
              <w:rPr>
                <w:sz w:val="20"/>
              </w:rPr>
            </w:pPr>
            <w:r>
              <w:rPr>
                <w:sz w:val="20"/>
              </w:rPr>
              <w:t>Passage de la radioborne</w:t>
            </w:r>
          </w:p>
        </w:tc>
        <w:tc>
          <w:tcPr>
            <w:tcW w:w="1530" w:type="dxa"/>
            <w:tcBorders>
              <w:top w:val="single" w:sz="4" w:space="0" w:color="BFBFBF"/>
              <w:bottom w:val="single" w:sz="4" w:space="0" w:color="BFBFBF"/>
            </w:tcBorders>
          </w:tcPr>
          <w:p w14:paraId="5A7E8DCD"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412DC18" w14:textId="2CDAA26A"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229270C4" w14:textId="5A9585F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66FCE631"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0F17E196"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51E08D63" w14:textId="77777777" w:rsidTr="00740C57">
        <w:tc>
          <w:tcPr>
            <w:tcW w:w="895" w:type="dxa"/>
            <w:tcBorders>
              <w:top w:val="single" w:sz="4" w:space="0" w:color="BFBFBF"/>
              <w:bottom w:val="single" w:sz="4" w:space="0" w:color="BFBFBF"/>
            </w:tcBorders>
          </w:tcPr>
          <w:p w14:paraId="2DBF7BB9" w14:textId="3540225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24</w:t>
            </w:r>
          </w:p>
        </w:tc>
        <w:tc>
          <w:tcPr>
            <w:tcW w:w="1800" w:type="dxa"/>
            <w:tcBorders>
              <w:top w:val="single" w:sz="4" w:space="0" w:color="BFBFBF"/>
              <w:bottom w:val="single" w:sz="4" w:space="0" w:color="BFBFBF"/>
            </w:tcBorders>
          </w:tcPr>
          <w:p w14:paraId="25FA3B4E" w14:textId="7871B7B2" w:rsidR="00FA390B" w:rsidRPr="00B13213" w:rsidRDefault="00FA390B" w:rsidP="00F2367A">
            <w:pPr>
              <w:pStyle w:val="FAATableText"/>
              <w:widowControl w:val="0"/>
              <w:spacing w:beforeLines="40" w:before="96" w:afterLines="40" w:after="96" w:line="228" w:lineRule="auto"/>
              <w:contextualSpacing/>
              <w:rPr>
                <w:sz w:val="20"/>
              </w:rPr>
            </w:pPr>
            <w:r>
              <w:rPr>
                <w:sz w:val="20"/>
              </w:rPr>
              <w:t>Avertisseur principal</w:t>
            </w:r>
          </w:p>
        </w:tc>
        <w:tc>
          <w:tcPr>
            <w:tcW w:w="1530" w:type="dxa"/>
            <w:tcBorders>
              <w:top w:val="single" w:sz="4" w:space="0" w:color="BFBFBF"/>
              <w:bottom w:val="single" w:sz="4" w:space="0" w:color="BFBFBF"/>
            </w:tcBorders>
          </w:tcPr>
          <w:p w14:paraId="0BC1E3AD"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8480A23" w14:textId="3DA116EF"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6EB9B395" w14:textId="67F99E9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652B574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4AC0649C"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0CC118DA" w14:textId="77777777" w:rsidTr="00740C57">
        <w:tc>
          <w:tcPr>
            <w:tcW w:w="895" w:type="dxa"/>
            <w:tcBorders>
              <w:top w:val="single" w:sz="4" w:space="0" w:color="BFBFBF"/>
              <w:bottom w:val="single" w:sz="4" w:space="0" w:color="BFBFBF"/>
            </w:tcBorders>
          </w:tcPr>
          <w:p w14:paraId="5FA23595" w14:textId="6E4724C2"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25</w:t>
            </w:r>
          </w:p>
        </w:tc>
        <w:tc>
          <w:tcPr>
            <w:tcW w:w="1800" w:type="dxa"/>
            <w:tcBorders>
              <w:top w:val="single" w:sz="4" w:space="0" w:color="BFBFBF"/>
              <w:bottom w:val="single" w:sz="4" w:space="0" w:color="BFBFBF"/>
            </w:tcBorders>
          </w:tcPr>
          <w:p w14:paraId="6CEE8B4A" w14:textId="541C40BE" w:rsidR="00FA390B" w:rsidRPr="00B13213" w:rsidRDefault="00FA390B" w:rsidP="00F2367A">
            <w:pPr>
              <w:pStyle w:val="FAATableText"/>
              <w:widowControl w:val="0"/>
              <w:spacing w:beforeLines="40" w:before="96" w:afterLines="40" w:after="96" w:line="228" w:lineRule="auto"/>
              <w:contextualSpacing/>
              <w:rPr>
                <w:sz w:val="20"/>
              </w:rPr>
            </w:pPr>
            <w:r>
              <w:rPr>
                <w:sz w:val="20"/>
              </w:rPr>
              <w:t>Chaque élection de la fréquence du récepteur NAV (</w:t>
            </w:r>
            <w:r>
              <w:rPr>
                <w:i/>
                <w:iCs/>
                <w:sz w:val="20"/>
              </w:rPr>
              <w:t>Note</w:t>
            </w:r>
            <w:r w:rsidR="00917ECF">
              <w:rPr>
                <w:i/>
                <w:iCs/>
                <w:sz w:val="20"/>
              </w:rPr>
              <w:t> </w:t>
            </w:r>
            <w:r>
              <w:rPr>
                <w:i/>
                <w:iCs/>
                <w:sz w:val="20"/>
              </w:rPr>
              <w:t>5</w:t>
            </w:r>
            <w:r>
              <w:rPr>
                <w:sz w:val="20"/>
              </w:rPr>
              <w:t>)</w:t>
            </w:r>
          </w:p>
        </w:tc>
        <w:tc>
          <w:tcPr>
            <w:tcW w:w="1530" w:type="dxa"/>
            <w:tcBorders>
              <w:top w:val="single" w:sz="4" w:space="0" w:color="BFBFBF"/>
              <w:bottom w:val="single" w:sz="4" w:space="0" w:color="BFBFBF"/>
            </w:tcBorders>
          </w:tcPr>
          <w:p w14:paraId="166280E2"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BF72043" w14:textId="2BFE5BD4"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329D9317" w14:textId="58158BE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6220B0A5" w14:textId="4DA556D1"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1B259B3C"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460397F3" w14:textId="77777777" w:rsidTr="00740C57">
        <w:tc>
          <w:tcPr>
            <w:tcW w:w="895" w:type="dxa"/>
            <w:tcBorders>
              <w:top w:val="single" w:sz="4" w:space="0" w:color="BFBFBF"/>
              <w:bottom w:val="single" w:sz="4" w:space="0" w:color="BFBFBF"/>
            </w:tcBorders>
          </w:tcPr>
          <w:p w14:paraId="719041EA" w14:textId="5B005C5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26*</w:t>
            </w:r>
          </w:p>
        </w:tc>
        <w:tc>
          <w:tcPr>
            <w:tcW w:w="1800" w:type="dxa"/>
            <w:tcBorders>
              <w:top w:val="single" w:sz="4" w:space="0" w:color="BFBFBF"/>
              <w:bottom w:val="single" w:sz="4" w:space="0" w:color="BFBFBF"/>
            </w:tcBorders>
          </w:tcPr>
          <w:p w14:paraId="37E3CD06" w14:textId="77777777"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Distance DME 1 et 2 (comprenant la distance du seuil de piste (GLS) et la distance du point d'approche interrompue (IRNAV/IAN) </w:t>
            </w:r>
          </w:p>
          <w:p w14:paraId="463DA345" w14:textId="393D4156" w:rsidR="00FA390B" w:rsidRPr="00B13213" w:rsidRDefault="00FA390B" w:rsidP="00F2367A">
            <w:pPr>
              <w:pStyle w:val="FAATableText"/>
              <w:widowControl w:val="0"/>
              <w:spacing w:beforeLines="40" w:before="96" w:afterLines="40" w:after="96" w:line="228" w:lineRule="auto"/>
              <w:contextualSpacing/>
              <w:rPr>
                <w:sz w:val="20"/>
              </w:rPr>
            </w:pPr>
            <w:r>
              <w:rPr>
                <w:sz w:val="20"/>
              </w:rPr>
              <w:t>(</w:t>
            </w:r>
            <w:r>
              <w:rPr>
                <w:i/>
                <w:iCs/>
                <w:sz w:val="20"/>
              </w:rPr>
              <w:t>Notes 5 et 6</w:t>
            </w:r>
            <w:r>
              <w:rPr>
                <w:sz w:val="20"/>
              </w:rPr>
              <w:t>)</w:t>
            </w:r>
          </w:p>
        </w:tc>
        <w:tc>
          <w:tcPr>
            <w:tcW w:w="1530" w:type="dxa"/>
            <w:tcBorders>
              <w:top w:val="single" w:sz="4" w:space="0" w:color="BFBFBF"/>
              <w:bottom w:val="single" w:sz="4" w:space="0" w:color="BFBFBF"/>
            </w:tcBorders>
          </w:tcPr>
          <w:p w14:paraId="45AD723F"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A04AF1C" w14:textId="7E005821"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0 – 370 km </w:t>
            </w:r>
            <w:r>
              <w:rPr>
                <w:sz w:val="20"/>
              </w:rPr>
              <w:br/>
              <w:t>(0 – 200 NM)</w:t>
            </w:r>
          </w:p>
        </w:tc>
        <w:tc>
          <w:tcPr>
            <w:tcW w:w="1710" w:type="dxa"/>
            <w:tcBorders>
              <w:top w:val="single" w:sz="4" w:space="0" w:color="BFBFBF"/>
              <w:bottom w:val="single" w:sz="4" w:space="0" w:color="BFBFBF"/>
            </w:tcBorders>
          </w:tcPr>
          <w:p w14:paraId="10BE7EF2" w14:textId="6E41ECA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7718BF1C" w14:textId="72210734"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0B689407" w14:textId="781E40CF"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1 852 m </w:t>
            </w:r>
            <w:r>
              <w:rPr>
                <w:sz w:val="20"/>
              </w:rPr>
              <w:br/>
              <w:t>(1 NM)</w:t>
            </w:r>
          </w:p>
        </w:tc>
      </w:tr>
      <w:tr w:rsidR="00FA390B" w:rsidRPr="00B13213" w14:paraId="09FDFAA0" w14:textId="77777777" w:rsidTr="00740C57">
        <w:tc>
          <w:tcPr>
            <w:tcW w:w="895" w:type="dxa"/>
            <w:tcBorders>
              <w:top w:val="single" w:sz="4" w:space="0" w:color="BFBFBF"/>
              <w:bottom w:val="single" w:sz="4" w:space="0" w:color="BFBFBF"/>
            </w:tcBorders>
          </w:tcPr>
          <w:p w14:paraId="423519FF" w14:textId="3BA94D32"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27</w:t>
            </w:r>
          </w:p>
        </w:tc>
        <w:tc>
          <w:tcPr>
            <w:tcW w:w="1800" w:type="dxa"/>
            <w:tcBorders>
              <w:top w:val="single" w:sz="4" w:space="0" w:color="BFBFBF"/>
              <w:bottom w:val="single" w:sz="4" w:space="0" w:color="BFBFBF"/>
            </w:tcBorders>
          </w:tcPr>
          <w:p w14:paraId="0A3310F3" w14:textId="690344B6" w:rsidR="00FA390B" w:rsidRPr="00B13213" w:rsidRDefault="00FA390B" w:rsidP="00F2367A">
            <w:pPr>
              <w:pStyle w:val="FAATableText"/>
              <w:widowControl w:val="0"/>
              <w:spacing w:beforeLines="40" w:before="96" w:afterLines="40" w:after="96" w:line="228" w:lineRule="auto"/>
              <w:contextualSpacing/>
              <w:rPr>
                <w:sz w:val="20"/>
              </w:rPr>
            </w:pPr>
            <w:r>
              <w:rPr>
                <w:sz w:val="20"/>
              </w:rPr>
              <w:t>Statut air/sol</w:t>
            </w:r>
          </w:p>
        </w:tc>
        <w:tc>
          <w:tcPr>
            <w:tcW w:w="1530" w:type="dxa"/>
            <w:tcBorders>
              <w:top w:val="single" w:sz="4" w:space="0" w:color="BFBFBF"/>
              <w:bottom w:val="single" w:sz="4" w:space="0" w:color="BFBFBF"/>
            </w:tcBorders>
          </w:tcPr>
          <w:p w14:paraId="641DEE6D"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B50B59E" w14:textId="3D6FFA3F"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12546F6E" w14:textId="0BE00D9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C437A5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53B96253"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531408E0" w14:textId="77777777" w:rsidTr="00740C57">
        <w:tc>
          <w:tcPr>
            <w:tcW w:w="895" w:type="dxa"/>
            <w:tcBorders>
              <w:top w:val="single" w:sz="4" w:space="0" w:color="BFBFBF"/>
              <w:bottom w:val="single" w:sz="4" w:space="0" w:color="auto"/>
            </w:tcBorders>
          </w:tcPr>
          <w:p w14:paraId="7A60D117" w14:textId="7326748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28*</w:t>
            </w:r>
          </w:p>
        </w:tc>
        <w:tc>
          <w:tcPr>
            <w:tcW w:w="1800" w:type="dxa"/>
            <w:tcBorders>
              <w:top w:val="single" w:sz="4" w:space="0" w:color="BFBFBF"/>
              <w:bottom w:val="single" w:sz="4" w:space="0" w:color="auto"/>
            </w:tcBorders>
          </w:tcPr>
          <w:p w14:paraId="6F424F4C" w14:textId="255229B4"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Statut GPWS/TAWS/GCAS* (sélection du mode d'affichage du terrain dont statut de </w:t>
            </w:r>
            <w:r>
              <w:rPr>
                <w:sz w:val="20"/>
              </w:rPr>
              <w:lastRenderedPageBreak/>
              <w:t>l'affichage éclair) et (alertes concernant le terrain, précautions et avertissements et consignes) et (position de commutateur marche/arrêt)</w:t>
            </w:r>
          </w:p>
        </w:tc>
        <w:tc>
          <w:tcPr>
            <w:tcW w:w="1530" w:type="dxa"/>
            <w:tcBorders>
              <w:top w:val="single" w:sz="4" w:space="0" w:color="BFBFBF"/>
              <w:bottom w:val="single" w:sz="4" w:space="0" w:color="auto"/>
            </w:tcBorders>
          </w:tcPr>
          <w:p w14:paraId="5DE8FED5"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auto"/>
            </w:tcBorders>
          </w:tcPr>
          <w:p w14:paraId="4E8524B1" w14:textId="5C16A832"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auto"/>
            </w:tcBorders>
          </w:tcPr>
          <w:p w14:paraId="64DD890B" w14:textId="6C3F5CC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auto"/>
            </w:tcBorders>
          </w:tcPr>
          <w:p w14:paraId="21DF56AC"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auto"/>
            </w:tcBorders>
          </w:tcPr>
          <w:p w14:paraId="100CB8A3"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1F3E11FA" w14:textId="77777777" w:rsidTr="00740C57">
        <w:tc>
          <w:tcPr>
            <w:tcW w:w="895" w:type="dxa"/>
            <w:tcBorders>
              <w:top w:val="single" w:sz="4" w:space="0" w:color="auto"/>
              <w:bottom w:val="single" w:sz="4" w:space="0" w:color="BFBFBF"/>
            </w:tcBorders>
          </w:tcPr>
          <w:p w14:paraId="7A5A7392" w14:textId="55D73D9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29*</w:t>
            </w:r>
          </w:p>
        </w:tc>
        <w:tc>
          <w:tcPr>
            <w:tcW w:w="1800" w:type="dxa"/>
            <w:tcBorders>
              <w:top w:val="single" w:sz="4" w:space="0" w:color="auto"/>
              <w:bottom w:val="single" w:sz="4" w:space="0" w:color="BFBFBF"/>
            </w:tcBorders>
          </w:tcPr>
          <w:p w14:paraId="7B109DF9" w14:textId="3D62E170" w:rsidR="00FA390B" w:rsidRPr="00B13213" w:rsidRDefault="00FA390B" w:rsidP="00F2367A">
            <w:pPr>
              <w:pStyle w:val="FAATableText"/>
              <w:widowControl w:val="0"/>
              <w:spacing w:beforeLines="40" w:before="96" w:afterLines="40" w:after="96" w:line="228" w:lineRule="auto"/>
              <w:contextualSpacing/>
              <w:rPr>
                <w:sz w:val="20"/>
              </w:rPr>
            </w:pPr>
            <w:r>
              <w:rPr>
                <w:sz w:val="20"/>
              </w:rPr>
              <w:t>Angle d'attaque</w:t>
            </w:r>
          </w:p>
        </w:tc>
        <w:tc>
          <w:tcPr>
            <w:tcW w:w="1530" w:type="dxa"/>
            <w:tcBorders>
              <w:top w:val="single" w:sz="4" w:space="0" w:color="auto"/>
              <w:bottom w:val="single" w:sz="4" w:space="0" w:color="BFBFBF"/>
            </w:tcBorders>
          </w:tcPr>
          <w:p w14:paraId="47895610"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auto"/>
              <w:bottom w:val="single" w:sz="4" w:space="0" w:color="BFBFBF"/>
            </w:tcBorders>
          </w:tcPr>
          <w:p w14:paraId="7AB78058" w14:textId="156F4AC6"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auto"/>
              <w:bottom w:val="single" w:sz="4" w:space="0" w:color="BFBFBF"/>
            </w:tcBorders>
          </w:tcPr>
          <w:p w14:paraId="6CC3BCAF" w14:textId="6994538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0,5</w:t>
            </w:r>
          </w:p>
        </w:tc>
        <w:tc>
          <w:tcPr>
            <w:tcW w:w="1440" w:type="dxa"/>
            <w:tcBorders>
              <w:top w:val="single" w:sz="4" w:space="0" w:color="auto"/>
              <w:bottom w:val="single" w:sz="4" w:space="0" w:color="BFBFBF"/>
            </w:tcBorders>
          </w:tcPr>
          <w:p w14:paraId="2C2A6436" w14:textId="7A55A52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auto"/>
              <w:bottom w:val="single" w:sz="4" w:space="0" w:color="BFBFBF"/>
            </w:tcBorders>
          </w:tcPr>
          <w:p w14:paraId="71532EFA" w14:textId="19015A43" w:rsidR="00FA390B" w:rsidRPr="00B13213" w:rsidRDefault="00FA390B" w:rsidP="00F2367A">
            <w:pPr>
              <w:pStyle w:val="FAATableText"/>
              <w:widowControl w:val="0"/>
              <w:spacing w:beforeLines="40" w:before="96" w:afterLines="40" w:after="96" w:line="228" w:lineRule="auto"/>
              <w:contextualSpacing/>
              <w:rPr>
                <w:sz w:val="20"/>
              </w:rPr>
            </w:pPr>
            <w:r>
              <w:rPr>
                <w:sz w:val="20"/>
              </w:rPr>
              <w:t>0,3</w:t>
            </w:r>
            <w:r w:rsidR="00DA14A3">
              <w:rPr>
                <w:sz w:val="20"/>
              </w:rPr>
              <w:t> </w:t>
            </w:r>
            <w:r>
              <w:rPr>
                <w:sz w:val="20"/>
              </w:rPr>
              <w:t>% de la plage complète</w:t>
            </w:r>
          </w:p>
        </w:tc>
      </w:tr>
      <w:tr w:rsidR="00FA390B" w:rsidRPr="00B13213" w14:paraId="4F0A1BC8" w14:textId="77777777" w:rsidTr="00740C57">
        <w:tc>
          <w:tcPr>
            <w:tcW w:w="895" w:type="dxa"/>
            <w:tcBorders>
              <w:top w:val="single" w:sz="4" w:space="0" w:color="BFBFBF"/>
              <w:bottom w:val="single" w:sz="4" w:space="0" w:color="BFBFBF"/>
            </w:tcBorders>
          </w:tcPr>
          <w:p w14:paraId="2CF84966" w14:textId="200793C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30*</w:t>
            </w:r>
          </w:p>
        </w:tc>
        <w:tc>
          <w:tcPr>
            <w:tcW w:w="1800" w:type="dxa"/>
            <w:tcBorders>
              <w:top w:val="single" w:sz="4" w:space="0" w:color="BFBFBF"/>
              <w:bottom w:val="single" w:sz="4" w:space="0" w:color="BFBFBF"/>
            </w:tcBorders>
          </w:tcPr>
          <w:p w14:paraId="4C24977C" w14:textId="5DBD03C5" w:rsidR="00FA390B" w:rsidRPr="00B13213" w:rsidRDefault="00FA390B" w:rsidP="00F2367A">
            <w:pPr>
              <w:pStyle w:val="FAATableText"/>
              <w:widowControl w:val="0"/>
              <w:spacing w:beforeLines="40" w:before="96" w:afterLines="40" w:after="96" w:line="228" w:lineRule="auto"/>
              <w:contextualSpacing/>
              <w:rPr>
                <w:sz w:val="20"/>
              </w:rPr>
            </w:pPr>
            <w:r>
              <w:rPr>
                <w:sz w:val="20"/>
              </w:rPr>
              <w:t>Hydraulique, chaque système (faible pression)</w:t>
            </w:r>
          </w:p>
        </w:tc>
        <w:tc>
          <w:tcPr>
            <w:tcW w:w="1530" w:type="dxa"/>
            <w:tcBorders>
              <w:top w:val="single" w:sz="4" w:space="0" w:color="BFBFBF"/>
              <w:bottom w:val="single" w:sz="4" w:space="0" w:color="BFBFBF"/>
            </w:tcBorders>
          </w:tcPr>
          <w:p w14:paraId="32D44A30"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52EDA9F" w14:textId="37468B89"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4185CEAB" w14:textId="2863E0F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top w:val="single" w:sz="4" w:space="0" w:color="BFBFBF"/>
              <w:bottom w:val="single" w:sz="4" w:space="0" w:color="BFBFBF"/>
            </w:tcBorders>
          </w:tcPr>
          <w:p w14:paraId="455645D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19C25380" w14:textId="63F07FB3" w:rsidR="00FA390B" w:rsidRPr="00B13213" w:rsidRDefault="00FA390B" w:rsidP="00F2367A">
            <w:pPr>
              <w:pStyle w:val="FAATableText"/>
              <w:widowControl w:val="0"/>
              <w:spacing w:beforeLines="40" w:before="96" w:afterLines="40" w:after="96" w:line="228" w:lineRule="auto"/>
              <w:contextualSpacing/>
              <w:rPr>
                <w:sz w:val="20"/>
              </w:rPr>
            </w:pPr>
            <w:r>
              <w:rPr>
                <w:sz w:val="20"/>
              </w:rPr>
              <w:t>0,5</w:t>
            </w:r>
            <w:r w:rsidR="00DA14A3">
              <w:rPr>
                <w:sz w:val="20"/>
              </w:rPr>
              <w:t> </w:t>
            </w:r>
            <w:r>
              <w:rPr>
                <w:sz w:val="20"/>
              </w:rPr>
              <w:t>% de la plage complète</w:t>
            </w:r>
          </w:p>
        </w:tc>
      </w:tr>
      <w:tr w:rsidR="00FA390B" w:rsidRPr="00B13213" w14:paraId="6026AD9C" w14:textId="77777777" w:rsidTr="00740C57">
        <w:tc>
          <w:tcPr>
            <w:tcW w:w="895" w:type="dxa"/>
            <w:tcBorders>
              <w:top w:val="single" w:sz="4" w:space="0" w:color="BFBFBF"/>
              <w:bottom w:val="single" w:sz="4" w:space="0" w:color="BFBFBF"/>
            </w:tcBorders>
          </w:tcPr>
          <w:p w14:paraId="5451F4FA" w14:textId="10D724D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31*</w:t>
            </w:r>
          </w:p>
        </w:tc>
        <w:tc>
          <w:tcPr>
            <w:tcW w:w="1800" w:type="dxa"/>
            <w:tcBorders>
              <w:top w:val="single" w:sz="4" w:space="0" w:color="BFBFBF"/>
              <w:bottom w:val="single" w:sz="4" w:space="0" w:color="BFBFBF"/>
            </w:tcBorders>
          </w:tcPr>
          <w:p w14:paraId="672FED50" w14:textId="28AC0FAA" w:rsidR="00FA390B" w:rsidRPr="00B13213" w:rsidRDefault="00FA390B" w:rsidP="00F2367A">
            <w:pPr>
              <w:pStyle w:val="FAATableText"/>
              <w:widowControl w:val="0"/>
              <w:spacing w:beforeLines="40" w:before="96" w:afterLines="40" w:after="96" w:line="228" w:lineRule="auto"/>
              <w:contextualSpacing/>
              <w:rPr>
                <w:sz w:val="20"/>
              </w:rPr>
            </w:pPr>
            <w:r>
              <w:rPr>
                <w:sz w:val="20"/>
              </w:rPr>
              <w:t>Données de navigation (latitude/longitude, vitesse au sol et angle de dérive) (</w:t>
            </w:r>
            <w:r>
              <w:rPr>
                <w:i/>
                <w:iCs/>
                <w:sz w:val="20"/>
              </w:rPr>
              <w:t>Note 7</w:t>
            </w:r>
            <w:r>
              <w:rPr>
                <w:sz w:val="20"/>
              </w:rPr>
              <w:t>)</w:t>
            </w:r>
          </w:p>
        </w:tc>
        <w:tc>
          <w:tcPr>
            <w:tcW w:w="1530" w:type="dxa"/>
            <w:tcBorders>
              <w:top w:val="single" w:sz="4" w:space="0" w:color="BFBFBF"/>
              <w:bottom w:val="single" w:sz="4" w:space="0" w:color="BFBFBF"/>
            </w:tcBorders>
          </w:tcPr>
          <w:p w14:paraId="34B015BE"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23EE147" w14:textId="6BE1A6E6"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21555708" w14:textId="4ACCC3F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61F89982" w14:textId="2C867854"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1925F4A2"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531664C5" w14:textId="77777777" w:rsidTr="00740C57">
        <w:tc>
          <w:tcPr>
            <w:tcW w:w="895" w:type="dxa"/>
            <w:tcBorders>
              <w:top w:val="single" w:sz="4" w:space="0" w:color="BFBFBF"/>
              <w:bottom w:val="single" w:sz="4" w:space="0" w:color="BFBFBF"/>
            </w:tcBorders>
          </w:tcPr>
          <w:p w14:paraId="2072A637" w14:textId="3DC2FEB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32*</w:t>
            </w:r>
          </w:p>
        </w:tc>
        <w:tc>
          <w:tcPr>
            <w:tcW w:w="1800" w:type="dxa"/>
            <w:tcBorders>
              <w:top w:val="single" w:sz="4" w:space="0" w:color="BFBFBF"/>
              <w:bottom w:val="single" w:sz="4" w:space="0" w:color="BFBFBF"/>
            </w:tcBorders>
          </w:tcPr>
          <w:p w14:paraId="695F4C0B" w14:textId="7CB18D69" w:rsidR="00FA390B" w:rsidRPr="00B13213" w:rsidRDefault="00FA390B" w:rsidP="00F2367A">
            <w:pPr>
              <w:pStyle w:val="FAATableText"/>
              <w:widowControl w:val="0"/>
              <w:spacing w:beforeLines="40" w:before="96" w:afterLines="40" w:after="96" w:line="228" w:lineRule="auto"/>
              <w:contextualSpacing/>
              <w:rPr>
                <w:sz w:val="20"/>
              </w:rPr>
            </w:pPr>
            <w:r>
              <w:rPr>
                <w:sz w:val="20"/>
              </w:rPr>
              <w:t>Train d'atterrissage et position du sélecteur.</w:t>
            </w:r>
          </w:p>
        </w:tc>
        <w:tc>
          <w:tcPr>
            <w:tcW w:w="1530" w:type="dxa"/>
            <w:tcBorders>
              <w:top w:val="single" w:sz="4" w:space="0" w:color="BFBFBF"/>
              <w:bottom w:val="single" w:sz="4" w:space="0" w:color="BFBFBF"/>
            </w:tcBorders>
          </w:tcPr>
          <w:p w14:paraId="07F5277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2F73E5E" w14:textId="428AEF6D"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422082F3" w14:textId="6710133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744C8635" w14:textId="6EBE3763"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36C5889B"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451286BF" w14:textId="77777777" w:rsidTr="00740C57">
        <w:tc>
          <w:tcPr>
            <w:tcW w:w="895" w:type="dxa"/>
            <w:tcBorders>
              <w:top w:val="single" w:sz="4" w:space="0" w:color="BFBFBF"/>
              <w:bottom w:val="single" w:sz="4" w:space="0" w:color="BFBFBF"/>
            </w:tcBorders>
          </w:tcPr>
          <w:p w14:paraId="39ECD767" w14:textId="125FCE5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33*</w:t>
            </w:r>
          </w:p>
        </w:tc>
        <w:tc>
          <w:tcPr>
            <w:tcW w:w="1800" w:type="dxa"/>
            <w:tcBorders>
              <w:top w:val="single" w:sz="4" w:space="0" w:color="BFBFBF"/>
              <w:bottom w:val="single" w:sz="4" w:space="0" w:color="BFBFBF"/>
            </w:tcBorders>
          </w:tcPr>
          <w:p w14:paraId="4E104EE7" w14:textId="007AF549"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Vitesse au sol </w:t>
            </w:r>
          </w:p>
        </w:tc>
        <w:tc>
          <w:tcPr>
            <w:tcW w:w="1530" w:type="dxa"/>
            <w:tcBorders>
              <w:top w:val="single" w:sz="4" w:space="0" w:color="BFBFBF"/>
              <w:bottom w:val="single" w:sz="4" w:space="0" w:color="BFBFBF"/>
            </w:tcBorders>
          </w:tcPr>
          <w:p w14:paraId="62AFCE81"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D921BDC" w14:textId="0820AEAA"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3943771A" w14:textId="68D96BA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6C3CF26A" w14:textId="7802C37C" w:rsidR="00FA390B" w:rsidRPr="00B13213" w:rsidRDefault="00FA390B" w:rsidP="00F2367A">
            <w:pPr>
              <w:pStyle w:val="FAATableText"/>
              <w:widowControl w:val="0"/>
              <w:spacing w:beforeLines="40" w:before="96" w:afterLines="40" w:after="96" w:line="228" w:lineRule="auto"/>
              <w:contextualSpacing/>
              <w:rPr>
                <w:sz w:val="20"/>
              </w:rPr>
            </w:pPr>
            <w:r>
              <w:rPr>
                <w:sz w:val="20"/>
              </w:rPr>
              <w:t>Les données doivent être obtenues du système le plus précis</w:t>
            </w:r>
          </w:p>
        </w:tc>
        <w:tc>
          <w:tcPr>
            <w:tcW w:w="1620" w:type="dxa"/>
            <w:tcBorders>
              <w:top w:val="single" w:sz="4" w:space="0" w:color="BFBFBF"/>
              <w:bottom w:val="single" w:sz="4" w:space="0" w:color="BFBFBF"/>
            </w:tcBorders>
          </w:tcPr>
          <w:p w14:paraId="792CC1C4" w14:textId="1D1252DA"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 1 kt</w:t>
            </w:r>
          </w:p>
        </w:tc>
      </w:tr>
      <w:tr w:rsidR="00FA390B" w:rsidRPr="00B13213" w14:paraId="774B73F6" w14:textId="77777777" w:rsidTr="00740C57">
        <w:tc>
          <w:tcPr>
            <w:tcW w:w="895" w:type="dxa"/>
            <w:tcBorders>
              <w:top w:val="single" w:sz="4" w:space="0" w:color="BFBFBF"/>
              <w:bottom w:val="single" w:sz="4" w:space="0" w:color="BFBFBF"/>
            </w:tcBorders>
          </w:tcPr>
          <w:p w14:paraId="31727D1B" w14:textId="630130C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34</w:t>
            </w:r>
          </w:p>
        </w:tc>
        <w:tc>
          <w:tcPr>
            <w:tcW w:w="1800" w:type="dxa"/>
            <w:tcBorders>
              <w:top w:val="single" w:sz="4" w:space="0" w:color="BFBFBF"/>
              <w:bottom w:val="single" w:sz="4" w:space="0" w:color="BFBFBF"/>
            </w:tcBorders>
          </w:tcPr>
          <w:p w14:paraId="10363925" w14:textId="3FB89230" w:rsidR="00FA390B" w:rsidRPr="00B13213" w:rsidRDefault="00FA390B" w:rsidP="00F2367A">
            <w:pPr>
              <w:pStyle w:val="FAATableText"/>
              <w:widowControl w:val="0"/>
              <w:spacing w:beforeLines="40" w:before="96" w:afterLines="40" w:after="96" w:line="228" w:lineRule="auto"/>
              <w:contextualSpacing/>
              <w:rPr>
                <w:sz w:val="20"/>
              </w:rPr>
            </w:pPr>
            <w:r>
              <w:rPr>
                <w:sz w:val="20"/>
              </w:rPr>
              <w:t>Freins (pression des freins droit et gauche, position de la pédale de frein gauche et droite)</w:t>
            </w:r>
          </w:p>
        </w:tc>
        <w:tc>
          <w:tcPr>
            <w:tcW w:w="1530" w:type="dxa"/>
            <w:tcBorders>
              <w:top w:val="single" w:sz="4" w:space="0" w:color="BFBFBF"/>
              <w:bottom w:val="single" w:sz="4" w:space="0" w:color="BFBFBF"/>
            </w:tcBorders>
          </w:tcPr>
          <w:p w14:paraId="0B3B0D19"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3722496" w14:textId="26CD241D" w:rsidR="00FA390B" w:rsidRPr="00B13213" w:rsidRDefault="00FA390B" w:rsidP="00F2367A">
            <w:pPr>
              <w:pStyle w:val="FAATableText"/>
              <w:widowControl w:val="0"/>
              <w:spacing w:beforeLines="40" w:before="96" w:afterLines="40" w:after="96" w:line="228" w:lineRule="auto"/>
              <w:contextualSpacing/>
              <w:rPr>
                <w:sz w:val="20"/>
              </w:rPr>
            </w:pPr>
            <w:r>
              <w:rPr>
                <w:sz w:val="20"/>
              </w:rPr>
              <w:t>(Distance de freinage maximale en mètres, discrets ou plage complète)</w:t>
            </w:r>
          </w:p>
        </w:tc>
        <w:tc>
          <w:tcPr>
            <w:tcW w:w="1710" w:type="dxa"/>
            <w:tcBorders>
              <w:top w:val="single" w:sz="4" w:space="0" w:color="BFBFBF"/>
              <w:bottom w:val="single" w:sz="4" w:space="0" w:color="BFBFBF"/>
            </w:tcBorders>
          </w:tcPr>
          <w:p w14:paraId="7CF28AA5" w14:textId="26EF3CD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7FBDDB64" w14:textId="70EAEA23"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r w:rsidR="00FA390B">
              <w:rPr>
                <w:sz w:val="20"/>
              </w:rPr>
              <w:t xml:space="preserve"> </w:t>
            </w:r>
          </w:p>
        </w:tc>
        <w:tc>
          <w:tcPr>
            <w:tcW w:w="1620" w:type="dxa"/>
            <w:tcBorders>
              <w:top w:val="single" w:sz="4" w:space="0" w:color="BFBFBF"/>
              <w:bottom w:val="single" w:sz="4" w:space="0" w:color="BFBFBF"/>
            </w:tcBorders>
          </w:tcPr>
          <w:p w14:paraId="31968A7C" w14:textId="501C0D04" w:rsidR="00FA390B" w:rsidRPr="00B13213" w:rsidRDefault="00FA390B" w:rsidP="00F2367A">
            <w:pPr>
              <w:pStyle w:val="FAATableText"/>
              <w:widowControl w:val="0"/>
              <w:spacing w:beforeLines="40" w:before="96" w:afterLines="40" w:after="96" w:line="228" w:lineRule="auto"/>
              <w:contextualSpacing/>
              <w:rPr>
                <w:sz w:val="20"/>
              </w:rPr>
            </w:pPr>
            <w:r>
              <w:rPr>
                <w:sz w:val="20"/>
              </w:rPr>
              <w:t>2</w:t>
            </w:r>
            <w:r w:rsidR="00917ECF">
              <w:rPr>
                <w:sz w:val="20"/>
              </w:rPr>
              <w:t> %</w:t>
            </w:r>
            <w:r>
              <w:rPr>
                <w:sz w:val="20"/>
              </w:rPr>
              <w:t xml:space="preserve"> de la plage complète</w:t>
            </w:r>
          </w:p>
        </w:tc>
      </w:tr>
      <w:tr w:rsidR="00FA390B" w:rsidRPr="00B13213" w14:paraId="06FAE8BB" w14:textId="77777777" w:rsidTr="00740C57">
        <w:tc>
          <w:tcPr>
            <w:tcW w:w="895" w:type="dxa"/>
            <w:tcBorders>
              <w:top w:val="single" w:sz="4" w:space="0" w:color="BFBFBF"/>
              <w:bottom w:val="single" w:sz="4" w:space="0" w:color="BFBFBF"/>
            </w:tcBorders>
          </w:tcPr>
          <w:p w14:paraId="56A8ED39" w14:textId="6618D1B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35*</w:t>
            </w:r>
          </w:p>
        </w:tc>
        <w:tc>
          <w:tcPr>
            <w:tcW w:w="1800" w:type="dxa"/>
            <w:tcBorders>
              <w:top w:val="single" w:sz="4" w:space="0" w:color="BFBFBF"/>
              <w:bottom w:val="single" w:sz="4" w:space="0" w:color="BFBFBF"/>
            </w:tcBorders>
          </w:tcPr>
          <w:p w14:paraId="29A18C02" w14:textId="2A22DFB6" w:rsidR="00FA390B" w:rsidRPr="00B13213" w:rsidRDefault="00FA390B" w:rsidP="00F2367A">
            <w:pPr>
              <w:pStyle w:val="FAATableText"/>
              <w:widowControl w:val="0"/>
              <w:spacing w:beforeLines="40" w:before="96" w:afterLines="40" w:after="96" w:line="228" w:lineRule="auto"/>
              <w:contextualSpacing/>
              <w:rPr>
                <w:sz w:val="20"/>
              </w:rPr>
            </w:pPr>
            <w:r>
              <w:rPr>
                <w:sz w:val="20"/>
              </w:rPr>
              <w:t>Paramètres moteurs supplémentaires (EPR, N</w:t>
            </w:r>
            <w:r>
              <w:rPr>
                <w:sz w:val="20"/>
                <w:vertAlign w:val="subscript"/>
              </w:rPr>
              <w:t>1</w:t>
            </w:r>
            <w:r>
              <w:rPr>
                <w:sz w:val="20"/>
              </w:rPr>
              <w:t>, niveau de vibration indiqué, N</w:t>
            </w:r>
            <w:r>
              <w:rPr>
                <w:sz w:val="20"/>
                <w:vertAlign w:val="subscript"/>
              </w:rPr>
              <w:t>2</w:t>
            </w:r>
            <w:r>
              <w:rPr>
                <w:sz w:val="20"/>
              </w:rPr>
              <w:t>, EGT, débit carburant, position de la manette d'interruption du carburant, N</w:t>
            </w:r>
            <w:r>
              <w:rPr>
                <w:sz w:val="20"/>
                <w:vertAlign w:val="subscript"/>
              </w:rPr>
              <w:t>3</w:t>
            </w:r>
            <w:r>
              <w:rPr>
                <w:sz w:val="20"/>
              </w:rPr>
              <w:t>, position de la soupape de mesure du carburant moteur)</w:t>
            </w:r>
          </w:p>
        </w:tc>
        <w:tc>
          <w:tcPr>
            <w:tcW w:w="1530" w:type="dxa"/>
            <w:tcBorders>
              <w:top w:val="single" w:sz="4" w:space="0" w:color="BFBFBF"/>
              <w:bottom w:val="single" w:sz="4" w:space="0" w:color="BFBFBF"/>
            </w:tcBorders>
          </w:tcPr>
          <w:p w14:paraId="3584FC93" w14:textId="2118518D"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de la soupape de mesure du carburant moteur : Demande de certificat de type soumise à un État à compter du 1</w:t>
            </w:r>
            <w:r>
              <w:rPr>
                <w:sz w:val="20"/>
                <w:vertAlign w:val="superscript"/>
              </w:rPr>
              <w:t>er</w:t>
            </w:r>
            <w:r>
              <w:rPr>
                <w:sz w:val="20"/>
              </w:rPr>
              <w:t> janvier 2023</w:t>
            </w:r>
          </w:p>
        </w:tc>
        <w:tc>
          <w:tcPr>
            <w:tcW w:w="1260" w:type="dxa"/>
            <w:tcBorders>
              <w:top w:val="single" w:sz="4" w:space="0" w:color="BFBFBF"/>
              <w:bottom w:val="single" w:sz="4" w:space="0" w:color="BFBFBF"/>
            </w:tcBorders>
          </w:tcPr>
          <w:p w14:paraId="49DA50B2" w14:textId="62F39401"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57568678" w14:textId="3581CA3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Chaque moteur chaque seconde</w:t>
            </w:r>
          </w:p>
        </w:tc>
        <w:tc>
          <w:tcPr>
            <w:tcW w:w="1440" w:type="dxa"/>
            <w:tcBorders>
              <w:top w:val="single" w:sz="4" w:space="0" w:color="BFBFBF"/>
              <w:bottom w:val="single" w:sz="4" w:space="0" w:color="BFBFBF"/>
            </w:tcBorders>
          </w:tcPr>
          <w:p w14:paraId="2D718036" w14:textId="4F36C63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7650708E" w14:textId="7E43BC1C" w:rsidR="00FA390B" w:rsidRPr="00B13213" w:rsidRDefault="00FA390B" w:rsidP="00F2367A">
            <w:pPr>
              <w:pStyle w:val="FAATableText"/>
              <w:widowControl w:val="0"/>
              <w:spacing w:beforeLines="40" w:before="96" w:afterLines="40" w:after="96" w:line="228" w:lineRule="auto"/>
              <w:contextualSpacing/>
              <w:rPr>
                <w:sz w:val="20"/>
              </w:rPr>
            </w:pPr>
            <w:r>
              <w:rPr>
                <w:sz w:val="20"/>
              </w:rPr>
              <w:t>2</w:t>
            </w:r>
            <w:r w:rsidR="00917ECF">
              <w:rPr>
                <w:sz w:val="20"/>
              </w:rPr>
              <w:t> </w:t>
            </w:r>
            <w:r>
              <w:rPr>
                <w:sz w:val="20"/>
              </w:rPr>
              <w:t>% de la plage complète</w:t>
            </w:r>
          </w:p>
        </w:tc>
      </w:tr>
      <w:tr w:rsidR="00FA390B" w:rsidRPr="00B13213" w14:paraId="3E1C6891" w14:textId="77777777" w:rsidTr="00740C57">
        <w:tc>
          <w:tcPr>
            <w:tcW w:w="895" w:type="dxa"/>
            <w:tcBorders>
              <w:top w:val="single" w:sz="4" w:space="0" w:color="BFBFBF"/>
              <w:bottom w:val="single" w:sz="4" w:space="0" w:color="BFBFBF"/>
            </w:tcBorders>
          </w:tcPr>
          <w:p w14:paraId="11A260D7" w14:textId="71B3C0D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36*</w:t>
            </w:r>
          </w:p>
        </w:tc>
        <w:tc>
          <w:tcPr>
            <w:tcW w:w="1800" w:type="dxa"/>
            <w:tcBorders>
              <w:top w:val="single" w:sz="4" w:space="0" w:color="BFBFBF"/>
              <w:bottom w:val="single" w:sz="4" w:space="0" w:color="BFBFBF"/>
            </w:tcBorders>
          </w:tcPr>
          <w:p w14:paraId="1D69D28D" w14:textId="17F9B6AC" w:rsidR="00FA390B" w:rsidRPr="00B13213" w:rsidRDefault="00FA390B" w:rsidP="00F2367A">
            <w:pPr>
              <w:pStyle w:val="FAATableText"/>
              <w:widowControl w:val="0"/>
              <w:spacing w:beforeLines="40" w:before="96" w:afterLines="40" w:after="96" w:line="228" w:lineRule="auto"/>
              <w:contextualSpacing/>
              <w:rPr>
                <w:sz w:val="20"/>
              </w:rPr>
            </w:pPr>
            <w:r>
              <w:rPr>
                <w:sz w:val="20"/>
              </w:rPr>
              <w:t>TCAS/ACAS (système d'alerte pour la circulation et d'évitement des collisions)</w:t>
            </w:r>
          </w:p>
        </w:tc>
        <w:tc>
          <w:tcPr>
            <w:tcW w:w="1530" w:type="dxa"/>
            <w:tcBorders>
              <w:top w:val="single" w:sz="4" w:space="0" w:color="BFBFBF"/>
              <w:bottom w:val="single" w:sz="4" w:space="0" w:color="BFBFBF"/>
            </w:tcBorders>
          </w:tcPr>
          <w:p w14:paraId="7FBF38C5"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5F1DDB1" w14:textId="61E1B1BC"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0AD2C085" w14:textId="2A6C5D8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52307366" w14:textId="1A4DC56A"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27C7FC07"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1C27745E" w14:textId="77777777" w:rsidTr="00740C57">
        <w:tc>
          <w:tcPr>
            <w:tcW w:w="895" w:type="dxa"/>
            <w:tcBorders>
              <w:top w:val="single" w:sz="4" w:space="0" w:color="BFBFBF"/>
              <w:bottom w:val="single" w:sz="4" w:space="0" w:color="BFBFBF"/>
            </w:tcBorders>
          </w:tcPr>
          <w:p w14:paraId="32E6F41D" w14:textId="349B292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37*</w:t>
            </w:r>
          </w:p>
        </w:tc>
        <w:tc>
          <w:tcPr>
            <w:tcW w:w="1800" w:type="dxa"/>
            <w:tcBorders>
              <w:top w:val="single" w:sz="4" w:space="0" w:color="BFBFBF"/>
              <w:bottom w:val="single" w:sz="4" w:space="0" w:color="BFBFBF"/>
            </w:tcBorders>
          </w:tcPr>
          <w:p w14:paraId="612FD686" w14:textId="3F86BF78" w:rsidR="00FA390B" w:rsidRPr="00B13213" w:rsidRDefault="00FA390B" w:rsidP="00F2367A">
            <w:pPr>
              <w:pStyle w:val="FAATableText"/>
              <w:widowControl w:val="0"/>
              <w:spacing w:beforeLines="40" w:before="96" w:afterLines="40" w:after="96" w:line="228" w:lineRule="auto"/>
              <w:contextualSpacing/>
              <w:rPr>
                <w:sz w:val="20"/>
              </w:rPr>
            </w:pPr>
            <w:r>
              <w:rPr>
                <w:sz w:val="20"/>
              </w:rPr>
              <w:t>Avertissement de cisaillement du vent</w:t>
            </w:r>
          </w:p>
        </w:tc>
        <w:tc>
          <w:tcPr>
            <w:tcW w:w="1530" w:type="dxa"/>
            <w:tcBorders>
              <w:top w:val="single" w:sz="4" w:space="0" w:color="BFBFBF"/>
              <w:bottom w:val="single" w:sz="4" w:space="0" w:color="BFBFBF"/>
            </w:tcBorders>
          </w:tcPr>
          <w:p w14:paraId="0345B24B"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3D59208" w14:textId="2F6C3390"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53500BE2" w14:textId="6502F46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0E4B8D0" w14:textId="3D66EC22"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2192E9FE"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EEBE74C" w14:textId="77777777" w:rsidTr="00740C57">
        <w:tc>
          <w:tcPr>
            <w:tcW w:w="895" w:type="dxa"/>
            <w:tcBorders>
              <w:top w:val="single" w:sz="4" w:space="0" w:color="BFBFBF"/>
              <w:bottom w:val="single" w:sz="4" w:space="0" w:color="BFBFBF"/>
            </w:tcBorders>
          </w:tcPr>
          <w:p w14:paraId="0CA5C446" w14:textId="307DB09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38*</w:t>
            </w:r>
          </w:p>
        </w:tc>
        <w:tc>
          <w:tcPr>
            <w:tcW w:w="1800" w:type="dxa"/>
            <w:tcBorders>
              <w:top w:val="single" w:sz="4" w:space="0" w:color="BFBFBF"/>
              <w:bottom w:val="single" w:sz="4" w:space="0" w:color="BFBFBF"/>
            </w:tcBorders>
          </w:tcPr>
          <w:p w14:paraId="4E67765D" w14:textId="60EC5B55" w:rsidR="00FA390B" w:rsidRPr="00B13213" w:rsidRDefault="00FA390B" w:rsidP="00F2367A">
            <w:pPr>
              <w:pStyle w:val="FAATableText"/>
              <w:widowControl w:val="0"/>
              <w:spacing w:beforeLines="40" w:before="96" w:afterLines="40" w:after="96" w:line="228" w:lineRule="auto"/>
              <w:contextualSpacing/>
              <w:rPr>
                <w:sz w:val="20"/>
              </w:rPr>
            </w:pPr>
            <w:r>
              <w:rPr>
                <w:sz w:val="20"/>
              </w:rPr>
              <w:t>Réglage barométrique sélectionné (pilote, copilote)</w:t>
            </w:r>
          </w:p>
        </w:tc>
        <w:tc>
          <w:tcPr>
            <w:tcW w:w="1530" w:type="dxa"/>
            <w:tcBorders>
              <w:top w:val="single" w:sz="4" w:space="0" w:color="BFBFBF"/>
              <w:bottom w:val="single" w:sz="4" w:space="0" w:color="BFBFBF"/>
            </w:tcBorders>
          </w:tcPr>
          <w:p w14:paraId="7234ABD1"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9B06F8D" w14:textId="6678BAD8"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30B47387" w14:textId="40A4F10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64</w:t>
            </w:r>
          </w:p>
        </w:tc>
        <w:tc>
          <w:tcPr>
            <w:tcW w:w="1440" w:type="dxa"/>
            <w:tcBorders>
              <w:top w:val="single" w:sz="4" w:space="0" w:color="BFBFBF"/>
              <w:bottom w:val="single" w:sz="4" w:space="0" w:color="BFBFBF"/>
            </w:tcBorders>
          </w:tcPr>
          <w:p w14:paraId="15C0CCD3" w14:textId="12C02783"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207E78C5" w14:textId="70B8915F"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0,1 mb </w:t>
            </w:r>
            <w:r>
              <w:rPr>
                <w:sz w:val="20"/>
              </w:rPr>
              <w:br/>
              <w:t>(0,01 en-Hg)</w:t>
            </w:r>
          </w:p>
        </w:tc>
      </w:tr>
      <w:tr w:rsidR="00FA390B" w:rsidRPr="00B13213" w14:paraId="2877A71A" w14:textId="77777777" w:rsidTr="00740C57">
        <w:tc>
          <w:tcPr>
            <w:tcW w:w="895" w:type="dxa"/>
            <w:tcBorders>
              <w:top w:val="single" w:sz="4" w:space="0" w:color="BFBFBF"/>
              <w:bottom w:val="single" w:sz="4" w:space="0" w:color="BFBFBF"/>
            </w:tcBorders>
          </w:tcPr>
          <w:p w14:paraId="2E541E4C" w14:textId="73ADDFF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lastRenderedPageBreak/>
              <w:t>39*</w:t>
            </w:r>
          </w:p>
        </w:tc>
        <w:tc>
          <w:tcPr>
            <w:tcW w:w="1800" w:type="dxa"/>
            <w:tcBorders>
              <w:top w:val="single" w:sz="4" w:space="0" w:color="BFBFBF"/>
              <w:bottom w:val="single" w:sz="4" w:space="0" w:color="BFBFBF"/>
            </w:tcBorders>
          </w:tcPr>
          <w:p w14:paraId="6C1B283E" w14:textId="70763409" w:rsidR="00FA390B" w:rsidRPr="00B13213" w:rsidRDefault="00FA390B" w:rsidP="00F2367A">
            <w:pPr>
              <w:pStyle w:val="FAATableText"/>
              <w:widowControl w:val="0"/>
              <w:spacing w:beforeLines="40" w:before="96" w:afterLines="40" w:after="96" w:line="228" w:lineRule="auto"/>
              <w:contextualSpacing/>
              <w:rPr>
                <w:sz w:val="20"/>
              </w:rPr>
            </w:pPr>
            <w:r>
              <w:rPr>
                <w:sz w:val="20"/>
              </w:rPr>
              <w:t>Altitude sélectionnée (tous les modes d'exploitation que le pilote peut sélectionner)</w:t>
            </w:r>
          </w:p>
        </w:tc>
        <w:tc>
          <w:tcPr>
            <w:tcW w:w="1530" w:type="dxa"/>
            <w:tcBorders>
              <w:top w:val="single" w:sz="4" w:space="0" w:color="BFBFBF"/>
              <w:bottom w:val="single" w:sz="4" w:space="0" w:color="BFBFBF"/>
            </w:tcBorders>
          </w:tcPr>
          <w:p w14:paraId="68E3BC2C"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3B6C253" w14:textId="01B742B9"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15499191" w14:textId="6E8753A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2622FFB" w14:textId="58A0FA19"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4BD794E3" w14:textId="32A76620" w:rsidR="00FA390B" w:rsidRPr="00B13213" w:rsidRDefault="00FA390B" w:rsidP="00F2367A">
            <w:pPr>
              <w:pStyle w:val="FAATableText"/>
              <w:widowControl w:val="0"/>
              <w:spacing w:beforeLines="40" w:before="96" w:afterLines="40" w:after="96" w:line="228" w:lineRule="auto"/>
              <w:contextualSpacing/>
              <w:rPr>
                <w:sz w:val="20"/>
              </w:rPr>
            </w:pPr>
            <w:r>
              <w:rPr>
                <w:sz w:val="20"/>
              </w:rPr>
              <w:t>Suffisant pour déterminer la sélection de l'équipage</w:t>
            </w:r>
          </w:p>
        </w:tc>
      </w:tr>
      <w:tr w:rsidR="00FA390B" w:rsidRPr="00B13213" w14:paraId="6E6F02F6" w14:textId="77777777" w:rsidTr="00740C57">
        <w:tc>
          <w:tcPr>
            <w:tcW w:w="895" w:type="dxa"/>
            <w:tcBorders>
              <w:top w:val="single" w:sz="4" w:space="0" w:color="BFBFBF"/>
              <w:bottom w:val="single" w:sz="4" w:space="0" w:color="BFBFBF"/>
            </w:tcBorders>
          </w:tcPr>
          <w:p w14:paraId="48911A8A" w14:textId="5B05B9A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40*</w:t>
            </w:r>
          </w:p>
        </w:tc>
        <w:tc>
          <w:tcPr>
            <w:tcW w:w="1800" w:type="dxa"/>
            <w:tcBorders>
              <w:top w:val="single" w:sz="4" w:space="0" w:color="BFBFBF"/>
              <w:bottom w:val="single" w:sz="4" w:space="0" w:color="BFBFBF"/>
            </w:tcBorders>
          </w:tcPr>
          <w:p w14:paraId="01B40344" w14:textId="05B1432C" w:rsidR="00FA390B" w:rsidRPr="00B13213" w:rsidRDefault="00FA390B" w:rsidP="00F2367A">
            <w:pPr>
              <w:pStyle w:val="FAATableText"/>
              <w:widowControl w:val="0"/>
              <w:spacing w:beforeLines="40" w:before="96" w:afterLines="40" w:after="96" w:line="228" w:lineRule="auto"/>
              <w:contextualSpacing/>
              <w:rPr>
                <w:sz w:val="20"/>
              </w:rPr>
            </w:pPr>
            <w:r>
              <w:rPr>
                <w:sz w:val="20"/>
              </w:rPr>
              <w:t>Vitesse sélectionnée (tous les modes d'exploitation que le pilote peut sélectionner)</w:t>
            </w:r>
          </w:p>
        </w:tc>
        <w:tc>
          <w:tcPr>
            <w:tcW w:w="1530" w:type="dxa"/>
            <w:tcBorders>
              <w:top w:val="single" w:sz="4" w:space="0" w:color="BFBFBF"/>
              <w:bottom w:val="single" w:sz="4" w:space="0" w:color="BFBFBF"/>
            </w:tcBorders>
          </w:tcPr>
          <w:p w14:paraId="71EE071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392F0D2" w14:textId="7C6AA53B"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472D959C" w14:textId="2251B5C2"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3AD15C09" w14:textId="33B6878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0CC4A15C" w14:textId="7C7B0F46" w:rsidR="00FA390B" w:rsidRPr="00B13213" w:rsidRDefault="00FA390B" w:rsidP="00F2367A">
            <w:pPr>
              <w:pStyle w:val="FAATableText"/>
              <w:widowControl w:val="0"/>
              <w:spacing w:beforeLines="40" w:before="96" w:afterLines="40" w:after="96" w:line="228" w:lineRule="auto"/>
              <w:contextualSpacing/>
              <w:rPr>
                <w:sz w:val="20"/>
              </w:rPr>
            </w:pPr>
            <w:r>
              <w:rPr>
                <w:sz w:val="20"/>
              </w:rPr>
              <w:t>Suffisant pour déterminer la sélection de l'équipage</w:t>
            </w:r>
          </w:p>
        </w:tc>
      </w:tr>
      <w:tr w:rsidR="00FA390B" w:rsidRPr="00B13213" w14:paraId="36A0F4EE" w14:textId="77777777" w:rsidTr="00740C57">
        <w:tc>
          <w:tcPr>
            <w:tcW w:w="895" w:type="dxa"/>
            <w:tcBorders>
              <w:top w:val="single" w:sz="4" w:space="0" w:color="BFBFBF"/>
              <w:bottom w:val="single" w:sz="4" w:space="0" w:color="BFBFBF"/>
            </w:tcBorders>
          </w:tcPr>
          <w:p w14:paraId="26B8A51D" w14:textId="1805F59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41*</w:t>
            </w:r>
          </w:p>
        </w:tc>
        <w:tc>
          <w:tcPr>
            <w:tcW w:w="1800" w:type="dxa"/>
            <w:tcBorders>
              <w:top w:val="single" w:sz="4" w:space="0" w:color="BFBFBF"/>
              <w:bottom w:val="single" w:sz="4" w:space="0" w:color="BFBFBF"/>
            </w:tcBorders>
          </w:tcPr>
          <w:p w14:paraId="14A30B53" w14:textId="37AB0010" w:rsidR="00FA390B" w:rsidRPr="00B13213" w:rsidRDefault="00FA390B" w:rsidP="00F2367A">
            <w:pPr>
              <w:pStyle w:val="FAATableText"/>
              <w:widowControl w:val="0"/>
              <w:spacing w:beforeLines="40" w:before="96" w:afterLines="40" w:after="96" w:line="228" w:lineRule="auto"/>
              <w:contextualSpacing/>
              <w:rPr>
                <w:sz w:val="20"/>
              </w:rPr>
            </w:pPr>
            <w:r>
              <w:rPr>
                <w:sz w:val="20"/>
              </w:rPr>
              <w:t>Mach sélectionné (tous les modes d'exploitation que le pilote peut sélectionner)</w:t>
            </w:r>
          </w:p>
        </w:tc>
        <w:tc>
          <w:tcPr>
            <w:tcW w:w="1530" w:type="dxa"/>
            <w:tcBorders>
              <w:top w:val="single" w:sz="4" w:space="0" w:color="BFBFBF"/>
              <w:bottom w:val="single" w:sz="4" w:space="0" w:color="BFBFBF"/>
            </w:tcBorders>
          </w:tcPr>
          <w:p w14:paraId="4DF6350F"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95E6C58" w14:textId="362E42B9"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366F5B63" w14:textId="27C2960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6911C2B3" w14:textId="6F02C782"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69672FC8" w14:textId="58ACCA2D" w:rsidR="00FA390B" w:rsidRPr="00B13213" w:rsidRDefault="00FA390B" w:rsidP="00F2367A">
            <w:pPr>
              <w:pStyle w:val="FAATableText"/>
              <w:widowControl w:val="0"/>
              <w:spacing w:beforeLines="40" w:before="96" w:afterLines="40" w:after="96" w:line="228" w:lineRule="auto"/>
              <w:contextualSpacing/>
              <w:rPr>
                <w:sz w:val="20"/>
              </w:rPr>
            </w:pPr>
            <w:r>
              <w:rPr>
                <w:sz w:val="20"/>
              </w:rPr>
              <w:t>Suffisant pour déterminer la sélection de l'équipage</w:t>
            </w:r>
          </w:p>
        </w:tc>
      </w:tr>
      <w:tr w:rsidR="00FA390B" w:rsidRPr="00B13213" w14:paraId="79806889" w14:textId="77777777" w:rsidTr="00740C57">
        <w:tc>
          <w:tcPr>
            <w:tcW w:w="895" w:type="dxa"/>
            <w:tcBorders>
              <w:top w:val="single" w:sz="4" w:space="0" w:color="BFBFBF"/>
              <w:bottom w:val="single" w:sz="4" w:space="0" w:color="BFBFBF"/>
            </w:tcBorders>
          </w:tcPr>
          <w:p w14:paraId="5D07DA62" w14:textId="77D4F53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42*</w:t>
            </w:r>
          </w:p>
        </w:tc>
        <w:tc>
          <w:tcPr>
            <w:tcW w:w="1800" w:type="dxa"/>
            <w:tcBorders>
              <w:top w:val="single" w:sz="4" w:space="0" w:color="BFBFBF"/>
              <w:bottom w:val="single" w:sz="4" w:space="0" w:color="BFBFBF"/>
            </w:tcBorders>
          </w:tcPr>
          <w:p w14:paraId="1151DB83" w14:textId="3FD11DA5" w:rsidR="00FA390B" w:rsidRPr="00B13213" w:rsidRDefault="00FA390B" w:rsidP="00F2367A">
            <w:pPr>
              <w:pStyle w:val="FAATableText"/>
              <w:widowControl w:val="0"/>
              <w:spacing w:beforeLines="40" w:before="96" w:afterLines="40" w:after="96" w:line="228" w:lineRule="auto"/>
              <w:contextualSpacing/>
              <w:rPr>
                <w:sz w:val="20"/>
              </w:rPr>
            </w:pPr>
            <w:r>
              <w:rPr>
                <w:sz w:val="20"/>
              </w:rPr>
              <w:t>Vitesse verticale sélectionnée (tous les modes d'exploitation que le pilote peut sélectionner)</w:t>
            </w:r>
          </w:p>
        </w:tc>
        <w:tc>
          <w:tcPr>
            <w:tcW w:w="1530" w:type="dxa"/>
            <w:tcBorders>
              <w:top w:val="single" w:sz="4" w:space="0" w:color="BFBFBF"/>
              <w:bottom w:val="single" w:sz="4" w:space="0" w:color="BFBFBF"/>
            </w:tcBorders>
          </w:tcPr>
          <w:p w14:paraId="0C5EF860"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26B2ECD" w14:textId="546B1FC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54EF4397" w14:textId="2CAEF12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7A00DEE1" w14:textId="4E665988"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0E735494" w14:textId="4785939E" w:rsidR="00FA390B" w:rsidRPr="00B13213" w:rsidRDefault="00FA390B" w:rsidP="00F2367A">
            <w:pPr>
              <w:pStyle w:val="FAATableText"/>
              <w:widowControl w:val="0"/>
              <w:spacing w:beforeLines="40" w:before="96" w:afterLines="40" w:after="96" w:line="228" w:lineRule="auto"/>
              <w:contextualSpacing/>
              <w:rPr>
                <w:sz w:val="20"/>
              </w:rPr>
            </w:pPr>
            <w:r>
              <w:rPr>
                <w:sz w:val="20"/>
              </w:rPr>
              <w:t>Suffisant pour déterminer la sélection de l'équipage</w:t>
            </w:r>
          </w:p>
        </w:tc>
      </w:tr>
      <w:tr w:rsidR="00FA390B" w:rsidRPr="00B13213" w14:paraId="00416265" w14:textId="77777777" w:rsidTr="00740C57">
        <w:tc>
          <w:tcPr>
            <w:tcW w:w="895" w:type="dxa"/>
            <w:tcBorders>
              <w:top w:val="single" w:sz="4" w:space="0" w:color="BFBFBF"/>
              <w:bottom w:val="single" w:sz="4" w:space="0" w:color="auto"/>
            </w:tcBorders>
          </w:tcPr>
          <w:p w14:paraId="0B321009" w14:textId="5C3ABEB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43*</w:t>
            </w:r>
          </w:p>
        </w:tc>
        <w:tc>
          <w:tcPr>
            <w:tcW w:w="1800" w:type="dxa"/>
            <w:tcBorders>
              <w:top w:val="single" w:sz="4" w:space="0" w:color="BFBFBF"/>
              <w:bottom w:val="single" w:sz="4" w:space="0" w:color="auto"/>
            </w:tcBorders>
          </w:tcPr>
          <w:p w14:paraId="1A9DEA16" w14:textId="54B2FF5E" w:rsidR="00FA390B" w:rsidRPr="00B13213" w:rsidRDefault="00FA390B" w:rsidP="00F2367A">
            <w:pPr>
              <w:pStyle w:val="FAATableText"/>
              <w:widowControl w:val="0"/>
              <w:spacing w:beforeLines="40" w:before="96" w:afterLines="40" w:after="96" w:line="228" w:lineRule="auto"/>
              <w:contextualSpacing/>
              <w:rPr>
                <w:sz w:val="20"/>
              </w:rPr>
            </w:pPr>
            <w:r>
              <w:rPr>
                <w:sz w:val="20"/>
              </w:rPr>
              <w:t>Cap sélectionné (tous les modes d'exploitation que le pilote peut sélectionner)</w:t>
            </w:r>
          </w:p>
        </w:tc>
        <w:tc>
          <w:tcPr>
            <w:tcW w:w="1530" w:type="dxa"/>
            <w:tcBorders>
              <w:top w:val="single" w:sz="4" w:space="0" w:color="BFBFBF"/>
              <w:bottom w:val="single" w:sz="4" w:space="0" w:color="auto"/>
            </w:tcBorders>
          </w:tcPr>
          <w:p w14:paraId="372A060A"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auto"/>
            </w:tcBorders>
          </w:tcPr>
          <w:p w14:paraId="62368260" w14:textId="71FB9C4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auto"/>
            </w:tcBorders>
          </w:tcPr>
          <w:p w14:paraId="6034876C" w14:textId="5CA7358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auto"/>
            </w:tcBorders>
          </w:tcPr>
          <w:p w14:paraId="5A3C1F50" w14:textId="15BE091D"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auto"/>
            </w:tcBorders>
          </w:tcPr>
          <w:p w14:paraId="4F8A1B2D" w14:textId="36705B6D" w:rsidR="00FA390B" w:rsidRPr="00B13213" w:rsidRDefault="00FA390B" w:rsidP="00F2367A">
            <w:pPr>
              <w:pStyle w:val="FAATableText"/>
              <w:widowControl w:val="0"/>
              <w:spacing w:beforeLines="40" w:before="96" w:afterLines="40" w:after="96" w:line="228" w:lineRule="auto"/>
              <w:contextualSpacing/>
              <w:rPr>
                <w:sz w:val="20"/>
              </w:rPr>
            </w:pPr>
            <w:r>
              <w:rPr>
                <w:sz w:val="20"/>
              </w:rPr>
              <w:t>Suffisant pour déterminer la sélection de l'équipage</w:t>
            </w:r>
          </w:p>
        </w:tc>
      </w:tr>
      <w:tr w:rsidR="00FA390B" w:rsidRPr="00B13213" w14:paraId="438BFE61" w14:textId="77777777" w:rsidTr="00740C57">
        <w:tc>
          <w:tcPr>
            <w:tcW w:w="895" w:type="dxa"/>
            <w:tcBorders>
              <w:top w:val="single" w:sz="4" w:space="0" w:color="auto"/>
              <w:bottom w:val="single" w:sz="4" w:space="0" w:color="BFBFBF"/>
            </w:tcBorders>
          </w:tcPr>
          <w:p w14:paraId="07F2B85F" w14:textId="0F703FC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44*</w:t>
            </w:r>
          </w:p>
        </w:tc>
        <w:tc>
          <w:tcPr>
            <w:tcW w:w="1800" w:type="dxa"/>
            <w:tcBorders>
              <w:top w:val="single" w:sz="4" w:space="0" w:color="auto"/>
              <w:bottom w:val="single" w:sz="4" w:space="0" w:color="BFBFBF"/>
            </w:tcBorders>
          </w:tcPr>
          <w:p w14:paraId="0597D6C1" w14:textId="604BDE08" w:rsidR="00FA390B" w:rsidRPr="00B13213" w:rsidRDefault="00FA390B" w:rsidP="00F2367A">
            <w:pPr>
              <w:pStyle w:val="FAATableText"/>
              <w:widowControl w:val="0"/>
              <w:spacing w:beforeLines="40" w:before="96" w:afterLines="40" w:after="96" w:line="228" w:lineRule="auto"/>
              <w:contextualSpacing/>
              <w:rPr>
                <w:sz w:val="20"/>
              </w:rPr>
            </w:pPr>
            <w:r>
              <w:rPr>
                <w:sz w:val="20"/>
              </w:rPr>
              <w:t>Trajectoire de vol sélectionnée (tous les modes d'exploitation que le pilote peut sélectionner) (cap/DSTRK, angle de trajectoire, trajectoire d'approche finale (IRNAV/IAN))</w:t>
            </w:r>
          </w:p>
        </w:tc>
        <w:tc>
          <w:tcPr>
            <w:tcW w:w="1530" w:type="dxa"/>
            <w:tcBorders>
              <w:top w:val="single" w:sz="4" w:space="0" w:color="auto"/>
              <w:bottom w:val="single" w:sz="4" w:space="0" w:color="BFBFBF"/>
            </w:tcBorders>
          </w:tcPr>
          <w:p w14:paraId="2D164D1B"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auto"/>
              <w:bottom w:val="single" w:sz="4" w:space="0" w:color="BFBFBF"/>
            </w:tcBorders>
          </w:tcPr>
          <w:p w14:paraId="4B98D7FB"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710" w:type="dxa"/>
            <w:tcBorders>
              <w:top w:val="single" w:sz="4" w:space="0" w:color="auto"/>
              <w:bottom w:val="single" w:sz="4" w:space="0" w:color="BFBFBF"/>
            </w:tcBorders>
          </w:tcPr>
          <w:p w14:paraId="41A2837D" w14:textId="5991B4D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auto"/>
              <w:bottom w:val="single" w:sz="4" w:space="0" w:color="BFBFBF"/>
            </w:tcBorders>
          </w:tcPr>
          <w:p w14:paraId="129B1AF2" w14:textId="45D39770"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auto"/>
              <w:bottom w:val="single" w:sz="4" w:space="0" w:color="BFBFBF"/>
            </w:tcBorders>
          </w:tcPr>
          <w:p w14:paraId="636562CB"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7C68D823" w14:textId="77777777" w:rsidTr="00740C57">
        <w:tc>
          <w:tcPr>
            <w:tcW w:w="895" w:type="dxa"/>
            <w:tcBorders>
              <w:top w:val="single" w:sz="4" w:space="0" w:color="BFBFBF"/>
              <w:bottom w:val="single" w:sz="4" w:space="0" w:color="BFBFBF"/>
            </w:tcBorders>
          </w:tcPr>
          <w:p w14:paraId="53218BD1" w14:textId="61657CC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45*</w:t>
            </w:r>
          </w:p>
        </w:tc>
        <w:tc>
          <w:tcPr>
            <w:tcW w:w="1800" w:type="dxa"/>
            <w:tcBorders>
              <w:top w:val="single" w:sz="4" w:space="0" w:color="BFBFBF"/>
              <w:bottom w:val="single" w:sz="4" w:space="0" w:color="BFBFBF"/>
            </w:tcBorders>
          </w:tcPr>
          <w:p w14:paraId="48FDBBA0" w14:textId="0D70B703" w:rsidR="00FA390B" w:rsidRPr="00B13213" w:rsidRDefault="00FA390B" w:rsidP="00F2367A">
            <w:pPr>
              <w:pStyle w:val="FAATableText"/>
              <w:widowControl w:val="0"/>
              <w:spacing w:beforeLines="40" w:before="96" w:afterLines="40" w:after="96" w:line="228" w:lineRule="auto"/>
              <w:contextualSpacing/>
              <w:rPr>
                <w:sz w:val="20"/>
              </w:rPr>
            </w:pPr>
            <w:r>
              <w:rPr>
                <w:sz w:val="20"/>
              </w:rPr>
              <w:t>DH sélectionnée</w:t>
            </w:r>
          </w:p>
        </w:tc>
        <w:tc>
          <w:tcPr>
            <w:tcW w:w="1530" w:type="dxa"/>
            <w:tcBorders>
              <w:top w:val="single" w:sz="4" w:space="0" w:color="BFBFBF"/>
              <w:bottom w:val="single" w:sz="4" w:space="0" w:color="BFBFBF"/>
            </w:tcBorders>
          </w:tcPr>
          <w:p w14:paraId="4913B5C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431662B" w14:textId="3829A3F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46292F0D" w14:textId="3084053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64</w:t>
            </w:r>
          </w:p>
        </w:tc>
        <w:tc>
          <w:tcPr>
            <w:tcW w:w="1440" w:type="dxa"/>
            <w:tcBorders>
              <w:top w:val="single" w:sz="4" w:space="0" w:color="BFBFBF"/>
              <w:bottom w:val="single" w:sz="4" w:space="0" w:color="BFBFBF"/>
            </w:tcBorders>
          </w:tcPr>
          <w:p w14:paraId="34FEDEBD" w14:textId="53C8B139"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30B3CA68" w14:textId="5543B1EB" w:rsidR="00FA390B" w:rsidRPr="00B13213" w:rsidRDefault="00FA390B" w:rsidP="00F2367A">
            <w:pPr>
              <w:pStyle w:val="FAATableText"/>
              <w:widowControl w:val="0"/>
              <w:spacing w:beforeLines="40" w:before="96" w:afterLines="40" w:after="96" w:line="228" w:lineRule="auto"/>
              <w:contextualSpacing/>
              <w:rPr>
                <w:sz w:val="20"/>
              </w:rPr>
            </w:pPr>
            <w:r>
              <w:rPr>
                <w:sz w:val="20"/>
              </w:rPr>
              <w:t>Suffisant pour déterminer la sélection de l'équipage</w:t>
            </w:r>
          </w:p>
        </w:tc>
      </w:tr>
      <w:tr w:rsidR="00FA390B" w:rsidRPr="00B13213" w14:paraId="4370175B" w14:textId="77777777" w:rsidTr="00740C57">
        <w:tc>
          <w:tcPr>
            <w:tcW w:w="895" w:type="dxa"/>
            <w:tcBorders>
              <w:top w:val="single" w:sz="4" w:space="0" w:color="BFBFBF"/>
              <w:bottom w:val="single" w:sz="4" w:space="0" w:color="BFBFBF"/>
            </w:tcBorders>
          </w:tcPr>
          <w:p w14:paraId="57212D18" w14:textId="210D78E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46*</w:t>
            </w:r>
          </w:p>
        </w:tc>
        <w:tc>
          <w:tcPr>
            <w:tcW w:w="1800" w:type="dxa"/>
            <w:tcBorders>
              <w:top w:val="single" w:sz="4" w:space="0" w:color="BFBFBF"/>
              <w:bottom w:val="single" w:sz="4" w:space="0" w:color="BFBFBF"/>
            </w:tcBorders>
          </w:tcPr>
          <w:p w14:paraId="2ECBCAA9" w14:textId="1CE36140" w:rsidR="00FA390B" w:rsidRPr="00B13213" w:rsidRDefault="00FA390B" w:rsidP="00F2367A">
            <w:pPr>
              <w:pStyle w:val="FAATableText"/>
              <w:widowControl w:val="0"/>
              <w:spacing w:beforeLines="40" w:before="96" w:afterLines="40" w:after="96" w:line="228" w:lineRule="auto"/>
              <w:contextualSpacing/>
              <w:rPr>
                <w:sz w:val="20"/>
              </w:rPr>
            </w:pPr>
            <w:r>
              <w:rPr>
                <w:sz w:val="20"/>
              </w:rPr>
              <w:t>Format d'affichage EFIS8 (pilote,  copilote)</w:t>
            </w:r>
          </w:p>
        </w:tc>
        <w:tc>
          <w:tcPr>
            <w:tcW w:w="1530" w:type="dxa"/>
            <w:tcBorders>
              <w:top w:val="single" w:sz="4" w:space="0" w:color="BFBFBF"/>
              <w:bottom w:val="single" w:sz="4" w:space="0" w:color="BFBFBF"/>
            </w:tcBorders>
          </w:tcPr>
          <w:p w14:paraId="5B2A802C"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883FC78" w14:textId="5A16A459"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4A792AF6" w14:textId="31ABCAD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2571EF05" w14:textId="26917226"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1EEB4984"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4B51009" w14:textId="77777777" w:rsidTr="00740C57">
        <w:tc>
          <w:tcPr>
            <w:tcW w:w="895" w:type="dxa"/>
            <w:tcBorders>
              <w:top w:val="single" w:sz="4" w:space="0" w:color="BFBFBF"/>
              <w:bottom w:val="single" w:sz="4" w:space="0" w:color="BFBFBF"/>
            </w:tcBorders>
          </w:tcPr>
          <w:p w14:paraId="6F2087BD" w14:textId="34D4DFB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47*</w:t>
            </w:r>
          </w:p>
        </w:tc>
        <w:tc>
          <w:tcPr>
            <w:tcW w:w="1800" w:type="dxa"/>
            <w:tcBorders>
              <w:top w:val="single" w:sz="4" w:space="0" w:color="BFBFBF"/>
              <w:bottom w:val="single" w:sz="4" w:space="0" w:color="BFBFBF"/>
            </w:tcBorders>
          </w:tcPr>
          <w:p w14:paraId="4E0443F0" w14:textId="65965281" w:rsidR="00FA390B" w:rsidRPr="00B13213" w:rsidRDefault="00FA390B" w:rsidP="00F2367A">
            <w:pPr>
              <w:pStyle w:val="FAATableText"/>
              <w:widowControl w:val="0"/>
              <w:spacing w:beforeLines="40" w:before="96" w:afterLines="40" w:after="96" w:line="228" w:lineRule="auto"/>
              <w:contextualSpacing/>
              <w:rPr>
                <w:sz w:val="20"/>
              </w:rPr>
            </w:pPr>
            <w:r>
              <w:rPr>
                <w:sz w:val="20"/>
              </w:rPr>
              <w:t>Format d'affichage multiple fonction/moteur/avertissements</w:t>
            </w:r>
          </w:p>
        </w:tc>
        <w:tc>
          <w:tcPr>
            <w:tcW w:w="1530" w:type="dxa"/>
            <w:tcBorders>
              <w:top w:val="single" w:sz="4" w:space="0" w:color="BFBFBF"/>
              <w:bottom w:val="single" w:sz="4" w:space="0" w:color="BFBFBF"/>
            </w:tcBorders>
          </w:tcPr>
          <w:p w14:paraId="14AF25C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E492A19" w14:textId="52E80A76"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77E0BCA6" w14:textId="2AE6246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03B215A8" w14:textId="5A0FBE4A"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61F5907E"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5DADC355" w14:textId="77777777" w:rsidTr="00740C57">
        <w:tc>
          <w:tcPr>
            <w:tcW w:w="895" w:type="dxa"/>
            <w:tcBorders>
              <w:top w:val="single" w:sz="4" w:space="0" w:color="BFBFBF"/>
              <w:bottom w:val="single" w:sz="4" w:space="0" w:color="BFBFBF"/>
            </w:tcBorders>
          </w:tcPr>
          <w:p w14:paraId="52DF2B62" w14:textId="2903F72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48*</w:t>
            </w:r>
          </w:p>
        </w:tc>
        <w:tc>
          <w:tcPr>
            <w:tcW w:w="1800" w:type="dxa"/>
            <w:tcBorders>
              <w:top w:val="single" w:sz="4" w:space="0" w:color="BFBFBF"/>
              <w:bottom w:val="single" w:sz="4" w:space="0" w:color="BFBFBF"/>
            </w:tcBorders>
          </w:tcPr>
          <w:p w14:paraId="56903BC5" w14:textId="182E281B" w:rsidR="00FA390B" w:rsidRPr="00B13213" w:rsidRDefault="00FA390B" w:rsidP="00F2367A">
            <w:pPr>
              <w:pStyle w:val="FAATableText"/>
              <w:widowControl w:val="0"/>
              <w:spacing w:beforeLines="40" w:before="96" w:afterLines="40" w:after="96" w:line="228" w:lineRule="auto"/>
              <w:contextualSpacing/>
              <w:rPr>
                <w:sz w:val="20"/>
              </w:rPr>
            </w:pPr>
            <w:r>
              <w:rPr>
                <w:sz w:val="20"/>
              </w:rPr>
              <w:t>Statut du bus électrique CA</w:t>
            </w:r>
          </w:p>
        </w:tc>
        <w:tc>
          <w:tcPr>
            <w:tcW w:w="1530" w:type="dxa"/>
            <w:tcBorders>
              <w:top w:val="single" w:sz="4" w:space="0" w:color="BFBFBF"/>
              <w:bottom w:val="single" w:sz="4" w:space="0" w:color="BFBFBF"/>
            </w:tcBorders>
          </w:tcPr>
          <w:p w14:paraId="7651E75B"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F257263" w14:textId="3DC55479"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1AA22233" w14:textId="5646766E"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5906B706" w14:textId="683A36F2"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71A8395E"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668F741E" w14:textId="77777777" w:rsidTr="00740C57">
        <w:tc>
          <w:tcPr>
            <w:tcW w:w="895" w:type="dxa"/>
            <w:tcBorders>
              <w:top w:val="single" w:sz="4" w:space="0" w:color="BFBFBF"/>
              <w:bottom w:val="single" w:sz="4" w:space="0" w:color="BFBFBF"/>
            </w:tcBorders>
          </w:tcPr>
          <w:p w14:paraId="762E118B" w14:textId="1C5ACBB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49*</w:t>
            </w:r>
          </w:p>
        </w:tc>
        <w:tc>
          <w:tcPr>
            <w:tcW w:w="1800" w:type="dxa"/>
            <w:tcBorders>
              <w:top w:val="single" w:sz="4" w:space="0" w:color="BFBFBF"/>
              <w:bottom w:val="single" w:sz="4" w:space="0" w:color="BFBFBF"/>
            </w:tcBorders>
          </w:tcPr>
          <w:p w14:paraId="6063F901" w14:textId="6245F13D" w:rsidR="00FA390B" w:rsidRPr="00B13213" w:rsidRDefault="00FA390B" w:rsidP="00F2367A">
            <w:pPr>
              <w:pStyle w:val="FAATableText"/>
              <w:widowControl w:val="0"/>
              <w:spacing w:beforeLines="40" w:before="96" w:afterLines="40" w:after="96" w:line="228" w:lineRule="auto"/>
              <w:contextualSpacing/>
              <w:rPr>
                <w:sz w:val="20"/>
              </w:rPr>
            </w:pPr>
            <w:r>
              <w:rPr>
                <w:sz w:val="20"/>
              </w:rPr>
              <w:t>Statut du bus électrique CC</w:t>
            </w:r>
          </w:p>
        </w:tc>
        <w:tc>
          <w:tcPr>
            <w:tcW w:w="1530" w:type="dxa"/>
            <w:tcBorders>
              <w:top w:val="single" w:sz="4" w:space="0" w:color="BFBFBF"/>
              <w:bottom w:val="single" w:sz="4" w:space="0" w:color="BFBFBF"/>
            </w:tcBorders>
          </w:tcPr>
          <w:p w14:paraId="765490C6"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542EDF9" w14:textId="30448F1F"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13B02E9E" w14:textId="5133698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68F92FF9" w14:textId="3C656FDC"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3AB255B9"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466102C8" w14:textId="77777777" w:rsidTr="00740C57">
        <w:tc>
          <w:tcPr>
            <w:tcW w:w="895" w:type="dxa"/>
            <w:tcBorders>
              <w:top w:val="single" w:sz="4" w:space="0" w:color="BFBFBF"/>
              <w:bottom w:val="single" w:sz="4" w:space="0" w:color="BFBFBF"/>
            </w:tcBorders>
          </w:tcPr>
          <w:p w14:paraId="5CB5C5C4" w14:textId="1A812DC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50*</w:t>
            </w:r>
          </w:p>
        </w:tc>
        <w:tc>
          <w:tcPr>
            <w:tcW w:w="1800" w:type="dxa"/>
            <w:tcBorders>
              <w:top w:val="single" w:sz="4" w:space="0" w:color="BFBFBF"/>
              <w:bottom w:val="single" w:sz="4" w:space="0" w:color="BFBFBF"/>
            </w:tcBorders>
          </w:tcPr>
          <w:p w14:paraId="4470EB03" w14:textId="68C50EFE"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de la soupape de purge des moteurs</w:t>
            </w:r>
          </w:p>
        </w:tc>
        <w:tc>
          <w:tcPr>
            <w:tcW w:w="1530" w:type="dxa"/>
            <w:tcBorders>
              <w:top w:val="single" w:sz="4" w:space="0" w:color="BFBFBF"/>
              <w:bottom w:val="single" w:sz="4" w:space="0" w:color="BFBFBF"/>
            </w:tcBorders>
          </w:tcPr>
          <w:p w14:paraId="3AF4A0C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5C84E67" w14:textId="6ADD03DB"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00749F09" w14:textId="3BE9E3BE"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1505D90A" w14:textId="16D2BB2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1C641407"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0B4C779E" w14:textId="77777777" w:rsidTr="00740C57">
        <w:tc>
          <w:tcPr>
            <w:tcW w:w="895" w:type="dxa"/>
            <w:tcBorders>
              <w:top w:val="single" w:sz="4" w:space="0" w:color="BFBFBF"/>
              <w:bottom w:val="single" w:sz="4" w:space="0" w:color="BFBFBF"/>
            </w:tcBorders>
          </w:tcPr>
          <w:p w14:paraId="2BEEBDB8" w14:textId="2D638E4E"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51*</w:t>
            </w:r>
          </w:p>
        </w:tc>
        <w:tc>
          <w:tcPr>
            <w:tcW w:w="1800" w:type="dxa"/>
            <w:tcBorders>
              <w:top w:val="single" w:sz="4" w:space="0" w:color="BFBFBF"/>
              <w:bottom w:val="single" w:sz="4" w:space="0" w:color="BFBFBF"/>
            </w:tcBorders>
          </w:tcPr>
          <w:p w14:paraId="00F10F05" w14:textId="5F5721D2"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Position de la </w:t>
            </w:r>
            <w:r>
              <w:rPr>
                <w:sz w:val="20"/>
              </w:rPr>
              <w:lastRenderedPageBreak/>
              <w:t>soupape de purge de l'APU</w:t>
            </w:r>
          </w:p>
        </w:tc>
        <w:tc>
          <w:tcPr>
            <w:tcW w:w="1530" w:type="dxa"/>
            <w:tcBorders>
              <w:top w:val="single" w:sz="4" w:space="0" w:color="BFBFBF"/>
              <w:bottom w:val="single" w:sz="4" w:space="0" w:color="BFBFBF"/>
            </w:tcBorders>
          </w:tcPr>
          <w:p w14:paraId="3AD9D7C2"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236F602" w14:textId="2CB96D2D"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21888970" w14:textId="609E22C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0E0D57F2" w14:textId="2DA9E8F1"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30F3929E"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551793D2" w14:textId="77777777" w:rsidTr="00740C57">
        <w:tc>
          <w:tcPr>
            <w:tcW w:w="895" w:type="dxa"/>
            <w:tcBorders>
              <w:top w:val="single" w:sz="4" w:space="0" w:color="BFBFBF"/>
              <w:bottom w:val="single" w:sz="4" w:space="0" w:color="BFBFBF"/>
            </w:tcBorders>
          </w:tcPr>
          <w:p w14:paraId="061943AC" w14:textId="6A5A308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52*</w:t>
            </w:r>
          </w:p>
        </w:tc>
        <w:tc>
          <w:tcPr>
            <w:tcW w:w="1800" w:type="dxa"/>
            <w:tcBorders>
              <w:top w:val="single" w:sz="4" w:space="0" w:color="BFBFBF"/>
              <w:bottom w:val="single" w:sz="4" w:space="0" w:color="BFBFBF"/>
            </w:tcBorders>
          </w:tcPr>
          <w:p w14:paraId="1245D2B0" w14:textId="21058A9C" w:rsidR="00FA390B" w:rsidRPr="00B13213" w:rsidRDefault="00FA390B" w:rsidP="00F2367A">
            <w:pPr>
              <w:pStyle w:val="FAATableText"/>
              <w:widowControl w:val="0"/>
              <w:spacing w:beforeLines="40" w:before="96" w:afterLines="40" w:after="96" w:line="228" w:lineRule="auto"/>
              <w:contextualSpacing/>
              <w:rPr>
                <w:sz w:val="20"/>
              </w:rPr>
            </w:pPr>
            <w:r>
              <w:rPr>
                <w:sz w:val="20"/>
              </w:rPr>
              <w:t>Défaillance de l'ordinateur</w:t>
            </w:r>
          </w:p>
        </w:tc>
        <w:tc>
          <w:tcPr>
            <w:tcW w:w="1530" w:type="dxa"/>
            <w:tcBorders>
              <w:top w:val="single" w:sz="4" w:space="0" w:color="BFBFBF"/>
              <w:bottom w:val="single" w:sz="4" w:space="0" w:color="BFBFBF"/>
            </w:tcBorders>
          </w:tcPr>
          <w:p w14:paraId="1BB05C11"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7C8BF82" w14:textId="6CA34009"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4B67B511" w14:textId="4DDC906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649A3B05" w14:textId="219CB86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0BD71399"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739E2BB1" w14:textId="77777777" w:rsidTr="00740C57">
        <w:tc>
          <w:tcPr>
            <w:tcW w:w="895" w:type="dxa"/>
            <w:tcBorders>
              <w:top w:val="single" w:sz="4" w:space="0" w:color="BFBFBF"/>
              <w:bottom w:val="single" w:sz="4" w:space="0" w:color="BFBFBF"/>
            </w:tcBorders>
          </w:tcPr>
          <w:p w14:paraId="6274C37C" w14:textId="145C14D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53*</w:t>
            </w:r>
          </w:p>
        </w:tc>
        <w:tc>
          <w:tcPr>
            <w:tcW w:w="1800" w:type="dxa"/>
            <w:tcBorders>
              <w:top w:val="single" w:sz="4" w:space="0" w:color="BFBFBF"/>
              <w:bottom w:val="single" w:sz="4" w:space="0" w:color="BFBFBF"/>
            </w:tcBorders>
          </w:tcPr>
          <w:p w14:paraId="347C558C" w14:textId="2B98AE36" w:rsidR="00FA390B" w:rsidRPr="00B13213" w:rsidRDefault="00FA390B" w:rsidP="00F2367A">
            <w:pPr>
              <w:pStyle w:val="FAATableText"/>
              <w:widowControl w:val="0"/>
              <w:spacing w:beforeLines="40" w:before="96" w:afterLines="40" w:after="96" w:line="228" w:lineRule="auto"/>
              <w:contextualSpacing/>
              <w:rPr>
                <w:sz w:val="20"/>
              </w:rPr>
            </w:pPr>
            <w:r>
              <w:rPr>
                <w:sz w:val="20"/>
              </w:rPr>
              <w:t>Commande de poussée des moteurs</w:t>
            </w:r>
          </w:p>
        </w:tc>
        <w:tc>
          <w:tcPr>
            <w:tcW w:w="1530" w:type="dxa"/>
            <w:tcBorders>
              <w:top w:val="single" w:sz="4" w:space="0" w:color="BFBFBF"/>
              <w:bottom w:val="single" w:sz="4" w:space="0" w:color="BFBFBF"/>
            </w:tcBorders>
          </w:tcPr>
          <w:p w14:paraId="20EAAC1C"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5D97640" w14:textId="1B601E3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629A6B69" w14:textId="5174F51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top w:val="single" w:sz="4" w:space="0" w:color="BFBFBF"/>
              <w:bottom w:val="single" w:sz="4" w:space="0" w:color="BFBFBF"/>
            </w:tcBorders>
          </w:tcPr>
          <w:p w14:paraId="59178624" w14:textId="0EEB0830"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7681FB9A"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F74FAFB" w14:textId="77777777" w:rsidTr="00740C57">
        <w:tc>
          <w:tcPr>
            <w:tcW w:w="895" w:type="dxa"/>
            <w:tcBorders>
              <w:top w:val="single" w:sz="4" w:space="0" w:color="BFBFBF"/>
              <w:bottom w:val="single" w:sz="4" w:space="0" w:color="BFBFBF"/>
            </w:tcBorders>
          </w:tcPr>
          <w:p w14:paraId="7454C135" w14:textId="69A5DFF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54*</w:t>
            </w:r>
          </w:p>
        </w:tc>
        <w:tc>
          <w:tcPr>
            <w:tcW w:w="1800" w:type="dxa"/>
            <w:tcBorders>
              <w:top w:val="single" w:sz="4" w:space="0" w:color="BFBFBF"/>
              <w:bottom w:val="single" w:sz="4" w:space="0" w:color="BFBFBF"/>
            </w:tcBorders>
          </w:tcPr>
          <w:p w14:paraId="728515A6" w14:textId="1B8D1DD5" w:rsidR="00FA390B" w:rsidRPr="00B13213" w:rsidRDefault="00FA390B" w:rsidP="00F2367A">
            <w:pPr>
              <w:pStyle w:val="FAATableText"/>
              <w:widowControl w:val="0"/>
              <w:spacing w:beforeLines="40" w:before="96" w:afterLines="40" w:after="96" w:line="228" w:lineRule="auto"/>
              <w:contextualSpacing/>
              <w:rPr>
                <w:sz w:val="20"/>
              </w:rPr>
            </w:pPr>
            <w:r>
              <w:rPr>
                <w:sz w:val="20"/>
              </w:rPr>
              <w:t>Cible de poussée des moteurs</w:t>
            </w:r>
          </w:p>
        </w:tc>
        <w:tc>
          <w:tcPr>
            <w:tcW w:w="1530" w:type="dxa"/>
            <w:tcBorders>
              <w:top w:val="single" w:sz="4" w:space="0" w:color="BFBFBF"/>
              <w:bottom w:val="single" w:sz="4" w:space="0" w:color="BFBFBF"/>
            </w:tcBorders>
          </w:tcPr>
          <w:p w14:paraId="769C63D5"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68AEDD2F" w14:textId="0FBE42D5"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17684931" w14:textId="11169FA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16CC8C9C" w14:textId="2BF86F7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403AEBCD" w14:textId="5377C306" w:rsidR="00FA390B" w:rsidRPr="00B13213" w:rsidRDefault="00FA390B" w:rsidP="00F2367A">
            <w:pPr>
              <w:pStyle w:val="FAATableText"/>
              <w:widowControl w:val="0"/>
              <w:spacing w:beforeLines="40" w:before="96" w:afterLines="40" w:after="96" w:line="228" w:lineRule="auto"/>
              <w:contextualSpacing/>
              <w:rPr>
                <w:sz w:val="20"/>
              </w:rPr>
            </w:pPr>
            <w:r>
              <w:rPr>
                <w:sz w:val="20"/>
              </w:rPr>
              <w:t>2</w:t>
            </w:r>
            <w:r w:rsidR="003D118F">
              <w:rPr>
                <w:sz w:val="20"/>
              </w:rPr>
              <w:t> </w:t>
            </w:r>
            <w:r>
              <w:rPr>
                <w:sz w:val="20"/>
              </w:rPr>
              <w:t>% de la plage complète</w:t>
            </w:r>
          </w:p>
        </w:tc>
      </w:tr>
      <w:tr w:rsidR="00FA390B" w:rsidRPr="00B13213" w14:paraId="4711B0A0" w14:textId="77777777" w:rsidTr="00740C57">
        <w:tc>
          <w:tcPr>
            <w:tcW w:w="895" w:type="dxa"/>
            <w:tcBorders>
              <w:top w:val="single" w:sz="4" w:space="0" w:color="BFBFBF"/>
              <w:bottom w:val="single" w:sz="4" w:space="0" w:color="BFBFBF"/>
            </w:tcBorders>
          </w:tcPr>
          <w:p w14:paraId="4DD79379" w14:textId="3FAAD25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55*</w:t>
            </w:r>
          </w:p>
        </w:tc>
        <w:tc>
          <w:tcPr>
            <w:tcW w:w="1800" w:type="dxa"/>
            <w:tcBorders>
              <w:top w:val="single" w:sz="4" w:space="0" w:color="BFBFBF"/>
              <w:bottom w:val="single" w:sz="4" w:space="0" w:color="BFBFBF"/>
            </w:tcBorders>
          </w:tcPr>
          <w:p w14:paraId="624165B7" w14:textId="1753C526" w:rsidR="00FA390B" w:rsidRPr="00B13213" w:rsidRDefault="00FA390B" w:rsidP="00F2367A">
            <w:pPr>
              <w:pStyle w:val="FAATableText"/>
              <w:widowControl w:val="0"/>
              <w:spacing w:beforeLines="40" w:before="96" w:afterLines="40" w:after="96" w:line="228" w:lineRule="auto"/>
              <w:contextualSpacing/>
              <w:rPr>
                <w:sz w:val="20"/>
              </w:rPr>
            </w:pPr>
            <w:r>
              <w:rPr>
                <w:sz w:val="20"/>
              </w:rPr>
              <w:t>CG calculé</w:t>
            </w:r>
          </w:p>
        </w:tc>
        <w:tc>
          <w:tcPr>
            <w:tcW w:w="1530" w:type="dxa"/>
            <w:tcBorders>
              <w:top w:val="single" w:sz="4" w:space="0" w:color="BFBFBF"/>
              <w:bottom w:val="single" w:sz="4" w:space="0" w:color="BFBFBF"/>
            </w:tcBorders>
          </w:tcPr>
          <w:p w14:paraId="01E818BE"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009DCC8" w14:textId="03BEF41D"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5567C17E" w14:textId="4FA79D9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64</w:t>
            </w:r>
          </w:p>
        </w:tc>
        <w:tc>
          <w:tcPr>
            <w:tcW w:w="1440" w:type="dxa"/>
            <w:tcBorders>
              <w:top w:val="single" w:sz="4" w:space="0" w:color="BFBFBF"/>
              <w:bottom w:val="single" w:sz="4" w:space="0" w:color="BFBFBF"/>
            </w:tcBorders>
          </w:tcPr>
          <w:p w14:paraId="0876F1A4" w14:textId="6C551493"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5620E583" w14:textId="3481997E" w:rsidR="00FA390B" w:rsidRPr="00B13213" w:rsidRDefault="00FA390B" w:rsidP="00F2367A">
            <w:pPr>
              <w:pStyle w:val="FAATableText"/>
              <w:widowControl w:val="0"/>
              <w:spacing w:beforeLines="40" w:before="96" w:afterLines="40" w:after="96" w:line="228" w:lineRule="auto"/>
              <w:contextualSpacing/>
              <w:rPr>
                <w:sz w:val="20"/>
              </w:rPr>
            </w:pPr>
            <w:r>
              <w:rPr>
                <w:sz w:val="20"/>
              </w:rPr>
              <w:t>1</w:t>
            </w:r>
            <w:r w:rsidR="003D118F">
              <w:rPr>
                <w:sz w:val="20"/>
              </w:rPr>
              <w:t> </w:t>
            </w:r>
            <w:r>
              <w:rPr>
                <w:sz w:val="20"/>
              </w:rPr>
              <w:t>% de la plage complète</w:t>
            </w:r>
          </w:p>
        </w:tc>
      </w:tr>
      <w:tr w:rsidR="00FA390B" w:rsidRPr="00B13213" w14:paraId="720B7063" w14:textId="77777777" w:rsidTr="00740C57">
        <w:tc>
          <w:tcPr>
            <w:tcW w:w="895" w:type="dxa"/>
            <w:tcBorders>
              <w:top w:val="single" w:sz="4" w:space="0" w:color="BFBFBF"/>
              <w:bottom w:val="single" w:sz="4" w:space="0" w:color="BFBFBF"/>
            </w:tcBorders>
          </w:tcPr>
          <w:p w14:paraId="157FFAFD" w14:textId="7119F1D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56*</w:t>
            </w:r>
          </w:p>
        </w:tc>
        <w:tc>
          <w:tcPr>
            <w:tcW w:w="1800" w:type="dxa"/>
            <w:tcBorders>
              <w:top w:val="single" w:sz="4" w:space="0" w:color="BFBFBF"/>
              <w:bottom w:val="single" w:sz="4" w:space="0" w:color="BFBFBF"/>
            </w:tcBorders>
          </w:tcPr>
          <w:p w14:paraId="69CC7AC6" w14:textId="01E83AD8" w:rsidR="00FA390B" w:rsidRPr="00B13213" w:rsidRDefault="00FA390B" w:rsidP="00F2367A">
            <w:pPr>
              <w:pStyle w:val="FAATableText"/>
              <w:widowControl w:val="0"/>
              <w:spacing w:beforeLines="40" w:before="96" w:afterLines="40" w:after="96" w:line="228" w:lineRule="auto"/>
              <w:contextualSpacing/>
              <w:rPr>
                <w:sz w:val="20"/>
              </w:rPr>
            </w:pPr>
            <w:r>
              <w:rPr>
                <w:sz w:val="20"/>
              </w:rPr>
              <w:t>Quantité de carburant dans le réservoir d'équilibrage CG</w:t>
            </w:r>
          </w:p>
        </w:tc>
        <w:tc>
          <w:tcPr>
            <w:tcW w:w="1530" w:type="dxa"/>
            <w:tcBorders>
              <w:top w:val="single" w:sz="4" w:space="0" w:color="BFBFBF"/>
              <w:bottom w:val="single" w:sz="4" w:space="0" w:color="BFBFBF"/>
            </w:tcBorders>
          </w:tcPr>
          <w:p w14:paraId="648EE6FA"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93FF7FC" w14:textId="76C8265B"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06195F5C" w14:textId="7774786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64</w:t>
            </w:r>
          </w:p>
        </w:tc>
        <w:tc>
          <w:tcPr>
            <w:tcW w:w="1440" w:type="dxa"/>
            <w:tcBorders>
              <w:top w:val="single" w:sz="4" w:space="0" w:color="BFBFBF"/>
              <w:bottom w:val="single" w:sz="4" w:space="0" w:color="BFBFBF"/>
            </w:tcBorders>
          </w:tcPr>
          <w:p w14:paraId="166BF39D" w14:textId="4A3AFCE0"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466D8170" w14:textId="6AEA4838" w:rsidR="00FA390B" w:rsidRPr="00B13213" w:rsidRDefault="00FA390B" w:rsidP="00F2367A">
            <w:pPr>
              <w:pStyle w:val="FAATableText"/>
              <w:widowControl w:val="0"/>
              <w:spacing w:beforeLines="40" w:before="96" w:afterLines="40" w:after="96" w:line="228" w:lineRule="auto"/>
              <w:contextualSpacing/>
              <w:rPr>
                <w:sz w:val="20"/>
              </w:rPr>
            </w:pPr>
            <w:r>
              <w:rPr>
                <w:sz w:val="20"/>
              </w:rPr>
              <w:t>1</w:t>
            </w:r>
            <w:r w:rsidR="003D118F">
              <w:rPr>
                <w:sz w:val="20"/>
              </w:rPr>
              <w:t> </w:t>
            </w:r>
            <w:r>
              <w:rPr>
                <w:sz w:val="20"/>
              </w:rPr>
              <w:t>% de la plage complète</w:t>
            </w:r>
          </w:p>
        </w:tc>
      </w:tr>
      <w:tr w:rsidR="00FA390B" w:rsidRPr="00B13213" w14:paraId="355D6065" w14:textId="77777777" w:rsidTr="00740C57">
        <w:tc>
          <w:tcPr>
            <w:tcW w:w="895" w:type="dxa"/>
            <w:tcBorders>
              <w:top w:val="single" w:sz="4" w:space="0" w:color="BFBFBF"/>
              <w:bottom w:val="single" w:sz="4" w:space="0" w:color="BFBFBF"/>
            </w:tcBorders>
          </w:tcPr>
          <w:p w14:paraId="50818D2A" w14:textId="380A40D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57*</w:t>
            </w:r>
          </w:p>
        </w:tc>
        <w:tc>
          <w:tcPr>
            <w:tcW w:w="1800" w:type="dxa"/>
            <w:tcBorders>
              <w:top w:val="single" w:sz="4" w:space="0" w:color="BFBFBF"/>
              <w:bottom w:val="single" w:sz="4" w:space="0" w:color="BFBFBF"/>
            </w:tcBorders>
          </w:tcPr>
          <w:p w14:paraId="15116990" w14:textId="7C65B1BF" w:rsidR="00FA390B" w:rsidRPr="00B13213" w:rsidRDefault="00FA390B" w:rsidP="00F2367A">
            <w:pPr>
              <w:pStyle w:val="FAATableText"/>
              <w:widowControl w:val="0"/>
              <w:spacing w:beforeLines="40" w:before="96" w:afterLines="40" w:after="96" w:line="228" w:lineRule="auto"/>
              <w:contextualSpacing/>
              <w:rPr>
                <w:sz w:val="20"/>
              </w:rPr>
            </w:pPr>
            <w:r>
              <w:rPr>
                <w:sz w:val="20"/>
              </w:rPr>
              <w:t>HUD en cours d’utilisation</w:t>
            </w:r>
          </w:p>
        </w:tc>
        <w:tc>
          <w:tcPr>
            <w:tcW w:w="1530" w:type="dxa"/>
            <w:tcBorders>
              <w:top w:val="single" w:sz="4" w:space="0" w:color="BFBFBF"/>
              <w:bottom w:val="single" w:sz="4" w:space="0" w:color="BFBFBF"/>
            </w:tcBorders>
          </w:tcPr>
          <w:p w14:paraId="580B82F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CAC2CC6" w14:textId="6460D715"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043E891E" w14:textId="722833A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6E1EE790" w14:textId="0B5213D1"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32A66AD6"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30F6220B" w14:textId="77777777" w:rsidTr="00740C57">
        <w:tc>
          <w:tcPr>
            <w:tcW w:w="895" w:type="dxa"/>
            <w:tcBorders>
              <w:top w:val="single" w:sz="4" w:space="0" w:color="BFBFBF"/>
              <w:bottom w:val="single" w:sz="4" w:space="0" w:color="BFBFBF"/>
            </w:tcBorders>
          </w:tcPr>
          <w:p w14:paraId="36344A96" w14:textId="66CEE88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58*</w:t>
            </w:r>
          </w:p>
        </w:tc>
        <w:tc>
          <w:tcPr>
            <w:tcW w:w="1800" w:type="dxa"/>
            <w:tcBorders>
              <w:top w:val="single" w:sz="4" w:space="0" w:color="BFBFBF"/>
              <w:bottom w:val="single" w:sz="4" w:space="0" w:color="BFBFBF"/>
            </w:tcBorders>
          </w:tcPr>
          <w:p w14:paraId="0F1E24A7" w14:textId="2ABA83D1" w:rsidR="00FA390B" w:rsidRPr="00B13213" w:rsidRDefault="00FA390B" w:rsidP="00F2367A">
            <w:pPr>
              <w:pStyle w:val="FAATableText"/>
              <w:widowControl w:val="0"/>
              <w:spacing w:beforeLines="40" w:before="96" w:afterLines="40" w:after="96" w:line="228" w:lineRule="auto"/>
              <w:contextualSpacing/>
              <w:rPr>
                <w:sz w:val="20"/>
              </w:rPr>
            </w:pPr>
            <w:r>
              <w:rPr>
                <w:sz w:val="20"/>
              </w:rPr>
              <w:t>Affichage paravisuel marche/arrêt</w:t>
            </w:r>
          </w:p>
        </w:tc>
        <w:tc>
          <w:tcPr>
            <w:tcW w:w="1530" w:type="dxa"/>
            <w:tcBorders>
              <w:top w:val="single" w:sz="4" w:space="0" w:color="BFBFBF"/>
              <w:bottom w:val="single" w:sz="4" w:space="0" w:color="BFBFBF"/>
            </w:tcBorders>
          </w:tcPr>
          <w:p w14:paraId="1270CB13"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C2B586B" w14:textId="505FB26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75EBC368" w14:textId="024D0712"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70B45202" w14:textId="60150099"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50BAFFDA"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518E983" w14:textId="77777777" w:rsidTr="00740C57">
        <w:tc>
          <w:tcPr>
            <w:tcW w:w="895" w:type="dxa"/>
            <w:tcBorders>
              <w:top w:val="single" w:sz="4" w:space="0" w:color="BFBFBF"/>
              <w:bottom w:val="single" w:sz="4" w:space="0" w:color="BFBFBF"/>
            </w:tcBorders>
          </w:tcPr>
          <w:p w14:paraId="06676735" w14:textId="20C4DD3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59*</w:t>
            </w:r>
          </w:p>
        </w:tc>
        <w:tc>
          <w:tcPr>
            <w:tcW w:w="1800" w:type="dxa"/>
            <w:tcBorders>
              <w:top w:val="single" w:sz="4" w:space="0" w:color="BFBFBF"/>
              <w:bottom w:val="single" w:sz="4" w:space="0" w:color="BFBFBF"/>
            </w:tcBorders>
          </w:tcPr>
          <w:p w14:paraId="47EF2323" w14:textId="3B67DD47" w:rsidR="00FA390B" w:rsidRPr="00B13213" w:rsidRDefault="00FA390B" w:rsidP="00F2367A">
            <w:pPr>
              <w:pStyle w:val="FAATableText"/>
              <w:widowControl w:val="0"/>
              <w:spacing w:beforeLines="40" w:before="96" w:afterLines="40" w:after="96" w:line="228" w:lineRule="auto"/>
              <w:contextualSpacing/>
              <w:rPr>
                <w:sz w:val="20"/>
              </w:rPr>
            </w:pPr>
            <w:r>
              <w:rPr>
                <w:sz w:val="20"/>
              </w:rPr>
              <w:t>Protection contre le décrochage, activation du vibreur et du pousseur de manche</w:t>
            </w:r>
          </w:p>
        </w:tc>
        <w:tc>
          <w:tcPr>
            <w:tcW w:w="1530" w:type="dxa"/>
            <w:tcBorders>
              <w:top w:val="single" w:sz="4" w:space="0" w:color="BFBFBF"/>
              <w:bottom w:val="single" w:sz="4" w:space="0" w:color="BFBFBF"/>
            </w:tcBorders>
          </w:tcPr>
          <w:p w14:paraId="3C23C91C"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3E71761" w14:textId="1AA0B327"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1378C6C6" w14:textId="2205A82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1B6E47F0" w14:textId="4E10907F"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70CA89E4"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DA0AD2B" w14:textId="77777777" w:rsidTr="00740C57">
        <w:tc>
          <w:tcPr>
            <w:tcW w:w="895" w:type="dxa"/>
            <w:tcBorders>
              <w:top w:val="single" w:sz="4" w:space="0" w:color="BFBFBF"/>
              <w:bottom w:val="single" w:sz="4" w:space="0" w:color="BFBFBF"/>
            </w:tcBorders>
          </w:tcPr>
          <w:p w14:paraId="5EBCCAEF" w14:textId="6C84380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60*</w:t>
            </w:r>
          </w:p>
        </w:tc>
        <w:tc>
          <w:tcPr>
            <w:tcW w:w="1800" w:type="dxa"/>
            <w:tcBorders>
              <w:top w:val="single" w:sz="4" w:space="0" w:color="BFBFBF"/>
              <w:bottom w:val="single" w:sz="4" w:space="0" w:color="BFBFBF"/>
            </w:tcBorders>
          </w:tcPr>
          <w:p w14:paraId="0BC21B6D" w14:textId="2766EB05" w:rsidR="00FA390B" w:rsidRPr="00B13213" w:rsidRDefault="00FA390B" w:rsidP="00F2367A">
            <w:pPr>
              <w:pStyle w:val="FAATableText"/>
              <w:widowControl w:val="0"/>
              <w:spacing w:beforeLines="40" w:before="96" w:afterLines="40" w:after="96" w:line="228" w:lineRule="auto"/>
              <w:contextualSpacing/>
              <w:rPr>
                <w:sz w:val="20"/>
              </w:rPr>
            </w:pPr>
            <w:r>
              <w:rPr>
                <w:sz w:val="20"/>
              </w:rPr>
              <w:t>Système de référence principal de navigation (GNSS, INS, VOR/DME, MLS, LORAN C, localisateur de radioalignement de descente)</w:t>
            </w:r>
          </w:p>
        </w:tc>
        <w:tc>
          <w:tcPr>
            <w:tcW w:w="1530" w:type="dxa"/>
            <w:tcBorders>
              <w:top w:val="single" w:sz="4" w:space="0" w:color="BFBFBF"/>
              <w:bottom w:val="single" w:sz="4" w:space="0" w:color="BFBFBF"/>
            </w:tcBorders>
          </w:tcPr>
          <w:p w14:paraId="30A2EDF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58F7CCF" w14:textId="3252DD62"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1CB402DE" w14:textId="3003C5C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40DEC741" w14:textId="1BC74095"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3D8EE2D4"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615CDEB8" w14:textId="77777777" w:rsidTr="00740C57">
        <w:tc>
          <w:tcPr>
            <w:tcW w:w="895" w:type="dxa"/>
            <w:tcBorders>
              <w:top w:val="single" w:sz="4" w:space="0" w:color="BFBFBF"/>
              <w:bottom w:val="single" w:sz="4" w:space="0" w:color="BFBFBF"/>
            </w:tcBorders>
          </w:tcPr>
          <w:p w14:paraId="2C9EC5B2" w14:textId="46054D1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61*</w:t>
            </w:r>
          </w:p>
        </w:tc>
        <w:tc>
          <w:tcPr>
            <w:tcW w:w="1800" w:type="dxa"/>
            <w:tcBorders>
              <w:top w:val="single" w:sz="4" w:space="0" w:color="BFBFBF"/>
              <w:bottom w:val="single" w:sz="4" w:space="0" w:color="BFBFBF"/>
            </w:tcBorders>
          </w:tcPr>
          <w:p w14:paraId="62130585" w14:textId="546AAD8A" w:rsidR="00FA390B" w:rsidRPr="00B13213" w:rsidRDefault="00FA390B" w:rsidP="00F2367A">
            <w:pPr>
              <w:pStyle w:val="FAATableText"/>
              <w:widowControl w:val="0"/>
              <w:spacing w:beforeLines="40" w:before="96" w:afterLines="40" w:after="96" w:line="228" w:lineRule="auto"/>
              <w:contextualSpacing/>
              <w:rPr>
                <w:sz w:val="20"/>
              </w:rPr>
            </w:pPr>
            <w:r>
              <w:rPr>
                <w:sz w:val="20"/>
              </w:rPr>
              <w:t>Détection de glace</w:t>
            </w:r>
          </w:p>
        </w:tc>
        <w:tc>
          <w:tcPr>
            <w:tcW w:w="1530" w:type="dxa"/>
            <w:tcBorders>
              <w:top w:val="single" w:sz="4" w:space="0" w:color="BFBFBF"/>
              <w:bottom w:val="single" w:sz="4" w:space="0" w:color="BFBFBF"/>
            </w:tcBorders>
          </w:tcPr>
          <w:p w14:paraId="0EC7A09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B67F867" w14:textId="1B906698"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7EB14874" w14:textId="0DBC986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72357D74" w14:textId="17308B2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091AB9F7"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0DE92836" w14:textId="77777777" w:rsidTr="00740C57">
        <w:tc>
          <w:tcPr>
            <w:tcW w:w="895" w:type="dxa"/>
            <w:tcBorders>
              <w:top w:val="single" w:sz="4" w:space="0" w:color="BFBFBF"/>
              <w:bottom w:val="single" w:sz="4" w:space="0" w:color="BFBFBF"/>
            </w:tcBorders>
          </w:tcPr>
          <w:p w14:paraId="557049ED" w14:textId="3C5827A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62*</w:t>
            </w:r>
          </w:p>
        </w:tc>
        <w:tc>
          <w:tcPr>
            <w:tcW w:w="1800" w:type="dxa"/>
            <w:tcBorders>
              <w:top w:val="single" w:sz="4" w:space="0" w:color="BFBFBF"/>
              <w:bottom w:val="single" w:sz="4" w:space="0" w:color="BFBFBF"/>
            </w:tcBorders>
          </w:tcPr>
          <w:p w14:paraId="4FD0FD63" w14:textId="1CF6C1A9" w:rsidR="00FA390B" w:rsidRPr="00B13213" w:rsidRDefault="00FA390B" w:rsidP="00F2367A">
            <w:pPr>
              <w:pStyle w:val="FAATableText"/>
              <w:widowControl w:val="0"/>
              <w:spacing w:beforeLines="40" w:before="96" w:afterLines="40" w:after="96" w:line="228" w:lineRule="auto"/>
              <w:contextualSpacing/>
              <w:rPr>
                <w:sz w:val="20"/>
              </w:rPr>
            </w:pPr>
            <w:r>
              <w:rPr>
                <w:sz w:val="20"/>
              </w:rPr>
              <w:t>Avertissement de vibration de chaque moteur</w:t>
            </w:r>
          </w:p>
        </w:tc>
        <w:tc>
          <w:tcPr>
            <w:tcW w:w="1530" w:type="dxa"/>
            <w:tcBorders>
              <w:top w:val="single" w:sz="4" w:space="0" w:color="BFBFBF"/>
              <w:bottom w:val="single" w:sz="4" w:space="0" w:color="BFBFBF"/>
            </w:tcBorders>
          </w:tcPr>
          <w:p w14:paraId="1F959536"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889EEB7" w14:textId="41703182"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6E97C1DD" w14:textId="08281C2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EF51DE4" w14:textId="05CCA211"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2C888F2B"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9C7382D" w14:textId="77777777" w:rsidTr="00740C57">
        <w:tc>
          <w:tcPr>
            <w:tcW w:w="895" w:type="dxa"/>
            <w:tcBorders>
              <w:top w:val="single" w:sz="4" w:space="0" w:color="BFBFBF"/>
              <w:bottom w:val="single" w:sz="4" w:space="0" w:color="BFBFBF"/>
            </w:tcBorders>
          </w:tcPr>
          <w:p w14:paraId="3E51B9EC" w14:textId="16722BD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63*</w:t>
            </w:r>
          </w:p>
        </w:tc>
        <w:tc>
          <w:tcPr>
            <w:tcW w:w="1800" w:type="dxa"/>
            <w:tcBorders>
              <w:top w:val="single" w:sz="4" w:space="0" w:color="BFBFBF"/>
              <w:bottom w:val="single" w:sz="4" w:space="0" w:color="BFBFBF"/>
            </w:tcBorders>
          </w:tcPr>
          <w:p w14:paraId="605657E4" w14:textId="35096DEA" w:rsidR="00FA390B" w:rsidRPr="00B13213" w:rsidRDefault="00FA390B" w:rsidP="00F2367A">
            <w:pPr>
              <w:pStyle w:val="FAATableText"/>
              <w:widowControl w:val="0"/>
              <w:spacing w:beforeLines="40" w:before="96" w:afterLines="40" w:after="96" w:line="228" w:lineRule="auto"/>
              <w:contextualSpacing/>
              <w:rPr>
                <w:sz w:val="20"/>
              </w:rPr>
            </w:pPr>
            <w:r>
              <w:rPr>
                <w:sz w:val="20"/>
              </w:rPr>
              <w:t>Avertissement de surchauffe de chaque moteur</w:t>
            </w:r>
          </w:p>
        </w:tc>
        <w:tc>
          <w:tcPr>
            <w:tcW w:w="1530" w:type="dxa"/>
            <w:tcBorders>
              <w:top w:val="single" w:sz="4" w:space="0" w:color="BFBFBF"/>
              <w:bottom w:val="single" w:sz="4" w:space="0" w:color="BFBFBF"/>
            </w:tcBorders>
          </w:tcPr>
          <w:p w14:paraId="6B76B8C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49B2978" w14:textId="45CA7F6D"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0F92BA96" w14:textId="04875523"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0B0CC5BE" w14:textId="56D9DFB4"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040AB4D0"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7562320E" w14:textId="77777777" w:rsidTr="00740C57">
        <w:tc>
          <w:tcPr>
            <w:tcW w:w="895" w:type="dxa"/>
            <w:tcBorders>
              <w:top w:val="single" w:sz="4" w:space="0" w:color="BFBFBF"/>
              <w:bottom w:val="single" w:sz="4" w:space="0" w:color="BFBFBF"/>
            </w:tcBorders>
          </w:tcPr>
          <w:p w14:paraId="744DA5B8" w14:textId="7F67DAD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64*</w:t>
            </w:r>
          </w:p>
        </w:tc>
        <w:tc>
          <w:tcPr>
            <w:tcW w:w="1800" w:type="dxa"/>
            <w:tcBorders>
              <w:top w:val="single" w:sz="4" w:space="0" w:color="BFBFBF"/>
              <w:bottom w:val="single" w:sz="4" w:space="0" w:color="BFBFBF"/>
            </w:tcBorders>
          </w:tcPr>
          <w:p w14:paraId="61DB7090" w14:textId="4E449F16" w:rsidR="00FA390B" w:rsidRPr="00B13213" w:rsidRDefault="00FA390B" w:rsidP="00F2367A">
            <w:pPr>
              <w:pStyle w:val="FAATableText"/>
              <w:widowControl w:val="0"/>
              <w:spacing w:beforeLines="40" w:before="96" w:afterLines="40" w:after="96" w:line="228" w:lineRule="auto"/>
              <w:contextualSpacing/>
              <w:rPr>
                <w:sz w:val="20"/>
              </w:rPr>
            </w:pPr>
            <w:r>
              <w:rPr>
                <w:sz w:val="20"/>
              </w:rPr>
              <w:t>Avertissement de faible pression d'huile de chaque moteur</w:t>
            </w:r>
          </w:p>
        </w:tc>
        <w:tc>
          <w:tcPr>
            <w:tcW w:w="1530" w:type="dxa"/>
            <w:tcBorders>
              <w:top w:val="single" w:sz="4" w:space="0" w:color="BFBFBF"/>
              <w:bottom w:val="single" w:sz="4" w:space="0" w:color="BFBFBF"/>
            </w:tcBorders>
          </w:tcPr>
          <w:p w14:paraId="3A7A33BB"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D1F6A97" w14:textId="3997F56B"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39492502" w14:textId="15AEEF5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61D84D5" w14:textId="73201ABE"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757DC7AD"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44928422" w14:textId="77777777" w:rsidTr="00740C57">
        <w:tc>
          <w:tcPr>
            <w:tcW w:w="895" w:type="dxa"/>
            <w:tcBorders>
              <w:top w:val="single" w:sz="4" w:space="0" w:color="BFBFBF"/>
              <w:bottom w:val="single" w:sz="4" w:space="0" w:color="auto"/>
            </w:tcBorders>
          </w:tcPr>
          <w:p w14:paraId="58BF79B9" w14:textId="31AED1D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65*</w:t>
            </w:r>
          </w:p>
        </w:tc>
        <w:tc>
          <w:tcPr>
            <w:tcW w:w="1800" w:type="dxa"/>
            <w:tcBorders>
              <w:top w:val="single" w:sz="4" w:space="0" w:color="BFBFBF"/>
              <w:bottom w:val="single" w:sz="4" w:space="0" w:color="auto"/>
            </w:tcBorders>
          </w:tcPr>
          <w:p w14:paraId="44AD819A" w14:textId="1AB46D96" w:rsidR="00FA390B" w:rsidRPr="00B13213" w:rsidRDefault="00FA390B" w:rsidP="00F2367A">
            <w:pPr>
              <w:pStyle w:val="FAATableText"/>
              <w:widowControl w:val="0"/>
              <w:spacing w:beforeLines="40" w:before="96" w:afterLines="40" w:after="96" w:line="228" w:lineRule="auto"/>
              <w:contextualSpacing/>
              <w:rPr>
                <w:sz w:val="20"/>
              </w:rPr>
            </w:pPr>
            <w:r>
              <w:rPr>
                <w:sz w:val="20"/>
              </w:rPr>
              <w:t>Avertissement de survitesse de chaque moteur</w:t>
            </w:r>
          </w:p>
        </w:tc>
        <w:tc>
          <w:tcPr>
            <w:tcW w:w="1530" w:type="dxa"/>
            <w:tcBorders>
              <w:top w:val="single" w:sz="4" w:space="0" w:color="BFBFBF"/>
              <w:bottom w:val="single" w:sz="4" w:space="0" w:color="auto"/>
            </w:tcBorders>
          </w:tcPr>
          <w:p w14:paraId="4F51D12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auto"/>
            </w:tcBorders>
          </w:tcPr>
          <w:p w14:paraId="10D1A7B4" w14:textId="16DCD67B"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auto"/>
            </w:tcBorders>
          </w:tcPr>
          <w:p w14:paraId="561B5265" w14:textId="311CEEF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auto"/>
            </w:tcBorders>
          </w:tcPr>
          <w:p w14:paraId="7134DAC2" w14:textId="3E097CF6"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auto"/>
            </w:tcBorders>
          </w:tcPr>
          <w:p w14:paraId="13B93E2A"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42118530" w14:textId="77777777" w:rsidTr="00740C57">
        <w:tc>
          <w:tcPr>
            <w:tcW w:w="895" w:type="dxa"/>
            <w:tcBorders>
              <w:top w:val="single" w:sz="4" w:space="0" w:color="auto"/>
              <w:bottom w:val="single" w:sz="4" w:space="0" w:color="BFBFBF"/>
            </w:tcBorders>
          </w:tcPr>
          <w:p w14:paraId="3130840F" w14:textId="41D9A4D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66*</w:t>
            </w:r>
          </w:p>
        </w:tc>
        <w:tc>
          <w:tcPr>
            <w:tcW w:w="1800" w:type="dxa"/>
            <w:tcBorders>
              <w:top w:val="single" w:sz="4" w:space="0" w:color="auto"/>
              <w:bottom w:val="single" w:sz="4" w:space="0" w:color="BFBFBF"/>
            </w:tcBorders>
          </w:tcPr>
          <w:p w14:paraId="2D470114" w14:textId="5595ACE9"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de la gouverne de compensation en lacet</w:t>
            </w:r>
          </w:p>
        </w:tc>
        <w:tc>
          <w:tcPr>
            <w:tcW w:w="1530" w:type="dxa"/>
            <w:tcBorders>
              <w:top w:val="single" w:sz="4" w:space="0" w:color="auto"/>
              <w:bottom w:val="single" w:sz="4" w:space="0" w:color="BFBFBF"/>
            </w:tcBorders>
          </w:tcPr>
          <w:p w14:paraId="180116A3"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auto"/>
              <w:bottom w:val="single" w:sz="4" w:space="0" w:color="BFBFBF"/>
            </w:tcBorders>
          </w:tcPr>
          <w:p w14:paraId="7CCE31CB" w14:textId="6A175A8E"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auto"/>
              <w:bottom w:val="single" w:sz="4" w:space="0" w:color="BFBFBF"/>
            </w:tcBorders>
          </w:tcPr>
          <w:p w14:paraId="0D593CFF" w14:textId="1CF9F9B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top w:val="single" w:sz="4" w:space="0" w:color="auto"/>
              <w:bottom w:val="single" w:sz="4" w:space="0" w:color="BFBFBF"/>
            </w:tcBorders>
          </w:tcPr>
          <w:p w14:paraId="3385CD0B" w14:textId="3D4D03AD"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3</w:t>
            </w:r>
            <w:r>
              <w:rPr>
                <w:sz w:val="20"/>
              </w:rPr>
              <w:t> %</w:t>
            </w:r>
            <w:r w:rsidR="00FA390B">
              <w:rPr>
                <w:sz w:val="20"/>
              </w:rPr>
              <w:t xml:space="preserve"> sauf si une précision plus grande est particulièrement requise</w:t>
            </w:r>
          </w:p>
        </w:tc>
        <w:tc>
          <w:tcPr>
            <w:tcW w:w="1620" w:type="dxa"/>
            <w:tcBorders>
              <w:top w:val="single" w:sz="4" w:space="0" w:color="auto"/>
              <w:bottom w:val="single" w:sz="4" w:space="0" w:color="BFBFBF"/>
            </w:tcBorders>
          </w:tcPr>
          <w:p w14:paraId="2F17E0A2" w14:textId="73273C6B" w:rsidR="00FA390B" w:rsidRPr="00B13213" w:rsidRDefault="00FA390B" w:rsidP="00F2367A">
            <w:pPr>
              <w:pStyle w:val="FAATableText"/>
              <w:widowControl w:val="0"/>
              <w:spacing w:beforeLines="40" w:before="96" w:afterLines="40" w:after="96" w:line="228" w:lineRule="auto"/>
              <w:contextualSpacing/>
              <w:rPr>
                <w:sz w:val="20"/>
              </w:rPr>
            </w:pPr>
            <w:r>
              <w:rPr>
                <w:sz w:val="20"/>
              </w:rPr>
              <w:t>0,3</w:t>
            </w:r>
            <w:r w:rsidR="00917ECF">
              <w:rPr>
                <w:sz w:val="20"/>
              </w:rPr>
              <w:t> %</w:t>
            </w:r>
            <w:r>
              <w:rPr>
                <w:sz w:val="20"/>
              </w:rPr>
              <w:t xml:space="preserve"> de la plage complète</w:t>
            </w:r>
          </w:p>
        </w:tc>
      </w:tr>
      <w:tr w:rsidR="00FA390B" w:rsidRPr="00B13213" w14:paraId="402C5C3F" w14:textId="77777777" w:rsidTr="00740C57">
        <w:tc>
          <w:tcPr>
            <w:tcW w:w="895" w:type="dxa"/>
            <w:tcBorders>
              <w:top w:val="single" w:sz="4" w:space="0" w:color="BFBFBF"/>
              <w:bottom w:val="single" w:sz="4" w:space="0" w:color="BFBFBF"/>
            </w:tcBorders>
          </w:tcPr>
          <w:p w14:paraId="253D37D1" w14:textId="08669C5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67*</w:t>
            </w:r>
          </w:p>
        </w:tc>
        <w:tc>
          <w:tcPr>
            <w:tcW w:w="1800" w:type="dxa"/>
            <w:tcBorders>
              <w:top w:val="single" w:sz="4" w:space="0" w:color="BFBFBF"/>
              <w:bottom w:val="single" w:sz="4" w:space="0" w:color="BFBFBF"/>
            </w:tcBorders>
          </w:tcPr>
          <w:p w14:paraId="389306FF" w14:textId="6388AB3E"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de la gouverne de compensation en roulis</w:t>
            </w:r>
          </w:p>
        </w:tc>
        <w:tc>
          <w:tcPr>
            <w:tcW w:w="1530" w:type="dxa"/>
            <w:tcBorders>
              <w:top w:val="single" w:sz="4" w:space="0" w:color="BFBFBF"/>
              <w:bottom w:val="single" w:sz="4" w:space="0" w:color="BFBFBF"/>
            </w:tcBorders>
          </w:tcPr>
          <w:p w14:paraId="7B8035B5"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0994F21" w14:textId="0D1E4A1C"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147D4789" w14:textId="5E0DCCD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top w:val="single" w:sz="4" w:space="0" w:color="BFBFBF"/>
              <w:bottom w:val="single" w:sz="4" w:space="0" w:color="BFBFBF"/>
            </w:tcBorders>
          </w:tcPr>
          <w:p w14:paraId="252DFC22" w14:textId="6620AD46"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3</w:t>
            </w:r>
            <w:r>
              <w:rPr>
                <w:sz w:val="20"/>
              </w:rPr>
              <w:t> %</w:t>
            </w:r>
            <w:r w:rsidR="00FA390B">
              <w:rPr>
                <w:sz w:val="20"/>
              </w:rPr>
              <w:t xml:space="preserve"> sauf si une précision plus grande est particulièrement requise</w:t>
            </w:r>
          </w:p>
        </w:tc>
        <w:tc>
          <w:tcPr>
            <w:tcW w:w="1620" w:type="dxa"/>
            <w:tcBorders>
              <w:top w:val="single" w:sz="4" w:space="0" w:color="BFBFBF"/>
              <w:bottom w:val="single" w:sz="4" w:space="0" w:color="BFBFBF"/>
            </w:tcBorders>
          </w:tcPr>
          <w:p w14:paraId="702E6D84" w14:textId="4C6F3224" w:rsidR="00FA390B" w:rsidRPr="00B13213" w:rsidRDefault="00FA390B" w:rsidP="00F2367A">
            <w:pPr>
              <w:pStyle w:val="FAATableText"/>
              <w:widowControl w:val="0"/>
              <w:spacing w:beforeLines="40" w:before="96" w:afterLines="40" w:after="96" w:line="228" w:lineRule="auto"/>
              <w:contextualSpacing/>
              <w:rPr>
                <w:sz w:val="20"/>
              </w:rPr>
            </w:pPr>
            <w:r>
              <w:rPr>
                <w:sz w:val="20"/>
              </w:rPr>
              <w:t>0,3</w:t>
            </w:r>
            <w:r w:rsidR="00917ECF">
              <w:rPr>
                <w:sz w:val="20"/>
              </w:rPr>
              <w:t> %</w:t>
            </w:r>
            <w:r>
              <w:rPr>
                <w:sz w:val="20"/>
              </w:rPr>
              <w:t xml:space="preserve"> de la plage complète</w:t>
            </w:r>
          </w:p>
        </w:tc>
      </w:tr>
      <w:tr w:rsidR="00FA390B" w:rsidRPr="00B13213" w14:paraId="16364CB5" w14:textId="77777777" w:rsidTr="00740C57">
        <w:tc>
          <w:tcPr>
            <w:tcW w:w="895" w:type="dxa"/>
            <w:tcBorders>
              <w:top w:val="single" w:sz="4" w:space="0" w:color="BFBFBF"/>
              <w:bottom w:val="single" w:sz="4" w:space="0" w:color="BFBFBF"/>
            </w:tcBorders>
          </w:tcPr>
          <w:p w14:paraId="3C63A453" w14:textId="29CF6FD6"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lastRenderedPageBreak/>
              <w:t>68*</w:t>
            </w:r>
          </w:p>
        </w:tc>
        <w:tc>
          <w:tcPr>
            <w:tcW w:w="1800" w:type="dxa"/>
            <w:tcBorders>
              <w:top w:val="single" w:sz="4" w:space="0" w:color="BFBFBF"/>
              <w:bottom w:val="single" w:sz="4" w:space="0" w:color="BFBFBF"/>
            </w:tcBorders>
          </w:tcPr>
          <w:p w14:paraId="55A3D96B" w14:textId="160223AF" w:rsidR="00FA390B" w:rsidRPr="00B13213" w:rsidRDefault="00FA390B" w:rsidP="00F2367A">
            <w:pPr>
              <w:pStyle w:val="FAATableText"/>
              <w:widowControl w:val="0"/>
              <w:spacing w:beforeLines="40" w:before="96" w:afterLines="40" w:after="96" w:line="228" w:lineRule="auto"/>
              <w:contextualSpacing/>
              <w:rPr>
                <w:sz w:val="20"/>
              </w:rPr>
            </w:pPr>
            <w:r>
              <w:rPr>
                <w:sz w:val="20"/>
              </w:rPr>
              <w:t>Angle de lacet ou de glissement</w:t>
            </w:r>
          </w:p>
        </w:tc>
        <w:tc>
          <w:tcPr>
            <w:tcW w:w="1530" w:type="dxa"/>
            <w:tcBorders>
              <w:top w:val="single" w:sz="4" w:space="0" w:color="BFBFBF"/>
              <w:bottom w:val="single" w:sz="4" w:space="0" w:color="BFBFBF"/>
            </w:tcBorders>
          </w:tcPr>
          <w:p w14:paraId="09D8D2D6"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E1D23F9" w14:textId="6B1FBA3A"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1EF9E532" w14:textId="3B38321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73DA6B8E" w14:textId="122B0F4B"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p>
        </w:tc>
        <w:tc>
          <w:tcPr>
            <w:tcW w:w="1620" w:type="dxa"/>
            <w:tcBorders>
              <w:top w:val="single" w:sz="4" w:space="0" w:color="BFBFBF"/>
              <w:bottom w:val="single" w:sz="4" w:space="0" w:color="BFBFBF"/>
            </w:tcBorders>
          </w:tcPr>
          <w:p w14:paraId="1D5D0FDD" w14:textId="48EF139D" w:rsidR="00FA390B" w:rsidRPr="00B13213" w:rsidRDefault="00FA390B" w:rsidP="00F2367A">
            <w:pPr>
              <w:pStyle w:val="FAATableText"/>
              <w:widowControl w:val="0"/>
              <w:spacing w:beforeLines="40" w:before="96" w:afterLines="40" w:after="96" w:line="228" w:lineRule="auto"/>
              <w:contextualSpacing/>
              <w:rPr>
                <w:sz w:val="20"/>
              </w:rPr>
            </w:pPr>
            <w:r>
              <w:rPr>
                <w:sz w:val="20"/>
              </w:rPr>
              <w:t>0,5°</w:t>
            </w:r>
          </w:p>
        </w:tc>
      </w:tr>
      <w:tr w:rsidR="00FA390B" w:rsidRPr="00B13213" w14:paraId="6408A715" w14:textId="77777777" w:rsidTr="00740C57">
        <w:tc>
          <w:tcPr>
            <w:tcW w:w="895" w:type="dxa"/>
            <w:tcBorders>
              <w:top w:val="single" w:sz="4" w:space="0" w:color="BFBFBF"/>
              <w:bottom w:val="single" w:sz="4" w:space="0" w:color="BFBFBF"/>
            </w:tcBorders>
          </w:tcPr>
          <w:p w14:paraId="4B72C8A1" w14:textId="16D05178"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69*</w:t>
            </w:r>
          </w:p>
        </w:tc>
        <w:tc>
          <w:tcPr>
            <w:tcW w:w="1800" w:type="dxa"/>
            <w:tcBorders>
              <w:top w:val="single" w:sz="4" w:space="0" w:color="BFBFBF"/>
              <w:bottom w:val="single" w:sz="4" w:space="0" w:color="BFBFBF"/>
            </w:tcBorders>
          </w:tcPr>
          <w:p w14:paraId="0D87A494" w14:textId="50D21D7E" w:rsidR="00FA390B" w:rsidRPr="00B13213" w:rsidRDefault="00FA390B" w:rsidP="00F2367A">
            <w:pPr>
              <w:pStyle w:val="FAATableText"/>
              <w:widowControl w:val="0"/>
              <w:spacing w:beforeLines="40" w:before="96" w:afterLines="40" w:after="96" w:line="228" w:lineRule="auto"/>
              <w:contextualSpacing/>
              <w:rPr>
                <w:sz w:val="20"/>
              </w:rPr>
            </w:pPr>
            <w:r>
              <w:rPr>
                <w:sz w:val="20"/>
              </w:rPr>
              <w:t>Sélection des systèmes de dégivrage et/ou antigivrage</w:t>
            </w:r>
          </w:p>
        </w:tc>
        <w:tc>
          <w:tcPr>
            <w:tcW w:w="1530" w:type="dxa"/>
            <w:tcBorders>
              <w:top w:val="single" w:sz="4" w:space="0" w:color="BFBFBF"/>
              <w:bottom w:val="single" w:sz="4" w:space="0" w:color="BFBFBF"/>
            </w:tcBorders>
          </w:tcPr>
          <w:p w14:paraId="27C17E4F"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45176D8C" w14:textId="27C24DC1" w:rsidR="00FA390B" w:rsidRPr="00B13213" w:rsidRDefault="00FA390B" w:rsidP="00F2367A">
            <w:pPr>
              <w:pStyle w:val="FAATableText"/>
              <w:widowControl w:val="0"/>
              <w:spacing w:beforeLines="40" w:before="96" w:afterLines="40" w:after="96" w:line="228" w:lineRule="auto"/>
              <w:contextualSpacing/>
              <w:rPr>
                <w:sz w:val="20"/>
              </w:rPr>
            </w:pPr>
            <w:r>
              <w:rPr>
                <w:sz w:val="20"/>
              </w:rPr>
              <w:t>Discrets</w:t>
            </w:r>
          </w:p>
        </w:tc>
        <w:tc>
          <w:tcPr>
            <w:tcW w:w="1710" w:type="dxa"/>
            <w:tcBorders>
              <w:top w:val="single" w:sz="4" w:space="0" w:color="BFBFBF"/>
              <w:bottom w:val="single" w:sz="4" w:space="0" w:color="BFBFBF"/>
            </w:tcBorders>
          </w:tcPr>
          <w:p w14:paraId="2ED26D53" w14:textId="642DBCE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59B8DE5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2436C3F7"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772A419B" w14:textId="77777777" w:rsidTr="00740C57">
        <w:tc>
          <w:tcPr>
            <w:tcW w:w="895" w:type="dxa"/>
            <w:tcBorders>
              <w:top w:val="single" w:sz="4" w:space="0" w:color="BFBFBF"/>
              <w:bottom w:val="single" w:sz="4" w:space="0" w:color="BFBFBF"/>
            </w:tcBorders>
          </w:tcPr>
          <w:p w14:paraId="069C40D8" w14:textId="49B5CBCE"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70*</w:t>
            </w:r>
          </w:p>
        </w:tc>
        <w:tc>
          <w:tcPr>
            <w:tcW w:w="1800" w:type="dxa"/>
            <w:tcBorders>
              <w:top w:val="single" w:sz="4" w:space="0" w:color="BFBFBF"/>
              <w:bottom w:val="single" w:sz="4" w:space="0" w:color="BFBFBF"/>
            </w:tcBorders>
          </w:tcPr>
          <w:p w14:paraId="337041C3" w14:textId="5E587367" w:rsidR="00FA390B" w:rsidRPr="00B13213" w:rsidRDefault="00FA390B" w:rsidP="00F2367A">
            <w:pPr>
              <w:pStyle w:val="FAATableText"/>
              <w:widowControl w:val="0"/>
              <w:spacing w:beforeLines="40" w:before="96" w:afterLines="40" w:after="96" w:line="228" w:lineRule="auto"/>
              <w:contextualSpacing/>
              <w:rPr>
                <w:sz w:val="20"/>
              </w:rPr>
            </w:pPr>
            <w:r>
              <w:rPr>
                <w:sz w:val="20"/>
              </w:rPr>
              <w:t>Pression hydraulique (chaque système)</w:t>
            </w:r>
          </w:p>
        </w:tc>
        <w:tc>
          <w:tcPr>
            <w:tcW w:w="1530" w:type="dxa"/>
            <w:tcBorders>
              <w:top w:val="single" w:sz="4" w:space="0" w:color="BFBFBF"/>
              <w:bottom w:val="single" w:sz="4" w:space="0" w:color="BFBFBF"/>
            </w:tcBorders>
          </w:tcPr>
          <w:p w14:paraId="74979E84"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7A9357F" w14:textId="025020E5"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3176399B" w14:textId="570AA8F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2</w:t>
            </w:r>
          </w:p>
        </w:tc>
        <w:tc>
          <w:tcPr>
            <w:tcW w:w="1440" w:type="dxa"/>
            <w:tcBorders>
              <w:top w:val="single" w:sz="4" w:space="0" w:color="BFBFBF"/>
              <w:bottom w:val="single" w:sz="4" w:space="0" w:color="BFBFBF"/>
            </w:tcBorders>
          </w:tcPr>
          <w:p w14:paraId="1F8CBB83" w14:textId="3F14A51D"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p>
        </w:tc>
        <w:tc>
          <w:tcPr>
            <w:tcW w:w="1620" w:type="dxa"/>
            <w:tcBorders>
              <w:top w:val="single" w:sz="4" w:space="0" w:color="BFBFBF"/>
              <w:bottom w:val="single" w:sz="4" w:space="0" w:color="BFBFBF"/>
            </w:tcBorders>
          </w:tcPr>
          <w:p w14:paraId="75026003" w14:textId="4904C0E8" w:rsidR="00FA390B" w:rsidRPr="00B13213" w:rsidRDefault="00FA390B" w:rsidP="00F2367A">
            <w:pPr>
              <w:pStyle w:val="FAATableText"/>
              <w:widowControl w:val="0"/>
              <w:spacing w:beforeLines="40" w:before="96" w:afterLines="40" w:after="96" w:line="228" w:lineRule="auto"/>
              <w:contextualSpacing/>
              <w:rPr>
                <w:sz w:val="20"/>
              </w:rPr>
            </w:pPr>
            <w:r>
              <w:rPr>
                <w:sz w:val="20"/>
              </w:rPr>
              <w:t>689,47 kPa</w:t>
            </w:r>
          </w:p>
        </w:tc>
      </w:tr>
      <w:tr w:rsidR="00FA390B" w:rsidRPr="00B13213" w14:paraId="0D9137B3" w14:textId="77777777" w:rsidTr="00740C57">
        <w:tc>
          <w:tcPr>
            <w:tcW w:w="895" w:type="dxa"/>
            <w:tcBorders>
              <w:top w:val="single" w:sz="4" w:space="0" w:color="BFBFBF"/>
              <w:bottom w:val="single" w:sz="4" w:space="0" w:color="BFBFBF"/>
            </w:tcBorders>
          </w:tcPr>
          <w:p w14:paraId="70840361" w14:textId="56695EC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71*</w:t>
            </w:r>
          </w:p>
        </w:tc>
        <w:tc>
          <w:tcPr>
            <w:tcW w:w="1800" w:type="dxa"/>
            <w:tcBorders>
              <w:top w:val="single" w:sz="4" w:space="0" w:color="BFBFBF"/>
              <w:bottom w:val="single" w:sz="4" w:space="0" w:color="BFBFBF"/>
            </w:tcBorders>
          </w:tcPr>
          <w:p w14:paraId="13829AD3" w14:textId="23667BC6" w:rsidR="00FA390B" w:rsidRPr="00B13213" w:rsidRDefault="00FA390B" w:rsidP="00F2367A">
            <w:pPr>
              <w:pStyle w:val="FAATableText"/>
              <w:widowControl w:val="0"/>
              <w:spacing w:beforeLines="40" w:before="96" w:afterLines="40" w:after="96" w:line="228" w:lineRule="auto"/>
              <w:contextualSpacing/>
              <w:rPr>
                <w:sz w:val="20"/>
              </w:rPr>
            </w:pPr>
            <w:r>
              <w:rPr>
                <w:sz w:val="20"/>
              </w:rPr>
              <w:t>Perte de la pression en cabine</w:t>
            </w:r>
          </w:p>
        </w:tc>
        <w:tc>
          <w:tcPr>
            <w:tcW w:w="1530" w:type="dxa"/>
            <w:tcBorders>
              <w:top w:val="single" w:sz="4" w:space="0" w:color="BFBFBF"/>
              <w:bottom w:val="single" w:sz="4" w:space="0" w:color="BFBFBF"/>
            </w:tcBorders>
          </w:tcPr>
          <w:p w14:paraId="147A4A6D"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3285ECCC" w14:textId="2DA70F3B"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56DA2699" w14:textId="7D001C0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0A07A94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62F5DFA2"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78374D5A" w14:textId="77777777" w:rsidTr="00740C57">
        <w:tc>
          <w:tcPr>
            <w:tcW w:w="895" w:type="dxa"/>
            <w:tcBorders>
              <w:top w:val="single" w:sz="4" w:space="0" w:color="BFBFBF"/>
              <w:bottom w:val="single" w:sz="4" w:space="0" w:color="BFBFBF"/>
            </w:tcBorders>
          </w:tcPr>
          <w:p w14:paraId="2CDC3AC3" w14:textId="0840315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72*</w:t>
            </w:r>
          </w:p>
        </w:tc>
        <w:tc>
          <w:tcPr>
            <w:tcW w:w="1800" w:type="dxa"/>
            <w:tcBorders>
              <w:top w:val="single" w:sz="4" w:space="0" w:color="BFBFBF"/>
              <w:bottom w:val="single" w:sz="4" w:space="0" w:color="BFBFBF"/>
            </w:tcBorders>
          </w:tcPr>
          <w:p w14:paraId="21B135DD" w14:textId="77777777"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du contrôle de compensation de lacet, poste de pilotage,</w:t>
            </w:r>
          </w:p>
          <w:p w14:paraId="17C71D0A" w14:textId="266C2AAA" w:rsidR="00FA390B" w:rsidRPr="00B13213" w:rsidRDefault="00FA390B" w:rsidP="00F2367A">
            <w:pPr>
              <w:pStyle w:val="FAATableText"/>
              <w:widowControl w:val="0"/>
              <w:spacing w:beforeLines="40" w:before="96" w:afterLines="40" w:after="96" w:line="228" w:lineRule="auto"/>
              <w:contextualSpacing/>
              <w:rPr>
                <w:sz w:val="20"/>
              </w:rPr>
            </w:pPr>
            <w:r>
              <w:rPr>
                <w:sz w:val="20"/>
              </w:rPr>
              <w:t>Tangage</w:t>
            </w:r>
          </w:p>
        </w:tc>
        <w:tc>
          <w:tcPr>
            <w:tcW w:w="1530" w:type="dxa"/>
            <w:tcBorders>
              <w:top w:val="single" w:sz="4" w:space="0" w:color="BFBFBF"/>
              <w:bottom w:val="single" w:sz="4" w:space="0" w:color="BFBFBF"/>
            </w:tcBorders>
          </w:tcPr>
          <w:p w14:paraId="4CB1C613"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B089EA4" w14:textId="1EAD8B42"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74BAEE50" w14:textId="02C4321B"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255731D" w14:textId="5BECE125"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p>
        </w:tc>
        <w:tc>
          <w:tcPr>
            <w:tcW w:w="1620" w:type="dxa"/>
            <w:tcBorders>
              <w:top w:val="single" w:sz="4" w:space="0" w:color="BFBFBF"/>
              <w:bottom w:val="single" w:sz="4" w:space="0" w:color="BFBFBF"/>
            </w:tcBorders>
          </w:tcPr>
          <w:p w14:paraId="632E09B5" w14:textId="19739A9E"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ou comme installé</w:t>
            </w:r>
          </w:p>
        </w:tc>
      </w:tr>
      <w:tr w:rsidR="00FA390B" w:rsidRPr="00B13213" w14:paraId="76A219CA" w14:textId="77777777" w:rsidTr="00740C57">
        <w:tc>
          <w:tcPr>
            <w:tcW w:w="895" w:type="dxa"/>
            <w:tcBorders>
              <w:top w:val="single" w:sz="4" w:space="0" w:color="BFBFBF"/>
              <w:bottom w:val="single" w:sz="4" w:space="0" w:color="BFBFBF"/>
            </w:tcBorders>
          </w:tcPr>
          <w:p w14:paraId="53693B40" w14:textId="4827FDB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73*</w:t>
            </w:r>
          </w:p>
        </w:tc>
        <w:tc>
          <w:tcPr>
            <w:tcW w:w="1800" w:type="dxa"/>
            <w:tcBorders>
              <w:top w:val="single" w:sz="4" w:space="0" w:color="BFBFBF"/>
              <w:bottom w:val="single" w:sz="4" w:space="0" w:color="BFBFBF"/>
            </w:tcBorders>
          </w:tcPr>
          <w:p w14:paraId="0712EBC8" w14:textId="413C36DC"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du contrôle de compensation de roulis, poste de pilotage</w:t>
            </w:r>
          </w:p>
        </w:tc>
        <w:tc>
          <w:tcPr>
            <w:tcW w:w="1530" w:type="dxa"/>
            <w:tcBorders>
              <w:top w:val="single" w:sz="4" w:space="0" w:color="BFBFBF"/>
              <w:bottom w:val="single" w:sz="4" w:space="0" w:color="BFBFBF"/>
            </w:tcBorders>
          </w:tcPr>
          <w:p w14:paraId="7BEC0FD9"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2A2900E1" w14:textId="3E115B4E"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021373C3" w14:textId="3AE8A0D1"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3F4C9FE9" w14:textId="17E48F82"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p>
        </w:tc>
        <w:tc>
          <w:tcPr>
            <w:tcW w:w="1620" w:type="dxa"/>
            <w:tcBorders>
              <w:top w:val="single" w:sz="4" w:space="0" w:color="BFBFBF"/>
              <w:bottom w:val="single" w:sz="4" w:space="0" w:color="BFBFBF"/>
            </w:tcBorders>
          </w:tcPr>
          <w:p w14:paraId="799F7D98" w14:textId="6DDEFD20"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ou comme installé</w:t>
            </w:r>
          </w:p>
        </w:tc>
      </w:tr>
      <w:tr w:rsidR="00FA390B" w:rsidRPr="00B13213" w14:paraId="18830041" w14:textId="77777777" w:rsidTr="00740C57">
        <w:tc>
          <w:tcPr>
            <w:tcW w:w="895" w:type="dxa"/>
            <w:tcBorders>
              <w:top w:val="single" w:sz="4" w:space="0" w:color="BFBFBF"/>
              <w:bottom w:val="single" w:sz="4" w:space="0" w:color="BFBFBF"/>
            </w:tcBorders>
          </w:tcPr>
          <w:p w14:paraId="54FFAE7A" w14:textId="60E2562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74*</w:t>
            </w:r>
          </w:p>
        </w:tc>
        <w:tc>
          <w:tcPr>
            <w:tcW w:w="1800" w:type="dxa"/>
            <w:tcBorders>
              <w:top w:val="single" w:sz="4" w:space="0" w:color="BFBFBF"/>
              <w:bottom w:val="single" w:sz="4" w:space="0" w:color="BFBFBF"/>
            </w:tcBorders>
          </w:tcPr>
          <w:p w14:paraId="6FD5748E" w14:textId="66104712" w:rsidR="00FA390B" w:rsidRPr="00B13213" w:rsidRDefault="00FA390B" w:rsidP="00F2367A">
            <w:pPr>
              <w:pStyle w:val="FAATableText"/>
              <w:widowControl w:val="0"/>
              <w:spacing w:beforeLines="40" w:before="96" w:afterLines="40" w:after="96" w:line="228" w:lineRule="auto"/>
              <w:contextualSpacing/>
              <w:rPr>
                <w:sz w:val="20"/>
              </w:rPr>
            </w:pPr>
            <w:r>
              <w:rPr>
                <w:sz w:val="20"/>
              </w:rPr>
              <w:t>Position du contrôle de compensation de lacet, poste de pilotage</w:t>
            </w:r>
          </w:p>
        </w:tc>
        <w:tc>
          <w:tcPr>
            <w:tcW w:w="1530" w:type="dxa"/>
            <w:tcBorders>
              <w:top w:val="single" w:sz="4" w:space="0" w:color="BFBFBF"/>
              <w:bottom w:val="single" w:sz="4" w:space="0" w:color="BFBFBF"/>
            </w:tcBorders>
          </w:tcPr>
          <w:p w14:paraId="6AE55D8D"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7C42CEB3" w14:textId="19837820"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w:t>
            </w:r>
          </w:p>
        </w:tc>
        <w:tc>
          <w:tcPr>
            <w:tcW w:w="1710" w:type="dxa"/>
            <w:tcBorders>
              <w:top w:val="single" w:sz="4" w:space="0" w:color="BFBFBF"/>
              <w:bottom w:val="single" w:sz="4" w:space="0" w:color="BFBFBF"/>
            </w:tcBorders>
          </w:tcPr>
          <w:p w14:paraId="2A009932" w14:textId="63A41D6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7401E9DA" w14:textId="37B233AB"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p>
        </w:tc>
        <w:tc>
          <w:tcPr>
            <w:tcW w:w="1620" w:type="dxa"/>
            <w:tcBorders>
              <w:top w:val="single" w:sz="4" w:space="0" w:color="BFBFBF"/>
              <w:bottom w:val="single" w:sz="4" w:space="0" w:color="BFBFBF"/>
            </w:tcBorders>
          </w:tcPr>
          <w:p w14:paraId="08755678" w14:textId="0273F46B"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ou comme installé</w:t>
            </w:r>
          </w:p>
        </w:tc>
      </w:tr>
      <w:tr w:rsidR="00FA390B" w:rsidRPr="00B13213" w14:paraId="3FF60000" w14:textId="77777777" w:rsidTr="00740C57">
        <w:tc>
          <w:tcPr>
            <w:tcW w:w="895" w:type="dxa"/>
            <w:tcBorders>
              <w:top w:val="single" w:sz="4" w:space="0" w:color="BFBFBF"/>
              <w:bottom w:val="single" w:sz="4" w:space="0" w:color="BFBFBF"/>
            </w:tcBorders>
          </w:tcPr>
          <w:p w14:paraId="0EF71BE6" w14:textId="51E65024"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75*</w:t>
            </w:r>
          </w:p>
        </w:tc>
        <w:tc>
          <w:tcPr>
            <w:tcW w:w="1800" w:type="dxa"/>
            <w:tcBorders>
              <w:top w:val="single" w:sz="4" w:space="0" w:color="BFBFBF"/>
              <w:bottom w:val="single" w:sz="4" w:space="0" w:color="BFBFBF"/>
            </w:tcBorders>
          </w:tcPr>
          <w:p w14:paraId="38F60053" w14:textId="0B9D4BEC" w:rsidR="00FA390B" w:rsidRPr="00B13213" w:rsidRDefault="00FA390B" w:rsidP="00F2367A">
            <w:pPr>
              <w:pStyle w:val="FAATableText"/>
              <w:widowControl w:val="0"/>
              <w:spacing w:beforeLines="40" w:before="96" w:afterLines="40" w:after="96" w:line="228" w:lineRule="auto"/>
              <w:contextualSpacing/>
              <w:rPr>
                <w:sz w:val="20"/>
              </w:rPr>
            </w:pPr>
            <w:r>
              <w:rPr>
                <w:sz w:val="20"/>
              </w:rPr>
              <w:t>Toutes les forces de commande de vol du poste de pilotage (volant de commande, manche, forces exercées sur la pédale de direction)</w:t>
            </w:r>
          </w:p>
        </w:tc>
        <w:tc>
          <w:tcPr>
            <w:tcW w:w="1530" w:type="dxa"/>
            <w:tcBorders>
              <w:top w:val="single" w:sz="4" w:space="0" w:color="BFBFBF"/>
              <w:bottom w:val="single" w:sz="4" w:space="0" w:color="BFBFBF"/>
            </w:tcBorders>
          </w:tcPr>
          <w:p w14:paraId="50774BB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BA083F9" w14:textId="0A797126" w:rsidR="00FA390B" w:rsidRPr="00B13213" w:rsidRDefault="00FA390B" w:rsidP="00F2367A">
            <w:pPr>
              <w:pStyle w:val="FAATableText"/>
              <w:widowControl w:val="0"/>
              <w:spacing w:beforeLines="40" w:before="96" w:afterLines="40" w:after="96" w:line="228" w:lineRule="auto"/>
              <w:contextualSpacing/>
              <w:rPr>
                <w:sz w:val="20"/>
              </w:rPr>
            </w:pPr>
            <w:r>
              <w:rPr>
                <w:sz w:val="20"/>
              </w:rPr>
              <w:t>Plage complète (</w:t>
            </w:r>
            <w:r w:rsidR="00917ECF">
              <w:rPr>
                <w:sz w:val="20"/>
              </w:rPr>
              <w:t>± </w:t>
            </w:r>
            <w:r>
              <w:rPr>
                <w:sz w:val="20"/>
              </w:rPr>
              <w:t>311 N (</w:t>
            </w:r>
            <w:r w:rsidR="00917ECF">
              <w:rPr>
                <w:sz w:val="20"/>
              </w:rPr>
              <w:t>± </w:t>
            </w:r>
            <w:r>
              <w:rPr>
                <w:sz w:val="20"/>
              </w:rPr>
              <w:t xml:space="preserve">70 lbf), </w:t>
            </w:r>
            <w:r w:rsidR="00917ECF">
              <w:rPr>
                <w:sz w:val="20"/>
              </w:rPr>
              <w:t>± </w:t>
            </w:r>
            <w:r>
              <w:rPr>
                <w:sz w:val="20"/>
              </w:rPr>
              <w:t>378 N (</w:t>
            </w:r>
            <w:r w:rsidR="00917ECF">
              <w:rPr>
                <w:sz w:val="20"/>
              </w:rPr>
              <w:t>± </w:t>
            </w:r>
            <w:r>
              <w:rPr>
                <w:sz w:val="20"/>
              </w:rPr>
              <w:t xml:space="preserve">85 lbf), </w:t>
            </w:r>
            <w:r w:rsidR="00917ECF">
              <w:rPr>
                <w:sz w:val="20"/>
              </w:rPr>
              <w:t>± </w:t>
            </w:r>
            <w:r>
              <w:rPr>
                <w:sz w:val="20"/>
              </w:rPr>
              <w:t>734 N (</w:t>
            </w:r>
            <w:r w:rsidR="00917ECF">
              <w:rPr>
                <w:sz w:val="20"/>
              </w:rPr>
              <w:t>± </w:t>
            </w:r>
            <w:r>
              <w:rPr>
                <w:sz w:val="20"/>
              </w:rPr>
              <w:t>165 lbf))</w:t>
            </w:r>
          </w:p>
        </w:tc>
        <w:tc>
          <w:tcPr>
            <w:tcW w:w="1710" w:type="dxa"/>
            <w:tcBorders>
              <w:top w:val="single" w:sz="4" w:space="0" w:color="BFBFBF"/>
              <w:bottom w:val="single" w:sz="4" w:space="0" w:color="BFBFBF"/>
            </w:tcBorders>
          </w:tcPr>
          <w:p w14:paraId="27F3AECA" w14:textId="54EF76C2"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A855239" w14:textId="4CD1E5CF"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5</w:t>
            </w:r>
            <w:r>
              <w:rPr>
                <w:sz w:val="20"/>
              </w:rPr>
              <w:t> %</w:t>
            </w:r>
          </w:p>
        </w:tc>
        <w:tc>
          <w:tcPr>
            <w:tcW w:w="1620" w:type="dxa"/>
            <w:tcBorders>
              <w:top w:val="single" w:sz="4" w:space="0" w:color="BFBFBF"/>
              <w:bottom w:val="single" w:sz="4" w:space="0" w:color="BFBFBF"/>
            </w:tcBorders>
          </w:tcPr>
          <w:p w14:paraId="77B0428D" w14:textId="1D977116" w:rsidR="00FA390B" w:rsidRPr="00B13213" w:rsidRDefault="00FA390B" w:rsidP="00F2367A">
            <w:pPr>
              <w:pStyle w:val="FAATableText"/>
              <w:widowControl w:val="0"/>
              <w:spacing w:beforeLines="40" w:before="96" w:afterLines="40" w:after="96" w:line="228" w:lineRule="auto"/>
              <w:contextualSpacing/>
              <w:rPr>
                <w:sz w:val="20"/>
              </w:rPr>
            </w:pPr>
            <w:r>
              <w:rPr>
                <w:sz w:val="20"/>
              </w:rPr>
              <w:t>0,2</w:t>
            </w:r>
            <w:r w:rsidR="00917ECF">
              <w:rPr>
                <w:sz w:val="20"/>
              </w:rPr>
              <w:t> %</w:t>
            </w:r>
            <w:r>
              <w:rPr>
                <w:sz w:val="20"/>
              </w:rPr>
              <w:t xml:space="preserve"> de la plage complète ou comme installé</w:t>
            </w:r>
          </w:p>
        </w:tc>
      </w:tr>
      <w:tr w:rsidR="00FA390B" w:rsidRPr="00B13213" w14:paraId="4A2FBDAB" w14:textId="77777777" w:rsidTr="00740C57">
        <w:tc>
          <w:tcPr>
            <w:tcW w:w="895" w:type="dxa"/>
            <w:tcBorders>
              <w:top w:val="single" w:sz="4" w:space="0" w:color="BFBFBF"/>
              <w:bottom w:val="single" w:sz="4" w:space="0" w:color="BFBFBF"/>
            </w:tcBorders>
          </w:tcPr>
          <w:p w14:paraId="011A1EE6" w14:textId="22B2244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76*</w:t>
            </w:r>
          </w:p>
        </w:tc>
        <w:tc>
          <w:tcPr>
            <w:tcW w:w="1800" w:type="dxa"/>
            <w:tcBorders>
              <w:top w:val="single" w:sz="4" w:space="0" w:color="BFBFBF"/>
              <w:bottom w:val="single" w:sz="4" w:space="0" w:color="BFBFBF"/>
            </w:tcBorders>
          </w:tcPr>
          <w:p w14:paraId="622000B2" w14:textId="2727BE05" w:rsidR="00FA390B" w:rsidRPr="00B13213" w:rsidRDefault="00FA390B" w:rsidP="00F2367A">
            <w:pPr>
              <w:pStyle w:val="FAATableText"/>
              <w:widowControl w:val="0"/>
              <w:spacing w:beforeLines="40" w:before="96" w:afterLines="40" w:after="96" w:line="228" w:lineRule="auto"/>
              <w:contextualSpacing/>
              <w:rPr>
                <w:sz w:val="20"/>
              </w:rPr>
            </w:pPr>
            <w:r>
              <w:rPr>
                <w:sz w:val="20"/>
              </w:rPr>
              <w:t>Marqueur d'événement</w:t>
            </w:r>
          </w:p>
        </w:tc>
        <w:tc>
          <w:tcPr>
            <w:tcW w:w="1530" w:type="dxa"/>
            <w:tcBorders>
              <w:top w:val="single" w:sz="4" w:space="0" w:color="BFBFBF"/>
              <w:bottom w:val="single" w:sz="4" w:space="0" w:color="BFBFBF"/>
            </w:tcBorders>
          </w:tcPr>
          <w:p w14:paraId="00C78DC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0296B375" w14:textId="3AB19F0F" w:rsidR="00FA390B" w:rsidRPr="00B13213" w:rsidRDefault="00FA390B" w:rsidP="00F2367A">
            <w:pPr>
              <w:pStyle w:val="FAATableText"/>
              <w:widowControl w:val="0"/>
              <w:spacing w:beforeLines="40" w:before="96" w:afterLines="40" w:after="96" w:line="228" w:lineRule="auto"/>
              <w:contextualSpacing/>
              <w:rPr>
                <w:sz w:val="20"/>
              </w:rPr>
            </w:pPr>
            <w:r>
              <w:rPr>
                <w:sz w:val="20"/>
              </w:rPr>
              <w:t>Discret</w:t>
            </w:r>
          </w:p>
        </w:tc>
        <w:tc>
          <w:tcPr>
            <w:tcW w:w="1710" w:type="dxa"/>
            <w:tcBorders>
              <w:top w:val="single" w:sz="4" w:space="0" w:color="BFBFBF"/>
              <w:bottom w:val="single" w:sz="4" w:space="0" w:color="BFBFBF"/>
            </w:tcBorders>
          </w:tcPr>
          <w:p w14:paraId="6A6F50C4" w14:textId="4B2FC2BD"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1</w:t>
            </w:r>
          </w:p>
        </w:tc>
        <w:tc>
          <w:tcPr>
            <w:tcW w:w="1440" w:type="dxa"/>
            <w:tcBorders>
              <w:top w:val="single" w:sz="4" w:space="0" w:color="BFBFBF"/>
              <w:bottom w:val="single" w:sz="4" w:space="0" w:color="BFBFBF"/>
            </w:tcBorders>
          </w:tcPr>
          <w:p w14:paraId="4B7A5C8F"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303DB404"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1257A402" w14:textId="77777777" w:rsidTr="00740C57">
        <w:tc>
          <w:tcPr>
            <w:tcW w:w="895" w:type="dxa"/>
            <w:tcBorders>
              <w:top w:val="single" w:sz="4" w:space="0" w:color="BFBFBF"/>
              <w:bottom w:val="single" w:sz="4" w:space="0" w:color="BFBFBF"/>
            </w:tcBorders>
          </w:tcPr>
          <w:p w14:paraId="55C073E2" w14:textId="024EA0A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77*</w:t>
            </w:r>
          </w:p>
        </w:tc>
        <w:tc>
          <w:tcPr>
            <w:tcW w:w="1800" w:type="dxa"/>
            <w:tcBorders>
              <w:top w:val="single" w:sz="4" w:space="0" w:color="BFBFBF"/>
              <w:bottom w:val="single" w:sz="4" w:space="0" w:color="BFBFBF"/>
            </w:tcBorders>
          </w:tcPr>
          <w:p w14:paraId="532A9172" w14:textId="1D761843" w:rsidR="00FA390B" w:rsidRPr="00B13213" w:rsidRDefault="00FA390B" w:rsidP="00F2367A">
            <w:pPr>
              <w:pStyle w:val="FAATableText"/>
              <w:widowControl w:val="0"/>
              <w:spacing w:beforeLines="40" w:before="96" w:afterLines="40" w:after="96" w:line="228" w:lineRule="auto"/>
              <w:contextualSpacing/>
              <w:rPr>
                <w:sz w:val="20"/>
              </w:rPr>
            </w:pPr>
            <w:r>
              <w:rPr>
                <w:sz w:val="20"/>
              </w:rPr>
              <w:t>Date</w:t>
            </w:r>
          </w:p>
        </w:tc>
        <w:tc>
          <w:tcPr>
            <w:tcW w:w="1530" w:type="dxa"/>
            <w:tcBorders>
              <w:top w:val="single" w:sz="4" w:space="0" w:color="BFBFBF"/>
              <w:bottom w:val="single" w:sz="4" w:space="0" w:color="BFBFBF"/>
            </w:tcBorders>
          </w:tcPr>
          <w:p w14:paraId="231AB548"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52A95017" w14:textId="568D83E7" w:rsidR="00FA390B" w:rsidRPr="00B13213" w:rsidRDefault="00FA390B" w:rsidP="00F2367A">
            <w:pPr>
              <w:pStyle w:val="FAATableText"/>
              <w:widowControl w:val="0"/>
              <w:spacing w:beforeLines="40" w:before="96" w:afterLines="40" w:after="96" w:line="228" w:lineRule="auto"/>
              <w:contextualSpacing/>
              <w:rPr>
                <w:sz w:val="20"/>
              </w:rPr>
            </w:pPr>
            <w:r>
              <w:rPr>
                <w:sz w:val="20"/>
              </w:rPr>
              <w:t>365 jours</w:t>
            </w:r>
          </w:p>
        </w:tc>
        <w:tc>
          <w:tcPr>
            <w:tcW w:w="1710" w:type="dxa"/>
            <w:tcBorders>
              <w:top w:val="single" w:sz="4" w:space="0" w:color="BFBFBF"/>
              <w:bottom w:val="single" w:sz="4" w:space="0" w:color="BFBFBF"/>
            </w:tcBorders>
          </w:tcPr>
          <w:p w14:paraId="44726064" w14:textId="0E0A234A"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64</w:t>
            </w:r>
          </w:p>
        </w:tc>
        <w:tc>
          <w:tcPr>
            <w:tcW w:w="1440" w:type="dxa"/>
            <w:tcBorders>
              <w:top w:val="single" w:sz="4" w:space="0" w:color="BFBFBF"/>
              <w:bottom w:val="single" w:sz="4" w:space="0" w:color="BFBFBF"/>
            </w:tcBorders>
          </w:tcPr>
          <w:p w14:paraId="72E8B497"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64650402"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2C613003" w14:textId="77777777" w:rsidTr="00740C57">
        <w:tc>
          <w:tcPr>
            <w:tcW w:w="895" w:type="dxa"/>
            <w:tcBorders>
              <w:top w:val="single" w:sz="4" w:space="0" w:color="BFBFBF"/>
              <w:bottom w:val="single" w:sz="4" w:space="0" w:color="BFBFBF"/>
            </w:tcBorders>
          </w:tcPr>
          <w:p w14:paraId="2DFBBC59" w14:textId="35F896B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78*</w:t>
            </w:r>
          </w:p>
        </w:tc>
        <w:tc>
          <w:tcPr>
            <w:tcW w:w="1800" w:type="dxa"/>
            <w:tcBorders>
              <w:top w:val="single" w:sz="4" w:space="0" w:color="BFBFBF"/>
              <w:bottom w:val="single" w:sz="4" w:space="0" w:color="BFBFBF"/>
            </w:tcBorders>
          </w:tcPr>
          <w:p w14:paraId="2D7560C0" w14:textId="1CBAB33D" w:rsidR="00FA390B" w:rsidRPr="00B13213" w:rsidRDefault="00FA390B" w:rsidP="00F2367A">
            <w:pPr>
              <w:pStyle w:val="FAATableText"/>
              <w:widowControl w:val="0"/>
              <w:spacing w:beforeLines="40" w:before="96" w:afterLines="40" w:after="96" w:line="228" w:lineRule="auto"/>
              <w:contextualSpacing/>
              <w:rPr>
                <w:sz w:val="20"/>
              </w:rPr>
            </w:pPr>
            <w:r>
              <w:rPr>
                <w:sz w:val="20"/>
              </w:rPr>
              <w:t>ANP, EPE ou EPU</w:t>
            </w:r>
          </w:p>
        </w:tc>
        <w:tc>
          <w:tcPr>
            <w:tcW w:w="1530" w:type="dxa"/>
            <w:tcBorders>
              <w:top w:val="single" w:sz="4" w:space="0" w:color="BFBFBF"/>
              <w:bottom w:val="single" w:sz="4" w:space="0" w:color="BFBFBF"/>
            </w:tcBorders>
          </w:tcPr>
          <w:p w14:paraId="0B0D64FE" w14:textId="77777777" w:rsidR="00FA390B" w:rsidRPr="00B13213" w:rsidRDefault="00FA390B" w:rsidP="00F2367A">
            <w:pPr>
              <w:pStyle w:val="FAATableText"/>
              <w:widowControl w:val="0"/>
              <w:spacing w:beforeLines="40" w:before="96" w:afterLines="40" w:after="96" w:line="228" w:lineRule="auto"/>
              <w:contextualSpacing/>
              <w:rPr>
                <w:sz w:val="20"/>
              </w:rPr>
            </w:pPr>
          </w:p>
        </w:tc>
        <w:tc>
          <w:tcPr>
            <w:tcW w:w="1260" w:type="dxa"/>
            <w:tcBorders>
              <w:top w:val="single" w:sz="4" w:space="0" w:color="BFBFBF"/>
              <w:bottom w:val="single" w:sz="4" w:space="0" w:color="BFBFBF"/>
            </w:tcBorders>
          </w:tcPr>
          <w:p w14:paraId="1BE82371" w14:textId="417AECF3"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710" w:type="dxa"/>
            <w:tcBorders>
              <w:top w:val="single" w:sz="4" w:space="0" w:color="BFBFBF"/>
              <w:bottom w:val="single" w:sz="4" w:space="0" w:color="BFBFBF"/>
            </w:tcBorders>
          </w:tcPr>
          <w:p w14:paraId="33A45E40" w14:textId="23E0EC30"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4</w:t>
            </w:r>
          </w:p>
        </w:tc>
        <w:tc>
          <w:tcPr>
            <w:tcW w:w="1440" w:type="dxa"/>
            <w:tcBorders>
              <w:top w:val="single" w:sz="4" w:space="0" w:color="BFBFBF"/>
              <w:bottom w:val="single" w:sz="4" w:space="0" w:color="BFBFBF"/>
            </w:tcBorders>
          </w:tcPr>
          <w:p w14:paraId="43C07991" w14:textId="06D1B2FA"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w:t>
            </w:r>
          </w:p>
        </w:tc>
        <w:tc>
          <w:tcPr>
            <w:tcW w:w="1620" w:type="dxa"/>
            <w:tcBorders>
              <w:top w:val="single" w:sz="4" w:space="0" w:color="BFBFBF"/>
              <w:bottom w:val="single" w:sz="4" w:space="0" w:color="BFBFBF"/>
            </w:tcBorders>
          </w:tcPr>
          <w:p w14:paraId="4A0491FB" w14:textId="77777777" w:rsidR="00FA390B" w:rsidRPr="00B13213" w:rsidRDefault="00FA390B" w:rsidP="00F2367A">
            <w:pPr>
              <w:pStyle w:val="FAATableText"/>
              <w:widowControl w:val="0"/>
              <w:spacing w:beforeLines="40" w:before="96" w:afterLines="40" w:after="96" w:line="228" w:lineRule="auto"/>
              <w:contextualSpacing/>
              <w:rPr>
                <w:sz w:val="20"/>
              </w:rPr>
            </w:pPr>
          </w:p>
        </w:tc>
      </w:tr>
      <w:tr w:rsidR="00FA390B" w:rsidRPr="00B13213" w14:paraId="1131B3A4" w14:textId="77777777" w:rsidTr="00740C57">
        <w:tc>
          <w:tcPr>
            <w:tcW w:w="895" w:type="dxa"/>
            <w:tcBorders>
              <w:top w:val="single" w:sz="4" w:space="0" w:color="BFBFBF"/>
              <w:bottom w:val="single" w:sz="4" w:space="0" w:color="BFBFBF"/>
            </w:tcBorders>
          </w:tcPr>
          <w:p w14:paraId="47AD1BDA" w14:textId="54A27B79"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79* </w:t>
            </w:r>
          </w:p>
        </w:tc>
        <w:tc>
          <w:tcPr>
            <w:tcW w:w="1800" w:type="dxa"/>
            <w:tcBorders>
              <w:top w:val="single" w:sz="4" w:space="0" w:color="BFBFBF"/>
              <w:bottom w:val="single" w:sz="4" w:space="0" w:color="BFBFBF"/>
            </w:tcBorders>
          </w:tcPr>
          <w:p w14:paraId="571247AC" w14:textId="7867BD60"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Altitude-pression de cabine </w:t>
            </w:r>
          </w:p>
        </w:tc>
        <w:tc>
          <w:tcPr>
            <w:tcW w:w="1530" w:type="dxa"/>
            <w:tcBorders>
              <w:top w:val="single" w:sz="4" w:space="0" w:color="BFBFBF"/>
              <w:bottom w:val="single" w:sz="4" w:space="0" w:color="BFBFBF"/>
            </w:tcBorders>
          </w:tcPr>
          <w:p w14:paraId="73546447" w14:textId="5CC54B11"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260" w:type="dxa"/>
            <w:tcBorders>
              <w:top w:val="single" w:sz="4" w:space="0" w:color="BFBFBF"/>
              <w:bottom w:val="single" w:sz="4" w:space="0" w:color="BFBFBF"/>
            </w:tcBorders>
          </w:tcPr>
          <w:p w14:paraId="0797ECFC" w14:textId="35BA639D"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Tel qu'installé (0 m à 12 192 m recommandé) </w:t>
            </w:r>
          </w:p>
        </w:tc>
        <w:tc>
          <w:tcPr>
            <w:tcW w:w="1710" w:type="dxa"/>
            <w:tcBorders>
              <w:top w:val="single" w:sz="4" w:space="0" w:color="BFBFBF"/>
              <w:bottom w:val="single" w:sz="4" w:space="0" w:color="BFBFBF"/>
            </w:tcBorders>
          </w:tcPr>
          <w:p w14:paraId="6A6B3651" w14:textId="446D83E5"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1 </w:t>
            </w:r>
          </w:p>
        </w:tc>
        <w:tc>
          <w:tcPr>
            <w:tcW w:w="1440" w:type="dxa"/>
            <w:tcBorders>
              <w:top w:val="single" w:sz="4" w:space="0" w:color="BFBFBF"/>
              <w:bottom w:val="single" w:sz="4" w:space="0" w:color="BFBFBF"/>
            </w:tcBorders>
          </w:tcPr>
          <w:p w14:paraId="2E0FB92A" w14:textId="3869C255"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Tel qu'installé </w:t>
            </w:r>
          </w:p>
        </w:tc>
        <w:tc>
          <w:tcPr>
            <w:tcW w:w="1620" w:type="dxa"/>
            <w:tcBorders>
              <w:top w:val="single" w:sz="4" w:space="0" w:color="BFBFBF"/>
              <w:bottom w:val="single" w:sz="4" w:space="0" w:color="BFBFBF"/>
            </w:tcBorders>
          </w:tcPr>
          <w:p w14:paraId="2C3F3DC7" w14:textId="4C50FE0F"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31 m </w:t>
            </w:r>
          </w:p>
        </w:tc>
      </w:tr>
      <w:tr w:rsidR="00FA390B" w:rsidRPr="00B13213" w14:paraId="38F6FBFB" w14:textId="77777777" w:rsidTr="00740C57">
        <w:tc>
          <w:tcPr>
            <w:tcW w:w="895" w:type="dxa"/>
            <w:tcBorders>
              <w:top w:val="single" w:sz="4" w:space="0" w:color="BFBFBF"/>
              <w:bottom w:val="single" w:sz="4" w:space="0" w:color="BFBFBF"/>
            </w:tcBorders>
          </w:tcPr>
          <w:p w14:paraId="76D8FEEA" w14:textId="5A2F74B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80* </w:t>
            </w:r>
          </w:p>
        </w:tc>
        <w:tc>
          <w:tcPr>
            <w:tcW w:w="1800" w:type="dxa"/>
            <w:tcBorders>
              <w:top w:val="single" w:sz="4" w:space="0" w:color="BFBFBF"/>
              <w:bottom w:val="single" w:sz="4" w:space="0" w:color="BFBFBF"/>
            </w:tcBorders>
          </w:tcPr>
          <w:p w14:paraId="7DB8618C" w14:textId="699D8691"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Poids calculé de l’avion </w:t>
            </w:r>
          </w:p>
        </w:tc>
        <w:tc>
          <w:tcPr>
            <w:tcW w:w="1530" w:type="dxa"/>
            <w:tcBorders>
              <w:top w:val="single" w:sz="4" w:space="0" w:color="BFBFBF"/>
              <w:bottom w:val="single" w:sz="4" w:space="0" w:color="BFBFBF"/>
            </w:tcBorders>
          </w:tcPr>
          <w:p w14:paraId="25833285" w14:textId="2E272F95"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260" w:type="dxa"/>
            <w:tcBorders>
              <w:top w:val="single" w:sz="4" w:space="0" w:color="BFBFBF"/>
              <w:bottom w:val="single" w:sz="4" w:space="0" w:color="BFBFBF"/>
            </w:tcBorders>
          </w:tcPr>
          <w:p w14:paraId="3535D921" w14:textId="728022A5"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Tel qu'installé </w:t>
            </w:r>
          </w:p>
        </w:tc>
        <w:tc>
          <w:tcPr>
            <w:tcW w:w="1710" w:type="dxa"/>
            <w:tcBorders>
              <w:top w:val="single" w:sz="4" w:space="0" w:color="BFBFBF"/>
              <w:bottom w:val="single" w:sz="4" w:space="0" w:color="BFBFBF"/>
            </w:tcBorders>
          </w:tcPr>
          <w:p w14:paraId="6DD7A565" w14:textId="38BE047C"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64 </w:t>
            </w:r>
          </w:p>
        </w:tc>
        <w:tc>
          <w:tcPr>
            <w:tcW w:w="1440" w:type="dxa"/>
            <w:tcBorders>
              <w:top w:val="single" w:sz="4" w:space="0" w:color="BFBFBF"/>
              <w:bottom w:val="single" w:sz="4" w:space="0" w:color="BFBFBF"/>
            </w:tcBorders>
          </w:tcPr>
          <w:p w14:paraId="04F10ECD" w14:textId="6CBEDC4A"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Tel qu'installé </w:t>
            </w:r>
          </w:p>
        </w:tc>
        <w:tc>
          <w:tcPr>
            <w:tcW w:w="1620" w:type="dxa"/>
            <w:tcBorders>
              <w:top w:val="single" w:sz="4" w:space="0" w:color="BFBFBF"/>
              <w:bottom w:val="single" w:sz="4" w:space="0" w:color="BFBFBF"/>
            </w:tcBorders>
          </w:tcPr>
          <w:p w14:paraId="2ED192BC" w14:textId="0B7C164C" w:rsidR="00FA390B" w:rsidRPr="00B13213" w:rsidRDefault="00FA390B" w:rsidP="00F2367A">
            <w:pPr>
              <w:pStyle w:val="FAATableText"/>
              <w:widowControl w:val="0"/>
              <w:spacing w:beforeLines="40" w:before="96" w:afterLines="40" w:after="96" w:line="228" w:lineRule="auto"/>
              <w:contextualSpacing/>
              <w:rPr>
                <w:sz w:val="20"/>
              </w:rPr>
            </w:pPr>
            <w:r>
              <w:rPr>
                <w:sz w:val="20"/>
              </w:rPr>
              <w:t>1</w:t>
            </w:r>
            <w:r w:rsidR="00740C57">
              <w:rPr>
                <w:sz w:val="20"/>
              </w:rPr>
              <w:t> </w:t>
            </w:r>
            <w:r>
              <w:rPr>
                <w:sz w:val="20"/>
              </w:rPr>
              <w:t xml:space="preserve">% de la plage complète </w:t>
            </w:r>
          </w:p>
        </w:tc>
      </w:tr>
      <w:tr w:rsidR="00FA390B" w:rsidRPr="00B13213" w14:paraId="67DE5C62" w14:textId="77777777" w:rsidTr="00740C57">
        <w:tc>
          <w:tcPr>
            <w:tcW w:w="895" w:type="dxa"/>
            <w:tcBorders>
              <w:top w:val="single" w:sz="4" w:space="0" w:color="BFBFBF"/>
              <w:bottom w:val="single" w:sz="4" w:space="0" w:color="auto"/>
            </w:tcBorders>
          </w:tcPr>
          <w:p w14:paraId="6B76051D" w14:textId="735EE1DF"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81* </w:t>
            </w:r>
          </w:p>
        </w:tc>
        <w:tc>
          <w:tcPr>
            <w:tcW w:w="1800" w:type="dxa"/>
            <w:tcBorders>
              <w:top w:val="single" w:sz="4" w:space="0" w:color="BFBFBF"/>
              <w:bottom w:val="single" w:sz="4" w:space="0" w:color="auto"/>
            </w:tcBorders>
          </w:tcPr>
          <w:p w14:paraId="29AF20E6" w14:textId="1A0C3002"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Directive du directeur de vol </w:t>
            </w:r>
          </w:p>
        </w:tc>
        <w:tc>
          <w:tcPr>
            <w:tcW w:w="1530" w:type="dxa"/>
            <w:tcBorders>
              <w:top w:val="single" w:sz="4" w:space="0" w:color="BFBFBF"/>
              <w:bottom w:val="single" w:sz="4" w:space="0" w:color="auto"/>
            </w:tcBorders>
          </w:tcPr>
          <w:p w14:paraId="3E8DD8AB" w14:textId="68A2F858" w:rsidR="00FA390B" w:rsidRPr="00B13213" w:rsidRDefault="00FA390B" w:rsidP="00F2367A">
            <w:pPr>
              <w:pStyle w:val="FAATableText"/>
              <w:widowControl w:val="0"/>
              <w:spacing w:beforeLines="40" w:before="96" w:afterLines="40" w:after="96" w:line="228" w:lineRule="auto"/>
              <w:contextualSpacing/>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260" w:type="dxa"/>
            <w:tcBorders>
              <w:top w:val="single" w:sz="4" w:space="0" w:color="BFBFBF"/>
              <w:bottom w:val="single" w:sz="4" w:space="0" w:color="auto"/>
            </w:tcBorders>
          </w:tcPr>
          <w:p w14:paraId="62BDEC0A" w14:textId="23B79F8F"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Plage complète </w:t>
            </w:r>
          </w:p>
        </w:tc>
        <w:tc>
          <w:tcPr>
            <w:tcW w:w="1710" w:type="dxa"/>
            <w:tcBorders>
              <w:top w:val="single" w:sz="4" w:space="0" w:color="BFBFBF"/>
              <w:bottom w:val="single" w:sz="4" w:space="0" w:color="auto"/>
            </w:tcBorders>
          </w:tcPr>
          <w:p w14:paraId="2B152642" w14:textId="5670FBA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1 </w:t>
            </w:r>
          </w:p>
        </w:tc>
        <w:tc>
          <w:tcPr>
            <w:tcW w:w="1440" w:type="dxa"/>
            <w:tcBorders>
              <w:top w:val="single" w:sz="4" w:space="0" w:color="BFBFBF"/>
              <w:bottom w:val="single" w:sz="4" w:space="0" w:color="auto"/>
            </w:tcBorders>
          </w:tcPr>
          <w:p w14:paraId="656977A8" w14:textId="08C1D4C3" w:rsidR="00FA390B" w:rsidRPr="00B13213" w:rsidRDefault="00917ECF" w:rsidP="00F2367A">
            <w:pPr>
              <w:pStyle w:val="FAATableText"/>
              <w:widowControl w:val="0"/>
              <w:spacing w:beforeLines="40" w:before="96" w:afterLines="40" w:after="96" w:line="228" w:lineRule="auto"/>
              <w:contextualSpacing/>
              <w:rPr>
                <w:sz w:val="20"/>
              </w:rPr>
            </w:pPr>
            <w:r>
              <w:rPr>
                <w:sz w:val="20"/>
              </w:rPr>
              <w:t>± </w:t>
            </w:r>
            <w:r w:rsidR="00FA390B">
              <w:rPr>
                <w:sz w:val="20"/>
              </w:rPr>
              <w:t xml:space="preserve">2° </w:t>
            </w:r>
          </w:p>
        </w:tc>
        <w:tc>
          <w:tcPr>
            <w:tcW w:w="1620" w:type="dxa"/>
            <w:tcBorders>
              <w:top w:val="single" w:sz="4" w:space="0" w:color="BFBFBF"/>
              <w:bottom w:val="single" w:sz="4" w:space="0" w:color="auto"/>
            </w:tcBorders>
          </w:tcPr>
          <w:p w14:paraId="1A206564" w14:textId="24B39990"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0,5° </w:t>
            </w:r>
          </w:p>
        </w:tc>
      </w:tr>
      <w:tr w:rsidR="00FA390B" w:rsidRPr="00B13213" w14:paraId="707224F4" w14:textId="77777777" w:rsidTr="00740C57">
        <w:tc>
          <w:tcPr>
            <w:tcW w:w="895" w:type="dxa"/>
            <w:tcBorders>
              <w:top w:val="single" w:sz="4" w:space="0" w:color="auto"/>
              <w:bottom w:val="single" w:sz="4" w:space="0" w:color="auto"/>
            </w:tcBorders>
          </w:tcPr>
          <w:p w14:paraId="5EC87FE8" w14:textId="1916F897"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82* </w:t>
            </w:r>
          </w:p>
        </w:tc>
        <w:tc>
          <w:tcPr>
            <w:tcW w:w="1800" w:type="dxa"/>
            <w:tcBorders>
              <w:top w:val="single" w:sz="4" w:space="0" w:color="auto"/>
              <w:bottom w:val="single" w:sz="4" w:space="0" w:color="auto"/>
            </w:tcBorders>
          </w:tcPr>
          <w:p w14:paraId="4CDFC936" w14:textId="214B7314"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Vitesse verticale </w:t>
            </w:r>
          </w:p>
        </w:tc>
        <w:tc>
          <w:tcPr>
            <w:tcW w:w="1530" w:type="dxa"/>
            <w:tcBorders>
              <w:top w:val="single" w:sz="4" w:space="0" w:color="auto"/>
              <w:bottom w:val="single" w:sz="4" w:space="0" w:color="auto"/>
            </w:tcBorders>
          </w:tcPr>
          <w:p w14:paraId="403705F7" w14:textId="563403A2" w:rsidR="00FA390B" w:rsidRPr="00B13213" w:rsidRDefault="00FA390B" w:rsidP="00F2367A">
            <w:pPr>
              <w:pStyle w:val="FAATableText"/>
              <w:widowControl w:val="0"/>
              <w:spacing w:beforeLines="40" w:before="96" w:afterLines="40" w:after="96" w:line="228" w:lineRule="auto"/>
              <w:contextualSpacing/>
              <w:rPr>
                <w:sz w:val="20"/>
              </w:rPr>
            </w:pPr>
            <w:r>
              <w:rPr>
                <w:sz w:val="20"/>
              </w:rPr>
              <w:t xml:space="preserve">Demande de certificat de type </w:t>
            </w:r>
            <w:r>
              <w:rPr>
                <w:sz w:val="20"/>
              </w:rPr>
              <w:lastRenderedPageBreak/>
              <w:t>soumise à un État contractant à compter du 1</w:t>
            </w:r>
            <w:r>
              <w:rPr>
                <w:sz w:val="20"/>
                <w:vertAlign w:val="superscript"/>
              </w:rPr>
              <w:t>er</w:t>
            </w:r>
            <w:r>
              <w:rPr>
                <w:sz w:val="20"/>
              </w:rPr>
              <w:t xml:space="preserve"> janvier 2023 </w:t>
            </w:r>
          </w:p>
        </w:tc>
        <w:tc>
          <w:tcPr>
            <w:tcW w:w="1260" w:type="dxa"/>
            <w:tcBorders>
              <w:top w:val="single" w:sz="4" w:space="0" w:color="auto"/>
              <w:bottom w:val="single" w:sz="4" w:space="0" w:color="auto"/>
            </w:tcBorders>
          </w:tcPr>
          <w:p w14:paraId="19ECBD68" w14:textId="6A3396C5" w:rsidR="00FA390B" w:rsidRPr="00B13213" w:rsidRDefault="00FA390B" w:rsidP="00F2367A">
            <w:pPr>
              <w:pStyle w:val="FAATableText"/>
              <w:widowControl w:val="0"/>
              <w:spacing w:beforeLines="40" w:before="96" w:afterLines="40" w:after="96" w:line="228" w:lineRule="auto"/>
              <w:contextualSpacing/>
              <w:rPr>
                <w:sz w:val="20"/>
              </w:rPr>
            </w:pPr>
            <w:r>
              <w:rPr>
                <w:sz w:val="20"/>
              </w:rPr>
              <w:lastRenderedPageBreak/>
              <w:t xml:space="preserve">Tel qu'installé </w:t>
            </w:r>
          </w:p>
        </w:tc>
        <w:tc>
          <w:tcPr>
            <w:tcW w:w="1710" w:type="dxa"/>
            <w:tcBorders>
              <w:top w:val="single" w:sz="4" w:space="0" w:color="auto"/>
              <w:bottom w:val="single" w:sz="4" w:space="0" w:color="auto"/>
            </w:tcBorders>
          </w:tcPr>
          <w:p w14:paraId="2A2B0F1B" w14:textId="582BF382" w:rsidR="00FA390B" w:rsidRPr="00B13213" w:rsidRDefault="00FA390B" w:rsidP="00F2367A">
            <w:pPr>
              <w:pStyle w:val="FAATableText"/>
              <w:widowControl w:val="0"/>
              <w:spacing w:beforeLines="40" w:before="96" w:afterLines="40" w:after="96" w:line="228" w:lineRule="auto"/>
              <w:contextualSpacing/>
              <w:jc w:val="center"/>
              <w:rPr>
                <w:sz w:val="20"/>
              </w:rPr>
            </w:pPr>
            <w:r>
              <w:rPr>
                <w:sz w:val="20"/>
              </w:rPr>
              <w:t xml:space="preserve">0,25 </w:t>
            </w:r>
          </w:p>
        </w:tc>
        <w:tc>
          <w:tcPr>
            <w:tcW w:w="1440" w:type="dxa"/>
            <w:tcBorders>
              <w:top w:val="single" w:sz="4" w:space="0" w:color="auto"/>
              <w:bottom w:val="single" w:sz="4" w:space="0" w:color="auto"/>
            </w:tcBorders>
          </w:tcPr>
          <w:p w14:paraId="50EF4DDB" w14:textId="5717F038" w:rsidR="00FA390B" w:rsidRPr="00B13213" w:rsidRDefault="00FA390B" w:rsidP="00F2367A">
            <w:pPr>
              <w:pStyle w:val="FAATableText"/>
              <w:widowControl w:val="0"/>
              <w:spacing w:beforeLines="40" w:before="96" w:afterLines="40" w:after="96" w:line="228" w:lineRule="auto"/>
              <w:contextualSpacing/>
              <w:rPr>
                <w:sz w:val="20"/>
              </w:rPr>
            </w:pPr>
            <w:r>
              <w:rPr>
                <w:sz w:val="20"/>
              </w:rPr>
              <w:t>Tel qu'installé (</w:t>
            </w:r>
            <w:r w:rsidR="00917ECF">
              <w:rPr>
                <w:sz w:val="20"/>
              </w:rPr>
              <w:t>± </w:t>
            </w:r>
            <w:r>
              <w:rPr>
                <w:sz w:val="20"/>
              </w:rPr>
              <w:t xml:space="preserve">9,75 m/min </w:t>
            </w:r>
            <w:r>
              <w:rPr>
                <w:sz w:val="20"/>
              </w:rPr>
              <w:lastRenderedPageBreak/>
              <w:t xml:space="preserve">recommandé) </w:t>
            </w:r>
          </w:p>
        </w:tc>
        <w:tc>
          <w:tcPr>
            <w:tcW w:w="1620" w:type="dxa"/>
            <w:tcBorders>
              <w:top w:val="single" w:sz="4" w:space="0" w:color="auto"/>
              <w:bottom w:val="single" w:sz="4" w:space="0" w:color="auto"/>
            </w:tcBorders>
          </w:tcPr>
          <w:p w14:paraId="078ABC9A" w14:textId="3E773147" w:rsidR="00FA390B" w:rsidRPr="00B13213" w:rsidRDefault="00FA390B" w:rsidP="00F2367A">
            <w:pPr>
              <w:pStyle w:val="FAATableText"/>
              <w:widowControl w:val="0"/>
              <w:spacing w:beforeLines="40" w:before="96" w:afterLines="40" w:after="96" w:line="228" w:lineRule="auto"/>
              <w:contextualSpacing/>
              <w:rPr>
                <w:sz w:val="20"/>
              </w:rPr>
            </w:pPr>
            <w:r>
              <w:rPr>
                <w:sz w:val="20"/>
              </w:rPr>
              <w:lastRenderedPageBreak/>
              <w:t xml:space="preserve">4,87 m/min </w:t>
            </w:r>
          </w:p>
        </w:tc>
      </w:tr>
      <w:tr w:rsidR="001727F7" w:rsidRPr="00B13213" w14:paraId="219F5897" w14:textId="77777777" w:rsidTr="00D51CEF">
        <w:tc>
          <w:tcPr>
            <w:tcW w:w="10255" w:type="dxa"/>
            <w:gridSpan w:val="7"/>
            <w:tcBorders>
              <w:top w:val="single" w:sz="4" w:space="0" w:color="auto"/>
              <w:bottom w:val="single" w:sz="4" w:space="0" w:color="auto"/>
            </w:tcBorders>
          </w:tcPr>
          <w:p w14:paraId="427B16F7" w14:textId="77777777" w:rsidR="001727F7" w:rsidRPr="00B13213" w:rsidRDefault="001727F7" w:rsidP="00F2367A">
            <w:pPr>
              <w:pStyle w:val="FAANoteL1"/>
              <w:widowControl w:val="0"/>
              <w:spacing w:line="228" w:lineRule="auto"/>
              <w:ind w:left="0"/>
            </w:pPr>
            <w:r>
              <w:t>Note 1 : Vitesse de décrochage V</w:t>
            </w:r>
            <w:r>
              <w:rPr>
                <w:vertAlign w:val="subscript"/>
              </w:rPr>
              <w:t>So</w:t>
            </w:r>
            <w:r>
              <w:t xml:space="preserve"> ou vitesse minimum stabilisée de vol en configuration d'atterrissage.</w:t>
            </w:r>
          </w:p>
          <w:p w14:paraId="072CDE7F" w14:textId="0941FE55" w:rsidR="001727F7" w:rsidRPr="00B13213" w:rsidRDefault="001727F7" w:rsidP="00F2367A">
            <w:pPr>
              <w:pStyle w:val="FAANoteL1"/>
              <w:widowControl w:val="0"/>
              <w:spacing w:line="228" w:lineRule="auto"/>
              <w:ind w:left="0"/>
            </w:pPr>
            <w:r>
              <w:t>Note 2 : Vitesse de calcul en piqué V</w:t>
            </w:r>
            <w:r>
              <w:rPr>
                <w:vertAlign w:val="subscript"/>
              </w:rPr>
              <w:t>D</w:t>
            </w:r>
            <w:r>
              <w:t>.</w:t>
            </w:r>
          </w:p>
          <w:p w14:paraId="5F605CAA" w14:textId="77777777" w:rsidR="001727F7" w:rsidRPr="00B13213" w:rsidRDefault="001727F7" w:rsidP="00F2367A">
            <w:pPr>
              <w:pStyle w:val="FAANoteL1"/>
              <w:widowControl w:val="0"/>
              <w:spacing w:line="228" w:lineRule="auto"/>
              <w:ind w:left="0"/>
              <w:rPr>
                <w:sz w:val="6"/>
              </w:rPr>
            </w:pPr>
            <w:r>
              <w:t>Note 3 : Enregistre suffisamment d'entrées pour déterminer la puissance.</w:t>
            </w:r>
          </w:p>
          <w:p w14:paraId="0ECFDE3F" w14:textId="77777777" w:rsidR="001727F7" w:rsidRPr="00B13213" w:rsidRDefault="001727F7" w:rsidP="00F2367A">
            <w:pPr>
              <w:pStyle w:val="FAANoteL1"/>
              <w:widowControl w:val="0"/>
              <w:spacing w:line="228" w:lineRule="auto"/>
              <w:ind w:left="0"/>
            </w:pPr>
            <w:r>
              <w:t>Note 4 : « Ou » s'applique aux avions avec des commandes dont le mouvement d'une gouverne inverse la commande du pilote. « Et » s'applique aux avions avec des commandes dont le mouvement d'une gouverne n'inverse pas la commande du pilote. Pour les avions aux gouvernes séparées, une combinaison convenable d'entrées est acceptable au lieu d'enregistrer chaque gouverne séparément. Pour les avions avec intervention indépendante du pilote sur les commandes principales, chaque intervention du pilote ou commande principale doit être enregistrée séparément.</w:t>
            </w:r>
          </w:p>
          <w:p w14:paraId="578DCD5C" w14:textId="77777777" w:rsidR="001727F7" w:rsidRPr="00B13213" w:rsidRDefault="001727F7" w:rsidP="00F2367A">
            <w:pPr>
              <w:pStyle w:val="FAANoteL1"/>
              <w:widowControl w:val="0"/>
              <w:spacing w:line="228" w:lineRule="auto"/>
              <w:ind w:left="0"/>
            </w:pPr>
            <w:r>
              <w:t>Note 5 : Si le signal est disponible sous forme numérique.</w:t>
            </w:r>
          </w:p>
          <w:p w14:paraId="760C1E48" w14:textId="77777777" w:rsidR="001727F7" w:rsidRPr="00B13213" w:rsidRDefault="001727F7" w:rsidP="00F2367A">
            <w:pPr>
              <w:pStyle w:val="FAANoteL1"/>
              <w:widowControl w:val="0"/>
              <w:spacing w:line="228" w:lineRule="auto"/>
              <w:ind w:left="0"/>
            </w:pPr>
            <w:r>
              <w:t>Note 6 : Le choix préférable consiste à enregistrer la latitude et la longitude à partir de l'INS ou d'un autre système de navigation.</w:t>
            </w:r>
          </w:p>
          <w:p w14:paraId="49F2A485" w14:textId="77777777" w:rsidR="001727F7" w:rsidRPr="00B13213" w:rsidRDefault="001727F7" w:rsidP="00F2367A">
            <w:pPr>
              <w:pStyle w:val="FAANoteL1"/>
              <w:widowControl w:val="0"/>
              <w:spacing w:line="228" w:lineRule="auto"/>
              <w:ind w:left="0"/>
            </w:pPr>
            <w:r>
              <w:t>Note 7 : Si les signaux sont facilement disponibles.</w:t>
            </w:r>
          </w:p>
          <w:p w14:paraId="644E0EEC" w14:textId="7C9E5F99" w:rsidR="001727F7" w:rsidRPr="00B13213" w:rsidRDefault="001727F7" w:rsidP="00F2367A">
            <w:pPr>
              <w:pStyle w:val="FAATableText"/>
              <w:widowControl w:val="0"/>
              <w:spacing w:beforeLines="40" w:before="96" w:afterLines="40" w:after="96" w:line="228" w:lineRule="auto"/>
              <w:contextualSpacing/>
              <w:rPr>
                <w:sz w:val="20"/>
              </w:rPr>
            </w:pPr>
            <w:r>
              <w:rPr>
                <w:i/>
              </w:rPr>
              <w:t>Note 8 :</w:t>
            </w:r>
            <w:r>
              <w:t xml:space="preserve"> </w:t>
            </w:r>
            <w:r>
              <w:rPr>
                <w:i/>
              </w:rPr>
              <w:t>L'intention n'est pas de faire en sorte que les avions dont le certificat de navigabilité individuel a été délivré avant le 1</w:t>
            </w:r>
            <w:r>
              <w:rPr>
                <w:i/>
                <w:vertAlign w:val="superscript"/>
              </w:rPr>
              <w:t>er</w:t>
            </w:r>
            <w:r>
              <w:rPr>
                <w:i/>
              </w:rPr>
              <w:t> janvier 2016 soient modifiés pour répondre aux directives de gamme de mesure, d’intervalle maximal d’échantillonnage et d’enregistrement, aux limites de précision ou à la description de la résolution d’enregistrement détaillés dans la NMO 7.8.2.1(A).</w:t>
            </w:r>
          </w:p>
        </w:tc>
      </w:tr>
    </w:tbl>
    <w:p w14:paraId="605E1A1E" w14:textId="40F7A775" w:rsidR="00EF2DCC" w:rsidRPr="00B13213" w:rsidRDefault="00EF2DCC" w:rsidP="00F2367A">
      <w:pPr>
        <w:pStyle w:val="FFATextFlushRight"/>
        <w:keepLines w:val="0"/>
        <w:widowControl w:val="0"/>
      </w:pPr>
      <w:r>
        <w:t>OACI, Annexe 6, Partie I, Appendice 8 : Tableau A8-1</w:t>
      </w:r>
    </w:p>
    <w:p w14:paraId="605E1A1F" w14:textId="4A1B78F5" w:rsidR="00EF2DCC" w:rsidRPr="00B13213" w:rsidRDefault="00EF2DCC" w:rsidP="00F2367A">
      <w:pPr>
        <w:pStyle w:val="FFATextFlushRight"/>
        <w:keepLines w:val="0"/>
        <w:widowControl w:val="0"/>
      </w:pPr>
      <w:r>
        <w:t>OACI, Annexe 6, Partie II, Appendice 2.3 : Tableau A2.3-1</w:t>
      </w:r>
    </w:p>
    <w:p w14:paraId="29570419" w14:textId="77777777" w:rsidR="00810C12" w:rsidRPr="00B13213" w:rsidRDefault="00810C12" w:rsidP="00F2367A">
      <w:pPr>
        <w:pStyle w:val="FFATextFlushRight"/>
        <w:keepLines w:val="0"/>
        <w:widowControl w:val="0"/>
      </w:pPr>
    </w:p>
    <w:p w14:paraId="1344AB7B" w14:textId="77777777" w:rsidR="00810C12" w:rsidRPr="00B13213" w:rsidRDefault="00810C12" w:rsidP="00F2367A">
      <w:pPr>
        <w:spacing w:before="0" w:after="0"/>
        <w:rPr>
          <w:i/>
          <w:sz w:val="20"/>
        </w:rPr>
      </w:pPr>
      <w:r>
        <w:br w:type="page"/>
      </w:r>
    </w:p>
    <w:p w14:paraId="1AFC398E" w14:textId="0A44FA58" w:rsidR="00810C12" w:rsidRPr="00B13213" w:rsidRDefault="00810C12" w:rsidP="00F2367A">
      <w:pPr>
        <w:pStyle w:val="FFATextFlushRight"/>
        <w:keepLines w:val="0"/>
        <w:widowControl w:val="0"/>
      </w:pPr>
    </w:p>
    <w:p w14:paraId="605E1A21" w14:textId="55860BC3" w:rsidR="00EF2DCC" w:rsidRPr="00B13213" w:rsidRDefault="00EF2DCC" w:rsidP="00F2367A">
      <w:pPr>
        <w:pStyle w:val="Heading4"/>
        <w:numPr>
          <w:ilvl w:val="0"/>
          <w:numId w:val="0"/>
        </w:numPr>
        <w:ind w:left="864" w:hanging="864"/>
      </w:pPr>
      <w:bookmarkStart w:id="563" w:name="_Toc61352866"/>
      <w:r>
        <w:t>NMO 7.8.2.1(B)</w:t>
      </w:r>
      <w:r>
        <w:tab/>
        <w:t>Enregistreurs de données de vol et systèmes d'enregistrement des données de vol : Types et paramètres ─ Hélicoptères</w:t>
      </w:r>
      <w:bookmarkEnd w:id="563"/>
    </w:p>
    <w:p w14:paraId="7E86F01D" w14:textId="127E2371" w:rsidR="0083293F" w:rsidRPr="00B13213" w:rsidRDefault="0083293F" w:rsidP="00F2367A">
      <w:pPr>
        <w:pStyle w:val="FAAOutlineL1a"/>
        <w:numPr>
          <w:ilvl w:val="0"/>
          <w:numId w:val="334"/>
        </w:numPr>
        <w:ind w:left="1440" w:hanging="720"/>
      </w:pPr>
      <w:r>
        <w:t>Les paramètres doivent répondre aux impératifs figurant dans le tableau 2 ci-dessous pour les FDR. Le nombre de paramètres à enregistrer dépend de la complexité de l'hélicoptère. Les paramètres sans astérisque (*) sont ceux qui doivent obligatoirement être enregistrés. Les paramètres avec un astérisque (*) doivent aussi être enregistrés si une source de données d'information pour ce paramètre est utilisée par les systèmes de l'hélicoptère ou l'équipage de conduite pour faire voler l'hélicoptère. D'autres paramètres peuvent cependant les remplacer, en tenant bien compte du type d'hélicoptère et des caractéristiques de l'équipement d'enregistrement.</w:t>
      </w:r>
    </w:p>
    <w:p w14:paraId="638AE515" w14:textId="77777777" w:rsidR="00A22C8B" w:rsidRPr="00B13213" w:rsidRDefault="00EF2DCC" w:rsidP="00F2367A">
      <w:pPr>
        <w:pStyle w:val="FAAOutlineL1a"/>
      </w:pPr>
      <w:r>
        <w:t xml:space="preserve">Les paramètres suivants répondent aux impératifs relatifs à la trajectoire de vol et à la vitesse : </w:t>
      </w:r>
    </w:p>
    <w:p w14:paraId="247349B0" w14:textId="77777777" w:rsidR="00A22C8B" w:rsidRPr="00B13213" w:rsidRDefault="00EF2DCC" w:rsidP="00F2367A">
      <w:pPr>
        <w:pStyle w:val="FAAOutlineL21"/>
        <w:numPr>
          <w:ilvl w:val="0"/>
          <w:numId w:val="335"/>
        </w:numPr>
        <w:ind w:hanging="720"/>
      </w:pPr>
      <w:r>
        <w:t>Altitude-pression</w:t>
      </w:r>
    </w:p>
    <w:p w14:paraId="68701353" w14:textId="77777777" w:rsidR="00A22C8B" w:rsidRPr="00B13213" w:rsidRDefault="00EF2DCC" w:rsidP="00F2367A">
      <w:pPr>
        <w:pStyle w:val="FAAOutlineL21"/>
        <w:numPr>
          <w:ilvl w:val="0"/>
          <w:numId w:val="335"/>
        </w:numPr>
        <w:ind w:hanging="720"/>
      </w:pPr>
      <w:r>
        <w:t>Vitesse anémométrique indiquée</w:t>
      </w:r>
    </w:p>
    <w:p w14:paraId="782B89D5" w14:textId="5750D412" w:rsidR="00A22C8B" w:rsidRPr="00B13213" w:rsidRDefault="00D838BD" w:rsidP="00F2367A">
      <w:pPr>
        <w:pStyle w:val="FAAOutlineL21"/>
        <w:numPr>
          <w:ilvl w:val="0"/>
          <w:numId w:val="335"/>
        </w:numPr>
        <w:ind w:hanging="720"/>
      </w:pPr>
      <w:r>
        <w:t>Température de l'air extérieur</w:t>
      </w:r>
    </w:p>
    <w:p w14:paraId="4F6ED2A4" w14:textId="1E18ADA0" w:rsidR="00A22C8B" w:rsidRPr="00B13213" w:rsidRDefault="00EF2DCC" w:rsidP="00F2367A">
      <w:pPr>
        <w:pStyle w:val="FAAOutlineL21"/>
        <w:numPr>
          <w:ilvl w:val="0"/>
          <w:numId w:val="335"/>
        </w:numPr>
        <w:ind w:hanging="720"/>
      </w:pPr>
      <w:r>
        <w:t>Cap</w:t>
      </w:r>
    </w:p>
    <w:p w14:paraId="2D2A58BE" w14:textId="77777777" w:rsidR="00A22C8B" w:rsidRPr="00B13213" w:rsidRDefault="00EF2DCC" w:rsidP="00F2367A">
      <w:pPr>
        <w:pStyle w:val="FAAOutlineL21"/>
        <w:numPr>
          <w:ilvl w:val="0"/>
          <w:numId w:val="335"/>
        </w:numPr>
        <w:ind w:hanging="720"/>
      </w:pPr>
      <w:r>
        <w:t>Accélération normale</w:t>
      </w:r>
    </w:p>
    <w:p w14:paraId="35262571" w14:textId="77777777" w:rsidR="00A22C8B" w:rsidRPr="00B13213" w:rsidRDefault="00EF2DCC" w:rsidP="00F2367A">
      <w:pPr>
        <w:pStyle w:val="FAAOutlineL21"/>
        <w:numPr>
          <w:ilvl w:val="0"/>
          <w:numId w:val="335"/>
        </w:numPr>
        <w:ind w:hanging="720"/>
      </w:pPr>
      <w:r>
        <w:t>Accélération latérale</w:t>
      </w:r>
    </w:p>
    <w:p w14:paraId="0CF44F75" w14:textId="77777777" w:rsidR="00A22C8B" w:rsidRPr="00B13213" w:rsidRDefault="00EF2DCC" w:rsidP="00F2367A">
      <w:pPr>
        <w:pStyle w:val="FAAOutlineL21"/>
        <w:numPr>
          <w:ilvl w:val="0"/>
          <w:numId w:val="335"/>
        </w:numPr>
        <w:ind w:hanging="720"/>
      </w:pPr>
      <w:r>
        <w:t>Accélération longitudinale (axe de l'avion)</w:t>
      </w:r>
    </w:p>
    <w:p w14:paraId="2C02F00E" w14:textId="77777777" w:rsidR="00A22C8B" w:rsidRPr="00B13213" w:rsidRDefault="00EF2DCC" w:rsidP="00F2367A">
      <w:pPr>
        <w:pStyle w:val="FAAOutlineL21"/>
        <w:numPr>
          <w:ilvl w:val="0"/>
          <w:numId w:val="335"/>
        </w:numPr>
        <w:ind w:hanging="720"/>
      </w:pPr>
      <w:r>
        <w:t>Temps ou temps relatif</w:t>
      </w:r>
    </w:p>
    <w:p w14:paraId="6FC8CA53" w14:textId="77777777" w:rsidR="00A22C8B" w:rsidRPr="00B13213" w:rsidRDefault="00EF2DCC" w:rsidP="00F2367A">
      <w:pPr>
        <w:pStyle w:val="FAAOutlineL21"/>
        <w:numPr>
          <w:ilvl w:val="0"/>
          <w:numId w:val="335"/>
        </w:numPr>
        <w:ind w:hanging="720"/>
      </w:pPr>
      <w:r>
        <w:t>Données de navigation* : angle de dérive, vitesse du vent, direction du vent, latitude/longitude</w:t>
      </w:r>
    </w:p>
    <w:p w14:paraId="605E1A35" w14:textId="0506C552" w:rsidR="00EF2DCC" w:rsidRPr="00B13213" w:rsidRDefault="00EF2DCC" w:rsidP="00F2367A">
      <w:pPr>
        <w:pStyle w:val="FAAOutlineL21"/>
        <w:numPr>
          <w:ilvl w:val="0"/>
          <w:numId w:val="335"/>
        </w:numPr>
        <w:ind w:hanging="720"/>
      </w:pPr>
      <w:r>
        <w:t>Hauteur radioaltimétrique*</w:t>
      </w:r>
    </w:p>
    <w:p w14:paraId="6DF6A3AB" w14:textId="6E63F988" w:rsidR="00314C81" w:rsidRPr="00B13213" w:rsidRDefault="00DF098C" w:rsidP="00F2367A">
      <w:pPr>
        <w:pStyle w:val="FAAOutlineL1a"/>
      </w:pPr>
      <w:r>
        <w:t>Il doit être envisagé d'enregistrer les informations supplémentaires suivantes si des capacités supplémentaires d'enregistrement du FDR sont disponibles :</w:t>
      </w:r>
    </w:p>
    <w:p w14:paraId="29F1C677" w14:textId="697DA34E" w:rsidR="00314C81" w:rsidRPr="00B13213" w:rsidRDefault="00314C81" w:rsidP="00F2367A">
      <w:pPr>
        <w:pStyle w:val="FAAOutlineL21"/>
        <w:numPr>
          <w:ilvl w:val="0"/>
          <w:numId w:val="336"/>
        </w:numPr>
        <w:ind w:hanging="720"/>
      </w:pPr>
      <w:r>
        <w:t>Les informations de fonctionnement supplémentaires des systèmes électroniques d’affichage comme les EFIS, ECAM et EICAS ; et</w:t>
      </w:r>
    </w:p>
    <w:p w14:paraId="681A960F" w14:textId="1400BE7C" w:rsidR="00314C81" w:rsidRPr="00B13213" w:rsidRDefault="00314C81" w:rsidP="00F2367A">
      <w:pPr>
        <w:pStyle w:val="FAAOutlineL21"/>
        <w:numPr>
          <w:ilvl w:val="0"/>
          <w:numId w:val="336"/>
        </w:numPr>
        <w:ind w:hanging="720"/>
      </w:pPr>
      <w:r>
        <w:t>Les paramètres supplémentaires relatifs aux moteurs (EPR, N</w:t>
      </w:r>
      <w:r>
        <w:rPr>
          <w:vertAlign w:val="subscript"/>
        </w:rPr>
        <w:t>1</w:t>
      </w:r>
      <w:r>
        <w:t>, débit carburant, etc.).</w:t>
      </w:r>
    </w:p>
    <w:p w14:paraId="54DEC6A8" w14:textId="7B984E12" w:rsidR="00314C81" w:rsidRPr="00B13213" w:rsidRDefault="00314C81" w:rsidP="00F2367A">
      <w:pPr>
        <w:pStyle w:val="FAAOutlineL1a"/>
      </w:pPr>
      <w:r>
        <w:t>Les paramètres doivent répondre aux impératifs pour les ADRS figurant dans la NMO 7.8.2.2.</w:t>
      </w:r>
    </w:p>
    <w:p w14:paraId="605E1A55" w14:textId="372C18B8" w:rsidR="00EF2DCC" w:rsidRDefault="00EF2DCC" w:rsidP="00F2367A">
      <w:pPr>
        <w:pStyle w:val="FFATextFlushRight"/>
        <w:keepLines w:val="0"/>
        <w:widowControl w:val="0"/>
      </w:pPr>
      <w:r>
        <w:t>OACI, Annexe 6, Partie III, Appendice 4 : 2.2 ; 2.2.1 ; 2.2.2 ; 2.2.3</w:t>
      </w:r>
    </w:p>
    <w:p w14:paraId="31BD2835" w14:textId="29DAD53F" w:rsidR="002A6A8F" w:rsidRDefault="002A6A8F" w:rsidP="00F2367A">
      <w:pPr>
        <w:pStyle w:val="FFATextFlushRight"/>
        <w:keepLines w:val="0"/>
        <w:widowControl w:val="0"/>
      </w:pPr>
    </w:p>
    <w:p w14:paraId="4B33A535" w14:textId="6CFD70C7" w:rsidR="002A6A8F" w:rsidRDefault="002A6A8F" w:rsidP="00F2367A">
      <w:pPr>
        <w:pStyle w:val="FFATextFlushRight"/>
        <w:keepLines w:val="0"/>
        <w:widowControl w:val="0"/>
      </w:pPr>
    </w:p>
    <w:p w14:paraId="51DC8006" w14:textId="16062340" w:rsidR="002A6A8F" w:rsidRDefault="002A6A8F" w:rsidP="00F2367A">
      <w:pPr>
        <w:pStyle w:val="FFATextFlushRight"/>
        <w:keepLines w:val="0"/>
        <w:widowControl w:val="0"/>
      </w:pPr>
    </w:p>
    <w:p w14:paraId="04831A15" w14:textId="330BA0BC" w:rsidR="002A6A8F" w:rsidRDefault="002A6A8F" w:rsidP="00F2367A">
      <w:pPr>
        <w:pStyle w:val="FFATextFlushRight"/>
        <w:keepLines w:val="0"/>
        <w:widowControl w:val="0"/>
      </w:pPr>
    </w:p>
    <w:p w14:paraId="602214D3" w14:textId="47980999" w:rsidR="002A6A8F" w:rsidRDefault="002A6A8F" w:rsidP="00F2367A">
      <w:pPr>
        <w:pStyle w:val="FFATextFlushRight"/>
        <w:keepLines w:val="0"/>
        <w:widowControl w:val="0"/>
      </w:pPr>
    </w:p>
    <w:p w14:paraId="2EB51484" w14:textId="4FB9172C" w:rsidR="002A6A8F" w:rsidRDefault="002A6A8F" w:rsidP="00F2367A">
      <w:pPr>
        <w:pStyle w:val="FFATextFlushRight"/>
        <w:keepLines w:val="0"/>
        <w:widowControl w:val="0"/>
      </w:pPr>
    </w:p>
    <w:p w14:paraId="0ABAD525" w14:textId="48B895FD" w:rsidR="002A6A8F" w:rsidRDefault="002A6A8F" w:rsidP="00F2367A">
      <w:pPr>
        <w:pStyle w:val="FFATextFlushRight"/>
        <w:keepLines w:val="0"/>
        <w:widowControl w:val="0"/>
      </w:pPr>
    </w:p>
    <w:p w14:paraId="6C5ED4DD" w14:textId="1A1E3CFA" w:rsidR="002A6A8F" w:rsidRDefault="002A6A8F" w:rsidP="00F2367A">
      <w:pPr>
        <w:pStyle w:val="FFATextFlushRight"/>
        <w:keepLines w:val="0"/>
        <w:widowControl w:val="0"/>
      </w:pPr>
    </w:p>
    <w:p w14:paraId="1515F793" w14:textId="1FF14BDF" w:rsidR="002A6A8F" w:rsidRDefault="002A6A8F" w:rsidP="00F2367A">
      <w:pPr>
        <w:pStyle w:val="FFATextFlushRight"/>
        <w:keepLines w:val="0"/>
        <w:widowControl w:val="0"/>
      </w:pPr>
    </w:p>
    <w:p w14:paraId="06F85D1E" w14:textId="15D83106" w:rsidR="002A6A8F" w:rsidRDefault="002A6A8F" w:rsidP="00F2367A">
      <w:pPr>
        <w:pStyle w:val="FFATextFlushRight"/>
        <w:keepLines w:val="0"/>
        <w:widowControl w:val="0"/>
      </w:pPr>
    </w:p>
    <w:p w14:paraId="21DD64DC" w14:textId="0D107331" w:rsidR="002A6A8F" w:rsidRDefault="002A6A8F" w:rsidP="00F2367A">
      <w:pPr>
        <w:pStyle w:val="FFATextFlushRight"/>
        <w:keepLines w:val="0"/>
        <w:widowControl w:val="0"/>
      </w:pPr>
    </w:p>
    <w:p w14:paraId="4B1FD5CC" w14:textId="6429B3B0" w:rsidR="002A6A8F" w:rsidRDefault="002A6A8F" w:rsidP="00F2367A">
      <w:pPr>
        <w:pStyle w:val="FFATextFlushRight"/>
        <w:keepLines w:val="0"/>
        <w:widowControl w:val="0"/>
      </w:pPr>
    </w:p>
    <w:p w14:paraId="2EDF463F" w14:textId="06144C6C" w:rsidR="002A6A8F" w:rsidRDefault="002A6A8F" w:rsidP="00F2367A">
      <w:pPr>
        <w:pStyle w:val="FFATextFlushRight"/>
        <w:keepLines w:val="0"/>
        <w:widowControl w:val="0"/>
      </w:pPr>
    </w:p>
    <w:p w14:paraId="53C48CCC" w14:textId="16086CFF" w:rsidR="002A6A8F" w:rsidRDefault="002A6A8F" w:rsidP="00F2367A">
      <w:pPr>
        <w:pStyle w:val="FFATextFlushRight"/>
        <w:keepLines w:val="0"/>
        <w:widowControl w:val="0"/>
      </w:pPr>
    </w:p>
    <w:p w14:paraId="5C4A4282" w14:textId="3FF04CA9" w:rsidR="002A6A8F" w:rsidRDefault="002A6A8F" w:rsidP="00F2367A">
      <w:pPr>
        <w:pStyle w:val="FFATextFlushRight"/>
        <w:keepLines w:val="0"/>
        <w:widowControl w:val="0"/>
      </w:pPr>
    </w:p>
    <w:p w14:paraId="00B9C0FF" w14:textId="2C69F587" w:rsidR="002A6A8F" w:rsidRDefault="002A6A8F" w:rsidP="00F2367A">
      <w:pPr>
        <w:pStyle w:val="FFATextFlushRight"/>
        <w:keepLines w:val="0"/>
        <w:widowControl w:val="0"/>
      </w:pPr>
    </w:p>
    <w:p w14:paraId="77FCFD01" w14:textId="77777777" w:rsidR="002A6A8F" w:rsidRPr="00B13213" w:rsidRDefault="002A6A8F" w:rsidP="00F2367A">
      <w:pPr>
        <w:pStyle w:val="FFATextFlushRight"/>
        <w:keepLines w:val="0"/>
        <w:widowControl w:val="0"/>
      </w:pPr>
    </w:p>
    <w:p w14:paraId="605E1A56" w14:textId="68A4A643" w:rsidR="00EF2DCC" w:rsidRPr="00B13213" w:rsidRDefault="00271B66" w:rsidP="00F2367A">
      <w:pPr>
        <w:pStyle w:val="FAATableTitle"/>
        <w:widowControl w:val="0"/>
        <w:rPr>
          <w:szCs w:val="24"/>
        </w:rPr>
      </w:pPr>
      <w:r>
        <w:lastRenderedPageBreak/>
        <w:t>Tableau 2. Caractéristiques des paramètres pour les enregistreurs de bord — Hélicoptères</w:t>
      </w:r>
    </w:p>
    <w:tbl>
      <w:tblPr>
        <w:tblW w:w="10404"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918"/>
        <w:gridCol w:w="1728"/>
        <w:gridCol w:w="1399"/>
        <w:gridCol w:w="1890"/>
        <w:gridCol w:w="1440"/>
        <w:gridCol w:w="1440"/>
        <w:gridCol w:w="1530"/>
        <w:gridCol w:w="59"/>
      </w:tblGrid>
      <w:tr w:rsidR="00EF2DCC" w:rsidRPr="00B13213" w14:paraId="605E1A5D" w14:textId="77777777" w:rsidTr="00630E2C">
        <w:trPr>
          <w:tblHeader/>
        </w:trPr>
        <w:tc>
          <w:tcPr>
            <w:tcW w:w="918" w:type="dxa"/>
            <w:tcBorders>
              <w:top w:val="single" w:sz="4" w:space="0" w:color="auto"/>
            </w:tcBorders>
            <w:shd w:val="clear" w:color="auto" w:fill="D9D9D9"/>
            <w:vAlign w:val="bottom"/>
          </w:tcPr>
          <w:p w14:paraId="605E1A57" w14:textId="7A022C70" w:rsidR="00EF2DCC" w:rsidRPr="00B13213" w:rsidRDefault="00EF2DCC" w:rsidP="00F2367A">
            <w:pPr>
              <w:pStyle w:val="FAATableHeading"/>
              <w:widowControl w:val="0"/>
              <w:jc w:val="center"/>
              <w:rPr>
                <w:sz w:val="20"/>
              </w:rPr>
            </w:pPr>
            <w:r>
              <w:rPr>
                <w:sz w:val="20"/>
              </w:rPr>
              <w:t>Numéro de série</w:t>
            </w:r>
          </w:p>
        </w:tc>
        <w:tc>
          <w:tcPr>
            <w:tcW w:w="1728" w:type="dxa"/>
            <w:tcBorders>
              <w:top w:val="single" w:sz="4" w:space="0" w:color="auto"/>
            </w:tcBorders>
            <w:shd w:val="clear" w:color="auto" w:fill="D9D9D9"/>
            <w:vAlign w:val="bottom"/>
          </w:tcPr>
          <w:p w14:paraId="605E1A58" w14:textId="77777777" w:rsidR="00EF2DCC" w:rsidRPr="00B13213" w:rsidRDefault="00EF2DCC" w:rsidP="00F2367A">
            <w:pPr>
              <w:pStyle w:val="FAATableHeading"/>
              <w:widowControl w:val="0"/>
              <w:jc w:val="center"/>
              <w:rPr>
                <w:sz w:val="20"/>
              </w:rPr>
            </w:pPr>
            <w:r>
              <w:rPr>
                <w:sz w:val="20"/>
              </w:rPr>
              <w:t>Paramètre</w:t>
            </w:r>
          </w:p>
        </w:tc>
        <w:tc>
          <w:tcPr>
            <w:tcW w:w="1399" w:type="dxa"/>
            <w:tcBorders>
              <w:top w:val="single" w:sz="4" w:space="0" w:color="auto"/>
            </w:tcBorders>
            <w:shd w:val="clear" w:color="auto" w:fill="D9D9D9"/>
            <w:vAlign w:val="bottom"/>
          </w:tcPr>
          <w:p w14:paraId="353C7EB7" w14:textId="717DE754" w:rsidR="006C0981" w:rsidRPr="00B13213" w:rsidRDefault="006C0981" w:rsidP="00F2367A">
            <w:pPr>
              <w:pStyle w:val="FAATableHeading"/>
              <w:widowControl w:val="0"/>
              <w:jc w:val="center"/>
              <w:rPr>
                <w:sz w:val="20"/>
              </w:rPr>
            </w:pPr>
            <w:r>
              <w:rPr>
                <w:sz w:val="20"/>
              </w:rPr>
              <w:t>Applicabilité</w:t>
            </w:r>
          </w:p>
        </w:tc>
        <w:tc>
          <w:tcPr>
            <w:tcW w:w="1890" w:type="dxa"/>
            <w:tcBorders>
              <w:top w:val="single" w:sz="4" w:space="0" w:color="auto"/>
            </w:tcBorders>
            <w:shd w:val="clear" w:color="auto" w:fill="D9D9D9"/>
            <w:vAlign w:val="bottom"/>
          </w:tcPr>
          <w:p w14:paraId="605E1A59" w14:textId="5067B2A0" w:rsidR="00EF2DCC" w:rsidRPr="00B13213" w:rsidRDefault="00EF2DCC" w:rsidP="00F2367A">
            <w:pPr>
              <w:pStyle w:val="FAATableHeading"/>
              <w:widowControl w:val="0"/>
              <w:jc w:val="center"/>
              <w:rPr>
                <w:sz w:val="20"/>
              </w:rPr>
            </w:pPr>
            <w:r>
              <w:rPr>
                <w:sz w:val="20"/>
              </w:rPr>
              <w:t>Plage de mesure</w:t>
            </w:r>
          </w:p>
        </w:tc>
        <w:tc>
          <w:tcPr>
            <w:tcW w:w="1440" w:type="dxa"/>
            <w:tcBorders>
              <w:top w:val="single" w:sz="4" w:space="0" w:color="auto"/>
            </w:tcBorders>
            <w:shd w:val="clear" w:color="auto" w:fill="D9D9D9"/>
            <w:vAlign w:val="bottom"/>
          </w:tcPr>
          <w:p w14:paraId="605E1A5A" w14:textId="1C488056" w:rsidR="00EF2DCC" w:rsidRPr="00B13213" w:rsidRDefault="00EF2DCC" w:rsidP="00F2367A">
            <w:pPr>
              <w:pStyle w:val="FAATableHeading"/>
              <w:widowControl w:val="0"/>
              <w:jc w:val="center"/>
              <w:rPr>
                <w:sz w:val="20"/>
              </w:rPr>
            </w:pPr>
            <w:r>
              <w:rPr>
                <w:sz w:val="20"/>
              </w:rPr>
              <w:t>Intervalle maximum d'échantillonnage et d'enregistrement (en secondes)</w:t>
            </w:r>
          </w:p>
        </w:tc>
        <w:tc>
          <w:tcPr>
            <w:tcW w:w="1440" w:type="dxa"/>
            <w:tcBorders>
              <w:top w:val="single" w:sz="4" w:space="0" w:color="auto"/>
            </w:tcBorders>
            <w:shd w:val="clear" w:color="auto" w:fill="D9D9D9"/>
            <w:vAlign w:val="bottom"/>
          </w:tcPr>
          <w:p w14:paraId="605E1A5B" w14:textId="24702C39" w:rsidR="00EF2DCC" w:rsidRPr="00B13213" w:rsidRDefault="00EF2DCC" w:rsidP="00F2367A">
            <w:pPr>
              <w:pStyle w:val="FAATableHeading"/>
              <w:widowControl w:val="0"/>
              <w:jc w:val="center"/>
              <w:rPr>
                <w:sz w:val="20"/>
              </w:rPr>
            </w:pPr>
            <w:r>
              <w:rPr>
                <w:sz w:val="20"/>
              </w:rPr>
              <w:t>Limites de précision (entrée capteur comparée à extraction du FDR)</w:t>
            </w:r>
          </w:p>
        </w:tc>
        <w:tc>
          <w:tcPr>
            <w:tcW w:w="1589" w:type="dxa"/>
            <w:gridSpan w:val="2"/>
            <w:tcBorders>
              <w:top w:val="single" w:sz="4" w:space="0" w:color="auto"/>
            </w:tcBorders>
            <w:shd w:val="clear" w:color="auto" w:fill="D9D9D9"/>
            <w:vAlign w:val="bottom"/>
          </w:tcPr>
          <w:p w14:paraId="605E1A5C" w14:textId="7E5D5D65" w:rsidR="00EF2DCC" w:rsidRPr="00B13213" w:rsidRDefault="00EF2DCC" w:rsidP="00F2367A">
            <w:pPr>
              <w:pStyle w:val="FAATableHeading"/>
              <w:widowControl w:val="0"/>
              <w:jc w:val="center"/>
              <w:rPr>
                <w:sz w:val="20"/>
              </w:rPr>
            </w:pPr>
            <w:r>
              <w:rPr>
                <w:sz w:val="20"/>
              </w:rPr>
              <w:t>Résolution d'enregistrement</w:t>
            </w:r>
          </w:p>
        </w:tc>
      </w:tr>
      <w:tr w:rsidR="00EF2DCC" w:rsidRPr="00B13213" w14:paraId="605E1A64" w14:textId="77777777" w:rsidTr="00630E2C">
        <w:tc>
          <w:tcPr>
            <w:tcW w:w="918" w:type="dxa"/>
          </w:tcPr>
          <w:p w14:paraId="605E1A5E" w14:textId="77777777" w:rsidR="00EF2DCC" w:rsidRPr="00B13213" w:rsidRDefault="00EF2DCC" w:rsidP="00F2367A">
            <w:pPr>
              <w:pStyle w:val="FAATableText"/>
              <w:widowControl w:val="0"/>
              <w:rPr>
                <w:sz w:val="20"/>
              </w:rPr>
            </w:pPr>
            <w:r>
              <w:rPr>
                <w:sz w:val="20"/>
              </w:rPr>
              <w:t>1</w:t>
            </w:r>
          </w:p>
        </w:tc>
        <w:tc>
          <w:tcPr>
            <w:tcW w:w="1728" w:type="dxa"/>
          </w:tcPr>
          <w:p w14:paraId="605E1A5F" w14:textId="6DCB3572" w:rsidR="00EF2DCC" w:rsidRPr="00B13213" w:rsidRDefault="00EF2DCC" w:rsidP="00F2367A">
            <w:pPr>
              <w:pStyle w:val="FAATableText"/>
              <w:widowControl w:val="0"/>
              <w:rPr>
                <w:sz w:val="20"/>
              </w:rPr>
            </w:pPr>
            <w:r>
              <w:rPr>
                <w:sz w:val="20"/>
              </w:rPr>
              <w:t>Temps (UTC si disponible, autrement compte relatif du temps ou temps de synchro GNSS)</w:t>
            </w:r>
          </w:p>
        </w:tc>
        <w:tc>
          <w:tcPr>
            <w:tcW w:w="1399" w:type="dxa"/>
          </w:tcPr>
          <w:p w14:paraId="1210CFEA" w14:textId="77777777" w:rsidR="00E21731" w:rsidRPr="00B13213" w:rsidRDefault="00E21731" w:rsidP="00F2367A">
            <w:pPr>
              <w:pStyle w:val="FAATableText"/>
              <w:widowControl w:val="0"/>
              <w:rPr>
                <w:sz w:val="20"/>
              </w:rPr>
            </w:pPr>
          </w:p>
        </w:tc>
        <w:tc>
          <w:tcPr>
            <w:tcW w:w="1890" w:type="dxa"/>
          </w:tcPr>
          <w:p w14:paraId="605E1A60" w14:textId="2A54CB87" w:rsidR="00EF2DCC" w:rsidRPr="00B13213" w:rsidRDefault="00EF2DCC" w:rsidP="00F2367A">
            <w:pPr>
              <w:pStyle w:val="FAATableText"/>
              <w:widowControl w:val="0"/>
              <w:rPr>
                <w:sz w:val="20"/>
              </w:rPr>
            </w:pPr>
            <w:r>
              <w:rPr>
                <w:sz w:val="20"/>
              </w:rPr>
              <w:t>24 heures</w:t>
            </w:r>
          </w:p>
        </w:tc>
        <w:tc>
          <w:tcPr>
            <w:tcW w:w="1440" w:type="dxa"/>
          </w:tcPr>
          <w:p w14:paraId="605E1A61" w14:textId="77777777" w:rsidR="00EF2DCC" w:rsidRPr="00B13213" w:rsidRDefault="00EF2DCC" w:rsidP="00F2367A">
            <w:pPr>
              <w:pStyle w:val="FAATableText"/>
              <w:widowControl w:val="0"/>
              <w:jc w:val="center"/>
              <w:rPr>
                <w:sz w:val="20"/>
              </w:rPr>
            </w:pPr>
            <w:r>
              <w:rPr>
                <w:sz w:val="20"/>
              </w:rPr>
              <w:t>4</w:t>
            </w:r>
          </w:p>
        </w:tc>
        <w:tc>
          <w:tcPr>
            <w:tcW w:w="1440" w:type="dxa"/>
          </w:tcPr>
          <w:p w14:paraId="605E1A62" w14:textId="64B2D1C6" w:rsidR="00EF2DCC" w:rsidRPr="00B13213" w:rsidRDefault="00EF2DCC" w:rsidP="00F2367A">
            <w:pPr>
              <w:pStyle w:val="FAATableText"/>
              <w:widowControl w:val="0"/>
              <w:rPr>
                <w:sz w:val="20"/>
              </w:rPr>
            </w:pPr>
            <w:r>
              <w:rPr>
                <w:sz w:val="20"/>
              </w:rPr>
              <w:t>±</w:t>
            </w:r>
            <w:r w:rsidR="00740C57">
              <w:rPr>
                <w:sz w:val="20"/>
              </w:rPr>
              <w:t> </w:t>
            </w:r>
            <w:r>
              <w:rPr>
                <w:sz w:val="20"/>
              </w:rPr>
              <w:t>0,125</w:t>
            </w:r>
            <w:r w:rsidR="00917ECF">
              <w:rPr>
                <w:sz w:val="20"/>
              </w:rPr>
              <w:t> %</w:t>
            </w:r>
            <w:r>
              <w:rPr>
                <w:sz w:val="20"/>
              </w:rPr>
              <w:t>/h</w:t>
            </w:r>
          </w:p>
        </w:tc>
        <w:tc>
          <w:tcPr>
            <w:tcW w:w="1589" w:type="dxa"/>
            <w:gridSpan w:val="2"/>
          </w:tcPr>
          <w:p w14:paraId="605E1A63" w14:textId="163C606C" w:rsidR="00EF2DCC" w:rsidRPr="00B13213" w:rsidRDefault="00E21731" w:rsidP="00F2367A">
            <w:pPr>
              <w:pStyle w:val="FAATableText"/>
              <w:widowControl w:val="0"/>
              <w:jc w:val="center"/>
              <w:rPr>
                <w:sz w:val="20"/>
              </w:rPr>
            </w:pPr>
            <w:r>
              <w:rPr>
                <w:sz w:val="20"/>
              </w:rPr>
              <w:t>1 s</w:t>
            </w:r>
          </w:p>
        </w:tc>
      </w:tr>
      <w:tr w:rsidR="00EF2DCC" w:rsidRPr="00B13213" w14:paraId="605E1A6B" w14:textId="77777777" w:rsidTr="00630E2C">
        <w:tc>
          <w:tcPr>
            <w:tcW w:w="918" w:type="dxa"/>
          </w:tcPr>
          <w:p w14:paraId="605E1A65" w14:textId="77777777" w:rsidR="00EF2DCC" w:rsidRPr="00B13213" w:rsidRDefault="00EF2DCC" w:rsidP="00F2367A">
            <w:pPr>
              <w:pStyle w:val="FAATableText"/>
              <w:widowControl w:val="0"/>
              <w:rPr>
                <w:sz w:val="20"/>
              </w:rPr>
            </w:pPr>
            <w:r>
              <w:rPr>
                <w:sz w:val="20"/>
              </w:rPr>
              <w:t>2</w:t>
            </w:r>
          </w:p>
        </w:tc>
        <w:tc>
          <w:tcPr>
            <w:tcW w:w="1728" w:type="dxa"/>
          </w:tcPr>
          <w:p w14:paraId="605E1A66" w14:textId="254BD239" w:rsidR="00EF2DCC" w:rsidRPr="00B13213" w:rsidRDefault="00271B66" w:rsidP="00F2367A">
            <w:pPr>
              <w:pStyle w:val="FAATableText"/>
              <w:widowControl w:val="0"/>
              <w:rPr>
                <w:sz w:val="20"/>
              </w:rPr>
            </w:pPr>
            <w:r>
              <w:rPr>
                <w:sz w:val="20"/>
              </w:rPr>
              <w:t>Altitude-pression</w:t>
            </w:r>
          </w:p>
        </w:tc>
        <w:tc>
          <w:tcPr>
            <w:tcW w:w="1399" w:type="dxa"/>
          </w:tcPr>
          <w:p w14:paraId="6344A1A6" w14:textId="77777777" w:rsidR="006C0981" w:rsidRPr="00B13213" w:rsidRDefault="006C0981" w:rsidP="00F2367A">
            <w:pPr>
              <w:pStyle w:val="FAATableText"/>
              <w:widowControl w:val="0"/>
              <w:rPr>
                <w:sz w:val="20"/>
              </w:rPr>
            </w:pPr>
          </w:p>
        </w:tc>
        <w:tc>
          <w:tcPr>
            <w:tcW w:w="1890" w:type="dxa"/>
          </w:tcPr>
          <w:p w14:paraId="605E1A67" w14:textId="68CC9704" w:rsidR="00EF2DCC" w:rsidRPr="00B13213" w:rsidRDefault="00EF2DCC" w:rsidP="00F2367A">
            <w:pPr>
              <w:pStyle w:val="FAATableText"/>
              <w:widowControl w:val="0"/>
              <w:rPr>
                <w:sz w:val="20"/>
              </w:rPr>
            </w:pPr>
            <w:r>
              <w:rPr>
                <w:sz w:val="20"/>
              </w:rPr>
              <w:t>de -300 m à une altitude maximale certifiée de l'aéronef de +1 500 m</w:t>
            </w:r>
          </w:p>
        </w:tc>
        <w:tc>
          <w:tcPr>
            <w:tcW w:w="1440" w:type="dxa"/>
          </w:tcPr>
          <w:p w14:paraId="605E1A68" w14:textId="77777777" w:rsidR="00EF2DCC" w:rsidRPr="00B13213" w:rsidRDefault="00EF2DCC" w:rsidP="00F2367A">
            <w:pPr>
              <w:pStyle w:val="FAATableText"/>
              <w:widowControl w:val="0"/>
              <w:jc w:val="center"/>
              <w:rPr>
                <w:sz w:val="20"/>
              </w:rPr>
            </w:pPr>
            <w:r>
              <w:rPr>
                <w:sz w:val="20"/>
              </w:rPr>
              <w:t>1</w:t>
            </w:r>
          </w:p>
        </w:tc>
        <w:tc>
          <w:tcPr>
            <w:tcW w:w="1440" w:type="dxa"/>
          </w:tcPr>
          <w:p w14:paraId="605E1A69" w14:textId="2598720A" w:rsidR="00EF2DCC" w:rsidRPr="00B13213" w:rsidRDefault="00EF2DCC" w:rsidP="00F2367A">
            <w:pPr>
              <w:pStyle w:val="FAATableText"/>
              <w:widowControl w:val="0"/>
              <w:rPr>
                <w:sz w:val="20"/>
              </w:rPr>
            </w:pPr>
            <w:r>
              <w:rPr>
                <w:sz w:val="20"/>
              </w:rPr>
              <w:t xml:space="preserve">de </w:t>
            </w:r>
            <w:r w:rsidR="00917ECF">
              <w:rPr>
                <w:sz w:val="20"/>
              </w:rPr>
              <w:t>± </w:t>
            </w:r>
            <w:r>
              <w:rPr>
                <w:sz w:val="20"/>
              </w:rPr>
              <w:t xml:space="preserve">30 m à </w:t>
            </w:r>
            <w:r w:rsidR="00917ECF">
              <w:rPr>
                <w:sz w:val="20"/>
              </w:rPr>
              <w:t>± </w:t>
            </w:r>
            <w:r>
              <w:rPr>
                <w:sz w:val="20"/>
              </w:rPr>
              <w:t>200 m</w:t>
            </w:r>
          </w:p>
        </w:tc>
        <w:tc>
          <w:tcPr>
            <w:tcW w:w="1589" w:type="dxa"/>
            <w:gridSpan w:val="2"/>
          </w:tcPr>
          <w:p w14:paraId="605E1A6A" w14:textId="77777777" w:rsidR="00EF2DCC" w:rsidRPr="00B13213" w:rsidRDefault="00EF2DCC" w:rsidP="00F2367A">
            <w:pPr>
              <w:pStyle w:val="FAATableText"/>
              <w:widowControl w:val="0"/>
              <w:jc w:val="center"/>
              <w:rPr>
                <w:sz w:val="20"/>
              </w:rPr>
            </w:pPr>
            <w:r>
              <w:rPr>
                <w:sz w:val="20"/>
              </w:rPr>
              <w:t>1,5 m</w:t>
            </w:r>
          </w:p>
        </w:tc>
      </w:tr>
      <w:tr w:rsidR="00EF2DCC" w:rsidRPr="00B13213" w14:paraId="605E1A73" w14:textId="77777777" w:rsidTr="00630E2C">
        <w:tc>
          <w:tcPr>
            <w:tcW w:w="918" w:type="dxa"/>
          </w:tcPr>
          <w:p w14:paraId="605E1A6C" w14:textId="77777777" w:rsidR="00EF2DCC" w:rsidRPr="00B13213" w:rsidRDefault="00EF2DCC" w:rsidP="00F2367A">
            <w:pPr>
              <w:pStyle w:val="FAATableText"/>
              <w:widowControl w:val="0"/>
              <w:rPr>
                <w:sz w:val="20"/>
              </w:rPr>
            </w:pPr>
            <w:r>
              <w:rPr>
                <w:sz w:val="20"/>
              </w:rPr>
              <w:t>3</w:t>
            </w:r>
          </w:p>
        </w:tc>
        <w:tc>
          <w:tcPr>
            <w:tcW w:w="1728" w:type="dxa"/>
          </w:tcPr>
          <w:p w14:paraId="605E1A6D" w14:textId="77777777" w:rsidR="00EF2DCC" w:rsidRPr="00B13213" w:rsidRDefault="00EF2DCC" w:rsidP="00F2367A">
            <w:pPr>
              <w:pStyle w:val="FAATableText"/>
              <w:widowControl w:val="0"/>
              <w:rPr>
                <w:sz w:val="20"/>
              </w:rPr>
            </w:pPr>
            <w:r>
              <w:rPr>
                <w:sz w:val="20"/>
              </w:rPr>
              <w:t>Vitesse anémométrique indiquée</w:t>
            </w:r>
          </w:p>
        </w:tc>
        <w:tc>
          <w:tcPr>
            <w:tcW w:w="1399" w:type="dxa"/>
          </w:tcPr>
          <w:p w14:paraId="79BD2245" w14:textId="77777777" w:rsidR="006C0981" w:rsidRPr="00B13213" w:rsidRDefault="006C0981" w:rsidP="00F2367A">
            <w:pPr>
              <w:pStyle w:val="FAATableText"/>
              <w:widowControl w:val="0"/>
              <w:rPr>
                <w:sz w:val="20"/>
              </w:rPr>
            </w:pPr>
          </w:p>
        </w:tc>
        <w:tc>
          <w:tcPr>
            <w:tcW w:w="1890" w:type="dxa"/>
          </w:tcPr>
          <w:p w14:paraId="605E1A6F" w14:textId="0BCA6B25" w:rsidR="00EF2DCC" w:rsidRPr="00B13213" w:rsidRDefault="00EF2DCC" w:rsidP="00F2367A">
            <w:pPr>
              <w:pStyle w:val="FAATableText"/>
              <w:widowControl w:val="0"/>
              <w:rPr>
                <w:sz w:val="20"/>
              </w:rPr>
            </w:pPr>
            <w:r>
              <w:rPr>
                <w:sz w:val="20"/>
              </w:rPr>
              <w:t>Tel que sur le système d'affichage pour le pilote installé</w:t>
            </w:r>
          </w:p>
        </w:tc>
        <w:tc>
          <w:tcPr>
            <w:tcW w:w="1440" w:type="dxa"/>
          </w:tcPr>
          <w:p w14:paraId="605E1A70" w14:textId="77777777" w:rsidR="00EF2DCC" w:rsidRPr="00B13213" w:rsidRDefault="00EF2DCC" w:rsidP="00F2367A">
            <w:pPr>
              <w:pStyle w:val="FAATableText"/>
              <w:widowControl w:val="0"/>
              <w:jc w:val="center"/>
              <w:rPr>
                <w:sz w:val="20"/>
              </w:rPr>
            </w:pPr>
            <w:r>
              <w:rPr>
                <w:sz w:val="20"/>
              </w:rPr>
              <w:t>1</w:t>
            </w:r>
          </w:p>
        </w:tc>
        <w:tc>
          <w:tcPr>
            <w:tcW w:w="1440" w:type="dxa"/>
          </w:tcPr>
          <w:p w14:paraId="605E1A71" w14:textId="2F4FCBAA" w:rsidR="00EF2DCC" w:rsidRPr="00B13213" w:rsidRDefault="00917ECF" w:rsidP="00F2367A">
            <w:pPr>
              <w:pStyle w:val="FAATableText"/>
              <w:widowControl w:val="0"/>
              <w:rPr>
                <w:sz w:val="20"/>
              </w:rPr>
            </w:pPr>
            <w:r>
              <w:rPr>
                <w:sz w:val="20"/>
              </w:rPr>
              <w:t>± </w:t>
            </w:r>
            <w:r w:rsidR="00EF2DCC">
              <w:rPr>
                <w:sz w:val="20"/>
              </w:rPr>
              <w:t>3%</w:t>
            </w:r>
          </w:p>
        </w:tc>
        <w:tc>
          <w:tcPr>
            <w:tcW w:w="1589" w:type="dxa"/>
            <w:gridSpan w:val="2"/>
          </w:tcPr>
          <w:p w14:paraId="605E1A72" w14:textId="77777777" w:rsidR="00EF2DCC" w:rsidRPr="00B13213" w:rsidRDefault="00EF2DCC" w:rsidP="00F2367A">
            <w:pPr>
              <w:pStyle w:val="FAATableText"/>
              <w:widowControl w:val="0"/>
              <w:jc w:val="center"/>
              <w:rPr>
                <w:sz w:val="20"/>
              </w:rPr>
            </w:pPr>
            <w:r>
              <w:rPr>
                <w:sz w:val="20"/>
              </w:rPr>
              <w:t>1 kt</w:t>
            </w:r>
          </w:p>
        </w:tc>
      </w:tr>
      <w:tr w:rsidR="00EF2DCC" w:rsidRPr="00B13213" w14:paraId="605E1A7A" w14:textId="77777777" w:rsidTr="00630E2C">
        <w:tc>
          <w:tcPr>
            <w:tcW w:w="918" w:type="dxa"/>
          </w:tcPr>
          <w:p w14:paraId="605E1A74" w14:textId="77777777" w:rsidR="00EF2DCC" w:rsidRPr="00B13213" w:rsidRDefault="00EF2DCC" w:rsidP="00F2367A">
            <w:pPr>
              <w:pStyle w:val="FAATableText"/>
              <w:widowControl w:val="0"/>
              <w:rPr>
                <w:sz w:val="20"/>
              </w:rPr>
            </w:pPr>
            <w:r>
              <w:rPr>
                <w:sz w:val="20"/>
              </w:rPr>
              <w:t>4</w:t>
            </w:r>
          </w:p>
        </w:tc>
        <w:tc>
          <w:tcPr>
            <w:tcW w:w="1728" w:type="dxa"/>
          </w:tcPr>
          <w:p w14:paraId="605E1A75" w14:textId="77777777" w:rsidR="00EF2DCC" w:rsidRPr="00B13213" w:rsidRDefault="00EF2DCC" w:rsidP="00F2367A">
            <w:pPr>
              <w:pStyle w:val="FAATableText"/>
              <w:widowControl w:val="0"/>
              <w:rPr>
                <w:sz w:val="20"/>
              </w:rPr>
            </w:pPr>
            <w:r>
              <w:rPr>
                <w:sz w:val="20"/>
              </w:rPr>
              <w:t>Cap</w:t>
            </w:r>
          </w:p>
        </w:tc>
        <w:tc>
          <w:tcPr>
            <w:tcW w:w="1399" w:type="dxa"/>
          </w:tcPr>
          <w:p w14:paraId="4A90022E" w14:textId="77777777" w:rsidR="006C0981" w:rsidRPr="00B13213" w:rsidRDefault="006C0981" w:rsidP="00F2367A">
            <w:pPr>
              <w:pStyle w:val="FAATableText"/>
              <w:widowControl w:val="0"/>
              <w:rPr>
                <w:sz w:val="20"/>
              </w:rPr>
            </w:pPr>
          </w:p>
        </w:tc>
        <w:tc>
          <w:tcPr>
            <w:tcW w:w="1890" w:type="dxa"/>
          </w:tcPr>
          <w:p w14:paraId="605E1A76" w14:textId="2C53A4AB" w:rsidR="00EF2DCC" w:rsidRPr="00B13213" w:rsidRDefault="00EF2DCC" w:rsidP="00F2367A">
            <w:pPr>
              <w:pStyle w:val="FAATableText"/>
              <w:widowControl w:val="0"/>
              <w:rPr>
                <w:sz w:val="20"/>
              </w:rPr>
            </w:pPr>
            <w:r>
              <w:rPr>
                <w:sz w:val="20"/>
              </w:rPr>
              <w:t>360°</w:t>
            </w:r>
          </w:p>
        </w:tc>
        <w:tc>
          <w:tcPr>
            <w:tcW w:w="1440" w:type="dxa"/>
          </w:tcPr>
          <w:p w14:paraId="605E1A77" w14:textId="77777777" w:rsidR="00EF2DCC" w:rsidRPr="00B13213" w:rsidRDefault="00EF2DCC" w:rsidP="00F2367A">
            <w:pPr>
              <w:pStyle w:val="FAATableText"/>
              <w:widowControl w:val="0"/>
              <w:jc w:val="center"/>
              <w:rPr>
                <w:sz w:val="20"/>
              </w:rPr>
            </w:pPr>
            <w:r>
              <w:rPr>
                <w:sz w:val="20"/>
              </w:rPr>
              <w:t>1</w:t>
            </w:r>
          </w:p>
        </w:tc>
        <w:tc>
          <w:tcPr>
            <w:tcW w:w="1440" w:type="dxa"/>
          </w:tcPr>
          <w:p w14:paraId="605E1A78" w14:textId="2B071358" w:rsidR="00EF2DCC" w:rsidRPr="00B13213" w:rsidRDefault="00917ECF" w:rsidP="00F2367A">
            <w:pPr>
              <w:pStyle w:val="FAATableText"/>
              <w:widowControl w:val="0"/>
              <w:rPr>
                <w:sz w:val="20"/>
              </w:rPr>
            </w:pPr>
            <w:r>
              <w:rPr>
                <w:sz w:val="20"/>
              </w:rPr>
              <w:t>± </w:t>
            </w:r>
            <w:r w:rsidR="00EF2DCC">
              <w:rPr>
                <w:sz w:val="20"/>
              </w:rPr>
              <w:t>2˚</w:t>
            </w:r>
          </w:p>
        </w:tc>
        <w:tc>
          <w:tcPr>
            <w:tcW w:w="1589" w:type="dxa"/>
            <w:gridSpan w:val="2"/>
          </w:tcPr>
          <w:p w14:paraId="605E1A79" w14:textId="77777777" w:rsidR="00EF2DCC" w:rsidRPr="00B13213" w:rsidRDefault="00EF2DCC" w:rsidP="00F2367A">
            <w:pPr>
              <w:pStyle w:val="FAATableText"/>
              <w:widowControl w:val="0"/>
              <w:jc w:val="center"/>
              <w:rPr>
                <w:sz w:val="20"/>
              </w:rPr>
            </w:pPr>
            <w:r>
              <w:rPr>
                <w:sz w:val="20"/>
              </w:rPr>
              <w:t>0,5˚</w:t>
            </w:r>
          </w:p>
        </w:tc>
      </w:tr>
      <w:tr w:rsidR="00EF2DCC" w:rsidRPr="00B13213" w14:paraId="605E1A81" w14:textId="77777777" w:rsidTr="00630E2C">
        <w:tc>
          <w:tcPr>
            <w:tcW w:w="918" w:type="dxa"/>
          </w:tcPr>
          <w:p w14:paraId="605E1A7B" w14:textId="77777777" w:rsidR="00EF2DCC" w:rsidRPr="00B13213" w:rsidRDefault="00EF2DCC" w:rsidP="00F2367A">
            <w:pPr>
              <w:pStyle w:val="FAATableText"/>
              <w:widowControl w:val="0"/>
              <w:rPr>
                <w:sz w:val="20"/>
              </w:rPr>
            </w:pPr>
            <w:r>
              <w:rPr>
                <w:sz w:val="20"/>
              </w:rPr>
              <w:t>5</w:t>
            </w:r>
          </w:p>
        </w:tc>
        <w:tc>
          <w:tcPr>
            <w:tcW w:w="1728" w:type="dxa"/>
          </w:tcPr>
          <w:p w14:paraId="605E1A7C" w14:textId="2B5E1FF2" w:rsidR="00EF2DCC" w:rsidRPr="00B13213" w:rsidRDefault="00271B66" w:rsidP="00F2367A">
            <w:pPr>
              <w:pStyle w:val="FAATableText"/>
              <w:widowControl w:val="0"/>
              <w:rPr>
                <w:sz w:val="20"/>
              </w:rPr>
            </w:pPr>
            <w:r>
              <w:rPr>
                <w:sz w:val="20"/>
              </w:rPr>
              <w:t>Accélération normale</w:t>
            </w:r>
          </w:p>
        </w:tc>
        <w:tc>
          <w:tcPr>
            <w:tcW w:w="1399" w:type="dxa"/>
          </w:tcPr>
          <w:p w14:paraId="3F21F230" w14:textId="77777777" w:rsidR="006C0981" w:rsidRPr="00B13213" w:rsidRDefault="006C0981" w:rsidP="00F2367A">
            <w:pPr>
              <w:pStyle w:val="FAATableText"/>
              <w:widowControl w:val="0"/>
              <w:rPr>
                <w:sz w:val="20"/>
              </w:rPr>
            </w:pPr>
          </w:p>
        </w:tc>
        <w:tc>
          <w:tcPr>
            <w:tcW w:w="1890" w:type="dxa"/>
          </w:tcPr>
          <w:p w14:paraId="605E1A7D" w14:textId="5C157B24" w:rsidR="00EF2DCC" w:rsidRPr="00B13213" w:rsidRDefault="00EF2DCC" w:rsidP="00F2367A">
            <w:pPr>
              <w:pStyle w:val="FAATableText"/>
              <w:widowControl w:val="0"/>
              <w:rPr>
                <w:sz w:val="20"/>
              </w:rPr>
            </w:pPr>
            <w:r>
              <w:rPr>
                <w:sz w:val="20"/>
              </w:rPr>
              <w:t>- 3 g à + 6 g</w:t>
            </w:r>
          </w:p>
        </w:tc>
        <w:tc>
          <w:tcPr>
            <w:tcW w:w="1440" w:type="dxa"/>
          </w:tcPr>
          <w:p w14:paraId="605E1A7E" w14:textId="77777777" w:rsidR="00EF2DCC" w:rsidRPr="00B13213" w:rsidRDefault="00EF2DCC" w:rsidP="00F2367A">
            <w:pPr>
              <w:pStyle w:val="FAATableText"/>
              <w:widowControl w:val="0"/>
              <w:jc w:val="center"/>
              <w:rPr>
                <w:sz w:val="20"/>
              </w:rPr>
            </w:pPr>
            <w:r>
              <w:rPr>
                <w:sz w:val="20"/>
              </w:rPr>
              <w:t>0,125</w:t>
            </w:r>
          </w:p>
        </w:tc>
        <w:tc>
          <w:tcPr>
            <w:tcW w:w="1440" w:type="dxa"/>
          </w:tcPr>
          <w:p w14:paraId="605E1A7F" w14:textId="2BCC2606" w:rsidR="00EF2DCC" w:rsidRPr="00B13213" w:rsidRDefault="00917ECF" w:rsidP="00F2367A">
            <w:pPr>
              <w:pStyle w:val="FAATableText"/>
              <w:widowControl w:val="0"/>
              <w:rPr>
                <w:sz w:val="20"/>
              </w:rPr>
            </w:pPr>
            <w:r>
              <w:rPr>
                <w:sz w:val="20"/>
              </w:rPr>
              <w:t>± </w:t>
            </w:r>
            <w:r w:rsidR="00EF2DCC">
              <w:rPr>
                <w:sz w:val="20"/>
              </w:rPr>
              <w:t xml:space="preserve">0,09 g à l'exclusion d'une erreur de donnée de </w:t>
            </w:r>
            <w:r>
              <w:rPr>
                <w:sz w:val="20"/>
              </w:rPr>
              <w:t>± </w:t>
            </w:r>
            <w:r w:rsidR="00EF2DCC">
              <w:rPr>
                <w:sz w:val="20"/>
              </w:rPr>
              <w:t>0,045 g</w:t>
            </w:r>
          </w:p>
        </w:tc>
        <w:tc>
          <w:tcPr>
            <w:tcW w:w="1589" w:type="dxa"/>
            <w:gridSpan w:val="2"/>
          </w:tcPr>
          <w:p w14:paraId="605E1A80" w14:textId="77777777" w:rsidR="00EF2DCC" w:rsidRPr="00B13213" w:rsidRDefault="00EF2DCC" w:rsidP="00F2367A">
            <w:pPr>
              <w:pStyle w:val="FAATableText"/>
              <w:widowControl w:val="0"/>
              <w:jc w:val="center"/>
              <w:rPr>
                <w:sz w:val="20"/>
              </w:rPr>
            </w:pPr>
            <w:r>
              <w:rPr>
                <w:sz w:val="20"/>
              </w:rPr>
              <w:t>0,004 g</w:t>
            </w:r>
          </w:p>
        </w:tc>
      </w:tr>
      <w:tr w:rsidR="00EF2DCC" w:rsidRPr="00B13213" w14:paraId="605E1A88" w14:textId="77777777" w:rsidTr="00630E2C">
        <w:tc>
          <w:tcPr>
            <w:tcW w:w="918" w:type="dxa"/>
          </w:tcPr>
          <w:p w14:paraId="605E1A82" w14:textId="77777777" w:rsidR="00EF2DCC" w:rsidRPr="00B13213" w:rsidRDefault="00EF2DCC" w:rsidP="00F2367A">
            <w:pPr>
              <w:pStyle w:val="FAATableText"/>
              <w:widowControl w:val="0"/>
              <w:rPr>
                <w:sz w:val="20"/>
              </w:rPr>
            </w:pPr>
            <w:r>
              <w:rPr>
                <w:sz w:val="20"/>
              </w:rPr>
              <w:t>6</w:t>
            </w:r>
          </w:p>
        </w:tc>
        <w:tc>
          <w:tcPr>
            <w:tcW w:w="1728" w:type="dxa"/>
          </w:tcPr>
          <w:p w14:paraId="605E1A83" w14:textId="77777777" w:rsidR="00EF2DCC" w:rsidRPr="00B13213" w:rsidRDefault="00EF2DCC" w:rsidP="00F2367A">
            <w:pPr>
              <w:pStyle w:val="FAATableText"/>
              <w:widowControl w:val="0"/>
              <w:rPr>
                <w:sz w:val="20"/>
              </w:rPr>
            </w:pPr>
            <w:r>
              <w:rPr>
                <w:sz w:val="20"/>
              </w:rPr>
              <w:t>Assiette en tangage</w:t>
            </w:r>
          </w:p>
        </w:tc>
        <w:tc>
          <w:tcPr>
            <w:tcW w:w="1399" w:type="dxa"/>
          </w:tcPr>
          <w:p w14:paraId="06710C97" w14:textId="77777777" w:rsidR="006C0981" w:rsidRPr="00B13213" w:rsidRDefault="006C0981" w:rsidP="00F2367A">
            <w:pPr>
              <w:pStyle w:val="FAATableText"/>
              <w:widowControl w:val="0"/>
              <w:rPr>
                <w:sz w:val="20"/>
              </w:rPr>
            </w:pPr>
          </w:p>
        </w:tc>
        <w:tc>
          <w:tcPr>
            <w:tcW w:w="1890" w:type="dxa"/>
          </w:tcPr>
          <w:p w14:paraId="605E1A84" w14:textId="626443AD" w:rsidR="00EF2DCC" w:rsidRPr="00B13213" w:rsidRDefault="00917ECF" w:rsidP="00F2367A">
            <w:pPr>
              <w:pStyle w:val="FAATableText"/>
              <w:widowControl w:val="0"/>
              <w:rPr>
                <w:sz w:val="20"/>
              </w:rPr>
            </w:pPr>
            <w:r>
              <w:rPr>
                <w:sz w:val="20"/>
              </w:rPr>
              <w:t>± </w:t>
            </w:r>
            <w:r w:rsidR="00EF2DCC">
              <w:rPr>
                <w:sz w:val="20"/>
              </w:rPr>
              <w:t>75˚ ou 100</w:t>
            </w:r>
            <w:r>
              <w:rPr>
                <w:sz w:val="20"/>
              </w:rPr>
              <w:t> %</w:t>
            </w:r>
            <w:r w:rsidR="00EF2DCC">
              <w:rPr>
                <w:sz w:val="20"/>
              </w:rPr>
              <w:t xml:space="preserve"> de la plage utilisable, quel que soit le plus important</w:t>
            </w:r>
          </w:p>
        </w:tc>
        <w:tc>
          <w:tcPr>
            <w:tcW w:w="1440" w:type="dxa"/>
          </w:tcPr>
          <w:p w14:paraId="605E1A85" w14:textId="77777777" w:rsidR="00EF2DCC" w:rsidRPr="00B13213" w:rsidRDefault="00EF2DCC" w:rsidP="00F2367A">
            <w:pPr>
              <w:pStyle w:val="FAATableText"/>
              <w:widowControl w:val="0"/>
              <w:jc w:val="center"/>
              <w:rPr>
                <w:sz w:val="20"/>
              </w:rPr>
            </w:pPr>
            <w:r>
              <w:rPr>
                <w:sz w:val="20"/>
              </w:rPr>
              <w:t>0,5</w:t>
            </w:r>
          </w:p>
        </w:tc>
        <w:tc>
          <w:tcPr>
            <w:tcW w:w="1440" w:type="dxa"/>
          </w:tcPr>
          <w:p w14:paraId="605E1A86" w14:textId="53DECBD2" w:rsidR="00EF2DCC" w:rsidRPr="00B13213" w:rsidRDefault="00917ECF" w:rsidP="00F2367A">
            <w:pPr>
              <w:pStyle w:val="FAATableText"/>
              <w:widowControl w:val="0"/>
              <w:rPr>
                <w:sz w:val="20"/>
              </w:rPr>
            </w:pPr>
            <w:r>
              <w:rPr>
                <w:sz w:val="20"/>
              </w:rPr>
              <w:t>± </w:t>
            </w:r>
            <w:r w:rsidR="00EF2DCC">
              <w:rPr>
                <w:sz w:val="20"/>
              </w:rPr>
              <w:t>2˚</w:t>
            </w:r>
          </w:p>
        </w:tc>
        <w:tc>
          <w:tcPr>
            <w:tcW w:w="1589" w:type="dxa"/>
            <w:gridSpan w:val="2"/>
          </w:tcPr>
          <w:p w14:paraId="605E1A87" w14:textId="77777777" w:rsidR="00EF2DCC" w:rsidRPr="00B13213" w:rsidRDefault="00EF2DCC" w:rsidP="00F2367A">
            <w:pPr>
              <w:pStyle w:val="FAATableText"/>
              <w:widowControl w:val="0"/>
              <w:jc w:val="center"/>
              <w:rPr>
                <w:sz w:val="20"/>
              </w:rPr>
            </w:pPr>
            <w:r>
              <w:rPr>
                <w:sz w:val="20"/>
              </w:rPr>
              <w:t>0,5˚</w:t>
            </w:r>
          </w:p>
        </w:tc>
      </w:tr>
      <w:tr w:rsidR="00EF2DCC" w:rsidRPr="00B13213" w14:paraId="605E1A8F" w14:textId="77777777" w:rsidTr="00630E2C">
        <w:tc>
          <w:tcPr>
            <w:tcW w:w="918" w:type="dxa"/>
          </w:tcPr>
          <w:p w14:paraId="605E1A89" w14:textId="77777777" w:rsidR="00EF2DCC" w:rsidRPr="00B13213" w:rsidRDefault="00EF2DCC" w:rsidP="00F2367A">
            <w:pPr>
              <w:pStyle w:val="FAATableText"/>
              <w:widowControl w:val="0"/>
              <w:rPr>
                <w:sz w:val="20"/>
              </w:rPr>
            </w:pPr>
            <w:r>
              <w:rPr>
                <w:sz w:val="20"/>
              </w:rPr>
              <w:t>7</w:t>
            </w:r>
          </w:p>
        </w:tc>
        <w:tc>
          <w:tcPr>
            <w:tcW w:w="1728" w:type="dxa"/>
          </w:tcPr>
          <w:p w14:paraId="605E1A8A" w14:textId="77777777" w:rsidR="00EF2DCC" w:rsidRPr="00B13213" w:rsidRDefault="00EF2DCC" w:rsidP="00F2367A">
            <w:pPr>
              <w:pStyle w:val="FAATableText"/>
              <w:widowControl w:val="0"/>
              <w:rPr>
                <w:sz w:val="20"/>
              </w:rPr>
            </w:pPr>
            <w:r>
              <w:rPr>
                <w:sz w:val="20"/>
              </w:rPr>
              <w:t>Assiette en roulis</w:t>
            </w:r>
          </w:p>
        </w:tc>
        <w:tc>
          <w:tcPr>
            <w:tcW w:w="1399" w:type="dxa"/>
          </w:tcPr>
          <w:p w14:paraId="5B81D7B1" w14:textId="77777777" w:rsidR="006C0981" w:rsidRPr="00B13213" w:rsidRDefault="006C0981" w:rsidP="00F2367A">
            <w:pPr>
              <w:pStyle w:val="FAATableText"/>
              <w:widowControl w:val="0"/>
              <w:rPr>
                <w:sz w:val="20"/>
              </w:rPr>
            </w:pPr>
          </w:p>
        </w:tc>
        <w:tc>
          <w:tcPr>
            <w:tcW w:w="1890" w:type="dxa"/>
          </w:tcPr>
          <w:p w14:paraId="605E1A8B" w14:textId="58327B86" w:rsidR="00EF2DCC" w:rsidRPr="00B13213" w:rsidRDefault="00917ECF" w:rsidP="00F2367A">
            <w:pPr>
              <w:pStyle w:val="FAATableText"/>
              <w:widowControl w:val="0"/>
              <w:rPr>
                <w:sz w:val="20"/>
              </w:rPr>
            </w:pPr>
            <w:r>
              <w:rPr>
                <w:sz w:val="20"/>
              </w:rPr>
              <w:t>± </w:t>
            </w:r>
            <w:r w:rsidR="00EF2DCC">
              <w:rPr>
                <w:sz w:val="20"/>
              </w:rPr>
              <w:t>180˚</w:t>
            </w:r>
          </w:p>
        </w:tc>
        <w:tc>
          <w:tcPr>
            <w:tcW w:w="1440" w:type="dxa"/>
          </w:tcPr>
          <w:p w14:paraId="605E1A8C" w14:textId="77777777" w:rsidR="00EF2DCC" w:rsidRPr="00B13213" w:rsidRDefault="00EF2DCC" w:rsidP="00F2367A">
            <w:pPr>
              <w:pStyle w:val="FAATableText"/>
              <w:widowControl w:val="0"/>
              <w:jc w:val="center"/>
              <w:rPr>
                <w:sz w:val="20"/>
              </w:rPr>
            </w:pPr>
            <w:r>
              <w:rPr>
                <w:sz w:val="20"/>
              </w:rPr>
              <w:t>0,5</w:t>
            </w:r>
          </w:p>
        </w:tc>
        <w:tc>
          <w:tcPr>
            <w:tcW w:w="1440" w:type="dxa"/>
          </w:tcPr>
          <w:p w14:paraId="605E1A8D" w14:textId="22EE0837" w:rsidR="00EF2DCC" w:rsidRPr="00B13213" w:rsidRDefault="00917ECF" w:rsidP="00F2367A">
            <w:pPr>
              <w:pStyle w:val="FAATableText"/>
              <w:widowControl w:val="0"/>
              <w:rPr>
                <w:sz w:val="20"/>
              </w:rPr>
            </w:pPr>
            <w:r>
              <w:rPr>
                <w:sz w:val="20"/>
              </w:rPr>
              <w:t>± </w:t>
            </w:r>
            <w:r w:rsidR="00EF2DCC">
              <w:rPr>
                <w:sz w:val="20"/>
              </w:rPr>
              <w:t>2˚</w:t>
            </w:r>
          </w:p>
        </w:tc>
        <w:tc>
          <w:tcPr>
            <w:tcW w:w="1589" w:type="dxa"/>
            <w:gridSpan w:val="2"/>
          </w:tcPr>
          <w:p w14:paraId="605E1A8E" w14:textId="77777777" w:rsidR="00EF2DCC" w:rsidRPr="00B13213" w:rsidRDefault="00EF2DCC" w:rsidP="00F2367A">
            <w:pPr>
              <w:pStyle w:val="FAATableText"/>
              <w:widowControl w:val="0"/>
              <w:jc w:val="center"/>
              <w:rPr>
                <w:sz w:val="20"/>
              </w:rPr>
            </w:pPr>
            <w:r>
              <w:rPr>
                <w:sz w:val="20"/>
              </w:rPr>
              <w:t>0,5˚</w:t>
            </w:r>
          </w:p>
        </w:tc>
      </w:tr>
      <w:tr w:rsidR="00EF2DCC" w:rsidRPr="00B13213" w14:paraId="605E1A96" w14:textId="77777777" w:rsidTr="00630E2C">
        <w:tc>
          <w:tcPr>
            <w:tcW w:w="918" w:type="dxa"/>
          </w:tcPr>
          <w:p w14:paraId="605E1A90" w14:textId="77777777" w:rsidR="00EF2DCC" w:rsidRPr="00B13213" w:rsidRDefault="00EF2DCC" w:rsidP="00F2367A">
            <w:pPr>
              <w:pStyle w:val="FAATableText"/>
              <w:widowControl w:val="0"/>
              <w:rPr>
                <w:sz w:val="20"/>
              </w:rPr>
            </w:pPr>
            <w:r>
              <w:rPr>
                <w:sz w:val="20"/>
              </w:rPr>
              <w:t>8</w:t>
            </w:r>
          </w:p>
        </w:tc>
        <w:tc>
          <w:tcPr>
            <w:tcW w:w="1728" w:type="dxa"/>
          </w:tcPr>
          <w:p w14:paraId="605E1A91" w14:textId="77777777" w:rsidR="00EF2DCC" w:rsidRPr="00B13213" w:rsidRDefault="00EF2DCC" w:rsidP="00F2367A">
            <w:pPr>
              <w:pStyle w:val="FAATableText"/>
              <w:widowControl w:val="0"/>
              <w:rPr>
                <w:sz w:val="20"/>
              </w:rPr>
            </w:pPr>
            <w:r>
              <w:rPr>
                <w:sz w:val="20"/>
              </w:rPr>
              <w:t>Transmission radio</w:t>
            </w:r>
          </w:p>
        </w:tc>
        <w:tc>
          <w:tcPr>
            <w:tcW w:w="1399" w:type="dxa"/>
          </w:tcPr>
          <w:p w14:paraId="6250FA87" w14:textId="77777777" w:rsidR="006C0981" w:rsidRPr="00B13213" w:rsidRDefault="006C0981" w:rsidP="00F2367A">
            <w:pPr>
              <w:pStyle w:val="FAATableText"/>
              <w:widowControl w:val="0"/>
              <w:rPr>
                <w:sz w:val="20"/>
              </w:rPr>
            </w:pPr>
          </w:p>
        </w:tc>
        <w:tc>
          <w:tcPr>
            <w:tcW w:w="1890" w:type="dxa"/>
          </w:tcPr>
          <w:p w14:paraId="605E1A92" w14:textId="41E75266" w:rsidR="00EF2DCC" w:rsidRPr="00B13213" w:rsidRDefault="00EF2DCC" w:rsidP="00F2367A">
            <w:pPr>
              <w:pStyle w:val="FAATableText"/>
              <w:widowControl w:val="0"/>
              <w:rPr>
                <w:sz w:val="20"/>
              </w:rPr>
            </w:pPr>
            <w:r>
              <w:rPr>
                <w:sz w:val="20"/>
              </w:rPr>
              <w:t>marche/arrêt (un discret)</w:t>
            </w:r>
          </w:p>
        </w:tc>
        <w:tc>
          <w:tcPr>
            <w:tcW w:w="1440" w:type="dxa"/>
          </w:tcPr>
          <w:p w14:paraId="605E1A93" w14:textId="77777777" w:rsidR="00EF2DCC" w:rsidRPr="00B13213" w:rsidRDefault="00EF2DCC" w:rsidP="00F2367A">
            <w:pPr>
              <w:pStyle w:val="FAATableText"/>
              <w:widowControl w:val="0"/>
              <w:jc w:val="center"/>
              <w:rPr>
                <w:sz w:val="20"/>
              </w:rPr>
            </w:pPr>
            <w:r>
              <w:rPr>
                <w:sz w:val="20"/>
              </w:rPr>
              <w:t>1</w:t>
            </w:r>
          </w:p>
        </w:tc>
        <w:tc>
          <w:tcPr>
            <w:tcW w:w="1440" w:type="dxa"/>
          </w:tcPr>
          <w:p w14:paraId="605E1A94" w14:textId="77777777" w:rsidR="00EF2DCC" w:rsidRPr="00B13213" w:rsidRDefault="00EF2DCC" w:rsidP="00F2367A">
            <w:pPr>
              <w:pStyle w:val="FAATableText"/>
              <w:widowControl w:val="0"/>
              <w:rPr>
                <w:sz w:val="20"/>
              </w:rPr>
            </w:pPr>
            <w:r>
              <w:rPr>
                <w:sz w:val="20"/>
              </w:rPr>
              <w:t>---</w:t>
            </w:r>
          </w:p>
        </w:tc>
        <w:tc>
          <w:tcPr>
            <w:tcW w:w="1589" w:type="dxa"/>
            <w:gridSpan w:val="2"/>
          </w:tcPr>
          <w:p w14:paraId="605E1A95" w14:textId="77777777" w:rsidR="00EF2DCC" w:rsidRPr="00B13213" w:rsidRDefault="00EF2DCC" w:rsidP="00F2367A">
            <w:pPr>
              <w:pStyle w:val="FAATableText"/>
              <w:widowControl w:val="0"/>
              <w:jc w:val="center"/>
              <w:rPr>
                <w:sz w:val="20"/>
              </w:rPr>
            </w:pPr>
            <w:r>
              <w:rPr>
                <w:sz w:val="20"/>
              </w:rPr>
              <w:t>---</w:t>
            </w:r>
          </w:p>
        </w:tc>
      </w:tr>
      <w:tr w:rsidR="00EF2DCC" w:rsidRPr="00B13213" w14:paraId="605E1A9E" w14:textId="77777777" w:rsidTr="00630E2C">
        <w:tc>
          <w:tcPr>
            <w:tcW w:w="918" w:type="dxa"/>
          </w:tcPr>
          <w:p w14:paraId="605E1A97" w14:textId="77777777" w:rsidR="00EF2DCC" w:rsidRPr="00B13213" w:rsidRDefault="00EF2DCC" w:rsidP="00F2367A">
            <w:pPr>
              <w:pStyle w:val="FAATableText"/>
              <w:widowControl w:val="0"/>
              <w:rPr>
                <w:sz w:val="20"/>
              </w:rPr>
            </w:pPr>
            <w:r>
              <w:rPr>
                <w:sz w:val="20"/>
              </w:rPr>
              <w:t>9</w:t>
            </w:r>
          </w:p>
        </w:tc>
        <w:tc>
          <w:tcPr>
            <w:tcW w:w="1728" w:type="dxa"/>
          </w:tcPr>
          <w:p w14:paraId="605E1A98" w14:textId="77777777" w:rsidR="00EF2DCC" w:rsidRPr="00B13213" w:rsidRDefault="00EF2DCC" w:rsidP="00F2367A">
            <w:pPr>
              <w:pStyle w:val="FAATableText"/>
              <w:widowControl w:val="0"/>
              <w:rPr>
                <w:sz w:val="20"/>
              </w:rPr>
            </w:pPr>
            <w:r>
              <w:rPr>
                <w:sz w:val="20"/>
              </w:rPr>
              <w:t xml:space="preserve">Puissance pour chaque moteur </w:t>
            </w:r>
          </w:p>
        </w:tc>
        <w:tc>
          <w:tcPr>
            <w:tcW w:w="1399" w:type="dxa"/>
          </w:tcPr>
          <w:p w14:paraId="312EF5D0" w14:textId="77777777" w:rsidR="006C0981" w:rsidRPr="00B13213" w:rsidRDefault="006C0981" w:rsidP="00F2367A">
            <w:pPr>
              <w:pStyle w:val="FAATableText"/>
              <w:widowControl w:val="0"/>
              <w:rPr>
                <w:sz w:val="20"/>
              </w:rPr>
            </w:pPr>
          </w:p>
        </w:tc>
        <w:tc>
          <w:tcPr>
            <w:tcW w:w="1890" w:type="dxa"/>
          </w:tcPr>
          <w:p w14:paraId="605E1A99" w14:textId="4FD4C8FA" w:rsidR="00EF2DCC" w:rsidRPr="00B13213" w:rsidRDefault="00EF2DCC" w:rsidP="00F2367A">
            <w:pPr>
              <w:pStyle w:val="FAATableText"/>
              <w:widowControl w:val="0"/>
              <w:rPr>
                <w:sz w:val="20"/>
              </w:rPr>
            </w:pPr>
            <w:r>
              <w:rPr>
                <w:sz w:val="20"/>
              </w:rPr>
              <w:t>Plage complète</w:t>
            </w:r>
          </w:p>
        </w:tc>
        <w:tc>
          <w:tcPr>
            <w:tcW w:w="1440" w:type="dxa"/>
          </w:tcPr>
          <w:p w14:paraId="605E1A9A" w14:textId="77777777" w:rsidR="00EF2DCC" w:rsidRPr="00B13213" w:rsidRDefault="00EF2DCC" w:rsidP="00F2367A">
            <w:pPr>
              <w:pStyle w:val="FAATableText"/>
              <w:widowControl w:val="0"/>
              <w:jc w:val="center"/>
              <w:rPr>
                <w:sz w:val="20"/>
              </w:rPr>
            </w:pPr>
            <w:r>
              <w:rPr>
                <w:sz w:val="20"/>
              </w:rPr>
              <w:t>1 (par</w:t>
            </w:r>
          </w:p>
          <w:p w14:paraId="605E1A9B" w14:textId="77777777" w:rsidR="00EF2DCC" w:rsidRPr="00B13213" w:rsidRDefault="00EF2DCC" w:rsidP="00F2367A">
            <w:pPr>
              <w:pStyle w:val="FAATableText"/>
              <w:widowControl w:val="0"/>
              <w:jc w:val="center"/>
              <w:rPr>
                <w:sz w:val="20"/>
              </w:rPr>
            </w:pPr>
            <w:r>
              <w:rPr>
                <w:sz w:val="20"/>
              </w:rPr>
              <w:t>moteur)</w:t>
            </w:r>
          </w:p>
        </w:tc>
        <w:tc>
          <w:tcPr>
            <w:tcW w:w="1440" w:type="dxa"/>
          </w:tcPr>
          <w:p w14:paraId="605E1A9C" w14:textId="672A021E" w:rsidR="00EF2DCC" w:rsidRPr="00B13213" w:rsidRDefault="00917ECF" w:rsidP="00F2367A">
            <w:pPr>
              <w:pStyle w:val="FAATableText"/>
              <w:widowControl w:val="0"/>
              <w:rPr>
                <w:sz w:val="20"/>
              </w:rPr>
            </w:pPr>
            <w:r>
              <w:rPr>
                <w:sz w:val="20"/>
              </w:rPr>
              <w:t>± </w:t>
            </w:r>
            <w:r w:rsidR="00EF2DCC">
              <w:rPr>
                <w:sz w:val="20"/>
              </w:rPr>
              <w:t>2</w:t>
            </w:r>
            <w:r w:rsidR="008F6AB4">
              <w:rPr>
                <w:sz w:val="20"/>
              </w:rPr>
              <w:t> </w:t>
            </w:r>
            <w:r w:rsidR="00EF2DCC">
              <w:rPr>
                <w:sz w:val="20"/>
              </w:rPr>
              <w:t>%</w:t>
            </w:r>
          </w:p>
        </w:tc>
        <w:tc>
          <w:tcPr>
            <w:tcW w:w="1589" w:type="dxa"/>
            <w:gridSpan w:val="2"/>
          </w:tcPr>
          <w:p w14:paraId="605E1A9D" w14:textId="388B868C" w:rsidR="00EF2DCC" w:rsidRPr="00B13213" w:rsidRDefault="00EF2DCC" w:rsidP="00F2367A">
            <w:pPr>
              <w:pStyle w:val="FAATableText"/>
              <w:widowControl w:val="0"/>
              <w:jc w:val="center"/>
              <w:rPr>
                <w:sz w:val="20"/>
              </w:rPr>
            </w:pPr>
            <w:r>
              <w:rPr>
                <w:sz w:val="20"/>
              </w:rPr>
              <w:t>0,1</w:t>
            </w:r>
            <w:r w:rsidR="008F6AB4">
              <w:rPr>
                <w:sz w:val="20"/>
              </w:rPr>
              <w:t> </w:t>
            </w:r>
            <w:r>
              <w:rPr>
                <w:sz w:val="20"/>
              </w:rPr>
              <w:t>% de la plage complète</w:t>
            </w:r>
          </w:p>
        </w:tc>
      </w:tr>
      <w:tr w:rsidR="00EF2DCC" w:rsidRPr="00B13213" w14:paraId="605E1AA6" w14:textId="77777777" w:rsidTr="00630E2C">
        <w:tc>
          <w:tcPr>
            <w:tcW w:w="918" w:type="dxa"/>
          </w:tcPr>
          <w:p w14:paraId="605E1A9F" w14:textId="77777777" w:rsidR="00EF2DCC" w:rsidRPr="00B13213" w:rsidRDefault="00EF2DCC" w:rsidP="00F2367A">
            <w:pPr>
              <w:pStyle w:val="FAATableText"/>
              <w:widowControl w:val="0"/>
              <w:rPr>
                <w:sz w:val="20"/>
              </w:rPr>
            </w:pPr>
            <w:r>
              <w:rPr>
                <w:sz w:val="20"/>
              </w:rPr>
              <w:t>10</w:t>
            </w:r>
          </w:p>
        </w:tc>
        <w:tc>
          <w:tcPr>
            <w:tcW w:w="1728" w:type="dxa"/>
          </w:tcPr>
          <w:p w14:paraId="605E1AA0" w14:textId="5976F733" w:rsidR="00EF2DCC" w:rsidRPr="00B13213" w:rsidRDefault="00EF2DCC" w:rsidP="00F2367A">
            <w:pPr>
              <w:pStyle w:val="FAATableText"/>
              <w:widowControl w:val="0"/>
              <w:rPr>
                <w:sz w:val="20"/>
              </w:rPr>
            </w:pPr>
            <w:r>
              <w:rPr>
                <w:sz w:val="20"/>
              </w:rPr>
              <w:t xml:space="preserve">Rotor principal </w:t>
            </w:r>
          </w:p>
          <w:p w14:paraId="605E1AA1" w14:textId="77777777" w:rsidR="00EF2DCC" w:rsidRPr="00B13213" w:rsidRDefault="00EF2DCC" w:rsidP="00F2367A">
            <w:pPr>
              <w:pStyle w:val="FAATableText"/>
              <w:widowControl w:val="0"/>
              <w:rPr>
                <w:sz w:val="20"/>
              </w:rPr>
            </w:pPr>
          </w:p>
        </w:tc>
        <w:tc>
          <w:tcPr>
            <w:tcW w:w="1399" w:type="dxa"/>
          </w:tcPr>
          <w:p w14:paraId="737C3784" w14:textId="77777777" w:rsidR="006C0981" w:rsidRPr="00B13213" w:rsidRDefault="006C0981" w:rsidP="00F2367A">
            <w:pPr>
              <w:pStyle w:val="FAATableText"/>
              <w:widowControl w:val="0"/>
              <w:rPr>
                <w:sz w:val="20"/>
              </w:rPr>
            </w:pPr>
          </w:p>
        </w:tc>
        <w:tc>
          <w:tcPr>
            <w:tcW w:w="1890" w:type="dxa"/>
          </w:tcPr>
          <w:p w14:paraId="605E1AA2" w14:textId="60533745" w:rsidR="00EF2DCC" w:rsidRPr="00B13213" w:rsidRDefault="00EF2DCC" w:rsidP="00F2367A">
            <w:pPr>
              <w:pStyle w:val="FAATableText"/>
              <w:widowControl w:val="0"/>
              <w:rPr>
                <w:sz w:val="20"/>
              </w:rPr>
            </w:pPr>
          </w:p>
        </w:tc>
        <w:tc>
          <w:tcPr>
            <w:tcW w:w="1440" w:type="dxa"/>
          </w:tcPr>
          <w:p w14:paraId="605E1AA3" w14:textId="77777777" w:rsidR="00EF2DCC" w:rsidRPr="00B13213" w:rsidRDefault="00EF2DCC" w:rsidP="00F2367A">
            <w:pPr>
              <w:pStyle w:val="FAATableText"/>
              <w:widowControl w:val="0"/>
              <w:jc w:val="center"/>
              <w:rPr>
                <w:sz w:val="20"/>
              </w:rPr>
            </w:pPr>
          </w:p>
        </w:tc>
        <w:tc>
          <w:tcPr>
            <w:tcW w:w="1440" w:type="dxa"/>
          </w:tcPr>
          <w:p w14:paraId="605E1AA4" w14:textId="77777777" w:rsidR="00EF2DCC" w:rsidRPr="00B13213" w:rsidRDefault="00EF2DCC" w:rsidP="00F2367A">
            <w:pPr>
              <w:pStyle w:val="FAATableText"/>
              <w:widowControl w:val="0"/>
              <w:rPr>
                <w:sz w:val="20"/>
              </w:rPr>
            </w:pPr>
          </w:p>
        </w:tc>
        <w:tc>
          <w:tcPr>
            <w:tcW w:w="1589" w:type="dxa"/>
            <w:gridSpan w:val="2"/>
          </w:tcPr>
          <w:p w14:paraId="605E1AA5" w14:textId="77777777" w:rsidR="00EF2DCC" w:rsidRPr="00B13213" w:rsidRDefault="00EF2DCC" w:rsidP="00F2367A">
            <w:pPr>
              <w:pStyle w:val="FAATableText"/>
              <w:widowControl w:val="0"/>
              <w:jc w:val="center"/>
              <w:rPr>
                <w:sz w:val="20"/>
              </w:rPr>
            </w:pPr>
          </w:p>
        </w:tc>
      </w:tr>
      <w:tr w:rsidR="00EF2DCC" w:rsidRPr="00B13213" w14:paraId="605E1AAD" w14:textId="77777777" w:rsidTr="00630E2C">
        <w:tc>
          <w:tcPr>
            <w:tcW w:w="918" w:type="dxa"/>
          </w:tcPr>
          <w:p w14:paraId="605E1AA7" w14:textId="77777777" w:rsidR="00EF2DCC" w:rsidRPr="00B13213" w:rsidRDefault="00EF2DCC" w:rsidP="00F2367A">
            <w:pPr>
              <w:pStyle w:val="FAATableText"/>
              <w:widowControl w:val="0"/>
              <w:rPr>
                <w:sz w:val="20"/>
              </w:rPr>
            </w:pPr>
          </w:p>
        </w:tc>
        <w:tc>
          <w:tcPr>
            <w:tcW w:w="1728" w:type="dxa"/>
          </w:tcPr>
          <w:p w14:paraId="605E1AA8" w14:textId="77777777" w:rsidR="00EF2DCC" w:rsidRPr="00B13213" w:rsidRDefault="00EF2DCC" w:rsidP="00F2367A">
            <w:pPr>
              <w:pStyle w:val="FAATableText"/>
              <w:widowControl w:val="0"/>
              <w:rPr>
                <w:sz w:val="20"/>
              </w:rPr>
            </w:pPr>
            <w:r>
              <w:rPr>
                <w:sz w:val="20"/>
              </w:rPr>
              <w:t>Régime rotor principal</w:t>
            </w:r>
          </w:p>
        </w:tc>
        <w:tc>
          <w:tcPr>
            <w:tcW w:w="1399" w:type="dxa"/>
          </w:tcPr>
          <w:p w14:paraId="010A2F10" w14:textId="77777777" w:rsidR="006C0981" w:rsidRPr="00B13213" w:rsidRDefault="006C0981" w:rsidP="00F2367A">
            <w:pPr>
              <w:pStyle w:val="FAATableText"/>
              <w:widowControl w:val="0"/>
              <w:rPr>
                <w:sz w:val="20"/>
              </w:rPr>
            </w:pPr>
          </w:p>
        </w:tc>
        <w:tc>
          <w:tcPr>
            <w:tcW w:w="1890" w:type="dxa"/>
          </w:tcPr>
          <w:p w14:paraId="605E1AA9" w14:textId="359CA7A2" w:rsidR="00EF2DCC" w:rsidRPr="00B13213" w:rsidRDefault="00EF2DCC" w:rsidP="00F2367A">
            <w:pPr>
              <w:pStyle w:val="FAATableText"/>
              <w:widowControl w:val="0"/>
              <w:rPr>
                <w:sz w:val="20"/>
              </w:rPr>
            </w:pPr>
            <w:r>
              <w:rPr>
                <w:sz w:val="20"/>
              </w:rPr>
              <w:t>50</w:t>
            </w:r>
            <w:r w:rsidR="00917ECF">
              <w:rPr>
                <w:sz w:val="20"/>
              </w:rPr>
              <w:t> %</w:t>
            </w:r>
            <w:r>
              <w:rPr>
                <w:sz w:val="20"/>
              </w:rPr>
              <w:t xml:space="preserve"> – 130</w:t>
            </w:r>
            <w:r w:rsidR="00917ECF">
              <w:rPr>
                <w:sz w:val="20"/>
              </w:rPr>
              <w:t> %</w:t>
            </w:r>
          </w:p>
        </w:tc>
        <w:tc>
          <w:tcPr>
            <w:tcW w:w="1440" w:type="dxa"/>
          </w:tcPr>
          <w:p w14:paraId="605E1AAA" w14:textId="77777777" w:rsidR="00EF2DCC" w:rsidRPr="00B13213" w:rsidRDefault="00EF2DCC" w:rsidP="00F2367A">
            <w:pPr>
              <w:pStyle w:val="FAATableText"/>
              <w:widowControl w:val="0"/>
              <w:jc w:val="center"/>
              <w:rPr>
                <w:sz w:val="20"/>
              </w:rPr>
            </w:pPr>
            <w:r>
              <w:rPr>
                <w:sz w:val="20"/>
              </w:rPr>
              <w:t>0,51</w:t>
            </w:r>
          </w:p>
        </w:tc>
        <w:tc>
          <w:tcPr>
            <w:tcW w:w="1440" w:type="dxa"/>
          </w:tcPr>
          <w:p w14:paraId="605E1AAB" w14:textId="53A26BFB" w:rsidR="00EF2DCC" w:rsidRPr="00B13213" w:rsidRDefault="00917ECF" w:rsidP="00F2367A">
            <w:pPr>
              <w:pStyle w:val="FAATableText"/>
              <w:widowControl w:val="0"/>
              <w:rPr>
                <w:sz w:val="20"/>
              </w:rPr>
            </w:pPr>
            <w:r>
              <w:rPr>
                <w:sz w:val="20"/>
              </w:rPr>
              <w:t>± </w:t>
            </w:r>
            <w:r w:rsidR="00EF2DCC">
              <w:rPr>
                <w:sz w:val="20"/>
              </w:rPr>
              <w:t>2</w:t>
            </w:r>
            <w:r>
              <w:rPr>
                <w:sz w:val="20"/>
              </w:rPr>
              <w:t> %</w:t>
            </w:r>
          </w:p>
        </w:tc>
        <w:tc>
          <w:tcPr>
            <w:tcW w:w="1589" w:type="dxa"/>
            <w:gridSpan w:val="2"/>
          </w:tcPr>
          <w:p w14:paraId="605E1AAC" w14:textId="61C01F4A" w:rsidR="00EF2DCC" w:rsidRPr="00B13213" w:rsidRDefault="00EF2DCC" w:rsidP="00F2367A">
            <w:pPr>
              <w:pStyle w:val="FAATableText"/>
              <w:widowControl w:val="0"/>
              <w:jc w:val="center"/>
              <w:rPr>
                <w:sz w:val="20"/>
              </w:rPr>
            </w:pPr>
            <w:r>
              <w:rPr>
                <w:sz w:val="20"/>
              </w:rPr>
              <w:t>0,3</w:t>
            </w:r>
            <w:r w:rsidR="00917ECF">
              <w:rPr>
                <w:sz w:val="20"/>
              </w:rPr>
              <w:t> %</w:t>
            </w:r>
            <w:r>
              <w:rPr>
                <w:sz w:val="20"/>
              </w:rPr>
              <w:t xml:space="preserve"> de la plage complète</w:t>
            </w:r>
          </w:p>
        </w:tc>
      </w:tr>
      <w:tr w:rsidR="00EF2DCC" w:rsidRPr="00B13213" w14:paraId="605E1AB4" w14:textId="77777777" w:rsidTr="00630E2C">
        <w:tc>
          <w:tcPr>
            <w:tcW w:w="918" w:type="dxa"/>
          </w:tcPr>
          <w:p w14:paraId="605E1AAE" w14:textId="77777777" w:rsidR="00EF2DCC" w:rsidRPr="00B13213" w:rsidRDefault="00EF2DCC" w:rsidP="00F2367A">
            <w:pPr>
              <w:pStyle w:val="FAATableText"/>
              <w:widowControl w:val="0"/>
              <w:rPr>
                <w:sz w:val="20"/>
              </w:rPr>
            </w:pPr>
          </w:p>
        </w:tc>
        <w:tc>
          <w:tcPr>
            <w:tcW w:w="1728" w:type="dxa"/>
          </w:tcPr>
          <w:p w14:paraId="605E1AAF" w14:textId="77777777" w:rsidR="00EF2DCC" w:rsidRPr="00B13213" w:rsidRDefault="00EF2DCC" w:rsidP="00F2367A">
            <w:pPr>
              <w:pStyle w:val="FAATableText"/>
              <w:widowControl w:val="0"/>
              <w:rPr>
                <w:sz w:val="20"/>
              </w:rPr>
            </w:pPr>
            <w:r>
              <w:rPr>
                <w:sz w:val="20"/>
              </w:rPr>
              <w:t>Frein de rotor</w:t>
            </w:r>
          </w:p>
        </w:tc>
        <w:tc>
          <w:tcPr>
            <w:tcW w:w="1399" w:type="dxa"/>
          </w:tcPr>
          <w:p w14:paraId="354AF324" w14:textId="77777777" w:rsidR="006C0981" w:rsidRPr="00B13213" w:rsidRDefault="006C0981" w:rsidP="00F2367A">
            <w:pPr>
              <w:pStyle w:val="FAATableText"/>
              <w:widowControl w:val="0"/>
              <w:rPr>
                <w:sz w:val="20"/>
              </w:rPr>
            </w:pPr>
          </w:p>
        </w:tc>
        <w:tc>
          <w:tcPr>
            <w:tcW w:w="1890" w:type="dxa"/>
          </w:tcPr>
          <w:p w14:paraId="605E1AB0" w14:textId="02313856" w:rsidR="00EF2DCC" w:rsidRPr="00B13213" w:rsidRDefault="00EF2DCC" w:rsidP="00F2367A">
            <w:pPr>
              <w:pStyle w:val="FAATableText"/>
              <w:widowControl w:val="0"/>
              <w:rPr>
                <w:sz w:val="20"/>
              </w:rPr>
            </w:pPr>
            <w:r>
              <w:rPr>
                <w:sz w:val="20"/>
              </w:rPr>
              <w:t>Discret</w:t>
            </w:r>
          </w:p>
        </w:tc>
        <w:tc>
          <w:tcPr>
            <w:tcW w:w="1440" w:type="dxa"/>
          </w:tcPr>
          <w:p w14:paraId="605E1AB1" w14:textId="77777777" w:rsidR="00EF2DCC" w:rsidRPr="00B13213" w:rsidRDefault="00EF2DCC" w:rsidP="00F2367A">
            <w:pPr>
              <w:pStyle w:val="FAATableText"/>
              <w:widowControl w:val="0"/>
              <w:jc w:val="center"/>
              <w:rPr>
                <w:sz w:val="20"/>
              </w:rPr>
            </w:pPr>
          </w:p>
        </w:tc>
        <w:tc>
          <w:tcPr>
            <w:tcW w:w="1440" w:type="dxa"/>
          </w:tcPr>
          <w:p w14:paraId="605E1AB2" w14:textId="77777777" w:rsidR="00EF2DCC" w:rsidRPr="00B13213" w:rsidRDefault="00EF2DCC" w:rsidP="00F2367A">
            <w:pPr>
              <w:pStyle w:val="FAATableText"/>
              <w:widowControl w:val="0"/>
              <w:rPr>
                <w:sz w:val="20"/>
              </w:rPr>
            </w:pPr>
            <w:r>
              <w:rPr>
                <w:sz w:val="20"/>
              </w:rPr>
              <w:t>---</w:t>
            </w:r>
          </w:p>
        </w:tc>
        <w:tc>
          <w:tcPr>
            <w:tcW w:w="1589" w:type="dxa"/>
            <w:gridSpan w:val="2"/>
          </w:tcPr>
          <w:p w14:paraId="605E1AB3" w14:textId="77777777" w:rsidR="00EF2DCC" w:rsidRPr="00B13213" w:rsidRDefault="00EF2DCC" w:rsidP="00F2367A">
            <w:pPr>
              <w:pStyle w:val="FAATableText"/>
              <w:widowControl w:val="0"/>
              <w:jc w:val="center"/>
              <w:rPr>
                <w:sz w:val="20"/>
              </w:rPr>
            </w:pPr>
            <w:r>
              <w:rPr>
                <w:sz w:val="20"/>
              </w:rPr>
              <w:t>---</w:t>
            </w:r>
          </w:p>
        </w:tc>
      </w:tr>
      <w:tr w:rsidR="00EF2DCC" w:rsidRPr="00B13213" w14:paraId="605E1ABC" w14:textId="77777777" w:rsidTr="00630E2C">
        <w:tc>
          <w:tcPr>
            <w:tcW w:w="918" w:type="dxa"/>
          </w:tcPr>
          <w:p w14:paraId="605E1AB5" w14:textId="77777777" w:rsidR="00EF2DCC" w:rsidRPr="00B13213" w:rsidRDefault="00EF2DCC" w:rsidP="00F2367A">
            <w:pPr>
              <w:pStyle w:val="FAATableText"/>
              <w:widowControl w:val="0"/>
              <w:rPr>
                <w:sz w:val="20"/>
              </w:rPr>
            </w:pPr>
            <w:r>
              <w:rPr>
                <w:sz w:val="20"/>
              </w:rPr>
              <w:t>11</w:t>
            </w:r>
          </w:p>
        </w:tc>
        <w:tc>
          <w:tcPr>
            <w:tcW w:w="1728" w:type="dxa"/>
          </w:tcPr>
          <w:p w14:paraId="605E1AB6" w14:textId="77777777" w:rsidR="00EF2DCC" w:rsidRPr="00B13213" w:rsidRDefault="00EF2DCC" w:rsidP="00F2367A">
            <w:pPr>
              <w:pStyle w:val="FAATableText"/>
              <w:widowControl w:val="0"/>
              <w:rPr>
                <w:sz w:val="20"/>
              </w:rPr>
            </w:pPr>
            <w:r>
              <w:rPr>
                <w:sz w:val="20"/>
              </w:rPr>
              <w:t xml:space="preserve">Intervention du pilote et/ou position de gouverne ─ commandes principales (pas collectif, pas cyclique longitudinal, pas cyclique latéral, pédale de rotor de queue) </w:t>
            </w:r>
          </w:p>
        </w:tc>
        <w:tc>
          <w:tcPr>
            <w:tcW w:w="1399" w:type="dxa"/>
          </w:tcPr>
          <w:p w14:paraId="010FDA20" w14:textId="77777777" w:rsidR="006C0981" w:rsidRPr="00B13213" w:rsidRDefault="006C0981" w:rsidP="00F2367A">
            <w:pPr>
              <w:pStyle w:val="FAATableText"/>
              <w:widowControl w:val="0"/>
              <w:rPr>
                <w:sz w:val="20"/>
              </w:rPr>
            </w:pPr>
          </w:p>
        </w:tc>
        <w:tc>
          <w:tcPr>
            <w:tcW w:w="1890" w:type="dxa"/>
          </w:tcPr>
          <w:p w14:paraId="605E1AB7" w14:textId="12D49975" w:rsidR="00EF2DCC" w:rsidRPr="00B13213" w:rsidRDefault="00EF2DCC" w:rsidP="00F2367A">
            <w:pPr>
              <w:pStyle w:val="FAATableText"/>
              <w:widowControl w:val="0"/>
              <w:rPr>
                <w:sz w:val="20"/>
              </w:rPr>
            </w:pPr>
            <w:r>
              <w:rPr>
                <w:sz w:val="20"/>
              </w:rPr>
              <w:t>Plage complète</w:t>
            </w:r>
          </w:p>
        </w:tc>
        <w:tc>
          <w:tcPr>
            <w:tcW w:w="1440" w:type="dxa"/>
          </w:tcPr>
          <w:p w14:paraId="605E1AB8" w14:textId="77777777" w:rsidR="00EF2DCC" w:rsidRPr="00B13213" w:rsidRDefault="00EF2DCC" w:rsidP="00F2367A">
            <w:pPr>
              <w:pStyle w:val="FAATableText"/>
              <w:widowControl w:val="0"/>
              <w:jc w:val="center"/>
              <w:rPr>
                <w:sz w:val="20"/>
              </w:rPr>
            </w:pPr>
            <w:r>
              <w:rPr>
                <w:sz w:val="20"/>
              </w:rPr>
              <w:t xml:space="preserve">0,5 </w:t>
            </w:r>
            <w:r>
              <w:rPr>
                <w:sz w:val="20"/>
              </w:rPr>
              <w:br/>
              <w:t>(0,25 recommandé)</w:t>
            </w:r>
          </w:p>
        </w:tc>
        <w:tc>
          <w:tcPr>
            <w:tcW w:w="1440" w:type="dxa"/>
          </w:tcPr>
          <w:p w14:paraId="605E1AB9" w14:textId="3CFBBAEA" w:rsidR="00EF2DCC" w:rsidRPr="00B13213" w:rsidRDefault="00917ECF" w:rsidP="00F2367A">
            <w:pPr>
              <w:pStyle w:val="FAATableText"/>
              <w:widowControl w:val="0"/>
              <w:rPr>
                <w:sz w:val="20"/>
              </w:rPr>
            </w:pPr>
            <w:r>
              <w:rPr>
                <w:sz w:val="20"/>
              </w:rPr>
              <w:t>± </w:t>
            </w:r>
            <w:r w:rsidR="00EF2DCC">
              <w:rPr>
                <w:sz w:val="20"/>
              </w:rPr>
              <w:t>2</w:t>
            </w:r>
            <w:r>
              <w:rPr>
                <w:sz w:val="20"/>
              </w:rPr>
              <w:t> %</w:t>
            </w:r>
            <w:r w:rsidR="00EF2DCC">
              <w:rPr>
                <w:sz w:val="20"/>
              </w:rPr>
              <w:t xml:space="preserve"> sauf si une précision plus grande</w:t>
            </w:r>
          </w:p>
          <w:p w14:paraId="605E1ABA" w14:textId="58067CB1" w:rsidR="00EF2DCC" w:rsidRPr="00B13213" w:rsidRDefault="00EF2DCC" w:rsidP="00F2367A">
            <w:pPr>
              <w:pStyle w:val="FAATableText"/>
              <w:widowControl w:val="0"/>
              <w:rPr>
                <w:sz w:val="20"/>
              </w:rPr>
            </w:pPr>
            <w:r>
              <w:rPr>
                <w:sz w:val="20"/>
              </w:rPr>
              <w:t>est particulièrement requise</w:t>
            </w:r>
          </w:p>
        </w:tc>
        <w:tc>
          <w:tcPr>
            <w:tcW w:w="1589" w:type="dxa"/>
            <w:gridSpan w:val="2"/>
          </w:tcPr>
          <w:p w14:paraId="605E1ABB" w14:textId="1A33EC64" w:rsidR="00EF2DCC" w:rsidRPr="00B13213" w:rsidRDefault="00EF2DCC" w:rsidP="00F2367A">
            <w:pPr>
              <w:pStyle w:val="FAATableText"/>
              <w:widowControl w:val="0"/>
              <w:jc w:val="center"/>
              <w:rPr>
                <w:sz w:val="20"/>
              </w:rPr>
            </w:pPr>
            <w:r>
              <w:rPr>
                <w:sz w:val="20"/>
              </w:rPr>
              <w:t>0,5</w:t>
            </w:r>
            <w:r w:rsidR="00917ECF">
              <w:rPr>
                <w:sz w:val="20"/>
              </w:rPr>
              <w:t> %</w:t>
            </w:r>
            <w:r>
              <w:rPr>
                <w:sz w:val="20"/>
              </w:rPr>
              <w:t xml:space="preserve"> de la plage complète</w:t>
            </w:r>
          </w:p>
        </w:tc>
      </w:tr>
      <w:tr w:rsidR="00EF2DCC" w:rsidRPr="00B13213" w14:paraId="605E1AC4" w14:textId="77777777" w:rsidTr="00630E2C">
        <w:tc>
          <w:tcPr>
            <w:tcW w:w="918" w:type="dxa"/>
          </w:tcPr>
          <w:p w14:paraId="605E1ABD" w14:textId="77777777" w:rsidR="00EF2DCC" w:rsidRPr="00B13213" w:rsidRDefault="00EF2DCC" w:rsidP="00F2367A">
            <w:pPr>
              <w:pStyle w:val="FAATableText"/>
              <w:widowControl w:val="0"/>
              <w:rPr>
                <w:sz w:val="20"/>
              </w:rPr>
            </w:pPr>
            <w:r>
              <w:rPr>
                <w:sz w:val="20"/>
              </w:rPr>
              <w:lastRenderedPageBreak/>
              <w:t>12</w:t>
            </w:r>
          </w:p>
        </w:tc>
        <w:tc>
          <w:tcPr>
            <w:tcW w:w="1728" w:type="dxa"/>
          </w:tcPr>
          <w:p w14:paraId="605E1ABE" w14:textId="77777777" w:rsidR="00EF2DCC" w:rsidRPr="00B13213" w:rsidRDefault="00EF2DCC" w:rsidP="00F2367A">
            <w:pPr>
              <w:pStyle w:val="FAATableText"/>
              <w:widowControl w:val="0"/>
              <w:rPr>
                <w:sz w:val="20"/>
              </w:rPr>
            </w:pPr>
            <w:r>
              <w:rPr>
                <w:sz w:val="20"/>
              </w:rPr>
              <w:t>Hydraulique, chaque système</w:t>
            </w:r>
          </w:p>
          <w:p w14:paraId="605E1ABF" w14:textId="77777777" w:rsidR="00EF2DCC" w:rsidRPr="00B13213" w:rsidRDefault="00EF2DCC" w:rsidP="00F2367A">
            <w:pPr>
              <w:pStyle w:val="FAATableText"/>
              <w:widowControl w:val="0"/>
              <w:rPr>
                <w:sz w:val="20"/>
              </w:rPr>
            </w:pPr>
            <w:r>
              <w:rPr>
                <w:sz w:val="20"/>
              </w:rPr>
              <w:t>(basse pression et sélection)</w:t>
            </w:r>
          </w:p>
        </w:tc>
        <w:tc>
          <w:tcPr>
            <w:tcW w:w="1399" w:type="dxa"/>
          </w:tcPr>
          <w:p w14:paraId="2A9157D9" w14:textId="77777777" w:rsidR="006C0981" w:rsidRPr="00B13213" w:rsidRDefault="006C0981" w:rsidP="00F2367A">
            <w:pPr>
              <w:pStyle w:val="FAATableText"/>
              <w:widowControl w:val="0"/>
              <w:rPr>
                <w:sz w:val="20"/>
              </w:rPr>
            </w:pPr>
          </w:p>
        </w:tc>
        <w:tc>
          <w:tcPr>
            <w:tcW w:w="1890" w:type="dxa"/>
          </w:tcPr>
          <w:p w14:paraId="605E1AC0" w14:textId="4BFFACB4" w:rsidR="00EF2DCC" w:rsidRPr="00B13213" w:rsidRDefault="00EF2DCC" w:rsidP="00F2367A">
            <w:pPr>
              <w:pStyle w:val="FAATableText"/>
              <w:widowControl w:val="0"/>
              <w:rPr>
                <w:sz w:val="20"/>
              </w:rPr>
            </w:pPr>
            <w:r>
              <w:rPr>
                <w:sz w:val="20"/>
              </w:rPr>
              <w:t>Discret</w:t>
            </w:r>
          </w:p>
        </w:tc>
        <w:tc>
          <w:tcPr>
            <w:tcW w:w="1440" w:type="dxa"/>
          </w:tcPr>
          <w:p w14:paraId="605E1AC1" w14:textId="77777777" w:rsidR="00EF2DCC" w:rsidRPr="00B13213" w:rsidRDefault="00EF2DCC" w:rsidP="00F2367A">
            <w:pPr>
              <w:pStyle w:val="FAATableText"/>
              <w:widowControl w:val="0"/>
              <w:jc w:val="center"/>
              <w:rPr>
                <w:sz w:val="20"/>
              </w:rPr>
            </w:pPr>
            <w:r>
              <w:rPr>
                <w:sz w:val="20"/>
              </w:rPr>
              <w:t>1</w:t>
            </w:r>
          </w:p>
        </w:tc>
        <w:tc>
          <w:tcPr>
            <w:tcW w:w="1440" w:type="dxa"/>
          </w:tcPr>
          <w:p w14:paraId="605E1AC2" w14:textId="77777777" w:rsidR="00EF2DCC" w:rsidRPr="00B13213" w:rsidRDefault="00EF2DCC" w:rsidP="00F2367A">
            <w:pPr>
              <w:pStyle w:val="FAATableText"/>
              <w:widowControl w:val="0"/>
              <w:rPr>
                <w:sz w:val="20"/>
              </w:rPr>
            </w:pPr>
            <w:r>
              <w:rPr>
                <w:sz w:val="20"/>
              </w:rPr>
              <w:t>---</w:t>
            </w:r>
          </w:p>
        </w:tc>
        <w:tc>
          <w:tcPr>
            <w:tcW w:w="1589" w:type="dxa"/>
            <w:gridSpan w:val="2"/>
          </w:tcPr>
          <w:p w14:paraId="605E1AC3" w14:textId="77777777" w:rsidR="00EF2DCC" w:rsidRPr="00B13213" w:rsidRDefault="00EF2DCC" w:rsidP="00F2367A">
            <w:pPr>
              <w:pStyle w:val="FAATableText"/>
              <w:widowControl w:val="0"/>
              <w:jc w:val="center"/>
              <w:rPr>
                <w:sz w:val="20"/>
              </w:rPr>
            </w:pPr>
            <w:r>
              <w:rPr>
                <w:sz w:val="20"/>
              </w:rPr>
              <w:t>---</w:t>
            </w:r>
          </w:p>
        </w:tc>
      </w:tr>
      <w:tr w:rsidR="00EF2DCC" w:rsidRPr="00B13213" w14:paraId="605E1ACB" w14:textId="77777777" w:rsidTr="00630E2C">
        <w:tc>
          <w:tcPr>
            <w:tcW w:w="918" w:type="dxa"/>
          </w:tcPr>
          <w:p w14:paraId="605E1AC5" w14:textId="77777777" w:rsidR="00EF2DCC" w:rsidRPr="00B13213" w:rsidRDefault="00EF2DCC" w:rsidP="00F2367A">
            <w:pPr>
              <w:pStyle w:val="FAATableText"/>
              <w:widowControl w:val="0"/>
              <w:rPr>
                <w:sz w:val="20"/>
              </w:rPr>
            </w:pPr>
            <w:r>
              <w:rPr>
                <w:sz w:val="20"/>
              </w:rPr>
              <w:t>13</w:t>
            </w:r>
          </w:p>
        </w:tc>
        <w:tc>
          <w:tcPr>
            <w:tcW w:w="1728" w:type="dxa"/>
          </w:tcPr>
          <w:p w14:paraId="605E1AC6" w14:textId="77777777" w:rsidR="00EF2DCC" w:rsidRPr="00B13213" w:rsidRDefault="00EF2DCC" w:rsidP="00F2367A">
            <w:pPr>
              <w:pStyle w:val="FAATableText"/>
              <w:widowControl w:val="0"/>
              <w:rPr>
                <w:sz w:val="20"/>
              </w:rPr>
            </w:pPr>
            <w:r>
              <w:rPr>
                <w:sz w:val="20"/>
              </w:rPr>
              <w:t>Température de l'air extérieur</w:t>
            </w:r>
          </w:p>
        </w:tc>
        <w:tc>
          <w:tcPr>
            <w:tcW w:w="1399" w:type="dxa"/>
          </w:tcPr>
          <w:p w14:paraId="5EF77A4C" w14:textId="77777777" w:rsidR="006C0981" w:rsidRPr="00B13213" w:rsidRDefault="006C0981" w:rsidP="00F2367A">
            <w:pPr>
              <w:pStyle w:val="FAATableText"/>
              <w:widowControl w:val="0"/>
              <w:rPr>
                <w:sz w:val="20"/>
              </w:rPr>
            </w:pPr>
          </w:p>
        </w:tc>
        <w:tc>
          <w:tcPr>
            <w:tcW w:w="1890" w:type="dxa"/>
          </w:tcPr>
          <w:p w14:paraId="605E1AC7" w14:textId="3DD2E712" w:rsidR="00EF2DCC" w:rsidRPr="00B13213" w:rsidRDefault="00EF2DCC" w:rsidP="00F2367A">
            <w:pPr>
              <w:pStyle w:val="FAATableText"/>
              <w:widowControl w:val="0"/>
              <w:rPr>
                <w:sz w:val="20"/>
              </w:rPr>
            </w:pPr>
            <w:r>
              <w:rPr>
                <w:sz w:val="20"/>
              </w:rPr>
              <w:t>Plage du détecteur</w:t>
            </w:r>
          </w:p>
        </w:tc>
        <w:tc>
          <w:tcPr>
            <w:tcW w:w="1440" w:type="dxa"/>
          </w:tcPr>
          <w:p w14:paraId="605E1AC8" w14:textId="77777777" w:rsidR="00EF2DCC" w:rsidRPr="00B13213" w:rsidRDefault="00EF2DCC" w:rsidP="00F2367A">
            <w:pPr>
              <w:pStyle w:val="FAATableText"/>
              <w:widowControl w:val="0"/>
              <w:jc w:val="center"/>
              <w:rPr>
                <w:sz w:val="20"/>
              </w:rPr>
            </w:pPr>
            <w:r>
              <w:rPr>
                <w:sz w:val="20"/>
              </w:rPr>
              <w:t>2</w:t>
            </w:r>
          </w:p>
        </w:tc>
        <w:tc>
          <w:tcPr>
            <w:tcW w:w="1440" w:type="dxa"/>
          </w:tcPr>
          <w:p w14:paraId="605E1AC9" w14:textId="31E50179" w:rsidR="00EF2DCC" w:rsidRPr="00B13213" w:rsidRDefault="00917ECF" w:rsidP="00F2367A">
            <w:pPr>
              <w:pStyle w:val="FAATableText"/>
              <w:widowControl w:val="0"/>
              <w:rPr>
                <w:sz w:val="20"/>
              </w:rPr>
            </w:pPr>
            <w:r>
              <w:rPr>
                <w:sz w:val="20"/>
              </w:rPr>
              <w:t>± </w:t>
            </w:r>
            <w:r w:rsidR="00EF2DCC">
              <w:rPr>
                <w:sz w:val="20"/>
              </w:rPr>
              <w:t>2˚ C</w:t>
            </w:r>
          </w:p>
        </w:tc>
        <w:tc>
          <w:tcPr>
            <w:tcW w:w="1589" w:type="dxa"/>
            <w:gridSpan w:val="2"/>
          </w:tcPr>
          <w:p w14:paraId="605E1ACA" w14:textId="5E331FF0" w:rsidR="00EF2DCC" w:rsidRPr="00B13213" w:rsidRDefault="00EF2DCC" w:rsidP="00F2367A">
            <w:pPr>
              <w:pStyle w:val="FAATableText"/>
              <w:widowControl w:val="0"/>
              <w:jc w:val="center"/>
              <w:rPr>
                <w:sz w:val="20"/>
              </w:rPr>
            </w:pPr>
            <w:r>
              <w:rPr>
                <w:sz w:val="20"/>
              </w:rPr>
              <w:t>0,3˚ C</w:t>
            </w:r>
          </w:p>
        </w:tc>
      </w:tr>
      <w:tr w:rsidR="00EF2DCC" w:rsidRPr="00B13213" w14:paraId="605E1AD2" w14:textId="77777777" w:rsidTr="00630E2C">
        <w:tc>
          <w:tcPr>
            <w:tcW w:w="918" w:type="dxa"/>
          </w:tcPr>
          <w:p w14:paraId="605E1ACC" w14:textId="77777777" w:rsidR="00EF2DCC" w:rsidRPr="00B13213" w:rsidRDefault="00EF2DCC" w:rsidP="00F2367A">
            <w:pPr>
              <w:pStyle w:val="FAATableText"/>
              <w:widowControl w:val="0"/>
              <w:rPr>
                <w:sz w:val="20"/>
              </w:rPr>
            </w:pPr>
            <w:r>
              <w:rPr>
                <w:sz w:val="20"/>
              </w:rPr>
              <w:t>14*</w:t>
            </w:r>
          </w:p>
        </w:tc>
        <w:tc>
          <w:tcPr>
            <w:tcW w:w="1728" w:type="dxa"/>
          </w:tcPr>
          <w:p w14:paraId="605E1ACD" w14:textId="70B6A6BD" w:rsidR="00EF2DCC" w:rsidRPr="00B13213" w:rsidRDefault="00EF2DCC" w:rsidP="00F2367A">
            <w:pPr>
              <w:pStyle w:val="FAATableText"/>
              <w:widowControl w:val="0"/>
              <w:rPr>
                <w:sz w:val="20"/>
              </w:rPr>
            </w:pPr>
            <w:r>
              <w:rPr>
                <w:sz w:val="20"/>
              </w:rPr>
              <w:t>Mode pilote automatique/automanette/AFCS et statut de l'embrayage</w:t>
            </w:r>
          </w:p>
        </w:tc>
        <w:tc>
          <w:tcPr>
            <w:tcW w:w="1399" w:type="dxa"/>
          </w:tcPr>
          <w:p w14:paraId="70859B47" w14:textId="77777777" w:rsidR="006C0981" w:rsidRPr="00B13213" w:rsidRDefault="006C0981" w:rsidP="00F2367A">
            <w:pPr>
              <w:pStyle w:val="FAATableText"/>
              <w:widowControl w:val="0"/>
              <w:rPr>
                <w:sz w:val="20"/>
              </w:rPr>
            </w:pPr>
          </w:p>
        </w:tc>
        <w:tc>
          <w:tcPr>
            <w:tcW w:w="1890" w:type="dxa"/>
          </w:tcPr>
          <w:p w14:paraId="605E1ACE" w14:textId="77D99066" w:rsidR="00EF2DCC" w:rsidRPr="00B13213" w:rsidRDefault="00EF2DCC" w:rsidP="00F2367A">
            <w:pPr>
              <w:pStyle w:val="FAATableText"/>
              <w:widowControl w:val="0"/>
              <w:rPr>
                <w:sz w:val="20"/>
              </w:rPr>
            </w:pPr>
            <w:r>
              <w:rPr>
                <w:sz w:val="20"/>
              </w:rPr>
              <w:t>Une combinaison de discrets qui convient</w:t>
            </w:r>
          </w:p>
        </w:tc>
        <w:tc>
          <w:tcPr>
            <w:tcW w:w="1440" w:type="dxa"/>
          </w:tcPr>
          <w:p w14:paraId="605E1ACF" w14:textId="77777777" w:rsidR="00EF2DCC" w:rsidRPr="00B13213" w:rsidRDefault="00EF2DCC" w:rsidP="00F2367A">
            <w:pPr>
              <w:pStyle w:val="FAATableText"/>
              <w:widowControl w:val="0"/>
              <w:jc w:val="center"/>
              <w:rPr>
                <w:sz w:val="20"/>
              </w:rPr>
            </w:pPr>
            <w:r>
              <w:rPr>
                <w:sz w:val="20"/>
              </w:rPr>
              <w:t>1</w:t>
            </w:r>
          </w:p>
        </w:tc>
        <w:tc>
          <w:tcPr>
            <w:tcW w:w="1440" w:type="dxa"/>
          </w:tcPr>
          <w:p w14:paraId="605E1AD0" w14:textId="77777777" w:rsidR="00EF2DCC" w:rsidRPr="00B13213" w:rsidRDefault="00EF2DCC" w:rsidP="00F2367A">
            <w:pPr>
              <w:pStyle w:val="FAATableText"/>
              <w:widowControl w:val="0"/>
              <w:rPr>
                <w:sz w:val="20"/>
              </w:rPr>
            </w:pPr>
            <w:r>
              <w:rPr>
                <w:sz w:val="20"/>
              </w:rPr>
              <w:t>---</w:t>
            </w:r>
          </w:p>
        </w:tc>
        <w:tc>
          <w:tcPr>
            <w:tcW w:w="1589" w:type="dxa"/>
            <w:gridSpan w:val="2"/>
          </w:tcPr>
          <w:p w14:paraId="605E1AD1" w14:textId="77777777" w:rsidR="00EF2DCC" w:rsidRPr="00B13213" w:rsidRDefault="00EF2DCC" w:rsidP="00F2367A">
            <w:pPr>
              <w:pStyle w:val="FAATableText"/>
              <w:widowControl w:val="0"/>
              <w:jc w:val="center"/>
              <w:rPr>
                <w:sz w:val="20"/>
              </w:rPr>
            </w:pPr>
            <w:r>
              <w:rPr>
                <w:sz w:val="20"/>
              </w:rPr>
              <w:t>---</w:t>
            </w:r>
          </w:p>
        </w:tc>
      </w:tr>
      <w:tr w:rsidR="00EF2DCC" w:rsidRPr="00B13213" w14:paraId="605E1AD9" w14:textId="77777777" w:rsidTr="00630E2C">
        <w:tc>
          <w:tcPr>
            <w:tcW w:w="918" w:type="dxa"/>
          </w:tcPr>
          <w:p w14:paraId="605E1AD3" w14:textId="77777777" w:rsidR="00EF2DCC" w:rsidRPr="00B13213" w:rsidRDefault="00EF2DCC" w:rsidP="00F2367A">
            <w:pPr>
              <w:pStyle w:val="FAATableText"/>
              <w:widowControl w:val="0"/>
              <w:rPr>
                <w:sz w:val="20"/>
              </w:rPr>
            </w:pPr>
            <w:r>
              <w:rPr>
                <w:sz w:val="20"/>
              </w:rPr>
              <w:t>15*</w:t>
            </w:r>
          </w:p>
        </w:tc>
        <w:tc>
          <w:tcPr>
            <w:tcW w:w="1728" w:type="dxa"/>
          </w:tcPr>
          <w:p w14:paraId="605E1AD4" w14:textId="77777777" w:rsidR="00EF2DCC" w:rsidRPr="00B13213" w:rsidRDefault="00EF2DCC" w:rsidP="00F2367A">
            <w:pPr>
              <w:pStyle w:val="FAATableText"/>
              <w:widowControl w:val="0"/>
              <w:rPr>
                <w:sz w:val="20"/>
              </w:rPr>
            </w:pPr>
            <w:r>
              <w:rPr>
                <w:sz w:val="20"/>
              </w:rPr>
              <w:t>Embrayage du système augmentateur de stabilité</w:t>
            </w:r>
          </w:p>
        </w:tc>
        <w:tc>
          <w:tcPr>
            <w:tcW w:w="1399" w:type="dxa"/>
          </w:tcPr>
          <w:p w14:paraId="5F25BCD7" w14:textId="77777777" w:rsidR="006C0981" w:rsidRPr="00B13213" w:rsidRDefault="006C0981" w:rsidP="00F2367A">
            <w:pPr>
              <w:pStyle w:val="FAATableText"/>
              <w:widowControl w:val="0"/>
              <w:rPr>
                <w:sz w:val="20"/>
              </w:rPr>
            </w:pPr>
          </w:p>
        </w:tc>
        <w:tc>
          <w:tcPr>
            <w:tcW w:w="1890" w:type="dxa"/>
          </w:tcPr>
          <w:p w14:paraId="605E1AD5" w14:textId="0786F305" w:rsidR="00EF2DCC" w:rsidRPr="00B13213" w:rsidRDefault="00EF2DCC" w:rsidP="00F2367A">
            <w:pPr>
              <w:pStyle w:val="FAATableText"/>
              <w:widowControl w:val="0"/>
              <w:rPr>
                <w:sz w:val="20"/>
              </w:rPr>
            </w:pPr>
            <w:r>
              <w:rPr>
                <w:sz w:val="20"/>
              </w:rPr>
              <w:t>Discret</w:t>
            </w:r>
          </w:p>
        </w:tc>
        <w:tc>
          <w:tcPr>
            <w:tcW w:w="1440" w:type="dxa"/>
          </w:tcPr>
          <w:p w14:paraId="605E1AD6" w14:textId="77777777" w:rsidR="00EF2DCC" w:rsidRPr="00B13213" w:rsidRDefault="00EF2DCC" w:rsidP="00F2367A">
            <w:pPr>
              <w:pStyle w:val="FAATableText"/>
              <w:widowControl w:val="0"/>
              <w:jc w:val="center"/>
              <w:rPr>
                <w:sz w:val="20"/>
              </w:rPr>
            </w:pPr>
            <w:r>
              <w:rPr>
                <w:sz w:val="20"/>
              </w:rPr>
              <w:t>1</w:t>
            </w:r>
          </w:p>
        </w:tc>
        <w:tc>
          <w:tcPr>
            <w:tcW w:w="1440" w:type="dxa"/>
          </w:tcPr>
          <w:p w14:paraId="605E1AD7" w14:textId="77777777" w:rsidR="00EF2DCC" w:rsidRPr="00B13213" w:rsidRDefault="00EF2DCC" w:rsidP="00F2367A">
            <w:pPr>
              <w:pStyle w:val="FAATableText"/>
              <w:widowControl w:val="0"/>
              <w:rPr>
                <w:sz w:val="20"/>
              </w:rPr>
            </w:pPr>
            <w:r>
              <w:rPr>
                <w:sz w:val="20"/>
              </w:rPr>
              <w:t>---</w:t>
            </w:r>
          </w:p>
        </w:tc>
        <w:tc>
          <w:tcPr>
            <w:tcW w:w="1589" w:type="dxa"/>
            <w:gridSpan w:val="2"/>
          </w:tcPr>
          <w:p w14:paraId="605E1AD8" w14:textId="77777777" w:rsidR="00EF2DCC" w:rsidRPr="00B13213" w:rsidRDefault="00EF2DCC" w:rsidP="00F2367A">
            <w:pPr>
              <w:pStyle w:val="FAATableText"/>
              <w:widowControl w:val="0"/>
              <w:jc w:val="center"/>
              <w:rPr>
                <w:sz w:val="20"/>
              </w:rPr>
            </w:pPr>
            <w:r>
              <w:rPr>
                <w:sz w:val="20"/>
              </w:rPr>
              <w:t>---</w:t>
            </w:r>
          </w:p>
        </w:tc>
      </w:tr>
      <w:tr w:rsidR="00EF2DCC" w:rsidRPr="00B13213" w14:paraId="605E1AE0" w14:textId="77777777" w:rsidTr="00630E2C">
        <w:tc>
          <w:tcPr>
            <w:tcW w:w="918" w:type="dxa"/>
          </w:tcPr>
          <w:p w14:paraId="605E1ADA" w14:textId="77777777" w:rsidR="00EF2DCC" w:rsidRPr="00B13213" w:rsidRDefault="00EF2DCC" w:rsidP="00F2367A">
            <w:pPr>
              <w:pStyle w:val="FAATableText"/>
              <w:widowControl w:val="0"/>
              <w:rPr>
                <w:sz w:val="20"/>
              </w:rPr>
            </w:pPr>
            <w:r>
              <w:rPr>
                <w:sz w:val="20"/>
              </w:rPr>
              <w:t>16*</w:t>
            </w:r>
          </w:p>
        </w:tc>
        <w:tc>
          <w:tcPr>
            <w:tcW w:w="1728" w:type="dxa"/>
          </w:tcPr>
          <w:p w14:paraId="605E1ADB" w14:textId="77777777" w:rsidR="00EF2DCC" w:rsidRPr="00B13213" w:rsidRDefault="00EF2DCC" w:rsidP="00F2367A">
            <w:pPr>
              <w:pStyle w:val="FAATableText"/>
              <w:widowControl w:val="0"/>
              <w:rPr>
                <w:sz w:val="20"/>
              </w:rPr>
            </w:pPr>
            <w:r>
              <w:rPr>
                <w:sz w:val="20"/>
              </w:rPr>
              <w:t>Pression d'huile de la boîte d'engrenages principale</w:t>
            </w:r>
          </w:p>
        </w:tc>
        <w:tc>
          <w:tcPr>
            <w:tcW w:w="1399" w:type="dxa"/>
          </w:tcPr>
          <w:p w14:paraId="54522DA0" w14:textId="77777777" w:rsidR="006C0981" w:rsidRPr="00B13213" w:rsidRDefault="006C0981" w:rsidP="00F2367A">
            <w:pPr>
              <w:pStyle w:val="FAATableText"/>
              <w:widowControl w:val="0"/>
              <w:rPr>
                <w:sz w:val="20"/>
              </w:rPr>
            </w:pPr>
          </w:p>
        </w:tc>
        <w:tc>
          <w:tcPr>
            <w:tcW w:w="1890" w:type="dxa"/>
          </w:tcPr>
          <w:p w14:paraId="605E1ADC" w14:textId="2B681DF6" w:rsidR="00EF2DCC" w:rsidRPr="00B13213" w:rsidRDefault="00EF2DCC" w:rsidP="00F2367A">
            <w:pPr>
              <w:pStyle w:val="FAATableText"/>
              <w:widowControl w:val="0"/>
              <w:rPr>
                <w:sz w:val="20"/>
              </w:rPr>
            </w:pPr>
            <w:r>
              <w:rPr>
                <w:sz w:val="20"/>
              </w:rPr>
              <w:t>Tel qu'installé</w:t>
            </w:r>
          </w:p>
        </w:tc>
        <w:tc>
          <w:tcPr>
            <w:tcW w:w="1440" w:type="dxa"/>
          </w:tcPr>
          <w:p w14:paraId="605E1ADD" w14:textId="77777777" w:rsidR="00EF2DCC" w:rsidRPr="00B13213" w:rsidRDefault="00EF2DCC" w:rsidP="00F2367A">
            <w:pPr>
              <w:pStyle w:val="FAATableText"/>
              <w:widowControl w:val="0"/>
              <w:jc w:val="center"/>
              <w:rPr>
                <w:sz w:val="20"/>
              </w:rPr>
            </w:pPr>
            <w:r>
              <w:rPr>
                <w:sz w:val="20"/>
              </w:rPr>
              <w:t>1</w:t>
            </w:r>
          </w:p>
        </w:tc>
        <w:tc>
          <w:tcPr>
            <w:tcW w:w="1440" w:type="dxa"/>
          </w:tcPr>
          <w:p w14:paraId="605E1ADE"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ADF" w14:textId="77777777" w:rsidR="00EF2DCC" w:rsidRPr="00B13213" w:rsidRDefault="00EF2DCC" w:rsidP="00F2367A">
            <w:pPr>
              <w:pStyle w:val="FAATableText"/>
              <w:widowControl w:val="0"/>
              <w:jc w:val="center"/>
              <w:rPr>
                <w:sz w:val="20"/>
              </w:rPr>
            </w:pPr>
            <w:r>
              <w:rPr>
                <w:sz w:val="20"/>
              </w:rPr>
              <w:t>6,895 kN/m</w:t>
            </w:r>
            <w:r>
              <w:rPr>
                <w:sz w:val="20"/>
                <w:vertAlign w:val="superscript"/>
              </w:rPr>
              <w:t>2</w:t>
            </w:r>
            <w:r>
              <w:rPr>
                <w:sz w:val="20"/>
              </w:rPr>
              <w:t xml:space="preserve"> </w:t>
            </w:r>
            <w:r>
              <w:rPr>
                <w:sz w:val="20"/>
              </w:rPr>
              <w:br/>
              <w:t>(6,89 Kpa)</w:t>
            </w:r>
          </w:p>
        </w:tc>
      </w:tr>
      <w:tr w:rsidR="00EF2DCC" w:rsidRPr="00B13213" w14:paraId="605E1AE7" w14:textId="77777777" w:rsidTr="00630E2C">
        <w:tc>
          <w:tcPr>
            <w:tcW w:w="918" w:type="dxa"/>
          </w:tcPr>
          <w:p w14:paraId="605E1AE1" w14:textId="77777777" w:rsidR="00EF2DCC" w:rsidRPr="00B13213" w:rsidRDefault="00EF2DCC" w:rsidP="00F2367A">
            <w:pPr>
              <w:pStyle w:val="FAATableText"/>
              <w:widowControl w:val="0"/>
              <w:rPr>
                <w:sz w:val="20"/>
              </w:rPr>
            </w:pPr>
            <w:r>
              <w:rPr>
                <w:sz w:val="20"/>
              </w:rPr>
              <w:t>17*</w:t>
            </w:r>
          </w:p>
        </w:tc>
        <w:tc>
          <w:tcPr>
            <w:tcW w:w="1728" w:type="dxa"/>
          </w:tcPr>
          <w:p w14:paraId="605E1AE2" w14:textId="77777777" w:rsidR="00EF2DCC" w:rsidRPr="00B13213" w:rsidRDefault="00EF2DCC" w:rsidP="00F2367A">
            <w:pPr>
              <w:pStyle w:val="FAATableText"/>
              <w:widowControl w:val="0"/>
              <w:rPr>
                <w:sz w:val="20"/>
              </w:rPr>
            </w:pPr>
            <w:r>
              <w:rPr>
                <w:sz w:val="20"/>
              </w:rPr>
              <w:t>Température de l'huile de la boîte d'engrenages principale</w:t>
            </w:r>
          </w:p>
        </w:tc>
        <w:tc>
          <w:tcPr>
            <w:tcW w:w="1399" w:type="dxa"/>
          </w:tcPr>
          <w:p w14:paraId="3CA24954" w14:textId="77777777" w:rsidR="006C0981" w:rsidRPr="00B13213" w:rsidRDefault="006C0981" w:rsidP="00F2367A">
            <w:pPr>
              <w:pStyle w:val="FAATableText"/>
              <w:widowControl w:val="0"/>
              <w:rPr>
                <w:sz w:val="20"/>
              </w:rPr>
            </w:pPr>
          </w:p>
        </w:tc>
        <w:tc>
          <w:tcPr>
            <w:tcW w:w="1890" w:type="dxa"/>
          </w:tcPr>
          <w:p w14:paraId="605E1AE3" w14:textId="73B3326C" w:rsidR="00EF2DCC" w:rsidRPr="00B13213" w:rsidRDefault="00EF2DCC" w:rsidP="00F2367A">
            <w:pPr>
              <w:pStyle w:val="FAATableText"/>
              <w:widowControl w:val="0"/>
              <w:rPr>
                <w:sz w:val="20"/>
              </w:rPr>
            </w:pPr>
            <w:r>
              <w:rPr>
                <w:sz w:val="20"/>
              </w:rPr>
              <w:t>Tel qu'installé</w:t>
            </w:r>
          </w:p>
        </w:tc>
        <w:tc>
          <w:tcPr>
            <w:tcW w:w="1440" w:type="dxa"/>
          </w:tcPr>
          <w:p w14:paraId="605E1AE4" w14:textId="77777777" w:rsidR="00EF2DCC" w:rsidRPr="00B13213" w:rsidRDefault="00EF2DCC" w:rsidP="00F2367A">
            <w:pPr>
              <w:pStyle w:val="FAATableText"/>
              <w:widowControl w:val="0"/>
              <w:jc w:val="center"/>
              <w:rPr>
                <w:sz w:val="20"/>
              </w:rPr>
            </w:pPr>
            <w:r>
              <w:rPr>
                <w:sz w:val="20"/>
              </w:rPr>
              <w:t>2</w:t>
            </w:r>
          </w:p>
        </w:tc>
        <w:tc>
          <w:tcPr>
            <w:tcW w:w="1440" w:type="dxa"/>
          </w:tcPr>
          <w:p w14:paraId="605E1AE5"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AE6" w14:textId="4E6C8689" w:rsidR="00EF2DCC" w:rsidRPr="00B13213" w:rsidRDefault="00EF2DCC" w:rsidP="00F2367A">
            <w:pPr>
              <w:pStyle w:val="FAATableText"/>
              <w:widowControl w:val="0"/>
              <w:jc w:val="center"/>
              <w:rPr>
                <w:sz w:val="20"/>
              </w:rPr>
            </w:pPr>
            <w:r>
              <w:rPr>
                <w:sz w:val="20"/>
              </w:rPr>
              <w:t>1˚ C</w:t>
            </w:r>
          </w:p>
        </w:tc>
      </w:tr>
      <w:tr w:rsidR="00EF2DCC" w:rsidRPr="00B13213" w14:paraId="605E1AEE" w14:textId="77777777" w:rsidTr="00630E2C">
        <w:tc>
          <w:tcPr>
            <w:tcW w:w="918" w:type="dxa"/>
          </w:tcPr>
          <w:p w14:paraId="605E1AE8" w14:textId="77777777" w:rsidR="00EF2DCC" w:rsidRPr="00B13213" w:rsidRDefault="00EF2DCC" w:rsidP="00F2367A">
            <w:pPr>
              <w:pStyle w:val="FAATableText"/>
              <w:widowControl w:val="0"/>
              <w:rPr>
                <w:sz w:val="20"/>
              </w:rPr>
            </w:pPr>
            <w:r>
              <w:rPr>
                <w:sz w:val="20"/>
              </w:rPr>
              <w:t>18</w:t>
            </w:r>
          </w:p>
        </w:tc>
        <w:tc>
          <w:tcPr>
            <w:tcW w:w="1728" w:type="dxa"/>
          </w:tcPr>
          <w:p w14:paraId="605E1AE9" w14:textId="77777777" w:rsidR="00EF2DCC" w:rsidRPr="00B13213" w:rsidRDefault="00EF2DCC" w:rsidP="00F2367A">
            <w:pPr>
              <w:pStyle w:val="FAATableText"/>
              <w:widowControl w:val="0"/>
              <w:rPr>
                <w:sz w:val="20"/>
              </w:rPr>
            </w:pPr>
            <w:r>
              <w:rPr>
                <w:sz w:val="20"/>
              </w:rPr>
              <w:t xml:space="preserve">Accélération en lacet </w:t>
            </w:r>
            <w:r>
              <w:rPr>
                <w:sz w:val="20"/>
              </w:rPr>
              <w:br/>
              <w:t>(ou taux en lacet)</w:t>
            </w:r>
          </w:p>
        </w:tc>
        <w:tc>
          <w:tcPr>
            <w:tcW w:w="1399" w:type="dxa"/>
          </w:tcPr>
          <w:p w14:paraId="47C682CD" w14:textId="77777777" w:rsidR="006C0981" w:rsidRPr="00B13213" w:rsidRDefault="006C0981" w:rsidP="00F2367A">
            <w:pPr>
              <w:pStyle w:val="FAATableText"/>
              <w:widowControl w:val="0"/>
              <w:rPr>
                <w:sz w:val="20"/>
              </w:rPr>
            </w:pPr>
          </w:p>
        </w:tc>
        <w:tc>
          <w:tcPr>
            <w:tcW w:w="1890" w:type="dxa"/>
          </w:tcPr>
          <w:p w14:paraId="605E1AEA" w14:textId="07D28E7B" w:rsidR="00EF2DCC" w:rsidRPr="00B13213" w:rsidRDefault="00917ECF" w:rsidP="00F2367A">
            <w:pPr>
              <w:pStyle w:val="FAATableText"/>
              <w:widowControl w:val="0"/>
              <w:rPr>
                <w:sz w:val="20"/>
              </w:rPr>
            </w:pPr>
            <w:r>
              <w:rPr>
                <w:sz w:val="20"/>
              </w:rPr>
              <w:t>± </w:t>
            </w:r>
            <w:r w:rsidR="00EF2DCC">
              <w:rPr>
                <w:sz w:val="20"/>
              </w:rPr>
              <w:t>400˚/seconde</w:t>
            </w:r>
          </w:p>
        </w:tc>
        <w:tc>
          <w:tcPr>
            <w:tcW w:w="1440" w:type="dxa"/>
          </w:tcPr>
          <w:p w14:paraId="605E1AEB" w14:textId="77777777" w:rsidR="00EF2DCC" w:rsidRPr="00B13213" w:rsidRDefault="00EF2DCC" w:rsidP="00F2367A">
            <w:pPr>
              <w:pStyle w:val="FAATableText"/>
              <w:widowControl w:val="0"/>
              <w:jc w:val="center"/>
              <w:rPr>
                <w:sz w:val="20"/>
              </w:rPr>
            </w:pPr>
            <w:r>
              <w:rPr>
                <w:sz w:val="20"/>
              </w:rPr>
              <w:t>0,25</w:t>
            </w:r>
          </w:p>
        </w:tc>
        <w:tc>
          <w:tcPr>
            <w:tcW w:w="1440" w:type="dxa"/>
          </w:tcPr>
          <w:p w14:paraId="605E1AEC" w14:textId="6BB196E6" w:rsidR="00EF2DCC" w:rsidRPr="00B13213" w:rsidRDefault="00917ECF" w:rsidP="00F2367A">
            <w:pPr>
              <w:pStyle w:val="FAATableText"/>
              <w:widowControl w:val="0"/>
              <w:rPr>
                <w:sz w:val="20"/>
              </w:rPr>
            </w:pPr>
            <w:r>
              <w:rPr>
                <w:sz w:val="20"/>
              </w:rPr>
              <w:t>± </w:t>
            </w:r>
            <w:r w:rsidR="00EF2DCC">
              <w:rPr>
                <w:sz w:val="20"/>
              </w:rPr>
              <w:t>1,5</w:t>
            </w:r>
            <w:r>
              <w:rPr>
                <w:sz w:val="20"/>
              </w:rPr>
              <w:t> %</w:t>
            </w:r>
            <w:r w:rsidR="00EF2DCC">
              <w:rPr>
                <w:sz w:val="20"/>
              </w:rPr>
              <w:t xml:space="preserve"> de la plage maximale à l'exclusion d'une erreur de donnée de </w:t>
            </w:r>
            <w:r>
              <w:rPr>
                <w:sz w:val="20"/>
              </w:rPr>
              <w:t>± </w:t>
            </w:r>
            <w:r w:rsidR="00EF2DCC">
              <w:rPr>
                <w:sz w:val="20"/>
              </w:rPr>
              <w:t>5</w:t>
            </w:r>
            <w:r>
              <w:rPr>
                <w:sz w:val="20"/>
              </w:rPr>
              <w:t> %</w:t>
            </w:r>
          </w:p>
        </w:tc>
        <w:tc>
          <w:tcPr>
            <w:tcW w:w="1589" w:type="dxa"/>
            <w:gridSpan w:val="2"/>
          </w:tcPr>
          <w:p w14:paraId="605E1AED" w14:textId="380BA049" w:rsidR="00EF2DCC" w:rsidRPr="00B13213" w:rsidRDefault="00917ECF" w:rsidP="00F2367A">
            <w:pPr>
              <w:pStyle w:val="FAATableText"/>
              <w:widowControl w:val="0"/>
              <w:jc w:val="center"/>
              <w:rPr>
                <w:sz w:val="20"/>
              </w:rPr>
            </w:pPr>
            <w:r>
              <w:rPr>
                <w:sz w:val="20"/>
              </w:rPr>
              <w:t>± </w:t>
            </w:r>
            <w:r w:rsidR="00EF2DCC">
              <w:rPr>
                <w:sz w:val="20"/>
              </w:rPr>
              <w:t>2˚/s</w:t>
            </w:r>
          </w:p>
        </w:tc>
      </w:tr>
      <w:tr w:rsidR="00EF2DCC" w:rsidRPr="00B13213" w14:paraId="605E1AF6" w14:textId="77777777" w:rsidTr="00630E2C">
        <w:tc>
          <w:tcPr>
            <w:tcW w:w="918" w:type="dxa"/>
          </w:tcPr>
          <w:p w14:paraId="605E1AEF" w14:textId="77777777" w:rsidR="00EF2DCC" w:rsidRPr="00B13213" w:rsidRDefault="00EF2DCC" w:rsidP="00F2367A">
            <w:pPr>
              <w:pStyle w:val="FAATableText"/>
              <w:widowControl w:val="0"/>
              <w:rPr>
                <w:sz w:val="20"/>
              </w:rPr>
            </w:pPr>
            <w:r>
              <w:rPr>
                <w:sz w:val="20"/>
              </w:rPr>
              <w:t>19*</w:t>
            </w:r>
          </w:p>
        </w:tc>
        <w:tc>
          <w:tcPr>
            <w:tcW w:w="1728" w:type="dxa"/>
          </w:tcPr>
          <w:p w14:paraId="605E1AF0" w14:textId="77777777" w:rsidR="00EF2DCC" w:rsidRPr="00B13213" w:rsidRDefault="00EF2DCC" w:rsidP="00F2367A">
            <w:pPr>
              <w:pStyle w:val="FAATableText"/>
              <w:widowControl w:val="0"/>
              <w:rPr>
                <w:sz w:val="20"/>
              </w:rPr>
            </w:pPr>
            <w:r>
              <w:rPr>
                <w:sz w:val="20"/>
              </w:rPr>
              <w:t>Charge à l'élingue</w:t>
            </w:r>
          </w:p>
        </w:tc>
        <w:tc>
          <w:tcPr>
            <w:tcW w:w="1399" w:type="dxa"/>
          </w:tcPr>
          <w:p w14:paraId="3D868554" w14:textId="77777777" w:rsidR="006C0981" w:rsidRPr="00B13213" w:rsidRDefault="006C0981" w:rsidP="00F2367A">
            <w:pPr>
              <w:pStyle w:val="FAATableText"/>
              <w:widowControl w:val="0"/>
              <w:rPr>
                <w:sz w:val="20"/>
              </w:rPr>
            </w:pPr>
          </w:p>
        </w:tc>
        <w:tc>
          <w:tcPr>
            <w:tcW w:w="1890" w:type="dxa"/>
          </w:tcPr>
          <w:p w14:paraId="605E1AF1" w14:textId="188FE40F" w:rsidR="00EF2DCC" w:rsidRPr="00B13213" w:rsidRDefault="00EF2DCC" w:rsidP="00F2367A">
            <w:pPr>
              <w:pStyle w:val="FAATableText"/>
              <w:widowControl w:val="0"/>
              <w:rPr>
                <w:sz w:val="20"/>
              </w:rPr>
            </w:pPr>
            <w:r>
              <w:rPr>
                <w:sz w:val="20"/>
              </w:rPr>
              <w:t>0 à 200</w:t>
            </w:r>
            <w:r w:rsidR="00917ECF">
              <w:rPr>
                <w:sz w:val="20"/>
              </w:rPr>
              <w:t> %</w:t>
            </w:r>
          </w:p>
          <w:p w14:paraId="605E1AF2" w14:textId="77777777" w:rsidR="00EF2DCC" w:rsidRPr="00B13213" w:rsidRDefault="00EF2DCC" w:rsidP="00F2367A">
            <w:pPr>
              <w:pStyle w:val="FAATableText"/>
              <w:widowControl w:val="0"/>
              <w:rPr>
                <w:sz w:val="20"/>
              </w:rPr>
            </w:pPr>
            <w:r>
              <w:rPr>
                <w:sz w:val="20"/>
              </w:rPr>
              <w:t>de la charge certifiée</w:t>
            </w:r>
          </w:p>
        </w:tc>
        <w:tc>
          <w:tcPr>
            <w:tcW w:w="1440" w:type="dxa"/>
          </w:tcPr>
          <w:p w14:paraId="605E1AF3" w14:textId="77777777" w:rsidR="00EF2DCC" w:rsidRPr="00B13213" w:rsidRDefault="00EF2DCC" w:rsidP="00F2367A">
            <w:pPr>
              <w:pStyle w:val="FAATableText"/>
              <w:widowControl w:val="0"/>
              <w:jc w:val="center"/>
              <w:rPr>
                <w:sz w:val="20"/>
              </w:rPr>
            </w:pPr>
            <w:r>
              <w:rPr>
                <w:sz w:val="20"/>
              </w:rPr>
              <w:t>0,5</w:t>
            </w:r>
          </w:p>
        </w:tc>
        <w:tc>
          <w:tcPr>
            <w:tcW w:w="1440" w:type="dxa"/>
          </w:tcPr>
          <w:p w14:paraId="605E1AF4" w14:textId="4BA6B7ED" w:rsidR="00EF2DCC" w:rsidRPr="00B13213" w:rsidRDefault="00917ECF" w:rsidP="00F2367A">
            <w:pPr>
              <w:pStyle w:val="FAATableText"/>
              <w:widowControl w:val="0"/>
              <w:rPr>
                <w:sz w:val="20"/>
              </w:rPr>
            </w:pPr>
            <w:r>
              <w:rPr>
                <w:sz w:val="20"/>
              </w:rPr>
              <w:t>± </w:t>
            </w:r>
            <w:r w:rsidR="00EF2DCC">
              <w:rPr>
                <w:sz w:val="20"/>
              </w:rPr>
              <w:t>3</w:t>
            </w:r>
            <w:r>
              <w:rPr>
                <w:sz w:val="20"/>
              </w:rPr>
              <w:t> %</w:t>
            </w:r>
            <w:r w:rsidR="00EF2DCC">
              <w:rPr>
                <w:sz w:val="20"/>
              </w:rPr>
              <w:t xml:space="preserve"> de la plage maximale</w:t>
            </w:r>
          </w:p>
        </w:tc>
        <w:tc>
          <w:tcPr>
            <w:tcW w:w="1589" w:type="dxa"/>
            <w:gridSpan w:val="2"/>
          </w:tcPr>
          <w:p w14:paraId="605E1AF5" w14:textId="30DB7AF8" w:rsidR="00EF2DCC" w:rsidRPr="00B13213" w:rsidRDefault="00EF2DCC" w:rsidP="00F2367A">
            <w:pPr>
              <w:pStyle w:val="FAATableText"/>
              <w:widowControl w:val="0"/>
              <w:jc w:val="center"/>
              <w:rPr>
                <w:sz w:val="20"/>
              </w:rPr>
            </w:pPr>
            <w:r>
              <w:rPr>
                <w:sz w:val="20"/>
              </w:rPr>
              <w:t>0,5</w:t>
            </w:r>
            <w:r w:rsidR="00917ECF">
              <w:rPr>
                <w:sz w:val="20"/>
              </w:rPr>
              <w:t> %</w:t>
            </w:r>
            <w:r>
              <w:rPr>
                <w:sz w:val="20"/>
              </w:rPr>
              <w:t xml:space="preserve"> pour la charge maximale certifiée</w:t>
            </w:r>
          </w:p>
        </w:tc>
      </w:tr>
      <w:tr w:rsidR="00EF2DCC" w:rsidRPr="00B13213" w14:paraId="605E1AFD" w14:textId="77777777" w:rsidTr="00630E2C">
        <w:tc>
          <w:tcPr>
            <w:tcW w:w="918" w:type="dxa"/>
          </w:tcPr>
          <w:p w14:paraId="605E1AF7" w14:textId="77777777" w:rsidR="00EF2DCC" w:rsidRPr="00B13213" w:rsidRDefault="00EF2DCC" w:rsidP="00F2367A">
            <w:pPr>
              <w:pStyle w:val="FAATableText"/>
              <w:widowControl w:val="0"/>
              <w:rPr>
                <w:sz w:val="20"/>
              </w:rPr>
            </w:pPr>
            <w:r>
              <w:rPr>
                <w:sz w:val="20"/>
              </w:rPr>
              <w:t>20</w:t>
            </w:r>
          </w:p>
        </w:tc>
        <w:tc>
          <w:tcPr>
            <w:tcW w:w="1728" w:type="dxa"/>
          </w:tcPr>
          <w:p w14:paraId="605E1AF8" w14:textId="77777777" w:rsidR="00EF2DCC" w:rsidRPr="00B13213" w:rsidRDefault="00EF2DCC" w:rsidP="00F2367A">
            <w:pPr>
              <w:pStyle w:val="FAATableText"/>
              <w:widowControl w:val="0"/>
              <w:rPr>
                <w:sz w:val="20"/>
              </w:rPr>
            </w:pPr>
            <w:r>
              <w:rPr>
                <w:sz w:val="20"/>
              </w:rPr>
              <w:t>Accélération longitudinale</w:t>
            </w:r>
          </w:p>
        </w:tc>
        <w:tc>
          <w:tcPr>
            <w:tcW w:w="1399" w:type="dxa"/>
          </w:tcPr>
          <w:p w14:paraId="69E3E718" w14:textId="77777777" w:rsidR="006C0981" w:rsidRPr="00B13213" w:rsidRDefault="006C0981" w:rsidP="00F2367A">
            <w:pPr>
              <w:pStyle w:val="FAATableText"/>
              <w:widowControl w:val="0"/>
              <w:rPr>
                <w:sz w:val="20"/>
              </w:rPr>
            </w:pPr>
          </w:p>
        </w:tc>
        <w:tc>
          <w:tcPr>
            <w:tcW w:w="1890" w:type="dxa"/>
          </w:tcPr>
          <w:p w14:paraId="605E1AF9" w14:textId="0331888B" w:rsidR="00EF2DCC" w:rsidRPr="00B13213" w:rsidRDefault="00917ECF" w:rsidP="00F2367A">
            <w:pPr>
              <w:pStyle w:val="FAATableText"/>
              <w:widowControl w:val="0"/>
              <w:rPr>
                <w:sz w:val="20"/>
              </w:rPr>
            </w:pPr>
            <w:r>
              <w:rPr>
                <w:sz w:val="20"/>
              </w:rPr>
              <w:t>± </w:t>
            </w:r>
            <w:r w:rsidR="00EF2DCC">
              <w:rPr>
                <w:sz w:val="20"/>
              </w:rPr>
              <w:t>1 g</w:t>
            </w:r>
          </w:p>
        </w:tc>
        <w:tc>
          <w:tcPr>
            <w:tcW w:w="1440" w:type="dxa"/>
          </w:tcPr>
          <w:p w14:paraId="605E1AFA" w14:textId="77777777" w:rsidR="00EF2DCC" w:rsidRPr="00B13213" w:rsidRDefault="00EF2DCC" w:rsidP="00F2367A">
            <w:pPr>
              <w:pStyle w:val="FAATableText"/>
              <w:widowControl w:val="0"/>
              <w:jc w:val="center"/>
              <w:rPr>
                <w:sz w:val="20"/>
              </w:rPr>
            </w:pPr>
            <w:r>
              <w:rPr>
                <w:sz w:val="20"/>
              </w:rPr>
              <w:t>0,25</w:t>
            </w:r>
          </w:p>
        </w:tc>
        <w:tc>
          <w:tcPr>
            <w:tcW w:w="1440" w:type="dxa"/>
          </w:tcPr>
          <w:p w14:paraId="605E1AFB" w14:textId="40F76975" w:rsidR="00EF2DCC" w:rsidRPr="00B13213" w:rsidRDefault="00917ECF" w:rsidP="00F2367A">
            <w:pPr>
              <w:pStyle w:val="FAATableText"/>
              <w:widowControl w:val="0"/>
              <w:rPr>
                <w:sz w:val="20"/>
              </w:rPr>
            </w:pPr>
            <w:r>
              <w:rPr>
                <w:sz w:val="20"/>
              </w:rPr>
              <w:t>± </w:t>
            </w:r>
            <w:r w:rsidR="00EF2DCC">
              <w:rPr>
                <w:sz w:val="20"/>
              </w:rPr>
              <w:t xml:space="preserve">0,015 g à l'exclusion d'une erreur de donnée de </w:t>
            </w:r>
            <w:r>
              <w:rPr>
                <w:sz w:val="20"/>
              </w:rPr>
              <w:t>± </w:t>
            </w:r>
            <w:r w:rsidR="00EF2DCC">
              <w:rPr>
                <w:sz w:val="20"/>
              </w:rPr>
              <w:t>0,05 g</w:t>
            </w:r>
          </w:p>
        </w:tc>
        <w:tc>
          <w:tcPr>
            <w:tcW w:w="1589" w:type="dxa"/>
            <w:gridSpan w:val="2"/>
          </w:tcPr>
          <w:p w14:paraId="605E1AFC" w14:textId="77777777" w:rsidR="00EF2DCC" w:rsidRPr="00B13213" w:rsidRDefault="00EF2DCC" w:rsidP="00F2367A">
            <w:pPr>
              <w:pStyle w:val="FAATableText"/>
              <w:widowControl w:val="0"/>
              <w:jc w:val="center"/>
              <w:rPr>
                <w:sz w:val="20"/>
              </w:rPr>
            </w:pPr>
            <w:r>
              <w:rPr>
                <w:sz w:val="20"/>
              </w:rPr>
              <w:t>0,0004 g</w:t>
            </w:r>
          </w:p>
        </w:tc>
      </w:tr>
      <w:tr w:rsidR="00EF2DCC" w:rsidRPr="00B13213" w14:paraId="605E1B04" w14:textId="77777777" w:rsidTr="00630E2C">
        <w:tc>
          <w:tcPr>
            <w:tcW w:w="918" w:type="dxa"/>
          </w:tcPr>
          <w:p w14:paraId="605E1AFE" w14:textId="77777777" w:rsidR="00EF2DCC" w:rsidRPr="00B13213" w:rsidRDefault="00EF2DCC" w:rsidP="00F2367A">
            <w:pPr>
              <w:pStyle w:val="FAATableText"/>
              <w:widowControl w:val="0"/>
              <w:rPr>
                <w:sz w:val="20"/>
              </w:rPr>
            </w:pPr>
            <w:r>
              <w:rPr>
                <w:sz w:val="20"/>
              </w:rPr>
              <w:t>21</w:t>
            </w:r>
          </w:p>
        </w:tc>
        <w:tc>
          <w:tcPr>
            <w:tcW w:w="1728" w:type="dxa"/>
          </w:tcPr>
          <w:p w14:paraId="605E1AFF" w14:textId="77777777" w:rsidR="00EF2DCC" w:rsidRPr="00B13213" w:rsidRDefault="00EF2DCC" w:rsidP="00F2367A">
            <w:pPr>
              <w:pStyle w:val="FAATableText"/>
              <w:widowControl w:val="0"/>
              <w:rPr>
                <w:sz w:val="20"/>
              </w:rPr>
            </w:pPr>
            <w:r>
              <w:rPr>
                <w:sz w:val="20"/>
              </w:rPr>
              <w:t>Accélération latérale</w:t>
            </w:r>
          </w:p>
        </w:tc>
        <w:tc>
          <w:tcPr>
            <w:tcW w:w="1399" w:type="dxa"/>
          </w:tcPr>
          <w:p w14:paraId="7754802A" w14:textId="77777777" w:rsidR="006C0981" w:rsidRPr="00B13213" w:rsidRDefault="006C0981" w:rsidP="00F2367A">
            <w:pPr>
              <w:pStyle w:val="FAATableText"/>
              <w:widowControl w:val="0"/>
              <w:rPr>
                <w:sz w:val="20"/>
              </w:rPr>
            </w:pPr>
          </w:p>
        </w:tc>
        <w:tc>
          <w:tcPr>
            <w:tcW w:w="1890" w:type="dxa"/>
          </w:tcPr>
          <w:p w14:paraId="605E1B00" w14:textId="7A84407B" w:rsidR="00EF2DCC" w:rsidRPr="00B13213" w:rsidRDefault="00917ECF" w:rsidP="00F2367A">
            <w:pPr>
              <w:pStyle w:val="FAATableText"/>
              <w:widowControl w:val="0"/>
              <w:rPr>
                <w:sz w:val="20"/>
              </w:rPr>
            </w:pPr>
            <w:r>
              <w:rPr>
                <w:sz w:val="20"/>
              </w:rPr>
              <w:t>± </w:t>
            </w:r>
            <w:r w:rsidR="00EF2DCC">
              <w:rPr>
                <w:sz w:val="20"/>
              </w:rPr>
              <w:t>1 g</w:t>
            </w:r>
          </w:p>
        </w:tc>
        <w:tc>
          <w:tcPr>
            <w:tcW w:w="1440" w:type="dxa"/>
          </w:tcPr>
          <w:p w14:paraId="605E1B01" w14:textId="77777777" w:rsidR="00EF2DCC" w:rsidRPr="00B13213" w:rsidRDefault="00EF2DCC" w:rsidP="00F2367A">
            <w:pPr>
              <w:pStyle w:val="FAATableText"/>
              <w:widowControl w:val="0"/>
              <w:jc w:val="center"/>
              <w:rPr>
                <w:sz w:val="20"/>
              </w:rPr>
            </w:pPr>
            <w:r>
              <w:rPr>
                <w:sz w:val="20"/>
              </w:rPr>
              <w:t>0,25</w:t>
            </w:r>
          </w:p>
        </w:tc>
        <w:tc>
          <w:tcPr>
            <w:tcW w:w="1440" w:type="dxa"/>
          </w:tcPr>
          <w:p w14:paraId="605E1B02" w14:textId="66D1DC91" w:rsidR="00EF2DCC" w:rsidRPr="00B13213" w:rsidRDefault="00917ECF" w:rsidP="00F2367A">
            <w:pPr>
              <w:pStyle w:val="FAATableText"/>
              <w:widowControl w:val="0"/>
              <w:rPr>
                <w:sz w:val="20"/>
              </w:rPr>
            </w:pPr>
            <w:r>
              <w:rPr>
                <w:sz w:val="20"/>
              </w:rPr>
              <w:t>± </w:t>
            </w:r>
            <w:r w:rsidR="00EF2DCC">
              <w:rPr>
                <w:sz w:val="20"/>
              </w:rPr>
              <w:t xml:space="preserve">0,015 g à l'exclusion d'une erreur de donnée de </w:t>
            </w:r>
            <w:r>
              <w:rPr>
                <w:sz w:val="20"/>
              </w:rPr>
              <w:t>± </w:t>
            </w:r>
            <w:r w:rsidR="00EF2DCC">
              <w:rPr>
                <w:sz w:val="20"/>
              </w:rPr>
              <w:t>0,05 g</w:t>
            </w:r>
          </w:p>
        </w:tc>
        <w:tc>
          <w:tcPr>
            <w:tcW w:w="1589" w:type="dxa"/>
            <w:gridSpan w:val="2"/>
          </w:tcPr>
          <w:p w14:paraId="605E1B03" w14:textId="77777777" w:rsidR="00EF2DCC" w:rsidRPr="00B13213" w:rsidRDefault="00EF2DCC" w:rsidP="00F2367A">
            <w:pPr>
              <w:pStyle w:val="FAATableText"/>
              <w:widowControl w:val="0"/>
              <w:jc w:val="center"/>
              <w:rPr>
                <w:sz w:val="20"/>
              </w:rPr>
            </w:pPr>
            <w:r>
              <w:rPr>
                <w:sz w:val="20"/>
              </w:rPr>
              <w:t>0,0004 g</w:t>
            </w:r>
          </w:p>
        </w:tc>
      </w:tr>
      <w:tr w:rsidR="00EF2DCC" w:rsidRPr="00B13213" w14:paraId="605E1B0B" w14:textId="77777777" w:rsidTr="00630E2C">
        <w:tc>
          <w:tcPr>
            <w:tcW w:w="918" w:type="dxa"/>
          </w:tcPr>
          <w:p w14:paraId="605E1B05" w14:textId="77777777" w:rsidR="00EF2DCC" w:rsidRPr="00B13213" w:rsidRDefault="00EF2DCC" w:rsidP="00F2367A">
            <w:pPr>
              <w:pStyle w:val="FAATableText"/>
              <w:widowControl w:val="0"/>
              <w:rPr>
                <w:sz w:val="20"/>
              </w:rPr>
            </w:pPr>
            <w:r>
              <w:rPr>
                <w:sz w:val="20"/>
              </w:rPr>
              <w:t>22*</w:t>
            </w:r>
          </w:p>
        </w:tc>
        <w:tc>
          <w:tcPr>
            <w:tcW w:w="1728" w:type="dxa"/>
          </w:tcPr>
          <w:p w14:paraId="605E1B06" w14:textId="6F07B594" w:rsidR="00EF2DCC" w:rsidRPr="00B13213" w:rsidRDefault="00271B66" w:rsidP="00F2367A">
            <w:pPr>
              <w:pStyle w:val="FAATableText"/>
              <w:widowControl w:val="0"/>
              <w:rPr>
                <w:sz w:val="20"/>
              </w:rPr>
            </w:pPr>
            <w:r>
              <w:rPr>
                <w:sz w:val="20"/>
              </w:rPr>
              <w:t>Hauteur radioaltimétrique*</w:t>
            </w:r>
          </w:p>
        </w:tc>
        <w:tc>
          <w:tcPr>
            <w:tcW w:w="1399" w:type="dxa"/>
          </w:tcPr>
          <w:p w14:paraId="0DCE675F" w14:textId="77777777" w:rsidR="006C0981" w:rsidRPr="00B13213" w:rsidRDefault="006C0981" w:rsidP="00F2367A">
            <w:pPr>
              <w:pStyle w:val="FAATableText"/>
              <w:widowControl w:val="0"/>
              <w:rPr>
                <w:sz w:val="20"/>
              </w:rPr>
            </w:pPr>
          </w:p>
        </w:tc>
        <w:tc>
          <w:tcPr>
            <w:tcW w:w="1890" w:type="dxa"/>
          </w:tcPr>
          <w:p w14:paraId="605E1B07" w14:textId="729009A7" w:rsidR="00EF2DCC" w:rsidRPr="00B13213" w:rsidRDefault="00EF2DCC" w:rsidP="00F2367A">
            <w:pPr>
              <w:pStyle w:val="FAATableText"/>
              <w:widowControl w:val="0"/>
              <w:rPr>
                <w:sz w:val="20"/>
              </w:rPr>
            </w:pPr>
            <w:r>
              <w:rPr>
                <w:sz w:val="20"/>
              </w:rPr>
              <w:t>de -6 m à 750 m</w:t>
            </w:r>
          </w:p>
        </w:tc>
        <w:tc>
          <w:tcPr>
            <w:tcW w:w="1440" w:type="dxa"/>
          </w:tcPr>
          <w:p w14:paraId="605E1B08" w14:textId="77777777" w:rsidR="00EF2DCC" w:rsidRPr="00B13213" w:rsidRDefault="00EF2DCC" w:rsidP="00F2367A">
            <w:pPr>
              <w:pStyle w:val="FAATableText"/>
              <w:widowControl w:val="0"/>
              <w:jc w:val="center"/>
              <w:rPr>
                <w:sz w:val="20"/>
              </w:rPr>
            </w:pPr>
            <w:r>
              <w:rPr>
                <w:sz w:val="20"/>
              </w:rPr>
              <w:t>1</w:t>
            </w:r>
          </w:p>
        </w:tc>
        <w:tc>
          <w:tcPr>
            <w:tcW w:w="1440" w:type="dxa"/>
          </w:tcPr>
          <w:p w14:paraId="605E1B09" w14:textId="1F447EA7" w:rsidR="00EF2DCC" w:rsidRPr="00B13213" w:rsidRDefault="00917ECF" w:rsidP="00F2367A">
            <w:pPr>
              <w:pStyle w:val="FAATableText"/>
              <w:widowControl w:val="0"/>
              <w:rPr>
                <w:sz w:val="20"/>
              </w:rPr>
            </w:pPr>
            <w:r>
              <w:rPr>
                <w:sz w:val="20"/>
              </w:rPr>
              <w:t>± </w:t>
            </w:r>
            <w:r w:rsidR="00EF2DCC">
              <w:rPr>
                <w:sz w:val="20"/>
              </w:rPr>
              <w:t xml:space="preserve">0,6 m ou </w:t>
            </w:r>
            <w:r>
              <w:rPr>
                <w:sz w:val="20"/>
              </w:rPr>
              <w:t>± </w:t>
            </w:r>
            <w:r w:rsidR="00EF2DCC">
              <w:rPr>
                <w:sz w:val="20"/>
              </w:rPr>
              <w:t>3</w:t>
            </w:r>
            <w:r>
              <w:rPr>
                <w:sz w:val="20"/>
              </w:rPr>
              <w:t> %</w:t>
            </w:r>
            <w:r w:rsidR="00EF2DCC">
              <w:rPr>
                <w:sz w:val="20"/>
              </w:rPr>
              <w:t xml:space="preserve"> en fonction du plus important en-dessous de 50 m et </w:t>
            </w:r>
            <w:r>
              <w:rPr>
                <w:sz w:val="20"/>
              </w:rPr>
              <w:t>± </w:t>
            </w:r>
            <w:r w:rsidR="00EF2DCC">
              <w:rPr>
                <w:sz w:val="20"/>
              </w:rPr>
              <w:t>5</w:t>
            </w:r>
            <w:r>
              <w:rPr>
                <w:sz w:val="20"/>
              </w:rPr>
              <w:t> %</w:t>
            </w:r>
            <w:r w:rsidR="00EF2DCC">
              <w:rPr>
                <w:sz w:val="20"/>
              </w:rPr>
              <w:t xml:space="preserve"> au-</w:t>
            </w:r>
            <w:r w:rsidR="00EF2DCC">
              <w:rPr>
                <w:sz w:val="20"/>
              </w:rPr>
              <w:lastRenderedPageBreak/>
              <w:t>dessus de 150 m</w:t>
            </w:r>
          </w:p>
        </w:tc>
        <w:tc>
          <w:tcPr>
            <w:tcW w:w="1589" w:type="dxa"/>
            <w:gridSpan w:val="2"/>
          </w:tcPr>
          <w:p w14:paraId="605E1B0A" w14:textId="68D26A7D" w:rsidR="00EF2DCC" w:rsidRPr="00B13213" w:rsidRDefault="00EF2DCC" w:rsidP="00F2367A">
            <w:pPr>
              <w:pStyle w:val="FAATableText"/>
              <w:widowControl w:val="0"/>
              <w:jc w:val="center"/>
              <w:rPr>
                <w:sz w:val="20"/>
              </w:rPr>
            </w:pPr>
            <w:r>
              <w:rPr>
                <w:sz w:val="20"/>
              </w:rPr>
              <w:lastRenderedPageBreak/>
              <w:t>0,3 m en-dessous de 150 m ; 0,3 m +</w:t>
            </w:r>
            <w:r w:rsidR="00803EC8">
              <w:rPr>
                <w:sz w:val="20"/>
              </w:rPr>
              <w:t> </w:t>
            </w:r>
            <w:r>
              <w:rPr>
                <w:sz w:val="20"/>
              </w:rPr>
              <w:t>0,5</w:t>
            </w:r>
            <w:r w:rsidR="00917ECF">
              <w:rPr>
                <w:sz w:val="20"/>
              </w:rPr>
              <w:t> %</w:t>
            </w:r>
            <w:r>
              <w:rPr>
                <w:sz w:val="20"/>
              </w:rPr>
              <w:t xml:space="preserve"> de la plage complète au-dessus de 150 m</w:t>
            </w:r>
          </w:p>
        </w:tc>
      </w:tr>
      <w:tr w:rsidR="00EF2DCC" w:rsidRPr="00B13213" w14:paraId="605E1B12" w14:textId="77777777" w:rsidTr="00630E2C">
        <w:tc>
          <w:tcPr>
            <w:tcW w:w="918" w:type="dxa"/>
          </w:tcPr>
          <w:p w14:paraId="605E1B0C" w14:textId="77777777" w:rsidR="00EF2DCC" w:rsidRPr="00B13213" w:rsidRDefault="00EF2DCC" w:rsidP="00F2367A">
            <w:pPr>
              <w:pStyle w:val="FAATableText"/>
              <w:widowControl w:val="0"/>
              <w:rPr>
                <w:sz w:val="20"/>
              </w:rPr>
            </w:pPr>
            <w:r>
              <w:rPr>
                <w:sz w:val="20"/>
              </w:rPr>
              <w:t>23*</w:t>
            </w:r>
          </w:p>
        </w:tc>
        <w:tc>
          <w:tcPr>
            <w:tcW w:w="1728" w:type="dxa"/>
          </w:tcPr>
          <w:p w14:paraId="605E1B0D" w14:textId="77777777" w:rsidR="00EF2DCC" w:rsidRPr="00B13213" w:rsidRDefault="00EF2DCC" w:rsidP="00F2367A">
            <w:pPr>
              <w:pStyle w:val="FAATableText"/>
              <w:widowControl w:val="0"/>
              <w:rPr>
                <w:sz w:val="20"/>
              </w:rPr>
            </w:pPr>
            <w:r>
              <w:rPr>
                <w:sz w:val="20"/>
              </w:rPr>
              <w:t>Déviation du faisceau vertical</w:t>
            </w:r>
          </w:p>
        </w:tc>
        <w:tc>
          <w:tcPr>
            <w:tcW w:w="1399" w:type="dxa"/>
          </w:tcPr>
          <w:p w14:paraId="3539F9EA" w14:textId="77777777" w:rsidR="006C0981" w:rsidRPr="00B13213" w:rsidRDefault="006C0981" w:rsidP="00F2367A">
            <w:pPr>
              <w:pStyle w:val="FAATableText"/>
              <w:widowControl w:val="0"/>
              <w:rPr>
                <w:sz w:val="20"/>
              </w:rPr>
            </w:pPr>
          </w:p>
        </w:tc>
        <w:tc>
          <w:tcPr>
            <w:tcW w:w="1890" w:type="dxa"/>
          </w:tcPr>
          <w:p w14:paraId="605E1B0E" w14:textId="17DDDB7D" w:rsidR="00EF2DCC" w:rsidRPr="00B13213" w:rsidRDefault="00EF2DCC" w:rsidP="00F2367A">
            <w:pPr>
              <w:pStyle w:val="FAATableText"/>
              <w:widowControl w:val="0"/>
              <w:rPr>
                <w:sz w:val="20"/>
              </w:rPr>
            </w:pPr>
            <w:r>
              <w:rPr>
                <w:sz w:val="20"/>
              </w:rPr>
              <w:t>Portée du signal</w:t>
            </w:r>
          </w:p>
        </w:tc>
        <w:tc>
          <w:tcPr>
            <w:tcW w:w="1440" w:type="dxa"/>
          </w:tcPr>
          <w:p w14:paraId="605E1B0F" w14:textId="77777777" w:rsidR="00EF2DCC" w:rsidRPr="00B13213" w:rsidRDefault="00EF2DCC" w:rsidP="00F2367A">
            <w:pPr>
              <w:pStyle w:val="FAATableText"/>
              <w:widowControl w:val="0"/>
              <w:jc w:val="center"/>
              <w:rPr>
                <w:sz w:val="20"/>
              </w:rPr>
            </w:pPr>
            <w:r>
              <w:rPr>
                <w:sz w:val="20"/>
              </w:rPr>
              <w:t>1</w:t>
            </w:r>
          </w:p>
        </w:tc>
        <w:tc>
          <w:tcPr>
            <w:tcW w:w="1440" w:type="dxa"/>
          </w:tcPr>
          <w:p w14:paraId="605E1B10" w14:textId="6B4C39CA" w:rsidR="00EF2DCC" w:rsidRPr="00B13213" w:rsidRDefault="00917ECF" w:rsidP="00F2367A">
            <w:pPr>
              <w:pStyle w:val="FAATableText"/>
              <w:widowControl w:val="0"/>
              <w:rPr>
                <w:sz w:val="20"/>
              </w:rPr>
            </w:pPr>
            <w:r>
              <w:rPr>
                <w:sz w:val="20"/>
              </w:rPr>
              <w:t>± </w:t>
            </w:r>
            <w:r w:rsidR="00EF2DCC">
              <w:rPr>
                <w:sz w:val="20"/>
              </w:rPr>
              <w:t>3</w:t>
            </w:r>
            <w:r w:rsidR="00803EC8">
              <w:rPr>
                <w:sz w:val="20"/>
              </w:rPr>
              <w:t> </w:t>
            </w:r>
            <w:r w:rsidR="00EF2DCC">
              <w:rPr>
                <w:sz w:val="20"/>
              </w:rPr>
              <w:t>%</w:t>
            </w:r>
          </w:p>
        </w:tc>
        <w:tc>
          <w:tcPr>
            <w:tcW w:w="1589" w:type="dxa"/>
            <w:gridSpan w:val="2"/>
          </w:tcPr>
          <w:p w14:paraId="605E1B11" w14:textId="5BE00C10" w:rsidR="00EF2DCC" w:rsidRPr="00B13213" w:rsidRDefault="00EF2DCC" w:rsidP="00F2367A">
            <w:pPr>
              <w:pStyle w:val="FAATableText"/>
              <w:widowControl w:val="0"/>
              <w:jc w:val="center"/>
              <w:rPr>
                <w:sz w:val="20"/>
              </w:rPr>
            </w:pPr>
            <w:r>
              <w:rPr>
                <w:sz w:val="20"/>
              </w:rPr>
              <w:t>0,3</w:t>
            </w:r>
            <w:r w:rsidR="00917ECF">
              <w:rPr>
                <w:sz w:val="20"/>
              </w:rPr>
              <w:t> %</w:t>
            </w:r>
            <w:r>
              <w:rPr>
                <w:sz w:val="20"/>
              </w:rPr>
              <w:t xml:space="preserve"> de la plage complète</w:t>
            </w:r>
          </w:p>
        </w:tc>
      </w:tr>
      <w:tr w:rsidR="00EF2DCC" w:rsidRPr="00B13213" w14:paraId="605E1B19" w14:textId="77777777" w:rsidTr="00630E2C">
        <w:tc>
          <w:tcPr>
            <w:tcW w:w="918" w:type="dxa"/>
          </w:tcPr>
          <w:p w14:paraId="605E1B13" w14:textId="77777777" w:rsidR="00EF2DCC" w:rsidRPr="00B13213" w:rsidRDefault="00EF2DCC" w:rsidP="00F2367A">
            <w:pPr>
              <w:pStyle w:val="FAATableText"/>
              <w:widowControl w:val="0"/>
              <w:rPr>
                <w:sz w:val="20"/>
              </w:rPr>
            </w:pPr>
            <w:r>
              <w:rPr>
                <w:sz w:val="20"/>
              </w:rPr>
              <w:t>24*</w:t>
            </w:r>
          </w:p>
        </w:tc>
        <w:tc>
          <w:tcPr>
            <w:tcW w:w="1728" w:type="dxa"/>
          </w:tcPr>
          <w:p w14:paraId="605E1B14" w14:textId="77777777" w:rsidR="00EF2DCC" w:rsidRPr="00B13213" w:rsidRDefault="00EF2DCC" w:rsidP="00F2367A">
            <w:pPr>
              <w:pStyle w:val="FAATableText"/>
              <w:widowControl w:val="0"/>
              <w:rPr>
                <w:sz w:val="20"/>
              </w:rPr>
            </w:pPr>
            <w:r>
              <w:rPr>
                <w:sz w:val="20"/>
              </w:rPr>
              <w:t>Déviation du faisceau horizontal</w:t>
            </w:r>
          </w:p>
        </w:tc>
        <w:tc>
          <w:tcPr>
            <w:tcW w:w="1399" w:type="dxa"/>
          </w:tcPr>
          <w:p w14:paraId="0066538B" w14:textId="77777777" w:rsidR="006C0981" w:rsidRPr="00B13213" w:rsidRDefault="006C0981" w:rsidP="00F2367A">
            <w:pPr>
              <w:pStyle w:val="FAATableText"/>
              <w:widowControl w:val="0"/>
              <w:rPr>
                <w:sz w:val="20"/>
              </w:rPr>
            </w:pPr>
          </w:p>
        </w:tc>
        <w:tc>
          <w:tcPr>
            <w:tcW w:w="1890" w:type="dxa"/>
          </w:tcPr>
          <w:p w14:paraId="605E1B15" w14:textId="65F4EE49" w:rsidR="00EF2DCC" w:rsidRPr="00B13213" w:rsidRDefault="00EF2DCC" w:rsidP="00F2367A">
            <w:pPr>
              <w:pStyle w:val="FAATableText"/>
              <w:widowControl w:val="0"/>
              <w:rPr>
                <w:sz w:val="20"/>
              </w:rPr>
            </w:pPr>
            <w:r>
              <w:rPr>
                <w:sz w:val="20"/>
              </w:rPr>
              <w:t>Portée du signal</w:t>
            </w:r>
          </w:p>
        </w:tc>
        <w:tc>
          <w:tcPr>
            <w:tcW w:w="1440" w:type="dxa"/>
          </w:tcPr>
          <w:p w14:paraId="605E1B16" w14:textId="77777777" w:rsidR="00EF2DCC" w:rsidRPr="00B13213" w:rsidRDefault="00EF2DCC" w:rsidP="00F2367A">
            <w:pPr>
              <w:pStyle w:val="FAATableText"/>
              <w:widowControl w:val="0"/>
              <w:jc w:val="center"/>
              <w:rPr>
                <w:sz w:val="20"/>
              </w:rPr>
            </w:pPr>
            <w:r>
              <w:rPr>
                <w:sz w:val="20"/>
              </w:rPr>
              <w:t>1</w:t>
            </w:r>
          </w:p>
        </w:tc>
        <w:tc>
          <w:tcPr>
            <w:tcW w:w="1440" w:type="dxa"/>
          </w:tcPr>
          <w:p w14:paraId="605E1B17" w14:textId="6651E84D" w:rsidR="00EF2DCC" w:rsidRPr="00B13213" w:rsidRDefault="00917ECF" w:rsidP="00F2367A">
            <w:pPr>
              <w:pStyle w:val="FAATableText"/>
              <w:widowControl w:val="0"/>
              <w:rPr>
                <w:sz w:val="20"/>
              </w:rPr>
            </w:pPr>
            <w:r>
              <w:rPr>
                <w:sz w:val="20"/>
              </w:rPr>
              <w:t>± </w:t>
            </w:r>
            <w:r w:rsidR="00EF2DCC">
              <w:rPr>
                <w:sz w:val="20"/>
              </w:rPr>
              <w:t>3</w:t>
            </w:r>
            <w:r w:rsidR="00803EC8">
              <w:rPr>
                <w:sz w:val="20"/>
              </w:rPr>
              <w:t> </w:t>
            </w:r>
            <w:r w:rsidR="00EF2DCC">
              <w:rPr>
                <w:sz w:val="20"/>
              </w:rPr>
              <w:t>%</w:t>
            </w:r>
          </w:p>
        </w:tc>
        <w:tc>
          <w:tcPr>
            <w:tcW w:w="1589" w:type="dxa"/>
            <w:gridSpan w:val="2"/>
          </w:tcPr>
          <w:p w14:paraId="605E1B18" w14:textId="367E13ED" w:rsidR="00EF2DCC" w:rsidRPr="00B13213" w:rsidRDefault="00EF2DCC" w:rsidP="00F2367A">
            <w:pPr>
              <w:pStyle w:val="FAATableText"/>
              <w:widowControl w:val="0"/>
              <w:jc w:val="center"/>
              <w:rPr>
                <w:sz w:val="20"/>
              </w:rPr>
            </w:pPr>
            <w:r>
              <w:rPr>
                <w:sz w:val="20"/>
              </w:rPr>
              <w:t>0,3</w:t>
            </w:r>
            <w:r w:rsidR="00917ECF">
              <w:rPr>
                <w:sz w:val="20"/>
              </w:rPr>
              <w:t> %</w:t>
            </w:r>
            <w:r>
              <w:rPr>
                <w:sz w:val="20"/>
              </w:rPr>
              <w:t xml:space="preserve"> de la plage complète</w:t>
            </w:r>
          </w:p>
        </w:tc>
      </w:tr>
      <w:tr w:rsidR="00EF2DCC" w:rsidRPr="00B13213" w14:paraId="605E1B20" w14:textId="77777777" w:rsidTr="00630E2C">
        <w:tc>
          <w:tcPr>
            <w:tcW w:w="918" w:type="dxa"/>
          </w:tcPr>
          <w:p w14:paraId="605E1B1A" w14:textId="77777777" w:rsidR="00EF2DCC" w:rsidRPr="00B13213" w:rsidRDefault="00EF2DCC" w:rsidP="00F2367A">
            <w:pPr>
              <w:pStyle w:val="FAATableText"/>
              <w:widowControl w:val="0"/>
              <w:rPr>
                <w:sz w:val="20"/>
              </w:rPr>
            </w:pPr>
            <w:r>
              <w:rPr>
                <w:sz w:val="20"/>
              </w:rPr>
              <w:t>25</w:t>
            </w:r>
          </w:p>
        </w:tc>
        <w:tc>
          <w:tcPr>
            <w:tcW w:w="1728" w:type="dxa"/>
          </w:tcPr>
          <w:p w14:paraId="605E1B1B" w14:textId="77777777" w:rsidR="00EF2DCC" w:rsidRPr="00B13213" w:rsidRDefault="00EF2DCC" w:rsidP="00F2367A">
            <w:pPr>
              <w:pStyle w:val="FAATableText"/>
              <w:widowControl w:val="0"/>
              <w:rPr>
                <w:sz w:val="20"/>
              </w:rPr>
            </w:pPr>
            <w:r>
              <w:rPr>
                <w:sz w:val="20"/>
              </w:rPr>
              <w:t>Passage de la radioborne</w:t>
            </w:r>
          </w:p>
        </w:tc>
        <w:tc>
          <w:tcPr>
            <w:tcW w:w="1399" w:type="dxa"/>
          </w:tcPr>
          <w:p w14:paraId="14360350" w14:textId="77777777" w:rsidR="006C0981" w:rsidRPr="00B13213" w:rsidRDefault="006C0981" w:rsidP="00F2367A">
            <w:pPr>
              <w:pStyle w:val="FAATableText"/>
              <w:widowControl w:val="0"/>
              <w:rPr>
                <w:sz w:val="20"/>
              </w:rPr>
            </w:pPr>
          </w:p>
        </w:tc>
        <w:tc>
          <w:tcPr>
            <w:tcW w:w="1890" w:type="dxa"/>
          </w:tcPr>
          <w:p w14:paraId="605E1B1C" w14:textId="62989FC4" w:rsidR="00EF2DCC" w:rsidRPr="00B13213" w:rsidRDefault="00EF2DCC" w:rsidP="00F2367A">
            <w:pPr>
              <w:pStyle w:val="FAATableText"/>
              <w:widowControl w:val="0"/>
              <w:rPr>
                <w:sz w:val="20"/>
              </w:rPr>
            </w:pPr>
            <w:r>
              <w:rPr>
                <w:sz w:val="20"/>
              </w:rPr>
              <w:t>Discret</w:t>
            </w:r>
          </w:p>
        </w:tc>
        <w:tc>
          <w:tcPr>
            <w:tcW w:w="1440" w:type="dxa"/>
          </w:tcPr>
          <w:p w14:paraId="605E1B1D" w14:textId="77777777" w:rsidR="00EF2DCC" w:rsidRPr="00B13213" w:rsidRDefault="00EF2DCC" w:rsidP="00F2367A">
            <w:pPr>
              <w:pStyle w:val="FAATableText"/>
              <w:widowControl w:val="0"/>
              <w:jc w:val="center"/>
              <w:rPr>
                <w:sz w:val="20"/>
              </w:rPr>
            </w:pPr>
            <w:r>
              <w:rPr>
                <w:sz w:val="20"/>
              </w:rPr>
              <w:t>1</w:t>
            </w:r>
          </w:p>
        </w:tc>
        <w:tc>
          <w:tcPr>
            <w:tcW w:w="1440" w:type="dxa"/>
          </w:tcPr>
          <w:p w14:paraId="605E1B1E" w14:textId="77777777" w:rsidR="00EF2DCC" w:rsidRPr="00B13213" w:rsidRDefault="00EF2DCC" w:rsidP="00F2367A">
            <w:pPr>
              <w:pStyle w:val="FAATableText"/>
              <w:widowControl w:val="0"/>
              <w:rPr>
                <w:sz w:val="20"/>
              </w:rPr>
            </w:pPr>
            <w:r>
              <w:rPr>
                <w:sz w:val="20"/>
              </w:rPr>
              <w:t>---</w:t>
            </w:r>
          </w:p>
        </w:tc>
        <w:tc>
          <w:tcPr>
            <w:tcW w:w="1589" w:type="dxa"/>
            <w:gridSpan w:val="2"/>
          </w:tcPr>
          <w:p w14:paraId="605E1B1F" w14:textId="77777777" w:rsidR="00EF2DCC" w:rsidRPr="00B13213" w:rsidRDefault="00EF2DCC" w:rsidP="00F2367A">
            <w:pPr>
              <w:pStyle w:val="FAATableText"/>
              <w:widowControl w:val="0"/>
              <w:jc w:val="center"/>
              <w:rPr>
                <w:sz w:val="20"/>
              </w:rPr>
            </w:pPr>
            <w:r>
              <w:rPr>
                <w:sz w:val="20"/>
              </w:rPr>
              <w:t>---</w:t>
            </w:r>
          </w:p>
        </w:tc>
      </w:tr>
      <w:tr w:rsidR="00EF2DCC" w:rsidRPr="00B13213" w14:paraId="605E1B27" w14:textId="77777777" w:rsidTr="00630E2C">
        <w:tc>
          <w:tcPr>
            <w:tcW w:w="918" w:type="dxa"/>
          </w:tcPr>
          <w:p w14:paraId="605E1B21" w14:textId="77777777" w:rsidR="00EF2DCC" w:rsidRPr="00B13213" w:rsidRDefault="00EF2DCC" w:rsidP="00F2367A">
            <w:pPr>
              <w:pStyle w:val="FAATableText"/>
              <w:widowControl w:val="0"/>
              <w:rPr>
                <w:sz w:val="20"/>
              </w:rPr>
            </w:pPr>
            <w:r>
              <w:rPr>
                <w:sz w:val="20"/>
              </w:rPr>
              <w:t>26</w:t>
            </w:r>
          </w:p>
        </w:tc>
        <w:tc>
          <w:tcPr>
            <w:tcW w:w="1728" w:type="dxa"/>
          </w:tcPr>
          <w:p w14:paraId="605E1B22" w14:textId="77777777" w:rsidR="00EF2DCC" w:rsidRPr="00B13213" w:rsidRDefault="00EF2DCC" w:rsidP="00F2367A">
            <w:pPr>
              <w:pStyle w:val="FAATableText"/>
              <w:widowControl w:val="0"/>
              <w:rPr>
                <w:sz w:val="20"/>
              </w:rPr>
            </w:pPr>
            <w:r>
              <w:rPr>
                <w:sz w:val="20"/>
              </w:rPr>
              <w:t>Avertissements</w:t>
            </w:r>
          </w:p>
        </w:tc>
        <w:tc>
          <w:tcPr>
            <w:tcW w:w="1399" w:type="dxa"/>
          </w:tcPr>
          <w:p w14:paraId="6AA6DB36" w14:textId="77777777" w:rsidR="006C0981" w:rsidRPr="00B13213" w:rsidRDefault="006C0981" w:rsidP="00F2367A">
            <w:pPr>
              <w:pStyle w:val="FAATableText"/>
              <w:widowControl w:val="0"/>
              <w:rPr>
                <w:sz w:val="20"/>
              </w:rPr>
            </w:pPr>
          </w:p>
        </w:tc>
        <w:tc>
          <w:tcPr>
            <w:tcW w:w="1890" w:type="dxa"/>
          </w:tcPr>
          <w:p w14:paraId="605E1B23" w14:textId="691F23A2" w:rsidR="00EF2DCC" w:rsidRPr="00B13213" w:rsidRDefault="00EF2DCC" w:rsidP="00F2367A">
            <w:pPr>
              <w:pStyle w:val="FAATableText"/>
              <w:widowControl w:val="0"/>
              <w:rPr>
                <w:sz w:val="20"/>
              </w:rPr>
            </w:pPr>
            <w:r>
              <w:rPr>
                <w:sz w:val="20"/>
              </w:rPr>
              <w:t>Discrets</w:t>
            </w:r>
          </w:p>
        </w:tc>
        <w:tc>
          <w:tcPr>
            <w:tcW w:w="1440" w:type="dxa"/>
          </w:tcPr>
          <w:p w14:paraId="605E1B24" w14:textId="77777777" w:rsidR="00EF2DCC" w:rsidRPr="00B13213" w:rsidRDefault="00EF2DCC" w:rsidP="00F2367A">
            <w:pPr>
              <w:pStyle w:val="FAATableText"/>
              <w:widowControl w:val="0"/>
              <w:jc w:val="center"/>
              <w:rPr>
                <w:sz w:val="20"/>
              </w:rPr>
            </w:pPr>
            <w:r>
              <w:rPr>
                <w:sz w:val="20"/>
              </w:rPr>
              <w:t>1</w:t>
            </w:r>
          </w:p>
        </w:tc>
        <w:tc>
          <w:tcPr>
            <w:tcW w:w="1440" w:type="dxa"/>
          </w:tcPr>
          <w:p w14:paraId="605E1B25" w14:textId="77777777" w:rsidR="00EF2DCC" w:rsidRPr="00B13213" w:rsidRDefault="00EF2DCC" w:rsidP="00F2367A">
            <w:pPr>
              <w:pStyle w:val="FAATableText"/>
              <w:widowControl w:val="0"/>
              <w:rPr>
                <w:sz w:val="20"/>
              </w:rPr>
            </w:pPr>
            <w:r>
              <w:rPr>
                <w:sz w:val="20"/>
              </w:rPr>
              <w:t>---</w:t>
            </w:r>
          </w:p>
        </w:tc>
        <w:tc>
          <w:tcPr>
            <w:tcW w:w="1589" w:type="dxa"/>
            <w:gridSpan w:val="2"/>
          </w:tcPr>
          <w:p w14:paraId="605E1B26" w14:textId="77777777" w:rsidR="00EF2DCC" w:rsidRPr="00B13213" w:rsidRDefault="00EF2DCC" w:rsidP="00F2367A">
            <w:pPr>
              <w:pStyle w:val="FAATableText"/>
              <w:widowControl w:val="0"/>
              <w:jc w:val="center"/>
              <w:rPr>
                <w:sz w:val="20"/>
              </w:rPr>
            </w:pPr>
            <w:r>
              <w:rPr>
                <w:sz w:val="20"/>
              </w:rPr>
              <w:t>---</w:t>
            </w:r>
          </w:p>
        </w:tc>
      </w:tr>
      <w:tr w:rsidR="00EF2DCC" w:rsidRPr="00B13213" w14:paraId="605E1B2E" w14:textId="77777777" w:rsidTr="00630E2C">
        <w:tc>
          <w:tcPr>
            <w:tcW w:w="918" w:type="dxa"/>
          </w:tcPr>
          <w:p w14:paraId="605E1B28" w14:textId="77777777" w:rsidR="00EF2DCC" w:rsidRPr="00B13213" w:rsidRDefault="00EF2DCC" w:rsidP="00F2367A">
            <w:pPr>
              <w:pStyle w:val="FAATableText"/>
              <w:widowControl w:val="0"/>
              <w:rPr>
                <w:sz w:val="20"/>
              </w:rPr>
            </w:pPr>
            <w:r>
              <w:rPr>
                <w:sz w:val="20"/>
              </w:rPr>
              <w:t>27</w:t>
            </w:r>
          </w:p>
        </w:tc>
        <w:tc>
          <w:tcPr>
            <w:tcW w:w="1728" w:type="dxa"/>
          </w:tcPr>
          <w:p w14:paraId="605E1B29" w14:textId="7380648A" w:rsidR="00EF2DCC" w:rsidRPr="00B13213" w:rsidRDefault="00EF2DCC" w:rsidP="00F2367A">
            <w:pPr>
              <w:pStyle w:val="FAATableText"/>
              <w:widowControl w:val="0"/>
              <w:rPr>
                <w:sz w:val="20"/>
              </w:rPr>
            </w:pPr>
            <w:r>
              <w:rPr>
                <w:sz w:val="20"/>
              </w:rPr>
              <w:t xml:space="preserve">Sélection de la fréquence de chaque récepteur de navigation </w:t>
            </w:r>
          </w:p>
        </w:tc>
        <w:tc>
          <w:tcPr>
            <w:tcW w:w="1399" w:type="dxa"/>
          </w:tcPr>
          <w:p w14:paraId="717A278B" w14:textId="77777777" w:rsidR="006C0981" w:rsidRPr="00B13213" w:rsidRDefault="006C0981" w:rsidP="00F2367A">
            <w:pPr>
              <w:pStyle w:val="FAATableText"/>
              <w:widowControl w:val="0"/>
              <w:rPr>
                <w:sz w:val="20"/>
              </w:rPr>
            </w:pPr>
          </w:p>
        </w:tc>
        <w:tc>
          <w:tcPr>
            <w:tcW w:w="1890" w:type="dxa"/>
          </w:tcPr>
          <w:p w14:paraId="605E1B2A" w14:textId="71D77396" w:rsidR="00EF2DCC" w:rsidRPr="00B13213" w:rsidRDefault="00EF2DCC" w:rsidP="00F2367A">
            <w:pPr>
              <w:pStyle w:val="FAATableText"/>
              <w:widowControl w:val="0"/>
              <w:rPr>
                <w:sz w:val="20"/>
              </w:rPr>
            </w:pPr>
            <w:r>
              <w:rPr>
                <w:sz w:val="20"/>
              </w:rPr>
              <w:t>Suffisant pour déterminer la sélection de l'équipage</w:t>
            </w:r>
          </w:p>
        </w:tc>
        <w:tc>
          <w:tcPr>
            <w:tcW w:w="1440" w:type="dxa"/>
          </w:tcPr>
          <w:p w14:paraId="605E1B2B" w14:textId="77777777" w:rsidR="00EF2DCC" w:rsidRPr="00B13213" w:rsidRDefault="00EF2DCC" w:rsidP="00F2367A">
            <w:pPr>
              <w:pStyle w:val="FAATableText"/>
              <w:widowControl w:val="0"/>
              <w:jc w:val="center"/>
              <w:rPr>
                <w:sz w:val="20"/>
              </w:rPr>
            </w:pPr>
            <w:r>
              <w:rPr>
                <w:sz w:val="20"/>
              </w:rPr>
              <w:t>4</w:t>
            </w:r>
          </w:p>
        </w:tc>
        <w:tc>
          <w:tcPr>
            <w:tcW w:w="1440" w:type="dxa"/>
          </w:tcPr>
          <w:p w14:paraId="605E1B2C"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2D" w14:textId="77777777" w:rsidR="00EF2DCC" w:rsidRPr="00B13213" w:rsidRDefault="00EF2DCC" w:rsidP="00F2367A">
            <w:pPr>
              <w:pStyle w:val="FAATableText"/>
              <w:widowControl w:val="0"/>
              <w:jc w:val="center"/>
              <w:rPr>
                <w:sz w:val="20"/>
              </w:rPr>
            </w:pPr>
            <w:r>
              <w:rPr>
                <w:sz w:val="20"/>
              </w:rPr>
              <w:t>---</w:t>
            </w:r>
          </w:p>
        </w:tc>
      </w:tr>
      <w:tr w:rsidR="00EF2DCC" w:rsidRPr="00B13213" w14:paraId="605E1B35" w14:textId="77777777" w:rsidTr="00630E2C">
        <w:tc>
          <w:tcPr>
            <w:tcW w:w="918" w:type="dxa"/>
          </w:tcPr>
          <w:p w14:paraId="605E1B2F" w14:textId="77777777" w:rsidR="00EF2DCC" w:rsidRPr="00B13213" w:rsidRDefault="00EF2DCC" w:rsidP="00F2367A">
            <w:pPr>
              <w:pStyle w:val="FAATableText"/>
              <w:widowControl w:val="0"/>
              <w:rPr>
                <w:sz w:val="20"/>
              </w:rPr>
            </w:pPr>
            <w:r>
              <w:rPr>
                <w:sz w:val="20"/>
              </w:rPr>
              <w:t>28*</w:t>
            </w:r>
          </w:p>
        </w:tc>
        <w:tc>
          <w:tcPr>
            <w:tcW w:w="1728" w:type="dxa"/>
          </w:tcPr>
          <w:p w14:paraId="605E1B30" w14:textId="77777777" w:rsidR="00EF2DCC" w:rsidRPr="00B13213" w:rsidRDefault="00EF2DCC" w:rsidP="00F2367A">
            <w:pPr>
              <w:pStyle w:val="FAATableText"/>
              <w:widowControl w:val="0"/>
              <w:rPr>
                <w:sz w:val="20"/>
              </w:rPr>
            </w:pPr>
            <w:r>
              <w:rPr>
                <w:sz w:val="20"/>
              </w:rPr>
              <w:t xml:space="preserve">Distances DME 1 et 2 </w:t>
            </w:r>
          </w:p>
        </w:tc>
        <w:tc>
          <w:tcPr>
            <w:tcW w:w="1399" w:type="dxa"/>
          </w:tcPr>
          <w:p w14:paraId="206EDD68" w14:textId="77777777" w:rsidR="006C0981" w:rsidRPr="00B13213" w:rsidRDefault="006C0981" w:rsidP="00F2367A">
            <w:pPr>
              <w:pStyle w:val="FAATableText"/>
              <w:widowControl w:val="0"/>
              <w:rPr>
                <w:sz w:val="20"/>
              </w:rPr>
            </w:pPr>
          </w:p>
        </w:tc>
        <w:tc>
          <w:tcPr>
            <w:tcW w:w="1890" w:type="dxa"/>
          </w:tcPr>
          <w:p w14:paraId="605E1B31" w14:textId="70E6910A" w:rsidR="00EF2DCC" w:rsidRPr="00B13213" w:rsidRDefault="00EF2DCC" w:rsidP="00F2367A">
            <w:pPr>
              <w:pStyle w:val="FAATableText"/>
              <w:widowControl w:val="0"/>
              <w:rPr>
                <w:sz w:val="20"/>
              </w:rPr>
            </w:pPr>
            <w:r>
              <w:rPr>
                <w:sz w:val="20"/>
              </w:rPr>
              <w:t xml:space="preserve">0 – 370 km </w:t>
            </w:r>
            <w:r>
              <w:rPr>
                <w:sz w:val="20"/>
              </w:rPr>
              <w:br/>
              <w:t>(0 – 200 NM)</w:t>
            </w:r>
          </w:p>
        </w:tc>
        <w:tc>
          <w:tcPr>
            <w:tcW w:w="1440" w:type="dxa"/>
          </w:tcPr>
          <w:p w14:paraId="605E1B32" w14:textId="77777777" w:rsidR="00EF2DCC" w:rsidRPr="00B13213" w:rsidRDefault="00EF2DCC" w:rsidP="00F2367A">
            <w:pPr>
              <w:pStyle w:val="FAATableText"/>
              <w:widowControl w:val="0"/>
              <w:jc w:val="center"/>
              <w:rPr>
                <w:sz w:val="20"/>
              </w:rPr>
            </w:pPr>
            <w:r>
              <w:rPr>
                <w:sz w:val="20"/>
              </w:rPr>
              <w:t>4</w:t>
            </w:r>
          </w:p>
        </w:tc>
        <w:tc>
          <w:tcPr>
            <w:tcW w:w="1440" w:type="dxa"/>
          </w:tcPr>
          <w:p w14:paraId="605E1B33"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34" w14:textId="1ECDF40D" w:rsidR="00EF2DCC" w:rsidRPr="00B13213" w:rsidRDefault="00EF2DCC" w:rsidP="00F2367A">
            <w:pPr>
              <w:pStyle w:val="FAATableText"/>
              <w:widowControl w:val="0"/>
              <w:jc w:val="center"/>
              <w:rPr>
                <w:sz w:val="20"/>
              </w:rPr>
            </w:pPr>
            <w:r>
              <w:rPr>
                <w:sz w:val="20"/>
              </w:rPr>
              <w:t>1 852 m (1 NM)</w:t>
            </w:r>
          </w:p>
        </w:tc>
      </w:tr>
      <w:tr w:rsidR="00EF2DCC" w:rsidRPr="00B13213" w14:paraId="605E1B3C" w14:textId="77777777" w:rsidTr="00630E2C">
        <w:tc>
          <w:tcPr>
            <w:tcW w:w="918" w:type="dxa"/>
          </w:tcPr>
          <w:p w14:paraId="605E1B36" w14:textId="77777777" w:rsidR="00EF2DCC" w:rsidRPr="00B13213" w:rsidRDefault="00EF2DCC" w:rsidP="00F2367A">
            <w:pPr>
              <w:pStyle w:val="FAATableText"/>
              <w:widowControl w:val="0"/>
              <w:rPr>
                <w:sz w:val="20"/>
              </w:rPr>
            </w:pPr>
            <w:r>
              <w:rPr>
                <w:sz w:val="20"/>
              </w:rPr>
              <w:t>29*</w:t>
            </w:r>
          </w:p>
        </w:tc>
        <w:tc>
          <w:tcPr>
            <w:tcW w:w="1728" w:type="dxa"/>
          </w:tcPr>
          <w:p w14:paraId="605E1B37" w14:textId="77777777" w:rsidR="00EF2DCC" w:rsidRPr="00B13213" w:rsidRDefault="00EF2DCC" w:rsidP="00F2367A">
            <w:pPr>
              <w:pStyle w:val="FAATableText"/>
              <w:widowControl w:val="0"/>
              <w:rPr>
                <w:sz w:val="20"/>
              </w:rPr>
            </w:pPr>
            <w:r>
              <w:rPr>
                <w:sz w:val="20"/>
              </w:rPr>
              <w:t>Données de navigation (latitude/longitude, vitesse au sol, angle de dérive, vitesse du vent, direction du vent)</w:t>
            </w:r>
          </w:p>
        </w:tc>
        <w:tc>
          <w:tcPr>
            <w:tcW w:w="1399" w:type="dxa"/>
          </w:tcPr>
          <w:p w14:paraId="01CBFB3F" w14:textId="77777777" w:rsidR="006C0981" w:rsidRPr="00B13213" w:rsidRDefault="006C0981" w:rsidP="00F2367A">
            <w:pPr>
              <w:pStyle w:val="FAATableText"/>
              <w:widowControl w:val="0"/>
              <w:rPr>
                <w:sz w:val="20"/>
              </w:rPr>
            </w:pPr>
          </w:p>
        </w:tc>
        <w:tc>
          <w:tcPr>
            <w:tcW w:w="1890" w:type="dxa"/>
          </w:tcPr>
          <w:p w14:paraId="605E1B38" w14:textId="0B9C2F37" w:rsidR="00EF2DCC" w:rsidRPr="00B13213" w:rsidRDefault="00EF2DCC" w:rsidP="00F2367A">
            <w:pPr>
              <w:pStyle w:val="FAATableText"/>
              <w:widowControl w:val="0"/>
              <w:rPr>
                <w:sz w:val="20"/>
              </w:rPr>
            </w:pPr>
            <w:r>
              <w:rPr>
                <w:sz w:val="20"/>
              </w:rPr>
              <w:t>Tel qu'installé</w:t>
            </w:r>
          </w:p>
        </w:tc>
        <w:tc>
          <w:tcPr>
            <w:tcW w:w="1440" w:type="dxa"/>
          </w:tcPr>
          <w:p w14:paraId="605E1B39" w14:textId="77777777" w:rsidR="00EF2DCC" w:rsidRPr="00B13213" w:rsidRDefault="00EF2DCC" w:rsidP="00F2367A">
            <w:pPr>
              <w:pStyle w:val="FAATableText"/>
              <w:widowControl w:val="0"/>
              <w:jc w:val="center"/>
              <w:rPr>
                <w:sz w:val="20"/>
              </w:rPr>
            </w:pPr>
            <w:r>
              <w:rPr>
                <w:sz w:val="20"/>
              </w:rPr>
              <w:t>2</w:t>
            </w:r>
          </w:p>
        </w:tc>
        <w:tc>
          <w:tcPr>
            <w:tcW w:w="1440" w:type="dxa"/>
          </w:tcPr>
          <w:p w14:paraId="605E1B3A"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3B" w14:textId="77777777" w:rsidR="00EF2DCC" w:rsidRPr="00B13213" w:rsidRDefault="00EF2DCC" w:rsidP="00F2367A">
            <w:pPr>
              <w:pStyle w:val="FAATableText"/>
              <w:widowControl w:val="0"/>
              <w:jc w:val="center"/>
              <w:rPr>
                <w:sz w:val="20"/>
              </w:rPr>
            </w:pPr>
            <w:r>
              <w:rPr>
                <w:sz w:val="20"/>
              </w:rPr>
              <w:t>Tel qu'installé</w:t>
            </w:r>
          </w:p>
        </w:tc>
      </w:tr>
      <w:tr w:rsidR="00EF2DCC" w:rsidRPr="00B13213" w14:paraId="605E1B43" w14:textId="77777777" w:rsidTr="00630E2C">
        <w:tc>
          <w:tcPr>
            <w:tcW w:w="918" w:type="dxa"/>
          </w:tcPr>
          <w:p w14:paraId="605E1B3D" w14:textId="77777777" w:rsidR="00EF2DCC" w:rsidRPr="00B13213" w:rsidRDefault="00EF2DCC" w:rsidP="00F2367A">
            <w:pPr>
              <w:pStyle w:val="FAATableText"/>
              <w:widowControl w:val="0"/>
              <w:rPr>
                <w:sz w:val="20"/>
              </w:rPr>
            </w:pPr>
            <w:r>
              <w:rPr>
                <w:sz w:val="20"/>
              </w:rPr>
              <w:t>30*</w:t>
            </w:r>
          </w:p>
        </w:tc>
        <w:tc>
          <w:tcPr>
            <w:tcW w:w="1728" w:type="dxa"/>
          </w:tcPr>
          <w:p w14:paraId="605E1B3E" w14:textId="77777777" w:rsidR="00EF2DCC" w:rsidRPr="00B13213" w:rsidRDefault="00EF2DCC" w:rsidP="00F2367A">
            <w:pPr>
              <w:pStyle w:val="FAATableText"/>
              <w:widowControl w:val="0"/>
              <w:rPr>
                <w:sz w:val="20"/>
              </w:rPr>
            </w:pPr>
            <w:r>
              <w:rPr>
                <w:sz w:val="20"/>
              </w:rPr>
              <w:t>Train d'atterrissage ou position du sélecteur</w:t>
            </w:r>
          </w:p>
        </w:tc>
        <w:tc>
          <w:tcPr>
            <w:tcW w:w="1399" w:type="dxa"/>
          </w:tcPr>
          <w:p w14:paraId="42F9A744" w14:textId="77777777" w:rsidR="006C0981" w:rsidRPr="00B13213" w:rsidRDefault="006C0981" w:rsidP="00F2367A">
            <w:pPr>
              <w:pStyle w:val="FAATableText"/>
              <w:widowControl w:val="0"/>
              <w:rPr>
                <w:sz w:val="20"/>
              </w:rPr>
            </w:pPr>
          </w:p>
        </w:tc>
        <w:tc>
          <w:tcPr>
            <w:tcW w:w="1890" w:type="dxa"/>
          </w:tcPr>
          <w:p w14:paraId="605E1B3F" w14:textId="556947F0" w:rsidR="00EF2DCC" w:rsidRPr="00B13213" w:rsidRDefault="00EF2DCC" w:rsidP="00F2367A">
            <w:pPr>
              <w:pStyle w:val="FAATableText"/>
              <w:widowControl w:val="0"/>
              <w:rPr>
                <w:sz w:val="20"/>
              </w:rPr>
            </w:pPr>
            <w:r>
              <w:rPr>
                <w:sz w:val="20"/>
              </w:rPr>
              <w:t>Discret</w:t>
            </w:r>
          </w:p>
        </w:tc>
        <w:tc>
          <w:tcPr>
            <w:tcW w:w="1440" w:type="dxa"/>
          </w:tcPr>
          <w:p w14:paraId="605E1B40" w14:textId="77777777" w:rsidR="00EF2DCC" w:rsidRPr="00B13213" w:rsidRDefault="00EF2DCC" w:rsidP="00F2367A">
            <w:pPr>
              <w:pStyle w:val="FAATableText"/>
              <w:widowControl w:val="0"/>
              <w:jc w:val="center"/>
              <w:rPr>
                <w:sz w:val="20"/>
              </w:rPr>
            </w:pPr>
            <w:r>
              <w:rPr>
                <w:sz w:val="20"/>
              </w:rPr>
              <w:t>4</w:t>
            </w:r>
          </w:p>
        </w:tc>
        <w:tc>
          <w:tcPr>
            <w:tcW w:w="1440" w:type="dxa"/>
          </w:tcPr>
          <w:p w14:paraId="605E1B41" w14:textId="77777777" w:rsidR="00EF2DCC" w:rsidRPr="00B13213" w:rsidRDefault="00EF2DCC" w:rsidP="00F2367A">
            <w:pPr>
              <w:pStyle w:val="FAATableText"/>
              <w:widowControl w:val="0"/>
              <w:rPr>
                <w:sz w:val="20"/>
              </w:rPr>
            </w:pPr>
            <w:r>
              <w:rPr>
                <w:sz w:val="20"/>
              </w:rPr>
              <w:t>---</w:t>
            </w:r>
          </w:p>
        </w:tc>
        <w:tc>
          <w:tcPr>
            <w:tcW w:w="1589" w:type="dxa"/>
            <w:gridSpan w:val="2"/>
          </w:tcPr>
          <w:p w14:paraId="605E1B42" w14:textId="77777777" w:rsidR="00EF2DCC" w:rsidRPr="00B13213" w:rsidRDefault="00EF2DCC" w:rsidP="00F2367A">
            <w:pPr>
              <w:pStyle w:val="FAATableText"/>
              <w:widowControl w:val="0"/>
              <w:jc w:val="center"/>
              <w:rPr>
                <w:sz w:val="20"/>
              </w:rPr>
            </w:pPr>
            <w:r>
              <w:rPr>
                <w:sz w:val="20"/>
              </w:rPr>
              <w:t>---</w:t>
            </w:r>
          </w:p>
        </w:tc>
      </w:tr>
      <w:tr w:rsidR="00EF2DCC" w:rsidRPr="00B13213" w14:paraId="605E1B4A" w14:textId="77777777" w:rsidTr="00630E2C">
        <w:tc>
          <w:tcPr>
            <w:tcW w:w="918" w:type="dxa"/>
          </w:tcPr>
          <w:p w14:paraId="605E1B44" w14:textId="77777777" w:rsidR="00EF2DCC" w:rsidRPr="00B13213" w:rsidRDefault="00EF2DCC" w:rsidP="00F2367A">
            <w:pPr>
              <w:pStyle w:val="FAATableText"/>
              <w:widowControl w:val="0"/>
              <w:rPr>
                <w:sz w:val="20"/>
              </w:rPr>
            </w:pPr>
            <w:r>
              <w:rPr>
                <w:sz w:val="20"/>
              </w:rPr>
              <w:t>31*</w:t>
            </w:r>
          </w:p>
        </w:tc>
        <w:tc>
          <w:tcPr>
            <w:tcW w:w="1728" w:type="dxa"/>
          </w:tcPr>
          <w:p w14:paraId="605E1B45" w14:textId="77777777" w:rsidR="00EF2DCC" w:rsidRPr="00B13213" w:rsidRDefault="00EF2DCC" w:rsidP="00F2367A">
            <w:pPr>
              <w:pStyle w:val="FAATableText"/>
              <w:widowControl w:val="0"/>
              <w:rPr>
                <w:sz w:val="20"/>
              </w:rPr>
            </w:pPr>
            <w:r>
              <w:rPr>
                <w:sz w:val="20"/>
              </w:rPr>
              <w:t>Température des gaz d'échappement du moteur (T</w:t>
            </w:r>
            <w:r>
              <w:rPr>
                <w:sz w:val="20"/>
                <w:vertAlign w:val="subscript"/>
              </w:rPr>
              <w:t>4</w:t>
            </w:r>
            <w:r>
              <w:rPr>
                <w:sz w:val="20"/>
              </w:rPr>
              <w:t>)</w:t>
            </w:r>
          </w:p>
        </w:tc>
        <w:tc>
          <w:tcPr>
            <w:tcW w:w="1399" w:type="dxa"/>
          </w:tcPr>
          <w:p w14:paraId="4A8492A2" w14:textId="77777777" w:rsidR="006C0981" w:rsidRPr="00B13213" w:rsidRDefault="006C0981" w:rsidP="00F2367A">
            <w:pPr>
              <w:pStyle w:val="FAATableText"/>
              <w:widowControl w:val="0"/>
              <w:rPr>
                <w:sz w:val="20"/>
              </w:rPr>
            </w:pPr>
          </w:p>
        </w:tc>
        <w:tc>
          <w:tcPr>
            <w:tcW w:w="1890" w:type="dxa"/>
          </w:tcPr>
          <w:p w14:paraId="605E1B46" w14:textId="036EBE3B" w:rsidR="00EF2DCC" w:rsidRPr="00B13213" w:rsidRDefault="00EF2DCC" w:rsidP="00F2367A">
            <w:pPr>
              <w:pStyle w:val="FAATableText"/>
              <w:widowControl w:val="0"/>
              <w:rPr>
                <w:sz w:val="20"/>
              </w:rPr>
            </w:pPr>
            <w:r>
              <w:rPr>
                <w:sz w:val="20"/>
              </w:rPr>
              <w:t>Tel qu'installé</w:t>
            </w:r>
          </w:p>
        </w:tc>
        <w:tc>
          <w:tcPr>
            <w:tcW w:w="1440" w:type="dxa"/>
          </w:tcPr>
          <w:p w14:paraId="605E1B47" w14:textId="77777777" w:rsidR="00EF2DCC" w:rsidRPr="00B13213" w:rsidRDefault="00EF2DCC" w:rsidP="00F2367A">
            <w:pPr>
              <w:pStyle w:val="FAATableText"/>
              <w:widowControl w:val="0"/>
              <w:jc w:val="center"/>
              <w:rPr>
                <w:sz w:val="20"/>
              </w:rPr>
            </w:pPr>
            <w:r>
              <w:rPr>
                <w:sz w:val="20"/>
              </w:rPr>
              <w:t>1</w:t>
            </w:r>
          </w:p>
        </w:tc>
        <w:tc>
          <w:tcPr>
            <w:tcW w:w="1440" w:type="dxa"/>
          </w:tcPr>
          <w:p w14:paraId="605E1B48"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49" w14:textId="77777777" w:rsidR="00EF2DCC" w:rsidRPr="00B13213" w:rsidRDefault="00EF2DCC" w:rsidP="00F2367A">
            <w:pPr>
              <w:pStyle w:val="FAATableText"/>
              <w:widowControl w:val="0"/>
              <w:jc w:val="center"/>
              <w:rPr>
                <w:sz w:val="20"/>
              </w:rPr>
            </w:pPr>
          </w:p>
        </w:tc>
      </w:tr>
      <w:tr w:rsidR="00EF2DCC" w:rsidRPr="00B13213" w14:paraId="605E1B51" w14:textId="77777777" w:rsidTr="00630E2C">
        <w:tc>
          <w:tcPr>
            <w:tcW w:w="918" w:type="dxa"/>
          </w:tcPr>
          <w:p w14:paraId="605E1B4B" w14:textId="77777777" w:rsidR="00EF2DCC" w:rsidRPr="00B13213" w:rsidRDefault="00EF2DCC" w:rsidP="00F2367A">
            <w:pPr>
              <w:pStyle w:val="FAATableText"/>
              <w:widowControl w:val="0"/>
              <w:rPr>
                <w:sz w:val="20"/>
              </w:rPr>
            </w:pPr>
            <w:r>
              <w:rPr>
                <w:sz w:val="20"/>
              </w:rPr>
              <w:t>32*</w:t>
            </w:r>
          </w:p>
        </w:tc>
        <w:tc>
          <w:tcPr>
            <w:tcW w:w="1728" w:type="dxa"/>
          </w:tcPr>
          <w:p w14:paraId="605E1B4C" w14:textId="5E186565" w:rsidR="00EF2DCC" w:rsidRPr="00B13213" w:rsidRDefault="00EF2DCC" w:rsidP="00F2367A">
            <w:pPr>
              <w:pStyle w:val="FAATableText"/>
              <w:widowControl w:val="0"/>
              <w:rPr>
                <w:sz w:val="20"/>
              </w:rPr>
            </w:pPr>
            <w:r>
              <w:rPr>
                <w:sz w:val="20"/>
              </w:rPr>
              <w:t>Température d'entrée de turbine (TIT/ITT)</w:t>
            </w:r>
          </w:p>
        </w:tc>
        <w:tc>
          <w:tcPr>
            <w:tcW w:w="1399" w:type="dxa"/>
          </w:tcPr>
          <w:p w14:paraId="4EEFB568" w14:textId="77777777" w:rsidR="006C0981" w:rsidRPr="00B13213" w:rsidRDefault="006C0981" w:rsidP="00F2367A">
            <w:pPr>
              <w:pStyle w:val="FAATableText"/>
              <w:widowControl w:val="0"/>
              <w:rPr>
                <w:sz w:val="20"/>
              </w:rPr>
            </w:pPr>
          </w:p>
        </w:tc>
        <w:tc>
          <w:tcPr>
            <w:tcW w:w="1890" w:type="dxa"/>
          </w:tcPr>
          <w:p w14:paraId="605E1B4D" w14:textId="03E04CD2" w:rsidR="00EF2DCC" w:rsidRPr="00B13213" w:rsidRDefault="00EF2DCC" w:rsidP="00F2367A">
            <w:pPr>
              <w:pStyle w:val="FAATableText"/>
              <w:widowControl w:val="0"/>
              <w:rPr>
                <w:sz w:val="20"/>
              </w:rPr>
            </w:pPr>
            <w:r>
              <w:rPr>
                <w:sz w:val="20"/>
              </w:rPr>
              <w:t>Tel qu'installé</w:t>
            </w:r>
          </w:p>
        </w:tc>
        <w:tc>
          <w:tcPr>
            <w:tcW w:w="1440" w:type="dxa"/>
          </w:tcPr>
          <w:p w14:paraId="605E1B4E" w14:textId="77777777" w:rsidR="00EF2DCC" w:rsidRPr="00B13213" w:rsidRDefault="00EF2DCC" w:rsidP="00F2367A">
            <w:pPr>
              <w:pStyle w:val="FAATableText"/>
              <w:widowControl w:val="0"/>
              <w:jc w:val="center"/>
              <w:rPr>
                <w:sz w:val="20"/>
              </w:rPr>
            </w:pPr>
            <w:r>
              <w:rPr>
                <w:sz w:val="20"/>
              </w:rPr>
              <w:t>1</w:t>
            </w:r>
          </w:p>
        </w:tc>
        <w:tc>
          <w:tcPr>
            <w:tcW w:w="1440" w:type="dxa"/>
          </w:tcPr>
          <w:p w14:paraId="605E1B4F"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50" w14:textId="77777777" w:rsidR="00EF2DCC" w:rsidRPr="00B13213" w:rsidRDefault="00EF2DCC" w:rsidP="00F2367A">
            <w:pPr>
              <w:pStyle w:val="FAATableText"/>
              <w:widowControl w:val="0"/>
              <w:jc w:val="center"/>
              <w:rPr>
                <w:sz w:val="20"/>
              </w:rPr>
            </w:pPr>
          </w:p>
        </w:tc>
      </w:tr>
      <w:tr w:rsidR="00EF2DCC" w:rsidRPr="00B13213" w14:paraId="605E1B58" w14:textId="77777777" w:rsidTr="00630E2C">
        <w:tc>
          <w:tcPr>
            <w:tcW w:w="918" w:type="dxa"/>
          </w:tcPr>
          <w:p w14:paraId="605E1B52" w14:textId="77777777" w:rsidR="00EF2DCC" w:rsidRPr="00B13213" w:rsidRDefault="00EF2DCC" w:rsidP="00F2367A">
            <w:pPr>
              <w:pStyle w:val="FAATableText"/>
              <w:widowControl w:val="0"/>
              <w:rPr>
                <w:sz w:val="20"/>
              </w:rPr>
            </w:pPr>
            <w:r>
              <w:rPr>
                <w:sz w:val="20"/>
              </w:rPr>
              <w:t>33*</w:t>
            </w:r>
          </w:p>
        </w:tc>
        <w:tc>
          <w:tcPr>
            <w:tcW w:w="1728" w:type="dxa"/>
          </w:tcPr>
          <w:p w14:paraId="605E1B53" w14:textId="77777777" w:rsidR="00EF2DCC" w:rsidRPr="00B13213" w:rsidRDefault="00EF2DCC" w:rsidP="00F2367A">
            <w:pPr>
              <w:pStyle w:val="FAATableText"/>
              <w:widowControl w:val="0"/>
              <w:rPr>
                <w:sz w:val="20"/>
              </w:rPr>
            </w:pPr>
            <w:r>
              <w:rPr>
                <w:sz w:val="20"/>
              </w:rPr>
              <w:t>Contenu carburant</w:t>
            </w:r>
          </w:p>
        </w:tc>
        <w:tc>
          <w:tcPr>
            <w:tcW w:w="1399" w:type="dxa"/>
          </w:tcPr>
          <w:p w14:paraId="6E08244F" w14:textId="77777777" w:rsidR="006C0981" w:rsidRPr="00B13213" w:rsidRDefault="006C0981" w:rsidP="00F2367A">
            <w:pPr>
              <w:pStyle w:val="FAATableText"/>
              <w:widowControl w:val="0"/>
              <w:rPr>
                <w:sz w:val="20"/>
              </w:rPr>
            </w:pPr>
          </w:p>
        </w:tc>
        <w:tc>
          <w:tcPr>
            <w:tcW w:w="1890" w:type="dxa"/>
          </w:tcPr>
          <w:p w14:paraId="605E1B54" w14:textId="637080C0" w:rsidR="00EF2DCC" w:rsidRPr="00B13213" w:rsidRDefault="00EF2DCC" w:rsidP="00F2367A">
            <w:pPr>
              <w:pStyle w:val="FAATableText"/>
              <w:widowControl w:val="0"/>
              <w:rPr>
                <w:sz w:val="20"/>
              </w:rPr>
            </w:pPr>
            <w:r>
              <w:rPr>
                <w:sz w:val="20"/>
              </w:rPr>
              <w:t>Tel qu'installé</w:t>
            </w:r>
          </w:p>
        </w:tc>
        <w:tc>
          <w:tcPr>
            <w:tcW w:w="1440" w:type="dxa"/>
          </w:tcPr>
          <w:p w14:paraId="605E1B55" w14:textId="77777777" w:rsidR="00EF2DCC" w:rsidRPr="00B13213" w:rsidRDefault="00EF2DCC" w:rsidP="00F2367A">
            <w:pPr>
              <w:pStyle w:val="FAATableText"/>
              <w:widowControl w:val="0"/>
              <w:jc w:val="center"/>
              <w:rPr>
                <w:sz w:val="20"/>
              </w:rPr>
            </w:pPr>
            <w:r>
              <w:rPr>
                <w:sz w:val="20"/>
              </w:rPr>
              <w:t>4</w:t>
            </w:r>
          </w:p>
        </w:tc>
        <w:tc>
          <w:tcPr>
            <w:tcW w:w="1440" w:type="dxa"/>
          </w:tcPr>
          <w:p w14:paraId="605E1B56"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57" w14:textId="77777777" w:rsidR="00EF2DCC" w:rsidRPr="00B13213" w:rsidRDefault="00EF2DCC" w:rsidP="00F2367A">
            <w:pPr>
              <w:pStyle w:val="FAATableText"/>
              <w:widowControl w:val="0"/>
              <w:jc w:val="center"/>
              <w:rPr>
                <w:sz w:val="20"/>
              </w:rPr>
            </w:pPr>
          </w:p>
        </w:tc>
      </w:tr>
      <w:tr w:rsidR="00EF2DCC" w:rsidRPr="00B13213" w14:paraId="605E1B5F" w14:textId="77777777" w:rsidTr="00630E2C">
        <w:tc>
          <w:tcPr>
            <w:tcW w:w="918" w:type="dxa"/>
          </w:tcPr>
          <w:p w14:paraId="605E1B59" w14:textId="77777777" w:rsidR="00EF2DCC" w:rsidRPr="00B13213" w:rsidRDefault="00EF2DCC" w:rsidP="00F2367A">
            <w:pPr>
              <w:pStyle w:val="FAATableText"/>
              <w:widowControl w:val="0"/>
              <w:rPr>
                <w:sz w:val="20"/>
              </w:rPr>
            </w:pPr>
            <w:r>
              <w:rPr>
                <w:sz w:val="20"/>
              </w:rPr>
              <w:t>34*</w:t>
            </w:r>
          </w:p>
        </w:tc>
        <w:tc>
          <w:tcPr>
            <w:tcW w:w="1728" w:type="dxa"/>
          </w:tcPr>
          <w:p w14:paraId="605E1B5A" w14:textId="77777777" w:rsidR="00EF2DCC" w:rsidRPr="00B13213" w:rsidRDefault="00EF2DCC" w:rsidP="00F2367A">
            <w:pPr>
              <w:pStyle w:val="FAATableText"/>
              <w:widowControl w:val="0"/>
              <w:rPr>
                <w:sz w:val="20"/>
              </w:rPr>
            </w:pPr>
            <w:r>
              <w:rPr>
                <w:sz w:val="20"/>
              </w:rPr>
              <w:t>Vitesse verticale</w:t>
            </w:r>
          </w:p>
        </w:tc>
        <w:tc>
          <w:tcPr>
            <w:tcW w:w="1399" w:type="dxa"/>
          </w:tcPr>
          <w:p w14:paraId="2FE7441D" w14:textId="77777777" w:rsidR="006C0981" w:rsidRPr="00B13213" w:rsidRDefault="006C0981" w:rsidP="00F2367A">
            <w:pPr>
              <w:pStyle w:val="FAATableText"/>
              <w:widowControl w:val="0"/>
              <w:rPr>
                <w:sz w:val="20"/>
              </w:rPr>
            </w:pPr>
          </w:p>
        </w:tc>
        <w:tc>
          <w:tcPr>
            <w:tcW w:w="1890" w:type="dxa"/>
          </w:tcPr>
          <w:p w14:paraId="605E1B5B" w14:textId="42436E32" w:rsidR="00EF2DCC" w:rsidRPr="00B13213" w:rsidRDefault="00EF2DCC" w:rsidP="00F2367A">
            <w:pPr>
              <w:pStyle w:val="FAATableText"/>
              <w:widowControl w:val="0"/>
              <w:rPr>
                <w:sz w:val="20"/>
              </w:rPr>
            </w:pPr>
            <w:r>
              <w:rPr>
                <w:sz w:val="20"/>
              </w:rPr>
              <w:t>Tel qu'installé</w:t>
            </w:r>
          </w:p>
        </w:tc>
        <w:tc>
          <w:tcPr>
            <w:tcW w:w="1440" w:type="dxa"/>
          </w:tcPr>
          <w:p w14:paraId="605E1B5C" w14:textId="77777777" w:rsidR="00EF2DCC" w:rsidRPr="00B13213" w:rsidRDefault="00EF2DCC" w:rsidP="00F2367A">
            <w:pPr>
              <w:pStyle w:val="FAATableText"/>
              <w:widowControl w:val="0"/>
              <w:jc w:val="center"/>
              <w:rPr>
                <w:sz w:val="20"/>
              </w:rPr>
            </w:pPr>
            <w:r>
              <w:rPr>
                <w:sz w:val="20"/>
              </w:rPr>
              <w:t>1</w:t>
            </w:r>
          </w:p>
        </w:tc>
        <w:tc>
          <w:tcPr>
            <w:tcW w:w="1440" w:type="dxa"/>
          </w:tcPr>
          <w:p w14:paraId="605E1B5D"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5E" w14:textId="77777777" w:rsidR="00EF2DCC" w:rsidRPr="00B13213" w:rsidRDefault="00EF2DCC" w:rsidP="00F2367A">
            <w:pPr>
              <w:pStyle w:val="FAATableText"/>
              <w:widowControl w:val="0"/>
              <w:jc w:val="center"/>
              <w:rPr>
                <w:sz w:val="20"/>
              </w:rPr>
            </w:pPr>
          </w:p>
        </w:tc>
      </w:tr>
      <w:tr w:rsidR="00EF2DCC" w:rsidRPr="00B13213" w14:paraId="605E1B66" w14:textId="77777777" w:rsidTr="00630E2C">
        <w:tc>
          <w:tcPr>
            <w:tcW w:w="918" w:type="dxa"/>
          </w:tcPr>
          <w:p w14:paraId="605E1B60" w14:textId="77777777" w:rsidR="00EF2DCC" w:rsidRPr="00B13213" w:rsidRDefault="00EF2DCC" w:rsidP="00F2367A">
            <w:pPr>
              <w:pStyle w:val="FAATableText"/>
              <w:widowControl w:val="0"/>
              <w:rPr>
                <w:sz w:val="20"/>
              </w:rPr>
            </w:pPr>
            <w:r>
              <w:rPr>
                <w:sz w:val="20"/>
              </w:rPr>
              <w:t>35*</w:t>
            </w:r>
          </w:p>
        </w:tc>
        <w:tc>
          <w:tcPr>
            <w:tcW w:w="1728" w:type="dxa"/>
          </w:tcPr>
          <w:p w14:paraId="605E1B61" w14:textId="77777777" w:rsidR="00EF2DCC" w:rsidRPr="00B13213" w:rsidRDefault="00EF2DCC" w:rsidP="00F2367A">
            <w:pPr>
              <w:pStyle w:val="FAATableText"/>
              <w:widowControl w:val="0"/>
              <w:rPr>
                <w:sz w:val="20"/>
              </w:rPr>
            </w:pPr>
            <w:r>
              <w:rPr>
                <w:sz w:val="20"/>
              </w:rPr>
              <w:t>Détection de glace</w:t>
            </w:r>
          </w:p>
        </w:tc>
        <w:tc>
          <w:tcPr>
            <w:tcW w:w="1399" w:type="dxa"/>
          </w:tcPr>
          <w:p w14:paraId="3A3E57CF" w14:textId="77777777" w:rsidR="006C0981" w:rsidRPr="00B13213" w:rsidRDefault="006C0981" w:rsidP="00F2367A">
            <w:pPr>
              <w:pStyle w:val="FAATableText"/>
              <w:widowControl w:val="0"/>
              <w:rPr>
                <w:sz w:val="20"/>
              </w:rPr>
            </w:pPr>
          </w:p>
        </w:tc>
        <w:tc>
          <w:tcPr>
            <w:tcW w:w="1890" w:type="dxa"/>
          </w:tcPr>
          <w:p w14:paraId="605E1B62" w14:textId="1E1C2EDB" w:rsidR="00EF2DCC" w:rsidRPr="00B13213" w:rsidRDefault="00EF2DCC" w:rsidP="00F2367A">
            <w:pPr>
              <w:pStyle w:val="FAATableText"/>
              <w:widowControl w:val="0"/>
              <w:rPr>
                <w:sz w:val="20"/>
              </w:rPr>
            </w:pPr>
            <w:r>
              <w:rPr>
                <w:sz w:val="20"/>
              </w:rPr>
              <w:t>Tel qu'installé</w:t>
            </w:r>
          </w:p>
        </w:tc>
        <w:tc>
          <w:tcPr>
            <w:tcW w:w="1440" w:type="dxa"/>
          </w:tcPr>
          <w:p w14:paraId="605E1B63" w14:textId="77777777" w:rsidR="00EF2DCC" w:rsidRPr="00B13213" w:rsidRDefault="00EF2DCC" w:rsidP="00F2367A">
            <w:pPr>
              <w:pStyle w:val="FAATableText"/>
              <w:widowControl w:val="0"/>
              <w:jc w:val="center"/>
              <w:rPr>
                <w:sz w:val="20"/>
              </w:rPr>
            </w:pPr>
            <w:r>
              <w:rPr>
                <w:sz w:val="20"/>
              </w:rPr>
              <w:t>4</w:t>
            </w:r>
          </w:p>
        </w:tc>
        <w:tc>
          <w:tcPr>
            <w:tcW w:w="1440" w:type="dxa"/>
          </w:tcPr>
          <w:p w14:paraId="605E1B64"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65" w14:textId="77777777" w:rsidR="00EF2DCC" w:rsidRPr="00B13213" w:rsidRDefault="00EF2DCC" w:rsidP="00F2367A">
            <w:pPr>
              <w:pStyle w:val="FAATableText"/>
              <w:widowControl w:val="0"/>
              <w:jc w:val="center"/>
              <w:rPr>
                <w:sz w:val="20"/>
              </w:rPr>
            </w:pPr>
          </w:p>
        </w:tc>
      </w:tr>
      <w:tr w:rsidR="00EF2DCC" w:rsidRPr="00B13213" w14:paraId="605E1B6D" w14:textId="77777777" w:rsidTr="00630E2C">
        <w:tc>
          <w:tcPr>
            <w:tcW w:w="918" w:type="dxa"/>
          </w:tcPr>
          <w:p w14:paraId="605E1B67" w14:textId="77777777" w:rsidR="00EF2DCC" w:rsidRPr="00B13213" w:rsidRDefault="00EF2DCC" w:rsidP="00F2367A">
            <w:pPr>
              <w:pStyle w:val="FAATableText"/>
              <w:widowControl w:val="0"/>
              <w:rPr>
                <w:sz w:val="20"/>
              </w:rPr>
            </w:pPr>
            <w:r>
              <w:rPr>
                <w:sz w:val="20"/>
              </w:rPr>
              <w:t>36*</w:t>
            </w:r>
          </w:p>
        </w:tc>
        <w:tc>
          <w:tcPr>
            <w:tcW w:w="1728" w:type="dxa"/>
          </w:tcPr>
          <w:p w14:paraId="605E1B68" w14:textId="77777777" w:rsidR="00EF2DCC" w:rsidRPr="00B13213" w:rsidRDefault="00EF2DCC" w:rsidP="00F2367A">
            <w:pPr>
              <w:pStyle w:val="FAATableText"/>
              <w:widowControl w:val="0"/>
              <w:rPr>
                <w:sz w:val="20"/>
              </w:rPr>
            </w:pPr>
            <w:r>
              <w:rPr>
                <w:sz w:val="20"/>
              </w:rPr>
              <w:t>Système de contrôle et de maintenance des hélicoptères</w:t>
            </w:r>
          </w:p>
        </w:tc>
        <w:tc>
          <w:tcPr>
            <w:tcW w:w="1399" w:type="dxa"/>
          </w:tcPr>
          <w:p w14:paraId="65C62DBD" w14:textId="77777777" w:rsidR="006C0981" w:rsidRPr="00B13213" w:rsidRDefault="006C0981" w:rsidP="00F2367A">
            <w:pPr>
              <w:pStyle w:val="FAATableText"/>
              <w:widowControl w:val="0"/>
              <w:rPr>
                <w:sz w:val="20"/>
              </w:rPr>
            </w:pPr>
          </w:p>
        </w:tc>
        <w:tc>
          <w:tcPr>
            <w:tcW w:w="1890" w:type="dxa"/>
          </w:tcPr>
          <w:p w14:paraId="605E1B69" w14:textId="1E66B8A4" w:rsidR="00EF2DCC" w:rsidRPr="00B13213" w:rsidRDefault="00EF2DCC" w:rsidP="00F2367A">
            <w:pPr>
              <w:pStyle w:val="FAATableText"/>
              <w:widowControl w:val="0"/>
              <w:rPr>
                <w:sz w:val="20"/>
              </w:rPr>
            </w:pPr>
            <w:r>
              <w:rPr>
                <w:sz w:val="20"/>
              </w:rPr>
              <w:t>Tel qu'installé</w:t>
            </w:r>
          </w:p>
        </w:tc>
        <w:tc>
          <w:tcPr>
            <w:tcW w:w="1440" w:type="dxa"/>
          </w:tcPr>
          <w:p w14:paraId="605E1B6A" w14:textId="68F6C940" w:rsidR="00EF2DCC" w:rsidRPr="00B13213" w:rsidRDefault="0011129C" w:rsidP="00F2367A">
            <w:pPr>
              <w:pStyle w:val="FAATableText"/>
              <w:widowControl w:val="0"/>
              <w:jc w:val="center"/>
              <w:rPr>
                <w:sz w:val="20"/>
              </w:rPr>
            </w:pPr>
            <w:r>
              <w:rPr>
                <w:sz w:val="20"/>
              </w:rPr>
              <w:t>—–</w:t>
            </w:r>
          </w:p>
        </w:tc>
        <w:tc>
          <w:tcPr>
            <w:tcW w:w="1440" w:type="dxa"/>
          </w:tcPr>
          <w:p w14:paraId="605E1B6B"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6C" w14:textId="77777777" w:rsidR="00EF2DCC" w:rsidRPr="00B13213" w:rsidRDefault="00EF2DCC" w:rsidP="00F2367A">
            <w:pPr>
              <w:pStyle w:val="FAATableText"/>
              <w:widowControl w:val="0"/>
              <w:jc w:val="center"/>
              <w:rPr>
                <w:sz w:val="20"/>
              </w:rPr>
            </w:pPr>
          </w:p>
        </w:tc>
      </w:tr>
      <w:tr w:rsidR="00EF2DCC" w:rsidRPr="00B13213" w14:paraId="605E1B74" w14:textId="77777777" w:rsidTr="00630E2C">
        <w:tc>
          <w:tcPr>
            <w:tcW w:w="918" w:type="dxa"/>
          </w:tcPr>
          <w:p w14:paraId="605E1B6E" w14:textId="77777777" w:rsidR="00EF2DCC" w:rsidRPr="00B13213" w:rsidRDefault="00EF2DCC" w:rsidP="00F2367A">
            <w:pPr>
              <w:pStyle w:val="FAATableText"/>
              <w:widowControl w:val="0"/>
              <w:rPr>
                <w:sz w:val="20"/>
              </w:rPr>
            </w:pPr>
            <w:r>
              <w:rPr>
                <w:sz w:val="20"/>
              </w:rPr>
              <w:t>37</w:t>
            </w:r>
          </w:p>
        </w:tc>
        <w:tc>
          <w:tcPr>
            <w:tcW w:w="1728" w:type="dxa"/>
          </w:tcPr>
          <w:p w14:paraId="605E1B6F" w14:textId="77777777" w:rsidR="00EF2DCC" w:rsidRPr="00B13213" w:rsidRDefault="00EF2DCC" w:rsidP="00F2367A">
            <w:pPr>
              <w:pStyle w:val="FAATableText"/>
              <w:widowControl w:val="0"/>
              <w:rPr>
                <w:sz w:val="20"/>
              </w:rPr>
            </w:pPr>
            <w:r>
              <w:rPr>
                <w:sz w:val="20"/>
              </w:rPr>
              <w:t>Modes de commande des moteurs</w:t>
            </w:r>
          </w:p>
        </w:tc>
        <w:tc>
          <w:tcPr>
            <w:tcW w:w="1399" w:type="dxa"/>
          </w:tcPr>
          <w:p w14:paraId="397A0F52" w14:textId="77777777" w:rsidR="006C0981" w:rsidRPr="00B13213" w:rsidRDefault="006C0981" w:rsidP="00F2367A">
            <w:pPr>
              <w:pStyle w:val="FAATableText"/>
              <w:widowControl w:val="0"/>
              <w:rPr>
                <w:sz w:val="20"/>
              </w:rPr>
            </w:pPr>
          </w:p>
        </w:tc>
        <w:tc>
          <w:tcPr>
            <w:tcW w:w="1890" w:type="dxa"/>
          </w:tcPr>
          <w:p w14:paraId="605E1B70" w14:textId="62462EB0" w:rsidR="00EF2DCC" w:rsidRPr="00B13213" w:rsidRDefault="00EF2DCC" w:rsidP="00F2367A">
            <w:pPr>
              <w:pStyle w:val="FAATableText"/>
              <w:widowControl w:val="0"/>
              <w:rPr>
                <w:sz w:val="20"/>
              </w:rPr>
            </w:pPr>
            <w:r>
              <w:rPr>
                <w:sz w:val="20"/>
              </w:rPr>
              <w:t>Discret</w:t>
            </w:r>
          </w:p>
        </w:tc>
        <w:tc>
          <w:tcPr>
            <w:tcW w:w="1440" w:type="dxa"/>
          </w:tcPr>
          <w:p w14:paraId="605E1B71" w14:textId="77777777" w:rsidR="00EF2DCC" w:rsidRPr="00B13213" w:rsidRDefault="00EF2DCC" w:rsidP="00F2367A">
            <w:pPr>
              <w:pStyle w:val="FAATableText"/>
              <w:widowControl w:val="0"/>
              <w:jc w:val="center"/>
              <w:rPr>
                <w:sz w:val="20"/>
              </w:rPr>
            </w:pPr>
            <w:r>
              <w:rPr>
                <w:sz w:val="20"/>
              </w:rPr>
              <w:t>1</w:t>
            </w:r>
          </w:p>
        </w:tc>
        <w:tc>
          <w:tcPr>
            <w:tcW w:w="1440" w:type="dxa"/>
          </w:tcPr>
          <w:p w14:paraId="605E1B72" w14:textId="77777777" w:rsidR="00EF2DCC" w:rsidRPr="00B13213" w:rsidRDefault="00EF2DCC" w:rsidP="00F2367A">
            <w:pPr>
              <w:pStyle w:val="FAATableText"/>
              <w:widowControl w:val="0"/>
              <w:rPr>
                <w:sz w:val="20"/>
              </w:rPr>
            </w:pPr>
            <w:r>
              <w:rPr>
                <w:sz w:val="20"/>
              </w:rPr>
              <w:t>---</w:t>
            </w:r>
          </w:p>
        </w:tc>
        <w:tc>
          <w:tcPr>
            <w:tcW w:w="1589" w:type="dxa"/>
            <w:gridSpan w:val="2"/>
          </w:tcPr>
          <w:p w14:paraId="605E1B73" w14:textId="77777777" w:rsidR="00EF2DCC" w:rsidRPr="00B13213" w:rsidRDefault="00EF2DCC" w:rsidP="00F2367A">
            <w:pPr>
              <w:pStyle w:val="FAATableText"/>
              <w:widowControl w:val="0"/>
              <w:jc w:val="center"/>
              <w:rPr>
                <w:sz w:val="20"/>
              </w:rPr>
            </w:pPr>
            <w:r>
              <w:rPr>
                <w:sz w:val="20"/>
              </w:rPr>
              <w:t>---</w:t>
            </w:r>
          </w:p>
        </w:tc>
      </w:tr>
      <w:tr w:rsidR="00EF2DCC" w:rsidRPr="00B13213" w14:paraId="605E1B7B" w14:textId="77777777" w:rsidTr="00630E2C">
        <w:tc>
          <w:tcPr>
            <w:tcW w:w="918" w:type="dxa"/>
          </w:tcPr>
          <w:p w14:paraId="605E1B75" w14:textId="77777777" w:rsidR="00EF2DCC" w:rsidRPr="00B13213" w:rsidRDefault="00EF2DCC" w:rsidP="00F2367A">
            <w:pPr>
              <w:pStyle w:val="FAATableText"/>
              <w:widowControl w:val="0"/>
              <w:rPr>
                <w:sz w:val="20"/>
              </w:rPr>
            </w:pPr>
            <w:r>
              <w:rPr>
                <w:sz w:val="20"/>
              </w:rPr>
              <w:t>38*</w:t>
            </w:r>
          </w:p>
        </w:tc>
        <w:tc>
          <w:tcPr>
            <w:tcW w:w="1728" w:type="dxa"/>
          </w:tcPr>
          <w:p w14:paraId="605E1B76" w14:textId="77777777" w:rsidR="00EF2DCC" w:rsidRPr="00B13213" w:rsidRDefault="00EF2DCC" w:rsidP="00F2367A">
            <w:pPr>
              <w:pStyle w:val="FAATableText"/>
              <w:widowControl w:val="0"/>
              <w:rPr>
                <w:sz w:val="20"/>
              </w:rPr>
            </w:pPr>
            <w:r>
              <w:rPr>
                <w:sz w:val="20"/>
              </w:rPr>
              <w:t>Réglage barométrique sélectionné (pilote et copilote)</w:t>
            </w:r>
          </w:p>
        </w:tc>
        <w:tc>
          <w:tcPr>
            <w:tcW w:w="1399" w:type="dxa"/>
          </w:tcPr>
          <w:p w14:paraId="073C4F83" w14:textId="77777777" w:rsidR="006C0981" w:rsidRPr="00B13213" w:rsidRDefault="006C0981" w:rsidP="00F2367A">
            <w:pPr>
              <w:pStyle w:val="FAATableText"/>
              <w:widowControl w:val="0"/>
              <w:rPr>
                <w:sz w:val="20"/>
              </w:rPr>
            </w:pPr>
          </w:p>
        </w:tc>
        <w:tc>
          <w:tcPr>
            <w:tcW w:w="1890" w:type="dxa"/>
          </w:tcPr>
          <w:p w14:paraId="605E1B77" w14:textId="1A6747DB" w:rsidR="00EF2DCC" w:rsidRPr="00B13213" w:rsidRDefault="00EF2DCC" w:rsidP="00F2367A">
            <w:pPr>
              <w:pStyle w:val="FAATableText"/>
              <w:widowControl w:val="0"/>
              <w:rPr>
                <w:sz w:val="20"/>
              </w:rPr>
            </w:pPr>
            <w:r>
              <w:rPr>
                <w:sz w:val="20"/>
              </w:rPr>
              <w:t>Tel qu'installé</w:t>
            </w:r>
          </w:p>
        </w:tc>
        <w:tc>
          <w:tcPr>
            <w:tcW w:w="1440" w:type="dxa"/>
          </w:tcPr>
          <w:p w14:paraId="605E1B78" w14:textId="77777777" w:rsidR="00EF2DCC" w:rsidRPr="00B13213" w:rsidRDefault="00EF2DCC" w:rsidP="00F2367A">
            <w:pPr>
              <w:pStyle w:val="FAATableText"/>
              <w:widowControl w:val="0"/>
              <w:jc w:val="center"/>
              <w:rPr>
                <w:sz w:val="20"/>
              </w:rPr>
            </w:pPr>
            <w:r>
              <w:rPr>
                <w:sz w:val="20"/>
              </w:rPr>
              <w:t>64</w:t>
            </w:r>
          </w:p>
        </w:tc>
        <w:tc>
          <w:tcPr>
            <w:tcW w:w="1440" w:type="dxa"/>
          </w:tcPr>
          <w:p w14:paraId="605E1B79"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7A" w14:textId="45F4CA48" w:rsidR="00EF2DCC" w:rsidRPr="00B13213" w:rsidRDefault="00EF2DCC" w:rsidP="00F2367A">
            <w:pPr>
              <w:pStyle w:val="FAATableText"/>
              <w:widowControl w:val="0"/>
              <w:jc w:val="center"/>
              <w:rPr>
                <w:sz w:val="20"/>
              </w:rPr>
            </w:pPr>
            <w:r>
              <w:rPr>
                <w:sz w:val="20"/>
              </w:rPr>
              <w:t>0,1 mb (0,01 en Hg)</w:t>
            </w:r>
          </w:p>
        </w:tc>
      </w:tr>
      <w:tr w:rsidR="00EF2DCC" w:rsidRPr="00B13213" w14:paraId="605E1B82" w14:textId="77777777" w:rsidTr="00630E2C">
        <w:tc>
          <w:tcPr>
            <w:tcW w:w="918" w:type="dxa"/>
          </w:tcPr>
          <w:p w14:paraId="605E1B7C" w14:textId="77777777" w:rsidR="00EF2DCC" w:rsidRPr="00B13213" w:rsidRDefault="00EF2DCC" w:rsidP="00F2367A">
            <w:pPr>
              <w:pStyle w:val="FAATableText"/>
              <w:widowControl w:val="0"/>
              <w:rPr>
                <w:sz w:val="20"/>
              </w:rPr>
            </w:pPr>
            <w:r>
              <w:rPr>
                <w:sz w:val="20"/>
              </w:rPr>
              <w:t>39*</w:t>
            </w:r>
          </w:p>
        </w:tc>
        <w:tc>
          <w:tcPr>
            <w:tcW w:w="1728" w:type="dxa"/>
          </w:tcPr>
          <w:p w14:paraId="605E1B7D" w14:textId="77777777" w:rsidR="00EF2DCC" w:rsidRPr="00B13213" w:rsidRDefault="00EF2DCC" w:rsidP="00F2367A">
            <w:pPr>
              <w:pStyle w:val="FAATableText"/>
              <w:widowControl w:val="0"/>
              <w:rPr>
                <w:sz w:val="20"/>
              </w:rPr>
            </w:pPr>
            <w:r>
              <w:rPr>
                <w:sz w:val="20"/>
              </w:rPr>
              <w:t xml:space="preserve">Altitude </w:t>
            </w:r>
            <w:r>
              <w:rPr>
                <w:sz w:val="20"/>
              </w:rPr>
              <w:lastRenderedPageBreak/>
              <w:t>sélectionnée (tous les modes d'exploitation que le pilote peut sélectionner)</w:t>
            </w:r>
          </w:p>
        </w:tc>
        <w:tc>
          <w:tcPr>
            <w:tcW w:w="1399" w:type="dxa"/>
          </w:tcPr>
          <w:p w14:paraId="7BFF6189" w14:textId="77777777" w:rsidR="006C0981" w:rsidRPr="00B13213" w:rsidRDefault="006C0981" w:rsidP="00F2367A">
            <w:pPr>
              <w:pStyle w:val="FAATableText"/>
              <w:widowControl w:val="0"/>
              <w:rPr>
                <w:sz w:val="20"/>
              </w:rPr>
            </w:pPr>
          </w:p>
        </w:tc>
        <w:tc>
          <w:tcPr>
            <w:tcW w:w="1890" w:type="dxa"/>
          </w:tcPr>
          <w:p w14:paraId="605E1B7E" w14:textId="6536A25B" w:rsidR="00EF2DCC" w:rsidRPr="00B13213" w:rsidRDefault="00EF2DCC" w:rsidP="00F2367A">
            <w:pPr>
              <w:pStyle w:val="FAATableText"/>
              <w:widowControl w:val="0"/>
              <w:rPr>
                <w:sz w:val="20"/>
              </w:rPr>
            </w:pPr>
            <w:r>
              <w:rPr>
                <w:sz w:val="20"/>
              </w:rPr>
              <w:t>Tel qu'installé</w:t>
            </w:r>
          </w:p>
        </w:tc>
        <w:tc>
          <w:tcPr>
            <w:tcW w:w="1440" w:type="dxa"/>
          </w:tcPr>
          <w:p w14:paraId="605E1B7F" w14:textId="77777777" w:rsidR="00EF2DCC" w:rsidRPr="00B13213" w:rsidRDefault="00EF2DCC" w:rsidP="00F2367A">
            <w:pPr>
              <w:pStyle w:val="FAATableText"/>
              <w:widowControl w:val="0"/>
              <w:jc w:val="center"/>
              <w:rPr>
                <w:sz w:val="20"/>
              </w:rPr>
            </w:pPr>
            <w:r>
              <w:rPr>
                <w:sz w:val="20"/>
              </w:rPr>
              <w:t>1</w:t>
            </w:r>
          </w:p>
        </w:tc>
        <w:tc>
          <w:tcPr>
            <w:tcW w:w="1440" w:type="dxa"/>
          </w:tcPr>
          <w:p w14:paraId="605E1B80"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81" w14:textId="77777777" w:rsidR="00EF2DCC" w:rsidRPr="00B13213" w:rsidRDefault="00EF2DCC" w:rsidP="00F2367A">
            <w:pPr>
              <w:pStyle w:val="FAATableText"/>
              <w:widowControl w:val="0"/>
              <w:jc w:val="center"/>
              <w:rPr>
                <w:sz w:val="20"/>
              </w:rPr>
            </w:pPr>
            <w:r>
              <w:rPr>
                <w:sz w:val="20"/>
              </w:rPr>
              <w:t xml:space="preserve">Suffisant pour </w:t>
            </w:r>
            <w:r>
              <w:rPr>
                <w:sz w:val="20"/>
              </w:rPr>
              <w:lastRenderedPageBreak/>
              <w:t>déterminer la sélection de l'équipage</w:t>
            </w:r>
          </w:p>
        </w:tc>
      </w:tr>
      <w:tr w:rsidR="00EF2DCC" w:rsidRPr="00B13213" w14:paraId="605E1B89" w14:textId="77777777" w:rsidTr="00630E2C">
        <w:tc>
          <w:tcPr>
            <w:tcW w:w="918" w:type="dxa"/>
          </w:tcPr>
          <w:p w14:paraId="605E1B83" w14:textId="77777777" w:rsidR="00EF2DCC" w:rsidRPr="00B13213" w:rsidRDefault="00EF2DCC" w:rsidP="00F2367A">
            <w:pPr>
              <w:pStyle w:val="FAATableText"/>
              <w:widowControl w:val="0"/>
              <w:rPr>
                <w:sz w:val="20"/>
              </w:rPr>
            </w:pPr>
            <w:r>
              <w:rPr>
                <w:sz w:val="20"/>
              </w:rPr>
              <w:lastRenderedPageBreak/>
              <w:t>40*</w:t>
            </w:r>
          </w:p>
        </w:tc>
        <w:tc>
          <w:tcPr>
            <w:tcW w:w="1728" w:type="dxa"/>
          </w:tcPr>
          <w:p w14:paraId="605E1B84" w14:textId="77777777" w:rsidR="00EF2DCC" w:rsidRPr="00B13213" w:rsidRDefault="00EF2DCC" w:rsidP="00F2367A">
            <w:pPr>
              <w:pStyle w:val="FAATableText"/>
              <w:widowControl w:val="0"/>
              <w:rPr>
                <w:sz w:val="20"/>
              </w:rPr>
            </w:pPr>
            <w:r>
              <w:rPr>
                <w:sz w:val="20"/>
              </w:rPr>
              <w:t>Vitesse sélectionnée (tous les modes d'exploitation que le pilote peut sélectionner)</w:t>
            </w:r>
          </w:p>
        </w:tc>
        <w:tc>
          <w:tcPr>
            <w:tcW w:w="1399" w:type="dxa"/>
          </w:tcPr>
          <w:p w14:paraId="24B840DF" w14:textId="77777777" w:rsidR="006C0981" w:rsidRPr="00B13213" w:rsidRDefault="006C0981" w:rsidP="00F2367A">
            <w:pPr>
              <w:pStyle w:val="FAATableText"/>
              <w:widowControl w:val="0"/>
              <w:rPr>
                <w:sz w:val="20"/>
              </w:rPr>
            </w:pPr>
          </w:p>
        </w:tc>
        <w:tc>
          <w:tcPr>
            <w:tcW w:w="1890" w:type="dxa"/>
          </w:tcPr>
          <w:p w14:paraId="605E1B85" w14:textId="79F41AE2" w:rsidR="00EF2DCC" w:rsidRPr="00B13213" w:rsidRDefault="00EF2DCC" w:rsidP="00F2367A">
            <w:pPr>
              <w:pStyle w:val="FAATableText"/>
              <w:widowControl w:val="0"/>
              <w:rPr>
                <w:sz w:val="20"/>
              </w:rPr>
            </w:pPr>
            <w:r>
              <w:rPr>
                <w:sz w:val="20"/>
              </w:rPr>
              <w:t>Tel qu'installé</w:t>
            </w:r>
          </w:p>
        </w:tc>
        <w:tc>
          <w:tcPr>
            <w:tcW w:w="1440" w:type="dxa"/>
          </w:tcPr>
          <w:p w14:paraId="605E1B86" w14:textId="77777777" w:rsidR="00EF2DCC" w:rsidRPr="00B13213" w:rsidRDefault="00EF2DCC" w:rsidP="00F2367A">
            <w:pPr>
              <w:pStyle w:val="FAATableText"/>
              <w:widowControl w:val="0"/>
              <w:jc w:val="center"/>
              <w:rPr>
                <w:sz w:val="20"/>
              </w:rPr>
            </w:pPr>
            <w:r>
              <w:rPr>
                <w:sz w:val="20"/>
              </w:rPr>
              <w:t>1</w:t>
            </w:r>
          </w:p>
        </w:tc>
        <w:tc>
          <w:tcPr>
            <w:tcW w:w="1440" w:type="dxa"/>
          </w:tcPr>
          <w:p w14:paraId="605E1B87"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88" w14:textId="77777777" w:rsidR="00EF2DCC" w:rsidRPr="00B13213" w:rsidRDefault="00EF2DCC" w:rsidP="00F2367A">
            <w:pPr>
              <w:pStyle w:val="FAATableText"/>
              <w:widowControl w:val="0"/>
              <w:jc w:val="center"/>
              <w:rPr>
                <w:sz w:val="20"/>
              </w:rPr>
            </w:pPr>
            <w:r>
              <w:rPr>
                <w:sz w:val="20"/>
              </w:rPr>
              <w:t>Suffisant pour déterminer la sélection de l'équipage</w:t>
            </w:r>
          </w:p>
        </w:tc>
      </w:tr>
      <w:tr w:rsidR="00EF2DCC" w:rsidRPr="00B13213" w14:paraId="605E1B90" w14:textId="77777777" w:rsidTr="00630E2C">
        <w:tc>
          <w:tcPr>
            <w:tcW w:w="918" w:type="dxa"/>
          </w:tcPr>
          <w:p w14:paraId="605E1B8A" w14:textId="77777777" w:rsidR="00EF2DCC" w:rsidRPr="00B13213" w:rsidRDefault="00EF2DCC" w:rsidP="00F2367A">
            <w:pPr>
              <w:pStyle w:val="FAATableText"/>
              <w:widowControl w:val="0"/>
              <w:rPr>
                <w:sz w:val="20"/>
              </w:rPr>
            </w:pPr>
            <w:r>
              <w:rPr>
                <w:sz w:val="20"/>
              </w:rPr>
              <w:t>41*</w:t>
            </w:r>
          </w:p>
        </w:tc>
        <w:tc>
          <w:tcPr>
            <w:tcW w:w="1728" w:type="dxa"/>
          </w:tcPr>
          <w:p w14:paraId="605E1B8B" w14:textId="77777777" w:rsidR="00EF2DCC" w:rsidRPr="00B13213" w:rsidRDefault="00EF2DCC" w:rsidP="00F2367A">
            <w:pPr>
              <w:pStyle w:val="FAATableText"/>
              <w:widowControl w:val="0"/>
              <w:rPr>
                <w:sz w:val="20"/>
              </w:rPr>
            </w:pPr>
            <w:r>
              <w:rPr>
                <w:sz w:val="20"/>
              </w:rPr>
              <w:t>Mach sélectionné (tous les modes d'exploitation que le pilote peut sélectionner)</w:t>
            </w:r>
          </w:p>
        </w:tc>
        <w:tc>
          <w:tcPr>
            <w:tcW w:w="1399" w:type="dxa"/>
          </w:tcPr>
          <w:p w14:paraId="71BC42A4" w14:textId="77777777" w:rsidR="006C0981" w:rsidRPr="00B13213" w:rsidRDefault="006C0981" w:rsidP="00F2367A">
            <w:pPr>
              <w:pStyle w:val="FAATableText"/>
              <w:widowControl w:val="0"/>
              <w:rPr>
                <w:sz w:val="20"/>
              </w:rPr>
            </w:pPr>
          </w:p>
        </w:tc>
        <w:tc>
          <w:tcPr>
            <w:tcW w:w="1890" w:type="dxa"/>
          </w:tcPr>
          <w:p w14:paraId="605E1B8C" w14:textId="2BAB9D3F" w:rsidR="00EF2DCC" w:rsidRPr="00B13213" w:rsidRDefault="00EF2DCC" w:rsidP="00F2367A">
            <w:pPr>
              <w:pStyle w:val="FAATableText"/>
              <w:widowControl w:val="0"/>
              <w:rPr>
                <w:sz w:val="20"/>
              </w:rPr>
            </w:pPr>
            <w:r>
              <w:rPr>
                <w:sz w:val="20"/>
              </w:rPr>
              <w:t>Tel qu'installé</w:t>
            </w:r>
          </w:p>
        </w:tc>
        <w:tc>
          <w:tcPr>
            <w:tcW w:w="1440" w:type="dxa"/>
          </w:tcPr>
          <w:p w14:paraId="605E1B8D" w14:textId="77777777" w:rsidR="00EF2DCC" w:rsidRPr="00B13213" w:rsidRDefault="00EF2DCC" w:rsidP="00F2367A">
            <w:pPr>
              <w:pStyle w:val="FAATableText"/>
              <w:widowControl w:val="0"/>
              <w:jc w:val="center"/>
              <w:rPr>
                <w:sz w:val="20"/>
              </w:rPr>
            </w:pPr>
            <w:r>
              <w:rPr>
                <w:sz w:val="20"/>
              </w:rPr>
              <w:t>1</w:t>
            </w:r>
          </w:p>
        </w:tc>
        <w:tc>
          <w:tcPr>
            <w:tcW w:w="1440" w:type="dxa"/>
          </w:tcPr>
          <w:p w14:paraId="605E1B8E"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8F" w14:textId="77777777" w:rsidR="00EF2DCC" w:rsidRPr="00B13213" w:rsidRDefault="00EF2DCC" w:rsidP="00F2367A">
            <w:pPr>
              <w:pStyle w:val="FAATableText"/>
              <w:widowControl w:val="0"/>
              <w:jc w:val="center"/>
              <w:rPr>
                <w:sz w:val="20"/>
              </w:rPr>
            </w:pPr>
            <w:r>
              <w:rPr>
                <w:sz w:val="20"/>
              </w:rPr>
              <w:t>Suffisant pour déterminer la sélection de l'équipage</w:t>
            </w:r>
          </w:p>
        </w:tc>
      </w:tr>
      <w:tr w:rsidR="00EF2DCC" w:rsidRPr="00B13213" w14:paraId="605E1B97" w14:textId="77777777" w:rsidTr="00630E2C">
        <w:tc>
          <w:tcPr>
            <w:tcW w:w="918" w:type="dxa"/>
          </w:tcPr>
          <w:p w14:paraId="605E1B91" w14:textId="77777777" w:rsidR="00EF2DCC" w:rsidRPr="00B13213" w:rsidRDefault="00EF2DCC" w:rsidP="00F2367A">
            <w:pPr>
              <w:pStyle w:val="FAATableText"/>
              <w:widowControl w:val="0"/>
              <w:rPr>
                <w:sz w:val="20"/>
              </w:rPr>
            </w:pPr>
            <w:r>
              <w:rPr>
                <w:sz w:val="20"/>
              </w:rPr>
              <w:t>42*</w:t>
            </w:r>
          </w:p>
        </w:tc>
        <w:tc>
          <w:tcPr>
            <w:tcW w:w="1728" w:type="dxa"/>
          </w:tcPr>
          <w:p w14:paraId="605E1B92" w14:textId="77777777" w:rsidR="00EF2DCC" w:rsidRPr="00B13213" w:rsidRDefault="00EF2DCC" w:rsidP="00F2367A">
            <w:pPr>
              <w:pStyle w:val="FAATableText"/>
              <w:widowControl w:val="0"/>
              <w:rPr>
                <w:sz w:val="20"/>
              </w:rPr>
            </w:pPr>
            <w:r>
              <w:rPr>
                <w:sz w:val="20"/>
              </w:rPr>
              <w:t>Vitesse verticale sélectionnée (tous les modes d'exploitation que le pilote peut sélectionner)</w:t>
            </w:r>
          </w:p>
        </w:tc>
        <w:tc>
          <w:tcPr>
            <w:tcW w:w="1399" w:type="dxa"/>
          </w:tcPr>
          <w:p w14:paraId="7A518332" w14:textId="77777777" w:rsidR="006C0981" w:rsidRPr="00B13213" w:rsidRDefault="006C0981" w:rsidP="00F2367A">
            <w:pPr>
              <w:pStyle w:val="FAATableText"/>
              <w:widowControl w:val="0"/>
              <w:rPr>
                <w:sz w:val="20"/>
              </w:rPr>
            </w:pPr>
          </w:p>
        </w:tc>
        <w:tc>
          <w:tcPr>
            <w:tcW w:w="1890" w:type="dxa"/>
          </w:tcPr>
          <w:p w14:paraId="605E1B93" w14:textId="7AA07FBE" w:rsidR="00EF2DCC" w:rsidRPr="00B13213" w:rsidRDefault="00EF2DCC" w:rsidP="00F2367A">
            <w:pPr>
              <w:pStyle w:val="FAATableText"/>
              <w:widowControl w:val="0"/>
              <w:rPr>
                <w:sz w:val="20"/>
              </w:rPr>
            </w:pPr>
            <w:r>
              <w:rPr>
                <w:sz w:val="20"/>
              </w:rPr>
              <w:t>Tel qu'installé</w:t>
            </w:r>
          </w:p>
        </w:tc>
        <w:tc>
          <w:tcPr>
            <w:tcW w:w="1440" w:type="dxa"/>
          </w:tcPr>
          <w:p w14:paraId="605E1B94" w14:textId="77777777" w:rsidR="00EF2DCC" w:rsidRPr="00B13213" w:rsidRDefault="00EF2DCC" w:rsidP="00F2367A">
            <w:pPr>
              <w:pStyle w:val="FAATableText"/>
              <w:widowControl w:val="0"/>
              <w:jc w:val="center"/>
              <w:rPr>
                <w:sz w:val="20"/>
              </w:rPr>
            </w:pPr>
            <w:r>
              <w:rPr>
                <w:sz w:val="20"/>
              </w:rPr>
              <w:t>1</w:t>
            </w:r>
          </w:p>
        </w:tc>
        <w:tc>
          <w:tcPr>
            <w:tcW w:w="1440" w:type="dxa"/>
          </w:tcPr>
          <w:p w14:paraId="605E1B95"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96" w14:textId="77777777" w:rsidR="00EF2DCC" w:rsidRPr="00B13213" w:rsidRDefault="00EF2DCC" w:rsidP="00F2367A">
            <w:pPr>
              <w:pStyle w:val="FAATableText"/>
              <w:widowControl w:val="0"/>
              <w:jc w:val="center"/>
              <w:rPr>
                <w:sz w:val="20"/>
              </w:rPr>
            </w:pPr>
            <w:r>
              <w:rPr>
                <w:sz w:val="20"/>
              </w:rPr>
              <w:t>Suffisant pour déterminer la sélection de l'équipage</w:t>
            </w:r>
          </w:p>
        </w:tc>
      </w:tr>
      <w:tr w:rsidR="00EF2DCC" w:rsidRPr="00B13213" w14:paraId="605E1B9E" w14:textId="77777777" w:rsidTr="00630E2C">
        <w:tc>
          <w:tcPr>
            <w:tcW w:w="918" w:type="dxa"/>
          </w:tcPr>
          <w:p w14:paraId="605E1B98" w14:textId="77777777" w:rsidR="00EF2DCC" w:rsidRPr="00B13213" w:rsidRDefault="00EF2DCC" w:rsidP="00F2367A">
            <w:pPr>
              <w:pStyle w:val="FAATableText"/>
              <w:widowControl w:val="0"/>
              <w:rPr>
                <w:sz w:val="20"/>
              </w:rPr>
            </w:pPr>
            <w:r>
              <w:rPr>
                <w:sz w:val="20"/>
              </w:rPr>
              <w:t>43*</w:t>
            </w:r>
          </w:p>
        </w:tc>
        <w:tc>
          <w:tcPr>
            <w:tcW w:w="1728" w:type="dxa"/>
          </w:tcPr>
          <w:p w14:paraId="605E1B99" w14:textId="77777777" w:rsidR="00EF2DCC" w:rsidRPr="00B13213" w:rsidRDefault="00EF2DCC" w:rsidP="00F2367A">
            <w:pPr>
              <w:pStyle w:val="FAATableText"/>
              <w:widowControl w:val="0"/>
              <w:rPr>
                <w:sz w:val="20"/>
              </w:rPr>
            </w:pPr>
            <w:r>
              <w:rPr>
                <w:sz w:val="20"/>
              </w:rPr>
              <w:t>Cap sélectionné (tous les modes d'exploitation que le pilote peut sélectionner)</w:t>
            </w:r>
          </w:p>
        </w:tc>
        <w:tc>
          <w:tcPr>
            <w:tcW w:w="1399" w:type="dxa"/>
          </w:tcPr>
          <w:p w14:paraId="32C9ECE6" w14:textId="77777777" w:rsidR="006C0981" w:rsidRPr="00B13213" w:rsidRDefault="006C0981" w:rsidP="00F2367A">
            <w:pPr>
              <w:pStyle w:val="FAATableText"/>
              <w:widowControl w:val="0"/>
              <w:rPr>
                <w:sz w:val="20"/>
              </w:rPr>
            </w:pPr>
          </w:p>
        </w:tc>
        <w:tc>
          <w:tcPr>
            <w:tcW w:w="1890" w:type="dxa"/>
          </w:tcPr>
          <w:p w14:paraId="605E1B9A" w14:textId="18593EC6" w:rsidR="00EF2DCC" w:rsidRPr="00B13213" w:rsidRDefault="00EF2DCC" w:rsidP="00F2367A">
            <w:pPr>
              <w:pStyle w:val="FAATableText"/>
              <w:widowControl w:val="0"/>
              <w:rPr>
                <w:sz w:val="20"/>
              </w:rPr>
            </w:pPr>
            <w:r>
              <w:rPr>
                <w:sz w:val="20"/>
              </w:rPr>
              <w:t>Tel qu'installé</w:t>
            </w:r>
          </w:p>
        </w:tc>
        <w:tc>
          <w:tcPr>
            <w:tcW w:w="1440" w:type="dxa"/>
          </w:tcPr>
          <w:p w14:paraId="605E1B9B" w14:textId="77777777" w:rsidR="00EF2DCC" w:rsidRPr="00B13213" w:rsidRDefault="00EF2DCC" w:rsidP="00F2367A">
            <w:pPr>
              <w:pStyle w:val="FAATableText"/>
              <w:widowControl w:val="0"/>
              <w:jc w:val="center"/>
              <w:rPr>
                <w:sz w:val="20"/>
              </w:rPr>
            </w:pPr>
            <w:r>
              <w:rPr>
                <w:sz w:val="20"/>
              </w:rPr>
              <w:t>1</w:t>
            </w:r>
          </w:p>
        </w:tc>
        <w:tc>
          <w:tcPr>
            <w:tcW w:w="1440" w:type="dxa"/>
          </w:tcPr>
          <w:p w14:paraId="605E1B9C"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9D" w14:textId="77777777" w:rsidR="00EF2DCC" w:rsidRPr="00B13213" w:rsidRDefault="00EF2DCC" w:rsidP="00F2367A">
            <w:pPr>
              <w:pStyle w:val="FAATableText"/>
              <w:widowControl w:val="0"/>
              <w:jc w:val="center"/>
              <w:rPr>
                <w:sz w:val="20"/>
              </w:rPr>
            </w:pPr>
            <w:r>
              <w:rPr>
                <w:sz w:val="20"/>
              </w:rPr>
              <w:t>Suffisant pour déterminer la sélection de l'équipage</w:t>
            </w:r>
          </w:p>
        </w:tc>
      </w:tr>
      <w:tr w:rsidR="00EF2DCC" w:rsidRPr="00B13213" w14:paraId="605E1BA5" w14:textId="77777777" w:rsidTr="00630E2C">
        <w:tc>
          <w:tcPr>
            <w:tcW w:w="918" w:type="dxa"/>
          </w:tcPr>
          <w:p w14:paraId="605E1B9F" w14:textId="77777777" w:rsidR="00EF2DCC" w:rsidRPr="00B13213" w:rsidRDefault="00EF2DCC" w:rsidP="00F2367A">
            <w:pPr>
              <w:pStyle w:val="FAATableText"/>
              <w:widowControl w:val="0"/>
              <w:rPr>
                <w:sz w:val="20"/>
              </w:rPr>
            </w:pPr>
            <w:r>
              <w:rPr>
                <w:sz w:val="20"/>
              </w:rPr>
              <w:t>44*</w:t>
            </w:r>
          </w:p>
        </w:tc>
        <w:tc>
          <w:tcPr>
            <w:tcW w:w="1728" w:type="dxa"/>
          </w:tcPr>
          <w:p w14:paraId="605E1BA0" w14:textId="77777777" w:rsidR="00EF2DCC" w:rsidRPr="00B13213" w:rsidRDefault="00EF2DCC" w:rsidP="00F2367A">
            <w:pPr>
              <w:pStyle w:val="FAATableText"/>
              <w:widowControl w:val="0"/>
              <w:rPr>
                <w:sz w:val="20"/>
              </w:rPr>
            </w:pPr>
            <w:r>
              <w:rPr>
                <w:sz w:val="20"/>
              </w:rPr>
              <w:t>Cap sélectionné (tous les modes d'exploitation que le pilote peut sélectionner)</w:t>
            </w:r>
          </w:p>
        </w:tc>
        <w:tc>
          <w:tcPr>
            <w:tcW w:w="1399" w:type="dxa"/>
          </w:tcPr>
          <w:p w14:paraId="0A499182" w14:textId="77777777" w:rsidR="006C0981" w:rsidRPr="00B13213" w:rsidRDefault="006C0981" w:rsidP="00F2367A">
            <w:pPr>
              <w:pStyle w:val="FAATableText"/>
              <w:widowControl w:val="0"/>
              <w:rPr>
                <w:sz w:val="20"/>
              </w:rPr>
            </w:pPr>
          </w:p>
        </w:tc>
        <w:tc>
          <w:tcPr>
            <w:tcW w:w="1890" w:type="dxa"/>
          </w:tcPr>
          <w:p w14:paraId="605E1BA1" w14:textId="4DDF4AE8" w:rsidR="00EF2DCC" w:rsidRPr="00B13213" w:rsidRDefault="00EF2DCC" w:rsidP="00F2367A">
            <w:pPr>
              <w:pStyle w:val="FAATableText"/>
              <w:widowControl w:val="0"/>
              <w:rPr>
                <w:sz w:val="20"/>
              </w:rPr>
            </w:pPr>
            <w:r>
              <w:rPr>
                <w:sz w:val="20"/>
              </w:rPr>
              <w:t>Tel qu'installé</w:t>
            </w:r>
          </w:p>
        </w:tc>
        <w:tc>
          <w:tcPr>
            <w:tcW w:w="1440" w:type="dxa"/>
          </w:tcPr>
          <w:p w14:paraId="605E1BA2" w14:textId="77777777" w:rsidR="00EF2DCC" w:rsidRPr="00B13213" w:rsidRDefault="00EF2DCC" w:rsidP="00F2367A">
            <w:pPr>
              <w:pStyle w:val="FAATableText"/>
              <w:widowControl w:val="0"/>
              <w:jc w:val="center"/>
              <w:rPr>
                <w:sz w:val="20"/>
              </w:rPr>
            </w:pPr>
            <w:r>
              <w:rPr>
                <w:sz w:val="20"/>
              </w:rPr>
              <w:t>1</w:t>
            </w:r>
          </w:p>
        </w:tc>
        <w:tc>
          <w:tcPr>
            <w:tcW w:w="1440" w:type="dxa"/>
          </w:tcPr>
          <w:p w14:paraId="605E1BA3"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A4" w14:textId="77777777" w:rsidR="00EF2DCC" w:rsidRPr="00B13213" w:rsidRDefault="00EF2DCC" w:rsidP="00F2367A">
            <w:pPr>
              <w:pStyle w:val="FAATableText"/>
              <w:widowControl w:val="0"/>
              <w:jc w:val="center"/>
              <w:rPr>
                <w:sz w:val="20"/>
              </w:rPr>
            </w:pPr>
            <w:r>
              <w:rPr>
                <w:sz w:val="20"/>
              </w:rPr>
              <w:t>Suffisant pour déterminer la sélection de l'équipage</w:t>
            </w:r>
          </w:p>
        </w:tc>
      </w:tr>
      <w:tr w:rsidR="00EF2DCC" w:rsidRPr="00B13213" w14:paraId="605E1BAC" w14:textId="77777777" w:rsidTr="00630E2C">
        <w:tc>
          <w:tcPr>
            <w:tcW w:w="918" w:type="dxa"/>
          </w:tcPr>
          <w:p w14:paraId="605E1BA6" w14:textId="77777777" w:rsidR="00EF2DCC" w:rsidRPr="00B13213" w:rsidRDefault="00EF2DCC" w:rsidP="00F2367A">
            <w:pPr>
              <w:pStyle w:val="FAATableText"/>
              <w:widowControl w:val="0"/>
              <w:rPr>
                <w:sz w:val="20"/>
              </w:rPr>
            </w:pPr>
            <w:r>
              <w:rPr>
                <w:sz w:val="20"/>
              </w:rPr>
              <w:t>45*</w:t>
            </w:r>
          </w:p>
        </w:tc>
        <w:tc>
          <w:tcPr>
            <w:tcW w:w="1728" w:type="dxa"/>
          </w:tcPr>
          <w:p w14:paraId="605E1BA7" w14:textId="5B00F942" w:rsidR="00EF2DCC" w:rsidRPr="00B13213" w:rsidRDefault="00EF2DCC" w:rsidP="00F2367A">
            <w:pPr>
              <w:pStyle w:val="FAATableText"/>
              <w:widowControl w:val="0"/>
              <w:rPr>
                <w:sz w:val="20"/>
              </w:rPr>
            </w:pPr>
            <w:r>
              <w:rPr>
                <w:sz w:val="20"/>
              </w:rPr>
              <w:t>DH sélectionnée</w:t>
            </w:r>
          </w:p>
        </w:tc>
        <w:tc>
          <w:tcPr>
            <w:tcW w:w="1399" w:type="dxa"/>
          </w:tcPr>
          <w:p w14:paraId="16058E9E" w14:textId="77777777" w:rsidR="006C0981" w:rsidRPr="00B13213" w:rsidRDefault="006C0981" w:rsidP="00F2367A">
            <w:pPr>
              <w:pStyle w:val="FAATableText"/>
              <w:widowControl w:val="0"/>
              <w:rPr>
                <w:sz w:val="20"/>
              </w:rPr>
            </w:pPr>
          </w:p>
        </w:tc>
        <w:tc>
          <w:tcPr>
            <w:tcW w:w="1890" w:type="dxa"/>
          </w:tcPr>
          <w:p w14:paraId="605E1BA8" w14:textId="006AA340" w:rsidR="00EF2DCC" w:rsidRPr="00B13213" w:rsidRDefault="00EF2DCC" w:rsidP="00F2367A">
            <w:pPr>
              <w:pStyle w:val="FAATableText"/>
              <w:widowControl w:val="0"/>
              <w:rPr>
                <w:sz w:val="20"/>
              </w:rPr>
            </w:pPr>
            <w:r>
              <w:rPr>
                <w:sz w:val="20"/>
              </w:rPr>
              <w:t>Tel qu'installé</w:t>
            </w:r>
          </w:p>
        </w:tc>
        <w:tc>
          <w:tcPr>
            <w:tcW w:w="1440" w:type="dxa"/>
          </w:tcPr>
          <w:p w14:paraId="605E1BA9" w14:textId="77777777" w:rsidR="00EF2DCC" w:rsidRPr="00B13213" w:rsidRDefault="00EF2DCC" w:rsidP="00F2367A">
            <w:pPr>
              <w:pStyle w:val="FAATableText"/>
              <w:widowControl w:val="0"/>
              <w:jc w:val="center"/>
              <w:rPr>
                <w:sz w:val="20"/>
              </w:rPr>
            </w:pPr>
            <w:r>
              <w:rPr>
                <w:sz w:val="20"/>
              </w:rPr>
              <w:t>4</w:t>
            </w:r>
          </w:p>
        </w:tc>
        <w:tc>
          <w:tcPr>
            <w:tcW w:w="1440" w:type="dxa"/>
          </w:tcPr>
          <w:p w14:paraId="605E1BAA" w14:textId="77777777" w:rsidR="00EF2DCC" w:rsidRPr="00B13213" w:rsidRDefault="00EF2DCC" w:rsidP="00F2367A">
            <w:pPr>
              <w:pStyle w:val="FAATableText"/>
              <w:widowControl w:val="0"/>
              <w:rPr>
                <w:sz w:val="20"/>
              </w:rPr>
            </w:pPr>
            <w:r>
              <w:rPr>
                <w:sz w:val="20"/>
              </w:rPr>
              <w:t>Tel qu'installé</w:t>
            </w:r>
          </w:p>
        </w:tc>
        <w:tc>
          <w:tcPr>
            <w:tcW w:w="1589" w:type="dxa"/>
            <w:gridSpan w:val="2"/>
          </w:tcPr>
          <w:p w14:paraId="605E1BAB" w14:textId="77777777" w:rsidR="00EF2DCC" w:rsidRPr="00B13213" w:rsidRDefault="00EF2DCC" w:rsidP="00F2367A">
            <w:pPr>
              <w:pStyle w:val="FAATableText"/>
              <w:widowControl w:val="0"/>
              <w:jc w:val="center"/>
              <w:rPr>
                <w:sz w:val="20"/>
              </w:rPr>
            </w:pPr>
            <w:r>
              <w:rPr>
                <w:sz w:val="20"/>
              </w:rPr>
              <w:t>Suffisant pour déterminer la sélection de l'équipage</w:t>
            </w:r>
          </w:p>
        </w:tc>
      </w:tr>
      <w:tr w:rsidR="00EF2DCC" w:rsidRPr="00B13213" w14:paraId="605E1BB3" w14:textId="77777777" w:rsidTr="00630E2C">
        <w:tc>
          <w:tcPr>
            <w:tcW w:w="918" w:type="dxa"/>
          </w:tcPr>
          <w:p w14:paraId="605E1BAD" w14:textId="77777777" w:rsidR="00EF2DCC" w:rsidRPr="00B13213" w:rsidRDefault="00EF2DCC" w:rsidP="00F2367A">
            <w:pPr>
              <w:pStyle w:val="FAATableText"/>
              <w:widowControl w:val="0"/>
              <w:rPr>
                <w:sz w:val="20"/>
              </w:rPr>
            </w:pPr>
            <w:r>
              <w:rPr>
                <w:sz w:val="20"/>
              </w:rPr>
              <w:t>46*</w:t>
            </w:r>
          </w:p>
        </w:tc>
        <w:tc>
          <w:tcPr>
            <w:tcW w:w="1728" w:type="dxa"/>
          </w:tcPr>
          <w:p w14:paraId="605E1BAE" w14:textId="77777777" w:rsidR="00EF2DCC" w:rsidRPr="00B13213" w:rsidRDefault="00EF2DCC" w:rsidP="00F2367A">
            <w:pPr>
              <w:pStyle w:val="FAATableText"/>
              <w:widowControl w:val="0"/>
              <w:rPr>
                <w:sz w:val="20"/>
              </w:rPr>
            </w:pPr>
            <w:r>
              <w:rPr>
                <w:sz w:val="20"/>
              </w:rPr>
              <w:t>Format d'affichage EFIS (pilote et copilote)</w:t>
            </w:r>
          </w:p>
        </w:tc>
        <w:tc>
          <w:tcPr>
            <w:tcW w:w="1399" w:type="dxa"/>
          </w:tcPr>
          <w:p w14:paraId="69928F0A" w14:textId="77777777" w:rsidR="006C0981" w:rsidRPr="00B13213" w:rsidRDefault="006C0981" w:rsidP="00F2367A">
            <w:pPr>
              <w:pStyle w:val="FAATableText"/>
              <w:widowControl w:val="0"/>
              <w:rPr>
                <w:sz w:val="20"/>
              </w:rPr>
            </w:pPr>
          </w:p>
        </w:tc>
        <w:tc>
          <w:tcPr>
            <w:tcW w:w="1890" w:type="dxa"/>
          </w:tcPr>
          <w:p w14:paraId="605E1BAF" w14:textId="6EEF335E" w:rsidR="00EF2DCC" w:rsidRPr="00B13213" w:rsidRDefault="00EF2DCC" w:rsidP="00F2367A">
            <w:pPr>
              <w:pStyle w:val="FAATableText"/>
              <w:widowControl w:val="0"/>
              <w:rPr>
                <w:sz w:val="20"/>
              </w:rPr>
            </w:pPr>
            <w:r>
              <w:rPr>
                <w:sz w:val="20"/>
              </w:rPr>
              <w:t>Discrets</w:t>
            </w:r>
          </w:p>
        </w:tc>
        <w:tc>
          <w:tcPr>
            <w:tcW w:w="1440" w:type="dxa"/>
          </w:tcPr>
          <w:p w14:paraId="605E1BB0" w14:textId="77777777" w:rsidR="00EF2DCC" w:rsidRPr="00B13213" w:rsidRDefault="00EF2DCC" w:rsidP="00F2367A">
            <w:pPr>
              <w:pStyle w:val="FAATableText"/>
              <w:widowControl w:val="0"/>
              <w:jc w:val="center"/>
              <w:rPr>
                <w:sz w:val="20"/>
              </w:rPr>
            </w:pPr>
            <w:r>
              <w:rPr>
                <w:sz w:val="20"/>
              </w:rPr>
              <w:t>4</w:t>
            </w:r>
          </w:p>
        </w:tc>
        <w:tc>
          <w:tcPr>
            <w:tcW w:w="1440" w:type="dxa"/>
          </w:tcPr>
          <w:p w14:paraId="605E1BB1" w14:textId="77777777" w:rsidR="00EF2DCC" w:rsidRPr="00B13213" w:rsidRDefault="00EF2DCC" w:rsidP="00F2367A">
            <w:pPr>
              <w:pStyle w:val="FAATableText"/>
              <w:widowControl w:val="0"/>
              <w:rPr>
                <w:sz w:val="20"/>
              </w:rPr>
            </w:pPr>
            <w:r>
              <w:rPr>
                <w:sz w:val="20"/>
              </w:rPr>
              <w:t>---</w:t>
            </w:r>
          </w:p>
        </w:tc>
        <w:tc>
          <w:tcPr>
            <w:tcW w:w="1589" w:type="dxa"/>
            <w:gridSpan w:val="2"/>
          </w:tcPr>
          <w:p w14:paraId="605E1BB2" w14:textId="77777777" w:rsidR="00EF2DCC" w:rsidRPr="00B13213" w:rsidRDefault="00EF2DCC" w:rsidP="00F2367A">
            <w:pPr>
              <w:pStyle w:val="FAATableText"/>
              <w:widowControl w:val="0"/>
              <w:jc w:val="center"/>
              <w:rPr>
                <w:sz w:val="20"/>
              </w:rPr>
            </w:pPr>
            <w:r>
              <w:rPr>
                <w:sz w:val="20"/>
              </w:rPr>
              <w:t>---</w:t>
            </w:r>
          </w:p>
        </w:tc>
      </w:tr>
      <w:tr w:rsidR="00EF2DCC" w:rsidRPr="00B13213" w14:paraId="605E1BBA" w14:textId="77777777" w:rsidTr="00630E2C">
        <w:tc>
          <w:tcPr>
            <w:tcW w:w="918" w:type="dxa"/>
          </w:tcPr>
          <w:p w14:paraId="605E1BB4" w14:textId="77777777" w:rsidR="00EF2DCC" w:rsidRPr="00B13213" w:rsidRDefault="00EF2DCC" w:rsidP="00F2367A">
            <w:pPr>
              <w:pStyle w:val="FAATableText"/>
              <w:widowControl w:val="0"/>
              <w:rPr>
                <w:sz w:val="20"/>
              </w:rPr>
            </w:pPr>
            <w:r>
              <w:rPr>
                <w:sz w:val="20"/>
              </w:rPr>
              <w:t>47*</w:t>
            </w:r>
          </w:p>
        </w:tc>
        <w:tc>
          <w:tcPr>
            <w:tcW w:w="1728" w:type="dxa"/>
          </w:tcPr>
          <w:p w14:paraId="605E1BB5" w14:textId="4F672F4B" w:rsidR="00EF2DCC" w:rsidRPr="00B13213" w:rsidRDefault="00EF2DCC" w:rsidP="00F2367A">
            <w:pPr>
              <w:pStyle w:val="FAATableText"/>
              <w:widowControl w:val="0"/>
              <w:rPr>
                <w:sz w:val="20"/>
              </w:rPr>
            </w:pPr>
            <w:r>
              <w:rPr>
                <w:sz w:val="20"/>
              </w:rPr>
              <w:t>Format d'affichage multiple fonction/moteur/avertissements</w:t>
            </w:r>
          </w:p>
        </w:tc>
        <w:tc>
          <w:tcPr>
            <w:tcW w:w="1399" w:type="dxa"/>
          </w:tcPr>
          <w:p w14:paraId="24954BB3" w14:textId="77777777" w:rsidR="006C0981" w:rsidRPr="00B13213" w:rsidRDefault="006C0981" w:rsidP="00F2367A">
            <w:pPr>
              <w:pStyle w:val="FAATableText"/>
              <w:widowControl w:val="0"/>
              <w:rPr>
                <w:sz w:val="20"/>
              </w:rPr>
            </w:pPr>
          </w:p>
        </w:tc>
        <w:tc>
          <w:tcPr>
            <w:tcW w:w="1890" w:type="dxa"/>
          </w:tcPr>
          <w:p w14:paraId="605E1BB6" w14:textId="6436C7A1" w:rsidR="00EF2DCC" w:rsidRPr="00B13213" w:rsidRDefault="00EF2DCC" w:rsidP="00F2367A">
            <w:pPr>
              <w:pStyle w:val="FAATableText"/>
              <w:widowControl w:val="0"/>
              <w:rPr>
                <w:sz w:val="20"/>
              </w:rPr>
            </w:pPr>
            <w:r>
              <w:rPr>
                <w:sz w:val="20"/>
              </w:rPr>
              <w:t>Discrets</w:t>
            </w:r>
          </w:p>
        </w:tc>
        <w:tc>
          <w:tcPr>
            <w:tcW w:w="1440" w:type="dxa"/>
          </w:tcPr>
          <w:p w14:paraId="605E1BB7" w14:textId="77777777" w:rsidR="00EF2DCC" w:rsidRPr="00B13213" w:rsidRDefault="00EF2DCC" w:rsidP="00F2367A">
            <w:pPr>
              <w:pStyle w:val="FAATableText"/>
              <w:widowControl w:val="0"/>
              <w:jc w:val="center"/>
              <w:rPr>
                <w:sz w:val="20"/>
              </w:rPr>
            </w:pPr>
            <w:r>
              <w:rPr>
                <w:sz w:val="20"/>
              </w:rPr>
              <w:t>4</w:t>
            </w:r>
          </w:p>
        </w:tc>
        <w:tc>
          <w:tcPr>
            <w:tcW w:w="1440" w:type="dxa"/>
          </w:tcPr>
          <w:p w14:paraId="605E1BB8" w14:textId="77777777" w:rsidR="00EF2DCC" w:rsidRPr="00B13213" w:rsidRDefault="00EF2DCC" w:rsidP="00F2367A">
            <w:pPr>
              <w:pStyle w:val="FAATableText"/>
              <w:widowControl w:val="0"/>
              <w:rPr>
                <w:sz w:val="20"/>
              </w:rPr>
            </w:pPr>
            <w:r>
              <w:rPr>
                <w:sz w:val="20"/>
              </w:rPr>
              <w:t>---</w:t>
            </w:r>
          </w:p>
        </w:tc>
        <w:tc>
          <w:tcPr>
            <w:tcW w:w="1589" w:type="dxa"/>
            <w:gridSpan w:val="2"/>
          </w:tcPr>
          <w:p w14:paraId="605E1BB9" w14:textId="77777777" w:rsidR="00EF2DCC" w:rsidRPr="00B13213" w:rsidRDefault="00EF2DCC" w:rsidP="00F2367A">
            <w:pPr>
              <w:pStyle w:val="FAATableText"/>
              <w:widowControl w:val="0"/>
              <w:jc w:val="center"/>
              <w:rPr>
                <w:sz w:val="20"/>
              </w:rPr>
            </w:pPr>
            <w:r>
              <w:rPr>
                <w:sz w:val="20"/>
              </w:rPr>
              <w:t>---</w:t>
            </w:r>
          </w:p>
        </w:tc>
      </w:tr>
      <w:tr w:rsidR="001F750D" w:rsidRPr="00B13213" w14:paraId="5E19C12F" w14:textId="77777777" w:rsidTr="00630E2C">
        <w:trPr>
          <w:gridAfter w:val="1"/>
          <w:wAfter w:w="59" w:type="dxa"/>
        </w:trPr>
        <w:tc>
          <w:tcPr>
            <w:tcW w:w="918" w:type="dxa"/>
          </w:tcPr>
          <w:p w14:paraId="711F06CA" w14:textId="1174B4DD" w:rsidR="001F750D" w:rsidRPr="00B13213" w:rsidRDefault="001F750D" w:rsidP="00F2367A">
            <w:pPr>
              <w:pStyle w:val="FAATableText"/>
              <w:widowControl w:val="0"/>
              <w:rPr>
                <w:sz w:val="20"/>
              </w:rPr>
            </w:pPr>
            <w:r>
              <w:rPr>
                <w:sz w:val="20"/>
              </w:rPr>
              <w:t>48*</w:t>
            </w:r>
          </w:p>
        </w:tc>
        <w:tc>
          <w:tcPr>
            <w:tcW w:w="1728" w:type="dxa"/>
          </w:tcPr>
          <w:p w14:paraId="4E545923" w14:textId="60192A5F" w:rsidR="001F750D" w:rsidRPr="00B13213" w:rsidRDefault="001F750D" w:rsidP="00F2367A">
            <w:pPr>
              <w:pStyle w:val="FAATableText"/>
              <w:widowControl w:val="0"/>
              <w:rPr>
                <w:sz w:val="20"/>
              </w:rPr>
            </w:pPr>
            <w:r>
              <w:rPr>
                <w:sz w:val="20"/>
              </w:rPr>
              <w:t>Marqueur d'événement</w:t>
            </w:r>
          </w:p>
        </w:tc>
        <w:tc>
          <w:tcPr>
            <w:tcW w:w="1399" w:type="dxa"/>
          </w:tcPr>
          <w:p w14:paraId="14EC60F8" w14:textId="77777777" w:rsidR="001F750D" w:rsidRPr="00B13213" w:rsidRDefault="001F750D" w:rsidP="00F2367A">
            <w:pPr>
              <w:pStyle w:val="FAATableText"/>
              <w:widowControl w:val="0"/>
              <w:rPr>
                <w:sz w:val="20"/>
              </w:rPr>
            </w:pPr>
          </w:p>
        </w:tc>
        <w:tc>
          <w:tcPr>
            <w:tcW w:w="1890" w:type="dxa"/>
          </w:tcPr>
          <w:p w14:paraId="4B50C7FC" w14:textId="407B56C7" w:rsidR="001F750D" w:rsidRPr="00B13213" w:rsidRDefault="001F750D" w:rsidP="00F2367A">
            <w:pPr>
              <w:pStyle w:val="FAATableText"/>
              <w:widowControl w:val="0"/>
              <w:rPr>
                <w:sz w:val="20"/>
              </w:rPr>
            </w:pPr>
            <w:r>
              <w:rPr>
                <w:sz w:val="20"/>
              </w:rPr>
              <w:t>Discret</w:t>
            </w:r>
          </w:p>
        </w:tc>
        <w:tc>
          <w:tcPr>
            <w:tcW w:w="1440" w:type="dxa"/>
          </w:tcPr>
          <w:p w14:paraId="7514E9BB" w14:textId="56BCE915" w:rsidR="001F750D" w:rsidRPr="00B13213" w:rsidRDefault="001F750D" w:rsidP="00F2367A">
            <w:pPr>
              <w:pStyle w:val="FAATableText"/>
              <w:widowControl w:val="0"/>
              <w:jc w:val="center"/>
              <w:rPr>
                <w:sz w:val="20"/>
              </w:rPr>
            </w:pPr>
            <w:r>
              <w:rPr>
                <w:sz w:val="20"/>
              </w:rPr>
              <w:t>1</w:t>
            </w:r>
          </w:p>
        </w:tc>
        <w:tc>
          <w:tcPr>
            <w:tcW w:w="1440" w:type="dxa"/>
          </w:tcPr>
          <w:p w14:paraId="3E57AD4F" w14:textId="2846ADD6" w:rsidR="001F750D" w:rsidRPr="00B13213" w:rsidRDefault="001F750D" w:rsidP="00F2367A">
            <w:pPr>
              <w:pStyle w:val="FAATableText"/>
              <w:widowControl w:val="0"/>
              <w:rPr>
                <w:sz w:val="20"/>
              </w:rPr>
            </w:pPr>
            <w:r>
              <w:rPr>
                <w:sz w:val="20"/>
              </w:rPr>
              <w:t>---</w:t>
            </w:r>
          </w:p>
        </w:tc>
        <w:tc>
          <w:tcPr>
            <w:tcW w:w="1530" w:type="dxa"/>
          </w:tcPr>
          <w:p w14:paraId="44A08BA3" w14:textId="1089CC71" w:rsidR="001F750D" w:rsidRPr="00B13213" w:rsidRDefault="001F750D" w:rsidP="00F2367A">
            <w:pPr>
              <w:pStyle w:val="FAATableText"/>
              <w:widowControl w:val="0"/>
              <w:jc w:val="center"/>
              <w:rPr>
                <w:sz w:val="20"/>
              </w:rPr>
            </w:pPr>
            <w:r>
              <w:rPr>
                <w:sz w:val="20"/>
              </w:rPr>
              <w:t>---</w:t>
            </w:r>
          </w:p>
        </w:tc>
      </w:tr>
      <w:tr w:rsidR="001F750D" w:rsidRPr="00B13213" w14:paraId="530F2301" w14:textId="77777777" w:rsidTr="00630E2C">
        <w:trPr>
          <w:gridAfter w:val="1"/>
          <w:wAfter w:w="59" w:type="dxa"/>
        </w:trPr>
        <w:tc>
          <w:tcPr>
            <w:tcW w:w="918" w:type="dxa"/>
          </w:tcPr>
          <w:p w14:paraId="461F103F" w14:textId="34EAA92C" w:rsidR="001F750D" w:rsidRPr="00B13213" w:rsidRDefault="001F750D" w:rsidP="00F2367A">
            <w:pPr>
              <w:pStyle w:val="FAATableText"/>
              <w:widowControl w:val="0"/>
              <w:rPr>
                <w:sz w:val="20"/>
              </w:rPr>
            </w:pPr>
            <w:r>
              <w:rPr>
                <w:sz w:val="20"/>
              </w:rPr>
              <w:t xml:space="preserve">49* </w:t>
            </w:r>
          </w:p>
        </w:tc>
        <w:tc>
          <w:tcPr>
            <w:tcW w:w="1728" w:type="dxa"/>
          </w:tcPr>
          <w:p w14:paraId="1F42A2A6" w14:textId="77777777" w:rsidR="00D04829" w:rsidRPr="00B13213" w:rsidRDefault="001F750D" w:rsidP="00F2367A">
            <w:pPr>
              <w:pStyle w:val="FAATableText"/>
              <w:widowControl w:val="0"/>
              <w:rPr>
                <w:sz w:val="20"/>
              </w:rPr>
            </w:pPr>
            <w:r>
              <w:rPr>
                <w:sz w:val="20"/>
              </w:rPr>
              <w:t>Statut GPWS/TAWS/</w:t>
            </w:r>
          </w:p>
          <w:p w14:paraId="30BF1FF9" w14:textId="031D89F8" w:rsidR="001F750D" w:rsidRPr="00B13213" w:rsidRDefault="001F750D" w:rsidP="00F2367A">
            <w:pPr>
              <w:pStyle w:val="FAATableText"/>
              <w:widowControl w:val="0"/>
              <w:rPr>
                <w:sz w:val="20"/>
              </w:rPr>
            </w:pPr>
            <w:r>
              <w:rPr>
                <w:sz w:val="20"/>
              </w:rPr>
              <w:t xml:space="preserve">GCAS (sélection du mode d'affichage du </w:t>
            </w:r>
            <w:r>
              <w:rPr>
                <w:sz w:val="20"/>
              </w:rPr>
              <w:lastRenderedPageBreak/>
              <w:t xml:space="preserve">terrain dont statut de l'affichage éclair) et (alertes concernant le terrain, précautions et avertissements et consignes) et (position de commutateur marche/arrêt) et (statut opérationnel) </w:t>
            </w:r>
          </w:p>
        </w:tc>
        <w:tc>
          <w:tcPr>
            <w:tcW w:w="1399" w:type="dxa"/>
          </w:tcPr>
          <w:p w14:paraId="2F3A5A31" w14:textId="2AF190C9" w:rsidR="001F750D" w:rsidRPr="00B13213" w:rsidRDefault="001F750D" w:rsidP="00F2367A">
            <w:pPr>
              <w:pStyle w:val="FAATableText"/>
              <w:widowControl w:val="0"/>
              <w:rPr>
                <w:sz w:val="20"/>
              </w:rPr>
            </w:pPr>
            <w:r>
              <w:rPr>
                <w:sz w:val="20"/>
              </w:rPr>
              <w:lastRenderedPageBreak/>
              <w:t xml:space="preserve">Demande de certificat de type soumise à un État </w:t>
            </w:r>
            <w:r>
              <w:rPr>
                <w:sz w:val="20"/>
              </w:rPr>
              <w:lastRenderedPageBreak/>
              <w:t>contractant à compter du 1</w:t>
            </w:r>
            <w:r>
              <w:rPr>
                <w:sz w:val="20"/>
                <w:vertAlign w:val="superscript"/>
              </w:rPr>
              <w:t>er</w:t>
            </w:r>
            <w:r>
              <w:rPr>
                <w:sz w:val="20"/>
              </w:rPr>
              <w:t> janvier</w:t>
            </w:r>
            <w:r w:rsidR="00803EC8">
              <w:rPr>
                <w:sz w:val="20"/>
              </w:rPr>
              <w:t xml:space="preserve"> </w:t>
            </w:r>
            <w:r>
              <w:rPr>
                <w:sz w:val="20"/>
              </w:rPr>
              <w:t xml:space="preserve">2023 </w:t>
            </w:r>
          </w:p>
        </w:tc>
        <w:tc>
          <w:tcPr>
            <w:tcW w:w="1890" w:type="dxa"/>
          </w:tcPr>
          <w:p w14:paraId="6CA2CF42" w14:textId="3FF34378" w:rsidR="001F750D" w:rsidRPr="00B13213" w:rsidRDefault="001F750D" w:rsidP="00F2367A">
            <w:pPr>
              <w:pStyle w:val="FAATableText"/>
              <w:widowControl w:val="0"/>
              <w:rPr>
                <w:sz w:val="20"/>
              </w:rPr>
            </w:pPr>
            <w:r>
              <w:rPr>
                <w:sz w:val="20"/>
              </w:rPr>
              <w:lastRenderedPageBreak/>
              <w:t xml:space="preserve">Discrets </w:t>
            </w:r>
          </w:p>
        </w:tc>
        <w:tc>
          <w:tcPr>
            <w:tcW w:w="1440" w:type="dxa"/>
          </w:tcPr>
          <w:p w14:paraId="3CF5FF6D" w14:textId="752F5EC0" w:rsidR="001F750D" w:rsidRPr="00B13213" w:rsidRDefault="001F750D" w:rsidP="00F2367A">
            <w:pPr>
              <w:pStyle w:val="FAATableText"/>
              <w:widowControl w:val="0"/>
              <w:jc w:val="center"/>
              <w:rPr>
                <w:sz w:val="20"/>
              </w:rPr>
            </w:pPr>
            <w:r>
              <w:rPr>
                <w:sz w:val="20"/>
              </w:rPr>
              <w:t>1</w:t>
            </w:r>
          </w:p>
        </w:tc>
        <w:tc>
          <w:tcPr>
            <w:tcW w:w="1440" w:type="dxa"/>
          </w:tcPr>
          <w:p w14:paraId="4454DA87" w14:textId="7AA1E5F9" w:rsidR="001F750D" w:rsidRPr="00B13213" w:rsidRDefault="001F750D" w:rsidP="00F2367A">
            <w:pPr>
              <w:pStyle w:val="FAATableText"/>
              <w:widowControl w:val="0"/>
              <w:rPr>
                <w:sz w:val="20"/>
              </w:rPr>
            </w:pPr>
            <w:r>
              <w:rPr>
                <w:sz w:val="20"/>
              </w:rPr>
              <w:t>Tel qu'installé</w:t>
            </w:r>
          </w:p>
        </w:tc>
        <w:tc>
          <w:tcPr>
            <w:tcW w:w="1530" w:type="dxa"/>
          </w:tcPr>
          <w:p w14:paraId="06505665" w14:textId="01A1BD5F" w:rsidR="001F750D" w:rsidRPr="00B13213" w:rsidRDefault="001F750D" w:rsidP="00F2367A">
            <w:pPr>
              <w:pStyle w:val="FAATableText"/>
              <w:widowControl w:val="0"/>
              <w:jc w:val="center"/>
              <w:rPr>
                <w:sz w:val="20"/>
              </w:rPr>
            </w:pPr>
          </w:p>
        </w:tc>
      </w:tr>
      <w:tr w:rsidR="001F750D" w:rsidRPr="00B13213" w14:paraId="3018B27F" w14:textId="77777777" w:rsidTr="00630E2C">
        <w:trPr>
          <w:gridAfter w:val="1"/>
          <w:wAfter w:w="59" w:type="dxa"/>
        </w:trPr>
        <w:tc>
          <w:tcPr>
            <w:tcW w:w="918" w:type="dxa"/>
          </w:tcPr>
          <w:p w14:paraId="4F0CCE1B" w14:textId="756DE0C3" w:rsidR="001F750D" w:rsidRPr="00B13213" w:rsidRDefault="00CA2B8B" w:rsidP="00F2367A">
            <w:pPr>
              <w:pStyle w:val="FAATableText"/>
              <w:widowControl w:val="0"/>
              <w:rPr>
                <w:sz w:val="20"/>
              </w:rPr>
            </w:pPr>
            <w:r>
              <w:rPr>
                <w:sz w:val="20"/>
              </w:rPr>
              <w:t>50*</w:t>
            </w:r>
          </w:p>
        </w:tc>
        <w:tc>
          <w:tcPr>
            <w:tcW w:w="1728" w:type="dxa"/>
          </w:tcPr>
          <w:p w14:paraId="394BC6E3" w14:textId="4FDCBA15" w:rsidR="001F750D" w:rsidRPr="00B13213" w:rsidRDefault="001F750D" w:rsidP="00F2367A">
            <w:pPr>
              <w:pStyle w:val="FAATableText"/>
              <w:widowControl w:val="0"/>
              <w:rPr>
                <w:sz w:val="20"/>
              </w:rPr>
            </w:pPr>
            <w:r>
              <w:rPr>
                <w:sz w:val="20"/>
              </w:rPr>
              <w:t xml:space="preserve">TCAS/ACAS (système d'alerte pour la circulation et d'évitement des collisions) et (statut opérationnel) </w:t>
            </w:r>
          </w:p>
        </w:tc>
        <w:tc>
          <w:tcPr>
            <w:tcW w:w="1399" w:type="dxa"/>
          </w:tcPr>
          <w:p w14:paraId="2B19CD94" w14:textId="0B2DE631" w:rsidR="001F750D" w:rsidRPr="00B13213" w:rsidRDefault="001F750D" w:rsidP="00F2367A">
            <w:pPr>
              <w:pStyle w:val="FAATableText"/>
              <w:widowControl w:val="0"/>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890" w:type="dxa"/>
          </w:tcPr>
          <w:p w14:paraId="17F07BD0" w14:textId="3FB05708" w:rsidR="001F750D" w:rsidRPr="00B13213" w:rsidRDefault="001F750D" w:rsidP="00F2367A">
            <w:pPr>
              <w:pStyle w:val="FAATableText"/>
              <w:widowControl w:val="0"/>
              <w:rPr>
                <w:sz w:val="20"/>
              </w:rPr>
            </w:pPr>
            <w:r>
              <w:rPr>
                <w:sz w:val="20"/>
              </w:rPr>
              <w:t xml:space="preserve">Discrets </w:t>
            </w:r>
          </w:p>
        </w:tc>
        <w:tc>
          <w:tcPr>
            <w:tcW w:w="1440" w:type="dxa"/>
          </w:tcPr>
          <w:p w14:paraId="7FCA9441" w14:textId="2047BE5C" w:rsidR="001F750D" w:rsidRPr="00B13213" w:rsidRDefault="001F750D" w:rsidP="00F2367A">
            <w:pPr>
              <w:pStyle w:val="FAATableText"/>
              <w:widowControl w:val="0"/>
              <w:jc w:val="center"/>
              <w:rPr>
                <w:sz w:val="20"/>
              </w:rPr>
            </w:pPr>
            <w:r>
              <w:rPr>
                <w:sz w:val="20"/>
              </w:rPr>
              <w:t>1</w:t>
            </w:r>
          </w:p>
        </w:tc>
        <w:tc>
          <w:tcPr>
            <w:tcW w:w="1440" w:type="dxa"/>
          </w:tcPr>
          <w:p w14:paraId="19A67C93" w14:textId="30008AA7" w:rsidR="001F750D" w:rsidRPr="00B13213" w:rsidRDefault="001F750D" w:rsidP="00F2367A">
            <w:pPr>
              <w:pStyle w:val="FAATableText"/>
              <w:widowControl w:val="0"/>
              <w:rPr>
                <w:sz w:val="20"/>
              </w:rPr>
            </w:pPr>
            <w:r>
              <w:rPr>
                <w:sz w:val="20"/>
              </w:rPr>
              <w:t>Tel qu'installé</w:t>
            </w:r>
          </w:p>
        </w:tc>
        <w:tc>
          <w:tcPr>
            <w:tcW w:w="1530" w:type="dxa"/>
          </w:tcPr>
          <w:p w14:paraId="2305C9BA" w14:textId="2CD261F8" w:rsidR="001F750D" w:rsidRPr="00B13213" w:rsidRDefault="001F750D" w:rsidP="00F2367A">
            <w:pPr>
              <w:pStyle w:val="FAATableText"/>
              <w:widowControl w:val="0"/>
              <w:jc w:val="center"/>
              <w:rPr>
                <w:sz w:val="20"/>
              </w:rPr>
            </w:pPr>
          </w:p>
        </w:tc>
      </w:tr>
      <w:tr w:rsidR="001F750D" w:rsidRPr="00B13213" w14:paraId="4D89F09E" w14:textId="77777777" w:rsidTr="00630E2C">
        <w:trPr>
          <w:gridAfter w:val="1"/>
          <w:wAfter w:w="59" w:type="dxa"/>
        </w:trPr>
        <w:tc>
          <w:tcPr>
            <w:tcW w:w="918" w:type="dxa"/>
          </w:tcPr>
          <w:p w14:paraId="7DDFE7B6" w14:textId="61F10B21" w:rsidR="001F750D" w:rsidRPr="00B13213" w:rsidRDefault="001F750D" w:rsidP="00F2367A">
            <w:pPr>
              <w:pStyle w:val="FAATableText"/>
              <w:widowControl w:val="0"/>
              <w:rPr>
                <w:sz w:val="20"/>
              </w:rPr>
            </w:pPr>
            <w:r>
              <w:rPr>
                <w:sz w:val="20"/>
              </w:rPr>
              <w:t xml:space="preserve">51* </w:t>
            </w:r>
          </w:p>
        </w:tc>
        <w:tc>
          <w:tcPr>
            <w:tcW w:w="1728" w:type="dxa"/>
          </w:tcPr>
          <w:p w14:paraId="11C939A4" w14:textId="6EF03280" w:rsidR="001F750D" w:rsidRPr="00B13213" w:rsidRDefault="001F750D" w:rsidP="00F2367A">
            <w:pPr>
              <w:pStyle w:val="FAATableText"/>
              <w:widowControl w:val="0"/>
              <w:rPr>
                <w:sz w:val="20"/>
              </w:rPr>
            </w:pPr>
            <w:r>
              <w:rPr>
                <w:sz w:val="20"/>
              </w:rPr>
              <w:t xml:space="preserve">Commandes de vol principales — forces de commande du pilote </w:t>
            </w:r>
          </w:p>
        </w:tc>
        <w:tc>
          <w:tcPr>
            <w:tcW w:w="1399" w:type="dxa"/>
          </w:tcPr>
          <w:p w14:paraId="6FB4FA41" w14:textId="2CBF82A6" w:rsidR="001F750D" w:rsidRPr="00B13213" w:rsidRDefault="001F750D" w:rsidP="00F2367A">
            <w:pPr>
              <w:pStyle w:val="FAATableText"/>
              <w:widowControl w:val="0"/>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890" w:type="dxa"/>
          </w:tcPr>
          <w:p w14:paraId="0CF179DD" w14:textId="790E5011" w:rsidR="001F750D" w:rsidRPr="00B13213" w:rsidRDefault="001F750D" w:rsidP="00F2367A">
            <w:pPr>
              <w:pStyle w:val="FAATableText"/>
              <w:widowControl w:val="0"/>
              <w:rPr>
                <w:sz w:val="20"/>
              </w:rPr>
            </w:pPr>
            <w:r>
              <w:rPr>
                <w:sz w:val="20"/>
              </w:rPr>
              <w:t xml:space="preserve">Plage complète </w:t>
            </w:r>
          </w:p>
        </w:tc>
        <w:tc>
          <w:tcPr>
            <w:tcW w:w="1440" w:type="dxa"/>
          </w:tcPr>
          <w:p w14:paraId="26DCDCA4" w14:textId="35229902" w:rsidR="001F750D" w:rsidRPr="00B13213" w:rsidRDefault="001F750D" w:rsidP="00F2367A">
            <w:pPr>
              <w:pStyle w:val="FAATableText"/>
              <w:widowControl w:val="0"/>
              <w:jc w:val="center"/>
              <w:rPr>
                <w:sz w:val="20"/>
              </w:rPr>
            </w:pPr>
            <w:r>
              <w:rPr>
                <w:sz w:val="20"/>
              </w:rPr>
              <w:t xml:space="preserve">0,125 (0,0625 recommandé) </w:t>
            </w:r>
          </w:p>
        </w:tc>
        <w:tc>
          <w:tcPr>
            <w:tcW w:w="1440" w:type="dxa"/>
          </w:tcPr>
          <w:p w14:paraId="020952C1" w14:textId="30CE7CCE" w:rsidR="001F750D" w:rsidRPr="00B13213" w:rsidRDefault="00917ECF" w:rsidP="00F2367A">
            <w:pPr>
              <w:pStyle w:val="FAATableText"/>
              <w:widowControl w:val="0"/>
              <w:rPr>
                <w:sz w:val="20"/>
              </w:rPr>
            </w:pPr>
            <w:r>
              <w:rPr>
                <w:sz w:val="20"/>
              </w:rPr>
              <w:t>± </w:t>
            </w:r>
            <w:r w:rsidR="001F750D">
              <w:rPr>
                <w:sz w:val="20"/>
              </w:rPr>
              <w:t>3</w:t>
            </w:r>
            <w:r>
              <w:rPr>
                <w:sz w:val="20"/>
              </w:rPr>
              <w:t> %</w:t>
            </w:r>
            <w:r w:rsidR="001F750D">
              <w:rPr>
                <w:sz w:val="20"/>
              </w:rPr>
              <w:t xml:space="preserve"> sauf si une précision plus grande est particulièrement requise </w:t>
            </w:r>
          </w:p>
        </w:tc>
        <w:tc>
          <w:tcPr>
            <w:tcW w:w="1530" w:type="dxa"/>
          </w:tcPr>
          <w:p w14:paraId="3AB85B0E" w14:textId="3C43B234" w:rsidR="001F750D" w:rsidRPr="00B13213" w:rsidRDefault="001F750D" w:rsidP="00F2367A">
            <w:pPr>
              <w:pStyle w:val="FAATableText"/>
              <w:widowControl w:val="0"/>
              <w:jc w:val="center"/>
              <w:rPr>
                <w:sz w:val="20"/>
              </w:rPr>
            </w:pPr>
            <w:r>
              <w:rPr>
                <w:sz w:val="20"/>
              </w:rPr>
              <w:t>0,5</w:t>
            </w:r>
            <w:r w:rsidR="00917ECF">
              <w:rPr>
                <w:sz w:val="20"/>
              </w:rPr>
              <w:t> %</w:t>
            </w:r>
            <w:r>
              <w:rPr>
                <w:sz w:val="20"/>
              </w:rPr>
              <w:t xml:space="preserve"> de la plage complète </w:t>
            </w:r>
          </w:p>
        </w:tc>
      </w:tr>
      <w:tr w:rsidR="001F750D" w:rsidRPr="00B13213" w14:paraId="0429A42E" w14:textId="77777777" w:rsidTr="00630E2C">
        <w:trPr>
          <w:gridAfter w:val="1"/>
          <w:wAfter w:w="59" w:type="dxa"/>
        </w:trPr>
        <w:tc>
          <w:tcPr>
            <w:tcW w:w="918" w:type="dxa"/>
          </w:tcPr>
          <w:p w14:paraId="1F80B269" w14:textId="2AFDB923" w:rsidR="001F750D" w:rsidRPr="00B13213" w:rsidRDefault="001F750D" w:rsidP="00F2367A">
            <w:pPr>
              <w:pStyle w:val="FAATableText"/>
              <w:widowControl w:val="0"/>
              <w:rPr>
                <w:sz w:val="20"/>
              </w:rPr>
            </w:pPr>
            <w:r>
              <w:rPr>
                <w:sz w:val="20"/>
              </w:rPr>
              <w:t xml:space="preserve">52* </w:t>
            </w:r>
          </w:p>
        </w:tc>
        <w:tc>
          <w:tcPr>
            <w:tcW w:w="1728" w:type="dxa"/>
          </w:tcPr>
          <w:p w14:paraId="27492EAD" w14:textId="4B535AEF" w:rsidR="001F750D" w:rsidRPr="00B13213" w:rsidRDefault="001F750D" w:rsidP="00F2367A">
            <w:pPr>
              <w:pStyle w:val="FAATableText"/>
              <w:widowControl w:val="0"/>
              <w:rPr>
                <w:sz w:val="20"/>
              </w:rPr>
            </w:pPr>
            <w:r>
              <w:rPr>
                <w:sz w:val="20"/>
              </w:rPr>
              <w:t xml:space="preserve">Centre de gravité calculé </w:t>
            </w:r>
          </w:p>
        </w:tc>
        <w:tc>
          <w:tcPr>
            <w:tcW w:w="1399" w:type="dxa"/>
          </w:tcPr>
          <w:p w14:paraId="3D907618" w14:textId="152CFBF1" w:rsidR="001F750D" w:rsidRPr="00B13213" w:rsidRDefault="001F750D" w:rsidP="00F2367A">
            <w:pPr>
              <w:pStyle w:val="FAATableText"/>
              <w:widowControl w:val="0"/>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890" w:type="dxa"/>
          </w:tcPr>
          <w:p w14:paraId="6A0F48FD" w14:textId="08B75A26" w:rsidR="001F750D" w:rsidRPr="00B13213" w:rsidRDefault="001F750D" w:rsidP="00F2367A">
            <w:pPr>
              <w:pStyle w:val="FAATableText"/>
              <w:widowControl w:val="0"/>
              <w:rPr>
                <w:sz w:val="20"/>
              </w:rPr>
            </w:pPr>
            <w:r>
              <w:rPr>
                <w:sz w:val="20"/>
              </w:rPr>
              <w:t xml:space="preserve">Tel qu'installé </w:t>
            </w:r>
          </w:p>
        </w:tc>
        <w:tc>
          <w:tcPr>
            <w:tcW w:w="1440" w:type="dxa"/>
          </w:tcPr>
          <w:p w14:paraId="676FFCAE" w14:textId="7D0A20A5" w:rsidR="001F750D" w:rsidRPr="00B13213" w:rsidRDefault="001F750D" w:rsidP="00F2367A">
            <w:pPr>
              <w:pStyle w:val="FAATableText"/>
              <w:widowControl w:val="0"/>
              <w:jc w:val="center"/>
              <w:rPr>
                <w:sz w:val="20"/>
              </w:rPr>
            </w:pPr>
            <w:r>
              <w:rPr>
                <w:sz w:val="20"/>
              </w:rPr>
              <w:t xml:space="preserve">64 </w:t>
            </w:r>
          </w:p>
        </w:tc>
        <w:tc>
          <w:tcPr>
            <w:tcW w:w="1440" w:type="dxa"/>
          </w:tcPr>
          <w:p w14:paraId="4E3D9932" w14:textId="089346AB" w:rsidR="001F750D" w:rsidRPr="00B13213" w:rsidRDefault="001F750D" w:rsidP="00F2367A">
            <w:pPr>
              <w:pStyle w:val="FAATableText"/>
              <w:widowControl w:val="0"/>
              <w:rPr>
                <w:sz w:val="20"/>
              </w:rPr>
            </w:pPr>
            <w:r>
              <w:rPr>
                <w:sz w:val="20"/>
              </w:rPr>
              <w:t xml:space="preserve">Tel qu'installé </w:t>
            </w:r>
          </w:p>
        </w:tc>
        <w:tc>
          <w:tcPr>
            <w:tcW w:w="1530" w:type="dxa"/>
          </w:tcPr>
          <w:p w14:paraId="2C2AE1EA" w14:textId="1D57592D" w:rsidR="001F750D" w:rsidRPr="00B13213" w:rsidRDefault="001F750D" w:rsidP="00F2367A">
            <w:pPr>
              <w:pStyle w:val="FAATableText"/>
              <w:widowControl w:val="0"/>
              <w:jc w:val="center"/>
              <w:rPr>
                <w:sz w:val="20"/>
              </w:rPr>
            </w:pPr>
            <w:r>
              <w:rPr>
                <w:sz w:val="20"/>
              </w:rPr>
              <w:t>1</w:t>
            </w:r>
            <w:r w:rsidR="00917ECF">
              <w:rPr>
                <w:sz w:val="20"/>
              </w:rPr>
              <w:t> %</w:t>
            </w:r>
            <w:r>
              <w:rPr>
                <w:sz w:val="20"/>
              </w:rPr>
              <w:t xml:space="preserve"> de la plage complète </w:t>
            </w:r>
          </w:p>
        </w:tc>
      </w:tr>
      <w:tr w:rsidR="001F750D" w:rsidRPr="00B13213" w14:paraId="143B8578" w14:textId="77777777" w:rsidTr="00630E2C">
        <w:trPr>
          <w:gridAfter w:val="1"/>
          <w:wAfter w:w="59" w:type="dxa"/>
        </w:trPr>
        <w:tc>
          <w:tcPr>
            <w:tcW w:w="918" w:type="dxa"/>
          </w:tcPr>
          <w:p w14:paraId="0B8DB6BC" w14:textId="72CC2E05" w:rsidR="001F750D" w:rsidRPr="00B13213" w:rsidRDefault="001F750D" w:rsidP="00F2367A">
            <w:pPr>
              <w:pStyle w:val="FAATableText"/>
              <w:widowControl w:val="0"/>
              <w:rPr>
                <w:sz w:val="20"/>
              </w:rPr>
            </w:pPr>
            <w:r>
              <w:rPr>
                <w:sz w:val="20"/>
              </w:rPr>
              <w:t xml:space="preserve">53* </w:t>
            </w:r>
          </w:p>
        </w:tc>
        <w:tc>
          <w:tcPr>
            <w:tcW w:w="1728" w:type="dxa"/>
          </w:tcPr>
          <w:p w14:paraId="56A80258" w14:textId="2CE478F4" w:rsidR="001F750D" w:rsidRPr="00B13213" w:rsidRDefault="001F750D" w:rsidP="00F2367A">
            <w:pPr>
              <w:pStyle w:val="FAATableText"/>
              <w:widowControl w:val="0"/>
              <w:rPr>
                <w:sz w:val="20"/>
              </w:rPr>
            </w:pPr>
            <w:r>
              <w:rPr>
                <w:sz w:val="20"/>
              </w:rPr>
              <w:t xml:space="preserve">Poids calculé de l’hélicoptère </w:t>
            </w:r>
          </w:p>
        </w:tc>
        <w:tc>
          <w:tcPr>
            <w:tcW w:w="1399" w:type="dxa"/>
          </w:tcPr>
          <w:p w14:paraId="066EBEB7" w14:textId="5969706F" w:rsidR="001F750D" w:rsidRPr="00B13213" w:rsidRDefault="001F750D" w:rsidP="00F2367A">
            <w:pPr>
              <w:pStyle w:val="FAATableText"/>
              <w:widowControl w:val="0"/>
              <w:rPr>
                <w:sz w:val="20"/>
              </w:rPr>
            </w:pPr>
            <w:r>
              <w:rPr>
                <w:sz w:val="20"/>
              </w:rPr>
              <w:t>Demande de certificat de type soumise à un État contractant à compter du 1</w:t>
            </w:r>
            <w:r>
              <w:rPr>
                <w:sz w:val="20"/>
                <w:vertAlign w:val="superscript"/>
              </w:rPr>
              <w:t>er</w:t>
            </w:r>
            <w:r>
              <w:rPr>
                <w:sz w:val="20"/>
              </w:rPr>
              <w:t xml:space="preserve"> janvier 2023 </w:t>
            </w:r>
          </w:p>
        </w:tc>
        <w:tc>
          <w:tcPr>
            <w:tcW w:w="1890" w:type="dxa"/>
          </w:tcPr>
          <w:p w14:paraId="619736AA" w14:textId="45812917" w:rsidR="001F750D" w:rsidRPr="00B13213" w:rsidRDefault="001F750D" w:rsidP="00F2367A">
            <w:pPr>
              <w:pStyle w:val="FAATableText"/>
              <w:widowControl w:val="0"/>
              <w:rPr>
                <w:sz w:val="20"/>
              </w:rPr>
            </w:pPr>
            <w:r>
              <w:rPr>
                <w:sz w:val="20"/>
              </w:rPr>
              <w:t xml:space="preserve">Tel qu'installé </w:t>
            </w:r>
          </w:p>
        </w:tc>
        <w:tc>
          <w:tcPr>
            <w:tcW w:w="1440" w:type="dxa"/>
          </w:tcPr>
          <w:p w14:paraId="0118FCD7" w14:textId="0712335F" w:rsidR="001F750D" w:rsidRPr="00B13213" w:rsidRDefault="001F750D" w:rsidP="00F2367A">
            <w:pPr>
              <w:pStyle w:val="FAATableText"/>
              <w:widowControl w:val="0"/>
              <w:jc w:val="center"/>
              <w:rPr>
                <w:sz w:val="20"/>
              </w:rPr>
            </w:pPr>
            <w:r>
              <w:rPr>
                <w:sz w:val="20"/>
              </w:rPr>
              <w:t xml:space="preserve">64 </w:t>
            </w:r>
          </w:p>
        </w:tc>
        <w:tc>
          <w:tcPr>
            <w:tcW w:w="1440" w:type="dxa"/>
          </w:tcPr>
          <w:p w14:paraId="36A878DB" w14:textId="60497915" w:rsidR="001F750D" w:rsidRPr="00B13213" w:rsidRDefault="001F750D" w:rsidP="00F2367A">
            <w:pPr>
              <w:pStyle w:val="FAATableText"/>
              <w:widowControl w:val="0"/>
              <w:rPr>
                <w:sz w:val="20"/>
              </w:rPr>
            </w:pPr>
            <w:r>
              <w:rPr>
                <w:sz w:val="20"/>
              </w:rPr>
              <w:t xml:space="preserve">Tel qu'installé </w:t>
            </w:r>
          </w:p>
        </w:tc>
        <w:tc>
          <w:tcPr>
            <w:tcW w:w="1530" w:type="dxa"/>
          </w:tcPr>
          <w:p w14:paraId="78313E9A" w14:textId="41635D4A" w:rsidR="001F750D" w:rsidRPr="00B13213" w:rsidRDefault="001F750D" w:rsidP="00F2367A">
            <w:pPr>
              <w:pStyle w:val="FAATableText"/>
              <w:widowControl w:val="0"/>
              <w:jc w:val="center"/>
              <w:rPr>
                <w:sz w:val="20"/>
              </w:rPr>
            </w:pPr>
            <w:r>
              <w:rPr>
                <w:sz w:val="20"/>
              </w:rPr>
              <w:t>1</w:t>
            </w:r>
            <w:r w:rsidR="00917ECF">
              <w:rPr>
                <w:sz w:val="20"/>
              </w:rPr>
              <w:t> %</w:t>
            </w:r>
            <w:r>
              <w:rPr>
                <w:sz w:val="20"/>
              </w:rPr>
              <w:t xml:space="preserve"> de la plage complète </w:t>
            </w:r>
          </w:p>
        </w:tc>
      </w:tr>
    </w:tbl>
    <w:p w14:paraId="758DF081" w14:textId="77777777" w:rsidR="00810C12" w:rsidRPr="00B13213" w:rsidRDefault="00810C12" w:rsidP="00F2367A"/>
    <w:p w14:paraId="47BF0AFF" w14:textId="3FFB0FA7" w:rsidR="00810C12" w:rsidRDefault="00810C12" w:rsidP="00F2367A"/>
    <w:p w14:paraId="1D944BCB" w14:textId="4A0F572A" w:rsidR="002A6A8F" w:rsidRDefault="002A6A8F" w:rsidP="00F2367A"/>
    <w:p w14:paraId="498FC44B" w14:textId="77777777" w:rsidR="002A6A8F" w:rsidRPr="00B13213" w:rsidRDefault="002A6A8F" w:rsidP="00F2367A"/>
    <w:p w14:paraId="5A82BE11" w14:textId="77777777" w:rsidR="00810C12" w:rsidRPr="00B13213" w:rsidRDefault="00810C12" w:rsidP="00F2367A"/>
    <w:p w14:paraId="605E1BC3" w14:textId="392F2DED" w:rsidR="00EF2DCC" w:rsidRPr="00B13213" w:rsidRDefault="00EF2DCC" w:rsidP="00F2367A">
      <w:pPr>
        <w:pStyle w:val="Heading4"/>
        <w:numPr>
          <w:ilvl w:val="0"/>
          <w:numId w:val="0"/>
        </w:numPr>
        <w:ind w:left="864" w:hanging="864"/>
      </w:pPr>
      <w:bookmarkStart w:id="564" w:name="_Toc61352867"/>
      <w:r>
        <w:lastRenderedPageBreak/>
        <w:t>NMO 7.8.2.2</w:t>
      </w:r>
      <w:r>
        <w:tab/>
        <w:t>Équipement d'aéronef pour les opérations ─ Système d'enregistrement des données de vol</w:t>
      </w:r>
      <w:bookmarkEnd w:id="564"/>
      <w:r>
        <w:t xml:space="preserve"> </w:t>
      </w:r>
    </w:p>
    <w:p w14:paraId="4695BE7C" w14:textId="559B862A" w:rsidR="0083293F" w:rsidRPr="00B13213" w:rsidRDefault="0083293F" w:rsidP="00F2367A">
      <w:pPr>
        <w:pStyle w:val="FAAOutlineL1a"/>
        <w:numPr>
          <w:ilvl w:val="0"/>
          <w:numId w:val="337"/>
        </w:numPr>
        <w:ind w:left="1440" w:hanging="720"/>
      </w:pPr>
      <w:r>
        <w:t>L'ADRS doit pouvoir enregistrer, en fonction de ce qui est approprié pour l'aéronef, au moins les paramètres essentiels (Ess.) figurant au tableau 3.</w:t>
      </w:r>
    </w:p>
    <w:p w14:paraId="605E1BC6" w14:textId="09BBB755" w:rsidR="00EF2DCC" w:rsidRPr="00B13213" w:rsidRDefault="00EF2DCC" w:rsidP="00F2367A">
      <w:pPr>
        <w:pStyle w:val="FAAOutlineL1a"/>
      </w:pPr>
      <w:r>
        <w:t>La plage de mesure, les intervalles d'enregistrement et la précision des paramètres de l'équipement installé sont habituellement vérifiés par des méthodes approuvées par la Régie.</w:t>
      </w:r>
    </w:p>
    <w:p w14:paraId="605E1BC7" w14:textId="5DC4D6CB" w:rsidR="00EF2DCC" w:rsidRPr="00B13213" w:rsidRDefault="00EF2DCC" w:rsidP="00F2367A">
      <w:pPr>
        <w:pStyle w:val="FAAOutlineL1a"/>
      </w:pPr>
      <w:r>
        <w:t>L'exploitant doit conserver la documentation relative à l'allocation des paramètres, aux équations de conversion, au calibrage périodique et autres informations sur l'état de fonctionnement/la maintenance. Elle doit être suffisante pour garantir que les autorités enquêtant sur les accidents aient les informations nécessaires pour extraire les données des unités techniques.</w:t>
      </w:r>
    </w:p>
    <w:p w14:paraId="605E1BC8" w14:textId="77777777" w:rsidR="00EF2DCC" w:rsidRPr="00B13213" w:rsidRDefault="00EF2DCC" w:rsidP="00F2367A">
      <w:pPr>
        <w:pStyle w:val="FAAOutlineSpaceAbove"/>
      </w:pPr>
    </w:p>
    <w:p w14:paraId="605E1BC9" w14:textId="2CC71388" w:rsidR="00EF2DCC" w:rsidRPr="00B13213" w:rsidRDefault="00EF2DCC" w:rsidP="00F2367A">
      <w:pPr>
        <w:pStyle w:val="FAATableTitle"/>
        <w:widowControl w:val="0"/>
        <w:rPr>
          <w:szCs w:val="24"/>
        </w:rPr>
      </w:pPr>
      <w:r>
        <w:t>Tableau 3. Caractéristiques des paramètres pour les systèmes d'enregistrement des données de vol</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833"/>
        <w:gridCol w:w="1417"/>
        <w:gridCol w:w="1074"/>
        <w:gridCol w:w="1080"/>
        <w:gridCol w:w="1440"/>
        <w:gridCol w:w="1080"/>
        <w:gridCol w:w="3246"/>
      </w:tblGrid>
      <w:tr w:rsidR="0083293F" w:rsidRPr="00B13213" w14:paraId="605E1BD2" w14:textId="77777777" w:rsidTr="00F93911">
        <w:trPr>
          <w:tblHeader/>
        </w:trPr>
        <w:tc>
          <w:tcPr>
            <w:tcW w:w="833" w:type="dxa"/>
            <w:tcBorders>
              <w:top w:val="single" w:sz="4" w:space="0" w:color="auto"/>
            </w:tcBorders>
            <w:shd w:val="clear" w:color="auto" w:fill="D9D9D9"/>
            <w:vAlign w:val="bottom"/>
          </w:tcPr>
          <w:p w14:paraId="605E1BCA" w14:textId="77777777" w:rsidR="0083293F" w:rsidRPr="00B13213" w:rsidRDefault="0083293F" w:rsidP="00F2367A">
            <w:pPr>
              <w:pStyle w:val="FAATableHeading"/>
              <w:widowControl w:val="0"/>
              <w:jc w:val="center"/>
              <w:rPr>
                <w:sz w:val="20"/>
                <w:szCs w:val="20"/>
              </w:rPr>
            </w:pPr>
            <w:r>
              <w:rPr>
                <w:sz w:val="20"/>
              </w:rPr>
              <w:t>No</w:t>
            </w:r>
          </w:p>
        </w:tc>
        <w:tc>
          <w:tcPr>
            <w:tcW w:w="1417" w:type="dxa"/>
            <w:tcBorders>
              <w:top w:val="single" w:sz="4" w:space="0" w:color="auto"/>
            </w:tcBorders>
            <w:shd w:val="clear" w:color="auto" w:fill="D9D9D9"/>
            <w:vAlign w:val="bottom"/>
          </w:tcPr>
          <w:p w14:paraId="605E1BCB" w14:textId="77777777" w:rsidR="0083293F" w:rsidRPr="00B13213" w:rsidRDefault="0083293F" w:rsidP="00F2367A">
            <w:pPr>
              <w:pStyle w:val="FAATableHeading"/>
              <w:widowControl w:val="0"/>
              <w:jc w:val="center"/>
              <w:rPr>
                <w:sz w:val="20"/>
                <w:szCs w:val="20"/>
              </w:rPr>
            </w:pPr>
            <w:r>
              <w:rPr>
                <w:sz w:val="20"/>
              </w:rPr>
              <w:t>Nom du paramètre</w:t>
            </w:r>
          </w:p>
        </w:tc>
        <w:tc>
          <w:tcPr>
            <w:tcW w:w="1074" w:type="dxa"/>
            <w:tcBorders>
              <w:top w:val="single" w:sz="4" w:space="0" w:color="auto"/>
            </w:tcBorders>
            <w:shd w:val="clear" w:color="auto" w:fill="D9D9D9"/>
            <w:vAlign w:val="bottom"/>
          </w:tcPr>
          <w:p w14:paraId="605E1BCD" w14:textId="77777777" w:rsidR="0083293F" w:rsidRPr="00B13213" w:rsidRDefault="0083293F" w:rsidP="00F2367A">
            <w:pPr>
              <w:pStyle w:val="FAATableHeading"/>
              <w:widowControl w:val="0"/>
              <w:jc w:val="center"/>
              <w:rPr>
                <w:sz w:val="20"/>
                <w:szCs w:val="20"/>
              </w:rPr>
            </w:pPr>
            <w:r>
              <w:rPr>
                <w:sz w:val="20"/>
              </w:rPr>
              <w:t>Plage minimale d'enregistrement</w:t>
            </w:r>
          </w:p>
        </w:tc>
        <w:tc>
          <w:tcPr>
            <w:tcW w:w="1080" w:type="dxa"/>
            <w:tcBorders>
              <w:top w:val="single" w:sz="4" w:space="0" w:color="auto"/>
            </w:tcBorders>
            <w:shd w:val="clear" w:color="auto" w:fill="D9D9D9"/>
            <w:vAlign w:val="bottom"/>
          </w:tcPr>
          <w:p w14:paraId="605E1BCE" w14:textId="77777777" w:rsidR="0083293F" w:rsidRPr="00B13213" w:rsidRDefault="0083293F" w:rsidP="00F2367A">
            <w:pPr>
              <w:pStyle w:val="FAATableHeading"/>
              <w:widowControl w:val="0"/>
              <w:jc w:val="center"/>
              <w:rPr>
                <w:sz w:val="20"/>
                <w:szCs w:val="20"/>
              </w:rPr>
            </w:pPr>
            <w:r>
              <w:rPr>
                <w:sz w:val="20"/>
              </w:rPr>
              <w:t>Intervalle maximum d'enregistrement en secondes</w:t>
            </w:r>
          </w:p>
        </w:tc>
        <w:tc>
          <w:tcPr>
            <w:tcW w:w="1440" w:type="dxa"/>
            <w:tcBorders>
              <w:top w:val="single" w:sz="4" w:space="0" w:color="auto"/>
            </w:tcBorders>
            <w:shd w:val="clear" w:color="auto" w:fill="D9D9D9"/>
            <w:vAlign w:val="bottom"/>
          </w:tcPr>
          <w:p w14:paraId="605E1BCF" w14:textId="77777777" w:rsidR="0083293F" w:rsidRPr="00B13213" w:rsidRDefault="0083293F" w:rsidP="00F2367A">
            <w:pPr>
              <w:pStyle w:val="FAATableHeading"/>
              <w:widowControl w:val="0"/>
              <w:jc w:val="center"/>
              <w:rPr>
                <w:sz w:val="20"/>
                <w:szCs w:val="20"/>
              </w:rPr>
            </w:pPr>
            <w:r>
              <w:rPr>
                <w:sz w:val="20"/>
              </w:rPr>
              <w:t>Précision minimale d'enregistrement</w:t>
            </w:r>
          </w:p>
        </w:tc>
        <w:tc>
          <w:tcPr>
            <w:tcW w:w="1080" w:type="dxa"/>
            <w:tcBorders>
              <w:top w:val="single" w:sz="4" w:space="0" w:color="auto"/>
            </w:tcBorders>
            <w:shd w:val="clear" w:color="auto" w:fill="D9D9D9"/>
            <w:vAlign w:val="bottom"/>
          </w:tcPr>
          <w:p w14:paraId="605E1BD0" w14:textId="77777777" w:rsidR="0083293F" w:rsidRPr="00B13213" w:rsidRDefault="0083293F" w:rsidP="00F2367A">
            <w:pPr>
              <w:pStyle w:val="FAATableHeading"/>
              <w:widowControl w:val="0"/>
              <w:jc w:val="center"/>
              <w:rPr>
                <w:sz w:val="20"/>
                <w:szCs w:val="20"/>
              </w:rPr>
            </w:pPr>
            <w:r>
              <w:rPr>
                <w:sz w:val="20"/>
              </w:rPr>
              <w:t>Résolution minimale d'enregistrement</w:t>
            </w:r>
          </w:p>
        </w:tc>
        <w:tc>
          <w:tcPr>
            <w:tcW w:w="3246" w:type="dxa"/>
            <w:tcBorders>
              <w:top w:val="single" w:sz="4" w:space="0" w:color="auto"/>
            </w:tcBorders>
            <w:shd w:val="clear" w:color="auto" w:fill="D9D9D9"/>
            <w:vAlign w:val="bottom"/>
          </w:tcPr>
          <w:p w14:paraId="605E1BD1" w14:textId="77777777" w:rsidR="0083293F" w:rsidRPr="00B13213" w:rsidRDefault="0083293F" w:rsidP="00F2367A">
            <w:pPr>
              <w:pStyle w:val="FAATableHeading"/>
              <w:widowControl w:val="0"/>
              <w:jc w:val="center"/>
              <w:rPr>
                <w:sz w:val="20"/>
                <w:szCs w:val="20"/>
              </w:rPr>
            </w:pPr>
            <w:r>
              <w:rPr>
                <w:sz w:val="20"/>
              </w:rPr>
              <w:t>Remarques</w:t>
            </w:r>
          </w:p>
        </w:tc>
      </w:tr>
      <w:tr w:rsidR="0083293F" w:rsidRPr="00B13213" w14:paraId="605E1BDB" w14:textId="77777777" w:rsidTr="00F93911">
        <w:tc>
          <w:tcPr>
            <w:tcW w:w="833" w:type="dxa"/>
          </w:tcPr>
          <w:p w14:paraId="605E1BD3" w14:textId="77777777" w:rsidR="0083293F" w:rsidRPr="00B13213" w:rsidRDefault="0083293F" w:rsidP="00F2367A">
            <w:pPr>
              <w:pStyle w:val="FAATableText"/>
              <w:widowControl w:val="0"/>
              <w:rPr>
                <w:sz w:val="20"/>
                <w:szCs w:val="20"/>
              </w:rPr>
            </w:pPr>
            <w:r>
              <w:rPr>
                <w:sz w:val="20"/>
              </w:rPr>
              <w:t>1</w:t>
            </w:r>
          </w:p>
        </w:tc>
        <w:tc>
          <w:tcPr>
            <w:tcW w:w="1417" w:type="dxa"/>
          </w:tcPr>
          <w:p w14:paraId="605E1BD4" w14:textId="1744E405" w:rsidR="0083293F" w:rsidRPr="00B13213" w:rsidRDefault="0083293F" w:rsidP="00F2367A">
            <w:pPr>
              <w:pStyle w:val="FAATableText"/>
              <w:widowControl w:val="0"/>
              <w:rPr>
                <w:sz w:val="20"/>
                <w:szCs w:val="20"/>
              </w:rPr>
            </w:pPr>
            <w:r>
              <w:rPr>
                <w:sz w:val="20"/>
              </w:rPr>
              <w:t>(a) Cap (magnétique ou vrai)</w:t>
            </w:r>
          </w:p>
        </w:tc>
        <w:tc>
          <w:tcPr>
            <w:tcW w:w="1074" w:type="dxa"/>
          </w:tcPr>
          <w:p w14:paraId="605E1BD6" w14:textId="7D56FD69" w:rsidR="0083293F" w:rsidRPr="00B13213" w:rsidRDefault="00917ECF" w:rsidP="00F2367A">
            <w:pPr>
              <w:pStyle w:val="FAATableText"/>
              <w:widowControl w:val="0"/>
              <w:rPr>
                <w:sz w:val="20"/>
                <w:szCs w:val="20"/>
              </w:rPr>
            </w:pPr>
            <w:r>
              <w:rPr>
                <w:sz w:val="20"/>
              </w:rPr>
              <w:t>± </w:t>
            </w:r>
            <w:r w:rsidR="0083293F">
              <w:rPr>
                <w:sz w:val="20"/>
              </w:rPr>
              <w:t>180˚</w:t>
            </w:r>
          </w:p>
        </w:tc>
        <w:tc>
          <w:tcPr>
            <w:tcW w:w="1080" w:type="dxa"/>
          </w:tcPr>
          <w:p w14:paraId="605E1BD7" w14:textId="77777777" w:rsidR="0083293F" w:rsidRPr="00B13213" w:rsidRDefault="0083293F" w:rsidP="00F2367A">
            <w:pPr>
              <w:pStyle w:val="FAATableText"/>
              <w:widowControl w:val="0"/>
              <w:rPr>
                <w:sz w:val="20"/>
                <w:szCs w:val="20"/>
              </w:rPr>
            </w:pPr>
            <w:r>
              <w:rPr>
                <w:sz w:val="20"/>
              </w:rPr>
              <w:t>1</w:t>
            </w:r>
          </w:p>
        </w:tc>
        <w:tc>
          <w:tcPr>
            <w:tcW w:w="1440" w:type="dxa"/>
          </w:tcPr>
          <w:p w14:paraId="605E1BD8" w14:textId="1D06BEFA" w:rsidR="0083293F" w:rsidRPr="00B13213" w:rsidRDefault="00917ECF" w:rsidP="00F2367A">
            <w:pPr>
              <w:pStyle w:val="FAATableText"/>
              <w:widowControl w:val="0"/>
              <w:rPr>
                <w:sz w:val="20"/>
                <w:szCs w:val="20"/>
              </w:rPr>
            </w:pPr>
            <w:r>
              <w:rPr>
                <w:sz w:val="20"/>
              </w:rPr>
              <w:t>± </w:t>
            </w:r>
            <w:r w:rsidR="0083293F">
              <w:rPr>
                <w:sz w:val="20"/>
              </w:rPr>
              <w:t>2˚</w:t>
            </w:r>
          </w:p>
        </w:tc>
        <w:tc>
          <w:tcPr>
            <w:tcW w:w="1080" w:type="dxa"/>
          </w:tcPr>
          <w:p w14:paraId="605E1BD9" w14:textId="77777777" w:rsidR="0083293F" w:rsidRPr="00B13213" w:rsidRDefault="0083293F" w:rsidP="00F2367A">
            <w:pPr>
              <w:pStyle w:val="FAATableText"/>
              <w:widowControl w:val="0"/>
              <w:rPr>
                <w:sz w:val="20"/>
                <w:szCs w:val="20"/>
              </w:rPr>
            </w:pPr>
            <w:r>
              <w:rPr>
                <w:sz w:val="20"/>
              </w:rPr>
              <w:t>0,5˚</w:t>
            </w:r>
          </w:p>
        </w:tc>
        <w:tc>
          <w:tcPr>
            <w:tcW w:w="3246" w:type="dxa"/>
          </w:tcPr>
          <w:p w14:paraId="605E1BDA" w14:textId="3D0B2AAA" w:rsidR="0083293F" w:rsidRPr="00B13213" w:rsidRDefault="0083293F" w:rsidP="00F2367A">
            <w:pPr>
              <w:pStyle w:val="FAATableText"/>
              <w:widowControl w:val="0"/>
              <w:rPr>
                <w:strike/>
                <w:sz w:val="20"/>
                <w:szCs w:val="20"/>
              </w:rPr>
            </w:pPr>
            <w:r>
              <w:rPr>
                <w:sz w:val="20"/>
              </w:rPr>
              <w:t>Cap, de préférence ; si indisponible, enregistrer taux en lacet</w:t>
            </w:r>
          </w:p>
        </w:tc>
      </w:tr>
      <w:tr w:rsidR="0083293F" w:rsidRPr="00B13213" w14:paraId="5D631B9A" w14:textId="77777777" w:rsidTr="00F93911">
        <w:tc>
          <w:tcPr>
            <w:tcW w:w="833" w:type="dxa"/>
          </w:tcPr>
          <w:p w14:paraId="516AD70D" w14:textId="3414B72B" w:rsidR="0083293F" w:rsidRPr="00B13213" w:rsidRDefault="0083293F" w:rsidP="00F2367A">
            <w:pPr>
              <w:pStyle w:val="FAATableText"/>
              <w:widowControl w:val="0"/>
              <w:rPr>
                <w:sz w:val="20"/>
                <w:szCs w:val="20"/>
              </w:rPr>
            </w:pPr>
          </w:p>
        </w:tc>
        <w:tc>
          <w:tcPr>
            <w:tcW w:w="1417" w:type="dxa"/>
          </w:tcPr>
          <w:p w14:paraId="0AC8E34B" w14:textId="5DB4FAA0" w:rsidR="0083293F" w:rsidRPr="00B13213" w:rsidRDefault="0083293F" w:rsidP="00F2367A">
            <w:pPr>
              <w:pStyle w:val="FAATableText"/>
              <w:widowControl w:val="0"/>
              <w:rPr>
                <w:sz w:val="20"/>
                <w:szCs w:val="20"/>
              </w:rPr>
            </w:pPr>
            <w:r>
              <w:rPr>
                <w:sz w:val="20"/>
              </w:rPr>
              <w:t>(b) Taux en lacet</w:t>
            </w:r>
          </w:p>
        </w:tc>
        <w:tc>
          <w:tcPr>
            <w:tcW w:w="1074" w:type="dxa"/>
          </w:tcPr>
          <w:p w14:paraId="274A192C" w14:textId="762FB8FE" w:rsidR="0083293F" w:rsidRPr="00B13213" w:rsidRDefault="00917ECF" w:rsidP="00F2367A">
            <w:pPr>
              <w:pStyle w:val="FAATableText"/>
              <w:widowControl w:val="0"/>
              <w:rPr>
                <w:sz w:val="20"/>
                <w:szCs w:val="20"/>
              </w:rPr>
            </w:pPr>
            <w:r>
              <w:rPr>
                <w:sz w:val="20"/>
              </w:rPr>
              <w:t>± </w:t>
            </w:r>
            <w:r w:rsidR="0083293F">
              <w:rPr>
                <w:sz w:val="20"/>
              </w:rPr>
              <w:t>300˚/s</w:t>
            </w:r>
          </w:p>
        </w:tc>
        <w:tc>
          <w:tcPr>
            <w:tcW w:w="1080" w:type="dxa"/>
          </w:tcPr>
          <w:p w14:paraId="60B465DA" w14:textId="7204C508" w:rsidR="0083293F" w:rsidRPr="00B13213" w:rsidRDefault="0083293F" w:rsidP="00F2367A">
            <w:pPr>
              <w:pStyle w:val="FAATableText"/>
              <w:widowControl w:val="0"/>
              <w:rPr>
                <w:sz w:val="20"/>
                <w:szCs w:val="20"/>
              </w:rPr>
            </w:pPr>
            <w:r>
              <w:rPr>
                <w:sz w:val="20"/>
              </w:rPr>
              <w:t>0,25</w:t>
            </w:r>
          </w:p>
        </w:tc>
        <w:tc>
          <w:tcPr>
            <w:tcW w:w="1440" w:type="dxa"/>
          </w:tcPr>
          <w:p w14:paraId="03B4573B" w14:textId="16E57759" w:rsidR="0083293F" w:rsidRPr="00B13213" w:rsidRDefault="00917ECF" w:rsidP="00F2367A">
            <w:pPr>
              <w:pStyle w:val="FAATableText"/>
              <w:widowControl w:val="0"/>
              <w:rPr>
                <w:sz w:val="20"/>
                <w:szCs w:val="20"/>
              </w:rPr>
            </w:pPr>
            <w:r>
              <w:rPr>
                <w:sz w:val="20"/>
              </w:rPr>
              <w:t>± </w:t>
            </w:r>
            <w:r w:rsidR="0083293F">
              <w:rPr>
                <w:sz w:val="20"/>
              </w:rPr>
              <w:t>1</w:t>
            </w:r>
            <w:r>
              <w:rPr>
                <w:sz w:val="20"/>
              </w:rPr>
              <w:t> %</w:t>
            </w:r>
            <w:r w:rsidR="0083293F">
              <w:rPr>
                <w:sz w:val="20"/>
              </w:rPr>
              <w:t xml:space="preserve"> + dérive de 360˚/h</w:t>
            </w:r>
          </w:p>
        </w:tc>
        <w:tc>
          <w:tcPr>
            <w:tcW w:w="1080" w:type="dxa"/>
          </w:tcPr>
          <w:p w14:paraId="38832FA7" w14:textId="4531400F" w:rsidR="0083293F" w:rsidRPr="00B13213" w:rsidRDefault="0083293F" w:rsidP="00F2367A">
            <w:pPr>
              <w:pStyle w:val="FAATableText"/>
              <w:widowControl w:val="0"/>
              <w:rPr>
                <w:sz w:val="20"/>
                <w:szCs w:val="20"/>
              </w:rPr>
            </w:pPr>
            <w:r>
              <w:rPr>
                <w:sz w:val="20"/>
              </w:rPr>
              <w:t>2˚/s</w:t>
            </w:r>
          </w:p>
        </w:tc>
        <w:tc>
          <w:tcPr>
            <w:tcW w:w="3246" w:type="dxa"/>
          </w:tcPr>
          <w:p w14:paraId="1BC7DC82" w14:textId="1C79EB29" w:rsidR="0083293F" w:rsidRPr="00B13213" w:rsidRDefault="0083293F" w:rsidP="00F2367A">
            <w:pPr>
              <w:pStyle w:val="FAATableText"/>
              <w:widowControl w:val="0"/>
              <w:rPr>
                <w:sz w:val="20"/>
                <w:szCs w:val="20"/>
              </w:rPr>
            </w:pPr>
          </w:p>
        </w:tc>
      </w:tr>
      <w:tr w:rsidR="0083293F" w:rsidRPr="00B13213" w14:paraId="605E1BE4" w14:textId="77777777" w:rsidTr="00F93911">
        <w:tc>
          <w:tcPr>
            <w:tcW w:w="833" w:type="dxa"/>
          </w:tcPr>
          <w:p w14:paraId="605E1BDC" w14:textId="77777777" w:rsidR="0083293F" w:rsidRPr="00B13213" w:rsidRDefault="0083293F" w:rsidP="00F2367A">
            <w:pPr>
              <w:pStyle w:val="FAATableText"/>
              <w:widowControl w:val="0"/>
              <w:rPr>
                <w:sz w:val="20"/>
                <w:szCs w:val="20"/>
              </w:rPr>
            </w:pPr>
            <w:r>
              <w:rPr>
                <w:sz w:val="20"/>
              </w:rPr>
              <w:t>2</w:t>
            </w:r>
          </w:p>
        </w:tc>
        <w:tc>
          <w:tcPr>
            <w:tcW w:w="1417" w:type="dxa"/>
          </w:tcPr>
          <w:p w14:paraId="605E1BDD" w14:textId="612C6A94" w:rsidR="0083293F" w:rsidRPr="00B13213" w:rsidRDefault="0083293F" w:rsidP="00F2367A">
            <w:pPr>
              <w:pStyle w:val="FAATableText"/>
              <w:widowControl w:val="0"/>
              <w:rPr>
                <w:sz w:val="20"/>
                <w:szCs w:val="20"/>
              </w:rPr>
            </w:pPr>
            <w:r>
              <w:rPr>
                <w:sz w:val="20"/>
              </w:rPr>
              <w:t>(a) Assiette en tangage</w:t>
            </w:r>
          </w:p>
        </w:tc>
        <w:tc>
          <w:tcPr>
            <w:tcW w:w="1074" w:type="dxa"/>
          </w:tcPr>
          <w:p w14:paraId="605E1BDF" w14:textId="51804F7A" w:rsidR="0083293F" w:rsidRPr="00B13213" w:rsidRDefault="00917ECF" w:rsidP="00F2367A">
            <w:pPr>
              <w:pStyle w:val="FAATableText"/>
              <w:widowControl w:val="0"/>
              <w:rPr>
                <w:sz w:val="20"/>
                <w:szCs w:val="20"/>
              </w:rPr>
            </w:pPr>
            <w:r>
              <w:rPr>
                <w:sz w:val="20"/>
              </w:rPr>
              <w:t>± </w:t>
            </w:r>
            <w:r w:rsidR="0083293F">
              <w:rPr>
                <w:sz w:val="20"/>
              </w:rPr>
              <w:t>90˚</w:t>
            </w:r>
          </w:p>
        </w:tc>
        <w:tc>
          <w:tcPr>
            <w:tcW w:w="1080" w:type="dxa"/>
          </w:tcPr>
          <w:p w14:paraId="605E1BE0" w14:textId="77777777" w:rsidR="0083293F" w:rsidRPr="00B13213" w:rsidRDefault="0083293F" w:rsidP="00F2367A">
            <w:pPr>
              <w:pStyle w:val="FAATableText"/>
              <w:widowControl w:val="0"/>
              <w:rPr>
                <w:sz w:val="20"/>
                <w:szCs w:val="20"/>
              </w:rPr>
            </w:pPr>
            <w:r>
              <w:rPr>
                <w:sz w:val="20"/>
              </w:rPr>
              <w:t>0,25</w:t>
            </w:r>
          </w:p>
        </w:tc>
        <w:tc>
          <w:tcPr>
            <w:tcW w:w="1440" w:type="dxa"/>
          </w:tcPr>
          <w:p w14:paraId="605E1BE1" w14:textId="3C7CA335" w:rsidR="0083293F" w:rsidRPr="00B13213" w:rsidRDefault="00917ECF" w:rsidP="00F2367A">
            <w:pPr>
              <w:pStyle w:val="FAATableText"/>
              <w:widowControl w:val="0"/>
              <w:rPr>
                <w:sz w:val="20"/>
                <w:szCs w:val="20"/>
              </w:rPr>
            </w:pPr>
            <w:r>
              <w:rPr>
                <w:sz w:val="20"/>
              </w:rPr>
              <w:t>± </w:t>
            </w:r>
            <w:r w:rsidR="0083293F">
              <w:rPr>
                <w:sz w:val="20"/>
              </w:rPr>
              <w:t>2˚</w:t>
            </w:r>
          </w:p>
        </w:tc>
        <w:tc>
          <w:tcPr>
            <w:tcW w:w="1080" w:type="dxa"/>
          </w:tcPr>
          <w:p w14:paraId="605E1BE2" w14:textId="77777777" w:rsidR="0083293F" w:rsidRPr="00B13213" w:rsidRDefault="0083293F" w:rsidP="00F2367A">
            <w:pPr>
              <w:pStyle w:val="FAATableText"/>
              <w:widowControl w:val="0"/>
              <w:rPr>
                <w:sz w:val="20"/>
                <w:szCs w:val="20"/>
              </w:rPr>
            </w:pPr>
            <w:r>
              <w:rPr>
                <w:sz w:val="20"/>
              </w:rPr>
              <w:t>0,5˚</w:t>
            </w:r>
          </w:p>
        </w:tc>
        <w:tc>
          <w:tcPr>
            <w:tcW w:w="3246" w:type="dxa"/>
          </w:tcPr>
          <w:p w14:paraId="605E1BE3" w14:textId="70709B83" w:rsidR="0083293F" w:rsidRPr="00B13213" w:rsidRDefault="0083293F" w:rsidP="00F2367A">
            <w:pPr>
              <w:pStyle w:val="FAATableText"/>
              <w:widowControl w:val="0"/>
              <w:rPr>
                <w:sz w:val="20"/>
                <w:szCs w:val="20"/>
              </w:rPr>
            </w:pPr>
            <w:r>
              <w:rPr>
                <w:sz w:val="20"/>
              </w:rPr>
              <w:t>Assiette en tangage, de préférence ; si indisponible, enregistrer tangage</w:t>
            </w:r>
          </w:p>
        </w:tc>
      </w:tr>
      <w:tr w:rsidR="0083293F" w:rsidRPr="00B13213" w14:paraId="1422257F" w14:textId="77777777" w:rsidTr="00F93911">
        <w:tc>
          <w:tcPr>
            <w:tcW w:w="833" w:type="dxa"/>
          </w:tcPr>
          <w:p w14:paraId="6CD1B732" w14:textId="5E9BC7BD" w:rsidR="0083293F" w:rsidRPr="00B13213" w:rsidRDefault="0083293F" w:rsidP="00F2367A">
            <w:pPr>
              <w:pStyle w:val="FAATableText"/>
              <w:widowControl w:val="0"/>
              <w:rPr>
                <w:sz w:val="20"/>
                <w:szCs w:val="20"/>
              </w:rPr>
            </w:pPr>
          </w:p>
        </w:tc>
        <w:tc>
          <w:tcPr>
            <w:tcW w:w="1417" w:type="dxa"/>
          </w:tcPr>
          <w:p w14:paraId="446DDAF2" w14:textId="723C9568" w:rsidR="0083293F" w:rsidRPr="00B13213" w:rsidRDefault="0083293F" w:rsidP="00F2367A">
            <w:pPr>
              <w:pStyle w:val="FAATableText"/>
              <w:widowControl w:val="0"/>
              <w:rPr>
                <w:sz w:val="20"/>
                <w:szCs w:val="20"/>
              </w:rPr>
            </w:pPr>
            <w:r>
              <w:rPr>
                <w:sz w:val="20"/>
              </w:rPr>
              <w:t>(b) Tangage</w:t>
            </w:r>
          </w:p>
        </w:tc>
        <w:tc>
          <w:tcPr>
            <w:tcW w:w="1074" w:type="dxa"/>
          </w:tcPr>
          <w:p w14:paraId="40C0ADF1" w14:textId="24F93B27" w:rsidR="0083293F" w:rsidRPr="00B13213" w:rsidRDefault="00917ECF" w:rsidP="00F2367A">
            <w:pPr>
              <w:pStyle w:val="FAATableText"/>
              <w:widowControl w:val="0"/>
              <w:rPr>
                <w:sz w:val="20"/>
                <w:szCs w:val="20"/>
              </w:rPr>
            </w:pPr>
            <w:r>
              <w:rPr>
                <w:sz w:val="20"/>
              </w:rPr>
              <w:t>± </w:t>
            </w:r>
            <w:r w:rsidR="0083293F">
              <w:rPr>
                <w:sz w:val="20"/>
              </w:rPr>
              <w:t>300˚/s</w:t>
            </w:r>
          </w:p>
        </w:tc>
        <w:tc>
          <w:tcPr>
            <w:tcW w:w="1080" w:type="dxa"/>
          </w:tcPr>
          <w:p w14:paraId="3ADDC201" w14:textId="42285A29" w:rsidR="0083293F" w:rsidRPr="00B13213" w:rsidRDefault="0083293F" w:rsidP="00F2367A">
            <w:pPr>
              <w:pStyle w:val="FAATableText"/>
              <w:widowControl w:val="0"/>
              <w:rPr>
                <w:sz w:val="20"/>
                <w:szCs w:val="20"/>
              </w:rPr>
            </w:pPr>
            <w:r>
              <w:rPr>
                <w:sz w:val="20"/>
              </w:rPr>
              <w:t>0,25</w:t>
            </w:r>
          </w:p>
        </w:tc>
        <w:tc>
          <w:tcPr>
            <w:tcW w:w="1440" w:type="dxa"/>
          </w:tcPr>
          <w:p w14:paraId="686876D4" w14:textId="7C671198" w:rsidR="0083293F" w:rsidRPr="00B13213" w:rsidRDefault="00917ECF" w:rsidP="00F2367A">
            <w:pPr>
              <w:pStyle w:val="FAATableText"/>
              <w:widowControl w:val="0"/>
              <w:rPr>
                <w:sz w:val="20"/>
                <w:szCs w:val="20"/>
              </w:rPr>
            </w:pPr>
            <w:r>
              <w:rPr>
                <w:sz w:val="20"/>
              </w:rPr>
              <w:t>± </w:t>
            </w:r>
            <w:r w:rsidR="0083293F">
              <w:rPr>
                <w:sz w:val="20"/>
              </w:rPr>
              <w:t>1</w:t>
            </w:r>
            <w:r>
              <w:rPr>
                <w:sz w:val="20"/>
              </w:rPr>
              <w:t> %</w:t>
            </w:r>
            <w:r w:rsidR="0083293F">
              <w:rPr>
                <w:sz w:val="20"/>
              </w:rPr>
              <w:t xml:space="preserve"> + dérive de 360˚/h</w:t>
            </w:r>
          </w:p>
        </w:tc>
        <w:tc>
          <w:tcPr>
            <w:tcW w:w="1080" w:type="dxa"/>
          </w:tcPr>
          <w:p w14:paraId="0AA39463" w14:textId="264BC614" w:rsidR="0083293F" w:rsidRPr="00B13213" w:rsidRDefault="0083293F" w:rsidP="00F2367A">
            <w:pPr>
              <w:pStyle w:val="FAATableText"/>
              <w:widowControl w:val="0"/>
              <w:rPr>
                <w:sz w:val="20"/>
                <w:szCs w:val="20"/>
              </w:rPr>
            </w:pPr>
            <w:r>
              <w:rPr>
                <w:sz w:val="20"/>
              </w:rPr>
              <w:t>2˚/s</w:t>
            </w:r>
          </w:p>
        </w:tc>
        <w:tc>
          <w:tcPr>
            <w:tcW w:w="3246" w:type="dxa"/>
          </w:tcPr>
          <w:p w14:paraId="4080469F" w14:textId="397EBF9D" w:rsidR="0083293F" w:rsidRPr="00B13213" w:rsidRDefault="0083293F" w:rsidP="00F2367A">
            <w:pPr>
              <w:pStyle w:val="FAATableText"/>
              <w:widowControl w:val="0"/>
              <w:rPr>
                <w:sz w:val="20"/>
                <w:szCs w:val="20"/>
              </w:rPr>
            </w:pPr>
          </w:p>
        </w:tc>
      </w:tr>
      <w:tr w:rsidR="0083293F" w:rsidRPr="00B13213" w14:paraId="605E1BED" w14:textId="77777777" w:rsidTr="00F93911">
        <w:tc>
          <w:tcPr>
            <w:tcW w:w="833" w:type="dxa"/>
          </w:tcPr>
          <w:p w14:paraId="605E1BE5" w14:textId="55ED9E0B" w:rsidR="0083293F" w:rsidRPr="00B13213" w:rsidRDefault="0083293F" w:rsidP="00F2367A">
            <w:pPr>
              <w:pStyle w:val="FAATableText"/>
              <w:widowControl w:val="0"/>
              <w:rPr>
                <w:sz w:val="20"/>
                <w:szCs w:val="20"/>
              </w:rPr>
            </w:pPr>
            <w:r>
              <w:rPr>
                <w:sz w:val="20"/>
              </w:rPr>
              <w:t>3</w:t>
            </w:r>
          </w:p>
        </w:tc>
        <w:tc>
          <w:tcPr>
            <w:tcW w:w="1417" w:type="dxa"/>
          </w:tcPr>
          <w:p w14:paraId="605E1BE6" w14:textId="02D21B5D" w:rsidR="0083293F" w:rsidRPr="00B13213" w:rsidRDefault="0083293F" w:rsidP="00F2367A">
            <w:pPr>
              <w:pStyle w:val="FAATableText"/>
              <w:widowControl w:val="0"/>
              <w:rPr>
                <w:sz w:val="20"/>
                <w:szCs w:val="20"/>
              </w:rPr>
            </w:pPr>
            <w:r>
              <w:rPr>
                <w:sz w:val="20"/>
              </w:rPr>
              <w:t>(a) Assiette en roulis</w:t>
            </w:r>
          </w:p>
        </w:tc>
        <w:tc>
          <w:tcPr>
            <w:tcW w:w="1074" w:type="dxa"/>
          </w:tcPr>
          <w:p w14:paraId="605E1BE8" w14:textId="6C5F85B0" w:rsidR="0083293F" w:rsidRPr="00B13213" w:rsidRDefault="00917ECF" w:rsidP="00F2367A">
            <w:pPr>
              <w:pStyle w:val="FAATableText"/>
              <w:widowControl w:val="0"/>
              <w:rPr>
                <w:sz w:val="20"/>
                <w:szCs w:val="20"/>
              </w:rPr>
            </w:pPr>
            <w:r>
              <w:rPr>
                <w:sz w:val="20"/>
              </w:rPr>
              <w:t>± </w:t>
            </w:r>
            <w:r w:rsidR="0083293F">
              <w:rPr>
                <w:sz w:val="20"/>
              </w:rPr>
              <w:t>180˚</w:t>
            </w:r>
          </w:p>
        </w:tc>
        <w:tc>
          <w:tcPr>
            <w:tcW w:w="1080" w:type="dxa"/>
          </w:tcPr>
          <w:p w14:paraId="605E1BE9" w14:textId="77777777" w:rsidR="0083293F" w:rsidRPr="00B13213" w:rsidRDefault="0083293F" w:rsidP="00F2367A">
            <w:pPr>
              <w:pStyle w:val="FAATableText"/>
              <w:widowControl w:val="0"/>
              <w:rPr>
                <w:sz w:val="20"/>
                <w:szCs w:val="20"/>
              </w:rPr>
            </w:pPr>
            <w:r>
              <w:rPr>
                <w:sz w:val="20"/>
              </w:rPr>
              <w:t>0,25</w:t>
            </w:r>
          </w:p>
        </w:tc>
        <w:tc>
          <w:tcPr>
            <w:tcW w:w="1440" w:type="dxa"/>
          </w:tcPr>
          <w:p w14:paraId="605E1BEA" w14:textId="2574DEFC" w:rsidR="0083293F" w:rsidRPr="00B13213" w:rsidRDefault="00917ECF" w:rsidP="00F2367A">
            <w:pPr>
              <w:pStyle w:val="FAATableText"/>
              <w:widowControl w:val="0"/>
              <w:rPr>
                <w:sz w:val="20"/>
                <w:szCs w:val="20"/>
              </w:rPr>
            </w:pPr>
            <w:r>
              <w:rPr>
                <w:sz w:val="20"/>
              </w:rPr>
              <w:t>± </w:t>
            </w:r>
            <w:r w:rsidR="0083293F">
              <w:rPr>
                <w:sz w:val="20"/>
              </w:rPr>
              <w:t>2˚</w:t>
            </w:r>
          </w:p>
        </w:tc>
        <w:tc>
          <w:tcPr>
            <w:tcW w:w="1080" w:type="dxa"/>
          </w:tcPr>
          <w:p w14:paraId="605E1BEB" w14:textId="77777777" w:rsidR="0083293F" w:rsidRPr="00B13213" w:rsidRDefault="0083293F" w:rsidP="00F2367A">
            <w:pPr>
              <w:pStyle w:val="FAATableText"/>
              <w:widowControl w:val="0"/>
              <w:rPr>
                <w:sz w:val="20"/>
                <w:szCs w:val="20"/>
              </w:rPr>
            </w:pPr>
            <w:r>
              <w:rPr>
                <w:sz w:val="20"/>
              </w:rPr>
              <w:t>0,5˚</w:t>
            </w:r>
          </w:p>
        </w:tc>
        <w:tc>
          <w:tcPr>
            <w:tcW w:w="3246" w:type="dxa"/>
          </w:tcPr>
          <w:p w14:paraId="605E1BEC" w14:textId="2B0AF60A" w:rsidR="0083293F" w:rsidRPr="00B13213" w:rsidRDefault="0083293F" w:rsidP="00F2367A">
            <w:pPr>
              <w:pStyle w:val="FAATableText"/>
              <w:widowControl w:val="0"/>
              <w:rPr>
                <w:sz w:val="20"/>
                <w:szCs w:val="20"/>
              </w:rPr>
            </w:pPr>
            <w:r>
              <w:rPr>
                <w:sz w:val="20"/>
              </w:rPr>
              <w:t>Assiette en roulis, de préférence ; si indisponible, enregistrer roulis</w:t>
            </w:r>
          </w:p>
        </w:tc>
      </w:tr>
      <w:tr w:rsidR="0083293F" w:rsidRPr="00B13213" w14:paraId="4D86A468" w14:textId="77777777" w:rsidTr="00F93911">
        <w:tc>
          <w:tcPr>
            <w:tcW w:w="833" w:type="dxa"/>
          </w:tcPr>
          <w:p w14:paraId="18C76693" w14:textId="0BC601B7" w:rsidR="0083293F" w:rsidRPr="00B13213" w:rsidRDefault="0083293F" w:rsidP="00F2367A">
            <w:pPr>
              <w:pStyle w:val="FAATableText"/>
              <w:widowControl w:val="0"/>
              <w:rPr>
                <w:sz w:val="20"/>
                <w:szCs w:val="20"/>
              </w:rPr>
            </w:pPr>
          </w:p>
        </w:tc>
        <w:tc>
          <w:tcPr>
            <w:tcW w:w="1417" w:type="dxa"/>
          </w:tcPr>
          <w:p w14:paraId="34B6D8EA" w14:textId="6C4A9688" w:rsidR="0083293F" w:rsidRPr="00B13213" w:rsidRDefault="0083293F" w:rsidP="00F2367A">
            <w:pPr>
              <w:pStyle w:val="FAATableText"/>
              <w:widowControl w:val="0"/>
              <w:rPr>
                <w:sz w:val="20"/>
                <w:szCs w:val="20"/>
              </w:rPr>
            </w:pPr>
            <w:r>
              <w:rPr>
                <w:sz w:val="20"/>
              </w:rPr>
              <w:t>(b) Roulis</w:t>
            </w:r>
          </w:p>
        </w:tc>
        <w:tc>
          <w:tcPr>
            <w:tcW w:w="1074" w:type="dxa"/>
          </w:tcPr>
          <w:p w14:paraId="1F61E723" w14:textId="50E5709D" w:rsidR="0083293F" w:rsidRPr="00B13213" w:rsidRDefault="00917ECF" w:rsidP="00F2367A">
            <w:pPr>
              <w:pStyle w:val="FAATableText"/>
              <w:widowControl w:val="0"/>
              <w:rPr>
                <w:sz w:val="20"/>
                <w:szCs w:val="20"/>
              </w:rPr>
            </w:pPr>
            <w:r>
              <w:rPr>
                <w:sz w:val="20"/>
              </w:rPr>
              <w:t>± </w:t>
            </w:r>
            <w:r w:rsidR="0083293F">
              <w:rPr>
                <w:sz w:val="20"/>
              </w:rPr>
              <w:t>300˚/s</w:t>
            </w:r>
          </w:p>
        </w:tc>
        <w:tc>
          <w:tcPr>
            <w:tcW w:w="1080" w:type="dxa"/>
          </w:tcPr>
          <w:p w14:paraId="09ECFB64" w14:textId="0B6826ED" w:rsidR="0083293F" w:rsidRPr="00B13213" w:rsidRDefault="0083293F" w:rsidP="00F2367A">
            <w:pPr>
              <w:pStyle w:val="FAATableText"/>
              <w:widowControl w:val="0"/>
              <w:rPr>
                <w:sz w:val="20"/>
                <w:szCs w:val="20"/>
              </w:rPr>
            </w:pPr>
            <w:r>
              <w:rPr>
                <w:sz w:val="20"/>
              </w:rPr>
              <w:t>0,25</w:t>
            </w:r>
          </w:p>
        </w:tc>
        <w:tc>
          <w:tcPr>
            <w:tcW w:w="1440" w:type="dxa"/>
          </w:tcPr>
          <w:p w14:paraId="6374DE5A" w14:textId="37B2C0EB" w:rsidR="0083293F" w:rsidRPr="00B13213" w:rsidRDefault="00917ECF" w:rsidP="00F2367A">
            <w:pPr>
              <w:pStyle w:val="FAATableText"/>
              <w:widowControl w:val="0"/>
              <w:rPr>
                <w:sz w:val="20"/>
                <w:szCs w:val="20"/>
              </w:rPr>
            </w:pPr>
            <w:r>
              <w:rPr>
                <w:sz w:val="20"/>
              </w:rPr>
              <w:t>± </w:t>
            </w:r>
            <w:r w:rsidR="0083293F">
              <w:rPr>
                <w:sz w:val="20"/>
              </w:rPr>
              <w:t>1</w:t>
            </w:r>
            <w:r>
              <w:rPr>
                <w:sz w:val="20"/>
              </w:rPr>
              <w:t> %</w:t>
            </w:r>
            <w:r w:rsidR="0083293F">
              <w:rPr>
                <w:sz w:val="20"/>
              </w:rPr>
              <w:t xml:space="preserve"> + dérive de 360˚/h</w:t>
            </w:r>
          </w:p>
        </w:tc>
        <w:tc>
          <w:tcPr>
            <w:tcW w:w="1080" w:type="dxa"/>
          </w:tcPr>
          <w:p w14:paraId="15831749" w14:textId="2F4C9C39" w:rsidR="0083293F" w:rsidRPr="00B13213" w:rsidRDefault="0083293F" w:rsidP="00F2367A">
            <w:pPr>
              <w:pStyle w:val="FAATableText"/>
              <w:widowControl w:val="0"/>
              <w:rPr>
                <w:sz w:val="20"/>
                <w:szCs w:val="20"/>
              </w:rPr>
            </w:pPr>
            <w:r>
              <w:rPr>
                <w:sz w:val="20"/>
              </w:rPr>
              <w:t>2˚/s</w:t>
            </w:r>
          </w:p>
        </w:tc>
        <w:tc>
          <w:tcPr>
            <w:tcW w:w="3246" w:type="dxa"/>
          </w:tcPr>
          <w:p w14:paraId="61211745" w14:textId="643EAC9C" w:rsidR="0083293F" w:rsidRPr="00B13213" w:rsidRDefault="0083293F" w:rsidP="00F2367A">
            <w:pPr>
              <w:pStyle w:val="FAATableText"/>
              <w:widowControl w:val="0"/>
              <w:rPr>
                <w:sz w:val="20"/>
                <w:szCs w:val="20"/>
              </w:rPr>
            </w:pPr>
          </w:p>
        </w:tc>
      </w:tr>
      <w:tr w:rsidR="0083293F" w:rsidRPr="00B13213" w14:paraId="605E1C11" w14:textId="77777777" w:rsidTr="00F93911">
        <w:tc>
          <w:tcPr>
            <w:tcW w:w="833" w:type="dxa"/>
          </w:tcPr>
          <w:p w14:paraId="605E1C09" w14:textId="505D0A33" w:rsidR="0083293F" w:rsidRPr="00B13213" w:rsidRDefault="0083293F" w:rsidP="00F2367A">
            <w:pPr>
              <w:pStyle w:val="FAATableText"/>
              <w:widowControl w:val="0"/>
              <w:rPr>
                <w:sz w:val="20"/>
                <w:szCs w:val="20"/>
              </w:rPr>
            </w:pPr>
            <w:r>
              <w:rPr>
                <w:sz w:val="20"/>
              </w:rPr>
              <w:t>4</w:t>
            </w:r>
          </w:p>
        </w:tc>
        <w:tc>
          <w:tcPr>
            <w:tcW w:w="1417" w:type="dxa"/>
          </w:tcPr>
          <w:p w14:paraId="605E1C0A" w14:textId="402299BE" w:rsidR="0083293F" w:rsidRPr="00B13213" w:rsidRDefault="0083293F" w:rsidP="00F2367A">
            <w:pPr>
              <w:pStyle w:val="FAATableText"/>
              <w:widowControl w:val="0"/>
              <w:rPr>
                <w:sz w:val="20"/>
                <w:szCs w:val="20"/>
              </w:rPr>
            </w:pPr>
            <w:r>
              <w:rPr>
                <w:sz w:val="20"/>
              </w:rPr>
              <w:t>Système de positionnement :</w:t>
            </w:r>
          </w:p>
        </w:tc>
        <w:tc>
          <w:tcPr>
            <w:tcW w:w="1074" w:type="dxa"/>
          </w:tcPr>
          <w:p w14:paraId="605E1C0C" w14:textId="44EDF8A0" w:rsidR="0083293F" w:rsidRPr="00B13213" w:rsidRDefault="0083293F" w:rsidP="00F2367A">
            <w:pPr>
              <w:pStyle w:val="FAATableText"/>
              <w:widowControl w:val="0"/>
              <w:rPr>
                <w:sz w:val="20"/>
                <w:szCs w:val="20"/>
              </w:rPr>
            </w:pPr>
          </w:p>
        </w:tc>
        <w:tc>
          <w:tcPr>
            <w:tcW w:w="1080" w:type="dxa"/>
          </w:tcPr>
          <w:p w14:paraId="605E1C0D" w14:textId="59C064F5" w:rsidR="0083293F" w:rsidRPr="00B13213" w:rsidRDefault="0083293F" w:rsidP="00F2367A">
            <w:pPr>
              <w:pStyle w:val="FAATableText"/>
              <w:widowControl w:val="0"/>
              <w:rPr>
                <w:sz w:val="20"/>
                <w:szCs w:val="20"/>
              </w:rPr>
            </w:pPr>
          </w:p>
        </w:tc>
        <w:tc>
          <w:tcPr>
            <w:tcW w:w="1440" w:type="dxa"/>
          </w:tcPr>
          <w:p w14:paraId="605E1C0E" w14:textId="7613340A" w:rsidR="0083293F" w:rsidRPr="00B13213" w:rsidRDefault="0083293F" w:rsidP="00F2367A">
            <w:pPr>
              <w:pStyle w:val="FAATableText"/>
              <w:widowControl w:val="0"/>
              <w:rPr>
                <w:sz w:val="20"/>
                <w:szCs w:val="20"/>
              </w:rPr>
            </w:pPr>
          </w:p>
        </w:tc>
        <w:tc>
          <w:tcPr>
            <w:tcW w:w="1080" w:type="dxa"/>
          </w:tcPr>
          <w:p w14:paraId="605E1C0F" w14:textId="44F7EB85" w:rsidR="0083293F" w:rsidRPr="00B13213" w:rsidRDefault="0083293F" w:rsidP="00F2367A">
            <w:pPr>
              <w:pStyle w:val="FAATableText"/>
              <w:widowControl w:val="0"/>
              <w:rPr>
                <w:sz w:val="20"/>
                <w:szCs w:val="20"/>
              </w:rPr>
            </w:pPr>
          </w:p>
        </w:tc>
        <w:tc>
          <w:tcPr>
            <w:tcW w:w="3246" w:type="dxa"/>
          </w:tcPr>
          <w:p w14:paraId="605E1C10" w14:textId="7608A6E7" w:rsidR="0083293F" w:rsidRPr="00B13213" w:rsidRDefault="0083293F" w:rsidP="00F2367A">
            <w:pPr>
              <w:pStyle w:val="FAATableText"/>
              <w:widowControl w:val="0"/>
              <w:rPr>
                <w:sz w:val="20"/>
                <w:szCs w:val="20"/>
              </w:rPr>
            </w:pPr>
          </w:p>
        </w:tc>
      </w:tr>
      <w:tr w:rsidR="0083293F" w:rsidRPr="00B13213" w14:paraId="5ADD1632" w14:textId="77777777" w:rsidTr="00F93911">
        <w:tc>
          <w:tcPr>
            <w:tcW w:w="833" w:type="dxa"/>
          </w:tcPr>
          <w:p w14:paraId="340D96EA" w14:textId="3D80C72B" w:rsidR="0083293F" w:rsidRPr="00B13213" w:rsidRDefault="0083293F" w:rsidP="00F2367A">
            <w:pPr>
              <w:pStyle w:val="FAATableText"/>
              <w:widowControl w:val="0"/>
              <w:rPr>
                <w:sz w:val="20"/>
                <w:szCs w:val="20"/>
              </w:rPr>
            </w:pPr>
          </w:p>
        </w:tc>
        <w:tc>
          <w:tcPr>
            <w:tcW w:w="1417" w:type="dxa"/>
          </w:tcPr>
          <w:p w14:paraId="08634C9A" w14:textId="61B6F558" w:rsidR="0083293F" w:rsidRPr="00B13213" w:rsidRDefault="0083293F" w:rsidP="00F2367A">
            <w:pPr>
              <w:pStyle w:val="FAATableText"/>
              <w:widowControl w:val="0"/>
              <w:rPr>
                <w:sz w:val="20"/>
                <w:szCs w:val="20"/>
              </w:rPr>
            </w:pPr>
            <w:r>
              <w:rPr>
                <w:sz w:val="20"/>
              </w:rPr>
              <w:t>(a) Heure</w:t>
            </w:r>
          </w:p>
        </w:tc>
        <w:tc>
          <w:tcPr>
            <w:tcW w:w="1074" w:type="dxa"/>
          </w:tcPr>
          <w:p w14:paraId="617F2379" w14:textId="77777777" w:rsidR="0083293F" w:rsidRPr="00B13213" w:rsidRDefault="0083293F" w:rsidP="00F2367A">
            <w:pPr>
              <w:pStyle w:val="FAATableText"/>
              <w:widowControl w:val="0"/>
              <w:rPr>
                <w:sz w:val="20"/>
                <w:szCs w:val="20"/>
              </w:rPr>
            </w:pPr>
            <w:r>
              <w:rPr>
                <w:sz w:val="20"/>
              </w:rPr>
              <w:t>24 heures</w:t>
            </w:r>
          </w:p>
        </w:tc>
        <w:tc>
          <w:tcPr>
            <w:tcW w:w="1080" w:type="dxa"/>
          </w:tcPr>
          <w:p w14:paraId="6580B365" w14:textId="77777777" w:rsidR="0083293F" w:rsidRPr="00B13213" w:rsidRDefault="0083293F" w:rsidP="00F2367A">
            <w:pPr>
              <w:pStyle w:val="FAATableText"/>
              <w:widowControl w:val="0"/>
              <w:rPr>
                <w:sz w:val="20"/>
                <w:szCs w:val="20"/>
              </w:rPr>
            </w:pPr>
            <w:r>
              <w:rPr>
                <w:sz w:val="20"/>
              </w:rPr>
              <w:t>1</w:t>
            </w:r>
          </w:p>
        </w:tc>
        <w:tc>
          <w:tcPr>
            <w:tcW w:w="1440" w:type="dxa"/>
          </w:tcPr>
          <w:p w14:paraId="156F0CC0" w14:textId="7659B7A9" w:rsidR="0083293F" w:rsidRPr="00B13213" w:rsidRDefault="00917ECF" w:rsidP="00F2367A">
            <w:pPr>
              <w:pStyle w:val="FAATableText"/>
              <w:widowControl w:val="0"/>
              <w:rPr>
                <w:sz w:val="20"/>
                <w:szCs w:val="20"/>
              </w:rPr>
            </w:pPr>
            <w:r>
              <w:rPr>
                <w:sz w:val="20"/>
              </w:rPr>
              <w:t>± </w:t>
            </w:r>
            <w:r w:rsidR="0083293F">
              <w:rPr>
                <w:sz w:val="20"/>
              </w:rPr>
              <w:t>0,5 s</w:t>
            </w:r>
          </w:p>
        </w:tc>
        <w:tc>
          <w:tcPr>
            <w:tcW w:w="1080" w:type="dxa"/>
          </w:tcPr>
          <w:p w14:paraId="6048DA2B" w14:textId="0064850B" w:rsidR="0083293F" w:rsidRPr="00B13213" w:rsidRDefault="0083293F" w:rsidP="00F2367A">
            <w:pPr>
              <w:pStyle w:val="FAATableText"/>
              <w:widowControl w:val="0"/>
              <w:rPr>
                <w:sz w:val="20"/>
                <w:szCs w:val="20"/>
              </w:rPr>
            </w:pPr>
            <w:r>
              <w:rPr>
                <w:sz w:val="20"/>
              </w:rPr>
              <w:t>0,1 s</w:t>
            </w:r>
          </w:p>
        </w:tc>
        <w:tc>
          <w:tcPr>
            <w:tcW w:w="3246" w:type="dxa"/>
          </w:tcPr>
          <w:p w14:paraId="65E69B34" w14:textId="2B50A0E2" w:rsidR="0083293F" w:rsidRPr="00B13213" w:rsidRDefault="0083293F" w:rsidP="00F2367A">
            <w:pPr>
              <w:pStyle w:val="FAATableText"/>
              <w:widowControl w:val="0"/>
              <w:rPr>
                <w:sz w:val="20"/>
                <w:szCs w:val="20"/>
              </w:rPr>
            </w:pPr>
            <w:r>
              <w:rPr>
                <w:sz w:val="20"/>
              </w:rPr>
              <w:t>UTC préféré si disponible</w:t>
            </w:r>
          </w:p>
        </w:tc>
      </w:tr>
      <w:tr w:rsidR="0083293F" w:rsidRPr="00B13213" w14:paraId="28C1D37D" w14:textId="77777777" w:rsidTr="00F93911">
        <w:tc>
          <w:tcPr>
            <w:tcW w:w="833" w:type="dxa"/>
          </w:tcPr>
          <w:p w14:paraId="4F5B4990" w14:textId="749E45B6" w:rsidR="0083293F" w:rsidRPr="00B13213" w:rsidRDefault="0083293F" w:rsidP="00F2367A">
            <w:pPr>
              <w:pStyle w:val="FAATableText"/>
              <w:widowControl w:val="0"/>
              <w:rPr>
                <w:sz w:val="20"/>
                <w:szCs w:val="20"/>
              </w:rPr>
            </w:pPr>
          </w:p>
        </w:tc>
        <w:tc>
          <w:tcPr>
            <w:tcW w:w="1417" w:type="dxa"/>
          </w:tcPr>
          <w:p w14:paraId="7C21EE5A" w14:textId="49F07D7F" w:rsidR="0083293F" w:rsidRPr="00B13213" w:rsidRDefault="0083293F" w:rsidP="00F2367A">
            <w:pPr>
              <w:pStyle w:val="FAATableText"/>
              <w:widowControl w:val="0"/>
              <w:rPr>
                <w:sz w:val="20"/>
                <w:szCs w:val="20"/>
              </w:rPr>
            </w:pPr>
            <w:r>
              <w:rPr>
                <w:sz w:val="20"/>
              </w:rPr>
              <w:t>(b) Latitude/</w:t>
            </w:r>
            <w:r w:rsidR="00F93911">
              <w:rPr>
                <w:sz w:val="20"/>
              </w:rPr>
              <w:t xml:space="preserve"> </w:t>
            </w:r>
            <w:r>
              <w:rPr>
                <w:sz w:val="20"/>
              </w:rPr>
              <w:t>longitude</w:t>
            </w:r>
          </w:p>
        </w:tc>
        <w:tc>
          <w:tcPr>
            <w:tcW w:w="1074" w:type="dxa"/>
          </w:tcPr>
          <w:p w14:paraId="787EC8A4" w14:textId="5BA9B196" w:rsidR="0083293F" w:rsidRPr="00B13213" w:rsidRDefault="0083293F" w:rsidP="00F2367A">
            <w:pPr>
              <w:pStyle w:val="FAATableText"/>
              <w:widowControl w:val="0"/>
              <w:rPr>
                <w:sz w:val="20"/>
                <w:szCs w:val="20"/>
              </w:rPr>
            </w:pPr>
            <w:r>
              <w:rPr>
                <w:sz w:val="20"/>
              </w:rPr>
              <w:t xml:space="preserve">Latitude : </w:t>
            </w:r>
            <w:r w:rsidR="00917ECF">
              <w:rPr>
                <w:sz w:val="20"/>
              </w:rPr>
              <w:t>± </w:t>
            </w:r>
            <w:r>
              <w:rPr>
                <w:sz w:val="20"/>
              </w:rPr>
              <w:t xml:space="preserve">90˚ ; Longitude : </w:t>
            </w:r>
            <w:r w:rsidR="00917ECF">
              <w:rPr>
                <w:sz w:val="20"/>
              </w:rPr>
              <w:t>± </w:t>
            </w:r>
            <w:r>
              <w:rPr>
                <w:sz w:val="20"/>
              </w:rPr>
              <w:t>180˚</w:t>
            </w:r>
          </w:p>
        </w:tc>
        <w:tc>
          <w:tcPr>
            <w:tcW w:w="1080" w:type="dxa"/>
          </w:tcPr>
          <w:p w14:paraId="32E42621" w14:textId="4A963020" w:rsidR="0083293F" w:rsidRPr="00B13213" w:rsidRDefault="0083293F" w:rsidP="00F2367A">
            <w:pPr>
              <w:pStyle w:val="FAATableText"/>
              <w:widowControl w:val="0"/>
              <w:rPr>
                <w:sz w:val="20"/>
                <w:szCs w:val="20"/>
              </w:rPr>
            </w:pPr>
            <w:r>
              <w:rPr>
                <w:sz w:val="20"/>
              </w:rPr>
              <w:t>2 (1 si disponible)</w:t>
            </w:r>
          </w:p>
        </w:tc>
        <w:tc>
          <w:tcPr>
            <w:tcW w:w="1440" w:type="dxa"/>
          </w:tcPr>
          <w:p w14:paraId="75977EDA" w14:textId="5E8DA470" w:rsidR="0083293F" w:rsidRPr="00B13213" w:rsidRDefault="0083293F" w:rsidP="00F2367A">
            <w:pPr>
              <w:pStyle w:val="FAATableText"/>
              <w:widowControl w:val="0"/>
              <w:rPr>
                <w:sz w:val="20"/>
                <w:szCs w:val="20"/>
              </w:rPr>
            </w:pPr>
            <w:r>
              <w:rPr>
                <w:sz w:val="20"/>
              </w:rPr>
              <w:t xml:space="preserve">Tel qu'installé (0,00015˚ recommandé) </w:t>
            </w:r>
          </w:p>
        </w:tc>
        <w:tc>
          <w:tcPr>
            <w:tcW w:w="1080" w:type="dxa"/>
          </w:tcPr>
          <w:p w14:paraId="4FEA5A3F" w14:textId="5204F505" w:rsidR="0083293F" w:rsidRPr="00B13213" w:rsidRDefault="0083293F" w:rsidP="00F2367A">
            <w:pPr>
              <w:pStyle w:val="FAATableText"/>
              <w:widowControl w:val="0"/>
              <w:rPr>
                <w:sz w:val="20"/>
                <w:szCs w:val="20"/>
              </w:rPr>
            </w:pPr>
            <w:r>
              <w:rPr>
                <w:sz w:val="20"/>
              </w:rPr>
              <w:t>0,00005˚</w:t>
            </w:r>
          </w:p>
        </w:tc>
        <w:tc>
          <w:tcPr>
            <w:tcW w:w="3246" w:type="dxa"/>
          </w:tcPr>
          <w:p w14:paraId="6C94EFD6" w14:textId="78AF3557" w:rsidR="0083293F" w:rsidRPr="00B13213" w:rsidRDefault="0083293F" w:rsidP="00F2367A">
            <w:pPr>
              <w:pStyle w:val="FAATableText"/>
              <w:widowControl w:val="0"/>
              <w:rPr>
                <w:sz w:val="20"/>
                <w:szCs w:val="20"/>
              </w:rPr>
            </w:pPr>
            <w:r>
              <w:rPr>
                <w:sz w:val="20"/>
              </w:rPr>
              <w:t>---</w:t>
            </w:r>
          </w:p>
        </w:tc>
      </w:tr>
      <w:tr w:rsidR="0083293F" w:rsidRPr="00B13213" w14:paraId="6E2EE416" w14:textId="77777777" w:rsidTr="00F93911">
        <w:tc>
          <w:tcPr>
            <w:tcW w:w="833" w:type="dxa"/>
          </w:tcPr>
          <w:p w14:paraId="79D15664" w14:textId="42C937A2" w:rsidR="0083293F" w:rsidRPr="00B13213" w:rsidRDefault="0083293F" w:rsidP="00F2367A">
            <w:pPr>
              <w:pStyle w:val="FAATableText"/>
              <w:widowControl w:val="0"/>
              <w:rPr>
                <w:sz w:val="20"/>
                <w:szCs w:val="20"/>
              </w:rPr>
            </w:pPr>
          </w:p>
        </w:tc>
        <w:tc>
          <w:tcPr>
            <w:tcW w:w="1417" w:type="dxa"/>
          </w:tcPr>
          <w:p w14:paraId="6EEC3CDA" w14:textId="5017D742" w:rsidR="0083293F" w:rsidRPr="00B13213" w:rsidRDefault="0083293F" w:rsidP="00F2367A">
            <w:pPr>
              <w:pStyle w:val="FAATableText"/>
              <w:widowControl w:val="0"/>
              <w:rPr>
                <w:sz w:val="20"/>
                <w:szCs w:val="20"/>
              </w:rPr>
            </w:pPr>
            <w:r>
              <w:rPr>
                <w:sz w:val="20"/>
              </w:rPr>
              <w:t>(c) Altitude</w:t>
            </w:r>
          </w:p>
        </w:tc>
        <w:tc>
          <w:tcPr>
            <w:tcW w:w="1074" w:type="dxa"/>
          </w:tcPr>
          <w:p w14:paraId="2D2F46C7" w14:textId="77777777" w:rsidR="0083293F" w:rsidRPr="00B13213" w:rsidRDefault="0083293F" w:rsidP="00F2367A">
            <w:pPr>
              <w:pStyle w:val="FAATableText"/>
              <w:widowControl w:val="0"/>
              <w:rPr>
                <w:sz w:val="20"/>
                <w:szCs w:val="20"/>
              </w:rPr>
            </w:pPr>
            <w:r>
              <w:rPr>
                <w:sz w:val="20"/>
              </w:rPr>
              <w:t xml:space="preserve">de - 300 m </w:t>
            </w:r>
          </w:p>
          <w:p w14:paraId="02897C16" w14:textId="652A6AB0" w:rsidR="0083293F" w:rsidRPr="00B13213" w:rsidRDefault="0083293F" w:rsidP="00F2367A">
            <w:pPr>
              <w:pStyle w:val="FAATableText"/>
              <w:widowControl w:val="0"/>
              <w:rPr>
                <w:sz w:val="20"/>
                <w:szCs w:val="20"/>
              </w:rPr>
            </w:pPr>
            <w:r>
              <w:rPr>
                <w:sz w:val="20"/>
              </w:rPr>
              <w:t>de -300 m à une altitude maximale certifiée de l'avion de +1 500 m</w:t>
            </w:r>
          </w:p>
        </w:tc>
        <w:tc>
          <w:tcPr>
            <w:tcW w:w="1080" w:type="dxa"/>
          </w:tcPr>
          <w:p w14:paraId="6F6A0A44" w14:textId="65D8AAB5" w:rsidR="0083293F" w:rsidRPr="00B13213" w:rsidRDefault="0083293F" w:rsidP="00F2367A">
            <w:pPr>
              <w:pStyle w:val="FAATableText"/>
              <w:widowControl w:val="0"/>
              <w:rPr>
                <w:sz w:val="20"/>
                <w:szCs w:val="20"/>
              </w:rPr>
            </w:pPr>
            <w:r>
              <w:rPr>
                <w:sz w:val="20"/>
              </w:rPr>
              <w:t>2 (1 si disponible)</w:t>
            </w:r>
          </w:p>
        </w:tc>
        <w:tc>
          <w:tcPr>
            <w:tcW w:w="1440" w:type="dxa"/>
          </w:tcPr>
          <w:p w14:paraId="5218CE56" w14:textId="03D1913F"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15 m recommandé)</w:t>
            </w:r>
          </w:p>
        </w:tc>
        <w:tc>
          <w:tcPr>
            <w:tcW w:w="1080" w:type="dxa"/>
          </w:tcPr>
          <w:p w14:paraId="1CB09EEC" w14:textId="2EA83511" w:rsidR="0083293F" w:rsidRPr="00B13213" w:rsidRDefault="0083293F" w:rsidP="00F2367A">
            <w:pPr>
              <w:pStyle w:val="FAATableText"/>
              <w:widowControl w:val="0"/>
              <w:rPr>
                <w:sz w:val="20"/>
                <w:szCs w:val="20"/>
              </w:rPr>
            </w:pPr>
            <w:r>
              <w:rPr>
                <w:sz w:val="20"/>
              </w:rPr>
              <w:t>1,5 m</w:t>
            </w:r>
          </w:p>
        </w:tc>
        <w:tc>
          <w:tcPr>
            <w:tcW w:w="3246" w:type="dxa"/>
          </w:tcPr>
          <w:p w14:paraId="3ECD89DE" w14:textId="0EC8A75C" w:rsidR="0083293F" w:rsidRPr="00B13213" w:rsidRDefault="0083293F" w:rsidP="00F2367A">
            <w:pPr>
              <w:pStyle w:val="FAATableText"/>
              <w:widowControl w:val="0"/>
              <w:rPr>
                <w:sz w:val="20"/>
                <w:szCs w:val="20"/>
              </w:rPr>
            </w:pPr>
            <w:r>
              <w:rPr>
                <w:sz w:val="20"/>
              </w:rPr>
              <w:t>---</w:t>
            </w:r>
          </w:p>
        </w:tc>
      </w:tr>
      <w:tr w:rsidR="0083293F" w:rsidRPr="00B13213" w14:paraId="7F80D34E" w14:textId="77777777" w:rsidTr="00F93911">
        <w:tc>
          <w:tcPr>
            <w:tcW w:w="833" w:type="dxa"/>
          </w:tcPr>
          <w:p w14:paraId="1CCD5397" w14:textId="2B6D785D" w:rsidR="0083293F" w:rsidRPr="00B13213" w:rsidRDefault="0083293F" w:rsidP="00F2367A">
            <w:pPr>
              <w:pStyle w:val="FAATableText"/>
              <w:widowControl w:val="0"/>
              <w:rPr>
                <w:sz w:val="20"/>
                <w:szCs w:val="20"/>
              </w:rPr>
            </w:pPr>
          </w:p>
        </w:tc>
        <w:tc>
          <w:tcPr>
            <w:tcW w:w="1417" w:type="dxa"/>
          </w:tcPr>
          <w:p w14:paraId="0C0C8EE4" w14:textId="3DA9E52E" w:rsidR="0083293F" w:rsidRPr="00B13213" w:rsidRDefault="0083293F" w:rsidP="00F2367A">
            <w:pPr>
              <w:pStyle w:val="FAATableText"/>
              <w:widowControl w:val="0"/>
              <w:rPr>
                <w:sz w:val="20"/>
                <w:szCs w:val="20"/>
              </w:rPr>
            </w:pPr>
            <w:r>
              <w:rPr>
                <w:sz w:val="20"/>
              </w:rPr>
              <w:t>(d) Vitesse au sol</w:t>
            </w:r>
          </w:p>
        </w:tc>
        <w:tc>
          <w:tcPr>
            <w:tcW w:w="1074" w:type="dxa"/>
          </w:tcPr>
          <w:p w14:paraId="1DE41914" w14:textId="39C9E642" w:rsidR="0083293F" w:rsidRPr="00B13213" w:rsidRDefault="0083293F" w:rsidP="00F2367A">
            <w:pPr>
              <w:pStyle w:val="FAATableText"/>
              <w:widowControl w:val="0"/>
              <w:rPr>
                <w:sz w:val="20"/>
                <w:szCs w:val="20"/>
              </w:rPr>
            </w:pPr>
            <w:r>
              <w:rPr>
                <w:sz w:val="20"/>
              </w:rPr>
              <w:t>de 0 à 1 000 kt</w:t>
            </w:r>
          </w:p>
        </w:tc>
        <w:tc>
          <w:tcPr>
            <w:tcW w:w="1080" w:type="dxa"/>
          </w:tcPr>
          <w:p w14:paraId="52A2D12E" w14:textId="342847BF" w:rsidR="0083293F" w:rsidRPr="00B13213" w:rsidRDefault="0083293F" w:rsidP="00F2367A">
            <w:pPr>
              <w:pStyle w:val="FAATableText"/>
              <w:widowControl w:val="0"/>
              <w:rPr>
                <w:sz w:val="20"/>
                <w:szCs w:val="20"/>
              </w:rPr>
            </w:pPr>
            <w:r>
              <w:rPr>
                <w:sz w:val="20"/>
              </w:rPr>
              <w:t>2 (1 si disponible)</w:t>
            </w:r>
          </w:p>
        </w:tc>
        <w:tc>
          <w:tcPr>
            <w:tcW w:w="1440" w:type="dxa"/>
          </w:tcPr>
          <w:p w14:paraId="4B3FC566" w14:textId="20720157"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5 kt recommandé)</w:t>
            </w:r>
          </w:p>
        </w:tc>
        <w:tc>
          <w:tcPr>
            <w:tcW w:w="1080" w:type="dxa"/>
          </w:tcPr>
          <w:p w14:paraId="6884C546" w14:textId="4AF34D8F" w:rsidR="0083293F" w:rsidRPr="00B13213" w:rsidRDefault="0083293F" w:rsidP="00F2367A">
            <w:pPr>
              <w:pStyle w:val="FAATableText"/>
              <w:widowControl w:val="0"/>
              <w:rPr>
                <w:sz w:val="20"/>
                <w:szCs w:val="20"/>
              </w:rPr>
            </w:pPr>
            <w:r>
              <w:rPr>
                <w:sz w:val="20"/>
              </w:rPr>
              <w:t>1 kt</w:t>
            </w:r>
          </w:p>
        </w:tc>
        <w:tc>
          <w:tcPr>
            <w:tcW w:w="3246" w:type="dxa"/>
          </w:tcPr>
          <w:p w14:paraId="48910BDC" w14:textId="02810A1C" w:rsidR="0083293F" w:rsidRPr="00B13213" w:rsidRDefault="0083293F" w:rsidP="00F2367A">
            <w:pPr>
              <w:pStyle w:val="FAATableText"/>
              <w:widowControl w:val="0"/>
              <w:rPr>
                <w:sz w:val="20"/>
                <w:szCs w:val="20"/>
              </w:rPr>
            </w:pPr>
          </w:p>
        </w:tc>
      </w:tr>
      <w:tr w:rsidR="0083293F" w:rsidRPr="00B13213" w14:paraId="3AE8241B" w14:textId="77777777" w:rsidTr="00F93911">
        <w:tc>
          <w:tcPr>
            <w:tcW w:w="833" w:type="dxa"/>
          </w:tcPr>
          <w:p w14:paraId="3AB8A17F" w14:textId="77777777" w:rsidR="0083293F" w:rsidRPr="00B13213" w:rsidRDefault="0083293F" w:rsidP="00F2367A">
            <w:pPr>
              <w:pStyle w:val="FAATableText"/>
              <w:widowControl w:val="0"/>
              <w:rPr>
                <w:sz w:val="20"/>
                <w:szCs w:val="20"/>
              </w:rPr>
            </w:pPr>
          </w:p>
        </w:tc>
        <w:tc>
          <w:tcPr>
            <w:tcW w:w="1417" w:type="dxa"/>
          </w:tcPr>
          <w:p w14:paraId="58186126" w14:textId="119355EF" w:rsidR="0083293F" w:rsidRPr="00B13213" w:rsidRDefault="0083293F" w:rsidP="00F2367A">
            <w:pPr>
              <w:pStyle w:val="FAATableText"/>
              <w:widowControl w:val="0"/>
              <w:rPr>
                <w:sz w:val="20"/>
                <w:szCs w:val="20"/>
              </w:rPr>
            </w:pPr>
            <w:r>
              <w:rPr>
                <w:sz w:val="20"/>
              </w:rPr>
              <w:t>(e) Trajectoire</w:t>
            </w:r>
          </w:p>
        </w:tc>
        <w:tc>
          <w:tcPr>
            <w:tcW w:w="1074" w:type="dxa"/>
          </w:tcPr>
          <w:p w14:paraId="3F08284A" w14:textId="5C547123" w:rsidR="0083293F" w:rsidRPr="00B13213" w:rsidRDefault="0083293F" w:rsidP="00F2367A">
            <w:pPr>
              <w:pStyle w:val="FAATableText"/>
              <w:widowControl w:val="0"/>
              <w:rPr>
                <w:sz w:val="20"/>
                <w:szCs w:val="20"/>
              </w:rPr>
            </w:pPr>
            <w:r>
              <w:rPr>
                <w:sz w:val="20"/>
              </w:rPr>
              <w:t>0 – 360˚</w:t>
            </w:r>
          </w:p>
        </w:tc>
        <w:tc>
          <w:tcPr>
            <w:tcW w:w="1080" w:type="dxa"/>
          </w:tcPr>
          <w:p w14:paraId="36FE78CC" w14:textId="793D78D3" w:rsidR="0083293F" w:rsidRPr="00B13213" w:rsidRDefault="0083293F" w:rsidP="00F2367A">
            <w:pPr>
              <w:pStyle w:val="FAATableText"/>
              <w:widowControl w:val="0"/>
              <w:rPr>
                <w:sz w:val="20"/>
                <w:szCs w:val="20"/>
              </w:rPr>
            </w:pPr>
            <w:r>
              <w:rPr>
                <w:sz w:val="20"/>
              </w:rPr>
              <w:t xml:space="preserve">2 (1 si </w:t>
            </w:r>
            <w:r>
              <w:rPr>
                <w:sz w:val="20"/>
              </w:rPr>
              <w:lastRenderedPageBreak/>
              <w:t>disponible)</w:t>
            </w:r>
          </w:p>
        </w:tc>
        <w:tc>
          <w:tcPr>
            <w:tcW w:w="1440" w:type="dxa"/>
          </w:tcPr>
          <w:p w14:paraId="5B6D02C0" w14:textId="2C943CD0" w:rsidR="0083293F" w:rsidRPr="00B13213" w:rsidRDefault="0083293F" w:rsidP="00F2367A">
            <w:pPr>
              <w:pStyle w:val="FAATableText"/>
              <w:widowControl w:val="0"/>
              <w:rPr>
                <w:sz w:val="20"/>
                <w:szCs w:val="20"/>
              </w:rPr>
            </w:pPr>
            <w:r>
              <w:rPr>
                <w:sz w:val="20"/>
              </w:rPr>
              <w:lastRenderedPageBreak/>
              <w:t xml:space="preserve">Tel qu'installé </w:t>
            </w:r>
            <w:r>
              <w:rPr>
                <w:sz w:val="20"/>
              </w:rPr>
              <w:lastRenderedPageBreak/>
              <w:t>(</w:t>
            </w:r>
            <w:r w:rsidR="00917ECF">
              <w:rPr>
                <w:sz w:val="20"/>
              </w:rPr>
              <w:t>± </w:t>
            </w:r>
            <w:r>
              <w:rPr>
                <w:sz w:val="20"/>
              </w:rPr>
              <w:t>2˚ recommandé)</w:t>
            </w:r>
          </w:p>
        </w:tc>
        <w:tc>
          <w:tcPr>
            <w:tcW w:w="1080" w:type="dxa"/>
          </w:tcPr>
          <w:p w14:paraId="000F5506" w14:textId="516E6392" w:rsidR="0083293F" w:rsidRPr="00B13213" w:rsidRDefault="0083293F" w:rsidP="00F2367A">
            <w:pPr>
              <w:pStyle w:val="FAATableText"/>
              <w:widowControl w:val="0"/>
              <w:rPr>
                <w:sz w:val="20"/>
                <w:szCs w:val="20"/>
              </w:rPr>
            </w:pPr>
            <w:r>
              <w:rPr>
                <w:sz w:val="20"/>
              </w:rPr>
              <w:lastRenderedPageBreak/>
              <w:t>0,5˚</w:t>
            </w:r>
          </w:p>
        </w:tc>
        <w:tc>
          <w:tcPr>
            <w:tcW w:w="3246" w:type="dxa"/>
          </w:tcPr>
          <w:p w14:paraId="673D6F6A" w14:textId="77777777" w:rsidR="0083293F" w:rsidRPr="00B13213" w:rsidRDefault="0083293F" w:rsidP="00F2367A">
            <w:pPr>
              <w:pStyle w:val="FAATableText"/>
              <w:widowControl w:val="0"/>
              <w:rPr>
                <w:sz w:val="20"/>
                <w:szCs w:val="20"/>
              </w:rPr>
            </w:pPr>
          </w:p>
        </w:tc>
      </w:tr>
      <w:tr w:rsidR="0083293F" w:rsidRPr="00B13213" w14:paraId="605E1C1A" w14:textId="77777777" w:rsidTr="00F93911">
        <w:tc>
          <w:tcPr>
            <w:tcW w:w="833" w:type="dxa"/>
          </w:tcPr>
          <w:p w14:paraId="605E1C12" w14:textId="037F04DA" w:rsidR="0083293F" w:rsidRPr="00B13213" w:rsidRDefault="0083293F" w:rsidP="00F2367A">
            <w:pPr>
              <w:pStyle w:val="FAATableText"/>
              <w:widowControl w:val="0"/>
              <w:rPr>
                <w:sz w:val="20"/>
                <w:szCs w:val="20"/>
              </w:rPr>
            </w:pPr>
          </w:p>
        </w:tc>
        <w:tc>
          <w:tcPr>
            <w:tcW w:w="1417" w:type="dxa"/>
          </w:tcPr>
          <w:p w14:paraId="605E1C13" w14:textId="2E853836" w:rsidR="0083293F" w:rsidRPr="00B13213" w:rsidRDefault="0083293F" w:rsidP="00F2367A">
            <w:pPr>
              <w:pStyle w:val="FAATableText"/>
              <w:widowControl w:val="0"/>
              <w:rPr>
                <w:sz w:val="20"/>
                <w:szCs w:val="20"/>
              </w:rPr>
            </w:pPr>
            <w:r>
              <w:rPr>
                <w:sz w:val="20"/>
              </w:rPr>
              <w:t>(f) Erreur estimée</w:t>
            </w:r>
          </w:p>
        </w:tc>
        <w:tc>
          <w:tcPr>
            <w:tcW w:w="1074" w:type="dxa"/>
          </w:tcPr>
          <w:p w14:paraId="605E1C15" w14:textId="77777777" w:rsidR="0083293F" w:rsidRPr="00B13213" w:rsidRDefault="0083293F" w:rsidP="00F2367A">
            <w:pPr>
              <w:pStyle w:val="FAATableText"/>
              <w:widowControl w:val="0"/>
              <w:rPr>
                <w:sz w:val="20"/>
                <w:szCs w:val="20"/>
              </w:rPr>
            </w:pPr>
            <w:r>
              <w:rPr>
                <w:sz w:val="20"/>
              </w:rPr>
              <w:t>Plage disponible</w:t>
            </w:r>
          </w:p>
        </w:tc>
        <w:tc>
          <w:tcPr>
            <w:tcW w:w="1080" w:type="dxa"/>
          </w:tcPr>
          <w:p w14:paraId="605E1C16" w14:textId="77777777" w:rsidR="0083293F" w:rsidRPr="00B13213" w:rsidRDefault="0083293F" w:rsidP="00F2367A">
            <w:pPr>
              <w:pStyle w:val="FAATableText"/>
              <w:widowControl w:val="0"/>
              <w:rPr>
                <w:sz w:val="20"/>
                <w:szCs w:val="20"/>
              </w:rPr>
            </w:pPr>
            <w:r>
              <w:rPr>
                <w:sz w:val="20"/>
              </w:rPr>
              <w:t>2 (1 si disponible)</w:t>
            </w:r>
          </w:p>
        </w:tc>
        <w:tc>
          <w:tcPr>
            <w:tcW w:w="1440" w:type="dxa"/>
          </w:tcPr>
          <w:p w14:paraId="605E1C17"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18" w14:textId="77777777" w:rsidR="0083293F" w:rsidRPr="00B13213" w:rsidRDefault="0083293F" w:rsidP="00F2367A">
            <w:pPr>
              <w:pStyle w:val="FAATableText"/>
              <w:widowControl w:val="0"/>
              <w:rPr>
                <w:sz w:val="20"/>
                <w:szCs w:val="20"/>
              </w:rPr>
            </w:pPr>
            <w:r>
              <w:rPr>
                <w:sz w:val="20"/>
              </w:rPr>
              <w:t>Tel qu'installé</w:t>
            </w:r>
          </w:p>
        </w:tc>
        <w:tc>
          <w:tcPr>
            <w:tcW w:w="3246" w:type="dxa"/>
          </w:tcPr>
          <w:p w14:paraId="605E1C19" w14:textId="3F4DBB76" w:rsidR="0083293F" w:rsidRPr="00B13213" w:rsidRDefault="0083293F" w:rsidP="00F2367A">
            <w:pPr>
              <w:pStyle w:val="FAATableText"/>
              <w:widowControl w:val="0"/>
              <w:rPr>
                <w:sz w:val="20"/>
                <w:szCs w:val="20"/>
              </w:rPr>
            </w:pPr>
            <w:r>
              <w:rPr>
                <w:sz w:val="20"/>
              </w:rPr>
              <w:t>Doit être enregistrée si disponible</w:t>
            </w:r>
          </w:p>
        </w:tc>
      </w:tr>
      <w:tr w:rsidR="0083293F" w:rsidRPr="00B13213" w14:paraId="605E1C48" w14:textId="77777777" w:rsidTr="00F93911">
        <w:tc>
          <w:tcPr>
            <w:tcW w:w="833" w:type="dxa"/>
          </w:tcPr>
          <w:p w14:paraId="605E1C40" w14:textId="3687DE24" w:rsidR="0083293F" w:rsidRPr="00B13213" w:rsidRDefault="0083293F" w:rsidP="00F2367A">
            <w:pPr>
              <w:pStyle w:val="FAATableText"/>
              <w:widowControl w:val="0"/>
              <w:rPr>
                <w:strike/>
                <w:sz w:val="20"/>
                <w:szCs w:val="20"/>
              </w:rPr>
            </w:pPr>
            <w:r>
              <w:rPr>
                <w:sz w:val="20"/>
              </w:rPr>
              <w:t>5</w:t>
            </w:r>
          </w:p>
        </w:tc>
        <w:tc>
          <w:tcPr>
            <w:tcW w:w="1417" w:type="dxa"/>
          </w:tcPr>
          <w:p w14:paraId="605E1C41" w14:textId="77777777" w:rsidR="0083293F" w:rsidRPr="00B13213" w:rsidRDefault="0083293F" w:rsidP="00F2367A">
            <w:pPr>
              <w:pStyle w:val="FAATableText"/>
              <w:widowControl w:val="0"/>
              <w:rPr>
                <w:sz w:val="20"/>
                <w:szCs w:val="20"/>
              </w:rPr>
            </w:pPr>
            <w:r>
              <w:rPr>
                <w:sz w:val="20"/>
              </w:rPr>
              <w:t>Accélération normale</w:t>
            </w:r>
          </w:p>
        </w:tc>
        <w:tc>
          <w:tcPr>
            <w:tcW w:w="1074" w:type="dxa"/>
          </w:tcPr>
          <w:p w14:paraId="605E1C43" w14:textId="17AE04C7" w:rsidR="0083293F" w:rsidRPr="00B13213" w:rsidRDefault="0083293F" w:rsidP="00F2367A">
            <w:pPr>
              <w:pStyle w:val="FAATableText"/>
              <w:widowControl w:val="0"/>
              <w:rPr>
                <w:sz w:val="20"/>
                <w:szCs w:val="20"/>
              </w:rPr>
            </w:pPr>
            <w:r>
              <w:rPr>
                <w:sz w:val="20"/>
              </w:rPr>
              <w:t>de -3 g à + 6 g (*)</w:t>
            </w:r>
          </w:p>
        </w:tc>
        <w:tc>
          <w:tcPr>
            <w:tcW w:w="1080" w:type="dxa"/>
          </w:tcPr>
          <w:p w14:paraId="605E1C44" w14:textId="77777777" w:rsidR="0083293F" w:rsidRPr="00B13213" w:rsidRDefault="0083293F" w:rsidP="00F2367A">
            <w:pPr>
              <w:pStyle w:val="FAATableText"/>
              <w:widowControl w:val="0"/>
              <w:rPr>
                <w:sz w:val="20"/>
                <w:szCs w:val="20"/>
              </w:rPr>
            </w:pPr>
            <w:r>
              <w:rPr>
                <w:sz w:val="20"/>
              </w:rPr>
              <w:t>0,25 (0,125 si disponible)</w:t>
            </w:r>
          </w:p>
        </w:tc>
        <w:tc>
          <w:tcPr>
            <w:tcW w:w="1440" w:type="dxa"/>
          </w:tcPr>
          <w:p w14:paraId="605E1C45" w14:textId="4EAD6E43"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 xml:space="preserve">0,09 g à l'exclusion d'une erreur de donnée de </w:t>
            </w:r>
            <w:r w:rsidR="00917ECF">
              <w:rPr>
                <w:sz w:val="20"/>
              </w:rPr>
              <w:t>± </w:t>
            </w:r>
            <w:r>
              <w:rPr>
                <w:sz w:val="20"/>
              </w:rPr>
              <w:t>45 g recommandée)</w:t>
            </w:r>
          </w:p>
        </w:tc>
        <w:tc>
          <w:tcPr>
            <w:tcW w:w="1080" w:type="dxa"/>
          </w:tcPr>
          <w:p w14:paraId="605E1C46" w14:textId="77777777" w:rsidR="0083293F" w:rsidRPr="00B13213" w:rsidRDefault="0083293F" w:rsidP="00F2367A">
            <w:pPr>
              <w:pStyle w:val="FAATableText"/>
              <w:widowControl w:val="0"/>
              <w:rPr>
                <w:sz w:val="20"/>
                <w:szCs w:val="20"/>
              </w:rPr>
            </w:pPr>
            <w:r>
              <w:rPr>
                <w:sz w:val="20"/>
              </w:rPr>
              <w:t>0,004 g</w:t>
            </w:r>
          </w:p>
        </w:tc>
        <w:tc>
          <w:tcPr>
            <w:tcW w:w="3246" w:type="dxa"/>
          </w:tcPr>
          <w:p w14:paraId="605E1C47" w14:textId="6DFC772B" w:rsidR="0083293F" w:rsidRPr="00B13213" w:rsidRDefault="0083293F" w:rsidP="00F2367A">
            <w:pPr>
              <w:pStyle w:val="FAATableText"/>
              <w:widowControl w:val="0"/>
              <w:rPr>
                <w:sz w:val="20"/>
                <w:szCs w:val="20"/>
              </w:rPr>
            </w:pPr>
            <w:r>
              <w:rPr>
                <w:sz w:val="20"/>
              </w:rPr>
              <w:t>---</w:t>
            </w:r>
          </w:p>
        </w:tc>
      </w:tr>
      <w:tr w:rsidR="0083293F" w:rsidRPr="00B13213" w14:paraId="605E1C51" w14:textId="77777777" w:rsidTr="00F93911">
        <w:tc>
          <w:tcPr>
            <w:tcW w:w="833" w:type="dxa"/>
          </w:tcPr>
          <w:p w14:paraId="605E1C49" w14:textId="68559481" w:rsidR="0083293F" w:rsidRPr="00B13213" w:rsidRDefault="0083293F" w:rsidP="00F2367A">
            <w:pPr>
              <w:pStyle w:val="FAATableText"/>
              <w:widowControl w:val="0"/>
              <w:rPr>
                <w:strike/>
                <w:sz w:val="20"/>
                <w:szCs w:val="20"/>
              </w:rPr>
            </w:pPr>
            <w:r>
              <w:rPr>
                <w:sz w:val="20"/>
              </w:rPr>
              <w:t>6</w:t>
            </w:r>
          </w:p>
        </w:tc>
        <w:tc>
          <w:tcPr>
            <w:tcW w:w="1417" w:type="dxa"/>
          </w:tcPr>
          <w:p w14:paraId="605E1C4A" w14:textId="77777777" w:rsidR="0083293F" w:rsidRPr="00B13213" w:rsidRDefault="0083293F" w:rsidP="00F2367A">
            <w:pPr>
              <w:pStyle w:val="FAATableText"/>
              <w:widowControl w:val="0"/>
              <w:rPr>
                <w:sz w:val="20"/>
                <w:szCs w:val="20"/>
              </w:rPr>
            </w:pPr>
            <w:r>
              <w:rPr>
                <w:sz w:val="20"/>
              </w:rPr>
              <w:t>Accélération longitudinale</w:t>
            </w:r>
          </w:p>
        </w:tc>
        <w:tc>
          <w:tcPr>
            <w:tcW w:w="1074" w:type="dxa"/>
          </w:tcPr>
          <w:p w14:paraId="605E1C4C" w14:textId="3A8129AD" w:rsidR="0083293F" w:rsidRPr="00B13213" w:rsidRDefault="00917ECF" w:rsidP="00F2367A">
            <w:pPr>
              <w:pStyle w:val="FAATableText"/>
              <w:widowControl w:val="0"/>
              <w:rPr>
                <w:sz w:val="20"/>
                <w:szCs w:val="20"/>
              </w:rPr>
            </w:pPr>
            <w:r>
              <w:rPr>
                <w:sz w:val="20"/>
              </w:rPr>
              <w:t>± </w:t>
            </w:r>
            <w:r w:rsidR="0083293F">
              <w:rPr>
                <w:sz w:val="20"/>
              </w:rPr>
              <w:t>1 g (*)</w:t>
            </w:r>
          </w:p>
        </w:tc>
        <w:tc>
          <w:tcPr>
            <w:tcW w:w="1080" w:type="dxa"/>
          </w:tcPr>
          <w:p w14:paraId="605E1C4D" w14:textId="77777777" w:rsidR="0083293F" w:rsidRPr="00B13213" w:rsidRDefault="0083293F" w:rsidP="00F2367A">
            <w:pPr>
              <w:pStyle w:val="FAATableText"/>
              <w:widowControl w:val="0"/>
              <w:rPr>
                <w:sz w:val="20"/>
                <w:szCs w:val="20"/>
              </w:rPr>
            </w:pPr>
            <w:r>
              <w:rPr>
                <w:sz w:val="20"/>
              </w:rPr>
              <w:t xml:space="preserve">0,25 (0,125 si disponible) </w:t>
            </w:r>
          </w:p>
        </w:tc>
        <w:tc>
          <w:tcPr>
            <w:tcW w:w="1440" w:type="dxa"/>
          </w:tcPr>
          <w:p w14:paraId="605E1C4E" w14:textId="70B41C86"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 xml:space="preserve">0,015 g à l'exclusion d'une erreur de donnée de </w:t>
            </w:r>
            <w:r w:rsidR="00917ECF">
              <w:rPr>
                <w:sz w:val="20"/>
              </w:rPr>
              <w:t>± </w:t>
            </w:r>
            <w:r>
              <w:rPr>
                <w:sz w:val="20"/>
              </w:rPr>
              <w:t>0,05 g recommandée)</w:t>
            </w:r>
          </w:p>
        </w:tc>
        <w:tc>
          <w:tcPr>
            <w:tcW w:w="1080" w:type="dxa"/>
          </w:tcPr>
          <w:p w14:paraId="605E1C4F" w14:textId="77777777" w:rsidR="0083293F" w:rsidRPr="00B13213" w:rsidRDefault="0083293F" w:rsidP="00F2367A">
            <w:pPr>
              <w:pStyle w:val="FAATableText"/>
              <w:widowControl w:val="0"/>
              <w:rPr>
                <w:sz w:val="20"/>
                <w:szCs w:val="20"/>
              </w:rPr>
            </w:pPr>
            <w:r>
              <w:rPr>
                <w:sz w:val="20"/>
              </w:rPr>
              <w:t>0,004 g</w:t>
            </w:r>
          </w:p>
        </w:tc>
        <w:tc>
          <w:tcPr>
            <w:tcW w:w="3246" w:type="dxa"/>
          </w:tcPr>
          <w:p w14:paraId="605E1C50" w14:textId="0BCC2A23" w:rsidR="0083293F" w:rsidRPr="00B13213" w:rsidRDefault="0083293F" w:rsidP="00F2367A">
            <w:pPr>
              <w:pStyle w:val="FAATableText"/>
              <w:widowControl w:val="0"/>
              <w:rPr>
                <w:sz w:val="20"/>
                <w:szCs w:val="20"/>
              </w:rPr>
            </w:pPr>
            <w:r>
              <w:rPr>
                <w:sz w:val="20"/>
              </w:rPr>
              <w:t>---</w:t>
            </w:r>
          </w:p>
        </w:tc>
      </w:tr>
      <w:tr w:rsidR="0083293F" w:rsidRPr="00B13213" w14:paraId="605E1C5A" w14:textId="77777777" w:rsidTr="00F93911">
        <w:tc>
          <w:tcPr>
            <w:tcW w:w="833" w:type="dxa"/>
          </w:tcPr>
          <w:p w14:paraId="605E1C52" w14:textId="362F152C" w:rsidR="0083293F" w:rsidRPr="00B13213" w:rsidRDefault="0083293F" w:rsidP="00F2367A">
            <w:pPr>
              <w:pStyle w:val="FAATableText"/>
              <w:widowControl w:val="0"/>
              <w:rPr>
                <w:sz w:val="20"/>
                <w:szCs w:val="20"/>
              </w:rPr>
            </w:pPr>
            <w:r>
              <w:rPr>
                <w:sz w:val="20"/>
              </w:rPr>
              <w:t>7</w:t>
            </w:r>
          </w:p>
        </w:tc>
        <w:tc>
          <w:tcPr>
            <w:tcW w:w="1417" w:type="dxa"/>
          </w:tcPr>
          <w:p w14:paraId="605E1C53" w14:textId="77777777" w:rsidR="0083293F" w:rsidRPr="00B13213" w:rsidRDefault="0083293F" w:rsidP="00F2367A">
            <w:pPr>
              <w:pStyle w:val="FAATableText"/>
              <w:widowControl w:val="0"/>
              <w:rPr>
                <w:sz w:val="20"/>
                <w:szCs w:val="20"/>
              </w:rPr>
            </w:pPr>
            <w:r>
              <w:rPr>
                <w:sz w:val="20"/>
              </w:rPr>
              <w:t>Accélération latérale</w:t>
            </w:r>
          </w:p>
        </w:tc>
        <w:tc>
          <w:tcPr>
            <w:tcW w:w="1074" w:type="dxa"/>
          </w:tcPr>
          <w:p w14:paraId="605E1C55" w14:textId="37808406" w:rsidR="0083293F" w:rsidRPr="00B13213" w:rsidRDefault="00917ECF" w:rsidP="00F2367A">
            <w:pPr>
              <w:pStyle w:val="FAATableText"/>
              <w:widowControl w:val="0"/>
              <w:rPr>
                <w:sz w:val="20"/>
                <w:szCs w:val="20"/>
              </w:rPr>
            </w:pPr>
            <w:r>
              <w:rPr>
                <w:sz w:val="20"/>
              </w:rPr>
              <w:t>± </w:t>
            </w:r>
            <w:r w:rsidR="0083293F">
              <w:rPr>
                <w:sz w:val="20"/>
              </w:rPr>
              <w:t>1 g (*)</w:t>
            </w:r>
          </w:p>
        </w:tc>
        <w:tc>
          <w:tcPr>
            <w:tcW w:w="1080" w:type="dxa"/>
          </w:tcPr>
          <w:p w14:paraId="605E1C56" w14:textId="77777777" w:rsidR="0083293F" w:rsidRPr="00B13213" w:rsidRDefault="0083293F" w:rsidP="00F2367A">
            <w:pPr>
              <w:pStyle w:val="FAATableText"/>
              <w:widowControl w:val="0"/>
              <w:rPr>
                <w:sz w:val="20"/>
                <w:szCs w:val="20"/>
              </w:rPr>
            </w:pPr>
            <w:r>
              <w:rPr>
                <w:sz w:val="20"/>
              </w:rPr>
              <w:t xml:space="preserve">0,25 (0,125 si disponible) </w:t>
            </w:r>
          </w:p>
        </w:tc>
        <w:tc>
          <w:tcPr>
            <w:tcW w:w="1440" w:type="dxa"/>
          </w:tcPr>
          <w:p w14:paraId="605E1C57" w14:textId="26951033"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 xml:space="preserve">0,015 g à l'exclusion d'une erreur de donnée de </w:t>
            </w:r>
            <w:r w:rsidR="00917ECF">
              <w:rPr>
                <w:sz w:val="20"/>
              </w:rPr>
              <w:t>± </w:t>
            </w:r>
            <w:r>
              <w:rPr>
                <w:sz w:val="20"/>
              </w:rPr>
              <w:t>0,05 g recommandée)</w:t>
            </w:r>
          </w:p>
        </w:tc>
        <w:tc>
          <w:tcPr>
            <w:tcW w:w="1080" w:type="dxa"/>
          </w:tcPr>
          <w:p w14:paraId="605E1C58" w14:textId="77777777" w:rsidR="0083293F" w:rsidRPr="00B13213" w:rsidRDefault="0083293F" w:rsidP="00F2367A">
            <w:pPr>
              <w:pStyle w:val="FAATableText"/>
              <w:widowControl w:val="0"/>
              <w:rPr>
                <w:sz w:val="20"/>
                <w:szCs w:val="20"/>
              </w:rPr>
            </w:pPr>
            <w:r>
              <w:rPr>
                <w:sz w:val="20"/>
              </w:rPr>
              <w:t>0,004 g</w:t>
            </w:r>
          </w:p>
        </w:tc>
        <w:tc>
          <w:tcPr>
            <w:tcW w:w="3246" w:type="dxa"/>
          </w:tcPr>
          <w:p w14:paraId="605E1C59" w14:textId="2CD26125" w:rsidR="0083293F" w:rsidRPr="00B13213" w:rsidRDefault="0083293F" w:rsidP="00F2367A">
            <w:pPr>
              <w:pStyle w:val="FAATableText"/>
              <w:widowControl w:val="0"/>
              <w:rPr>
                <w:sz w:val="20"/>
                <w:szCs w:val="20"/>
              </w:rPr>
            </w:pPr>
            <w:r>
              <w:rPr>
                <w:sz w:val="20"/>
              </w:rPr>
              <w:t>---</w:t>
            </w:r>
          </w:p>
        </w:tc>
      </w:tr>
      <w:tr w:rsidR="0083293F" w:rsidRPr="00B13213" w14:paraId="605E1C63" w14:textId="77777777" w:rsidTr="00F93911">
        <w:tc>
          <w:tcPr>
            <w:tcW w:w="833" w:type="dxa"/>
          </w:tcPr>
          <w:p w14:paraId="605E1C5B" w14:textId="48B245E8" w:rsidR="0083293F" w:rsidRPr="00B13213" w:rsidRDefault="0083293F" w:rsidP="00F2367A">
            <w:pPr>
              <w:pStyle w:val="FAATableText"/>
              <w:widowControl w:val="0"/>
              <w:rPr>
                <w:sz w:val="20"/>
                <w:szCs w:val="20"/>
              </w:rPr>
            </w:pPr>
            <w:r>
              <w:rPr>
                <w:sz w:val="20"/>
              </w:rPr>
              <w:t>8</w:t>
            </w:r>
          </w:p>
        </w:tc>
        <w:tc>
          <w:tcPr>
            <w:tcW w:w="1417" w:type="dxa"/>
          </w:tcPr>
          <w:p w14:paraId="605E1C5C" w14:textId="77777777" w:rsidR="0083293F" w:rsidRPr="00B13213" w:rsidRDefault="0083293F" w:rsidP="00F2367A">
            <w:pPr>
              <w:pStyle w:val="FAATableText"/>
              <w:widowControl w:val="0"/>
              <w:rPr>
                <w:sz w:val="20"/>
                <w:szCs w:val="20"/>
              </w:rPr>
            </w:pPr>
            <w:r>
              <w:rPr>
                <w:sz w:val="20"/>
              </w:rPr>
              <w:t>Pression statique externe (ou altitude-pression)</w:t>
            </w:r>
          </w:p>
        </w:tc>
        <w:tc>
          <w:tcPr>
            <w:tcW w:w="1074" w:type="dxa"/>
          </w:tcPr>
          <w:p w14:paraId="605E1C5E" w14:textId="7A30B663" w:rsidR="0083293F" w:rsidRPr="00B13213" w:rsidRDefault="0083293F" w:rsidP="00F2367A">
            <w:pPr>
              <w:pStyle w:val="FAATableText"/>
              <w:widowControl w:val="0"/>
              <w:rPr>
                <w:sz w:val="20"/>
                <w:szCs w:val="20"/>
              </w:rPr>
            </w:pPr>
            <w:r>
              <w:rPr>
                <w:sz w:val="20"/>
              </w:rPr>
              <w:t>De 34,4 mb (3,44 en-Hg) à 310,2 mb (31,02 en-Hg) ou plage disponible du détecteur</w:t>
            </w:r>
          </w:p>
        </w:tc>
        <w:tc>
          <w:tcPr>
            <w:tcW w:w="1080" w:type="dxa"/>
          </w:tcPr>
          <w:p w14:paraId="605E1C5F" w14:textId="77777777" w:rsidR="0083293F" w:rsidRPr="00B13213" w:rsidRDefault="0083293F" w:rsidP="00F2367A">
            <w:pPr>
              <w:pStyle w:val="FAATableText"/>
              <w:widowControl w:val="0"/>
              <w:rPr>
                <w:sz w:val="20"/>
                <w:szCs w:val="20"/>
              </w:rPr>
            </w:pPr>
            <w:r>
              <w:rPr>
                <w:sz w:val="20"/>
              </w:rPr>
              <w:t>1</w:t>
            </w:r>
          </w:p>
        </w:tc>
        <w:tc>
          <w:tcPr>
            <w:tcW w:w="1440" w:type="dxa"/>
          </w:tcPr>
          <w:p w14:paraId="605E1C60" w14:textId="2972E86F"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 xml:space="preserve">1 mb (0,1 en-Hg) ou </w:t>
            </w:r>
            <w:r w:rsidR="00917ECF">
              <w:rPr>
                <w:sz w:val="20"/>
              </w:rPr>
              <w:t>± </w:t>
            </w:r>
            <w:r>
              <w:rPr>
                <w:sz w:val="20"/>
              </w:rPr>
              <w:t xml:space="preserve">de 30 m à </w:t>
            </w:r>
            <w:r w:rsidR="00917ECF">
              <w:rPr>
                <w:sz w:val="20"/>
              </w:rPr>
              <w:t>± </w:t>
            </w:r>
            <w:r>
              <w:rPr>
                <w:sz w:val="20"/>
              </w:rPr>
              <w:t>210 m recommandé)</w:t>
            </w:r>
          </w:p>
        </w:tc>
        <w:tc>
          <w:tcPr>
            <w:tcW w:w="1080" w:type="dxa"/>
          </w:tcPr>
          <w:p w14:paraId="605E1C61" w14:textId="39D1DD64" w:rsidR="0083293F" w:rsidRPr="00B13213" w:rsidRDefault="0083293F" w:rsidP="00F2367A">
            <w:pPr>
              <w:pStyle w:val="FAATableText"/>
              <w:widowControl w:val="0"/>
              <w:rPr>
                <w:sz w:val="20"/>
                <w:szCs w:val="20"/>
              </w:rPr>
            </w:pPr>
            <w:r>
              <w:rPr>
                <w:sz w:val="20"/>
              </w:rPr>
              <w:t>0,1 mb (0,01 en-Hg) ou 1,5 m</w:t>
            </w:r>
          </w:p>
        </w:tc>
        <w:tc>
          <w:tcPr>
            <w:tcW w:w="3246" w:type="dxa"/>
          </w:tcPr>
          <w:p w14:paraId="605E1C62" w14:textId="1EE3D5B1" w:rsidR="0083293F" w:rsidRPr="00B13213" w:rsidRDefault="0083293F" w:rsidP="00F2367A">
            <w:pPr>
              <w:pStyle w:val="FAATableText"/>
              <w:widowControl w:val="0"/>
              <w:rPr>
                <w:sz w:val="20"/>
                <w:szCs w:val="20"/>
              </w:rPr>
            </w:pPr>
            <w:r>
              <w:rPr>
                <w:sz w:val="20"/>
              </w:rPr>
              <w:t>---</w:t>
            </w:r>
          </w:p>
        </w:tc>
      </w:tr>
      <w:tr w:rsidR="0083293F" w:rsidRPr="00B13213" w14:paraId="605E1C6C" w14:textId="77777777" w:rsidTr="00F93911">
        <w:tc>
          <w:tcPr>
            <w:tcW w:w="833" w:type="dxa"/>
          </w:tcPr>
          <w:p w14:paraId="605E1C64" w14:textId="4C6B22BF" w:rsidR="0083293F" w:rsidRPr="00B13213" w:rsidRDefault="0083293F" w:rsidP="00F2367A">
            <w:pPr>
              <w:pStyle w:val="FAATableText"/>
              <w:widowControl w:val="0"/>
              <w:rPr>
                <w:sz w:val="20"/>
                <w:szCs w:val="20"/>
              </w:rPr>
            </w:pPr>
            <w:r>
              <w:rPr>
                <w:sz w:val="20"/>
              </w:rPr>
              <w:t>9</w:t>
            </w:r>
          </w:p>
        </w:tc>
        <w:tc>
          <w:tcPr>
            <w:tcW w:w="1417" w:type="dxa"/>
          </w:tcPr>
          <w:p w14:paraId="605E1C65" w14:textId="77777777" w:rsidR="0083293F" w:rsidRPr="00B13213" w:rsidRDefault="0083293F" w:rsidP="00F2367A">
            <w:pPr>
              <w:pStyle w:val="FAATableText"/>
              <w:widowControl w:val="0"/>
              <w:rPr>
                <w:sz w:val="20"/>
                <w:szCs w:val="20"/>
              </w:rPr>
            </w:pPr>
            <w:r>
              <w:rPr>
                <w:sz w:val="20"/>
              </w:rPr>
              <w:t>Température de l'air extérieur (ou température totale de l'air)</w:t>
            </w:r>
          </w:p>
        </w:tc>
        <w:tc>
          <w:tcPr>
            <w:tcW w:w="1074" w:type="dxa"/>
          </w:tcPr>
          <w:p w14:paraId="605E1C67" w14:textId="4520C4B1" w:rsidR="0083293F" w:rsidRPr="00B13213" w:rsidRDefault="0083293F" w:rsidP="00F2367A">
            <w:pPr>
              <w:pStyle w:val="FAATableText"/>
              <w:widowControl w:val="0"/>
              <w:rPr>
                <w:sz w:val="20"/>
                <w:szCs w:val="20"/>
              </w:rPr>
            </w:pPr>
            <w:r>
              <w:rPr>
                <w:sz w:val="20"/>
              </w:rPr>
              <w:t>De -50˚ à + 90˚C ou plage du détecteur disponible</w:t>
            </w:r>
          </w:p>
        </w:tc>
        <w:tc>
          <w:tcPr>
            <w:tcW w:w="1080" w:type="dxa"/>
          </w:tcPr>
          <w:p w14:paraId="605E1C68" w14:textId="77777777" w:rsidR="0083293F" w:rsidRPr="00B13213" w:rsidRDefault="0083293F" w:rsidP="00F2367A">
            <w:pPr>
              <w:pStyle w:val="FAATableText"/>
              <w:widowControl w:val="0"/>
              <w:rPr>
                <w:sz w:val="20"/>
                <w:szCs w:val="20"/>
              </w:rPr>
            </w:pPr>
            <w:r>
              <w:rPr>
                <w:sz w:val="20"/>
              </w:rPr>
              <w:t>2</w:t>
            </w:r>
          </w:p>
        </w:tc>
        <w:tc>
          <w:tcPr>
            <w:tcW w:w="1440" w:type="dxa"/>
          </w:tcPr>
          <w:p w14:paraId="605E1C69" w14:textId="4D835300"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2˚ C recommandé)</w:t>
            </w:r>
          </w:p>
        </w:tc>
        <w:tc>
          <w:tcPr>
            <w:tcW w:w="1080" w:type="dxa"/>
          </w:tcPr>
          <w:p w14:paraId="605E1C6A" w14:textId="34722497" w:rsidR="0083293F" w:rsidRPr="00B13213" w:rsidRDefault="0083293F" w:rsidP="00F2367A">
            <w:pPr>
              <w:pStyle w:val="FAATableText"/>
              <w:widowControl w:val="0"/>
              <w:rPr>
                <w:sz w:val="20"/>
                <w:szCs w:val="20"/>
              </w:rPr>
            </w:pPr>
            <w:r>
              <w:rPr>
                <w:sz w:val="20"/>
              </w:rPr>
              <w:t>1˚ C</w:t>
            </w:r>
          </w:p>
        </w:tc>
        <w:tc>
          <w:tcPr>
            <w:tcW w:w="3246" w:type="dxa"/>
          </w:tcPr>
          <w:p w14:paraId="605E1C6B" w14:textId="4F5BC842" w:rsidR="0083293F" w:rsidRPr="00B13213" w:rsidRDefault="0083293F" w:rsidP="00F2367A">
            <w:pPr>
              <w:pStyle w:val="FAATableText"/>
              <w:widowControl w:val="0"/>
              <w:rPr>
                <w:sz w:val="20"/>
                <w:szCs w:val="20"/>
              </w:rPr>
            </w:pPr>
            <w:r>
              <w:rPr>
                <w:sz w:val="20"/>
              </w:rPr>
              <w:t>---</w:t>
            </w:r>
          </w:p>
        </w:tc>
      </w:tr>
      <w:tr w:rsidR="0083293F" w:rsidRPr="00B13213" w14:paraId="605E1C75" w14:textId="77777777" w:rsidTr="00F93911">
        <w:tc>
          <w:tcPr>
            <w:tcW w:w="833" w:type="dxa"/>
          </w:tcPr>
          <w:p w14:paraId="605E1C6D" w14:textId="0175F8A1" w:rsidR="0083293F" w:rsidRPr="00B13213" w:rsidRDefault="0083293F" w:rsidP="00F2367A">
            <w:pPr>
              <w:pStyle w:val="FAATableText"/>
              <w:widowControl w:val="0"/>
              <w:rPr>
                <w:sz w:val="20"/>
                <w:szCs w:val="20"/>
              </w:rPr>
            </w:pPr>
            <w:r>
              <w:rPr>
                <w:sz w:val="20"/>
              </w:rPr>
              <w:t>10</w:t>
            </w:r>
          </w:p>
        </w:tc>
        <w:tc>
          <w:tcPr>
            <w:tcW w:w="1417" w:type="dxa"/>
          </w:tcPr>
          <w:p w14:paraId="605E1C6E" w14:textId="77777777" w:rsidR="0083293F" w:rsidRPr="00B13213" w:rsidRDefault="0083293F" w:rsidP="00F2367A">
            <w:pPr>
              <w:pStyle w:val="FAATableText"/>
              <w:widowControl w:val="0"/>
              <w:rPr>
                <w:sz w:val="20"/>
                <w:szCs w:val="20"/>
              </w:rPr>
            </w:pPr>
            <w:r>
              <w:rPr>
                <w:sz w:val="20"/>
              </w:rPr>
              <w:t>Vitesse anémométrique indiquée</w:t>
            </w:r>
          </w:p>
        </w:tc>
        <w:tc>
          <w:tcPr>
            <w:tcW w:w="1074" w:type="dxa"/>
          </w:tcPr>
          <w:p w14:paraId="605E1C70" w14:textId="77777777" w:rsidR="0083293F" w:rsidRPr="00B13213" w:rsidRDefault="0083293F" w:rsidP="00F2367A">
            <w:pPr>
              <w:pStyle w:val="FAATableText"/>
              <w:widowControl w:val="0"/>
              <w:rPr>
                <w:sz w:val="20"/>
                <w:szCs w:val="20"/>
              </w:rPr>
            </w:pPr>
            <w:r>
              <w:rPr>
                <w:sz w:val="20"/>
              </w:rPr>
              <w:t>Tel que sur le système d'affichage pour le pilote installé ou plage du détecteur disponible</w:t>
            </w:r>
          </w:p>
        </w:tc>
        <w:tc>
          <w:tcPr>
            <w:tcW w:w="1080" w:type="dxa"/>
          </w:tcPr>
          <w:p w14:paraId="605E1C71" w14:textId="77777777" w:rsidR="0083293F" w:rsidRPr="00B13213" w:rsidRDefault="0083293F" w:rsidP="00F2367A">
            <w:pPr>
              <w:pStyle w:val="FAATableText"/>
              <w:widowControl w:val="0"/>
              <w:rPr>
                <w:sz w:val="20"/>
                <w:szCs w:val="20"/>
              </w:rPr>
            </w:pPr>
            <w:r>
              <w:rPr>
                <w:sz w:val="20"/>
              </w:rPr>
              <w:t>1</w:t>
            </w:r>
          </w:p>
        </w:tc>
        <w:tc>
          <w:tcPr>
            <w:tcW w:w="1440" w:type="dxa"/>
          </w:tcPr>
          <w:p w14:paraId="605E1C72" w14:textId="0D8F1FCE"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3</w:t>
            </w:r>
            <w:r w:rsidR="00917ECF">
              <w:rPr>
                <w:sz w:val="20"/>
              </w:rPr>
              <w:t> %</w:t>
            </w:r>
            <w:r>
              <w:rPr>
                <w:sz w:val="20"/>
              </w:rPr>
              <w:t xml:space="preserve"> recommandé)</w:t>
            </w:r>
          </w:p>
        </w:tc>
        <w:tc>
          <w:tcPr>
            <w:tcW w:w="1080" w:type="dxa"/>
          </w:tcPr>
          <w:p w14:paraId="605E1C73" w14:textId="77777777" w:rsidR="0083293F" w:rsidRPr="00B13213" w:rsidRDefault="0083293F" w:rsidP="00F2367A">
            <w:pPr>
              <w:pStyle w:val="FAATableText"/>
              <w:widowControl w:val="0"/>
              <w:rPr>
                <w:sz w:val="20"/>
                <w:szCs w:val="20"/>
              </w:rPr>
            </w:pPr>
            <w:r>
              <w:rPr>
                <w:sz w:val="20"/>
              </w:rPr>
              <w:t>1 kt (0,5 kt recommandé)</w:t>
            </w:r>
          </w:p>
        </w:tc>
        <w:tc>
          <w:tcPr>
            <w:tcW w:w="3246" w:type="dxa"/>
          </w:tcPr>
          <w:p w14:paraId="605E1C74" w14:textId="5AD5214B" w:rsidR="0083293F" w:rsidRPr="00B13213" w:rsidRDefault="0083293F" w:rsidP="00F2367A">
            <w:pPr>
              <w:pStyle w:val="FAATableText"/>
              <w:widowControl w:val="0"/>
              <w:rPr>
                <w:sz w:val="20"/>
                <w:szCs w:val="20"/>
              </w:rPr>
            </w:pPr>
            <w:r>
              <w:rPr>
                <w:sz w:val="20"/>
              </w:rPr>
              <w:t>---</w:t>
            </w:r>
          </w:p>
        </w:tc>
      </w:tr>
      <w:tr w:rsidR="0083293F" w:rsidRPr="00B13213" w14:paraId="605E1C7E" w14:textId="77777777" w:rsidTr="00F93911">
        <w:tc>
          <w:tcPr>
            <w:tcW w:w="833" w:type="dxa"/>
          </w:tcPr>
          <w:p w14:paraId="605E1C76" w14:textId="25CFE466" w:rsidR="0083293F" w:rsidRPr="00B13213" w:rsidRDefault="0083293F" w:rsidP="00F2367A">
            <w:pPr>
              <w:pStyle w:val="FAATableText"/>
              <w:widowControl w:val="0"/>
              <w:rPr>
                <w:sz w:val="20"/>
                <w:szCs w:val="20"/>
              </w:rPr>
            </w:pPr>
            <w:r>
              <w:rPr>
                <w:sz w:val="20"/>
              </w:rPr>
              <w:t>11</w:t>
            </w:r>
          </w:p>
        </w:tc>
        <w:tc>
          <w:tcPr>
            <w:tcW w:w="1417" w:type="dxa"/>
          </w:tcPr>
          <w:p w14:paraId="605E1C77" w14:textId="77777777" w:rsidR="0083293F" w:rsidRPr="00B13213" w:rsidRDefault="0083293F" w:rsidP="00F2367A">
            <w:pPr>
              <w:pStyle w:val="FAATableText"/>
              <w:widowControl w:val="0"/>
              <w:rPr>
                <w:sz w:val="20"/>
                <w:szCs w:val="20"/>
              </w:rPr>
            </w:pPr>
            <w:r>
              <w:rPr>
                <w:sz w:val="20"/>
              </w:rPr>
              <w:t>Tours/minute moteur</w:t>
            </w:r>
          </w:p>
        </w:tc>
        <w:tc>
          <w:tcPr>
            <w:tcW w:w="1074" w:type="dxa"/>
          </w:tcPr>
          <w:p w14:paraId="605E1C79" w14:textId="77777777" w:rsidR="0083293F" w:rsidRPr="00B13213" w:rsidRDefault="0083293F" w:rsidP="00F2367A">
            <w:pPr>
              <w:pStyle w:val="FAATableText"/>
              <w:widowControl w:val="0"/>
              <w:rPr>
                <w:sz w:val="20"/>
                <w:szCs w:val="20"/>
              </w:rPr>
            </w:pPr>
            <w:r>
              <w:rPr>
                <w:sz w:val="20"/>
              </w:rPr>
              <w:t xml:space="preserve">Plage complète y </w:t>
            </w:r>
            <w:r>
              <w:rPr>
                <w:sz w:val="20"/>
              </w:rPr>
              <w:lastRenderedPageBreak/>
              <w:t>compris la survitesse</w:t>
            </w:r>
          </w:p>
        </w:tc>
        <w:tc>
          <w:tcPr>
            <w:tcW w:w="1080" w:type="dxa"/>
          </w:tcPr>
          <w:p w14:paraId="605E1C7A" w14:textId="77777777" w:rsidR="0083293F" w:rsidRPr="00B13213" w:rsidRDefault="0083293F" w:rsidP="00F2367A">
            <w:pPr>
              <w:pStyle w:val="FAATableText"/>
              <w:widowControl w:val="0"/>
              <w:rPr>
                <w:sz w:val="20"/>
                <w:szCs w:val="20"/>
              </w:rPr>
            </w:pPr>
            <w:r>
              <w:rPr>
                <w:sz w:val="20"/>
              </w:rPr>
              <w:lastRenderedPageBreak/>
              <w:t xml:space="preserve">Chaque moteur </w:t>
            </w:r>
            <w:r>
              <w:rPr>
                <w:sz w:val="20"/>
              </w:rPr>
              <w:lastRenderedPageBreak/>
              <w:t>chaque seconde</w:t>
            </w:r>
          </w:p>
        </w:tc>
        <w:tc>
          <w:tcPr>
            <w:tcW w:w="1440" w:type="dxa"/>
          </w:tcPr>
          <w:p w14:paraId="605E1C7B" w14:textId="77777777" w:rsidR="0083293F" w:rsidRPr="00B13213" w:rsidRDefault="0083293F" w:rsidP="00F2367A">
            <w:pPr>
              <w:pStyle w:val="FAATableText"/>
              <w:widowControl w:val="0"/>
              <w:rPr>
                <w:sz w:val="20"/>
                <w:szCs w:val="20"/>
              </w:rPr>
            </w:pPr>
            <w:r>
              <w:rPr>
                <w:sz w:val="20"/>
              </w:rPr>
              <w:lastRenderedPageBreak/>
              <w:t>Tel qu'installé</w:t>
            </w:r>
          </w:p>
        </w:tc>
        <w:tc>
          <w:tcPr>
            <w:tcW w:w="1080" w:type="dxa"/>
          </w:tcPr>
          <w:p w14:paraId="605E1C7C" w14:textId="648FF091" w:rsidR="0083293F" w:rsidRPr="00B13213" w:rsidRDefault="0083293F" w:rsidP="00F2367A">
            <w:pPr>
              <w:pStyle w:val="FAATableText"/>
              <w:widowControl w:val="0"/>
              <w:rPr>
                <w:sz w:val="20"/>
                <w:szCs w:val="20"/>
              </w:rPr>
            </w:pPr>
            <w:r>
              <w:rPr>
                <w:sz w:val="20"/>
              </w:rPr>
              <w:t>0,2</w:t>
            </w:r>
            <w:r w:rsidR="00917ECF">
              <w:rPr>
                <w:sz w:val="20"/>
              </w:rPr>
              <w:t> %</w:t>
            </w:r>
            <w:r>
              <w:rPr>
                <w:sz w:val="20"/>
              </w:rPr>
              <w:t xml:space="preserve"> de la plage </w:t>
            </w:r>
            <w:r>
              <w:rPr>
                <w:sz w:val="20"/>
              </w:rPr>
              <w:lastRenderedPageBreak/>
              <w:t>complète</w:t>
            </w:r>
          </w:p>
        </w:tc>
        <w:tc>
          <w:tcPr>
            <w:tcW w:w="3246" w:type="dxa"/>
          </w:tcPr>
          <w:p w14:paraId="605E1C7D" w14:textId="0E68429C" w:rsidR="0083293F" w:rsidRPr="00B13213" w:rsidRDefault="0083293F" w:rsidP="00F2367A">
            <w:pPr>
              <w:pStyle w:val="FAATableText"/>
              <w:widowControl w:val="0"/>
              <w:rPr>
                <w:sz w:val="20"/>
                <w:szCs w:val="20"/>
              </w:rPr>
            </w:pPr>
            <w:r>
              <w:rPr>
                <w:sz w:val="20"/>
              </w:rPr>
              <w:lastRenderedPageBreak/>
              <w:t>---</w:t>
            </w:r>
          </w:p>
        </w:tc>
      </w:tr>
      <w:tr w:rsidR="0083293F" w:rsidRPr="00B13213" w14:paraId="605E1C87" w14:textId="77777777" w:rsidTr="00F93911">
        <w:tc>
          <w:tcPr>
            <w:tcW w:w="833" w:type="dxa"/>
          </w:tcPr>
          <w:p w14:paraId="605E1C7F" w14:textId="3379E177" w:rsidR="0083293F" w:rsidRPr="00B13213" w:rsidRDefault="0083293F" w:rsidP="00F2367A">
            <w:pPr>
              <w:pStyle w:val="FAATableText"/>
              <w:widowControl w:val="0"/>
              <w:rPr>
                <w:sz w:val="20"/>
                <w:szCs w:val="20"/>
              </w:rPr>
            </w:pPr>
            <w:r>
              <w:rPr>
                <w:sz w:val="20"/>
              </w:rPr>
              <w:t>12</w:t>
            </w:r>
          </w:p>
        </w:tc>
        <w:tc>
          <w:tcPr>
            <w:tcW w:w="1417" w:type="dxa"/>
          </w:tcPr>
          <w:p w14:paraId="605E1C80" w14:textId="77777777" w:rsidR="0083293F" w:rsidRPr="00B13213" w:rsidRDefault="0083293F" w:rsidP="00F2367A">
            <w:pPr>
              <w:pStyle w:val="FAATableText"/>
              <w:widowControl w:val="0"/>
              <w:rPr>
                <w:sz w:val="20"/>
                <w:szCs w:val="20"/>
              </w:rPr>
            </w:pPr>
            <w:r>
              <w:rPr>
                <w:sz w:val="20"/>
              </w:rPr>
              <w:t>Pression de l'huile moteur</w:t>
            </w:r>
          </w:p>
        </w:tc>
        <w:tc>
          <w:tcPr>
            <w:tcW w:w="1074" w:type="dxa"/>
          </w:tcPr>
          <w:p w14:paraId="605E1C82"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83"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84" w14:textId="626E6707" w:rsidR="0083293F" w:rsidRPr="00B13213" w:rsidRDefault="0083293F" w:rsidP="00F2367A">
            <w:pPr>
              <w:pStyle w:val="FAATableText"/>
              <w:widowControl w:val="0"/>
              <w:rPr>
                <w:sz w:val="20"/>
                <w:szCs w:val="20"/>
              </w:rPr>
            </w:pPr>
            <w:r>
              <w:rPr>
                <w:sz w:val="20"/>
              </w:rPr>
              <w:t>Tel qu'installé (5</w:t>
            </w:r>
            <w:r w:rsidR="00917ECF">
              <w:rPr>
                <w:sz w:val="20"/>
              </w:rPr>
              <w:t> %</w:t>
            </w:r>
            <w:r>
              <w:rPr>
                <w:sz w:val="20"/>
              </w:rPr>
              <w:t xml:space="preserve"> de la plage complète)</w:t>
            </w:r>
          </w:p>
        </w:tc>
        <w:tc>
          <w:tcPr>
            <w:tcW w:w="1080" w:type="dxa"/>
          </w:tcPr>
          <w:p w14:paraId="605E1C85" w14:textId="25F437FC" w:rsidR="0083293F" w:rsidRPr="00B13213" w:rsidRDefault="0083293F" w:rsidP="00F2367A">
            <w:pPr>
              <w:pStyle w:val="FAATableText"/>
              <w:widowControl w:val="0"/>
              <w:rPr>
                <w:sz w:val="20"/>
                <w:szCs w:val="20"/>
              </w:rPr>
            </w:pPr>
            <w:r>
              <w:rPr>
                <w:sz w:val="20"/>
              </w:rPr>
              <w:t>2</w:t>
            </w:r>
            <w:r w:rsidR="00917ECF">
              <w:rPr>
                <w:sz w:val="20"/>
              </w:rPr>
              <w:t> %</w:t>
            </w:r>
            <w:r>
              <w:rPr>
                <w:sz w:val="20"/>
              </w:rPr>
              <w:t xml:space="preserve"> de la plage complète</w:t>
            </w:r>
          </w:p>
        </w:tc>
        <w:tc>
          <w:tcPr>
            <w:tcW w:w="3246" w:type="dxa"/>
          </w:tcPr>
          <w:p w14:paraId="605E1C86" w14:textId="50564557" w:rsidR="0083293F" w:rsidRPr="00B13213" w:rsidRDefault="0083293F" w:rsidP="00F2367A">
            <w:pPr>
              <w:pStyle w:val="FAATableText"/>
              <w:widowControl w:val="0"/>
              <w:rPr>
                <w:sz w:val="20"/>
                <w:szCs w:val="20"/>
              </w:rPr>
            </w:pPr>
            <w:r>
              <w:rPr>
                <w:sz w:val="20"/>
              </w:rPr>
              <w:t>---</w:t>
            </w:r>
          </w:p>
        </w:tc>
      </w:tr>
      <w:tr w:rsidR="0083293F" w:rsidRPr="00B13213" w14:paraId="605E1C90" w14:textId="77777777" w:rsidTr="00F93911">
        <w:tc>
          <w:tcPr>
            <w:tcW w:w="833" w:type="dxa"/>
          </w:tcPr>
          <w:p w14:paraId="605E1C88" w14:textId="65CB715A" w:rsidR="0083293F" w:rsidRPr="00B13213" w:rsidRDefault="0083293F" w:rsidP="00F2367A">
            <w:pPr>
              <w:pStyle w:val="FAATableText"/>
              <w:widowControl w:val="0"/>
              <w:rPr>
                <w:sz w:val="20"/>
                <w:szCs w:val="20"/>
              </w:rPr>
            </w:pPr>
            <w:r>
              <w:rPr>
                <w:sz w:val="20"/>
              </w:rPr>
              <w:t>13</w:t>
            </w:r>
          </w:p>
        </w:tc>
        <w:tc>
          <w:tcPr>
            <w:tcW w:w="1417" w:type="dxa"/>
          </w:tcPr>
          <w:p w14:paraId="605E1C89" w14:textId="77777777" w:rsidR="0083293F" w:rsidRPr="00B13213" w:rsidRDefault="0083293F" w:rsidP="00F2367A">
            <w:pPr>
              <w:pStyle w:val="FAATableText"/>
              <w:widowControl w:val="0"/>
              <w:rPr>
                <w:sz w:val="20"/>
                <w:szCs w:val="20"/>
              </w:rPr>
            </w:pPr>
            <w:r>
              <w:rPr>
                <w:sz w:val="20"/>
              </w:rPr>
              <w:t>Température de l'huile moteur</w:t>
            </w:r>
          </w:p>
        </w:tc>
        <w:tc>
          <w:tcPr>
            <w:tcW w:w="1074" w:type="dxa"/>
          </w:tcPr>
          <w:p w14:paraId="605E1C8B"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8C"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8D" w14:textId="20AB70B6" w:rsidR="0083293F" w:rsidRPr="00B13213" w:rsidRDefault="0083293F" w:rsidP="00F2367A">
            <w:pPr>
              <w:pStyle w:val="FAATableText"/>
              <w:widowControl w:val="0"/>
              <w:rPr>
                <w:sz w:val="20"/>
                <w:szCs w:val="20"/>
              </w:rPr>
            </w:pPr>
            <w:r>
              <w:rPr>
                <w:sz w:val="20"/>
              </w:rPr>
              <w:t>Tel qu'installé (5</w:t>
            </w:r>
            <w:r w:rsidR="00917ECF">
              <w:rPr>
                <w:sz w:val="20"/>
              </w:rPr>
              <w:t> %</w:t>
            </w:r>
            <w:r>
              <w:rPr>
                <w:sz w:val="20"/>
              </w:rPr>
              <w:t xml:space="preserve"> de la plage complète)</w:t>
            </w:r>
          </w:p>
        </w:tc>
        <w:tc>
          <w:tcPr>
            <w:tcW w:w="1080" w:type="dxa"/>
          </w:tcPr>
          <w:p w14:paraId="605E1C8E" w14:textId="30E132C5" w:rsidR="0083293F" w:rsidRPr="00B13213" w:rsidRDefault="0083293F" w:rsidP="00F2367A">
            <w:pPr>
              <w:pStyle w:val="FAATableText"/>
              <w:widowControl w:val="0"/>
              <w:rPr>
                <w:sz w:val="20"/>
                <w:szCs w:val="20"/>
              </w:rPr>
            </w:pPr>
            <w:r>
              <w:rPr>
                <w:sz w:val="20"/>
              </w:rPr>
              <w:t>2</w:t>
            </w:r>
            <w:r w:rsidR="00917ECF">
              <w:rPr>
                <w:sz w:val="20"/>
              </w:rPr>
              <w:t> %</w:t>
            </w:r>
            <w:r>
              <w:rPr>
                <w:sz w:val="20"/>
              </w:rPr>
              <w:t xml:space="preserve"> de la plage complète</w:t>
            </w:r>
          </w:p>
        </w:tc>
        <w:tc>
          <w:tcPr>
            <w:tcW w:w="3246" w:type="dxa"/>
          </w:tcPr>
          <w:p w14:paraId="605E1C8F" w14:textId="50728065" w:rsidR="0083293F" w:rsidRPr="00B13213" w:rsidRDefault="0083293F" w:rsidP="00F2367A">
            <w:pPr>
              <w:pStyle w:val="FAATableText"/>
              <w:widowControl w:val="0"/>
              <w:rPr>
                <w:sz w:val="20"/>
                <w:szCs w:val="20"/>
              </w:rPr>
            </w:pPr>
            <w:r>
              <w:rPr>
                <w:sz w:val="20"/>
              </w:rPr>
              <w:t>---</w:t>
            </w:r>
          </w:p>
        </w:tc>
      </w:tr>
      <w:tr w:rsidR="0083293F" w:rsidRPr="00B13213" w14:paraId="605E1C99" w14:textId="77777777" w:rsidTr="00F93911">
        <w:tc>
          <w:tcPr>
            <w:tcW w:w="833" w:type="dxa"/>
          </w:tcPr>
          <w:p w14:paraId="605E1C91" w14:textId="4B27DA56" w:rsidR="0083293F" w:rsidRPr="00B13213" w:rsidRDefault="0083293F" w:rsidP="00F2367A">
            <w:pPr>
              <w:pStyle w:val="FAATableText"/>
              <w:widowControl w:val="0"/>
              <w:rPr>
                <w:sz w:val="20"/>
                <w:szCs w:val="20"/>
              </w:rPr>
            </w:pPr>
            <w:r>
              <w:rPr>
                <w:sz w:val="20"/>
              </w:rPr>
              <w:t>14</w:t>
            </w:r>
          </w:p>
        </w:tc>
        <w:tc>
          <w:tcPr>
            <w:tcW w:w="1417" w:type="dxa"/>
          </w:tcPr>
          <w:p w14:paraId="605E1C92" w14:textId="77777777" w:rsidR="0083293F" w:rsidRPr="00B13213" w:rsidRDefault="0083293F" w:rsidP="00F2367A">
            <w:pPr>
              <w:pStyle w:val="FAATableText"/>
              <w:widowControl w:val="0"/>
              <w:rPr>
                <w:sz w:val="20"/>
                <w:szCs w:val="20"/>
              </w:rPr>
            </w:pPr>
            <w:r>
              <w:rPr>
                <w:sz w:val="20"/>
              </w:rPr>
              <w:t>Débit ou pression carburant</w:t>
            </w:r>
          </w:p>
        </w:tc>
        <w:tc>
          <w:tcPr>
            <w:tcW w:w="1074" w:type="dxa"/>
          </w:tcPr>
          <w:p w14:paraId="605E1C94"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95"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96" w14:textId="77777777" w:rsidR="0083293F" w:rsidRPr="00B13213" w:rsidRDefault="0083293F" w:rsidP="00F2367A">
            <w:pPr>
              <w:pStyle w:val="FAATableText"/>
              <w:widowControl w:val="0"/>
              <w:rPr>
                <w:sz w:val="20"/>
                <w:szCs w:val="20"/>
              </w:rPr>
            </w:pPr>
            <w:r>
              <w:rPr>
                <w:sz w:val="20"/>
              </w:rPr>
              <w:t xml:space="preserve">Tel qu'installé </w:t>
            </w:r>
          </w:p>
        </w:tc>
        <w:tc>
          <w:tcPr>
            <w:tcW w:w="1080" w:type="dxa"/>
          </w:tcPr>
          <w:p w14:paraId="605E1C97" w14:textId="32E53D02" w:rsidR="0083293F" w:rsidRPr="00B13213" w:rsidRDefault="0083293F" w:rsidP="00F2367A">
            <w:pPr>
              <w:pStyle w:val="FAATableText"/>
              <w:widowControl w:val="0"/>
              <w:rPr>
                <w:sz w:val="20"/>
                <w:szCs w:val="20"/>
              </w:rPr>
            </w:pPr>
            <w:r>
              <w:rPr>
                <w:sz w:val="20"/>
              </w:rPr>
              <w:t>2</w:t>
            </w:r>
            <w:r w:rsidR="00917ECF">
              <w:rPr>
                <w:sz w:val="20"/>
              </w:rPr>
              <w:t> %</w:t>
            </w:r>
            <w:r>
              <w:rPr>
                <w:sz w:val="20"/>
              </w:rPr>
              <w:t xml:space="preserve"> de la plage complète</w:t>
            </w:r>
          </w:p>
        </w:tc>
        <w:tc>
          <w:tcPr>
            <w:tcW w:w="3246" w:type="dxa"/>
          </w:tcPr>
          <w:p w14:paraId="605E1C98" w14:textId="6952535C" w:rsidR="0083293F" w:rsidRPr="00B13213" w:rsidRDefault="0083293F" w:rsidP="00F2367A">
            <w:pPr>
              <w:pStyle w:val="FAATableText"/>
              <w:widowControl w:val="0"/>
              <w:rPr>
                <w:sz w:val="20"/>
                <w:szCs w:val="20"/>
              </w:rPr>
            </w:pPr>
            <w:r>
              <w:rPr>
                <w:sz w:val="20"/>
              </w:rPr>
              <w:t>---</w:t>
            </w:r>
          </w:p>
        </w:tc>
      </w:tr>
      <w:tr w:rsidR="0083293F" w:rsidRPr="00B13213" w14:paraId="605E1CA2" w14:textId="77777777" w:rsidTr="00F93911">
        <w:tc>
          <w:tcPr>
            <w:tcW w:w="833" w:type="dxa"/>
          </w:tcPr>
          <w:p w14:paraId="605E1C9A" w14:textId="59914BDA" w:rsidR="0083293F" w:rsidRPr="00B13213" w:rsidRDefault="0083293F" w:rsidP="00F2367A">
            <w:pPr>
              <w:pStyle w:val="FAATableText"/>
              <w:widowControl w:val="0"/>
              <w:rPr>
                <w:sz w:val="20"/>
                <w:szCs w:val="20"/>
              </w:rPr>
            </w:pPr>
            <w:r>
              <w:rPr>
                <w:sz w:val="20"/>
              </w:rPr>
              <w:t>15</w:t>
            </w:r>
          </w:p>
        </w:tc>
        <w:tc>
          <w:tcPr>
            <w:tcW w:w="1417" w:type="dxa"/>
          </w:tcPr>
          <w:p w14:paraId="605E1C9B" w14:textId="77777777" w:rsidR="0083293F" w:rsidRPr="00B13213" w:rsidRDefault="0083293F" w:rsidP="00F2367A">
            <w:pPr>
              <w:pStyle w:val="FAATableText"/>
              <w:widowControl w:val="0"/>
              <w:rPr>
                <w:sz w:val="20"/>
                <w:szCs w:val="20"/>
              </w:rPr>
            </w:pPr>
            <w:r>
              <w:rPr>
                <w:sz w:val="20"/>
              </w:rPr>
              <w:t>Pression d'admission</w:t>
            </w:r>
          </w:p>
        </w:tc>
        <w:tc>
          <w:tcPr>
            <w:tcW w:w="1074" w:type="dxa"/>
          </w:tcPr>
          <w:p w14:paraId="605E1C9D"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9E"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9F" w14:textId="77777777" w:rsidR="0083293F" w:rsidRPr="00B13213" w:rsidRDefault="0083293F" w:rsidP="00F2367A">
            <w:pPr>
              <w:pStyle w:val="FAATableText"/>
              <w:widowControl w:val="0"/>
              <w:rPr>
                <w:sz w:val="20"/>
                <w:szCs w:val="20"/>
              </w:rPr>
            </w:pPr>
            <w:r>
              <w:rPr>
                <w:sz w:val="20"/>
              </w:rPr>
              <w:t xml:space="preserve">Tel qu'installé </w:t>
            </w:r>
          </w:p>
        </w:tc>
        <w:tc>
          <w:tcPr>
            <w:tcW w:w="1080" w:type="dxa"/>
          </w:tcPr>
          <w:p w14:paraId="605E1CA0" w14:textId="181210AE" w:rsidR="0083293F" w:rsidRPr="00B13213" w:rsidRDefault="0083293F" w:rsidP="00F2367A">
            <w:pPr>
              <w:pStyle w:val="FAATableText"/>
              <w:widowControl w:val="0"/>
              <w:rPr>
                <w:sz w:val="20"/>
                <w:szCs w:val="20"/>
              </w:rPr>
            </w:pPr>
            <w:r>
              <w:rPr>
                <w:sz w:val="20"/>
              </w:rPr>
              <w:t>0,2</w:t>
            </w:r>
            <w:r w:rsidR="00917ECF">
              <w:rPr>
                <w:sz w:val="20"/>
              </w:rPr>
              <w:t> %</w:t>
            </w:r>
            <w:r>
              <w:rPr>
                <w:sz w:val="20"/>
              </w:rPr>
              <w:t xml:space="preserve"> de la plage complète</w:t>
            </w:r>
          </w:p>
        </w:tc>
        <w:tc>
          <w:tcPr>
            <w:tcW w:w="3246" w:type="dxa"/>
          </w:tcPr>
          <w:p w14:paraId="605E1CA1" w14:textId="4B5951F6" w:rsidR="0083293F" w:rsidRPr="00B13213" w:rsidRDefault="0083293F" w:rsidP="00F2367A">
            <w:pPr>
              <w:pStyle w:val="FAATableText"/>
              <w:widowControl w:val="0"/>
              <w:rPr>
                <w:sz w:val="20"/>
                <w:szCs w:val="20"/>
              </w:rPr>
            </w:pPr>
            <w:r>
              <w:rPr>
                <w:sz w:val="20"/>
              </w:rPr>
              <w:t>---</w:t>
            </w:r>
          </w:p>
        </w:tc>
      </w:tr>
      <w:tr w:rsidR="0083293F" w:rsidRPr="00B13213" w14:paraId="605E1CAB" w14:textId="77777777" w:rsidTr="00F93911">
        <w:tc>
          <w:tcPr>
            <w:tcW w:w="833" w:type="dxa"/>
          </w:tcPr>
          <w:p w14:paraId="605E1CA3" w14:textId="4A608C94" w:rsidR="0083293F" w:rsidRPr="00B13213" w:rsidRDefault="0083293F" w:rsidP="00F2367A">
            <w:pPr>
              <w:pStyle w:val="FAATableText"/>
              <w:widowControl w:val="0"/>
              <w:rPr>
                <w:sz w:val="20"/>
                <w:szCs w:val="20"/>
              </w:rPr>
            </w:pPr>
            <w:r>
              <w:rPr>
                <w:sz w:val="20"/>
              </w:rPr>
              <w:t>16</w:t>
            </w:r>
          </w:p>
        </w:tc>
        <w:tc>
          <w:tcPr>
            <w:tcW w:w="1417" w:type="dxa"/>
          </w:tcPr>
          <w:p w14:paraId="605E1CA4" w14:textId="2A0B60B5" w:rsidR="0083293F" w:rsidRPr="00B13213" w:rsidRDefault="0083293F" w:rsidP="00F2367A">
            <w:pPr>
              <w:pStyle w:val="FAATableText"/>
              <w:widowControl w:val="0"/>
              <w:rPr>
                <w:sz w:val="20"/>
                <w:szCs w:val="20"/>
              </w:rPr>
            </w:pPr>
            <w:r>
              <w:rPr>
                <w:sz w:val="20"/>
              </w:rPr>
              <w:t>Paramètres de poussée/puissance/couple moteur requis pour déterminer la poussée/</w:t>
            </w:r>
            <w:r w:rsidR="00F93911">
              <w:rPr>
                <w:sz w:val="20"/>
              </w:rPr>
              <w:t xml:space="preserve"> </w:t>
            </w:r>
            <w:r>
              <w:rPr>
                <w:sz w:val="20"/>
              </w:rPr>
              <w:t>puissance de propulsion*</w:t>
            </w:r>
          </w:p>
        </w:tc>
        <w:tc>
          <w:tcPr>
            <w:tcW w:w="1074" w:type="dxa"/>
          </w:tcPr>
          <w:p w14:paraId="605E1CA6"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A7"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A8" w14:textId="77777777" w:rsidR="0083293F" w:rsidRPr="00B13213" w:rsidRDefault="0083293F" w:rsidP="00F2367A">
            <w:pPr>
              <w:pStyle w:val="FAATableText"/>
              <w:widowControl w:val="0"/>
              <w:rPr>
                <w:sz w:val="20"/>
                <w:szCs w:val="20"/>
              </w:rPr>
            </w:pPr>
            <w:r>
              <w:rPr>
                <w:sz w:val="20"/>
              </w:rPr>
              <w:t xml:space="preserve">Tel qu'installé </w:t>
            </w:r>
          </w:p>
        </w:tc>
        <w:tc>
          <w:tcPr>
            <w:tcW w:w="1080" w:type="dxa"/>
          </w:tcPr>
          <w:p w14:paraId="605E1CA9" w14:textId="67D31642" w:rsidR="0083293F" w:rsidRPr="00B13213" w:rsidRDefault="0083293F" w:rsidP="00F2367A">
            <w:pPr>
              <w:pStyle w:val="FAATableText"/>
              <w:widowControl w:val="0"/>
              <w:rPr>
                <w:sz w:val="20"/>
                <w:szCs w:val="20"/>
              </w:rPr>
            </w:pPr>
            <w:r>
              <w:rPr>
                <w:sz w:val="20"/>
              </w:rPr>
              <w:t>0,1</w:t>
            </w:r>
            <w:r w:rsidR="00917ECF">
              <w:rPr>
                <w:sz w:val="20"/>
              </w:rPr>
              <w:t> %</w:t>
            </w:r>
            <w:r>
              <w:rPr>
                <w:sz w:val="20"/>
              </w:rPr>
              <w:t xml:space="preserve"> de la plage complète</w:t>
            </w:r>
          </w:p>
        </w:tc>
        <w:tc>
          <w:tcPr>
            <w:tcW w:w="3246" w:type="dxa"/>
          </w:tcPr>
          <w:p w14:paraId="605E1CAA" w14:textId="64726F97" w:rsidR="0083293F" w:rsidRPr="00B13213" w:rsidRDefault="0083293F" w:rsidP="00F2367A">
            <w:pPr>
              <w:pStyle w:val="FAATableText"/>
              <w:widowControl w:val="0"/>
              <w:rPr>
                <w:sz w:val="20"/>
                <w:szCs w:val="20"/>
              </w:rPr>
            </w:pPr>
            <w:r>
              <w:rPr>
                <w:sz w:val="20"/>
              </w:rPr>
              <w:t>*Des paramètres suffisants (comme EPRN/N1 ou couple/Np appropriés pour le moteur particulier doivent être enregistrés pour déterminer la puissance en poussée normale et inverse. Une marge pour une survitesse possible doit être prévue)</w:t>
            </w:r>
          </w:p>
        </w:tc>
      </w:tr>
      <w:tr w:rsidR="0083293F" w:rsidRPr="00B13213" w14:paraId="605E1CB4" w14:textId="77777777" w:rsidTr="00F93911">
        <w:tc>
          <w:tcPr>
            <w:tcW w:w="833" w:type="dxa"/>
          </w:tcPr>
          <w:p w14:paraId="605E1CAC" w14:textId="6A28E6D6" w:rsidR="0083293F" w:rsidRPr="00B13213" w:rsidRDefault="0083293F" w:rsidP="00F2367A">
            <w:pPr>
              <w:pStyle w:val="FAATableText"/>
              <w:widowControl w:val="0"/>
              <w:rPr>
                <w:sz w:val="20"/>
                <w:szCs w:val="20"/>
              </w:rPr>
            </w:pPr>
            <w:r>
              <w:rPr>
                <w:sz w:val="20"/>
              </w:rPr>
              <w:t>17</w:t>
            </w:r>
          </w:p>
        </w:tc>
        <w:tc>
          <w:tcPr>
            <w:tcW w:w="1417" w:type="dxa"/>
          </w:tcPr>
          <w:p w14:paraId="605E1CAD" w14:textId="77777777" w:rsidR="0083293F" w:rsidRPr="00B13213" w:rsidRDefault="0083293F" w:rsidP="00F2367A">
            <w:pPr>
              <w:pStyle w:val="FAATableText"/>
              <w:widowControl w:val="0"/>
              <w:rPr>
                <w:sz w:val="20"/>
                <w:szCs w:val="20"/>
              </w:rPr>
            </w:pPr>
            <w:r>
              <w:rPr>
                <w:sz w:val="20"/>
              </w:rPr>
              <w:t>Régime du générateur de gaz du moteur (Ng)</w:t>
            </w:r>
          </w:p>
        </w:tc>
        <w:tc>
          <w:tcPr>
            <w:tcW w:w="1074" w:type="dxa"/>
          </w:tcPr>
          <w:p w14:paraId="605E1CAF" w14:textId="1DD514C8" w:rsidR="0083293F" w:rsidRPr="00B13213" w:rsidRDefault="0083293F" w:rsidP="00F2367A">
            <w:pPr>
              <w:pStyle w:val="FAATableText"/>
              <w:widowControl w:val="0"/>
              <w:rPr>
                <w:sz w:val="20"/>
                <w:szCs w:val="20"/>
              </w:rPr>
            </w:pPr>
            <w:r>
              <w:rPr>
                <w:sz w:val="20"/>
              </w:rPr>
              <w:t>0 – 150</w:t>
            </w:r>
            <w:r w:rsidR="00917ECF">
              <w:rPr>
                <w:sz w:val="20"/>
              </w:rPr>
              <w:t> %</w:t>
            </w:r>
          </w:p>
        </w:tc>
        <w:tc>
          <w:tcPr>
            <w:tcW w:w="1080" w:type="dxa"/>
          </w:tcPr>
          <w:p w14:paraId="605E1CB0"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B1"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B2" w14:textId="7AD9EF9A" w:rsidR="0083293F" w:rsidRPr="00B13213" w:rsidRDefault="0083293F" w:rsidP="00F2367A">
            <w:pPr>
              <w:pStyle w:val="FAATableText"/>
              <w:widowControl w:val="0"/>
              <w:rPr>
                <w:sz w:val="20"/>
                <w:szCs w:val="20"/>
              </w:rPr>
            </w:pPr>
            <w:r>
              <w:rPr>
                <w:sz w:val="20"/>
              </w:rPr>
              <w:t>0,2</w:t>
            </w:r>
            <w:r w:rsidR="00917ECF">
              <w:rPr>
                <w:sz w:val="20"/>
              </w:rPr>
              <w:t> %</w:t>
            </w:r>
            <w:r>
              <w:rPr>
                <w:sz w:val="20"/>
              </w:rPr>
              <w:t xml:space="preserve"> de la plage complète</w:t>
            </w:r>
          </w:p>
        </w:tc>
        <w:tc>
          <w:tcPr>
            <w:tcW w:w="3246" w:type="dxa"/>
          </w:tcPr>
          <w:p w14:paraId="605E1CB3" w14:textId="15AFCDC6" w:rsidR="0083293F" w:rsidRPr="00B13213" w:rsidRDefault="0083293F" w:rsidP="00F2367A">
            <w:pPr>
              <w:pStyle w:val="FAATableText"/>
              <w:widowControl w:val="0"/>
              <w:rPr>
                <w:sz w:val="20"/>
                <w:szCs w:val="20"/>
              </w:rPr>
            </w:pPr>
            <w:r>
              <w:rPr>
                <w:sz w:val="20"/>
              </w:rPr>
              <w:t>---</w:t>
            </w:r>
          </w:p>
        </w:tc>
      </w:tr>
      <w:tr w:rsidR="0083293F" w:rsidRPr="00B13213" w14:paraId="605E1CBD" w14:textId="77777777" w:rsidTr="00F93911">
        <w:tc>
          <w:tcPr>
            <w:tcW w:w="833" w:type="dxa"/>
          </w:tcPr>
          <w:p w14:paraId="605E1CB5" w14:textId="1CF95665" w:rsidR="0083293F" w:rsidRPr="00B13213" w:rsidRDefault="0083293F" w:rsidP="00F2367A">
            <w:pPr>
              <w:pStyle w:val="FAATableText"/>
              <w:widowControl w:val="0"/>
              <w:rPr>
                <w:sz w:val="20"/>
                <w:szCs w:val="20"/>
              </w:rPr>
            </w:pPr>
            <w:r>
              <w:rPr>
                <w:sz w:val="20"/>
              </w:rPr>
              <w:t>18</w:t>
            </w:r>
          </w:p>
        </w:tc>
        <w:tc>
          <w:tcPr>
            <w:tcW w:w="1417" w:type="dxa"/>
          </w:tcPr>
          <w:p w14:paraId="605E1CB6" w14:textId="24741CB6" w:rsidR="0083293F" w:rsidRPr="00B13213" w:rsidRDefault="0083293F" w:rsidP="00F2367A">
            <w:pPr>
              <w:pStyle w:val="FAATableText"/>
              <w:widowControl w:val="0"/>
              <w:rPr>
                <w:sz w:val="20"/>
                <w:szCs w:val="20"/>
              </w:rPr>
            </w:pPr>
            <w:r>
              <w:rPr>
                <w:sz w:val="20"/>
              </w:rPr>
              <w:t>Régime turbine libre (Nf)</w:t>
            </w:r>
          </w:p>
        </w:tc>
        <w:tc>
          <w:tcPr>
            <w:tcW w:w="1074" w:type="dxa"/>
          </w:tcPr>
          <w:p w14:paraId="605E1CB8" w14:textId="7C4B3ED8" w:rsidR="0083293F" w:rsidRPr="00B13213" w:rsidRDefault="0083293F" w:rsidP="00F2367A">
            <w:pPr>
              <w:pStyle w:val="FAATableText"/>
              <w:widowControl w:val="0"/>
              <w:rPr>
                <w:sz w:val="20"/>
                <w:szCs w:val="20"/>
              </w:rPr>
            </w:pPr>
            <w:r>
              <w:rPr>
                <w:sz w:val="20"/>
              </w:rPr>
              <w:t>0 – 150</w:t>
            </w:r>
            <w:r w:rsidR="00917ECF">
              <w:rPr>
                <w:sz w:val="20"/>
              </w:rPr>
              <w:t> %</w:t>
            </w:r>
          </w:p>
        </w:tc>
        <w:tc>
          <w:tcPr>
            <w:tcW w:w="1080" w:type="dxa"/>
          </w:tcPr>
          <w:p w14:paraId="605E1CB9"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BA"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BB" w14:textId="1ABD5FB0" w:rsidR="0083293F" w:rsidRPr="00B13213" w:rsidRDefault="0083293F" w:rsidP="00F2367A">
            <w:pPr>
              <w:pStyle w:val="FAATableText"/>
              <w:widowControl w:val="0"/>
              <w:rPr>
                <w:sz w:val="20"/>
                <w:szCs w:val="20"/>
              </w:rPr>
            </w:pPr>
            <w:r>
              <w:rPr>
                <w:sz w:val="20"/>
              </w:rPr>
              <w:t>0,2</w:t>
            </w:r>
            <w:r w:rsidR="00917ECF">
              <w:rPr>
                <w:sz w:val="20"/>
              </w:rPr>
              <w:t> %</w:t>
            </w:r>
            <w:r>
              <w:rPr>
                <w:sz w:val="20"/>
              </w:rPr>
              <w:t xml:space="preserve"> de la plage complète</w:t>
            </w:r>
          </w:p>
        </w:tc>
        <w:tc>
          <w:tcPr>
            <w:tcW w:w="3246" w:type="dxa"/>
          </w:tcPr>
          <w:p w14:paraId="605E1CBC" w14:textId="6F44D506" w:rsidR="0083293F" w:rsidRPr="00B13213" w:rsidRDefault="0083293F" w:rsidP="00F2367A">
            <w:pPr>
              <w:pStyle w:val="FAATableText"/>
              <w:widowControl w:val="0"/>
              <w:rPr>
                <w:sz w:val="20"/>
                <w:szCs w:val="20"/>
              </w:rPr>
            </w:pPr>
            <w:r>
              <w:rPr>
                <w:sz w:val="20"/>
              </w:rPr>
              <w:t>---</w:t>
            </w:r>
          </w:p>
        </w:tc>
      </w:tr>
      <w:tr w:rsidR="0083293F" w:rsidRPr="00B13213" w14:paraId="605E1CC6" w14:textId="77777777" w:rsidTr="00F93911">
        <w:tc>
          <w:tcPr>
            <w:tcW w:w="833" w:type="dxa"/>
          </w:tcPr>
          <w:p w14:paraId="605E1CBE" w14:textId="264C492C" w:rsidR="0083293F" w:rsidRPr="00B13213" w:rsidRDefault="0083293F" w:rsidP="00F2367A">
            <w:pPr>
              <w:pStyle w:val="FAATableText"/>
              <w:widowControl w:val="0"/>
              <w:rPr>
                <w:sz w:val="20"/>
                <w:szCs w:val="20"/>
              </w:rPr>
            </w:pPr>
            <w:r>
              <w:rPr>
                <w:sz w:val="20"/>
              </w:rPr>
              <w:t>19</w:t>
            </w:r>
          </w:p>
        </w:tc>
        <w:tc>
          <w:tcPr>
            <w:tcW w:w="1417" w:type="dxa"/>
          </w:tcPr>
          <w:p w14:paraId="605E1CBF" w14:textId="77777777" w:rsidR="0083293F" w:rsidRPr="00B13213" w:rsidRDefault="0083293F" w:rsidP="00F2367A">
            <w:pPr>
              <w:pStyle w:val="FAATableText"/>
              <w:widowControl w:val="0"/>
              <w:rPr>
                <w:sz w:val="20"/>
                <w:szCs w:val="20"/>
              </w:rPr>
            </w:pPr>
            <w:r>
              <w:rPr>
                <w:sz w:val="20"/>
              </w:rPr>
              <w:t>Température du réfrigérant</w:t>
            </w:r>
          </w:p>
        </w:tc>
        <w:tc>
          <w:tcPr>
            <w:tcW w:w="1074" w:type="dxa"/>
          </w:tcPr>
          <w:p w14:paraId="605E1CC1"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C2" w14:textId="77777777" w:rsidR="0083293F" w:rsidRPr="00B13213" w:rsidRDefault="0083293F" w:rsidP="00F2367A">
            <w:pPr>
              <w:pStyle w:val="FAATableText"/>
              <w:widowControl w:val="0"/>
              <w:rPr>
                <w:sz w:val="20"/>
                <w:szCs w:val="20"/>
              </w:rPr>
            </w:pPr>
            <w:r>
              <w:rPr>
                <w:sz w:val="20"/>
              </w:rPr>
              <w:t>1</w:t>
            </w:r>
          </w:p>
        </w:tc>
        <w:tc>
          <w:tcPr>
            <w:tcW w:w="1440" w:type="dxa"/>
          </w:tcPr>
          <w:p w14:paraId="605E1CC3" w14:textId="17B73963" w:rsidR="0083293F" w:rsidRPr="00B13213" w:rsidRDefault="0083293F" w:rsidP="00F2367A">
            <w:pPr>
              <w:pStyle w:val="FAATableText"/>
              <w:widowControl w:val="0"/>
              <w:rPr>
                <w:sz w:val="20"/>
                <w:szCs w:val="20"/>
              </w:rPr>
            </w:pPr>
            <w:r>
              <w:rPr>
                <w:sz w:val="20"/>
              </w:rPr>
              <w:t>Tel qu'installé (</w:t>
            </w:r>
            <w:r w:rsidR="00917ECF">
              <w:rPr>
                <w:sz w:val="20"/>
              </w:rPr>
              <w:t>± </w:t>
            </w:r>
            <w:r>
              <w:rPr>
                <w:sz w:val="20"/>
              </w:rPr>
              <w:t>5˚ C recommandé)</w:t>
            </w:r>
          </w:p>
        </w:tc>
        <w:tc>
          <w:tcPr>
            <w:tcW w:w="1080" w:type="dxa"/>
          </w:tcPr>
          <w:p w14:paraId="605E1CC4" w14:textId="77777777" w:rsidR="0083293F" w:rsidRPr="00B13213" w:rsidRDefault="0083293F" w:rsidP="00F2367A">
            <w:pPr>
              <w:pStyle w:val="FAATableText"/>
              <w:widowControl w:val="0"/>
              <w:rPr>
                <w:sz w:val="20"/>
                <w:szCs w:val="20"/>
              </w:rPr>
            </w:pPr>
            <w:r>
              <w:rPr>
                <w:sz w:val="20"/>
              </w:rPr>
              <w:t>1˚ C</w:t>
            </w:r>
          </w:p>
        </w:tc>
        <w:tc>
          <w:tcPr>
            <w:tcW w:w="3246" w:type="dxa"/>
          </w:tcPr>
          <w:p w14:paraId="605E1CC5" w14:textId="451A9666" w:rsidR="0083293F" w:rsidRPr="00B13213" w:rsidRDefault="0083293F" w:rsidP="00F2367A">
            <w:pPr>
              <w:pStyle w:val="FAATableText"/>
              <w:widowControl w:val="0"/>
              <w:rPr>
                <w:sz w:val="20"/>
                <w:szCs w:val="20"/>
              </w:rPr>
            </w:pPr>
            <w:r>
              <w:rPr>
                <w:sz w:val="20"/>
              </w:rPr>
              <w:t>---</w:t>
            </w:r>
          </w:p>
        </w:tc>
      </w:tr>
      <w:tr w:rsidR="0083293F" w:rsidRPr="00B13213" w14:paraId="605E1CCF" w14:textId="77777777" w:rsidTr="00F93911">
        <w:tc>
          <w:tcPr>
            <w:tcW w:w="833" w:type="dxa"/>
          </w:tcPr>
          <w:p w14:paraId="605E1CC7" w14:textId="2DB5FADF" w:rsidR="0083293F" w:rsidRPr="00B13213" w:rsidRDefault="0083293F" w:rsidP="00F2367A">
            <w:pPr>
              <w:pStyle w:val="FAATableText"/>
              <w:widowControl w:val="0"/>
              <w:rPr>
                <w:sz w:val="20"/>
                <w:szCs w:val="20"/>
              </w:rPr>
            </w:pPr>
            <w:r>
              <w:rPr>
                <w:sz w:val="20"/>
              </w:rPr>
              <w:t>20</w:t>
            </w:r>
          </w:p>
        </w:tc>
        <w:tc>
          <w:tcPr>
            <w:tcW w:w="1417" w:type="dxa"/>
          </w:tcPr>
          <w:p w14:paraId="605E1CC8" w14:textId="77777777" w:rsidR="0083293F" w:rsidRPr="00B13213" w:rsidRDefault="0083293F" w:rsidP="00F2367A">
            <w:pPr>
              <w:pStyle w:val="FAATableText"/>
              <w:widowControl w:val="0"/>
              <w:rPr>
                <w:sz w:val="20"/>
                <w:szCs w:val="20"/>
              </w:rPr>
            </w:pPr>
            <w:r>
              <w:rPr>
                <w:sz w:val="20"/>
              </w:rPr>
              <w:t>Tension principale</w:t>
            </w:r>
          </w:p>
        </w:tc>
        <w:tc>
          <w:tcPr>
            <w:tcW w:w="1074" w:type="dxa"/>
          </w:tcPr>
          <w:p w14:paraId="605E1CCA"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CB"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CC"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CD" w14:textId="77777777" w:rsidR="0083293F" w:rsidRPr="00B13213" w:rsidRDefault="0083293F" w:rsidP="00F2367A">
            <w:pPr>
              <w:pStyle w:val="FAATableText"/>
              <w:widowControl w:val="0"/>
              <w:rPr>
                <w:sz w:val="20"/>
                <w:szCs w:val="20"/>
              </w:rPr>
            </w:pPr>
            <w:r>
              <w:rPr>
                <w:sz w:val="20"/>
              </w:rPr>
              <w:t>1 volt</w:t>
            </w:r>
          </w:p>
        </w:tc>
        <w:tc>
          <w:tcPr>
            <w:tcW w:w="3246" w:type="dxa"/>
          </w:tcPr>
          <w:p w14:paraId="605E1CCE" w14:textId="7A0CED79" w:rsidR="0083293F" w:rsidRPr="00B13213" w:rsidRDefault="0083293F" w:rsidP="00F2367A">
            <w:pPr>
              <w:pStyle w:val="FAATableText"/>
              <w:widowControl w:val="0"/>
              <w:rPr>
                <w:sz w:val="20"/>
                <w:szCs w:val="20"/>
              </w:rPr>
            </w:pPr>
            <w:r>
              <w:rPr>
                <w:sz w:val="20"/>
              </w:rPr>
              <w:t>---</w:t>
            </w:r>
          </w:p>
        </w:tc>
      </w:tr>
      <w:tr w:rsidR="0083293F" w:rsidRPr="00B13213" w14:paraId="605E1CD8" w14:textId="77777777" w:rsidTr="00F93911">
        <w:tc>
          <w:tcPr>
            <w:tcW w:w="833" w:type="dxa"/>
          </w:tcPr>
          <w:p w14:paraId="605E1CD0" w14:textId="1920820E" w:rsidR="0083293F" w:rsidRPr="00B13213" w:rsidRDefault="0083293F" w:rsidP="00F2367A">
            <w:pPr>
              <w:pStyle w:val="FAATableText"/>
              <w:widowControl w:val="0"/>
              <w:rPr>
                <w:sz w:val="20"/>
                <w:szCs w:val="20"/>
              </w:rPr>
            </w:pPr>
            <w:r>
              <w:rPr>
                <w:sz w:val="20"/>
              </w:rPr>
              <w:t>21</w:t>
            </w:r>
          </w:p>
        </w:tc>
        <w:tc>
          <w:tcPr>
            <w:tcW w:w="1417" w:type="dxa"/>
          </w:tcPr>
          <w:p w14:paraId="605E1CD1" w14:textId="77777777" w:rsidR="0083293F" w:rsidRPr="00B13213" w:rsidRDefault="0083293F" w:rsidP="00F2367A">
            <w:pPr>
              <w:pStyle w:val="FAATableText"/>
              <w:widowControl w:val="0"/>
              <w:rPr>
                <w:sz w:val="20"/>
                <w:szCs w:val="20"/>
              </w:rPr>
            </w:pPr>
            <w:r>
              <w:rPr>
                <w:sz w:val="20"/>
              </w:rPr>
              <w:t>Température de la tête de cylindre</w:t>
            </w:r>
          </w:p>
        </w:tc>
        <w:tc>
          <w:tcPr>
            <w:tcW w:w="1074" w:type="dxa"/>
          </w:tcPr>
          <w:p w14:paraId="605E1CD3"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D4"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D5"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D6" w14:textId="7529A436" w:rsidR="0083293F" w:rsidRPr="00B13213" w:rsidRDefault="0083293F" w:rsidP="00F2367A">
            <w:pPr>
              <w:pStyle w:val="FAATableText"/>
              <w:widowControl w:val="0"/>
              <w:rPr>
                <w:sz w:val="20"/>
                <w:szCs w:val="20"/>
              </w:rPr>
            </w:pPr>
            <w:r>
              <w:rPr>
                <w:sz w:val="20"/>
              </w:rPr>
              <w:t>2</w:t>
            </w:r>
            <w:r w:rsidR="00917ECF">
              <w:rPr>
                <w:sz w:val="20"/>
              </w:rPr>
              <w:t> %</w:t>
            </w:r>
            <w:r>
              <w:rPr>
                <w:sz w:val="20"/>
              </w:rPr>
              <w:t xml:space="preserve"> de la plage complète</w:t>
            </w:r>
          </w:p>
        </w:tc>
        <w:tc>
          <w:tcPr>
            <w:tcW w:w="3246" w:type="dxa"/>
          </w:tcPr>
          <w:p w14:paraId="605E1CD7" w14:textId="744A0DDC" w:rsidR="0083293F" w:rsidRPr="00B13213" w:rsidRDefault="0083293F" w:rsidP="00F2367A">
            <w:pPr>
              <w:pStyle w:val="FAATableText"/>
              <w:widowControl w:val="0"/>
              <w:rPr>
                <w:sz w:val="20"/>
                <w:szCs w:val="20"/>
              </w:rPr>
            </w:pPr>
            <w:r>
              <w:rPr>
                <w:sz w:val="20"/>
              </w:rPr>
              <w:t>---</w:t>
            </w:r>
          </w:p>
        </w:tc>
      </w:tr>
      <w:tr w:rsidR="0083293F" w:rsidRPr="00B13213" w14:paraId="605E1CE1" w14:textId="77777777" w:rsidTr="00F93911">
        <w:tc>
          <w:tcPr>
            <w:tcW w:w="833" w:type="dxa"/>
          </w:tcPr>
          <w:p w14:paraId="605E1CD9" w14:textId="5D61106B" w:rsidR="0083293F" w:rsidRPr="00B13213" w:rsidRDefault="0083293F" w:rsidP="00F2367A">
            <w:pPr>
              <w:pStyle w:val="FAATableText"/>
              <w:widowControl w:val="0"/>
              <w:rPr>
                <w:sz w:val="20"/>
                <w:szCs w:val="20"/>
              </w:rPr>
            </w:pPr>
            <w:r>
              <w:rPr>
                <w:sz w:val="20"/>
              </w:rPr>
              <w:t>22</w:t>
            </w:r>
          </w:p>
        </w:tc>
        <w:tc>
          <w:tcPr>
            <w:tcW w:w="1417" w:type="dxa"/>
          </w:tcPr>
          <w:p w14:paraId="605E1CDA" w14:textId="77777777" w:rsidR="0083293F" w:rsidRPr="00B13213" w:rsidRDefault="0083293F" w:rsidP="00F2367A">
            <w:pPr>
              <w:pStyle w:val="FAATableText"/>
              <w:widowControl w:val="0"/>
              <w:rPr>
                <w:sz w:val="20"/>
                <w:szCs w:val="20"/>
              </w:rPr>
            </w:pPr>
            <w:r>
              <w:rPr>
                <w:sz w:val="20"/>
              </w:rPr>
              <w:t>Position des volets</w:t>
            </w:r>
          </w:p>
        </w:tc>
        <w:tc>
          <w:tcPr>
            <w:tcW w:w="1074" w:type="dxa"/>
          </w:tcPr>
          <w:p w14:paraId="605E1CDC" w14:textId="77777777" w:rsidR="0083293F" w:rsidRPr="00B13213" w:rsidRDefault="0083293F" w:rsidP="00F2367A">
            <w:pPr>
              <w:pStyle w:val="FAATableText"/>
              <w:widowControl w:val="0"/>
              <w:rPr>
                <w:sz w:val="20"/>
                <w:szCs w:val="20"/>
              </w:rPr>
            </w:pPr>
            <w:r>
              <w:rPr>
                <w:sz w:val="20"/>
              </w:rPr>
              <w:t xml:space="preserve">Plage complète ou chaque position </w:t>
            </w:r>
            <w:r>
              <w:rPr>
                <w:sz w:val="20"/>
              </w:rPr>
              <w:lastRenderedPageBreak/>
              <w:t>discrète</w:t>
            </w:r>
          </w:p>
        </w:tc>
        <w:tc>
          <w:tcPr>
            <w:tcW w:w="1080" w:type="dxa"/>
          </w:tcPr>
          <w:p w14:paraId="605E1CDD" w14:textId="77777777" w:rsidR="0083293F" w:rsidRPr="00B13213" w:rsidRDefault="0083293F" w:rsidP="00F2367A">
            <w:pPr>
              <w:pStyle w:val="FAATableText"/>
              <w:widowControl w:val="0"/>
              <w:rPr>
                <w:sz w:val="20"/>
                <w:szCs w:val="20"/>
              </w:rPr>
            </w:pPr>
            <w:r>
              <w:rPr>
                <w:sz w:val="20"/>
              </w:rPr>
              <w:lastRenderedPageBreak/>
              <w:t>2</w:t>
            </w:r>
          </w:p>
        </w:tc>
        <w:tc>
          <w:tcPr>
            <w:tcW w:w="1440" w:type="dxa"/>
          </w:tcPr>
          <w:p w14:paraId="605E1CDE"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DF" w14:textId="77777777" w:rsidR="0083293F" w:rsidRPr="00B13213" w:rsidRDefault="0083293F" w:rsidP="00F2367A">
            <w:pPr>
              <w:pStyle w:val="FAATableText"/>
              <w:widowControl w:val="0"/>
              <w:rPr>
                <w:sz w:val="20"/>
                <w:szCs w:val="20"/>
              </w:rPr>
            </w:pPr>
            <w:r>
              <w:rPr>
                <w:sz w:val="20"/>
              </w:rPr>
              <w:t>0,5˚</w:t>
            </w:r>
          </w:p>
        </w:tc>
        <w:tc>
          <w:tcPr>
            <w:tcW w:w="3246" w:type="dxa"/>
          </w:tcPr>
          <w:p w14:paraId="605E1CE0" w14:textId="5FB3099F" w:rsidR="0083293F" w:rsidRPr="00B13213" w:rsidRDefault="0083293F" w:rsidP="00F2367A">
            <w:pPr>
              <w:pStyle w:val="FAATableText"/>
              <w:widowControl w:val="0"/>
              <w:rPr>
                <w:sz w:val="20"/>
                <w:szCs w:val="20"/>
              </w:rPr>
            </w:pPr>
            <w:r>
              <w:rPr>
                <w:sz w:val="20"/>
              </w:rPr>
              <w:t>---</w:t>
            </w:r>
          </w:p>
        </w:tc>
      </w:tr>
      <w:tr w:rsidR="0083293F" w:rsidRPr="00B13213" w14:paraId="605E1CEA" w14:textId="77777777" w:rsidTr="00F93911">
        <w:tc>
          <w:tcPr>
            <w:tcW w:w="833" w:type="dxa"/>
          </w:tcPr>
          <w:p w14:paraId="605E1CE2" w14:textId="2ACA042D" w:rsidR="0083293F" w:rsidRPr="00B13213" w:rsidRDefault="0083293F" w:rsidP="00F2367A">
            <w:pPr>
              <w:pStyle w:val="FAATableText"/>
              <w:widowControl w:val="0"/>
              <w:rPr>
                <w:sz w:val="20"/>
                <w:szCs w:val="20"/>
              </w:rPr>
            </w:pPr>
            <w:r>
              <w:rPr>
                <w:sz w:val="20"/>
              </w:rPr>
              <w:t>23</w:t>
            </w:r>
          </w:p>
        </w:tc>
        <w:tc>
          <w:tcPr>
            <w:tcW w:w="1417" w:type="dxa"/>
          </w:tcPr>
          <w:p w14:paraId="605E1CE3" w14:textId="77777777" w:rsidR="0083293F" w:rsidRPr="00B13213" w:rsidRDefault="0083293F" w:rsidP="00F2367A">
            <w:pPr>
              <w:pStyle w:val="FAATableText"/>
              <w:widowControl w:val="0"/>
              <w:rPr>
                <w:sz w:val="20"/>
                <w:szCs w:val="20"/>
              </w:rPr>
            </w:pPr>
            <w:r>
              <w:rPr>
                <w:sz w:val="20"/>
              </w:rPr>
              <w:t>Position de gouverne principale.</w:t>
            </w:r>
          </w:p>
        </w:tc>
        <w:tc>
          <w:tcPr>
            <w:tcW w:w="1074" w:type="dxa"/>
          </w:tcPr>
          <w:p w14:paraId="605E1CE5"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E6" w14:textId="77777777" w:rsidR="0083293F" w:rsidRPr="00B13213" w:rsidRDefault="0083293F" w:rsidP="00F2367A">
            <w:pPr>
              <w:pStyle w:val="FAATableText"/>
              <w:widowControl w:val="0"/>
              <w:rPr>
                <w:sz w:val="20"/>
                <w:szCs w:val="20"/>
              </w:rPr>
            </w:pPr>
            <w:r>
              <w:rPr>
                <w:sz w:val="20"/>
              </w:rPr>
              <w:t>0,25</w:t>
            </w:r>
          </w:p>
        </w:tc>
        <w:tc>
          <w:tcPr>
            <w:tcW w:w="1440" w:type="dxa"/>
          </w:tcPr>
          <w:p w14:paraId="605E1CE7"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E8" w14:textId="27849163" w:rsidR="0083293F" w:rsidRPr="00B13213" w:rsidRDefault="0083293F" w:rsidP="00F2367A">
            <w:pPr>
              <w:pStyle w:val="FAATableText"/>
              <w:widowControl w:val="0"/>
              <w:rPr>
                <w:sz w:val="20"/>
                <w:szCs w:val="20"/>
              </w:rPr>
            </w:pPr>
            <w:r>
              <w:rPr>
                <w:sz w:val="20"/>
              </w:rPr>
              <w:t>0,2</w:t>
            </w:r>
            <w:r w:rsidR="00917ECF">
              <w:rPr>
                <w:sz w:val="20"/>
              </w:rPr>
              <w:t> %</w:t>
            </w:r>
            <w:r>
              <w:rPr>
                <w:sz w:val="20"/>
              </w:rPr>
              <w:t xml:space="preserve"> de la plage complète</w:t>
            </w:r>
          </w:p>
        </w:tc>
        <w:tc>
          <w:tcPr>
            <w:tcW w:w="3246" w:type="dxa"/>
          </w:tcPr>
          <w:p w14:paraId="605E1CE9" w14:textId="0B54EA6A" w:rsidR="0083293F" w:rsidRPr="00B13213" w:rsidRDefault="0083293F" w:rsidP="00F2367A">
            <w:pPr>
              <w:pStyle w:val="FAATableText"/>
              <w:widowControl w:val="0"/>
              <w:rPr>
                <w:sz w:val="20"/>
                <w:szCs w:val="20"/>
              </w:rPr>
            </w:pPr>
            <w:r>
              <w:rPr>
                <w:sz w:val="20"/>
              </w:rPr>
              <w:t>---</w:t>
            </w:r>
          </w:p>
        </w:tc>
      </w:tr>
      <w:tr w:rsidR="0083293F" w:rsidRPr="00B13213" w14:paraId="605E1CF3" w14:textId="77777777" w:rsidTr="00F93911">
        <w:tc>
          <w:tcPr>
            <w:tcW w:w="833" w:type="dxa"/>
          </w:tcPr>
          <w:p w14:paraId="605E1CEB" w14:textId="230EF4D0" w:rsidR="0083293F" w:rsidRPr="00B13213" w:rsidRDefault="0083293F" w:rsidP="00F2367A">
            <w:pPr>
              <w:pStyle w:val="FAATableText"/>
              <w:widowControl w:val="0"/>
              <w:rPr>
                <w:sz w:val="20"/>
                <w:szCs w:val="20"/>
              </w:rPr>
            </w:pPr>
            <w:r>
              <w:rPr>
                <w:sz w:val="20"/>
              </w:rPr>
              <w:t>24</w:t>
            </w:r>
          </w:p>
        </w:tc>
        <w:tc>
          <w:tcPr>
            <w:tcW w:w="1417" w:type="dxa"/>
          </w:tcPr>
          <w:p w14:paraId="605E1CEC" w14:textId="77777777" w:rsidR="0083293F" w:rsidRPr="00B13213" w:rsidRDefault="0083293F" w:rsidP="00F2367A">
            <w:pPr>
              <w:pStyle w:val="FAATableText"/>
              <w:widowControl w:val="0"/>
              <w:rPr>
                <w:sz w:val="20"/>
                <w:szCs w:val="20"/>
              </w:rPr>
            </w:pPr>
            <w:r>
              <w:rPr>
                <w:sz w:val="20"/>
              </w:rPr>
              <w:t>Quantité de carburant</w:t>
            </w:r>
          </w:p>
        </w:tc>
        <w:tc>
          <w:tcPr>
            <w:tcW w:w="1074" w:type="dxa"/>
          </w:tcPr>
          <w:p w14:paraId="605E1CEE"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EF" w14:textId="77777777" w:rsidR="0083293F" w:rsidRPr="00B13213" w:rsidRDefault="0083293F" w:rsidP="00F2367A">
            <w:pPr>
              <w:pStyle w:val="FAATableText"/>
              <w:widowControl w:val="0"/>
              <w:rPr>
                <w:sz w:val="20"/>
                <w:szCs w:val="20"/>
              </w:rPr>
            </w:pPr>
            <w:r>
              <w:rPr>
                <w:sz w:val="20"/>
              </w:rPr>
              <w:t>4</w:t>
            </w:r>
          </w:p>
        </w:tc>
        <w:tc>
          <w:tcPr>
            <w:tcW w:w="1440" w:type="dxa"/>
          </w:tcPr>
          <w:p w14:paraId="605E1CF0"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F1" w14:textId="77777777" w:rsidR="0083293F" w:rsidRPr="00B13213" w:rsidRDefault="0083293F" w:rsidP="00F2367A">
            <w:pPr>
              <w:pStyle w:val="FAATableText"/>
              <w:widowControl w:val="0"/>
              <w:rPr>
                <w:sz w:val="20"/>
                <w:szCs w:val="20"/>
              </w:rPr>
            </w:pPr>
            <w:r>
              <w:rPr>
                <w:sz w:val="20"/>
              </w:rPr>
              <w:t>1% de la plage complète</w:t>
            </w:r>
          </w:p>
        </w:tc>
        <w:tc>
          <w:tcPr>
            <w:tcW w:w="3246" w:type="dxa"/>
          </w:tcPr>
          <w:p w14:paraId="605E1CF2" w14:textId="78987507" w:rsidR="0083293F" w:rsidRPr="00B13213" w:rsidRDefault="0083293F" w:rsidP="00F2367A">
            <w:pPr>
              <w:pStyle w:val="FAATableText"/>
              <w:widowControl w:val="0"/>
              <w:rPr>
                <w:sz w:val="20"/>
                <w:szCs w:val="20"/>
              </w:rPr>
            </w:pPr>
            <w:r>
              <w:rPr>
                <w:sz w:val="20"/>
              </w:rPr>
              <w:t>---</w:t>
            </w:r>
          </w:p>
        </w:tc>
      </w:tr>
      <w:tr w:rsidR="0083293F" w:rsidRPr="00B13213" w14:paraId="605E1CFC" w14:textId="77777777" w:rsidTr="00F93911">
        <w:tc>
          <w:tcPr>
            <w:tcW w:w="833" w:type="dxa"/>
          </w:tcPr>
          <w:p w14:paraId="605E1CF4" w14:textId="1AA380AD" w:rsidR="0083293F" w:rsidRPr="00B13213" w:rsidRDefault="0083293F" w:rsidP="00F2367A">
            <w:pPr>
              <w:pStyle w:val="FAATableText"/>
              <w:widowControl w:val="0"/>
              <w:rPr>
                <w:sz w:val="20"/>
                <w:szCs w:val="20"/>
              </w:rPr>
            </w:pPr>
            <w:r>
              <w:rPr>
                <w:sz w:val="20"/>
              </w:rPr>
              <w:t>25</w:t>
            </w:r>
          </w:p>
        </w:tc>
        <w:tc>
          <w:tcPr>
            <w:tcW w:w="1417" w:type="dxa"/>
          </w:tcPr>
          <w:p w14:paraId="605E1CF5" w14:textId="77777777" w:rsidR="0083293F" w:rsidRPr="00B13213" w:rsidRDefault="0083293F" w:rsidP="00F2367A">
            <w:pPr>
              <w:pStyle w:val="FAATableText"/>
              <w:widowControl w:val="0"/>
              <w:rPr>
                <w:sz w:val="20"/>
                <w:szCs w:val="20"/>
              </w:rPr>
            </w:pPr>
            <w:r>
              <w:rPr>
                <w:sz w:val="20"/>
              </w:rPr>
              <w:t>Température des gaz d'échappement</w:t>
            </w:r>
          </w:p>
        </w:tc>
        <w:tc>
          <w:tcPr>
            <w:tcW w:w="1074" w:type="dxa"/>
          </w:tcPr>
          <w:p w14:paraId="605E1CF7"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CF8"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CF9"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CFA" w14:textId="77777777" w:rsidR="0083293F" w:rsidRPr="00B13213" w:rsidRDefault="0083293F" w:rsidP="00F2367A">
            <w:pPr>
              <w:pStyle w:val="FAATableText"/>
              <w:widowControl w:val="0"/>
              <w:rPr>
                <w:sz w:val="20"/>
                <w:szCs w:val="20"/>
              </w:rPr>
            </w:pPr>
            <w:r>
              <w:rPr>
                <w:sz w:val="20"/>
              </w:rPr>
              <w:t>2% de la plage complète</w:t>
            </w:r>
          </w:p>
        </w:tc>
        <w:tc>
          <w:tcPr>
            <w:tcW w:w="3246" w:type="dxa"/>
          </w:tcPr>
          <w:p w14:paraId="605E1CFB" w14:textId="79CBC79F" w:rsidR="0083293F" w:rsidRPr="00B13213" w:rsidRDefault="0083293F" w:rsidP="00F2367A">
            <w:pPr>
              <w:pStyle w:val="FAATableText"/>
              <w:widowControl w:val="0"/>
              <w:rPr>
                <w:sz w:val="20"/>
                <w:szCs w:val="20"/>
              </w:rPr>
            </w:pPr>
            <w:r>
              <w:rPr>
                <w:sz w:val="20"/>
              </w:rPr>
              <w:t>---</w:t>
            </w:r>
          </w:p>
        </w:tc>
      </w:tr>
      <w:tr w:rsidR="0083293F" w:rsidRPr="00B13213" w14:paraId="605E1D05" w14:textId="77777777" w:rsidTr="00F93911">
        <w:tc>
          <w:tcPr>
            <w:tcW w:w="833" w:type="dxa"/>
          </w:tcPr>
          <w:p w14:paraId="605E1CFD" w14:textId="0D8C3947" w:rsidR="0083293F" w:rsidRPr="00B13213" w:rsidRDefault="0083293F" w:rsidP="00F2367A">
            <w:pPr>
              <w:pStyle w:val="FAATableText"/>
              <w:widowControl w:val="0"/>
              <w:rPr>
                <w:sz w:val="20"/>
                <w:szCs w:val="20"/>
              </w:rPr>
            </w:pPr>
            <w:r>
              <w:rPr>
                <w:sz w:val="20"/>
              </w:rPr>
              <w:t>26</w:t>
            </w:r>
          </w:p>
        </w:tc>
        <w:tc>
          <w:tcPr>
            <w:tcW w:w="1417" w:type="dxa"/>
          </w:tcPr>
          <w:p w14:paraId="605E1CFE" w14:textId="77777777" w:rsidR="0083293F" w:rsidRPr="00B13213" w:rsidRDefault="0083293F" w:rsidP="00F2367A">
            <w:pPr>
              <w:pStyle w:val="FAATableText"/>
              <w:widowControl w:val="0"/>
              <w:rPr>
                <w:sz w:val="20"/>
                <w:szCs w:val="20"/>
              </w:rPr>
            </w:pPr>
            <w:r>
              <w:rPr>
                <w:sz w:val="20"/>
              </w:rPr>
              <w:t>Tension de secours</w:t>
            </w:r>
          </w:p>
        </w:tc>
        <w:tc>
          <w:tcPr>
            <w:tcW w:w="1074" w:type="dxa"/>
          </w:tcPr>
          <w:p w14:paraId="605E1D00" w14:textId="77777777" w:rsidR="0083293F" w:rsidRPr="00B13213" w:rsidRDefault="0083293F" w:rsidP="00F2367A">
            <w:pPr>
              <w:pStyle w:val="FAATableText"/>
              <w:widowControl w:val="0"/>
              <w:rPr>
                <w:sz w:val="20"/>
                <w:szCs w:val="20"/>
              </w:rPr>
            </w:pPr>
            <w:r>
              <w:rPr>
                <w:sz w:val="20"/>
              </w:rPr>
              <w:t>Plage complète</w:t>
            </w:r>
          </w:p>
        </w:tc>
        <w:tc>
          <w:tcPr>
            <w:tcW w:w="1080" w:type="dxa"/>
          </w:tcPr>
          <w:p w14:paraId="605E1D01" w14:textId="77777777" w:rsidR="0083293F" w:rsidRPr="00B13213" w:rsidRDefault="0083293F" w:rsidP="00F2367A">
            <w:pPr>
              <w:pStyle w:val="FAATableText"/>
              <w:widowControl w:val="0"/>
              <w:rPr>
                <w:sz w:val="20"/>
                <w:szCs w:val="20"/>
              </w:rPr>
            </w:pPr>
            <w:r>
              <w:rPr>
                <w:sz w:val="20"/>
              </w:rPr>
              <w:t>Chaque moteur chaque seconde</w:t>
            </w:r>
          </w:p>
        </w:tc>
        <w:tc>
          <w:tcPr>
            <w:tcW w:w="1440" w:type="dxa"/>
          </w:tcPr>
          <w:p w14:paraId="605E1D02"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D03" w14:textId="77777777" w:rsidR="0083293F" w:rsidRPr="00B13213" w:rsidRDefault="0083293F" w:rsidP="00F2367A">
            <w:pPr>
              <w:pStyle w:val="FAATableText"/>
              <w:widowControl w:val="0"/>
              <w:rPr>
                <w:sz w:val="20"/>
                <w:szCs w:val="20"/>
              </w:rPr>
            </w:pPr>
            <w:r>
              <w:rPr>
                <w:sz w:val="20"/>
              </w:rPr>
              <w:t>1 volt</w:t>
            </w:r>
          </w:p>
        </w:tc>
        <w:tc>
          <w:tcPr>
            <w:tcW w:w="3246" w:type="dxa"/>
          </w:tcPr>
          <w:p w14:paraId="605E1D04" w14:textId="212E8F5A" w:rsidR="0083293F" w:rsidRPr="00B13213" w:rsidRDefault="0083293F" w:rsidP="00F2367A">
            <w:pPr>
              <w:pStyle w:val="FAATableText"/>
              <w:widowControl w:val="0"/>
              <w:rPr>
                <w:sz w:val="20"/>
                <w:szCs w:val="20"/>
              </w:rPr>
            </w:pPr>
            <w:r>
              <w:rPr>
                <w:sz w:val="20"/>
              </w:rPr>
              <w:t>---</w:t>
            </w:r>
          </w:p>
        </w:tc>
      </w:tr>
      <w:tr w:rsidR="0083293F" w:rsidRPr="00B13213" w14:paraId="605E1D0E" w14:textId="77777777" w:rsidTr="00F93911">
        <w:tc>
          <w:tcPr>
            <w:tcW w:w="833" w:type="dxa"/>
          </w:tcPr>
          <w:p w14:paraId="605E1D06" w14:textId="1B3BF2A3" w:rsidR="0083293F" w:rsidRPr="00B13213" w:rsidRDefault="0083293F" w:rsidP="00F2367A">
            <w:pPr>
              <w:pStyle w:val="FAATableText"/>
              <w:widowControl w:val="0"/>
              <w:rPr>
                <w:sz w:val="20"/>
                <w:szCs w:val="20"/>
              </w:rPr>
            </w:pPr>
            <w:r>
              <w:rPr>
                <w:sz w:val="20"/>
              </w:rPr>
              <w:t>27</w:t>
            </w:r>
          </w:p>
        </w:tc>
        <w:tc>
          <w:tcPr>
            <w:tcW w:w="1417" w:type="dxa"/>
          </w:tcPr>
          <w:p w14:paraId="605E1D07" w14:textId="77777777" w:rsidR="0083293F" w:rsidRPr="00B13213" w:rsidRDefault="0083293F" w:rsidP="00F2367A">
            <w:pPr>
              <w:pStyle w:val="FAATableText"/>
              <w:widowControl w:val="0"/>
              <w:rPr>
                <w:sz w:val="20"/>
                <w:szCs w:val="20"/>
              </w:rPr>
            </w:pPr>
            <w:r>
              <w:rPr>
                <w:sz w:val="20"/>
              </w:rPr>
              <w:t>Position de la gouverne de compensation</w:t>
            </w:r>
          </w:p>
        </w:tc>
        <w:tc>
          <w:tcPr>
            <w:tcW w:w="1074" w:type="dxa"/>
          </w:tcPr>
          <w:p w14:paraId="605E1D09" w14:textId="77777777" w:rsidR="0083293F" w:rsidRPr="00B13213" w:rsidRDefault="0083293F" w:rsidP="00F2367A">
            <w:pPr>
              <w:pStyle w:val="FAATableText"/>
              <w:widowControl w:val="0"/>
              <w:rPr>
                <w:sz w:val="20"/>
                <w:szCs w:val="20"/>
              </w:rPr>
            </w:pPr>
            <w:r>
              <w:rPr>
                <w:sz w:val="20"/>
              </w:rPr>
              <w:t>Plage complète ou chaque position discrète</w:t>
            </w:r>
          </w:p>
        </w:tc>
        <w:tc>
          <w:tcPr>
            <w:tcW w:w="1080" w:type="dxa"/>
          </w:tcPr>
          <w:p w14:paraId="605E1D0A" w14:textId="77777777" w:rsidR="0083293F" w:rsidRPr="00B13213" w:rsidRDefault="0083293F" w:rsidP="00F2367A">
            <w:pPr>
              <w:pStyle w:val="FAATableText"/>
              <w:widowControl w:val="0"/>
              <w:rPr>
                <w:sz w:val="20"/>
                <w:szCs w:val="20"/>
              </w:rPr>
            </w:pPr>
            <w:r>
              <w:rPr>
                <w:sz w:val="20"/>
              </w:rPr>
              <w:t>1</w:t>
            </w:r>
          </w:p>
        </w:tc>
        <w:tc>
          <w:tcPr>
            <w:tcW w:w="1440" w:type="dxa"/>
          </w:tcPr>
          <w:p w14:paraId="605E1D0B"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D0C" w14:textId="77777777" w:rsidR="0083293F" w:rsidRPr="00B13213" w:rsidRDefault="0083293F" w:rsidP="00F2367A">
            <w:pPr>
              <w:pStyle w:val="FAATableText"/>
              <w:widowControl w:val="0"/>
              <w:rPr>
                <w:sz w:val="20"/>
                <w:szCs w:val="20"/>
              </w:rPr>
            </w:pPr>
            <w:r>
              <w:rPr>
                <w:sz w:val="20"/>
              </w:rPr>
              <w:t>0,3% de la plage complète</w:t>
            </w:r>
          </w:p>
        </w:tc>
        <w:tc>
          <w:tcPr>
            <w:tcW w:w="3246" w:type="dxa"/>
          </w:tcPr>
          <w:p w14:paraId="605E1D0D" w14:textId="2EE20E76" w:rsidR="0083293F" w:rsidRPr="00B13213" w:rsidRDefault="0083293F" w:rsidP="00F2367A">
            <w:pPr>
              <w:pStyle w:val="FAATableText"/>
              <w:widowControl w:val="0"/>
              <w:rPr>
                <w:sz w:val="20"/>
                <w:szCs w:val="20"/>
              </w:rPr>
            </w:pPr>
            <w:r>
              <w:rPr>
                <w:sz w:val="20"/>
              </w:rPr>
              <w:t>---</w:t>
            </w:r>
          </w:p>
        </w:tc>
      </w:tr>
      <w:tr w:rsidR="0083293F" w:rsidRPr="00B13213" w14:paraId="605E1D17" w14:textId="77777777" w:rsidTr="00F93911">
        <w:tc>
          <w:tcPr>
            <w:tcW w:w="833" w:type="dxa"/>
          </w:tcPr>
          <w:p w14:paraId="605E1D0F" w14:textId="2BD43D56" w:rsidR="0083293F" w:rsidRPr="00B13213" w:rsidRDefault="0083293F" w:rsidP="00F2367A">
            <w:pPr>
              <w:pStyle w:val="FAATableText"/>
              <w:widowControl w:val="0"/>
              <w:rPr>
                <w:sz w:val="20"/>
                <w:szCs w:val="20"/>
              </w:rPr>
            </w:pPr>
            <w:r>
              <w:rPr>
                <w:sz w:val="20"/>
              </w:rPr>
              <w:t>28</w:t>
            </w:r>
          </w:p>
        </w:tc>
        <w:tc>
          <w:tcPr>
            <w:tcW w:w="1417" w:type="dxa"/>
          </w:tcPr>
          <w:p w14:paraId="605E1D10" w14:textId="77777777" w:rsidR="0083293F" w:rsidRPr="00B13213" w:rsidRDefault="0083293F" w:rsidP="00F2367A">
            <w:pPr>
              <w:pStyle w:val="FAATableText"/>
              <w:widowControl w:val="0"/>
              <w:rPr>
                <w:sz w:val="20"/>
                <w:szCs w:val="20"/>
              </w:rPr>
            </w:pPr>
            <w:r>
              <w:rPr>
                <w:sz w:val="20"/>
              </w:rPr>
              <w:t>Position du train d'atterrissage</w:t>
            </w:r>
          </w:p>
        </w:tc>
        <w:tc>
          <w:tcPr>
            <w:tcW w:w="1074" w:type="dxa"/>
          </w:tcPr>
          <w:p w14:paraId="605E1D12" w14:textId="77777777" w:rsidR="0083293F" w:rsidRPr="00B13213" w:rsidRDefault="0083293F" w:rsidP="00F2367A">
            <w:pPr>
              <w:pStyle w:val="FAATableText"/>
              <w:widowControl w:val="0"/>
              <w:rPr>
                <w:sz w:val="20"/>
                <w:szCs w:val="20"/>
              </w:rPr>
            </w:pPr>
            <w:r>
              <w:rPr>
                <w:sz w:val="20"/>
              </w:rPr>
              <w:t>Chaque position discrète*</w:t>
            </w:r>
          </w:p>
        </w:tc>
        <w:tc>
          <w:tcPr>
            <w:tcW w:w="1080" w:type="dxa"/>
          </w:tcPr>
          <w:p w14:paraId="605E1D13" w14:textId="77777777" w:rsidR="0083293F" w:rsidRPr="00B13213" w:rsidRDefault="0083293F" w:rsidP="00F2367A">
            <w:pPr>
              <w:pStyle w:val="FAATableText"/>
              <w:widowControl w:val="0"/>
              <w:rPr>
                <w:sz w:val="20"/>
                <w:szCs w:val="20"/>
              </w:rPr>
            </w:pPr>
            <w:r>
              <w:rPr>
                <w:sz w:val="20"/>
              </w:rPr>
              <w:t>Chaque train toutes les 2 secondes</w:t>
            </w:r>
          </w:p>
        </w:tc>
        <w:tc>
          <w:tcPr>
            <w:tcW w:w="1440" w:type="dxa"/>
          </w:tcPr>
          <w:p w14:paraId="605E1D14" w14:textId="77777777" w:rsidR="0083293F" w:rsidRPr="00B13213" w:rsidRDefault="0083293F" w:rsidP="00F2367A">
            <w:pPr>
              <w:pStyle w:val="FAATableText"/>
              <w:widowControl w:val="0"/>
              <w:rPr>
                <w:sz w:val="20"/>
                <w:szCs w:val="20"/>
              </w:rPr>
            </w:pPr>
            <w:r>
              <w:rPr>
                <w:sz w:val="20"/>
              </w:rPr>
              <w:t>Tel qu'installé</w:t>
            </w:r>
          </w:p>
        </w:tc>
        <w:tc>
          <w:tcPr>
            <w:tcW w:w="1080" w:type="dxa"/>
          </w:tcPr>
          <w:p w14:paraId="605E1D15" w14:textId="77777777" w:rsidR="0083293F" w:rsidRPr="00B13213" w:rsidRDefault="0083293F" w:rsidP="00F2367A">
            <w:pPr>
              <w:pStyle w:val="FAATableText"/>
              <w:widowControl w:val="0"/>
              <w:rPr>
                <w:sz w:val="20"/>
                <w:szCs w:val="20"/>
              </w:rPr>
            </w:pPr>
            <w:r>
              <w:rPr>
                <w:sz w:val="20"/>
              </w:rPr>
              <w:t>---</w:t>
            </w:r>
          </w:p>
        </w:tc>
        <w:tc>
          <w:tcPr>
            <w:tcW w:w="3246" w:type="dxa"/>
          </w:tcPr>
          <w:p w14:paraId="605E1D16" w14:textId="7269F40A" w:rsidR="0083293F" w:rsidRPr="00B13213" w:rsidRDefault="0083293F" w:rsidP="00F2367A">
            <w:pPr>
              <w:pStyle w:val="FAATableText"/>
              <w:widowControl w:val="0"/>
              <w:rPr>
                <w:sz w:val="20"/>
                <w:szCs w:val="20"/>
              </w:rPr>
            </w:pPr>
            <w:r>
              <w:rPr>
                <w:sz w:val="20"/>
              </w:rPr>
              <w:t>* Si cela est disponible, enregistrer la position rentré et verrouillé et sorti et verrouillé</w:t>
            </w:r>
          </w:p>
        </w:tc>
      </w:tr>
      <w:tr w:rsidR="0083293F" w:rsidRPr="00B13213" w14:paraId="605E1D20" w14:textId="77777777" w:rsidTr="00F93911">
        <w:tc>
          <w:tcPr>
            <w:tcW w:w="833" w:type="dxa"/>
            <w:tcBorders>
              <w:bottom w:val="single" w:sz="4" w:space="0" w:color="auto"/>
            </w:tcBorders>
          </w:tcPr>
          <w:p w14:paraId="605E1D18" w14:textId="61E293C9" w:rsidR="0083293F" w:rsidRPr="00B13213" w:rsidRDefault="0083293F" w:rsidP="00F2367A">
            <w:pPr>
              <w:pStyle w:val="FAATableText"/>
              <w:widowControl w:val="0"/>
              <w:rPr>
                <w:sz w:val="20"/>
                <w:szCs w:val="20"/>
              </w:rPr>
            </w:pPr>
            <w:r>
              <w:rPr>
                <w:sz w:val="20"/>
              </w:rPr>
              <w:t>29</w:t>
            </w:r>
          </w:p>
        </w:tc>
        <w:tc>
          <w:tcPr>
            <w:tcW w:w="1417" w:type="dxa"/>
            <w:tcBorders>
              <w:bottom w:val="single" w:sz="4" w:space="0" w:color="auto"/>
            </w:tcBorders>
          </w:tcPr>
          <w:p w14:paraId="605E1D19" w14:textId="4C4C609B" w:rsidR="0083293F" w:rsidRPr="00B13213" w:rsidRDefault="0083293F" w:rsidP="00F2367A">
            <w:pPr>
              <w:pStyle w:val="FAATableText"/>
              <w:widowControl w:val="0"/>
              <w:rPr>
                <w:sz w:val="20"/>
                <w:szCs w:val="20"/>
              </w:rPr>
            </w:pPr>
            <w:r>
              <w:rPr>
                <w:sz w:val="20"/>
              </w:rPr>
              <w:t>Caractéristiques nouvelles/particulières d'aéronef</w:t>
            </w:r>
          </w:p>
        </w:tc>
        <w:tc>
          <w:tcPr>
            <w:tcW w:w="1074" w:type="dxa"/>
            <w:tcBorders>
              <w:bottom w:val="single" w:sz="4" w:space="0" w:color="auto"/>
            </w:tcBorders>
          </w:tcPr>
          <w:p w14:paraId="605E1D1B" w14:textId="77777777" w:rsidR="0083293F" w:rsidRPr="00B13213" w:rsidRDefault="0083293F" w:rsidP="00F2367A">
            <w:pPr>
              <w:pStyle w:val="FAATableText"/>
              <w:widowControl w:val="0"/>
              <w:rPr>
                <w:sz w:val="20"/>
                <w:szCs w:val="20"/>
              </w:rPr>
            </w:pPr>
            <w:r>
              <w:rPr>
                <w:sz w:val="20"/>
              </w:rPr>
              <w:t>Selon les besoins</w:t>
            </w:r>
          </w:p>
        </w:tc>
        <w:tc>
          <w:tcPr>
            <w:tcW w:w="1080" w:type="dxa"/>
            <w:tcBorders>
              <w:bottom w:val="single" w:sz="4" w:space="0" w:color="auto"/>
            </w:tcBorders>
          </w:tcPr>
          <w:p w14:paraId="605E1D1C" w14:textId="77777777" w:rsidR="0083293F" w:rsidRPr="00B13213" w:rsidRDefault="0083293F" w:rsidP="00F2367A">
            <w:pPr>
              <w:pStyle w:val="FAATableText"/>
              <w:widowControl w:val="0"/>
              <w:rPr>
                <w:sz w:val="20"/>
                <w:szCs w:val="20"/>
              </w:rPr>
            </w:pPr>
            <w:r>
              <w:rPr>
                <w:sz w:val="20"/>
              </w:rPr>
              <w:t>Selon les besoins</w:t>
            </w:r>
          </w:p>
        </w:tc>
        <w:tc>
          <w:tcPr>
            <w:tcW w:w="1440" w:type="dxa"/>
            <w:tcBorders>
              <w:bottom w:val="single" w:sz="4" w:space="0" w:color="auto"/>
            </w:tcBorders>
          </w:tcPr>
          <w:p w14:paraId="605E1D1D" w14:textId="77777777" w:rsidR="0083293F" w:rsidRPr="00B13213" w:rsidRDefault="0083293F" w:rsidP="00F2367A">
            <w:pPr>
              <w:pStyle w:val="FAATableText"/>
              <w:widowControl w:val="0"/>
              <w:rPr>
                <w:sz w:val="20"/>
                <w:szCs w:val="20"/>
              </w:rPr>
            </w:pPr>
            <w:r>
              <w:rPr>
                <w:sz w:val="20"/>
              </w:rPr>
              <w:t>Selon les besoins</w:t>
            </w:r>
          </w:p>
        </w:tc>
        <w:tc>
          <w:tcPr>
            <w:tcW w:w="1080" w:type="dxa"/>
            <w:tcBorders>
              <w:bottom w:val="single" w:sz="4" w:space="0" w:color="auto"/>
            </w:tcBorders>
          </w:tcPr>
          <w:p w14:paraId="605E1D1E" w14:textId="77777777" w:rsidR="0083293F" w:rsidRPr="00B13213" w:rsidRDefault="0083293F" w:rsidP="00F2367A">
            <w:pPr>
              <w:pStyle w:val="FAATableText"/>
              <w:widowControl w:val="0"/>
              <w:rPr>
                <w:sz w:val="20"/>
                <w:szCs w:val="20"/>
              </w:rPr>
            </w:pPr>
            <w:r>
              <w:rPr>
                <w:sz w:val="20"/>
              </w:rPr>
              <w:t>Selon les besoins</w:t>
            </w:r>
          </w:p>
        </w:tc>
        <w:tc>
          <w:tcPr>
            <w:tcW w:w="3246" w:type="dxa"/>
            <w:tcBorders>
              <w:bottom w:val="single" w:sz="4" w:space="0" w:color="auto"/>
            </w:tcBorders>
          </w:tcPr>
          <w:p w14:paraId="605E1D1F" w14:textId="25176753" w:rsidR="0083293F" w:rsidRPr="00B13213" w:rsidRDefault="0083293F" w:rsidP="00F2367A">
            <w:pPr>
              <w:pStyle w:val="FAATableText"/>
              <w:widowControl w:val="0"/>
              <w:rPr>
                <w:sz w:val="20"/>
                <w:szCs w:val="20"/>
              </w:rPr>
            </w:pPr>
            <w:r>
              <w:rPr>
                <w:sz w:val="20"/>
              </w:rPr>
              <w:t>---</w:t>
            </w:r>
          </w:p>
        </w:tc>
      </w:tr>
    </w:tbl>
    <w:p w14:paraId="605E1D21" w14:textId="77777777" w:rsidR="00EF2DCC" w:rsidRPr="00B13213" w:rsidRDefault="00EF2DCC" w:rsidP="00F2367A">
      <w:pPr>
        <w:pStyle w:val="FAAOutlineSpaceAbove"/>
      </w:pPr>
    </w:p>
    <w:p w14:paraId="605E1D26" w14:textId="6DFCE0D0" w:rsidR="00EF2DCC" w:rsidRPr="00B13213" w:rsidRDefault="00EF2DCC" w:rsidP="00F2367A">
      <w:pPr>
        <w:pStyle w:val="FFATextFlushRight"/>
        <w:keepLines w:val="0"/>
        <w:widowControl w:val="0"/>
      </w:pPr>
      <w:r>
        <w:t>OACI, Annexe 6, Partie I, Appendice 8 : 4 ; 4.1.1 ; 4.1.2 ; 4.1.3 et tableau A8-3</w:t>
      </w:r>
    </w:p>
    <w:p w14:paraId="605E1D27" w14:textId="255FC9C1" w:rsidR="00EF2DCC" w:rsidRPr="00B13213" w:rsidRDefault="00EF2DCC" w:rsidP="00F2367A">
      <w:pPr>
        <w:pStyle w:val="FFATextFlushRight"/>
        <w:keepLines w:val="0"/>
        <w:widowControl w:val="0"/>
      </w:pPr>
      <w:r>
        <w:t>OACI, Annexe 6, Partie II, Appendice 2.3 : 6 ; 6.1 ; 6.2 ; 6.2.1 ; 6.2.2 et Tableau A2.3-3</w:t>
      </w:r>
    </w:p>
    <w:p w14:paraId="605E1D28" w14:textId="19318A15" w:rsidR="00EF2DCC" w:rsidRPr="00B13213" w:rsidRDefault="00EF2DCC" w:rsidP="00F2367A">
      <w:pPr>
        <w:pStyle w:val="FFATextFlushRight"/>
        <w:keepLines w:val="0"/>
        <w:widowControl w:val="0"/>
      </w:pPr>
      <w:r>
        <w:t>OACI, Annexe 6, Partie III, Appendice 4 : Tableau A4-3</w:t>
      </w:r>
    </w:p>
    <w:p w14:paraId="605E1D2A" w14:textId="77777777" w:rsidR="00EF2DCC" w:rsidRPr="00B13213" w:rsidRDefault="00EF2DCC" w:rsidP="00F2367A">
      <w:pPr>
        <w:pStyle w:val="Heading4"/>
        <w:numPr>
          <w:ilvl w:val="0"/>
          <w:numId w:val="0"/>
        </w:numPr>
        <w:ind w:left="864" w:hanging="864"/>
      </w:pPr>
      <w:bookmarkStart w:id="565" w:name="_Toc61352868"/>
      <w:r>
        <w:t>NMO7.8.4.1</w:t>
      </w:r>
      <w:r>
        <w:tab/>
        <w:t>Enregistreur de réseau de transmission ─ Applicabilité</w:t>
      </w:r>
      <w:bookmarkEnd w:id="565"/>
    </w:p>
    <w:p w14:paraId="7012FB22" w14:textId="1A4612B1" w:rsidR="003D2CBF" w:rsidRPr="00B13213" w:rsidRDefault="00EF2DCC" w:rsidP="00F2367A">
      <w:pPr>
        <w:pStyle w:val="FAAOutlineL1a"/>
        <w:numPr>
          <w:ilvl w:val="0"/>
          <w:numId w:val="338"/>
        </w:numPr>
        <w:ind w:left="1440" w:hanging="720"/>
      </w:pPr>
      <w:r>
        <w:t>Les messages s'appliquant aux applications indiquées dans le tableau 4 doivent être enregistrés. Les applications sans astérisque (*) sont celles qui doivent obligatoirement être enregistrées quelle que soit la complexité du système. Les applications avec un astérisque (*) doivent être enregistrées pour autant que cela soit pratique en fonction de l'architecture du système.</w:t>
      </w:r>
    </w:p>
    <w:p w14:paraId="605E1D35" w14:textId="361F2A37" w:rsidR="00EF2DCC" w:rsidRPr="00B13213" w:rsidRDefault="00EF2DCC" w:rsidP="00F2367A">
      <w:pPr>
        <w:pStyle w:val="FAAOutlineL1a"/>
      </w:pPr>
      <w:r>
        <w:t>Les descriptions des applications pour les DLR figurent au tableau 4.</w:t>
      </w:r>
    </w:p>
    <w:p w14:paraId="605E1D36" w14:textId="64A358EB" w:rsidR="00EF2DCC" w:rsidRPr="00B13213" w:rsidRDefault="00EF2DCC" w:rsidP="00F2367A">
      <w:pPr>
        <w:pStyle w:val="FAATableTitle"/>
        <w:widowControl w:val="0"/>
        <w:rPr>
          <w:szCs w:val="24"/>
        </w:rPr>
      </w:pPr>
      <w:r>
        <w:t>Tableau 4. Description des applications pour enregistreurs de réseau de communication</w:t>
      </w: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908"/>
        <w:gridCol w:w="1617"/>
        <w:gridCol w:w="5110"/>
        <w:gridCol w:w="1715"/>
      </w:tblGrid>
      <w:tr w:rsidR="00EF2DCC" w:rsidRPr="00B13213" w14:paraId="605E1D3B" w14:textId="77777777" w:rsidTr="00CA55B5">
        <w:trPr>
          <w:tblHeader/>
        </w:trPr>
        <w:tc>
          <w:tcPr>
            <w:tcW w:w="918" w:type="dxa"/>
            <w:tcBorders>
              <w:top w:val="single" w:sz="4" w:space="0" w:color="auto"/>
            </w:tcBorders>
            <w:shd w:val="clear" w:color="auto" w:fill="D9D9D9"/>
          </w:tcPr>
          <w:p w14:paraId="605E1D37" w14:textId="77777777" w:rsidR="00EF2DCC" w:rsidRPr="00B13213" w:rsidRDefault="00EF2DCC" w:rsidP="00F2367A">
            <w:pPr>
              <w:pStyle w:val="FAATableHeading"/>
              <w:widowControl w:val="0"/>
              <w:jc w:val="center"/>
              <w:rPr>
                <w:sz w:val="20"/>
              </w:rPr>
            </w:pPr>
            <w:r>
              <w:rPr>
                <w:sz w:val="20"/>
              </w:rPr>
              <w:t>Article No</w:t>
            </w:r>
          </w:p>
        </w:tc>
        <w:tc>
          <w:tcPr>
            <w:tcW w:w="1620" w:type="dxa"/>
            <w:tcBorders>
              <w:top w:val="single" w:sz="4" w:space="0" w:color="auto"/>
            </w:tcBorders>
            <w:shd w:val="clear" w:color="auto" w:fill="D9D9D9"/>
          </w:tcPr>
          <w:p w14:paraId="605E1D38" w14:textId="77777777" w:rsidR="00EF2DCC" w:rsidRPr="00B13213" w:rsidRDefault="00EF2DCC" w:rsidP="00F2367A">
            <w:pPr>
              <w:pStyle w:val="FAATableHeading"/>
              <w:widowControl w:val="0"/>
              <w:rPr>
                <w:sz w:val="20"/>
              </w:rPr>
            </w:pPr>
            <w:r>
              <w:rPr>
                <w:sz w:val="20"/>
              </w:rPr>
              <w:t>Type d'application</w:t>
            </w:r>
          </w:p>
        </w:tc>
        <w:tc>
          <w:tcPr>
            <w:tcW w:w="5310" w:type="dxa"/>
            <w:tcBorders>
              <w:top w:val="single" w:sz="4" w:space="0" w:color="auto"/>
            </w:tcBorders>
            <w:shd w:val="clear" w:color="auto" w:fill="D9D9D9"/>
          </w:tcPr>
          <w:p w14:paraId="605E1D39" w14:textId="77777777" w:rsidR="00EF2DCC" w:rsidRPr="00B13213" w:rsidRDefault="00EF2DCC" w:rsidP="00F2367A">
            <w:pPr>
              <w:pStyle w:val="FAATableHeading"/>
              <w:widowControl w:val="0"/>
              <w:rPr>
                <w:sz w:val="20"/>
              </w:rPr>
            </w:pPr>
            <w:r>
              <w:rPr>
                <w:sz w:val="20"/>
              </w:rPr>
              <w:t>Description de l'application</w:t>
            </w:r>
          </w:p>
        </w:tc>
        <w:tc>
          <w:tcPr>
            <w:tcW w:w="1728" w:type="dxa"/>
            <w:tcBorders>
              <w:top w:val="single" w:sz="4" w:space="0" w:color="auto"/>
            </w:tcBorders>
            <w:shd w:val="clear" w:color="auto" w:fill="D9D9D9"/>
          </w:tcPr>
          <w:p w14:paraId="605E1D3A" w14:textId="77777777" w:rsidR="00EF2DCC" w:rsidRPr="00B13213" w:rsidRDefault="00EF2DCC" w:rsidP="00F2367A">
            <w:pPr>
              <w:pStyle w:val="FAATableHeading"/>
              <w:widowControl w:val="0"/>
              <w:jc w:val="center"/>
              <w:rPr>
                <w:sz w:val="20"/>
              </w:rPr>
            </w:pPr>
            <w:r>
              <w:rPr>
                <w:sz w:val="20"/>
              </w:rPr>
              <w:t>Contenu de l'enregistrement</w:t>
            </w:r>
          </w:p>
        </w:tc>
      </w:tr>
      <w:tr w:rsidR="00EF2DCC" w:rsidRPr="00B13213" w14:paraId="605E1D40" w14:textId="77777777" w:rsidTr="0024467C">
        <w:tc>
          <w:tcPr>
            <w:tcW w:w="918" w:type="dxa"/>
          </w:tcPr>
          <w:p w14:paraId="605E1D3C" w14:textId="77777777" w:rsidR="00EF2DCC" w:rsidRPr="00B13213" w:rsidRDefault="00EF2DCC" w:rsidP="00F2367A">
            <w:pPr>
              <w:widowControl w:val="0"/>
              <w:spacing w:before="60" w:after="60"/>
              <w:jc w:val="center"/>
            </w:pPr>
            <w:r>
              <w:t>1</w:t>
            </w:r>
          </w:p>
        </w:tc>
        <w:tc>
          <w:tcPr>
            <w:tcW w:w="1620" w:type="dxa"/>
          </w:tcPr>
          <w:p w14:paraId="605E1D3D" w14:textId="65C72611" w:rsidR="00EF2DCC" w:rsidRPr="00B13213" w:rsidRDefault="00EF2DCC" w:rsidP="00F2367A">
            <w:pPr>
              <w:widowControl w:val="0"/>
              <w:spacing w:before="60" w:after="60"/>
            </w:pPr>
            <w:r>
              <w:t>Initialisation de la liaison de données</w:t>
            </w:r>
          </w:p>
        </w:tc>
        <w:tc>
          <w:tcPr>
            <w:tcW w:w="5310" w:type="dxa"/>
          </w:tcPr>
          <w:p w14:paraId="605E1D3E" w14:textId="1189D074" w:rsidR="00EF2DCC" w:rsidRPr="00B13213" w:rsidRDefault="00EF2DCC" w:rsidP="00F2367A">
            <w:pPr>
              <w:widowControl w:val="0"/>
              <w:spacing w:before="60" w:after="60"/>
            </w:pPr>
            <w:r>
              <w:t>Ceci comprend toute application utilisée pour l'ouverture de service ou l'initiation du service de réseau de communication. Pour les FANS-1/A et ATN, il s'agit de notification d'installations ATS (AFN) et de gestion de contexte (CM), respectivement</w:t>
            </w:r>
            <w:r w:rsidR="00F93911">
              <w:t>.</w:t>
            </w:r>
          </w:p>
        </w:tc>
        <w:tc>
          <w:tcPr>
            <w:tcW w:w="1728" w:type="dxa"/>
          </w:tcPr>
          <w:p w14:paraId="605E1D3F" w14:textId="77777777" w:rsidR="00EF2DCC" w:rsidRPr="00B13213" w:rsidRDefault="00EF2DCC" w:rsidP="00F2367A">
            <w:pPr>
              <w:widowControl w:val="0"/>
              <w:spacing w:before="60" w:after="60"/>
              <w:jc w:val="center"/>
            </w:pPr>
            <w:r>
              <w:t>C</w:t>
            </w:r>
          </w:p>
        </w:tc>
      </w:tr>
      <w:tr w:rsidR="00EF2DCC" w:rsidRPr="00B13213" w14:paraId="605E1D45" w14:textId="77777777" w:rsidTr="0024467C">
        <w:tc>
          <w:tcPr>
            <w:tcW w:w="918" w:type="dxa"/>
          </w:tcPr>
          <w:p w14:paraId="605E1D41" w14:textId="77777777" w:rsidR="00EF2DCC" w:rsidRPr="00B13213" w:rsidRDefault="00EF2DCC" w:rsidP="00F2367A">
            <w:pPr>
              <w:widowControl w:val="0"/>
              <w:spacing w:before="60" w:after="60"/>
              <w:jc w:val="center"/>
            </w:pPr>
            <w:r>
              <w:lastRenderedPageBreak/>
              <w:t>2</w:t>
            </w:r>
          </w:p>
        </w:tc>
        <w:tc>
          <w:tcPr>
            <w:tcW w:w="1620" w:type="dxa"/>
          </w:tcPr>
          <w:p w14:paraId="605E1D42" w14:textId="10398BDF" w:rsidR="00EF2DCC" w:rsidRPr="00B13213" w:rsidRDefault="00EF2DCC" w:rsidP="00F2367A">
            <w:pPr>
              <w:widowControl w:val="0"/>
              <w:spacing w:before="60" w:after="60"/>
            </w:pPr>
            <w:r>
              <w:t>Communications contrôleur/pilote</w:t>
            </w:r>
          </w:p>
        </w:tc>
        <w:tc>
          <w:tcPr>
            <w:tcW w:w="5310" w:type="dxa"/>
          </w:tcPr>
          <w:p w14:paraId="605E1D43" w14:textId="6F0EBDAA" w:rsidR="00EF2DCC" w:rsidRPr="00B13213" w:rsidRDefault="00EF2DCC" w:rsidP="00F2367A">
            <w:pPr>
              <w:widowControl w:val="0"/>
              <w:spacing w:before="60" w:after="60"/>
            </w:pPr>
            <w:r>
              <w:t>Ceci comprend toute application utilisée pour l'échange de demandes, autorisations, instructions et rapports entre l'équipage de conduite et les contrôleurs au sol. Pour les FANS-1/A et ATN, ceci comprend l'application CPDLC. Ceci comprend aussi les applications utilisées pour l'échange des autorisations océaniques (OCL) et de départ (DCL) ainsi que l'octroi des autorisations de circulation au sol</w:t>
            </w:r>
            <w:r w:rsidR="00F93911">
              <w:t>.</w:t>
            </w:r>
          </w:p>
        </w:tc>
        <w:tc>
          <w:tcPr>
            <w:tcW w:w="1728" w:type="dxa"/>
          </w:tcPr>
          <w:p w14:paraId="605E1D44" w14:textId="77777777" w:rsidR="00EF2DCC" w:rsidRPr="00B13213" w:rsidRDefault="00EF2DCC" w:rsidP="00F2367A">
            <w:pPr>
              <w:widowControl w:val="0"/>
              <w:spacing w:before="60" w:after="60"/>
              <w:jc w:val="center"/>
            </w:pPr>
            <w:r>
              <w:t>C</w:t>
            </w:r>
          </w:p>
        </w:tc>
      </w:tr>
      <w:tr w:rsidR="00EF2DCC" w:rsidRPr="00B13213" w14:paraId="605E1D4A" w14:textId="77777777" w:rsidTr="0024467C">
        <w:tc>
          <w:tcPr>
            <w:tcW w:w="918" w:type="dxa"/>
          </w:tcPr>
          <w:p w14:paraId="605E1D46" w14:textId="77777777" w:rsidR="00EF2DCC" w:rsidRPr="00B13213" w:rsidRDefault="00EF2DCC" w:rsidP="00F2367A">
            <w:pPr>
              <w:widowControl w:val="0"/>
              <w:spacing w:before="60" w:after="60"/>
              <w:jc w:val="center"/>
            </w:pPr>
            <w:r>
              <w:t>3</w:t>
            </w:r>
          </w:p>
        </w:tc>
        <w:tc>
          <w:tcPr>
            <w:tcW w:w="1620" w:type="dxa"/>
          </w:tcPr>
          <w:p w14:paraId="605E1D47" w14:textId="0AB79446" w:rsidR="00EF2DCC" w:rsidRPr="00B13213" w:rsidRDefault="00EF2DCC" w:rsidP="00F2367A">
            <w:pPr>
              <w:widowControl w:val="0"/>
              <w:spacing w:before="60" w:after="60"/>
            </w:pPr>
            <w:r>
              <w:t>Surveillance abordée</w:t>
            </w:r>
          </w:p>
        </w:tc>
        <w:tc>
          <w:tcPr>
            <w:tcW w:w="5310" w:type="dxa"/>
          </w:tcPr>
          <w:p w14:paraId="605E1D48" w14:textId="3771B25D" w:rsidR="00EF2DCC" w:rsidRPr="00B13213" w:rsidRDefault="00EF2DCC" w:rsidP="00F2367A">
            <w:pPr>
              <w:widowControl w:val="0"/>
              <w:spacing w:before="60" w:after="60"/>
            </w:pPr>
            <w:r>
              <w:t>Ceci comprend toute application de surveillance par laquelle le personnel au sol détermine les contrats de transmission des données de surveillance. Pour les FANS-1/A et ATN, ceci comprend la surveillance dépendante automatique — contrat (ADS-C). Lorsque les données des paramètres sont intégrées au message, elles doivent être enregistrées avec le message, sauf si les données provenant de la même source sont enregistrées sur le FDR.</w:t>
            </w:r>
          </w:p>
        </w:tc>
        <w:tc>
          <w:tcPr>
            <w:tcW w:w="1728" w:type="dxa"/>
          </w:tcPr>
          <w:p w14:paraId="605E1D49" w14:textId="77777777" w:rsidR="00EF2DCC" w:rsidRPr="00B13213" w:rsidRDefault="00EF2DCC" w:rsidP="00F2367A">
            <w:pPr>
              <w:widowControl w:val="0"/>
              <w:spacing w:before="60" w:after="60"/>
              <w:jc w:val="center"/>
            </w:pPr>
            <w:r>
              <w:t>C</w:t>
            </w:r>
          </w:p>
        </w:tc>
      </w:tr>
      <w:tr w:rsidR="00EF2DCC" w:rsidRPr="00B13213" w14:paraId="605E1D4F" w14:textId="77777777" w:rsidTr="0024467C">
        <w:tc>
          <w:tcPr>
            <w:tcW w:w="918" w:type="dxa"/>
          </w:tcPr>
          <w:p w14:paraId="605E1D4B" w14:textId="77777777" w:rsidR="00EF2DCC" w:rsidRPr="00B13213" w:rsidRDefault="00EF2DCC" w:rsidP="00F2367A">
            <w:pPr>
              <w:widowControl w:val="0"/>
              <w:spacing w:before="60" w:after="60"/>
              <w:jc w:val="center"/>
            </w:pPr>
            <w:r>
              <w:t>4</w:t>
            </w:r>
          </w:p>
        </w:tc>
        <w:tc>
          <w:tcPr>
            <w:tcW w:w="1620" w:type="dxa"/>
          </w:tcPr>
          <w:p w14:paraId="605E1D4C" w14:textId="1FD4683D" w:rsidR="00EF2DCC" w:rsidRPr="00B13213" w:rsidRDefault="00EF2DCC" w:rsidP="00F2367A">
            <w:pPr>
              <w:widowControl w:val="0"/>
              <w:spacing w:before="60" w:after="60"/>
            </w:pPr>
            <w:r>
              <w:t>Informations de vol</w:t>
            </w:r>
          </w:p>
        </w:tc>
        <w:tc>
          <w:tcPr>
            <w:tcW w:w="5310" w:type="dxa"/>
          </w:tcPr>
          <w:p w14:paraId="605E1D4D" w14:textId="2ED80F79" w:rsidR="00EF2DCC" w:rsidRPr="00B13213" w:rsidRDefault="00EF2DCC" w:rsidP="00F2367A">
            <w:pPr>
              <w:widowControl w:val="0"/>
              <w:spacing w:before="60" w:after="60"/>
            </w:pPr>
            <w:r>
              <w:t>Ceci comprend tout service de transmission d'informations de vol vers un aéronef particulier. Ceci comprend, par exemple, le service de bulletin météorologique pour l’aviation par liaison de données (D-METAR), service automatique d'information par liaison de données (D-ATIS), avis aux navigants numériques (D-NOTAM) et autres services de liaisons de données texte.</w:t>
            </w:r>
          </w:p>
        </w:tc>
        <w:tc>
          <w:tcPr>
            <w:tcW w:w="1728" w:type="dxa"/>
          </w:tcPr>
          <w:p w14:paraId="605E1D4E" w14:textId="77777777" w:rsidR="00EF2DCC" w:rsidRPr="00B13213" w:rsidRDefault="00EF2DCC" w:rsidP="00F2367A">
            <w:pPr>
              <w:widowControl w:val="0"/>
              <w:spacing w:before="60" w:after="60"/>
              <w:jc w:val="center"/>
            </w:pPr>
            <w:r>
              <w:t>C</w:t>
            </w:r>
          </w:p>
        </w:tc>
      </w:tr>
      <w:tr w:rsidR="00EF2DCC" w:rsidRPr="00B13213" w14:paraId="605E1D54" w14:textId="77777777" w:rsidTr="0024467C">
        <w:tc>
          <w:tcPr>
            <w:tcW w:w="918" w:type="dxa"/>
          </w:tcPr>
          <w:p w14:paraId="605E1D50" w14:textId="77777777" w:rsidR="00EF2DCC" w:rsidRPr="00B13213" w:rsidRDefault="00EF2DCC" w:rsidP="00F2367A">
            <w:pPr>
              <w:widowControl w:val="0"/>
              <w:spacing w:before="60" w:after="60"/>
              <w:jc w:val="center"/>
            </w:pPr>
            <w:r>
              <w:t>5</w:t>
            </w:r>
          </w:p>
        </w:tc>
        <w:tc>
          <w:tcPr>
            <w:tcW w:w="1620" w:type="dxa"/>
          </w:tcPr>
          <w:p w14:paraId="605E1D51" w14:textId="1791961F" w:rsidR="00EF2DCC" w:rsidRPr="00B13213" w:rsidRDefault="00EF2DCC" w:rsidP="00F2367A">
            <w:pPr>
              <w:widowControl w:val="0"/>
              <w:spacing w:before="60" w:after="60"/>
            </w:pPr>
            <w:r>
              <w:t>Surveillance en mode diffusion</w:t>
            </w:r>
          </w:p>
        </w:tc>
        <w:tc>
          <w:tcPr>
            <w:tcW w:w="5310" w:type="dxa"/>
          </w:tcPr>
          <w:p w14:paraId="605E1D52" w14:textId="63523B8B" w:rsidR="00EF2DCC" w:rsidRPr="00B13213" w:rsidRDefault="00EF2DCC" w:rsidP="00F2367A">
            <w:pPr>
              <w:widowControl w:val="0"/>
              <w:spacing w:before="60" w:after="60"/>
            </w:pPr>
            <w:r>
              <w:t>Ceci comprend les systèmes de surveillance élémentaire et renforcée ainsi que les données de sortie ADS-B. Lorsque les données des paramètres envoyées par l'aéronef sont intégrées au message, elles doivent être enregistrées, sauf si les données provenant des mêmes sources sont enregistrées sur le FDR.</w:t>
            </w:r>
          </w:p>
        </w:tc>
        <w:tc>
          <w:tcPr>
            <w:tcW w:w="1728" w:type="dxa"/>
          </w:tcPr>
          <w:p w14:paraId="605E1D53" w14:textId="77777777" w:rsidR="00EF2DCC" w:rsidRPr="00B13213" w:rsidRDefault="00EF2DCC" w:rsidP="00F2367A">
            <w:pPr>
              <w:widowControl w:val="0"/>
              <w:spacing w:before="60" w:after="60"/>
              <w:jc w:val="center"/>
            </w:pPr>
            <w:r>
              <w:t>M*</w:t>
            </w:r>
          </w:p>
        </w:tc>
      </w:tr>
      <w:tr w:rsidR="00EF2DCC" w:rsidRPr="00B13213" w14:paraId="605E1D59" w14:textId="77777777" w:rsidTr="0024467C">
        <w:tc>
          <w:tcPr>
            <w:tcW w:w="918" w:type="dxa"/>
            <w:tcBorders>
              <w:bottom w:val="single" w:sz="4" w:space="0" w:color="auto"/>
            </w:tcBorders>
          </w:tcPr>
          <w:p w14:paraId="605E1D55" w14:textId="77777777" w:rsidR="00EF2DCC" w:rsidRPr="00B13213" w:rsidRDefault="00EF2DCC" w:rsidP="00F2367A">
            <w:pPr>
              <w:widowControl w:val="0"/>
              <w:spacing w:before="60" w:after="60"/>
              <w:jc w:val="center"/>
            </w:pPr>
            <w:r>
              <w:t>6</w:t>
            </w:r>
          </w:p>
        </w:tc>
        <w:tc>
          <w:tcPr>
            <w:tcW w:w="1620" w:type="dxa"/>
            <w:tcBorders>
              <w:bottom w:val="single" w:sz="4" w:space="0" w:color="auto"/>
            </w:tcBorders>
          </w:tcPr>
          <w:p w14:paraId="605E1D56" w14:textId="697901F1" w:rsidR="00EF2DCC" w:rsidRPr="00B13213" w:rsidRDefault="00EF2DCC" w:rsidP="00F2367A">
            <w:pPr>
              <w:widowControl w:val="0"/>
              <w:spacing w:before="60" w:after="60"/>
            </w:pPr>
            <w:r>
              <w:t>Données de contrôle opérationnel aéronautique</w:t>
            </w:r>
          </w:p>
        </w:tc>
        <w:tc>
          <w:tcPr>
            <w:tcW w:w="5310" w:type="dxa"/>
            <w:tcBorders>
              <w:bottom w:val="single" w:sz="4" w:space="0" w:color="auto"/>
            </w:tcBorders>
          </w:tcPr>
          <w:p w14:paraId="605E1D57" w14:textId="624C6D44" w:rsidR="00EF2DCC" w:rsidRPr="00B13213" w:rsidRDefault="00EF2DCC" w:rsidP="00F2367A">
            <w:pPr>
              <w:widowControl w:val="0"/>
              <w:spacing w:before="60" w:after="60"/>
            </w:pPr>
            <w:r>
              <w:t>Ceci comprend toute application émettant ou recevant des données utilisées aux fins de contrôle d’exploitation aéronautique.</w:t>
            </w:r>
          </w:p>
        </w:tc>
        <w:tc>
          <w:tcPr>
            <w:tcW w:w="1728" w:type="dxa"/>
            <w:tcBorders>
              <w:bottom w:val="single" w:sz="4" w:space="0" w:color="auto"/>
            </w:tcBorders>
          </w:tcPr>
          <w:p w14:paraId="605E1D58" w14:textId="77777777" w:rsidR="00EF2DCC" w:rsidRPr="00B13213" w:rsidRDefault="00EF2DCC" w:rsidP="00F2367A">
            <w:pPr>
              <w:widowControl w:val="0"/>
              <w:spacing w:before="60" w:after="60"/>
              <w:jc w:val="center"/>
            </w:pPr>
            <w:r>
              <w:t>M*</w:t>
            </w:r>
          </w:p>
        </w:tc>
      </w:tr>
    </w:tbl>
    <w:p w14:paraId="605E1D5A" w14:textId="77777777" w:rsidR="00EF2DCC" w:rsidRPr="00B13213" w:rsidRDefault="00EF2DCC" w:rsidP="00F2367A">
      <w:pPr>
        <w:pStyle w:val="FAAOutline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F2DCC" w:rsidRPr="00B13213" w14:paraId="605E1D5F" w14:textId="77777777" w:rsidTr="008733D8">
        <w:tc>
          <w:tcPr>
            <w:tcW w:w="9350" w:type="dxa"/>
          </w:tcPr>
          <w:p w14:paraId="605E1D5B" w14:textId="77777777" w:rsidR="00EF2DCC" w:rsidRPr="00B13213" w:rsidRDefault="00EF2DCC" w:rsidP="00F2367A">
            <w:pPr>
              <w:pStyle w:val="FAATableText"/>
              <w:widowControl w:val="0"/>
              <w:tabs>
                <w:tab w:val="left" w:pos="360"/>
              </w:tabs>
              <w:rPr>
                <w:bCs/>
                <w:i/>
                <w:sz w:val="20"/>
              </w:rPr>
            </w:pPr>
            <w:r>
              <w:rPr>
                <w:i/>
                <w:sz w:val="20"/>
              </w:rPr>
              <w:t>Légende :</w:t>
            </w:r>
          </w:p>
          <w:p w14:paraId="605E1D5C" w14:textId="77777777" w:rsidR="00EF2DCC" w:rsidRPr="00B13213" w:rsidRDefault="00EF2DCC" w:rsidP="00F2367A">
            <w:pPr>
              <w:pStyle w:val="FAATableText"/>
              <w:widowControl w:val="0"/>
              <w:tabs>
                <w:tab w:val="left" w:pos="360"/>
              </w:tabs>
              <w:rPr>
                <w:bCs/>
                <w:i/>
                <w:sz w:val="20"/>
              </w:rPr>
            </w:pPr>
            <w:r>
              <w:rPr>
                <w:i/>
                <w:sz w:val="20"/>
              </w:rPr>
              <w:t>C</w:t>
            </w:r>
            <w:r>
              <w:rPr>
                <w:i/>
                <w:sz w:val="20"/>
              </w:rPr>
              <w:tab/>
              <w:t>Contenu complet enregistré.</w:t>
            </w:r>
          </w:p>
          <w:p w14:paraId="605E1D5D" w14:textId="77777777" w:rsidR="00EF2DCC" w:rsidRPr="00B13213" w:rsidRDefault="00EF2DCC" w:rsidP="00F2367A">
            <w:pPr>
              <w:pStyle w:val="FAATableText"/>
              <w:widowControl w:val="0"/>
              <w:tabs>
                <w:tab w:val="left" w:pos="360"/>
              </w:tabs>
              <w:rPr>
                <w:bCs/>
                <w:i/>
                <w:sz w:val="20"/>
              </w:rPr>
            </w:pPr>
            <w:r>
              <w:rPr>
                <w:i/>
                <w:sz w:val="20"/>
              </w:rPr>
              <w:t>M</w:t>
            </w:r>
            <w:r>
              <w:rPr>
                <w:i/>
                <w:sz w:val="20"/>
              </w:rPr>
              <w:tab/>
              <w:t>Informations permettant d'établir une corrélation entre toutes les archives associées, en mémoire ailleurs qu'à bord de l'aéronef.</w:t>
            </w:r>
          </w:p>
          <w:p w14:paraId="605E1D5E" w14:textId="77777777" w:rsidR="00EF2DCC" w:rsidRPr="00B13213" w:rsidRDefault="00EF2DCC" w:rsidP="00F2367A">
            <w:pPr>
              <w:pStyle w:val="FAATableText"/>
              <w:widowControl w:val="0"/>
              <w:tabs>
                <w:tab w:val="left" w:pos="360"/>
              </w:tabs>
              <w:rPr>
                <w:b/>
                <w:i/>
                <w:sz w:val="20"/>
              </w:rPr>
            </w:pPr>
            <w:r>
              <w:rPr>
                <w:i/>
                <w:sz w:val="20"/>
              </w:rPr>
              <w:t>*</w:t>
            </w:r>
            <w:r>
              <w:rPr>
                <w:i/>
                <w:sz w:val="20"/>
              </w:rPr>
              <w:tab/>
              <w:t>Applications à enregistrer pour autant que cela soit pratique en fonction de l'architecture du système.</w:t>
            </w:r>
          </w:p>
        </w:tc>
      </w:tr>
    </w:tbl>
    <w:p w14:paraId="7AAF62AD" w14:textId="14FA8F6A" w:rsidR="008733D8" w:rsidRPr="00B13213" w:rsidRDefault="008733D8" w:rsidP="00F2367A">
      <w:pPr>
        <w:pStyle w:val="FFATextFlushRight"/>
        <w:keepLines w:val="0"/>
        <w:widowControl w:val="0"/>
      </w:pPr>
      <w:r>
        <w:t>OACI, Annexe 6, Partie I, Appendice 8 : 5.1.2 ; Tableau A8-2</w:t>
      </w:r>
    </w:p>
    <w:p w14:paraId="35698793" w14:textId="205BDE24" w:rsidR="008733D8" w:rsidRPr="00B13213" w:rsidRDefault="008733D8" w:rsidP="00F2367A">
      <w:pPr>
        <w:pStyle w:val="FFATextFlushRight"/>
        <w:keepLines w:val="0"/>
        <w:widowControl w:val="0"/>
      </w:pPr>
      <w:r>
        <w:t>OACI, Annexe 6, Partie II, Appendice 2.3 : 5.1.2 ; Tableau A2.3-3</w:t>
      </w:r>
    </w:p>
    <w:p w14:paraId="2C82EEA4" w14:textId="73C2549F" w:rsidR="008733D8" w:rsidRPr="00B13213" w:rsidRDefault="008733D8" w:rsidP="00F2367A">
      <w:pPr>
        <w:pStyle w:val="FFATextFlushRight"/>
        <w:keepLines w:val="0"/>
        <w:widowControl w:val="0"/>
      </w:pPr>
      <w:r>
        <w:t>OACI, Annexe 6, Partie III, Appendice 4 : 5.1.2 ; Tableau A4-2</w:t>
      </w:r>
    </w:p>
    <w:p w14:paraId="605E1D64" w14:textId="77777777" w:rsidR="00EF2DCC" w:rsidRPr="00B13213" w:rsidRDefault="00EF2DCC" w:rsidP="00F2367A">
      <w:pPr>
        <w:widowControl w:val="0"/>
        <w:spacing w:before="0" w:after="200" w:line="276" w:lineRule="auto"/>
      </w:pPr>
      <w:r>
        <w:br w:type="page"/>
      </w:r>
    </w:p>
    <w:p w14:paraId="605E1D65" w14:textId="11D57DB6" w:rsidR="00EF2DCC" w:rsidRPr="00B13213" w:rsidRDefault="00EF2DCC" w:rsidP="00F2367A">
      <w:pPr>
        <w:pStyle w:val="Heading4"/>
        <w:numPr>
          <w:ilvl w:val="0"/>
          <w:numId w:val="0"/>
        </w:numPr>
        <w:ind w:left="864" w:hanging="864"/>
      </w:pPr>
      <w:bookmarkStart w:id="566" w:name="_Toc61352869"/>
      <w:r>
        <w:lastRenderedPageBreak/>
        <w:t>NMO 7.9.1.2</w:t>
      </w:r>
      <w:r>
        <w:tab/>
        <w:t>Équipement des issues de secours ─ Passagers</w:t>
      </w:r>
      <w:bookmarkEnd w:id="566"/>
    </w:p>
    <w:p w14:paraId="323C44EC" w14:textId="2FD81757" w:rsidR="009A65FB" w:rsidRPr="00B13213" w:rsidRDefault="00EF2DCC" w:rsidP="00F2367A">
      <w:pPr>
        <w:pStyle w:val="FAAOutlineL1a"/>
        <w:numPr>
          <w:ilvl w:val="0"/>
          <w:numId w:val="339"/>
        </w:numPr>
        <w:ind w:left="1440" w:hanging="720"/>
      </w:pPr>
      <w:r>
        <w:t>L’équipement d'urgence des issues de secours des avions du paragraphe 7.9.1.2(a) de la présente partie doit répondre aux impératifs suivants.</w:t>
      </w:r>
    </w:p>
    <w:p w14:paraId="17D8C158" w14:textId="100441E5" w:rsidR="009A65FB" w:rsidRPr="00B13213" w:rsidRDefault="00EF2DCC" w:rsidP="00F2367A">
      <w:pPr>
        <w:pStyle w:val="FAAOutlineL1a"/>
        <w:numPr>
          <w:ilvl w:val="0"/>
          <w:numId w:val="339"/>
        </w:numPr>
        <w:ind w:left="1440" w:hanging="720"/>
      </w:pPr>
      <w:r>
        <w:t>Les moyens d'assistance aux issues de secours au niveau du plancher doivent répondre aux impératifs de la certification de type de l'avion.</w:t>
      </w:r>
    </w:p>
    <w:p w14:paraId="6B390E64" w14:textId="77777777" w:rsidR="009A65FB" w:rsidRPr="00B13213" w:rsidRDefault="00EF2DCC" w:rsidP="00F2367A">
      <w:pPr>
        <w:pStyle w:val="FAAOutlineL1a"/>
        <w:numPr>
          <w:ilvl w:val="0"/>
          <w:numId w:val="339"/>
        </w:numPr>
        <w:ind w:left="1440" w:hanging="720"/>
      </w:pPr>
      <w:r>
        <w:t>L'emplacement de chaque issue de secours pour passagers doit :</w:t>
      </w:r>
    </w:p>
    <w:p w14:paraId="226C27E6" w14:textId="0E60A724" w:rsidR="009A65FB" w:rsidRPr="00B13213" w:rsidRDefault="00EF2DCC" w:rsidP="00F2367A">
      <w:pPr>
        <w:pStyle w:val="FAAOutlineL21"/>
        <w:numPr>
          <w:ilvl w:val="0"/>
          <w:numId w:val="340"/>
        </w:numPr>
        <w:ind w:hanging="720"/>
      </w:pPr>
      <w:r>
        <w:t>Pouvoir être reconnaissable à une distance égale à la largeur de la cabine ; et</w:t>
      </w:r>
    </w:p>
    <w:p w14:paraId="797E1DE6" w14:textId="77777777" w:rsidR="009A65FB" w:rsidRPr="00B13213" w:rsidRDefault="00EF2DCC" w:rsidP="00F2367A">
      <w:pPr>
        <w:pStyle w:val="FAAOutlineL21"/>
      </w:pPr>
      <w:r>
        <w:t xml:space="preserve">Être indiqué par un panneau visible pour les occupants qui s'approchent le long du couloir principal. </w:t>
      </w:r>
    </w:p>
    <w:p w14:paraId="792A3CED" w14:textId="77777777" w:rsidR="009A65FB" w:rsidRPr="00B13213" w:rsidRDefault="00EF2DCC" w:rsidP="00F2367A">
      <w:pPr>
        <w:pStyle w:val="FAAOutlineL1a"/>
      </w:pPr>
      <w:r>
        <w:t>Il doit y avoir un panneau de localisation d'issue de secours :</w:t>
      </w:r>
    </w:p>
    <w:p w14:paraId="3EC6BE33" w14:textId="77777777" w:rsidR="009A65FB" w:rsidRPr="00B13213" w:rsidRDefault="00EF2DCC" w:rsidP="00F2367A">
      <w:pPr>
        <w:pStyle w:val="FAAOutlineL21"/>
        <w:numPr>
          <w:ilvl w:val="0"/>
          <w:numId w:val="341"/>
        </w:numPr>
        <w:ind w:hanging="720"/>
      </w:pPr>
      <w:r>
        <w:t>Au-dessus du couloir à proximité de l'issue de secours sur l'aile ou à un autre endroit sur le plafond si cela s'avère pratique en raison d'un dégagement insuffisant ;</w:t>
      </w:r>
    </w:p>
    <w:p w14:paraId="48C6E90F" w14:textId="2CF8C55B" w:rsidR="009A65FB" w:rsidRPr="00B13213" w:rsidRDefault="00EF2DCC" w:rsidP="00F2367A">
      <w:pPr>
        <w:pStyle w:val="FAAOutlineL21"/>
      </w:pPr>
      <w:r>
        <w:t>Près de chaque issue de secours au niveau du plancher, sauf qu'un panneau peut servir pour deux issues de secours si elles peuvent facilement être vues à partir de ce panneau ; et</w:t>
      </w:r>
    </w:p>
    <w:p w14:paraId="0BC6E091" w14:textId="77777777" w:rsidR="009A65FB" w:rsidRPr="00B13213" w:rsidRDefault="00EF2DCC" w:rsidP="00F2367A">
      <w:pPr>
        <w:pStyle w:val="FAAOutlineL21"/>
      </w:pPr>
      <w:r>
        <w:t>Sur chaque cloison ou partition qui bloque la vue vers l'avant ou l'arrière le long de la cabine des passagers, pour indiquer où se trouvent les issues de secours dont elles bloquent la vue, sauf que si cela n'est pas possible, le panneau peut être placé à un autre endroit approprié.</w:t>
      </w:r>
    </w:p>
    <w:p w14:paraId="36DEE96F" w14:textId="77777777" w:rsidR="00DF2037" w:rsidRPr="00B13213" w:rsidRDefault="00EF2DCC" w:rsidP="00F2367A">
      <w:pPr>
        <w:pStyle w:val="FAAOutlineL1a"/>
      </w:pPr>
      <w:r>
        <w:t xml:space="preserve">Chaque marquage d'issue de secours et chaque panneau d'emplacement doit être fabriqué de façon à répondre aux impératifs de marquage des issues de secours aux termes desquels le certificat de type de l'avion a été délivré, sauf si la Régie cite des impératifs différents de conformité avec le présent paragraphe. </w:t>
      </w:r>
    </w:p>
    <w:p w14:paraId="796ABDFE" w14:textId="20AE08F7" w:rsidR="00DF2037" w:rsidRPr="00B13213" w:rsidRDefault="00EF2DCC" w:rsidP="00F2367A">
      <w:pPr>
        <w:pStyle w:val="FAANoteL1"/>
      </w:pPr>
      <w:r>
        <w:t>N. B. : Il est interdit de continuer à utiliser des panneaux dont la luminescence (brillance) tombe en-dessous de 250 micro lamberts.</w:t>
      </w:r>
    </w:p>
    <w:p w14:paraId="2E98071A" w14:textId="77777777" w:rsidR="00DF2037" w:rsidRPr="00B13213" w:rsidRDefault="00EF2DCC" w:rsidP="00F2367A">
      <w:pPr>
        <w:pStyle w:val="FAAOutlineL1a"/>
      </w:pPr>
      <w:r>
        <w:t xml:space="preserve">Les sources d'éclairage général de la cabine peuvent être communes pour le système d'éclairage de secours et le système d'éclairage principal si l'alimentation du système de secours est indépendante de celle du système principal. </w:t>
      </w:r>
    </w:p>
    <w:p w14:paraId="5AB4A15C" w14:textId="77777777" w:rsidR="00DF2037" w:rsidRPr="00B13213" w:rsidRDefault="00EF2DCC" w:rsidP="00F2367A">
      <w:pPr>
        <w:pStyle w:val="FAAOutlineL21"/>
        <w:numPr>
          <w:ilvl w:val="0"/>
          <w:numId w:val="342"/>
        </w:numPr>
        <w:ind w:hanging="720"/>
      </w:pPr>
      <w:r>
        <w:t>Le système d'éclairage de secours doit fournir un éclairage général suffisant dans la cabine passagers pour que l'éclairage moyen, mesuré à des intervalles de 101 cm  à la hauteur des accoudoirs des sièges de la ligne centrale du couloir principal, soit d'au moins 0,54 lux.</w:t>
      </w:r>
    </w:p>
    <w:p w14:paraId="7E00740D" w14:textId="77777777" w:rsidR="00DF2037" w:rsidRPr="00B13213" w:rsidRDefault="00271B66" w:rsidP="00F2367A">
      <w:pPr>
        <w:pStyle w:val="FAAOutlineL21"/>
        <w:numPr>
          <w:ilvl w:val="0"/>
          <w:numId w:val="342"/>
        </w:numPr>
        <w:ind w:hanging="720"/>
      </w:pPr>
      <w:r>
        <w:t>Chaque éclairage de secours doit :</w:t>
      </w:r>
    </w:p>
    <w:p w14:paraId="268E2251" w14:textId="77777777" w:rsidR="00DF2037" w:rsidRPr="00B13213" w:rsidRDefault="00EF2DCC" w:rsidP="00F2367A">
      <w:pPr>
        <w:pStyle w:val="FAAOutlineL3i"/>
        <w:numPr>
          <w:ilvl w:val="3"/>
          <w:numId w:val="343"/>
        </w:numPr>
      </w:pPr>
      <w:r>
        <w:t>Pouvoir être déclenché manuellement à partir du poste de pilotage et d'un endroit se trouvant dans le compartiment passagers facilement accessible à partir d'un siège normal de l'équipage de cabine.</w:t>
      </w:r>
    </w:p>
    <w:p w14:paraId="01D92C58" w14:textId="5EB7ED27" w:rsidR="00DF2037" w:rsidRPr="00B13213" w:rsidRDefault="00EF2DCC" w:rsidP="00F2367A">
      <w:pPr>
        <w:pStyle w:val="FAAOutlineL3i"/>
        <w:numPr>
          <w:ilvl w:val="3"/>
          <w:numId w:val="343"/>
        </w:numPr>
      </w:pPr>
      <w:r>
        <w:t xml:space="preserve">Avoir un moyen permettant de prévenir le déclenchement des contrôles manuels par inadvertance ; </w:t>
      </w:r>
    </w:p>
    <w:p w14:paraId="6A17D750" w14:textId="5111DABE" w:rsidR="00DF2037" w:rsidRPr="00B13213" w:rsidRDefault="00EF2DCC" w:rsidP="00F2367A">
      <w:pPr>
        <w:pStyle w:val="FAAOutlineL3i"/>
        <w:numPr>
          <w:ilvl w:val="3"/>
          <w:numId w:val="343"/>
        </w:numPr>
      </w:pPr>
      <w:r>
        <w:t>Lorsqu'il est en veilleuse ou déclenché à l'un ou l'autre poste, rester allumé ou s'allumer lors de l'interruption de l'alimentation électrique normale de l'avion ;</w:t>
      </w:r>
    </w:p>
    <w:p w14:paraId="0110A66C" w14:textId="3501823E" w:rsidR="00DF2037" w:rsidRPr="00B13213" w:rsidRDefault="00EF2DCC" w:rsidP="00F2367A">
      <w:pPr>
        <w:pStyle w:val="FAAOutlineL3i"/>
        <w:numPr>
          <w:ilvl w:val="3"/>
          <w:numId w:val="343"/>
        </w:numPr>
      </w:pPr>
      <w:r>
        <w:t>Produire le niveau d'éclairage requis pendant au moins 10 minutes dans les conditions ambiantes critiques suivant un atterrissage d'urgence ; et</w:t>
      </w:r>
    </w:p>
    <w:p w14:paraId="3ADE7CB0" w14:textId="5D294048" w:rsidR="00DF2037" w:rsidRPr="00B13213" w:rsidRDefault="00EF2DCC" w:rsidP="00F2367A">
      <w:pPr>
        <w:pStyle w:val="FAAOutlineL3i"/>
        <w:numPr>
          <w:ilvl w:val="3"/>
          <w:numId w:val="343"/>
        </w:numPr>
      </w:pPr>
      <w:r>
        <w:t>Avoir un dispositif de contrôle dans la cabine de pilotage avec des positions « allumé », « éteint » et « en veilleuse ».</w:t>
      </w:r>
    </w:p>
    <w:p w14:paraId="77EA44D1" w14:textId="77777777" w:rsidR="00DF2037" w:rsidRPr="00B13213" w:rsidRDefault="00EF2DCC" w:rsidP="00F2367A">
      <w:pPr>
        <w:pStyle w:val="FAAOutlineL21"/>
      </w:pPr>
      <w:r>
        <w:lastRenderedPageBreak/>
        <w:t>L'emplacement de la poignée de chaque issue de secours pour passagers et les instructions pour ouvrir celle-ci doivent être indiqués conformément aux impératifs de certification de type de l'avion, sauf si la Régie cite des impératifs différents de conformité au présent paragraphe.</w:t>
      </w:r>
    </w:p>
    <w:p w14:paraId="6AC0C3B5" w14:textId="77777777" w:rsidR="00DF2037" w:rsidRPr="00B13213" w:rsidRDefault="00EF2DCC" w:rsidP="00F2367A">
      <w:pPr>
        <w:pStyle w:val="FAAOutlineL21"/>
      </w:pPr>
      <w:r>
        <w:t>Il est interdit de continuer à utiliser des poignées ou des couvercles de poignée dont la luminescence (brillance) tombe en-dessous de 100 micro lamberts.</w:t>
      </w:r>
    </w:p>
    <w:p w14:paraId="36270831" w14:textId="77777777" w:rsidR="00DF2037" w:rsidRPr="00B13213" w:rsidRDefault="00EF2DCC" w:rsidP="00F2367A">
      <w:pPr>
        <w:pStyle w:val="FAAOutlineL21"/>
      </w:pPr>
      <w:r>
        <w:t>Pour chaque avion de transport de passagers, l'accès aux issues de secours doit être fourni comme suit :</w:t>
      </w:r>
    </w:p>
    <w:p w14:paraId="50DBB1E2" w14:textId="09F7DFA7" w:rsidR="00DF2037" w:rsidRPr="00B13213" w:rsidRDefault="00EF2DCC" w:rsidP="00F2367A">
      <w:pPr>
        <w:pStyle w:val="FAAOutlineL3i"/>
        <w:numPr>
          <w:ilvl w:val="3"/>
          <w:numId w:val="344"/>
        </w:numPr>
      </w:pPr>
      <w:r>
        <w:t>Chaque passage entre les aires individuelles pour passagers ou menant à une issue de secours de Type I ou II doit être dégagé et faire au moins 51 cm de largeur ;</w:t>
      </w:r>
    </w:p>
    <w:p w14:paraId="5F156972" w14:textId="35288810" w:rsidR="00DF2037" w:rsidRPr="00B13213" w:rsidRDefault="00EF2DCC" w:rsidP="00F2367A">
      <w:pPr>
        <w:pStyle w:val="FAAOutlineL3i"/>
        <w:numPr>
          <w:ilvl w:val="3"/>
          <w:numId w:val="344"/>
        </w:numPr>
      </w:pPr>
      <w:r>
        <w:t>Il doit y avoir suffisamment de place à côté d'une issue de secours de Type I ou II pour permettre à un membre de l'équipage d'aider à l'évacuation des passagers sans réduire la largeur dégagée du passage à un niveau inférieur à ce qui est requis au paragraphe (a)(4)(i) de la présente NMO ; et</w:t>
      </w:r>
    </w:p>
    <w:p w14:paraId="55DA49CC" w14:textId="77777777" w:rsidR="00DF2037" w:rsidRPr="00B13213" w:rsidRDefault="00EF2DCC" w:rsidP="00F2367A">
      <w:pPr>
        <w:pStyle w:val="FAAOutlineL3i"/>
        <w:numPr>
          <w:ilvl w:val="3"/>
          <w:numId w:val="344"/>
        </w:numPr>
      </w:pPr>
      <w:r>
        <w:t>Il doit y avoir un accès à partir du couloir principal à chaque issue de secours de Type III et IV. L'accès à ces issues de secours à partir du couloir ne doit pas être obstrué par des sièges, de couchettes ou autres objets faisant saillie d'une façon qui réduirait l'efficacité de l'issue de secours. L'accès doit en outre répondre aux impératifs d'accès aux issues de secours aux termes desquels le certificat de type de l'avion a été délivré, sauf si la Régie cite des impératifs différents de conformité au présent paragraphe.</w:t>
      </w:r>
    </w:p>
    <w:p w14:paraId="4FDAA4DD" w14:textId="77777777" w:rsidR="00DF2037" w:rsidRPr="00B13213" w:rsidRDefault="00EF2DCC" w:rsidP="00F2367A">
      <w:pPr>
        <w:pStyle w:val="FAAOutlineL21"/>
      </w:pPr>
      <w:r>
        <w:t>S'il est nécessaire d'emprunter un passage entre les compartiments passagers pour aller à toute issue de secours requise à partir de tout siège de la cabine, le passage doit être dégagé. Des rideaux peuvent cependant être utilisés pour permettre d'emprunter le passage sans être gêné.</w:t>
      </w:r>
    </w:p>
    <w:p w14:paraId="6D93736C" w14:textId="77777777" w:rsidR="00DF2037" w:rsidRPr="00B13213" w:rsidRDefault="00EF2DCC" w:rsidP="00F2367A">
      <w:pPr>
        <w:pStyle w:val="FAAOutlineL21"/>
      </w:pPr>
      <w:r>
        <w:t>Il est interdit d'installer une porte à toute séparation entre les compartiments passagers.</w:t>
      </w:r>
    </w:p>
    <w:p w14:paraId="6A1042DE" w14:textId="1703DD7E" w:rsidR="00DF2037" w:rsidRPr="00B13213" w:rsidRDefault="00EF2DCC" w:rsidP="00F2367A">
      <w:pPr>
        <w:pStyle w:val="FAAOutlineL21"/>
      </w:pPr>
      <w:r>
        <w:t>S'il est nécessaire de passer par une porte séparant la cabine passagers d'autres endroits pour se rendre à n'importe quelle issue de secours requise, à partir de n'importe quel siège passager, il faut qu'il y ait un moyen de la verrouiller en position ouverte et elle doit être verrouillée en position ouverte lors de chaque décollage et atterrissage. Le moyen de verrouillage doit pouvoir résister aux charges qui lui sont imposées lorsque la porte est soumise à des forces inertielles ultimes, par rapport à la structure environnante, prescrites dans les normes de navigabilité pour le type de certification dans la catégorie des transports citées par la Régie.</w:t>
      </w:r>
    </w:p>
    <w:p w14:paraId="405C7A57" w14:textId="6EF89238" w:rsidR="00DF2037" w:rsidRPr="00B13213" w:rsidRDefault="00EF2DCC" w:rsidP="00F2367A">
      <w:pPr>
        <w:pStyle w:val="FAAOutlineL21"/>
      </w:pPr>
      <w:r>
        <w:t>Chaque issue de secours pour passagers et son moyen d'ouverture de l'extérieur doivent être marqués sur l'extérieur de l'avion avec une bande de couleur de 5 cm entourant la sortie sur le côté du fuselage.</w:t>
      </w:r>
    </w:p>
    <w:p w14:paraId="2E4EA538" w14:textId="77777777" w:rsidR="00DF2037" w:rsidRPr="00B13213" w:rsidRDefault="00EF2DCC" w:rsidP="00F2367A">
      <w:pPr>
        <w:pStyle w:val="FAAOutlineL21"/>
      </w:pPr>
      <w:r>
        <w:t>Chaque marquage d'issue de secours pour passagers, y compris la bande, doit pouvoir ressortir facilement sur le fond du fuselage en ayant un contraste de couleur et doit se conformer à ce qui suit :</w:t>
      </w:r>
    </w:p>
    <w:p w14:paraId="14BF6650" w14:textId="346D8AFB" w:rsidR="00DF2037" w:rsidRPr="00B13213" w:rsidRDefault="00EF2DCC" w:rsidP="00F2367A">
      <w:pPr>
        <w:pStyle w:val="FAAOutlineL3i"/>
        <w:numPr>
          <w:ilvl w:val="3"/>
          <w:numId w:val="345"/>
        </w:numPr>
      </w:pPr>
      <w:r>
        <w:t>Si le facteur de réflexion de la couleur plus sombre est de 15</w:t>
      </w:r>
      <w:r w:rsidR="00917ECF">
        <w:t> %</w:t>
      </w:r>
      <w:r>
        <w:t xml:space="preserve"> ou moins, celui de la couleur plus claire doit être d'au moins 45</w:t>
      </w:r>
      <w:r w:rsidR="00917ECF">
        <w:t> %</w:t>
      </w:r>
      <w:r>
        <w:t> ; et</w:t>
      </w:r>
    </w:p>
    <w:p w14:paraId="02FC4FF5" w14:textId="758F13C7" w:rsidR="00DF2037" w:rsidRPr="00B13213" w:rsidRDefault="00EF2DCC" w:rsidP="00F2367A">
      <w:pPr>
        <w:pStyle w:val="FAAOutlineL3i"/>
        <w:numPr>
          <w:ilvl w:val="3"/>
          <w:numId w:val="345"/>
        </w:numPr>
      </w:pPr>
      <w:r>
        <w:t>Si le facteur de réflexion de la couleur plus sombre est de plus de 15</w:t>
      </w:r>
      <w:r w:rsidR="00917ECF">
        <w:t> %</w:t>
      </w:r>
      <w:r>
        <w:t>, une différence d’au moins 30% avec celui de la couleur plus claire doit être assurée.</w:t>
      </w:r>
    </w:p>
    <w:p w14:paraId="1A8C7926" w14:textId="24942426" w:rsidR="00DF2037" w:rsidRPr="00B13213" w:rsidRDefault="00EF2DCC" w:rsidP="00F2367A">
      <w:pPr>
        <w:pStyle w:val="FAANote3"/>
      </w:pPr>
      <w:r>
        <w:t>N. B. : Le « facteur de réflexion » est le rapport du flux lumineux réfléchi par quelque chose au flux incident.</w:t>
      </w:r>
    </w:p>
    <w:p w14:paraId="6ACE80A2" w14:textId="77777777" w:rsidR="00DF2037" w:rsidRPr="00B13213" w:rsidRDefault="00EF2DCC" w:rsidP="00F2367A">
      <w:pPr>
        <w:pStyle w:val="FAAOutlineL21"/>
      </w:pPr>
      <w:r>
        <w:lastRenderedPageBreak/>
        <w:t xml:space="preserve">Les sorties qui ne sont pas sur le côté du fuselage doivent avoir un moyen d'ouverture de l'extérieur et les instructions qui s'y appliquent indiquées bien en évidence en rouge ou, si le rouge ne ressort pas sur le fond, en jaune de chrome et, lorsque le moyen d'ouverture de cette sortie ne se trouve que sur un côté du fuselage, un marquage bien évident doit être apposé de l'autre côté pour l'indiquer. </w:t>
      </w:r>
    </w:p>
    <w:p w14:paraId="398B0E17" w14:textId="77777777" w:rsidR="00DF2037" w:rsidRPr="00B13213" w:rsidRDefault="00EF2DCC" w:rsidP="00F2367A">
      <w:pPr>
        <w:pStyle w:val="FAAOutlineL21"/>
      </w:pPr>
      <w:r>
        <w:t>Chaque avion de transport de passagers doit avoir un éclairage extérieur qui réponde aux impératifs aux termes desquels le certificat de type de l'avion a été délivré, sauf si la Régie cite des impératifs différents de conformité au présent paragraphe.</w:t>
      </w:r>
    </w:p>
    <w:p w14:paraId="2D663E1F" w14:textId="77777777" w:rsidR="00DF2037" w:rsidRPr="00B13213" w:rsidRDefault="00EF2DCC" w:rsidP="00F2367A">
      <w:pPr>
        <w:pStyle w:val="FAAOutlineL21"/>
      </w:pPr>
      <w:r>
        <w:t>Chaque avion de transport de passagers doit avoir un couloir d'évacuation antidérapant qui réponde aux impératifs aux termes desquels le certificat de type de l'avion a été délivré, sauf si la Régie cite des impératifs différents de conformité au présent paragraphe.</w:t>
      </w:r>
    </w:p>
    <w:p w14:paraId="6DB01103" w14:textId="66AF06E4" w:rsidR="00DF2037" w:rsidRPr="00B13213" w:rsidRDefault="00EF2DCC" w:rsidP="00F2367A">
      <w:pPr>
        <w:pStyle w:val="FAAOutlineL21"/>
      </w:pPr>
      <w:r>
        <w:t>Chaque porte ou issue de secours au niveau du plancher se trouvant sur le côté du fuselage (autres que celles qui mènent à une soute à fret ou à bagages non accessibles à partir de la cabine passagers) faisant au moins 112 cm de hauteur et 51 cm de largeur, mais pas plus de 117 cm de largeur, chaque sortie ventrale et de cône arrière pour passagers doit répondre aux impératifs de la présente section pour les issues de secours au niveau plancher.</w:t>
      </w:r>
    </w:p>
    <w:p w14:paraId="1DE58AFE" w14:textId="63A85775" w:rsidR="00DF2037" w:rsidRPr="00B13213" w:rsidRDefault="00EF2DCC" w:rsidP="00F2367A">
      <w:pPr>
        <w:pStyle w:val="FAANote3"/>
      </w:pPr>
      <w:r>
        <w:t>N. B. : La Régie peut accorder une dérogation au présent paragraphe si elle constate que les circonstances font qu'il n'est pas pratique de s'y conformer entièrement et qu'il existe un niveau acceptable de sécurité.</w:t>
      </w:r>
    </w:p>
    <w:p w14:paraId="68082C07" w14:textId="4C2FFC4B" w:rsidR="00DF2037" w:rsidRPr="00B13213" w:rsidRDefault="00EF2DCC" w:rsidP="00F2367A">
      <w:pPr>
        <w:pStyle w:val="FAAOutlineL21"/>
      </w:pPr>
      <w:r>
        <w:t>Les issues de secours approuvées pour passagers qui excèdent le nombre minimum d'issues de secours requises doivent se conformer à toutes les dispositions en vigueur de la présente NMO et il doit être facile d'y accéder.</w:t>
      </w:r>
    </w:p>
    <w:p w14:paraId="6B67FAD6" w14:textId="525D9C30" w:rsidR="00DF2037" w:rsidRPr="00B13213" w:rsidRDefault="00CF719F" w:rsidP="00F2367A">
      <w:pPr>
        <w:pStyle w:val="FAAOutlineL21"/>
      </w:pPr>
      <w:r>
        <w:t>Pour chaque avion dont la masse maximale certifiée au décollage est supérieure ou égale à 5 700 kg, la sortie ventrale et la sortie de cône arrière doivent :</w:t>
      </w:r>
    </w:p>
    <w:p w14:paraId="554A68B0" w14:textId="77777777" w:rsidR="00DF2037" w:rsidRPr="00B13213" w:rsidRDefault="00EF2DCC" w:rsidP="00F2367A">
      <w:pPr>
        <w:pStyle w:val="FAAOutlineL3i"/>
        <w:numPr>
          <w:ilvl w:val="3"/>
          <w:numId w:val="346"/>
        </w:numPr>
      </w:pPr>
      <w:r>
        <w:t>Être conçues et fabriquées de façon à ne pas pouvoir être ouvertes en vol ; et</w:t>
      </w:r>
    </w:p>
    <w:p w14:paraId="3CCBA027" w14:textId="6C3DC523" w:rsidR="00DF2037" w:rsidRPr="00B13213" w:rsidRDefault="00EF2DCC" w:rsidP="00F2367A">
      <w:pPr>
        <w:pStyle w:val="FAAOutlineL3i"/>
        <w:numPr>
          <w:ilvl w:val="3"/>
          <w:numId w:val="346"/>
        </w:numPr>
      </w:pPr>
      <w:r>
        <w:t>Être marquées avec un panneau lisible à une distance de 76 cm et installé bien en évidence à proximité du moyen d'ouverture de la sortie, indiquant que celle-ci a été conçue et fabriquée de façon à ne pas pouvoir être ouverte en vol.</w:t>
      </w:r>
    </w:p>
    <w:p w14:paraId="605E1D90" w14:textId="34746478" w:rsidR="00EF2DCC" w:rsidRPr="00B13213" w:rsidRDefault="008F3C44" w:rsidP="00F2367A">
      <w:pPr>
        <w:pStyle w:val="FAAOutlineL21"/>
      </w:pPr>
      <w:r>
        <w:t>ÉCLAIRAGE PORTABLE. Nul n'est autorisé à exploiter un avion de transport de passagers si ledit avion ne possède pas de rangement pour les lampes portatives indépendantes, auquel chaque membre de l'équipage de cabine peut avoir accès depuis son siège.</w:t>
      </w:r>
    </w:p>
    <w:p w14:paraId="605E1D91" w14:textId="1BF32A9F" w:rsidR="00EF2DCC" w:rsidRPr="00B13213" w:rsidRDefault="00EF2DCC" w:rsidP="00F2367A">
      <w:pPr>
        <w:pStyle w:val="FFATextFlushRight"/>
        <w:keepLines w:val="0"/>
        <w:widowControl w:val="0"/>
      </w:pPr>
      <w:r>
        <w:t>14 CFR 121.310</w:t>
      </w:r>
    </w:p>
    <w:p w14:paraId="605E1D93" w14:textId="703F1D5E" w:rsidR="00EF2DCC" w:rsidRPr="00B13213" w:rsidRDefault="00EF2DCC" w:rsidP="00F2367A">
      <w:pPr>
        <w:pStyle w:val="FAAISHeading"/>
        <w:widowControl w:val="0"/>
      </w:pPr>
      <w:bookmarkStart w:id="567" w:name="_Toc61352870"/>
      <w:r>
        <w:t>NMO 7.9.1.11</w:t>
      </w:r>
      <w:r>
        <w:tab/>
        <w:t>Trousses de premiers soins et trousses universelles de précaution</w:t>
      </w:r>
      <w:bookmarkEnd w:id="567"/>
    </w:p>
    <w:p w14:paraId="10EB2528" w14:textId="40568DD1" w:rsidR="0037724C" w:rsidRPr="00B13213" w:rsidRDefault="00EF2DCC" w:rsidP="00F2367A">
      <w:pPr>
        <w:pStyle w:val="FAAOutlineL1a"/>
        <w:numPr>
          <w:ilvl w:val="0"/>
          <w:numId w:val="347"/>
        </w:numPr>
        <w:ind w:left="1440" w:hanging="720"/>
      </w:pPr>
      <w:r>
        <w:t>Les trousses de premiers soins requises doivent inclure au moins ce qui suit :</w:t>
      </w:r>
    </w:p>
    <w:p w14:paraId="3A9AD3B0" w14:textId="048308B7" w:rsidR="004A3410" w:rsidRPr="00B13213" w:rsidRDefault="004A3410" w:rsidP="00F2367A">
      <w:pPr>
        <w:pStyle w:val="FAAOutlineL21"/>
        <w:numPr>
          <w:ilvl w:val="0"/>
          <w:numId w:val="348"/>
        </w:numPr>
        <w:ind w:hanging="720"/>
      </w:pPr>
      <w:r>
        <w:t>Liste de contenu</w:t>
      </w:r>
    </w:p>
    <w:p w14:paraId="6FFF5C30" w14:textId="0677BD03" w:rsidR="0037724C" w:rsidRPr="00B13213" w:rsidRDefault="00EF2DCC" w:rsidP="00F2367A">
      <w:pPr>
        <w:pStyle w:val="FAAOutlineL21"/>
        <w:numPr>
          <w:ilvl w:val="0"/>
          <w:numId w:val="348"/>
        </w:numPr>
        <w:ind w:hanging="720"/>
      </w:pPr>
      <w:r>
        <w:t>Tampons antiseptiques (paquet de 10)</w:t>
      </w:r>
    </w:p>
    <w:p w14:paraId="443B8219" w14:textId="77777777" w:rsidR="0037724C" w:rsidRPr="00B13213" w:rsidRDefault="00EF2DCC" w:rsidP="00F2367A">
      <w:pPr>
        <w:pStyle w:val="FAAOutlineL21"/>
        <w:numPr>
          <w:ilvl w:val="0"/>
          <w:numId w:val="348"/>
        </w:numPr>
        <w:ind w:hanging="720"/>
      </w:pPr>
      <w:r>
        <w:t>Bandage : sparadrap</w:t>
      </w:r>
    </w:p>
    <w:p w14:paraId="59FA6871" w14:textId="77777777" w:rsidR="0037724C" w:rsidRPr="00B13213" w:rsidRDefault="00EF2DCC" w:rsidP="00F2367A">
      <w:pPr>
        <w:pStyle w:val="FAAOutlineL21"/>
        <w:numPr>
          <w:ilvl w:val="0"/>
          <w:numId w:val="348"/>
        </w:numPr>
        <w:ind w:hanging="720"/>
      </w:pPr>
      <w:r>
        <w:t>Bandage : gaze de 7,5 cm x 4,5 m</w:t>
      </w:r>
    </w:p>
    <w:p w14:paraId="5C935B86" w14:textId="77777777" w:rsidR="0037724C" w:rsidRPr="00B13213" w:rsidRDefault="00EF2DCC" w:rsidP="00F2367A">
      <w:pPr>
        <w:pStyle w:val="FAAOutlineL21"/>
        <w:numPr>
          <w:ilvl w:val="0"/>
          <w:numId w:val="348"/>
        </w:numPr>
        <w:ind w:hanging="720"/>
      </w:pPr>
      <w:r>
        <w:t>Bandage : triangulaire ; épingles de sûreté</w:t>
      </w:r>
    </w:p>
    <w:p w14:paraId="07A711B9" w14:textId="77777777" w:rsidR="0037724C" w:rsidRPr="00B13213" w:rsidRDefault="00EF2DCC" w:rsidP="00F2367A">
      <w:pPr>
        <w:pStyle w:val="FAAOutlineL21"/>
        <w:numPr>
          <w:ilvl w:val="0"/>
          <w:numId w:val="348"/>
        </w:numPr>
        <w:ind w:hanging="720"/>
      </w:pPr>
      <w:r>
        <w:t>Pansement : pour brûlures, 10 cm x 10 cm</w:t>
      </w:r>
    </w:p>
    <w:p w14:paraId="5DED4EA8" w14:textId="77777777" w:rsidR="0037724C" w:rsidRPr="00B13213" w:rsidRDefault="00EF2DCC" w:rsidP="00F2367A">
      <w:pPr>
        <w:pStyle w:val="FAAOutlineL21"/>
        <w:numPr>
          <w:ilvl w:val="0"/>
          <w:numId w:val="348"/>
        </w:numPr>
        <w:ind w:hanging="720"/>
      </w:pPr>
      <w:r>
        <w:t>Pansement : compresses stériles, 7,5 cm x 12 cm</w:t>
      </w:r>
    </w:p>
    <w:p w14:paraId="77A0DF53" w14:textId="77777777" w:rsidR="0037724C" w:rsidRPr="00B13213" w:rsidRDefault="00EF2DCC" w:rsidP="00F2367A">
      <w:pPr>
        <w:pStyle w:val="FAAOutlineL21"/>
        <w:numPr>
          <w:ilvl w:val="0"/>
          <w:numId w:val="348"/>
        </w:numPr>
        <w:ind w:hanging="720"/>
      </w:pPr>
      <w:r>
        <w:lastRenderedPageBreak/>
        <w:t>Pansement : gaze stérile, 10,4 cm x 10,4 cm</w:t>
      </w:r>
    </w:p>
    <w:p w14:paraId="032D8EE2" w14:textId="77777777" w:rsidR="0037724C" w:rsidRPr="00B13213" w:rsidRDefault="00EF2DCC" w:rsidP="00F2367A">
      <w:pPr>
        <w:pStyle w:val="FAAOutlineL21"/>
        <w:numPr>
          <w:ilvl w:val="0"/>
          <w:numId w:val="348"/>
        </w:numPr>
        <w:ind w:hanging="720"/>
      </w:pPr>
      <w:r>
        <w:t>Sparadrap 2,5 cm (rouleau)</w:t>
      </w:r>
    </w:p>
    <w:p w14:paraId="3401F76A" w14:textId="77777777" w:rsidR="0037724C" w:rsidRPr="00B13213" w:rsidRDefault="00EF2DCC" w:rsidP="00F2367A">
      <w:pPr>
        <w:pStyle w:val="FAAOutlineL21"/>
        <w:numPr>
          <w:ilvl w:val="0"/>
          <w:numId w:val="348"/>
        </w:numPr>
        <w:ind w:hanging="720"/>
      </w:pPr>
      <w:r>
        <w:t>Steri-strips (ou sparadrap équivalent)</w:t>
      </w:r>
    </w:p>
    <w:p w14:paraId="36F25309" w14:textId="77777777" w:rsidR="0037724C" w:rsidRPr="00B13213" w:rsidRDefault="00EF2DCC" w:rsidP="00F2367A">
      <w:pPr>
        <w:pStyle w:val="FAAOutlineL21"/>
        <w:numPr>
          <w:ilvl w:val="0"/>
          <w:numId w:val="348"/>
        </w:numPr>
        <w:ind w:hanging="720"/>
      </w:pPr>
      <w:r>
        <w:t>Détersif pour les mains ou essuie-doigts de nettoyage</w:t>
      </w:r>
    </w:p>
    <w:p w14:paraId="556F793F" w14:textId="77777777" w:rsidR="0037724C" w:rsidRPr="00B13213" w:rsidRDefault="00EF2DCC" w:rsidP="00F2367A">
      <w:pPr>
        <w:pStyle w:val="FAAOutlineL21"/>
        <w:numPr>
          <w:ilvl w:val="0"/>
          <w:numId w:val="348"/>
        </w:numPr>
        <w:ind w:hanging="720"/>
      </w:pPr>
      <w:r>
        <w:t>Compresse oculaire avec protection ou adhésif</w:t>
      </w:r>
    </w:p>
    <w:p w14:paraId="0ABE34D2" w14:textId="77777777" w:rsidR="0037724C" w:rsidRPr="00B13213" w:rsidRDefault="00EF2DCC" w:rsidP="00F2367A">
      <w:pPr>
        <w:pStyle w:val="FAAOutlineL21"/>
        <w:numPr>
          <w:ilvl w:val="0"/>
          <w:numId w:val="348"/>
        </w:numPr>
        <w:ind w:hanging="720"/>
      </w:pPr>
      <w:r>
        <w:t>Ciseaux : 10 cm [tel qu'autorisé par la réglementation nationale]</w:t>
      </w:r>
    </w:p>
    <w:p w14:paraId="5CAE7DDA" w14:textId="77777777" w:rsidR="0037724C" w:rsidRPr="00B921A6" w:rsidRDefault="00EF2DCC" w:rsidP="00F2367A">
      <w:pPr>
        <w:pStyle w:val="FAAOutlineL21"/>
        <w:numPr>
          <w:ilvl w:val="0"/>
          <w:numId w:val="348"/>
        </w:numPr>
        <w:ind w:hanging="720"/>
        <w:rPr>
          <w:lang w:val="en-US"/>
        </w:rPr>
      </w:pPr>
      <w:r w:rsidRPr="00B921A6">
        <w:rPr>
          <w:lang w:val="en-US"/>
        </w:rPr>
        <w:t>Ruban : Adhésif chirurgical, 1,2 cm x 4,6 cm</w:t>
      </w:r>
    </w:p>
    <w:p w14:paraId="0B95541E" w14:textId="77777777" w:rsidR="0037724C" w:rsidRPr="00B13213" w:rsidRDefault="00EF2DCC" w:rsidP="00F2367A">
      <w:pPr>
        <w:pStyle w:val="FAAOutlineL21"/>
        <w:numPr>
          <w:ilvl w:val="0"/>
          <w:numId w:val="348"/>
        </w:numPr>
        <w:ind w:hanging="720"/>
      </w:pPr>
      <w:r>
        <w:t>Brucelles : pour éclats</w:t>
      </w:r>
    </w:p>
    <w:p w14:paraId="15E95D1F" w14:textId="77777777" w:rsidR="0037724C" w:rsidRPr="00B13213" w:rsidRDefault="00EF2DCC" w:rsidP="00F2367A">
      <w:pPr>
        <w:pStyle w:val="FAAOutlineL21"/>
        <w:numPr>
          <w:ilvl w:val="0"/>
          <w:numId w:val="348"/>
        </w:numPr>
        <w:ind w:hanging="720"/>
      </w:pPr>
      <w:r>
        <w:t>Gants jetables (multiples paires)</w:t>
      </w:r>
    </w:p>
    <w:p w14:paraId="3B01A552" w14:textId="77777777" w:rsidR="0037724C" w:rsidRPr="00B13213" w:rsidRDefault="00EF2DCC" w:rsidP="00F2367A">
      <w:pPr>
        <w:pStyle w:val="FAAOutlineL21"/>
        <w:numPr>
          <w:ilvl w:val="0"/>
          <w:numId w:val="348"/>
        </w:numPr>
        <w:ind w:hanging="720"/>
      </w:pPr>
      <w:r>
        <w:t>Thermomètres (sans mercure)</w:t>
      </w:r>
    </w:p>
    <w:p w14:paraId="08698DC9" w14:textId="77777777" w:rsidR="0037724C" w:rsidRPr="00B13213" w:rsidRDefault="00EF2DCC" w:rsidP="00F2367A">
      <w:pPr>
        <w:pStyle w:val="FAAOutlineL21"/>
        <w:numPr>
          <w:ilvl w:val="0"/>
          <w:numId w:val="348"/>
        </w:numPr>
        <w:ind w:hanging="720"/>
      </w:pPr>
      <w:r>
        <w:t>Masque de réanimation bouche-à-bouche avec soupape unidirectionnelle</w:t>
      </w:r>
    </w:p>
    <w:p w14:paraId="32DE1EBB" w14:textId="538B6FB4" w:rsidR="0037724C" w:rsidRPr="00B13213" w:rsidRDefault="00EF2DCC" w:rsidP="00F2367A">
      <w:pPr>
        <w:pStyle w:val="FAAOutlineL21"/>
      </w:pPr>
      <w:r>
        <w:t>Manuel de premiers soins, édition actuelle</w:t>
      </w:r>
    </w:p>
    <w:p w14:paraId="704BA13D" w14:textId="77777777" w:rsidR="0037724C" w:rsidRPr="00B13213" w:rsidRDefault="00EF2DCC" w:rsidP="00F2367A">
      <w:pPr>
        <w:pStyle w:val="FAAOutlineL21"/>
      </w:pPr>
      <w:r>
        <w:t>Formulaire d'enregistrement d'incident</w:t>
      </w:r>
    </w:p>
    <w:p w14:paraId="63D0D177" w14:textId="77777777" w:rsidR="0037724C" w:rsidRPr="00B13213" w:rsidRDefault="00EF2DCC" w:rsidP="00F2367A">
      <w:pPr>
        <w:pStyle w:val="FAAOutlineL21"/>
      </w:pPr>
      <w:r>
        <w:t>Analgésique doux à modéré [tel qu'autorisé par la réglementation nationale]</w:t>
      </w:r>
    </w:p>
    <w:p w14:paraId="1985DB4B" w14:textId="77777777" w:rsidR="0037724C" w:rsidRPr="00B13213" w:rsidRDefault="00EF2DCC" w:rsidP="00F2367A">
      <w:pPr>
        <w:pStyle w:val="FAAOutlineL21"/>
      </w:pPr>
      <w:r>
        <w:t>Antiémétique [tel qu'autorisé par la réglementation nationale]</w:t>
      </w:r>
    </w:p>
    <w:p w14:paraId="2C853900" w14:textId="77777777" w:rsidR="0037724C" w:rsidRPr="00B13213" w:rsidRDefault="00EF2DCC" w:rsidP="00F2367A">
      <w:pPr>
        <w:pStyle w:val="FAAOutlineL21"/>
      </w:pPr>
      <w:r>
        <w:t>Décongestionnant nasal [tel qu'autorisé par la réglementation nationale]</w:t>
      </w:r>
    </w:p>
    <w:p w14:paraId="1A50A289" w14:textId="77777777" w:rsidR="0037724C" w:rsidRPr="00B13213" w:rsidRDefault="00EF2DCC" w:rsidP="00F2367A">
      <w:pPr>
        <w:pStyle w:val="FAAOutlineL21"/>
      </w:pPr>
      <w:r>
        <w:t>Antiacide [tel qu'autorisé par la réglementation nationale]</w:t>
      </w:r>
    </w:p>
    <w:p w14:paraId="605E1DAC" w14:textId="22782728" w:rsidR="00EF2DCC" w:rsidRPr="00B13213" w:rsidRDefault="00EF2DCC" w:rsidP="00F2367A">
      <w:pPr>
        <w:pStyle w:val="FAAOutlineL21"/>
      </w:pPr>
      <w:r>
        <w:t>Antihistaminique [tel qu'autorisé par la réglementation nationale]</w:t>
      </w:r>
    </w:p>
    <w:p w14:paraId="0D8E29A1" w14:textId="77777777" w:rsidR="0037724C" w:rsidRPr="00B13213" w:rsidRDefault="00EF2DCC" w:rsidP="00F2367A">
      <w:pPr>
        <w:pStyle w:val="FAAOutlineL1a"/>
      </w:pPr>
      <w:r>
        <w:t>Les trousses universelles de premiers soins requises doivent inclure au moins ce qui suit :</w:t>
      </w:r>
    </w:p>
    <w:p w14:paraId="38CD5318" w14:textId="31F205DC" w:rsidR="0037724C" w:rsidRPr="00B13213" w:rsidRDefault="00EF2DCC" w:rsidP="00F2367A">
      <w:pPr>
        <w:pStyle w:val="FAAOutlineL21"/>
        <w:numPr>
          <w:ilvl w:val="0"/>
          <w:numId w:val="349"/>
        </w:numPr>
        <w:ind w:hanging="720"/>
      </w:pPr>
      <w:r>
        <w:t>De la poudre sèche pouvant transformer une petite éclaboussure en un gel granulé stérile</w:t>
      </w:r>
    </w:p>
    <w:p w14:paraId="0C382562" w14:textId="77777777" w:rsidR="0037724C" w:rsidRPr="00B13213" w:rsidRDefault="00EF2DCC" w:rsidP="00F2367A">
      <w:pPr>
        <w:pStyle w:val="FAAOutlineL21"/>
        <w:numPr>
          <w:ilvl w:val="0"/>
          <w:numId w:val="349"/>
        </w:numPr>
        <w:ind w:hanging="720"/>
      </w:pPr>
      <w:r>
        <w:t>Du désinfectant germicide pour le nettoyage des surfaces</w:t>
      </w:r>
    </w:p>
    <w:p w14:paraId="1BE8FB32" w14:textId="77777777" w:rsidR="0037724C" w:rsidRPr="00B13213" w:rsidRDefault="00EF2DCC" w:rsidP="00F2367A">
      <w:pPr>
        <w:pStyle w:val="FAAOutlineL21"/>
        <w:numPr>
          <w:ilvl w:val="0"/>
          <w:numId w:val="349"/>
        </w:numPr>
        <w:ind w:hanging="720"/>
      </w:pPr>
      <w:r>
        <w:t>Serviettes pour la peau</w:t>
      </w:r>
    </w:p>
    <w:p w14:paraId="699F47F1" w14:textId="77777777" w:rsidR="0037724C" w:rsidRPr="00B13213" w:rsidRDefault="00EF2DCC" w:rsidP="00F2367A">
      <w:pPr>
        <w:pStyle w:val="FAAOutlineL21"/>
        <w:numPr>
          <w:ilvl w:val="0"/>
          <w:numId w:val="349"/>
        </w:numPr>
        <w:ind w:hanging="720"/>
      </w:pPr>
      <w:r>
        <w:t>Masque facial/pour les yeux (séparé ou en combinaison)</w:t>
      </w:r>
    </w:p>
    <w:p w14:paraId="1CBE4232" w14:textId="77777777" w:rsidR="0037724C" w:rsidRPr="00B13213" w:rsidRDefault="00EF2DCC" w:rsidP="00F2367A">
      <w:pPr>
        <w:pStyle w:val="FAAOutlineL21"/>
        <w:numPr>
          <w:ilvl w:val="0"/>
          <w:numId w:val="349"/>
        </w:numPr>
        <w:ind w:hanging="720"/>
      </w:pPr>
      <w:r>
        <w:t>Gants (jetables)</w:t>
      </w:r>
    </w:p>
    <w:p w14:paraId="2E92D74B" w14:textId="77777777" w:rsidR="0037724C" w:rsidRPr="00B13213" w:rsidRDefault="00EF2DCC" w:rsidP="00F2367A">
      <w:pPr>
        <w:pStyle w:val="FAAOutlineL21"/>
        <w:numPr>
          <w:ilvl w:val="0"/>
          <w:numId w:val="349"/>
        </w:numPr>
        <w:ind w:hanging="720"/>
      </w:pPr>
      <w:r>
        <w:t>Tablier de protection</w:t>
      </w:r>
    </w:p>
    <w:p w14:paraId="37E0E016" w14:textId="77777777" w:rsidR="0037724C" w:rsidRPr="00B13213" w:rsidRDefault="00EF2DCC" w:rsidP="00F2367A">
      <w:pPr>
        <w:pStyle w:val="FAAOutlineL21"/>
        <w:numPr>
          <w:ilvl w:val="0"/>
          <w:numId w:val="349"/>
        </w:numPr>
        <w:ind w:hanging="720"/>
      </w:pPr>
      <w:r>
        <w:t>Grande serviette absorbante</w:t>
      </w:r>
    </w:p>
    <w:p w14:paraId="1E2DBEC2" w14:textId="77777777" w:rsidR="0037724C" w:rsidRPr="00B13213" w:rsidRDefault="00EF2DCC" w:rsidP="00F2367A">
      <w:pPr>
        <w:pStyle w:val="FAAOutlineL21"/>
        <w:numPr>
          <w:ilvl w:val="0"/>
          <w:numId w:val="349"/>
        </w:numPr>
        <w:ind w:hanging="720"/>
      </w:pPr>
      <w:r>
        <w:t>Petite pelle avec grattoir</w:t>
      </w:r>
    </w:p>
    <w:p w14:paraId="6981B740" w14:textId="77777777" w:rsidR="0037724C" w:rsidRPr="00B13213" w:rsidRDefault="00EF2DCC" w:rsidP="00F2367A">
      <w:pPr>
        <w:pStyle w:val="FAAOutlineL21"/>
        <w:numPr>
          <w:ilvl w:val="0"/>
          <w:numId w:val="349"/>
        </w:numPr>
        <w:ind w:hanging="720"/>
      </w:pPr>
      <w:r>
        <w:t>Sac pour déchets présentant un danger biologique</w:t>
      </w:r>
    </w:p>
    <w:p w14:paraId="605E1DB7" w14:textId="305FF2C2" w:rsidR="00EF2DCC" w:rsidRPr="00B13213" w:rsidRDefault="00271B66" w:rsidP="00F2367A">
      <w:pPr>
        <w:pStyle w:val="FAAOutlineL21"/>
        <w:numPr>
          <w:ilvl w:val="0"/>
          <w:numId w:val="349"/>
        </w:numPr>
        <w:ind w:hanging="720"/>
      </w:pPr>
      <w:r>
        <w:t>Instructions</w:t>
      </w:r>
    </w:p>
    <w:p w14:paraId="605E1DB8" w14:textId="0CE74297" w:rsidR="00EF2DCC" w:rsidRPr="00B13213" w:rsidRDefault="00EF2DCC" w:rsidP="00F2367A">
      <w:pPr>
        <w:pStyle w:val="FAANoteL1"/>
      </w:pPr>
      <w:r>
        <w:t>N. B. : Le transport d’AED sera déterminé par les exploitants ou la Régie en se basant sur une évaluation des risques tenant compte des besoins particuliers de l'opération.</w:t>
      </w:r>
    </w:p>
    <w:p w14:paraId="605E1DB9" w14:textId="054BC58A" w:rsidR="00EF2DCC" w:rsidRPr="00B13213" w:rsidRDefault="00EF2DCC" w:rsidP="00F2367A">
      <w:pPr>
        <w:pStyle w:val="FFATextFlushRight"/>
        <w:keepLines w:val="0"/>
        <w:widowControl w:val="0"/>
      </w:pPr>
      <w:r>
        <w:t>OACI, Annexe 6, Partie I : Supplément A</w:t>
      </w:r>
    </w:p>
    <w:p w14:paraId="605E1DBA" w14:textId="46E5F7A1" w:rsidR="00EF2DCC" w:rsidRPr="00B13213" w:rsidRDefault="00EF2DCC" w:rsidP="00F2367A">
      <w:pPr>
        <w:pStyle w:val="FFATextFlushRight"/>
        <w:keepLines w:val="0"/>
        <w:widowControl w:val="0"/>
      </w:pPr>
      <w:r>
        <w:t>OACI, Annexe 6, Partie III : Supplément B</w:t>
      </w:r>
    </w:p>
    <w:p w14:paraId="605E1DBB" w14:textId="0584B109" w:rsidR="00EF2DCC" w:rsidRPr="00B13213" w:rsidRDefault="00EF2DCC" w:rsidP="00F2367A">
      <w:pPr>
        <w:pStyle w:val="Heading4"/>
        <w:numPr>
          <w:ilvl w:val="0"/>
          <w:numId w:val="0"/>
        </w:numPr>
        <w:ind w:left="864" w:hanging="864"/>
      </w:pPr>
      <w:bookmarkStart w:id="568" w:name="_Toc61352871"/>
      <w:r>
        <w:t>NMO 7.9.1.12</w:t>
      </w:r>
      <w:r>
        <w:tab/>
        <w:t>Trousse médicale d'urgence ─ Avions</w:t>
      </w:r>
      <w:bookmarkEnd w:id="568"/>
    </w:p>
    <w:p w14:paraId="6B2CC1C1" w14:textId="3D5A5270" w:rsidR="00F27475" w:rsidRPr="00B13213" w:rsidRDefault="008635CD" w:rsidP="00F2367A">
      <w:pPr>
        <w:pStyle w:val="FAAOutlineL1a"/>
        <w:numPr>
          <w:ilvl w:val="0"/>
          <w:numId w:val="350"/>
        </w:numPr>
        <w:ind w:left="1440" w:hanging="720"/>
      </w:pPr>
      <w:r>
        <w:t>[AOC] La trousse médicale d’urgence requise doit inclure l’équipement suivant :</w:t>
      </w:r>
    </w:p>
    <w:p w14:paraId="3517F4FD" w14:textId="180CBCA5" w:rsidR="00A46659" w:rsidRPr="00B13213" w:rsidRDefault="00A46659" w:rsidP="00F2367A">
      <w:pPr>
        <w:pStyle w:val="FAAOutlineL21"/>
        <w:numPr>
          <w:ilvl w:val="0"/>
          <w:numId w:val="351"/>
        </w:numPr>
        <w:ind w:hanging="720"/>
      </w:pPr>
      <w:r>
        <w:t>Liste de contenu</w:t>
      </w:r>
    </w:p>
    <w:p w14:paraId="44A61E06" w14:textId="5BADC97F" w:rsidR="00F27475" w:rsidRPr="00B13213" w:rsidRDefault="00F27475" w:rsidP="00F2367A">
      <w:pPr>
        <w:pStyle w:val="FAAOutlineL21"/>
        <w:numPr>
          <w:ilvl w:val="0"/>
          <w:numId w:val="351"/>
        </w:numPr>
        <w:ind w:hanging="720"/>
      </w:pPr>
      <w:r>
        <w:t>Stéthoscope</w:t>
      </w:r>
    </w:p>
    <w:p w14:paraId="48828CDC" w14:textId="77777777" w:rsidR="0037724C" w:rsidRPr="00B13213" w:rsidRDefault="00EF2DCC" w:rsidP="00F2367A">
      <w:pPr>
        <w:pStyle w:val="FAAOutlineL21"/>
      </w:pPr>
      <w:r>
        <w:lastRenderedPageBreak/>
        <w:t>Sphygmomanomètre (électronique de préférence)</w:t>
      </w:r>
    </w:p>
    <w:p w14:paraId="48F12DE0" w14:textId="77777777" w:rsidR="0037724C" w:rsidRPr="00B13213" w:rsidRDefault="00EF2DCC" w:rsidP="00F2367A">
      <w:pPr>
        <w:pStyle w:val="FAAOutlineL21"/>
      </w:pPr>
      <w:r>
        <w:t>Canule bucco-pharyngée (trois dimensions)</w:t>
      </w:r>
    </w:p>
    <w:p w14:paraId="2877D53B" w14:textId="77777777" w:rsidR="0037724C" w:rsidRPr="00B13213" w:rsidRDefault="00EF2DCC" w:rsidP="00F2367A">
      <w:pPr>
        <w:pStyle w:val="FAAOutlineL21"/>
      </w:pPr>
      <w:r>
        <w:t>Seringues (gamme appropriée de dimensions)</w:t>
      </w:r>
    </w:p>
    <w:p w14:paraId="15905EA7" w14:textId="77777777" w:rsidR="0037724C" w:rsidRPr="00B13213" w:rsidRDefault="00EF2DCC" w:rsidP="00F2367A">
      <w:pPr>
        <w:pStyle w:val="FAAOutlineL21"/>
      </w:pPr>
      <w:r>
        <w:t>Aiguilles (gamme appropriée de dimensions)</w:t>
      </w:r>
    </w:p>
    <w:p w14:paraId="110A4ABC" w14:textId="77777777" w:rsidR="0037724C" w:rsidRPr="00B13213" w:rsidRDefault="00EF2DCC" w:rsidP="00F2367A">
      <w:pPr>
        <w:pStyle w:val="FAAOutlineL21"/>
      </w:pPr>
      <w:r>
        <w:t>Cathéters (gamme appropriée de dimensions)</w:t>
      </w:r>
    </w:p>
    <w:p w14:paraId="4741B95A" w14:textId="77777777" w:rsidR="0037724C" w:rsidRPr="00B13213" w:rsidRDefault="00EF2DCC" w:rsidP="00F2367A">
      <w:pPr>
        <w:pStyle w:val="FAAOutlineL21"/>
      </w:pPr>
      <w:r>
        <w:t>Serviettes antiseptiques</w:t>
      </w:r>
    </w:p>
    <w:p w14:paraId="47B03563" w14:textId="77777777" w:rsidR="0037724C" w:rsidRPr="00B13213" w:rsidRDefault="00EF2DCC" w:rsidP="00F2367A">
      <w:pPr>
        <w:pStyle w:val="FAAOutlineL21"/>
      </w:pPr>
      <w:r>
        <w:t>Gants (jetables)</w:t>
      </w:r>
    </w:p>
    <w:p w14:paraId="41BDCC24" w14:textId="77777777" w:rsidR="0037724C" w:rsidRPr="00B13213" w:rsidRDefault="00EF2DCC" w:rsidP="00F2367A">
      <w:pPr>
        <w:pStyle w:val="FAAOutlineL21"/>
      </w:pPr>
      <w:r>
        <w:t>Boîte pour aiguilles usagées</w:t>
      </w:r>
    </w:p>
    <w:p w14:paraId="7F9C2578" w14:textId="77777777" w:rsidR="0037724C" w:rsidRPr="00B13213" w:rsidRDefault="00EF2DCC" w:rsidP="00F2367A">
      <w:pPr>
        <w:pStyle w:val="FAAOutlineL21"/>
      </w:pPr>
      <w:r>
        <w:t>Cathéter urinaire</w:t>
      </w:r>
    </w:p>
    <w:p w14:paraId="3A75BFCF" w14:textId="22285029" w:rsidR="0037724C" w:rsidRPr="00B13213" w:rsidRDefault="00EF2DCC" w:rsidP="00F2367A">
      <w:pPr>
        <w:pStyle w:val="FAAOutlineL21"/>
      </w:pPr>
      <w:r>
        <w:t>Système intraveineux d'administration de fluides</w:t>
      </w:r>
    </w:p>
    <w:p w14:paraId="05D96839" w14:textId="77777777" w:rsidR="0037724C" w:rsidRPr="00B13213" w:rsidRDefault="00EF2DCC" w:rsidP="00F2367A">
      <w:pPr>
        <w:pStyle w:val="FAAOutlineL21"/>
      </w:pPr>
      <w:r>
        <w:t>Tourniquet veineux</w:t>
      </w:r>
    </w:p>
    <w:p w14:paraId="176F561D" w14:textId="77777777" w:rsidR="0037724C" w:rsidRPr="00B13213" w:rsidRDefault="00EF2DCC" w:rsidP="00F2367A">
      <w:pPr>
        <w:pStyle w:val="FAAOutlineL21"/>
      </w:pPr>
      <w:r>
        <w:t>Éponge de gaze</w:t>
      </w:r>
    </w:p>
    <w:p w14:paraId="4CA677FD" w14:textId="77777777" w:rsidR="0037724C" w:rsidRPr="00B13213" w:rsidRDefault="00EF2DCC" w:rsidP="00F2367A">
      <w:pPr>
        <w:pStyle w:val="FAAOutlineL21"/>
      </w:pPr>
      <w:r>
        <w:t>Sparadrap</w:t>
      </w:r>
    </w:p>
    <w:p w14:paraId="748AF008" w14:textId="77777777" w:rsidR="0037724C" w:rsidRPr="00B13213" w:rsidRDefault="00EF2DCC" w:rsidP="00F2367A">
      <w:pPr>
        <w:pStyle w:val="FAAOutlineL21"/>
      </w:pPr>
      <w:r>
        <w:t>Masque chirurgical</w:t>
      </w:r>
    </w:p>
    <w:p w14:paraId="01B3F58D" w14:textId="77777777" w:rsidR="0037724C" w:rsidRPr="00B13213" w:rsidRDefault="00EF2DCC" w:rsidP="00F2367A">
      <w:pPr>
        <w:pStyle w:val="FAAOutlineL21"/>
      </w:pPr>
      <w:r>
        <w:t>Sonde d'aspiration trachéale d'urgence (ou grande canule intraveineuse)</w:t>
      </w:r>
    </w:p>
    <w:p w14:paraId="3DECFAC5" w14:textId="77777777" w:rsidR="0037724C" w:rsidRPr="00B13213" w:rsidRDefault="00EF2DCC" w:rsidP="00F2367A">
      <w:pPr>
        <w:pStyle w:val="FAAOutlineL21"/>
      </w:pPr>
      <w:r>
        <w:t>Pince pour cordon ombilical</w:t>
      </w:r>
    </w:p>
    <w:p w14:paraId="1C4A1432" w14:textId="77777777" w:rsidR="0037724C" w:rsidRPr="00B13213" w:rsidRDefault="00EF2DCC" w:rsidP="00F2367A">
      <w:pPr>
        <w:pStyle w:val="FAAOutlineL21"/>
      </w:pPr>
      <w:r>
        <w:t>Thermomètres (sans mercure)</w:t>
      </w:r>
    </w:p>
    <w:p w14:paraId="552F05A4" w14:textId="77777777" w:rsidR="0037724C" w:rsidRPr="00B13213" w:rsidRDefault="00EF2DCC" w:rsidP="00F2367A">
      <w:pPr>
        <w:pStyle w:val="FAAOutlineL21"/>
      </w:pPr>
      <w:r>
        <w:t>Fiches de maintien des fonctions vitales de base</w:t>
      </w:r>
    </w:p>
    <w:p w14:paraId="6AB21516" w14:textId="77777777" w:rsidR="0037724C" w:rsidRPr="00B13213" w:rsidRDefault="00EF2DCC" w:rsidP="00F2367A">
      <w:pPr>
        <w:pStyle w:val="FAAOutlineL21"/>
      </w:pPr>
      <w:r>
        <w:t>Masque et ballon d’anesthésie</w:t>
      </w:r>
    </w:p>
    <w:p w14:paraId="605E1DD2" w14:textId="4CDFEEFE" w:rsidR="00EF2DCC" w:rsidRPr="00B13213" w:rsidRDefault="00EF2DCC" w:rsidP="00F2367A">
      <w:pPr>
        <w:pStyle w:val="FAAOutlineL21"/>
      </w:pPr>
      <w:r>
        <w:t>Torche électrique et piles</w:t>
      </w:r>
    </w:p>
    <w:p w14:paraId="605E1DD3" w14:textId="13BAEA6E" w:rsidR="00EF2DCC" w:rsidRPr="00B13213" w:rsidRDefault="00EF2DCC" w:rsidP="00F2367A">
      <w:pPr>
        <w:pStyle w:val="FAANoteL2"/>
      </w:pPr>
      <w:r>
        <w:t>N. B. : Si un moniteur cardiaque est disponible (avec ou sans AED), il faut l'ajouter à la liste ci-dessus.</w:t>
      </w:r>
    </w:p>
    <w:p w14:paraId="40E7EAE3" w14:textId="790F982A" w:rsidR="003809E8" w:rsidRPr="00B13213" w:rsidRDefault="00EF2DCC" w:rsidP="00F2367A">
      <w:pPr>
        <w:pStyle w:val="FAAOutlineL1a"/>
      </w:pPr>
      <w:r>
        <w:t>[AOC] La trousse médicale d’urgence requise doit inclure les médicaments suivants :</w:t>
      </w:r>
    </w:p>
    <w:p w14:paraId="335B4FDB" w14:textId="7F59B3AD" w:rsidR="003809E8" w:rsidRPr="00B13213" w:rsidRDefault="00EF2DCC" w:rsidP="00F2367A">
      <w:pPr>
        <w:pStyle w:val="FAAOutlineL21"/>
        <w:numPr>
          <w:ilvl w:val="0"/>
          <w:numId w:val="352"/>
        </w:numPr>
        <w:ind w:hanging="720"/>
      </w:pPr>
      <w:r>
        <w:t>Adrénaline 1:1 000</w:t>
      </w:r>
    </w:p>
    <w:p w14:paraId="3C511CEB" w14:textId="77777777" w:rsidR="003809E8" w:rsidRPr="00B13213" w:rsidRDefault="00EF2DCC" w:rsidP="00F2367A">
      <w:pPr>
        <w:pStyle w:val="FAAOutlineL21"/>
        <w:numPr>
          <w:ilvl w:val="0"/>
          <w:numId w:val="352"/>
        </w:numPr>
        <w:ind w:hanging="720"/>
      </w:pPr>
      <w:r>
        <w:t>Antihistaminique – injectable</w:t>
      </w:r>
    </w:p>
    <w:p w14:paraId="323F7BB8" w14:textId="6C519BAF" w:rsidR="003809E8" w:rsidRPr="00B13213" w:rsidRDefault="00EF2DCC" w:rsidP="00F2367A">
      <w:pPr>
        <w:pStyle w:val="FAAOutlineL21"/>
        <w:numPr>
          <w:ilvl w:val="0"/>
          <w:numId w:val="352"/>
        </w:numPr>
        <w:ind w:hanging="720"/>
      </w:pPr>
      <w:r>
        <w:t>Dextrose 50</w:t>
      </w:r>
      <w:r w:rsidR="00917ECF">
        <w:t> %</w:t>
      </w:r>
      <w:r>
        <w:t xml:space="preserve"> (ou équivalent) – injectable : 50 ml</w:t>
      </w:r>
    </w:p>
    <w:p w14:paraId="7D64BA3E" w14:textId="77777777" w:rsidR="003809E8" w:rsidRPr="00B13213" w:rsidRDefault="00EF2DCC" w:rsidP="00F2367A">
      <w:pPr>
        <w:pStyle w:val="FAAOutlineL21"/>
        <w:numPr>
          <w:ilvl w:val="0"/>
          <w:numId w:val="352"/>
        </w:numPr>
        <w:ind w:hanging="720"/>
      </w:pPr>
      <w:r>
        <w:t>Nitroglycérine en comprimés ou vaporisateur</w:t>
      </w:r>
    </w:p>
    <w:p w14:paraId="5BC76FCF" w14:textId="77777777" w:rsidR="003809E8" w:rsidRPr="00B13213" w:rsidRDefault="00EF2DCC" w:rsidP="00F2367A">
      <w:pPr>
        <w:pStyle w:val="FAAOutlineL21"/>
        <w:numPr>
          <w:ilvl w:val="0"/>
          <w:numId w:val="352"/>
        </w:numPr>
        <w:ind w:hanging="720"/>
      </w:pPr>
      <w:r>
        <w:t>Analgésique majeur</w:t>
      </w:r>
    </w:p>
    <w:p w14:paraId="2E17F2EF" w14:textId="77777777" w:rsidR="003809E8" w:rsidRPr="00B13213" w:rsidRDefault="00EF2DCC" w:rsidP="00F2367A">
      <w:pPr>
        <w:pStyle w:val="FAAOutlineL21"/>
        <w:numPr>
          <w:ilvl w:val="0"/>
          <w:numId w:val="352"/>
        </w:numPr>
        <w:ind w:hanging="720"/>
      </w:pPr>
      <w:r>
        <w:t>Anticonvulsivant sédatif</w:t>
      </w:r>
    </w:p>
    <w:p w14:paraId="1623E1EF" w14:textId="77777777" w:rsidR="003809E8" w:rsidRPr="00B13213" w:rsidRDefault="00EF2DCC" w:rsidP="00F2367A">
      <w:pPr>
        <w:pStyle w:val="FAAOutlineL21"/>
        <w:numPr>
          <w:ilvl w:val="0"/>
          <w:numId w:val="352"/>
        </w:numPr>
        <w:ind w:hanging="720"/>
      </w:pPr>
      <w:r>
        <w:t>Antiémétique – injectable</w:t>
      </w:r>
    </w:p>
    <w:p w14:paraId="4110194D" w14:textId="77777777" w:rsidR="003809E8" w:rsidRPr="00B13213" w:rsidRDefault="00EF2DCC" w:rsidP="00F2367A">
      <w:pPr>
        <w:pStyle w:val="FAAOutlineL21"/>
        <w:numPr>
          <w:ilvl w:val="0"/>
          <w:numId w:val="352"/>
        </w:numPr>
        <w:ind w:hanging="720"/>
      </w:pPr>
      <w:r>
        <w:t>Dilatateur bronchique ─ inhalateur</w:t>
      </w:r>
    </w:p>
    <w:p w14:paraId="37C5B13F" w14:textId="77777777" w:rsidR="003809E8" w:rsidRPr="00B13213" w:rsidRDefault="00EF2DCC" w:rsidP="00F2367A">
      <w:pPr>
        <w:pStyle w:val="FAAOutlineL21"/>
        <w:numPr>
          <w:ilvl w:val="0"/>
          <w:numId w:val="352"/>
        </w:numPr>
        <w:ind w:hanging="720"/>
      </w:pPr>
      <w:r>
        <w:t>Atropine ─ injectable</w:t>
      </w:r>
    </w:p>
    <w:p w14:paraId="2CB4885B" w14:textId="77777777" w:rsidR="003809E8" w:rsidRPr="00B13213" w:rsidRDefault="00EF2DCC" w:rsidP="00F2367A">
      <w:pPr>
        <w:pStyle w:val="FAAOutlineL21"/>
        <w:numPr>
          <w:ilvl w:val="0"/>
          <w:numId w:val="352"/>
        </w:numPr>
        <w:ind w:hanging="720"/>
      </w:pPr>
      <w:r>
        <w:t>Adrénocorticostéroïde ─ injectable</w:t>
      </w:r>
    </w:p>
    <w:p w14:paraId="604C1601" w14:textId="77777777" w:rsidR="003809E8" w:rsidRPr="00B13213" w:rsidRDefault="00EF2DCC" w:rsidP="00F2367A">
      <w:pPr>
        <w:pStyle w:val="FAAOutlineL21"/>
        <w:numPr>
          <w:ilvl w:val="0"/>
          <w:numId w:val="352"/>
        </w:numPr>
        <w:ind w:hanging="720"/>
      </w:pPr>
      <w:r>
        <w:t>Diurétique – injectable</w:t>
      </w:r>
    </w:p>
    <w:p w14:paraId="115ADDE1" w14:textId="77777777" w:rsidR="003809E8" w:rsidRPr="00B13213" w:rsidRDefault="00EF2DCC" w:rsidP="00F2367A">
      <w:pPr>
        <w:pStyle w:val="FAAOutlineL21"/>
        <w:numPr>
          <w:ilvl w:val="0"/>
          <w:numId w:val="352"/>
        </w:numPr>
        <w:ind w:hanging="720"/>
      </w:pPr>
      <w:r>
        <w:t>Médicament pour saignement de délivrance</w:t>
      </w:r>
    </w:p>
    <w:p w14:paraId="1A064E9F" w14:textId="37265CDF" w:rsidR="003809E8" w:rsidRPr="00B13213" w:rsidRDefault="00EF2DCC" w:rsidP="00F2367A">
      <w:pPr>
        <w:pStyle w:val="FAAOutlineL21"/>
      </w:pPr>
      <w:r>
        <w:t>Chlorure de sodium 0,9</w:t>
      </w:r>
      <w:r w:rsidR="00917ECF">
        <w:t> %</w:t>
      </w:r>
      <w:r>
        <w:t xml:space="preserve"> (250 ml minimum)</w:t>
      </w:r>
    </w:p>
    <w:p w14:paraId="1C1B6FB3" w14:textId="77777777" w:rsidR="003809E8" w:rsidRPr="00B13213" w:rsidRDefault="00EF2DCC" w:rsidP="00F2367A">
      <w:pPr>
        <w:pStyle w:val="FAAOutlineL21"/>
      </w:pPr>
      <w:r>
        <w:t>Acide acétylsalicylique (aspirine) à usage oral</w:t>
      </w:r>
    </w:p>
    <w:p w14:paraId="605E1DE3" w14:textId="6398E3B1" w:rsidR="00EF2DCC" w:rsidRPr="00B13213" w:rsidRDefault="00EF2DCC" w:rsidP="00F2367A">
      <w:pPr>
        <w:pStyle w:val="FAAOutlineL21"/>
      </w:pPr>
      <w:r>
        <w:lastRenderedPageBreak/>
        <w:t>Bêta-bloquant par voie orale</w:t>
      </w:r>
    </w:p>
    <w:p w14:paraId="605E1DE4" w14:textId="39C08DFC" w:rsidR="00EF2DCC" w:rsidRPr="00B13213" w:rsidRDefault="00EF2DCC" w:rsidP="00F2367A">
      <w:pPr>
        <w:pStyle w:val="FAANoteL1"/>
      </w:pPr>
      <w:r>
        <w:t>Note 1 : L'adrénaline 1:10 000 (peut être une dilution d'adrénaline 1:1 000).</w:t>
      </w:r>
    </w:p>
    <w:p w14:paraId="605E1DE5" w14:textId="070FDF9A" w:rsidR="00EF2DCC" w:rsidRPr="00B13213" w:rsidRDefault="00EF2DCC" w:rsidP="00F2367A">
      <w:pPr>
        <w:pStyle w:val="FAANoteL1"/>
      </w:pPr>
      <w:r>
        <w:t>Note 2 : La conférence des Nations Unies pour l'adoption d'une convention unique sur les stupéfiants de mars 1961 a adopté l'Article 32 comprenant des dispositions spéciales concernant le transport de drogues dans les trousses médicales d'avions se livrant à un vol international.</w:t>
      </w:r>
    </w:p>
    <w:p w14:paraId="605E1DE6" w14:textId="2F4EEC09" w:rsidR="00EF2DCC" w:rsidRPr="00B13213" w:rsidRDefault="00EF2DCC" w:rsidP="00F2367A">
      <w:pPr>
        <w:pStyle w:val="FFATextFlushRight"/>
        <w:keepLines w:val="0"/>
        <w:widowControl w:val="0"/>
      </w:pPr>
      <w:r>
        <w:t>OACI, Annexe 6, Partie I, Supplément B : 4.1.3</w:t>
      </w:r>
    </w:p>
    <w:p w14:paraId="605E1DE8" w14:textId="367114D6" w:rsidR="00EF2DCC" w:rsidRPr="00B13213" w:rsidRDefault="00EF2DCC" w:rsidP="00F2367A">
      <w:pPr>
        <w:pStyle w:val="Heading4"/>
        <w:numPr>
          <w:ilvl w:val="0"/>
          <w:numId w:val="0"/>
        </w:numPr>
        <w:ind w:left="864" w:hanging="864"/>
      </w:pPr>
      <w:bookmarkStart w:id="569" w:name="_Toc61352872"/>
      <w:r>
        <w:t>NMO 7.9.1.13</w:t>
      </w:r>
      <w:r>
        <w:tab/>
        <w:t>Moyen d'emmagasinage et de distribution d'oxygène</w:t>
      </w:r>
      <w:bookmarkEnd w:id="569"/>
      <w:r>
        <w:t xml:space="preserve"> </w:t>
      </w:r>
    </w:p>
    <w:p w14:paraId="7F577BF0" w14:textId="77777777" w:rsidR="00F27475" w:rsidRPr="00B13213" w:rsidRDefault="00F27475" w:rsidP="00F2367A">
      <w:pPr>
        <w:pStyle w:val="FAAOutlineL1a"/>
        <w:numPr>
          <w:ilvl w:val="0"/>
          <w:numId w:val="353"/>
        </w:numPr>
        <w:ind w:left="1440" w:hanging="720"/>
      </w:pPr>
      <w:r>
        <w:t>Les impératifs portant sur l'approvisionnement en oxygène d'appoint pour les avions non pressurisés sont les suivants :</w:t>
      </w:r>
    </w:p>
    <w:p w14:paraId="16A2CD80" w14:textId="48B5BD66" w:rsidR="00F27475" w:rsidRPr="00B13213" w:rsidRDefault="00F27475" w:rsidP="00F2367A">
      <w:pPr>
        <w:pStyle w:val="FAAOutlineL21"/>
        <w:numPr>
          <w:ilvl w:val="0"/>
          <w:numId w:val="354"/>
        </w:numPr>
        <w:ind w:hanging="720"/>
      </w:pPr>
      <w:r>
        <w:t>Un exploitant n'est pas autorisé à exploiter un avion non pressurisé à des altitudes-pression de plus de 3 000 m s'il n'y a pas d'équipement pour oxygène d'appoint capable d'emmagasiner et de distribuer l'oxygène requis.</w:t>
      </w:r>
    </w:p>
    <w:p w14:paraId="7BDB353B" w14:textId="49DD40CB" w:rsidR="00F37DB5" w:rsidRPr="00B13213" w:rsidRDefault="00EF2DCC" w:rsidP="00F2367A">
      <w:pPr>
        <w:pStyle w:val="FAAOutlineL21"/>
      </w:pPr>
      <w:r>
        <w:t>La quantité d'oxygène d'appoint requise pour un vol particulier doit être déterminée sur la base des altitudes et de la durée du vol, conformément aux procédures d'exploitation établies pour chaque vol dans l’OM et aux trajectoires à suivre, ainsi qu'aux procédures d'urgence spécifiées dans l’OM.</w:t>
      </w:r>
    </w:p>
    <w:p w14:paraId="5DE152E6" w14:textId="3A0760C8" w:rsidR="00F37DB5" w:rsidRPr="00B13213" w:rsidRDefault="00EF2DCC" w:rsidP="00F2367A">
      <w:pPr>
        <w:pStyle w:val="FAAOutlineL21"/>
      </w:pPr>
      <w:r>
        <w:t>Un avion devant être exploité à une altitude-pression de plus de 3 000 m doit avoir l'équipement capable d'emmagasiner et de distribuer l'oxygène requis.</w:t>
      </w:r>
    </w:p>
    <w:p w14:paraId="7181771D" w14:textId="6683093B" w:rsidR="00F37DB5" w:rsidRPr="00B13213" w:rsidRDefault="008F3C44" w:rsidP="00F2367A">
      <w:pPr>
        <w:pStyle w:val="FAAOutlineL21"/>
      </w:pPr>
      <w:r>
        <w:t>IMPÉRATIFS PORTANT SUR L'APPROVISIONNEMENT EN OXYGÈNE.</w:t>
      </w:r>
    </w:p>
    <w:p w14:paraId="4247174F" w14:textId="7819DF35" w:rsidR="00F37DB5" w:rsidRPr="00B13213" w:rsidRDefault="008F3C44" w:rsidP="00F2367A">
      <w:pPr>
        <w:pStyle w:val="FAAOutlineL21"/>
      </w:pPr>
      <w:r>
        <w:t>MEMBRES DE L'ÉQUIPAGE DE CONDUITE. Chaque membre de l'équipage de conduite travaillant dans le poste de pilotage doit être approvisionné en oxygène d'appoint conformément au tableau 5. Si tous les occupants des sièges du poste de pilotage sont approvisionnés à partir de la source d'oxygène destiné à l'équipage de conduite, ils sont alors considérés comme faisant partie de l'équipage de conduite travaillant dans le poste de pilotage en ce qui concerne l'approvisionnement en oxygène.</w:t>
      </w:r>
    </w:p>
    <w:p w14:paraId="605E1DF0" w14:textId="53E064C5" w:rsidR="00EF2DCC" w:rsidRPr="00B13213" w:rsidRDefault="008F3C44" w:rsidP="00F2367A">
      <w:pPr>
        <w:pStyle w:val="FAAOutlineL21"/>
      </w:pPr>
      <w:r>
        <w:t>MEMBRES DE L'ÉQUIPAGE DE CABINE, AUTRES MEMBRES DE L'ÉQUIPAGE ET PASSAGERS. Les membres de l'équipage de cabine et les passagers sont approvisionnés en oxygène conformément au tableau 5. Les membres de l'équipage de cabine transportés en sus du nombre minimum requis de membres de l'équipage de cabine sont considérés comme étant des passagers en ce qui concerne l'approvisionnement en oxygène</w:t>
      </w:r>
    </w:p>
    <w:p w14:paraId="605E1DF1" w14:textId="77777777" w:rsidR="00EF2DCC" w:rsidRPr="00B13213" w:rsidRDefault="00EF2DCC" w:rsidP="00F2367A">
      <w:pPr>
        <w:pStyle w:val="FAAOutlineSpaceAbove"/>
      </w:pPr>
    </w:p>
    <w:p w14:paraId="605E1DF2" w14:textId="7A600D65" w:rsidR="00EF2DCC" w:rsidRPr="00B13213" w:rsidRDefault="00271B66" w:rsidP="00F2367A">
      <w:pPr>
        <w:pStyle w:val="FAATableTitle"/>
        <w:widowControl w:val="0"/>
        <w:rPr>
          <w:szCs w:val="24"/>
        </w:rPr>
      </w:pPr>
      <w:r>
        <w:t>Tableau 5. Oxygène d'appoint pour les avions non pressurisés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B13213" w14:paraId="605E1DF5" w14:textId="77777777" w:rsidTr="00CA55B5">
        <w:trPr>
          <w:jc w:val="center"/>
        </w:trPr>
        <w:tc>
          <w:tcPr>
            <w:tcW w:w="3870" w:type="dxa"/>
            <w:tcBorders>
              <w:top w:val="single" w:sz="12" w:space="0" w:color="auto"/>
            </w:tcBorders>
            <w:shd w:val="clear" w:color="auto" w:fill="D9D9D9"/>
          </w:tcPr>
          <w:p w14:paraId="605E1DF3" w14:textId="77777777" w:rsidR="00EF2DCC" w:rsidRPr="00B13213" w:rsidRDefault="00EF2DCC" w:rsidP="00F2367A">
            <w:pPr>
              <w:pStyle w:val="FAATableHeading"/>
              <w:widowControl w:val="0"/>
            </w:pPr>
            <w:r>
              <w:t>(a)</w:t>
            </w:r>
          </w:p>
        </w:tc>
        <w:tc>
          <w:tcPr>
            <w:tcW w:w="5400" w:type="dxa"/>
            <w:tcBorders>
              <w:top w:val="single" w:sz="12" w:space="0" w:color="auto"/>
            </w:tcBorders>
            <w:shd w:val="clear" w:color="auto" w:fill="D9D9D9"/>
          </w:tcPr>
          <w:p w14:paraId="605E1DF4" w14:textId="77777777" w:rsidR="00EF2DCC" w:rsidRPr="00B13213" w:rsidRDefault="00EF2DCC" w:rsidP="00F2367A">
            <w:pPr>
              <w:pStyle w:val="FAATableHeading"/>
              <w:widowControl w:val="0"/>
            </w:pPr>
            <w:r>
              <w:t>(b)</w:t>
            </w:r>
          </w:p>
        </w:tc>
      </w:tr>
      <w:tr w:rsidR="00EF2DCC" w:rsidRPr="00B13213" w14:paraId="605E1DF8" w14:textId="77777777" w:rsidTr="00CA55B5">
        <w:trPr>
          <w:jc w:val="center"/>
        </w:trPr>
        <w:tc>
          <w:tcPr>
            <w:tcW w:w="3870" w:type="dxa"/>
            <w:shd w:val="clear" w:color="auto" w:fill="D9D9D9"/>
          </w:tcPr>
          <w:p w14:paraId="605E1DF6" w14:textId="4DE611CE" w:rsidR="00EF2DCC" w:rsidRPr="00B13213" w:rsidRDefault="00EF2DCC" w:rsidP="00F2367A">
            <w:pPr>
              <w:pStyle w:val="FAATableHeading"/>
              <w:widowControl w:val="0"/>
            </w:pPr>
            <w:r>
              <w:t>Approvisionnement pour :</w:t>
            </w:r>
          </w:p>
        </w:tc>
        <w:tc>
          <w:tcPr>
            <w:tcW w:w="5400" w:type="dxa"/>
            <w:shd w:val="clear" w:color="auto" w:fill="D9D9D9"/>
          </w:tcPr>
          <w:p w14:paraId="605E1DF7" w14:textId="0E45EDFF" w:rsidR="00EF2DCC" w:rsidRPr="00B13213" w:rsidRDefault="00EF2DCC" w:rsidP="00F2367A">
            <w:pPr>
              <w:pStyle w:val="FAATableHeading"/>
              <w:widowControl w:val="0"/>
            </w:pPr>
            <w:r>
              <w:t>Duré et altitude-pression</w:t>
            </w:r>
          </w:p>
        </w:tc>
      </w:tr>
      <w:tr w:rsidR="00EF2DCC" w:rsidRPr="00B13213" w14:paraId="605E1DFB" w14:textId="77777777" w:rsidTr="00CA55B5">
        <w:trPr>
          <w:jc w:val="center"/>
        </w:trPr>
        <w:tc>
          <w:tcPr>
            <w:tcW w:w="3870" w:type="dxa"/>
          </w:tcPr>
          <w:p w14:paraId="605E1DF9" w14:textId="77777777" w:rsidR="00EF2DCC" w:rsidRPr="00B13213" w:rsidRDefault="00EF2DCC" w:rsidP="00F2367A">
            <w:pPr>
              <w:pStyle w:val="FAAFormTextNumber"/>
              <w:widowControl w:val="0"/>
              <w:rPr>
                <w:sz w:val="22"/>
                <w:szCs w:val="22"/>
              </w:rPr>
            </w:pPr>
            <w:r>
              <w:rPr>
                <w:sz w:val="22"/>
              </w:rPr>
              <w:t xml:space="preserve">1. </w:t>
            </w:r>
            <w:r>
              <w:rPr>
                <w:sz w:val="22"/>
              </w:rPr>
              <w:tab/>
              <w:t>Tous les occupants de sièges du poste de pilotage qui y travaillent</w:t>
            </w:r>
          </w:p>
        </w:tc>
        <w:tc>
          <w:tcPr>
            <w:tcW w:w="5400" w:type="dxa"/>
          </w:tcPr>
          <w:p w14:paraId="605E1DFA" w14:textId="51EEDD18" w:rsidR="00EF2DCC" w:rsidRPr="00B13213" w:rsidRDefault="00EF2DCC" w:rsidP="00F2367A">
            <w:pPr>
              <w:pStyle w:val="FAATableText"/>
              <w:widowControl w:val="0"/>
            </w:pPr>
            <w:r>
              <w:t>Toute la durée du vol à des altitudes-pression de plus de 3 000 m</w:t>
            </w:r>
          </w:p>
        </w:tc>
      </w:tr>
      <w:tr w:rsidR="00EF2DCC" w:rsidRPr="00B13213" w14:paraId="605E1DFE" w14:textId="77777777" w:rsidTr="00CA55B5">
        <w:trPr>
          <w:jc w:val="center"/>
        </w:trPr>
        <w:tc>
          <w:tcPr>
            <w:tcW w:w="3870" w:type="dxa"/>
          </w:tcPr>
          <w:p w14:paraId="605E1DFC" w14:textId="77777777" w:rsidR="00EF2DCC" w:rsidRPr="00B13213" w:rsidRDefault="00EF2DCC" w:rsidP="00F2367A">
            <w:pPr>
              <w:pStyle w:val="FAAFormTextNumber"/>
              <w:widowControl w:val="0"/>
              <w:rPr>
                <w:sz w:val="22"/>
                <w:szCs w:val="22"/>
              </w:rPr>
            </w:pPr>
            <w:r>
              <w:rPr>
                <w:sz w:val="22"/>
              </w:rPr>
              <w:t xml:space="preserve">2. </w:t>
            </w:r>
            <w:r>
              <w:rPr>
                <w:sz w:val="22"/>
              </w:rPr>
              <w:tab/>
              <w:t>Tous les membres de l'équipage de cabine requis</w:t>
            </w:r>
          </w:p>
        </w:tc>
        <w:tc>
          <w:tcPr>
            <w:tcW w:w="5400" w:type="dxa"/>
          </w:tcPr>
          <w:p w14:paraId="605E1DFD" w14:textId="60C240E0" w:rsidR="00EF2DCC" w:rsidRPr="00B13213" w:rsidRDefault="00EF2DCC" w:rsidP="00F2367A">
            <w:pPr>
              <w:pStyle w:val="FAATableText"/>
              <w:widowControl w:val="0"/>
            </w:pPr>
            <w:r>
              <w:t>Toute la durée du vol à des altitudes-pression de plus de 4 000 m et pour toute période de plus de 30 minutes à des altitudes-pression de plus de 3 000 m, mais inférieures à 4 000 m</w:t>
            </w:r>
          </w:p>
        </w:tc>
      </w:tr>
      <w:tr w:rsidR="00EF2DCC" w:rsidRPr="00B13213" w14:paraId="605E1E01" w14:textId="77777777" w:rsidTr="00CA55B5">
        <w:trPr>
          <w:jc w:val="center"/>
        </w:trPr>
        <w:tc>
          <w:tcPr>
            <w:tcW w:w="3870" w:type="dxa"/>
          </w:tcPr>
          <w:p w14:paraId="605E1DFF" w14:textId="1B4116D4" w:rsidR="00EF2DCC" w:rsidRPr="00B13213" w:rsidRDefault="00EF2DCC" w:rsidP="00F2367A">
            <w:pPr>
              <w:pStyle w:val="FAAFormTextNumber"/>
              <w:widowControl w:val="0"/>
              <w:rPr>
                <w:sz w:val="22"/>
                <w:szCs w:val="22"/>
              </w:rPr>
            </w:pPr>
            <w:r>
              <w:rPr>
                <w:sz w:val="22"/>
              </w:rPr>
              <w:t>3.</w:t>
            </w:r>
            <w:r>
              <w:rPr>
                <w:sz w:val="22"/>
              </w:rPr>
              <w:tab/>
              <w:t>100</w:t>
            </w:r>
            <w:r w:rsidR="00917ECF">
              <w:rPr>
                <w:sz w:val="22"/>
              </w:rPr>
              <w:t> %</w:t>
            </w:r>
            <w:r>
              <w:rPr>
                <w:sz w:val="22"/>
              </w:rPr>
              <w:t xml:space="preserve"> des passagers (</w:t>
            </w:r>
            <w:r>
              <w:rPr>
                <w:i/>
                <w:iCs/>
                <w:sz w:val="22"/>
              </w:rPr>
              <w:t>voir la note</w:t>
            </w:r>
            <w:r>
              <w:rPr>
                <w:sz w:val="22"/>
              </w:rPr>
              <w:t>)</w:t>
            </w:r>
          </w:p>
        </w:tc>
        <w:tc>
          <w:tcPr>
            <w:tcW w:w="5400" w:type="dxa"/>
          </w:tcPr>
          <w:p w14:paraId="605E1E00" w14:textId="7C669BCD" w:rsidR="00EF2DCC" w:rsidRPr="00B13213" w:rsidRDefault="00EF2DCC" w:rsidP="00F2367A">
            <w:pPr>
              <w:pStyle w:val="FAATableText"/>
              <w:widowControl w:val="0"/>
            </w:pPr>
            <w:r>
              <w:t>Toute la durée du vol à des altitudes-pression de plus de 4 000 m</w:t>
            </w:r>
          </w:p>
        </w:tc>
      </w:tr>
      <w:tr w:rsidR="00EF2DCC" w:rsidRPr="00B13213" w14:paraId="605E1E04" w14:textId="77777777" w:rsidTr="00CA55B5">
        <w:trPr>
          <w:jc w:val="center"/>
        </w:trPr>
        <w:tc>
          <w:tcPr>
            <w:tcW w:w="3870" w:type="dxa"/>
            <w:tcBorders>
              <w:bottom w:val="single" w:sz="12" w:space="0" w:color="auto"/>
            </w:tcBorders>
          </w:tcPr>
          <w:p w14:paraId="605E1E02" w14:textId="72EDE03E" w:rsidR="00EF2DCC" w:rsidRPr="00B13213" w:rsidRDefault="00EF2DCC" w:rsidP="00F2367A">
            <w:pPr>
              <w:pStyle w:val="FAAFormTextNumber"/>
              <w:widowControl w:val="0"/>
              <w:rPr>
                <w:sz w:val="22"/>
                <w:szCs w:val="22"/>
              </w:rPr>
            </w:pPr>
            <w:r>
              <w:rPr>
                <w:sz w:val="22"/>
              </w:rPr>
              <w:t xml:space="preserve">4. </w:t>
            </w:r>
            <w:r>
              <w:rPr>
                <w:sz w:val="22"/>
              </w:rPr>
              <w:tab/>
              <w:t>10</w:t>
            </w:r>
            <w:r w:rsidR="00917ECF">
              <w:rPr>
                <w:sz w:val="22"/>
              </w:rPr>
              <w:t> %</w:t>
            </w:r>
            <w:r>
              <w:rPr>
                <w:sz w:val="22"/>
              </w:rPr>
              <w:t xml:space="preserve"> des passagers (</w:t>
            </w:r>
            <w:r>
              <w:rPr>
                <w:i/>
                <w:iCs/>
                <w:sz w:val="22"/>
              </w:rPr>
              <w:t>voir la note</w:t>
            </w:r>
            <w:r>
              <w:rPr>
                <w:sz w:val="22"/>
              </w:rPr>
              <w:t>)</w:t>
            </w:r>
          </w:p>
        </w:tc>
        <w:tc>
          <w:tcPr>
            <w:tcW w:w="5400" w:type="dxa"/>
            <w:tcBorders>
              <w:bottom w:val="single" w:sz="12" w:space="0" w:color="auto"/>
            </w:tcBorders>
          </w:tcPr>
          <w:p w14:paraId="605E1E03" w14:textId="54DBC66F" w:rsidR="00EF2DCC" w:rsidRPr="00B13213" w:rsidRDefault="00EF2DCC" w:rsidP="00F2367A">
            <w:pPr>
              <w:pStyle w:val="FAATableText"/>
              <w:widowControl w:val="0"/>
            </w:pPr>
            <w:r>
              <w:t>Toute la durée du vol après 30 minutes à des altitudes-pression de plus de 3 000 m, mais n'excédant pas 4 000 m</w:t>
            </w:r>
          </w:p>
        </w:tc>
      </w:tr>
    </w:tbl>
    <w:p w14:paraId="605E1E05" w14:textId="6A5F38B3" w:rsidR="00EF2DCC" w:rsidRPr="00B13213" w:rsidRDefault="00EF2DCC" w:rsidP="00F2367A">
      <w:pPr>
        <w:pStyle w:val="FAANoteL1"/>
      </w:pPr>
      <w:r>
        <w:lastRenderedPageBreak/>
        <w:t>N. B. : Aux fins du présent tableau, « passagers » signifie ceux qui sont effectivement transportés, y compris les nouveau-nés.</w:t>
      </w:r>
    </w:p>
    <w:p w14:paraId="7DD4C272" w14:textId="77777777" w:rsidR="00F37DB5" w:rsidRPr="00B13213" w:rsidRDefault="00EF2DCC" w:rsidP="00F2367A">
      <w:pPr>
        <w:pStyle w:val="FAAOutlineL1a"/>
      </w:pPr>
      <w:r>
        <w:t>Les impératifs portant sur l'approvisionnement en oxygène d'appoint pour les avions pressurisés sont les suivants :</w:t>
      </w:r>
    </w:p>
    <w:p w14:paraId="5E411322" w14:textId="742979AE" w:rsidR="00F37DB5" w:rsidRPr="00B13213" w:rsidRDefault="00EF2DCC" w:rsidP="00F2367A">
      <w:pPr>
        <w:pStyle w:val="FAAOutlineL21"/>
        <w:numPr>
          <w:ilvl w:val="0"/>
          <w:numId w:val="355"/>
        </w:numPr>
        <w:ind w:hanging="720"/>
      </w:pPr>
      <w:r>
        <w:t>Un exploitant n'est pas autorisé à exploiter un avion pressurisé à des altitudes-pression de plus de 3 000 m s'il n'y a pas d'équipement pour oxygène d'appoint capable d'emmagasiner et de distribuer l'oxygène requis par le présent paragraphe.</w:t>
      </w:r>
    </w:p>
    <w:p w14:paraId="09441DEA" w14:textId="762E0A5C" w:rsidR="00F37DB5" w:rsidRPr="00B13213" w:rsidRDefault="00EF2DCC" w:rsidP="00F2367A">
      <w:pPr>
        <w:pStyle w:val="FAAOutlineL21"/>
        <w:numPr>
          <w:ilvl w:val="0"/>
          <w:numId w:val="355"/>
        </w:numPr>
        <w:ind w:hanging="720"/>
      </w:pPr>
      <w:r>
        <w:t>La quantité d'oxygène d'appoint requise est déterminée sur la base de l'altitude-pression de la cabine, de la durée du vol et de l'hypothèse selon laquelle une dépressurisation de la cabine aura lieu à une altitude ou à un moment du vol le plus critique en ce qui concerne les besoins en oxygène et, qu'après la dépressurisation, l'avion descendra conformément aux procédures d'urgence spécifiées dans l’AFM jusqu'à une altitude ne présentant pas de danger pour la route suivie, permettant de poursuivre le vol jusqu'à un atterrissage sans danger.</w:t>
      </w:r>
    </w:p>
    <w:p w14:paraId="1B0BA330" w14:textId="77777777" w:rsidR="00F37DB5" w:rsidRPr="00B13213" w:rsidRDefault="00EF2DCC" w:rsidP="00F2367A">
      <w:pPr>
        <w:pStyle w:val="FAAOutlineL21"/>
        <w:numPr>
          <w:ilvl w:val="0"/>
          <w:numId w:val="355"/>
        </w:numPr>
        <w:ind w:hanging="720"/>
      </w:pPr>
      <w:r>
        <w:t>À la suite d'une dépressurisation de cabine, l'altitude-pression de celle-ci est considérée comme étant la même que celle de l'avion, sauf s'il est prouvé à la Régie qu'aucune dépressurisation probable de cabine ou de panne du système de pressurisation ne se soldera par une altitude-pression de cabine égale à celle de l'avion. Dans ces conditions, l'altitude-pression maximale prouvée de la cabine peut constituer la base de la détermination de l'approvisionnement en oxygène.</w:t>
      </w:r>
    </w:p>
    <w:p w14:paraId="1AD9BC1A" w14:textId="07824506" w:rsidR="00F37DB5" w:rsidRPr="00B13213" w:rsidRDefault="0061471C" w:rsidP="00F2367A">
      <w:pPr>
        <w:pStyle w:val="FAAOutlineL21"/>
        <w:numPr>
          <w:ilvl w:val="0"/>
          <w:numId w:val="355"/>
        </w:numPr>
        <w:ind w:hanging="720"/>
      </w:pPr>
      <w:r>
        <w:t>IMPÉRATIFS PORTANT SUR L'ÉQUIPEMENT ET L'APPROVISIONNEMENT EN OXYGÈNE.</w:t>
      </w:r>
    </w:p>
    <w:p w14:paraId="28CD802C" w14:textId="77777777" w:rsidR="00F37DB5" w:rsidRPr="00B13213" w:rsidRDefault="0061471C" w:rsidP="00F2367A">
      <w:pPr>
        <w:pStyle w:val="FAAOutlineL21"/>
        <w:numPr>
          <w:ilvl w:val="0"/>
          <w:numId w:val="355"/>
        </w:numPr>
        <w:ind w:hanging="720"/>
      </w:pPr>
      <w:r>
        <w:t>MEMBRES DE L'ÉQUIPAGE DE CONDUITE.</w:t>
      </w:r>
    </w:p>
    <w:p w14:paraId="7B0311D6" w14:textId="286F0B34" w:rsidR="00F37DB5" w:rsidRPr="00B13213" w:rsidRDefault="00EF2DCC" w:rsidP="00F2367A">
      <w:pPr>
        <w:pStyle w:val="FAAOutlineL3i"/>
        <w:numPr>
          <w:ilvl w:val="3"/>
          <w:numId w:val="356"/>
        </w:numPr>
      </w:pPr>
      <w:r>
        <w:t>Chaque membre de l'équipage de conduite travaillant dans le poste de pilotage doit être approvisionné en oxygène d'appoint conformément au tableau 6. Si</w:t>
      </w:r>
      <w:bookmarkStart w:id="570" w:name="_GoBack"/>
      <w:bookmarkEnd w:id="570"/>
      <w:r>
        <w:t xml:space="preserve"> tous les occupants des sièges du poste de pilotage sont approvisionnés à partir de la source d'oxygène destiné à l'équipage de conduite, ils sont alors considérés comme faisant partie de l'équipage de conduite travaillant dans le poste de pilotage en ce qui concerne l'approvisionnement en oxygène. </w:t>
      </w:r>
    </w:p>
    <w:p w14:paraId="12D64684" w14:textId="71746CEC" w:rsidR="00F37DB5" w:rsidRPr="00B13213" w:rsidRDefault="00EF2DCC" w:rsidP="00F2367A">
      <w:pPr>
        <w:pStyle w:val="FAAOutlineL3i"/>
        <w:numPr>
          <w:ilvl w:val="3"/>
          <w:numId w:val="356"/>
        </w:numPr>
      </w:pPr>
      <w:r>
        <w:t>Les occupants de sièges du poste de pilotage qui ne sont pas approvisionnés par la source destinée à l'équipage de conduite sont considérés comme étant des passagers en ce qui concerne l'approvisionnement en oxygène.</w:t>
      </w:r>
    </w:p>
    <w:p w14:paraId="5313CFE8" w14:textId="77777777" w:rsidR="00F37DB5" w:rsidRPr="00B13213" w:rsidRDefault="00EF2DCC" w:rsidP="00F2367A">
      <w:pPr>
        <w:pStyle w:val="FAAOutlineL3i"/>
        <w:numPr>
          <w:ilvl w:val="3"/>
          <w:numId w:val="356"/>
        </w:numPr>
      </w:pPr>
      <w:r>
        <w:t>Les masques à oxygène doivent se trouver à portée immédiate des membres de l'équipage de conduite pendant qu'ils sont à leur poste.</w:t>
      </w:r>
    </w:p>
    <w:p w14:paraId="53EA530D" w14:textId="0BFD57ED" w:rsidR="00F37DB5" w:rsidRPr="00B13213" w:rsidRDefault="00EF2DCC" w:rsidP="00F2367A">
      <w:pPr>
        <w:pStyle w:val="FAAOutlineL3i"/>
        <w:numPr>
          <w:ilvl w:val="3"/>
          <w:numId w:val="356"/>
        </w:numPr>
      </w:pPr>
      <w:r>
        <w:t>Les masques à oxygène destinés aux membres de l'équipage de conduite dans les avions pressurisés volant à des altitudes-pression de plus de 7 600 m doivent être du type à pose rapide.</w:t>
      </w:r>
    </w:p>
    <w:p w14:paraId="026F8AEA" w14:textId="77777777" w:rsidR="00F37DB5" w:rsidRPr="00B13213" w:rsidRDefault="0061471C" w:rsidP="00F2367A">
      <w:pPr>
        <w:pStyle w:val="FAAOutlineL21"/>
      </w:pPr>
      <w:r>
        <w:t>MEMBRES DE L'ÉQUIPAGE DE CABINE, AUTRES MEMBRES DE L'ÉQUIPAGE ET PASSAGERS.</w:t>
      </w:r>
    </w:p>
    <w:p w14:paraId="51DB4A1D" w14:textId="7E4BB636" w:rsidR="00F37DB5" w:rsidRPr="00B13213" w:rsidRDefault="00EF2DCC" w:rsidP="00F2367A">
      <w:pPr>
        <w:pStyle w:val="FAAOutlineL3i"/>
        <w:numPr>
          <w:ilvl w:val="3"/>
          <w:numId w:val="357"/>
        </w:numPr>
      </w:pPr>
      <w:r>
        <w:t>Les membres de l'équipage de cabine et les passagers sont approvisionnés en oxygène d'appoint conformément au tableau 6. Les membres de l'équipage de cabine transportés en sus du nombre minimum requis de membres de l'équipage de cabine sont considérés comme étant des passagers en ce qui concerne l'approvisionnement en oxygène</w:t>
      </w:r>
    </w:p>
    <w:p w14:paraId="147D8A45" w14:textId="6B68D289" w:rsidR="00F37DB5" w:rsidRPr="00B13213" w:rsidRDefault="00EF2DCC" w:rsidP="00F2367A">
      <w:pPr>
        <w:pStyle w:val="FAAOutlineL3i"/>
        <w:numPr>
          <w:ilvl w:val="3"/>
          <w:numId w:val="357"/>
        </w:numPr>
      </w:pPr>
      <w:r>
        <w:t xml:space="preserve">Les avions devant être exploités à des altitudes-pression de plus de 7 600 m doivent avoir suffisamment de prises et de masques à oxygène et/ou d'unité d'oxygène portables avec des masques pour tous les membres requis de l'équipage de cabine. Les prises et/ou les unités portables d'oxygène avec </w:t>
      </w:r>
      <w:r>
        <w:lastRenderedPageBreak/>
        <w:t>masques doivent être réparties également dans toute la cabine pour s'assurer que chaque membre de l'équipage de cabine puisse y avoir immédiatement accès, où qu'il se trouve au moment d'une dépressurisation de la cabine.</w:t>
      </w:r>
    </w:p>
    <w:p w14:paraId="5B483C62" w14:textId="3AAAA72E" w:rsidR="00F37DB5" w:rsidRPr="00B13213" w:rsidRDefault="00EF2DCC" w:rsidP="00F2367A">
      <w:pPr>
        <w:pStyle w:val="FAAOutlineL3i"/>
        <w:numPr>
          <w:ilvl w:val="3"/>
          <w:numId w:val="357"/>
        </w:numPr>
      </w:pPr>
      <w:r>
        <w:t>Les avions devant être exploités à une altitude-pression de plus de 7 600 m doivent avoir une unité de distribution d'oxygène branchée sur l'approvisionnement en oxygène immédiatement disponible pour chaque occupant, où qu'il soit assis. Le nombre total d'unités de distribution et de branchement doit être d'au moins 10</w:t>
      </w:r>
      <w:r w:rsidR="00917ECF">
        <w:t> %</w:t>
      </w:r>
      <w:r>
        <w:t xml:space="preserve"> supérieur à celui des sièges. Les unités supplémentaires doivent être également réparties dans toute la cabine.</w:t>
      </w:r>
    </w:p>
    <w:p w14:paraId="774697DF" w14:textId="0490C5FF" w:rsidR="00F37DB5" w:rsidRPr="00B13213" w:rsidRDefault="00EF2DCC" w:rsidP="00F2367A">
      <w:pPr>
        <w:pStyle w:val="FAAOutlineL3i"/>
        <w:numPr>
          <w:ilvl w:val="3"/>
          <w:numId w:val="357"/>
        </w:numPr>
      </w:pPr>
      <w:r>
        <w:t>Les avions devant être exploités à une altitude-pression de plus de 7 600 m ou qui, s'ils le sont à ou à moins de 7 600 m, ne peuvent pas descendre sans danger en moins de 4 minutes à 4 000 m, et dont le certificat individuel de navigabilité a été délivré pour la première fois à compter du 9 novembre 1998, doivent avoir un équipement de déploiement automatique d'oxygène qui soit immédiatement disponible pour chaque occupant, où qu'il soit assis. Le nombre total d'unités de distribution et de branchement doit être d'au moins 10</w:t>
      </w:r>
      <w:r w:rsidR="00917ECF">
        <w:t> %</w:t>
      </w:r>
      <w:r>
        <w:t xml:space="preserve"> supérieur à celui des sièges. Les unités supplémentaires doivent être également réparties dans toute la cabine.</w:t>
      </w:r>
    </w:p>
    <w:p w14:paraId="605E1E15" w14:textId="7BAA4D40" w:rsidR="00EF2DCC" w:rsidRPr="00B13213" w:rsidRDefault="00EF2DCC" w:rsidP="00F2367A">
      <w:pPr>
        <w:pStyle w:val="FAAOutlineL3i"/>
      </w:pPr>
      <w:r>
        <w:t>Les impératifs d'approvisionnement en oxygène spécifiés au tableau 6 pour les avions non certifiés pour voler à plus de 7 600 m peuvent être réduits pour la totalité du vol entre 3 000 m et 4 000 m pour tous les membres requis de l'équipage de cabine et pour au moins 10</w:t>
      </w:r>
      <w:r w:rsidR="00917ECF">
        <w:t> %</w:t>
      </w:r>
      <w:r>
        <w:t xml:space="preserve"> des passagers si, à tout moment durant le vol, l'avion peut descendre sans danger dans les 4 minutes à une altitude de 4 000 m.</w:t>
      </w:r>
    </w:p>
    <w:p w14:paraId="605E1E16" w14:textId="6A567CEE" w:rsidR="00EF2DCC" w:rsidRPr="00B13213" w:rsidRDefault="00EF2DCC" w:rsidP="00F2367A">
      <w:pPr>
        <w:pStyle w:val="FAATableTitle"/>
        <w:widowControl w:val="0"/>
        <w:rPr>
          <w:szCs w:val="24"/>
        </w:rPr>
      </w:pPr>
      <w:r>
        <w:t xml:space="preserve">Tableau 6. Impératifs relatifs à l’oxygène d'appoint pour les avions pressurisés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B13213" w14:paraId="605E1E19" w14:textId="77777777" w:rsidTr="00CA55B5">
        <w:trPr>
          <w:jc w:val="center"/>
        </w:trPr>
        <w:tc>
          <w:tcPr>
            <w:tcW w:w="3870" w:type="dxa"/>
            <w:tcBorders>
              <w:top w:val="single" w:sz="12" w:space="0" w:color="auto"/>
            </w:tcBorders>
            <w:shd w:val="clear" w:color="auto" w:fill="D9D9D9"/>
          </w:tcPr>
          <w:p w14:paraId="605E1E17" w14:textId="3E36D1C9" w:rsidR="00EF2DCC" w:rsidRPr="00B13213" w:rsidRDefault="00EF2DCC" w:rsidP="00F2367A">
            <w:pPr>
              <w:pStyle w:val="FAATableHeading"/>
              <w:widowControl w:val="0"/>
            </w:pPr>
            <w:r>
              <w:t>Approvisionnement pour :</w:t>
            </w:r>
          </w:p>
        </w:tc>
        <w:tc>
          <w:tcPr>
            <w:tcW w:w="5400" w:type="dxa"/>
            <w:tcBorders>
              <w:top w:val="single" w:sz="12" w:space="0" w:color="auto"/>
            </w:tcBorders>
            <w:shd w:val="clear" w:color="auto" w:fill="D9D9D9"/>
          </w:tcPr>
          <w:p w14:paraId="605E1E18" w14:textId="581ADAEB" w:rsidR="00EF2DCC" w:rsidRPr="00B13213" w:rsidRDefault="00EF2DCC" w:rsidP="00F2367A">
            <w:pPr>
              <w:pStyle w:val="FAATableHeading"/>
              <w:widowControl w:val="0"/>
            </w:pPr>
            <w:r>
              <w:t>Durée et altitude-pression de cabine</w:t>
            </w:r>
          </w:p>
        </w:tc>
      </w:tr>
      <w:tr w:rsidR="00EF2DCC" w:rsidRPr="00B13213" w14:paraId="605E1E1E" w14:textId="77777777" w:rsidTr="00CA55B5">
        <w:trPr>
          <w:jc w:val="center"/>
        </w:trPr>
        <w:tc>
          <w:tcPr>
            <w:tcW w:w="3870" w:type="dxa"/>
          </w:tcPr>
          <w:p w14:paraId="605E1E1A" w14:textId="1303AD13" w:rsidR="00EF2DCC" w:rsidRPr="00B13213" w:rsidRDefault="00EF2DCC" w:rsidP="00F2367A">
            <w:pPr>
              <w:pStyle w:val="FAAFormTextNumber"/>
              <w:widowControl w:val="0"/>
              <w:rPr>
                <w:sz w:val="22"/>
                <w:szCs w:val="22"/>
              </w:rPr>
            </w:pPr>
            <w:r>
              <w:rPr>
                <w:sz w:val="22"/>
              </w:rPr>
              <w:t>1.</w:t>
            </w:r>
            <w:r>
              <w:rPr>
                <w:sz w:val="22"/>
              </w:rPr>
              <w:tab/>
              <w:t xml:space="preserve">Tous les occupants de sièges du poste de pilotage qui y travaillent </w:t>
            </w:r>
          </w:p>
        </w:tc>
        <w:tc>
          <w:tcPr>
            <w:tcW w:w="5400" w:type="dxa"/>
          </w:tcPr>
          <w:p w14:paraId="605E1E1B" w14:textId="5FD72E0D" w:rsidR="00EF2DCC" w:rsidRPr="00B13213" w:rsidRDefault="00EF2DCC" w:rsidP="00F2367A">
            <w:pPr>
              <w:pStyle w:val="FAATableText"/>
              <w:widowControl w:val="0"/>
            </w:pPr>
            <w:r>
              <w:t>Toute la durée du vol lorsque l'altitude-pression de cabine excède 4 000 m et tout le temps lorsqu'elle excède 3 000 m, mais pas 4 000 m après les 30 premières minutes à ces altitudes, mais en aucun cas moins de :</w:t>
            </w:r>
          </w:p>
          <w:p w14:paraId="605E1E1C" w14:textId="06E7307E" w:rsidR="00EF2DCC" w:rsidRPr="00B13213" w:rsidRDefault="00EF2DCC" w:rsidP="00F2367A">
            <w:pPr>
              <w:pStyle w:val="FAAFormTextNumber"/>
              <w:widowControl w:val="0"/>
              <w:rPr>
                <w:sz w:val="22"/>
                <w:szCs w:val="22"/>
              </w:rPr>
            </w:pPr>
            <w:r>
              <w:t xml:space="preserve">(i) </w:t>
            </w:r>
            <w:r>
              <w:tab/>
              <w:t>30 minutes pour les avions certifiés pour voler à des altitudes ne dépassant pas 7 600 m (</w:t>
            </w:r>
            <w:r>
              <w:rPr>
                <w:i/>
                <w:iCs/>
              </w:rPr>
              <w:t>Note 2</w:t>
            </w:r>
            <w:r>
              <w:t>)</w:t>
            </w:r>
            <w:r>
              <w:rPr>
                <w:sz w:val="22"/>
              </w:rPr>
              <w:t xml:space="preserve"> </w:t>
            </w:r>
          </w:p>
          <w:p w14:paraId="605E1E1D" w14:textId="776686FD" w:rsidR="00EF2DCC" w:rsidRPr="00B13213" w:rsidRDefault="00EF2DCC" w:rsidP="00F2367A">
            <w:pPr>
              <w:pStyle w:val="FAAFormTextNumber"/>
              <w:widowControl w:val="0"/>
            </w:pPr>
            <w:r>
              <w:t>(ii)</w:t>
            </w:r>
            <w:r>
              <w:tab/>
              <w:t>2 heures pour les avions certifiés pour voler à des altitudes de plus de 7 600 m (</w:t>
            </w:r>
            <w:r>
              <w:rPr>
                <w:i/>
                <w:iCs/>
              </w:rPr>
              <w:t>Note 3</w:t>
            </w:r>
            <w:r>
              <w:t>)</w:t>
            </w:r>
          </w:p>
        </w:tc>
      </w:tr>
      <w:tr w:rsidR="00EF2DCC" w:rsidRPr="00B13213" w14:paraId="605E1E22" w14:textId="77777777" w:rsidTr="00CA55B5">
        <w:trPr>
          <w:jc w:val="center"/>
        </w:trPr>
        <w:tc>
          <w:tcPr>
            <w:tcW w:w="3870" w:type="dxa"/>
          </w:tcPr>
          <w:p w14:paraId="605E1E1F" w14:textId="1C3C8961" w:rsidR="00EF2DCC" w:rsidRPr="00B13213" w:rsidRDefault="00EF2DCC" w:rsidP="00F2367A">
            <w:pPr>
              <w:pStyle w:val="FAAFormTextNumber"/>
              <w:widowControl w:val="0"/>
              <w:rPr>
                <w:sz w:val="22"/>
                <w:szCs w:val="22"/>
              </w:rPr>
            </w:pPr>
            <w:r>
              <w:rPr>
                <w:sz w:val="22"/>
              </w:rPr>
              <w:t xml:space="preserve">2. </w:t>
            </w:r>
            <w:r>
              <w:rPr>
                <w:sz w:val="22"/>
              </w:rPr>
              <w:tab/>
              <w:t>Tous les membres de l'équipage de cabine requis</w:t>
            </w:r>
          </w:p>
          <w:p w14:paraId="605E1E20" w14:textId="77777777" w:rsidR="00EF2DCC" w:rsidRPr="00B13213" w:rsidRDefault="00EF2DCC" w:rsidP="00F2367A">
            <w:pPr>
              <w:pStyle w:val="FAAFormTextNumber"/>
              <w:widowControl w:val="0"/>
              <w:rPr>
                <w:sz w:val="22"/>
                <w:szCs w:val="22"/>
              </w:rPr>
            </w:pPr>
          </w:p>
        </w:tc>
        <w:tc>
          <w:tcPr>
            <w:tcW w:w="5400" w:type="dxa"/>
          </w:tcPr>
          <w:p w14:paraId="605E1E21" w14:textId="327D5ED6" w:rsidR="00EF2DCC" w:rsidRPr="00B13213" w:rsidRDefault="00EF2DCC" w:rsidP="00F2367A">
            <w:pPr>
              <w:pStyle w:val="FAATableText"/>
              <w:widowControl w:val="0"/>
            </w:pPr>
            <w:r>
              <w:t>Toute la durée du vol lorsque l'altitude-pression de cabine excède 4 000 m mais pas moins de 30 minutes (</w:t>
            </w:r>
            <w:r>
              <w:rPr>
                <w:i/>
                <w:iCs/>
              </w:rPr>
              <w:t>Note 2</w:t>
            </w:r>
            <w:r>
              <w:t>) et toute la durée du vol lorsque l'altitude-pression de cabine est supérieure à 3 000 m mais n'excède pas 4 000 m après les 30 premières minutes à ces altitudes</w:t>
            </w:r>
          </w:p>
        </w:tc>
      </w:tr>
      <w:tr w:rsidR="00EF2DCC" w:rsidRPr="00B13213" w14:paraId="605E1E26" w14:textId="77777777" w:rsidTr="00CA55B5">
        <w:trPr>
          <w:jc w:val="center"/>
        </w:trPr>
        <w:tc>
          <w:tcPr>
            <w:tcW w:w="3870" w:type="dxa"/>
          </w:tcPr>
          <w:p w14:paraId="605E1E23" w14:textId="1138BBE4" w:rsidR="00EF2DCC" w:rsidRPr="00B13213" w:rsidRDefault="00EF2DCC" w:rsidP="00F2367A">
            <w:pPr>
              <w:pStyle w:val="FAAFormTextNumber"/>
              <w:widowControl w:val="0"/>
              <w:rPr>
                <w:sz w:val="22"/>
                <w:szCs w:val="22"/>
              </w:rPr>
            </w:pPr>
            <w:r>
              <w:rPr>
                <w:sz w:val="22"/>
              </w:rPr>
              <w:t xml:space="preserve">3. </w:t>
            </w:r>
            <w:r>
              <w:rPr>
                <w:sz w:val="22"/>
              </w:rPr>
              <w:tab/>
              <w:t>100</w:t>
            </w:r>
            <w:r w:rsidR="00917ECF">
              <w:rPr>
                <w:sz w:val="22"/>
              </w:rPr>
              <w:t> %</w:t>
            </w:r>
            <w:r>
              <w:rPr>
                <w:sz w:val="22"/>
              </w:rPr>
              <w:t xml:space="preserve"> des passagers </w:t>
            </w:r>
          </w:p>
          <w:p w14:paraId="605E1E24" w14:textId="77777777" w:rsidR="00EF2DCC" w:rsidRPr="00B13213" w:rsidRDefault="00EF2DCC" w:rsidP="00F2367A">
            <w:pPr>
              <w:pStyle w:val="FAAFormTextNumber"/>
              <w:widowControl w:val="0"/>
              <w:rPr>
                <w:sz w:val="22"/>
                <w:szCs w:val="22"/>
              </w:rPr>
            </w:pPr>
          </w:p>
        </w:tc>
        <w:tc>
          <w:tcPr>
            <w:tcW w:w="5400" w:type="dxa"/>
          </w:tcPr>
          <w:p w14:paraId="605E1E25" w14:textId="392BC239" w:rsidR="00EF2DCC" w:rsidRPr="00B13213" w:rsidRDefault="00812E30" w:rsidP="00F2367A">
            <w:pPr>
              <w:pStyle w:val="FAATableText"/>
              <w:widowControl w:val="0"/>
            </w:pPr>
            <w:r>
              <w:t>10 minutes ou toute la durée du vol lorsque l'altitude-pression de cabine excède 4 000 m, quel que soit le plus important (</w:t>
            </w:r>
            <w:r>
              <w:rPr>
                <w:i/>
                <w:iCs/>
              </w:rPr>
              <w:t>Note 4</w:t>
            </w:r>
            <w:r>
              <w:t>)</w:t>
            </w:r>
          </w:p>
        </w:tc>
      </w:tr>
      <w:tr w:rsidR="00EF2DCC" w:rsidRPr="00B13213" w14:paraId="605E1E2A" w14:textId="77777777" w:rsidTr="00CA55B5">
        <w:trPr>
          <w:jc w:val="center"/>
        </w:trPr>
        <w:tc>
          <w:tcPr>
            <w:tcW w:w="3870" w:type="dxa"/>
            <w:tcBorders>
              <w:bottom w:val="single" w:sz="12" w:space="0" w:color="auto"/>
            </w:tcBorders>
          </w:tcPr>
          <w:p w14:paraId="605E1E27" w14:textId="7EC758A4" w:rsidR="00EF2DCC" w:rsidRPr="00B13213" w:rsidRDefault="00EF2DCC" w:rsidP="00F2367A">
            <w:pPr>
              <w:pStyle w:val="FAAFormTextNumber"/>
              <w:widowControl w:val="0"/>
              <w:rPr>
                <w:sz w:val="22"/>
                <w:szCs w:val="22"/>
              </w:rPr>
            </w:pPr>
            <w:r>
              <w:rPr>
                <w:sz w:val="22"/>
              </w:rPr>
              <w:t xml:space="preserve">4. </w:t>
            </w:r>
            <w:r>
              <w:rPr>
                <w:sz w:val="22"/>
              </w:rPr>
              <w:tab/>
              <w:t>10</w:t>
            </w:r>
            <w:r w:rsidR="00F93911">
              <w:rPr>
                <w:sz w:val="22"/>
              </w:rPr>
              <w:t> </w:t>
            </w:r>
            <w:r>
              <w:rPr>
                <w:sz w:val="22"/>
              </w:rPr>
              <w:t xml:space="preserve">% des passagers </w:t>
            </w:r>
          </w:p>
          <w:p w14:paraId="605E1E28" w14:textId="77777777" w:rsidR="00EF2DCC" w:rsidRPr="00B13213" w:rsidRDefault="00EF2DCC" w:rsidP="00F2367A">
            <w:pPr>
              <w:pStyle w:val="FAAFormTextNumber"/>
              <w:widowControl w:val="0"/>
              <w:rPr>
                <w:sz w:val="22"/>
                <w:szCs w:val="22"/>
              </w:rPr>
            </w:pPr>
          </w:p>
        </w:tc>
        <w:tc>
          <w:tcPr>
            <w:tcW w:w="5400" w:type="dxa"/>
            <w:tcBorders>
              <w:bottom w:val="single" w:sz="12" w:space="0" w:color="auto"/>
            </w:tcBorders>
          </w:tcPr>
          <w:p w14:paraId="605E1E29" w14:textId="234516B1" w:rsidR="00EF2DCC" w:rsidRPr="00B13213" w:rsidRDefault="00EF2DCC" w:rsidP="00F2367A">
            <w:pPr>
              <w:pStyle w:val="FAATableText"/>
              <w:widowControl w:val="0"/>
            </w:pPr>
            <w:r>
              <w:t>Toute la durée du vol lorsque l'altitude-pression de cabine excède 3 000 m, mais ne dépasse pas 4 000 m après les 30 premières minutes à ces altitudes</w:t>
            </w:r>
          </w:p>
        </w:tc>
      </w:tr>
    </w:tbl>
    <w:p w14:paraId="605E1E2B" w14:textId="77777777" w:rsidR="00EF2DCC" w:rsidRPr="00B13213" w:rsidRDefault="00EF2DCC" w:rsidP="00F2367A">
      <w:pPr>
        <w:pStyle w:val="FAANoteL1"/>
      </w:pPr>
      <w:r>
        <w:t>Note 1 : L'approvisionnement doit tenir compte de l'altitude-pression de cabine et du profil de descente pour les routes concernées.</w:t>
      </w:r>
    </w:p>
    <w:p w14:paraId="605E1E2C" w14:textId="459FDDDC" w:rsidR="00EF2DCC" w:rsidRPr="00B13213" w:rsidRDefault="00EF2DCC" w:rsidP="00F2367A">
      <w:pPr>
        <w:pStyle w:val="FAANoteL1"/>
      </w:pPr>
      <w:r>
        <w:lastRenderedPageBreak/>
        <w:t>Note 2 : L'approvisionnement minimum requis est la quantité d'oxygène nécessaire pour un taux de descente constant de l'altitude d'exploitation certifiée maximale de l'avion à 3 000 m en 10 minutes, suivi de 20 minutes à cette altitude.</w:t>
      </w:r>
    </w:p>
    <w:p w14:paraId="605E1E2D" w14:textId="6307FDCF" w:rsidR="00EF2DCC" w:rsidRPr="00B13213" w:rsidRDefault="00EF2DCC" w:rsidP="00F2367A">
      <w:pPr>
        <w:pStyle w:val="FAANoteL1"/>
      </w:pPr>
      <w:r>
        <w:t>Note 3 : L'approvisionnement minimum requis est la quantité d'oxygène nécessaire pour un taux de descente constant de l'altitude d'exploitation certifiée maximale de l'avion à 3 000 m en 10 minutes, suivi de 110 minutes à cette altitude. L'oxygène requis pour satisfaire les dispositions de la présente partie concernant les inhalateurs protecteurs de l'équipage peut être compris pour déterminer l'approvisionnement requis.</w:t>
      </w:r>
    </w:p>
    <w:p w14:paraId="605E1E2E" w14:textId="6AC1AFCA" w:rsidR="00EF2DCC" w:rsidRPr="00B13213" w:rsidRDefault="00EF2DCC" w:rsidP="00F2367A">
      <w:pPr>
        <w:pStyle w:val="FAANoteL1"/>
      </w:pPr>
      <w:r>
        <w:t>Note 4 : L'approvisionnement minimum requis est la quantité d'oxygène nécessaire pour un taux de descente constant de l'altitude d'exploitation certifiée maximale de l'avion à 4 572 m.</w:t>
      </w:r>
    </w:p>
    <w:p w14:paraId="605E1E2F" w14:textId="3C0F5A6E" w:rsidR="00EF2DCC" w:rsidRPr="00B13213" w:rsidRDefault="00EF2DCC" w:rsidP="00F2367A">
      <w:pPr>
        <w:pStyle w:val="FAANoteL1"/>
      </w:pPr>
      <w:r>
        <w:t>Note 5 : Aux fins du présent tableau, « passagers » signifie ceux qui sont effectivement transportés, y compris les nouveau-nés.</w:t>
      </w:r>
    </w:p>
    <w:p w14:paraId="4025D7FE" w14:textId="77777777" w:rsidR="00F37DB5" w:rsidRPr="00B13213" w:rsidRDefault="00EF2DCC" w:rsidP="00F2367A">
      <w:pPr>
        <w:pStyle w:val="FAAOutlineL1a"/>
        <w:numPr>
          <w:ilvl w:val="0"/>
          <w:numId w:val="358"/>
        </w:numPr>
        <w:ind w:left="1440" w:hanging="720"/>
      </w:pPr>
      <w:r>
        <w:t>Les impératifs portant sur l'approvisionnement en oxygène d'appoint pour les hélicoptères non pressurisés sont les suivants :</w:t>
      </w:r>
    </w:p>
    <w:p w14:paraId="662DD9AF" w14:textId="4222633B" w:rsidR="00F37DB5" w:rsidRPr="00B13213" w:rsidRDefault="00EF2DCC" w:rsidP="00F2367A">
      <w:pPr>
        <w:pStyle w:val="FAAOutlineL21"/>
        <w:numPr>
          <w:ilvl w:val="0"/>
          <w:numId w:val="359"/>
        </w:numPr>
        <w:ind w:hanging="810"/>
      </w:pPr>
      <w:r>
        <w:t>Un exploitant n'est pas autorisé à exploiter un hélicoptère non pressurisé à des altitudes-pression de plus de 3 000 m s'il n'y a pas d'équipement pour oxygène d'appoint capable d'emmagasiner et de distribuer l'oxygène requis.</w:t>
      </w:r>
    </w:p>
    <w:p w14:paraId="4C41FDF4" w14:textId="5683808B" w:rsidR="00F37DB5" w:rsidRPr="00B13213" w:rsidRDefault="00EF2DCC" w:rsidP="00F2367A">
      <w:pPr>
        <w:pStyle w:val="FAAOutlineL21"/>
        <w:numPr>
          <w:ilvl w:val="0"/>
          <w:numId w:val="359"/>
        </w:numPr>
        <w:ind w:hanging="810"/>
      </w:pPr>
      <w:r>
        <w:t>La quantité d'oxygène d'appoint requise pour un vol particulier doit être déterminée sur la base des altitudes et de la durée du vol, conformément aux procédures d'exploitation établies pour chaque vol dans l’OM et aux trajectoires à suivre, ainsi qu'aux procédures d'urgence spécifiées dans l’OM.</w:t>
      </w:r>
    </w:p>
    <w:p w14:paraId="605E1E33" w14:textId="77EF562A" w:rsidR="00EF2DCC" w:rsidRPr="00B13213" w:rsidRDefault="00EF2DCC" w:rsidP="00F2367A">
      <w:pPr>
        <w:pStyle w:val="FAAOutlineL21"/>
        <w:numPr>
          <w:ilvl w:val="0"/>
          <w:numId w:val="359"/>
        </w:numPr>
        <w:ind w:hanging="810"/>
      </w:pPr>
      <w:r>
        <w:t>Un hélicoptère devant être exploité à une altitude-pression de plus de 3 000 m doit avoir l'équipement capable d'emmagasiner et de distribuer l'oxygène requis.</w:t>
      </w:r>
    </w:p>
    <w:p w14:paraId="605E1E34" w14:textId="73925594" w:rsidR="00EF2DCC" w:rsidRPr="00B13213" w:rsidRDefault="0061471C" w:rsidP="00F2367A">
      <w:pPr>
        <w:pStyle w:val="FAAOutlineL1a"/>
      </w:pPr>
      <w:r>
        <w:t>IMPÉRATIFS PORTANT SUR L'APPROVISIONNEMENT EN OXYGÈNE.</w:t>
      </w:r>
    </w:p>
    <w:p w14:paraId="605E1E35" w14:textId="51D711CA" w:rsidR="00EF2DCC" w:rsidRPr="00B13213" w:rsidRDefault="0061471C" w:rsidP="00F2367A">
      <w:pPr>
        <w:pStyle w:val="FAAOutlineL1a"/>
      </w:pPr>
      <w:r>
        <w:t>MEMBRES DE L'ÉQUIPAGE DE CONDUITE. Chaque membre de l'équipage de conduite travaillant dans le poste de pilotage doit être approvisionné en oxygène d'appoint conformément au tableau 7. Si tous les occupants des sièges du poste de pilotage sont approvisionnés à partir de la source d'oxygène destiné à l'équipage de conduite, ils sont alors considérés comme faisant partie de l'équipage de conduite travaillant dans le poste de pilotage en ce qui concerne l'approvisionnement en oxygène.</w:t>
      </w:r>
    </w:p>
    <w:p w14:paraId="605E1E36" w14:textId="669C022F" w:rsidR="00EF2DCC" w:rsidRDefault="0061471C" w:rsidP="00F2367A">
      <w:pPr>
        <w:pStyle w:val="FAAOutlineL1a"/>
      </w:pPr>
      <w:r>
        <w:t>MEMBRES DE L'ÉQUIPAGE DE CABINE, AUTRES MEMBRES DE L'ÉQUIPAGE ET PASSAGERS. Les membres de l'équipage de cabine et les passagers sont approvisionnés en oxygène conformément au tableau 7. Les membres de l'équipage de cabine transportés en sus du nombre minimum requis de membres de l'équipage de cabine sont considérés comme étant des passagers en ce qui concerne l'approvisionnement en oxygène</w:t>
      </w:r>
    </w:p>
    <w:p w14:paraId="0A0CAE0D" w14:textId="37741DC8" w:rsidR="00480C76" w:rsidRDefault="00480C76" w:rsidP="00480C76">
      <w:pPr>
        <w:pStyle w:val="FAAOutlineL1a"/>
        <w:numPr>
          <w:ilvl w:val="0"/>
          <w:numId w:val="0"/>
        </w:numPr>
        <w:ind w:left="1440" w:hanging="720"/>
      </w:pPr>
    </w:p>
    <w:p w14:paraId="7CA7642F" w14:textId="2AE92CAD" w:rsidR="00480C76" w:rsidRDefault="00480C76" w:rsidP="00480C76">
      <w:pPr>
        <w:pStyle w:val="FAAOutlineL1a"/>
        <w:numPr>
          <w:ilvl w:val="0"/>
          <w:numId w:val="0"/>
        </w:numPr>
        <w:ind w:left="1440" w:hanging="720"/>
      </w:pPr>
    </w:p>
    <w:p w14:paraId="4E63BDF7" w14:textId="26539414" w:rsidR="00480C76" w:rsidRDefault="00480C76" w:rsidP="00480C76">
      <w:pPr>
        <w:pStyle w:val="FAAOutlineL1a"/>
        <w:numPr>
          <w:ilvl w:val="0"/>
          <w:numId w:val="0"/>
        </w:numPr>
        <w:ind w:left="1440" w:hanging="720"/>
      </w:pPr>
    </w:p>
    <w:p w14:paraId="6F649B87" w14:textId="160DE82C" w:rsidR="00480C76" w:rsidRDefault="00480C76" w:rsidP="00480C76">
      <w:pPr>
        <w:pStyle w:val="FAAOutlineL1a"/>
        <w:numPr>
          <w:ilvl w:val="0"/>
          <w:numId w:val="0"/>
        </w:numPr>
        <w:ind w:left="1440" w:hanging="720"/>
      </w:pPr>
    </w:p>
    <w:p w14:paraId="2E908C58" w14:textId="32A763DD" w:rsidR="00480C76" w:rsidRDefault="00480C76" w:rsidP="00480C76">
      <w:pPr>
        <w:pStyle w:val="FAAOutlineL1a"/>
        <w:numPr>
          <w:ilvl w:val="0"/>
          <w:numId w:val="0"/>
        </w:numPr>
        <w:ind w:left="1440" w:hanging="720"/>
      </w:pPr>
    </w:p>
    <w:p w14:paraId="5AAED413" w14:textId="1486A765" w:rsidR="00480C76" w:rsidRDefault="00480C76" w:rsidP="00480C76">
      <w:pPr>
        <w:pStyle w:val="FAAOutlineL1a"/>
        <w:numPr>
          <w:ilvl w:val="0"/>
          <w:numId w:val="0"/>
        </w:numPr>
        <w:ind w:left="1440" w:hanging="720"/>
      </w:pPr>
    </w:p>
    <w:p w14:paraId="0CD090AE" w14:textId="49634056" w:rsidR="00480C76" w:rsidRDefault="00480C76" w:rsidP="00480C76">
      <w:pPr>
        <w:pStyle w:val="FAAOutlineL1a"/>
        <w:numPr>
          <w:ilvl w:val="0"/>
          <w:numId w:val="0"/>
        </w:numPr>
        <w:ind w:left="1440" w:hanging="720"/>
      </w:pPr>
    </w:p>
    <w:p w14:paraId="7FA80BEA" w14:textId="2D0EF101" w:rsidR="00480C76" w:rsidRDefault="00480C76" w:rsidP="00480C76">
      <w:pPr>
        <w:pStyle w:val="FAAOutlineL1a"/>
        <w:numPr>
          <w:ilvl w:val="0"/>
          <w:numId w:val="0"/>
        </w:numPr>
        <w:ind w:left="1440" w:hanging="720"/>
      </w:pPr>
    </w:p>
    <w:p w14:paraId="31408257" w14:textId="77777777" w:rsidR="00480C76" w:rsidRPr="00B13213" w:rsidRDefault="00480C76" w:rsidP="00480C76">
      <w:pPr>
        <w:pStyle w:val="FAAOutlineL1a"/>
        <w:numPr>
          <w:ilvl w:val="0"/>
          <w:numId w:val="0"/>
        </w:numPr>
        <w:ind w:left="1440" w:hanging="720"/>
      </w:pPr>
    </w:p>
    <w:p w14:paraId="605E1E37" w14:textId="0AA7E5EA" w:rsidR="00EF2DCC" w:rsidRPr="00B13213" w:rsidRDefault="00EF2DCC" w:rsidP="00F2367A">
      <w:pPr>
        <w:pStyle w:val="FAATableTitle"/>
        <w:widowControl w:val="0"/>
        <w:rPr>
          <w:szCs w:val="24"/>
        </w:rPr>
      </w:pPr>
      <w:r>
        <w:lastRenderedPageBreak/>
        <w:t>Tableau 7. Oxygène d'appoint pour les hélicoptères non pressurisés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62"/>
        <w:gridCol w:w="4968"/>
      </w:tblGrid>
      <w:tr w:rsidR="00EF2DCC" w:rsidRPr="00B13213" w14:paraId="605E1E3A" w14:textId="77777777" w:rsidTr="00D51CEF">
        <w:trPr>
          <w:jc w:val="center"/>
        </w:trPr>
        <w:tc>
          <w:tcPr>
            <w:tcW w:w="4365" w:type="dxa"/>
            <w:tcBorders>
              <w:top w:val="single" w:sz="12" w:space="0" w:color="auto"/>
            </w:tcBorders>
            <w:shd w:val="clear" w:color="auto" w:fill="D9D9D9"/>
          </w:tcPr>
          <w:p w14:paraId="605E1E38" w14:textId="77777777" w:rsidR="00EF2DCC" w:rsidRPr="00B13213" w:rsidRDefault="00EF2DCC" w:rsidP="00F2367A">
            <w:pPr>
              <w:pStyle w:val="FAATableHeading"/>
              <w:widowControl w:val="0"/>
            </w:pPr>
            <w:r>
              <w:t>(a)</w:t>
            </w:r>
          </w:p>
        </w:tc>
        <w:tc>
          <w:tcPr>
            <w:tcW w:w="4973" w:type="dxa"/>
            <w:tcBorders>
              <w:top w:val="single" w:sz="12" w:space="0" w:color="auto"/>
            </w:tcBorders>
            <w:shd w:val="clear" w:color="auto" w:fill="D9D9D9"/>
          </w:tcPr>
          <w:p w14:paraId="605E1E39" w14:textId="77777777" w:rsidR="00EF2DCC" w:rsidRPr="00B13213" w:rsidRDefault="00EF2DCC" w:rsidP="00F2367A">
            <w:pPr>
              <w:pStyle w:val="FAATableHeading"/>
              <w:widowControl w:val="0"/>
            </w:pPr>
            <w:r>
              <w:t>(b)</w:t>
            </w:r>
          </w:p>
        </w:tc>
      </w:tr>
      <w:tr w:rsidR="00EF2DCC" w:rsidRPr="00B13213" w14:paraId="605E1E3D" w14:textId="77777777" w:rsidTr="00D51CEF">
        <w:trPr>
          <w:jc w:val="center"/>
        </w:trPr>
        <w:tc>
          <w:tcPr>
            <w:tcW w:w="4365" w:type="dxa"/>
            <w:shd w:val="clear" w:color="auto" w:fill="D9D9D9"/>
          </w:tcPr>
          <w:p w14:paraId="605E1E3B" w14:textId="662C079D" w:rsidR="00EF2DCC" w:rsidRPr="00B13213" w:rsidRDefault="00EF2DCC" w:rsidP="00F2367A">
            <w:pPr>
              <w:pStyle w:val="FAATableHeading"/>
              <w:widowControl w:val="0"/>
            </w:pPr>
            <w:r>
              <w:t>Approvisionnement pour :</w:t>
            </w:r>
          </w:p>
        </w:tc>
        <w:tc>
          <w:tcPr>
            <w:tcW w:w="4973" w:type="dxa"/>
            <w:shd w:val="clear" w:color="auto" w:fill="D9D9D9"/>
          </w:tcPr>
          <w:p w14:paraId="605E1E3C" w14:textId="422D086C" w:rsidR="00EF2DCC" w:rsidRPr="00B13213" w:rsidRDefault="00EF2DCC" w:rsidP="00F2367A">
            <w:pPr>
              <w:pStyle w:val="FAATableHeading"/>
              <w:widowControl w:val="0"/>
            </w:pPr>
            <w:r>
              <w:t>Duré et altitude-pression</w:t>
            </w:r>
          </w:p>
        </w:tc>
      </w:tr>
      <w:tr w:rsidR="00EF2DCC" w:rsidRPr="00B13213" w14:paraId="605E1E40" w14:textId="77777777" w:rsidTr="00CA55B5">
        <w:trPr>
          <w:jc w:val="center"/>
        </w:trPr>
        <w:tc>
          <w:tcPr>
            <w:tcW w:w="4365" w:type="dxa"/>
          </w:tcPr>
          <w:p w14:paraId="605E1E3E" w14:textId="77777777" w:rsidR="00EF2DCC" w:rsidRPr="00B13213" w:rsidRDefault="00EF2DCC" w:rsidP="00F2367A">
            <w:pPr>
              <w:pStyle w:val="FAAFormTextNumber"/>
              <w:widowControl w:val="0"/>
              <w:rPr>
                <w:sz w:val="22"/>
                <w:szCs w:val="22"/>
              </w:rPr>
            </w:pPr>
            <w:r>
              <w:rPr>
                <w:sz w:val="22"/>
              </w:rPr>
              <w:t xml:space="preserve">1. </w:t>
            </w:r>
            <w:r>
              <w:rPr>
                <w:sz w:val="22"/>
              </w:rPr>
              <w:tab/>
              <w:t>Tous les occupants de sièges du poste de pilotage qui y travaillent</w:t>
            </w:r>
          </w:p>
        </w:tc>
        <w:tc>
          <w:tcPr>
            <w:tcW w:w="4973" w:type="dxa"/>
          </w:tcPr>
          <w:p w14:paraId="605E1E3F" w14:textId="7029B817" w:rsidR="00EF2DCC" w:rsidRPr="00B13213" w:rsidRDefault="00EF2DCC" w:rsidP="00F2367A">
            <w:pPr>
              <w:pStyle w:val="FAATableText"/>
              <w:widowControl w:val="0"/>
            </w:pPr>
            <w:r>
              <w:t>Toute la durée du vol à des altitudes-pression de plus de 3 000 m</w:t>
            </w:r>
          </w:p>
        </w:tc>
      </w:tr>
      <w:tr w:rsidR="00EF2DCC" w:rsidRPr="00B13213" w14:paraId="605E1E43" w14:textId="77777777" w:rsidTr="00CA55B5">
        <w:trPr>
          <w:jc w:val="center"/>
        </w:trPr>
        <w:tc>
          <w:tcPr>
            <w:tcW w:w="4365" w:type="dxa"/>
          </w:tcPr>
          <w:p w14:paraId="605E1E41" w14:textId="77777777" w:rsidR="00EF2DCC" w:rsidRPr="00B13213" w:rsidRDefault="00EF2DCC" w:rsidP="00F2367A">
            <w:pPr>
              <w:pStyle w:val="FAAFormTextNumber"/>
              <w:widowControl w:val="0"/>
              <w:rPr>
                <w:sz w:val="22"/>
                <w:szCs w:val="22"/>
              </w:rPr>
            </w:pPr>
            <w:r>
              <w:rPr>
                <w:sz w:val="22"/>
              </w:rPr>
              <w:t xml:space="preserve">2. </w:t>
            </w:r>
            <w:r>
              <w:rPr>
                <w:sz w:val="22"/>
              </w:rPr>
              <w:tab/>
              <w:t>Tous les membres de l'équipage de cabine requis</w:t>
            </w:r>
          </w:p>
        </w:tc>
        <w:tc>
          <w:tcPr>
            <w:tcW w:w="4973" w:type="dxa"/>
          </w:tcPr>
          <w:p w14:paraId="605E1E42" w14:textId="109F469C" w:rsidR="00EF2DCC" w:rsidRPr="00B13213" w:rsidRDefault="00EF2DCC" w:rsidP="00F2367A">
            <w:pPr>
              <w:pStyle w:val="FAATableText"/>
              <w:widowControl w:val="0"/>
            </w:pPr>
            <w:r>
              <w:t>Toute la durée du vol à des altitudes-pression de plus de 4 000 m et pour toute période de plus de 30 minutes à des altitudes-pression de plus de 3 000 m, mais inférieures à 4 000 m</w:t>
            </w:r>
          </w:p>
        </w:tc>
      </w:tr>
      <w:tr w:rsidR="00EF2DCC" w:rsidRPr="00B13213" w14:paraId="605E1E46" w14:textId="77777777" w:rsidTr="00CA55B5">
        <w:trPr>
          <w:jc w:val="center"/>
        </w:trPr>
        <w:tc>
          <w:tcPr>
            <w:tcW w:w="4365" w:type="dxa"/>
          </w:tcPr>
          <w:p w14:paraId="605E1E44" w14:textId="5DF78C22" w:rsidR="00EF2DCC" w:rsidRPr="00B13213" w:rsidRDefault="00EF2DCC" w:rsidP="00F2367A">
            <w:pPr>
              <w:pStyle w:val="FAAFormTextNumber"/>
              <w:widowControl w:val="0"/>
              <w:rPr>
                <w:sz w:val="22"/>
                <w:szCs w:val="22"/>
              </w:rPr>
            </w:pPr>
            <w:r>
              <w:rPr>
                <w:sz w:val="22"/>
              </w:rPr>
              <w:t>3.</w:t>
            </w:r>
            <w:r>
              <w:rPr>
                <w:sz w:val="22"/>
              </w:rPr>
              <w:tab/>
              <w:t>100</w:t>
            </w:r>
            <w:r w:rsidR="00917ECF">
              <w:rPr>
                <w:sz w:val="22"/>
              </w:rPr>
              <w:t> %</w:t>
            </w:r>
            <w:r>
              <w:rPr>
                <w:sz w:val="22"/>
              </w:rPr>
              <w:t xml:space="preserve"> des passagers (</w:t>
            </w:r>
            <w:r>
              <w:rPr>
                <w:i/>
                <w:iCs/>
                <w:sz w:val="22"/>
              </w:rPr>
              <w:t>voir la note</w:t>
            </w:r>
            <w:r>
              <w:rPr>
                <w:sz w:val="22"/>
              </w:rPr>
              <w:t>)</w:t>
            </w:r>
          </w:p>
        </w:tc>
        <w:tc>
          <w:tcPr>
            <w:tcW w:w="4973" w:type="dxa"/>
          </w:tcPr>
          <w:p w14:paraId="605E1E45" w14:textId="2E0A69B1" w:rsidR="00EF2DCC" w:rsidRPr="00B13213" w:rsidRDefault="00EF2DCC" w:rsidP="00F2367A">
            <w:pPr>
              <w:pStyle w:val="FAATableText"/>
              <w:widowControl w:val="0"/>
            </w:pPr>
            <w:r>
              <w:t>Toute la durée du vol à des altitudes-pression de plus de 4 000 m</w:t>
            </w:r>
          </w:p>
        </w:tc>
      </w:tr>
      <w:tr w:rsidR="00EF2DCC" w:rsidRPr="00B13213" w14:paraId="605E1E49" w14:textId="77777777" w:rsidTr="00CA55B5">
        <w:trPr>
          <w:jc w:val="center"/>
        </w:trPr>
        <w:tc>
          <w:tcPr>
            <w:tcW w:w="4365" w:type="dxa"/>
            <w:tcBorders>
              <w:bottom w:val="single" w:sz="12" w:space="0" w:color="auto"/>
            </w:tcBorders>
          </w:tcPr>
          <w:p w14:paraId="605E1E47" w14:textId="1BE43572" w:rsidR="00EF2DCC" w:rsidRPr="00B13213" w:rsidRDefault="00EF2DCC" w:rsidP="00F2367A">
            <w:pPr>
              <w:pStyle w:val="FAAFormTextNumber"/>
              <w:widowControl w:val="0"/>
              <w:rPr>
                <w:sz w:val="22"/>
                <w:szCs w:val="22"/>
              </w:rPr>
            </w:pPr>
            <w:r>
              <w:rPr>
                <w:sz w:val="22"/>
              </w:rPr>
              <w:t xml:space="preserve">4. </w:t>
            </w:r>
            <w:r>
              <w:rPr>
                <w:sz w:val="22"/>
              </w:rPr>
              <w:tab/>
              <w:t>10</w:t>
            </w:r>
            <w:r w:rsidR="00917ECF">
              <w:rPr>
                <w:sz w:val="22"/>
              </w:rPr>
              <w:t> %</w:t>
            </w:r>
            <w:r>
              <w:rPr>
                <w:sz w:val="22"/>
              </w:rPr>
              <w:t xml:space="preserve"> des passagers (</w:t>
            </w:r>
            <w:r>
              <w:rPr>
                <w:i/>
                <w:iCs/>
                <w:sz w:val="22"/>
              </w:rPr>
              <w:t>voir la note</w:t>
            </w:r>
            <w:r>
              <w:rPr>
                <w:sz w:val="22"/>
              </w:rPr>
              <w:t>)</w:t>
            </w:r>
          </w:p>
        </w:tc>
        <w:tc>
          <w:tcPr>
            <w:tcW w:w="4973" w:type="dxa"/>
            <w:tcBorders>
              <w:bottom w:val="single" w:sz="12" w:space="0" w:color="auto"/>
            </w:tcBorders>
          </w:tcPr>
          <w:p w14:paraId="605E1E48" w14:textId="4C2FC3F6" w:rsidR="00EF2DCC" w:rsidRPr="00B13213" w:rsidRDefault="00EF2DCC" w:rsidP="00F2367A">
            <w:pPr>
              <w:pStyle w:val="FAATableText"/>
              <w:widowControl w:val="0"/>
            </w:pPr>
            <w:r>
              <w:t>Toute la durée du vol après 30 minutes à des altitudes-pression de plus de 3 000 m, mais n'excédant pas 4 000 m</w:t>
            </w:r>
          </w:p>
        </w:tc>
      </w:tr>
    </w:tbl>
    <w:p w14:paraId="605E1E4A" w14:textId="103B20D4" w:rsidR="00EF2DCC" w:rsidRPr="00B13213" w:rsidRDefault="00EF2DCC" w:rsidP="00F2367A">
      <w:pPr>
        <w:pStyle w:val="FAANoteL1"/>
      </w:pPr>
      <w:r>
        <w:t>N. B. : Aux fins du présent tableau, « passagers » signifie ceux qui sont effectivement transportés, y compris les nouveau-nés.</w:t>
      </w:r>
    </w:p>
    <w:p w14:paraId="605E1E4B" w14:textId="5F7D80A5" w:rsidR="00EF2DCC" w:rsidRPr="00B13213" w:rsidRDefault="00EF2DCC" w:rsidP="00F2367A">
      <w:pPr>
        <w:pStyle w:val="FFATextFlushRight"/>
        <w:keepLines w:val="0"/>
        <w:widowControl w:val="0"/>
      </w:pPr>
      <w:r>
        <w:t>JAR-OPS 1 : 1.770 et Appendice 1 à 1.770 ; 1.775 et Appendice 1 à 1.775</w:t>
      </w:r>
    </w:p>
    <w:p w14:paraId="605E1E4C" w14:textId="6CBD1055" w:rsidR="00EF2DCC" w:rsidRPr="00B13213" w:rsidRDefault="00EF2DCC" w:rsidP="00F2367A">
      <w:pPr>
        <w:pStyle w:val="FFATextFlushRight"/>
        <w:keepLines w:val="0"/>
        <w:widowControl w:val="0"/>
      </w:pPr>
      <w:r>
        <w:t>JAR-OPS 3 : 3.775 et Appendice 1 à 3.775</w:t>
      </w:r>
    </w:p>
    <w:p w14:paraId="605E1E4D" w14:textId="2774B5F0" w:rsidR="00EF2DCC" w:rsidRPr="00B13213" w:rsidRDefault="00EF2DCC" w:rsidP="00F2367A">
      <w:pPr>
        <w:pStyle w:val="Heading4"/>
        <w:numPr>
          <w:ilvl w:val="0"/>
          <w:numId w:val="0"/>
        </w:numPr>
        <w:ind w:left="864" w:hanging="864"/>
      </w:pPr>
      <w:bookmarkStart w:id="571" w:name="_Toc61352873"/>
      <w:r>
        <w:t>NMO 7.10.1.13</w:t>
      </w:r>
      <w:r>
        <w:tab/>
        <w:t>Équipement de détection des rayonnements cosmiques</w:t>
      </w:r>
      <w:bookmarkEnd w:id="571"/>
    </w:p>
    <w:p w14:paraId="728C5DBD" w14:textId="1A7E1F78" w:rsidR="00F27475" w:rsidRPr="00B13213" w:rsidRDefault="00F27475" w:rsidP="00F2367A">
      <w:pPr>
        <w:pStyle w:val="FAAOutlineL1a"/>
        <w:numPr>
          <w:ilvl w:val="0"/>
          <w:numId w:val="360"/>
        </w:numPr>
        <w:ind w:left="1440" w:hanging="720"/>
      </w:pPr>
      <w:r>
        <w:t>La conformité aux impératifs d’échantillonnage requis par le paragraphe 7.10.1.13(a)(2) de la présente partie doit être assurée comme suit :</w:t>
      </w:r>
    </w:p>
    <w:p w14:paraId="605E1E50" w14:textId="13379657" w:rsidR="00EF2DCC" w:rsidRPr="00B13213" w:rsidRDefault="00EF2DCC" w:rsidP="00F2367A">
      <w:pPr>
        <w:pStyle w:val="FAAOutlineL21"/>
        <w:numPr>
          <w:ilvl w:val="0"/>
          <w:numId w:val="399"/>
        </w:numPr>
        <w:ind w:hanging="720"/>
      </w:pPr>
      <w:r>
        <w:t>L'échantillonnage doit être effectué en conjonction avec un service radiologique ou organisme similaire acceptable pour la Régie.</w:t>
      </w:r>
    </w:p>
    <w:p w14:paraId="605E1E51" w14:textId="594C0C08" w:rsidR="00EF2DCC" w:rsidRPr="00B13213" w:rsidRDefault="00EF2DCC" w:rsidP="00F2367A">
      <w:pPr>
        <w:pStyle w:val="FAAOutlineL21"/>
      </w:pPr>
      <w:r>
        <w:t>Seize secteurs de route, dont le vol au-dessus de 15 000 m doivent être échantillonnés tous les trimestres (3 mois). Lorsqu'il y a moins de 16 secteurs de route comprenant un vol au-dessus de 15 000 m chaque trimestre, tous les secteurs au-dessus de cette altitude doivent être échantillonnés.</w:t>
      </w:r>
    </w:p>
    <w:p w14:paraId="605E1E52" w14:textId="5576672C" w:rsidR="00EF2DCC" w:rsidRPr="00B13213" w:rsidRDefault="00EF2DCC" w:rsidP="00F2367A">
      <w:pPr>
        <w:pStyle w:val="FAAOutlineL21"/>
      </w:pPr>
      <w:r>
        <w:t>Le rayonnement cosmique enregistré doit comprendre à la fois les composants neutroniques et non neutroniques du champ de rayonnement.</w:t>
      </w:r>
    </w:p>
    <w:p w14:paraId="605E1E53" w14:textId="3A60DBC6" w:rsidR="00EF2DCC" w:rsidRPr="00B13213" w:rsidRDefault="00EF2DCC" w:rsidP="00F2367A">
      <w:pPr>
        <w:pStyle w:val="FAAOutlineL21"/>
      </w:pPr>
      <w:r>
        <w:t>Les résultats de l'échantillonnage, y compris un récapitulatif trimestre par trimestre, doivent être remis à la Régie aux termes d'arrangements acceptables pour celle-ci.</w:t>
      </w:r>
    </w:p>
    <w:p w14:paraId="605E1E54" w14:textId="30DC1E23" w:rsidR="00EF2DCC" w:rsidRPr="00B921A6" w:rsidRDefault="00EF2DCC" w:rsidP="00F2367A">
      <w:pPr>
        <w:pStyle w:val="FFATextFlushRight"/>
        <w:keepLines w:val="0"/>
        <w:widowControl w:val="0"/>
        <w:rPr>
          <w:lang w:val="en-US"/>
        </w:rPr>
      </w:pPr>
      <w:r w:rsidRPr="00B921A6">
        <w:rPr>
          <w:lang w:val="en-US"/>
        </w:rPr>
        <w:t>JAR-OPS 1 : ACJ OPS 1.680(a)(2)</w:t>
      </w:r>
    </w:p>
    <w:p w14:paraId="605E1E58" w14:textId="69ABDABC" w:rsidR="00445E00" w:rsidRPr="00B921A6" w:rsidRDefault="00445E00" w:rsidP="00F2367A">
      <w:pPr>
        <w:spacing w:before="0" w:after="0"/>
        <w:rPr>
          <w:b/>
          <w:lang w:val="en-US"/>
        </w:rPr>
      </w:pPr>
      <w:r w:rsidRPr="00B921A6">
        <w:rPr>
          <w:lang w:val="en-US"/>
        </w:rPr>
        <w:br w:type="page"/>
      </w:r>
    </w:p>
    <w:p w14:paraId="6C740CB4" w14:textId="77777777" w:rsidR="00445E00" w:rsidRPr="00B921A6" w:rsidRDefault="00445E00" w:rsidP="00F2367A">
      <w:pPr>
        <w:pStyle w:val="IntentionallyBlank"/>
        <w:widowControl w:val="0"/>
        <w:rPr>
          <w:lang w:val="en-US"/>
        </w:rPr>
      </w:pPr>
    </w:p>
    <w:p w14:paraId="3B185269" w14:textId="77777777" w:rsidR="00445E00" w:rsidRPr="00BA0707" w:rsidRDefault="00445E00" w:rsidP="00F2367A">
      <w:pPr>
        <w:pStyle w:val="IntentionallyBlank"/>
        <w:widowControl w:val="0"/>
      </w:pPr>
      <w:r>
        <w:t>[CETTE PAGE EST INTENTIONNELLEMENT LAISSÉE EN BLANC]</w:t>
      </w:r>
    </w:p>
    <w:p w14:paraId="00F35D28" w14:textId="77777777" w:rsidR="00EF2DCC" w:rsidRPr="006A6320" w:rsidRDefault="00EF2DCC" w:rsidP="00F2367A">
      <w:pPr>
        <w:pStyle w:val="IntentionallyBlank"/>
        <w:widowControl w:val="0"/>
        <w:spacing w:before="0"/>
      </w:pPr>
    </w:p>
    <w:sectPr w:rsidR="00EF2DCC" w:rsidRPr="006A6320" w:rsidSect="00D51CEF">
      <w:headerReference w:type="even" r:id="rId32"/>
      <w:headerReference w:type="default" r:id="rId33"/>
      <w:footerReference w:type="even" r:id="rId34"/>
      <w:footerReference w:type="default" r:id="rId35"/>
      <w:headerReference w:type="first" r:id="rId36"/>
      <w:footerReference w:type="first" r:id="rId3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8E12" w14:textId="77777777" w:rsidR="002A6A8F" w:rsidRDefault="002A6A8F" w:rsidP="00221615">
      <w:pPr>
        <w:spacing w:before="0" w:after="0"/>
      </w:pPr>
      <w:r>
        <w:separator/>
      </w:r>
    </w:p>
  </w:endnote>
  <w:endnote w:type="continuationSeparator" w:id="0">
    <w:p w14:paraId="539EE166" w14:textId="77777777" w:rsidR="002A6A8F" w:rsidRDefault="002A6A8F" w:rsidP="00221615">
      <w:pPr>
        <w:spacing w:before="0" w:after="0"/>
      </w:pPr>
      <w:r>
        <w:continuationSeparator/>
      </w:r>
    </w:p>
  </w:endnote>
  <w:endnote w:type="continuationNotice" w:id="1">
    <w:p w14:paraId="73F8E9BD" w14:textId="77777777" w:rsidR="002A6A8F" w:rsidRDefault="002A6A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5FBE" w14:textId="77777777" w:rsidR="002A6A8F" w:rsidRDefault="002A6A8F" w:rsidP="00D95BE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78BC" w14:textId="43CC16DB" w:rsidR="002A6A8F" w:rsidRPr="00755437" w:rsidRDefault="002A6A8F" w:rsidP="00755437">
    <w:pPr>
      <w:pStyle w:val="Footer"/>
    </w:pPr>
    <w:r w:rsidRPr="005D0EE0">
      <w:fldChar w:fldCharType="begin"/>
    </w:r>
    <w:r w:rsidRPr="005D0EE0">
      <w:instrText xml:space="preserve"> PAGE   \* MERGEFORMAT </w:instrText>
    </w:r>
    <w:r w:rsidRPr="005D0EE0">
      <w:fldChar w:fldCharType="separate"/>
    </w:r>
    <w:r w:rsidR="00D06432">
      <w:rPr>
        <w:noProof/>
      </w:rPr>
      <w:t>62</w:t>
    </w:r>
    <w:r w:rsidRPr="005D0EE0">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3C46" w14:textId="5037D565" w:rsidR="002A6A8F" w:rsidRPr="009E4682" w:rsidRDefault="002A6A8F" w:rsidP="009E4682">
    <w:pPr>
      <w:pStyle w:val="Footer"/>
    </w:pPr>
    <w:r>
      <w:t>Novembre 2019</w:t>
    </w:r>
    <w:r>
      <w:tab/>
      <w:t>Version 2.9</w:t>
    </w:r>
    <w:r>
      <w:tab/>
    </w:r>
    <w:r w:rsidRPr="005D0EE0">
      <w:fldChar w:fldCharType="begin"/>
    </w:r>
    <w:r w:rsidRPr="005D0EE0">
      <w:instrText xml:space="preserve"> PAGE   \* MERGEFORMAT </w:instrText>
    </w:r>
    <w:r w:rsidRPr="005D0EE0">
      <w:fldChar w:fldCharType="separate"/>
    </w:r>
    <w:r w:rsidR="00D06432">
      <w:rPr>
        <w:noProof/>
      </w:rPr>
      <w:t>1</w:t>
    </w:r>
    <w:r w:rsidRPr="005D0EE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B" w14:textId="395CB359" w:rsidR="002A6A8F" w:rsidRPr="00755437" w:rsidRDefault="002A6A8F" w:rsidP="00755437">
    <w:pPr>
      <w:pStyle w:val="Footer"/>
    </w:pPr>
    <w:r>
      <w:t xml:space="preserve">NMO </w:t>
    </w:r>
    <w:r w:rsidRPr="005D0EE0">
      <w:fldChar w:fldCharType="begin"/>
    </w:r>
    <w:r w:rsidRPr="005D0EE0">
      <w:instrText xml:space="preserve"> PAGE   \* MERGEFORMAT </w:instrText>
    </w:r>
    <w:r w:rsidRPr="005D0EE0">
      <w:fldChar w:fldCharType="separate"/>
    </w:r>
    <w:r w:rsidR="00D06432">
      <w:rPr>
        <w:noProof/>
      </w:rPr>
      <w:t>36</w:t>
    </w:r>
    <w:r w:rsidRPr="005D0EE0">
      <w:fldChar w:fldCharType="end"/>
    </w:r>
    <w:r>
      <w:tab/>
      <w:t>Version 2.9</w:t>
    </w:r>
    <w:r>
      <w:tab/>
      <w:t>Novembre 2019</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C" w14:textId="5F559141" w:rsidR="002A6A8F" w:rsidRPr="008F3E35" w:rsidRDefault="002A6A8F" w:rsidP="008F3E35">
    <w:pPr>
      <w:pStyle w:val="Footer"/>
    </w:pPr>
    <w:r>
      <w:t>Novembre 2019</w:t>
    </w:r>
    <w:r>
      <w:tab/>
      <w:t>Version 2.9</w:t>
    </w:r>
    <w:r>
      <w:tab/>
      <w:t xml:space="preserve">NMO </w:t>
    </w:r>
    <w:r w:rsidRPr="005D0EE0">
      <w:fldChar w:fldCharType="begin"/>
    </w:r>
    <w:r w:rsidRPr="005D0EE0">
      <w:instrText xml:space="preserve"> PAGE   \* MERGEFORMAT </w:instrText>
    </w:r>
    <w:r w:rsidRPr="005D0EE0">
      <w:fldChar w:fldCharType="separate"/>
    </w:r>
    <w:r w:rsidR="00D06432">
      <w:rPr>
        <w:noProof/>
      </w:rPr>
      <w:t>35</w:t>
    </w:r>
    <w:r w:rsidRPr="005D0EE0">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E" w14:textId="07AA0FCC" w:rsidR="002A6A8F" w:rsidRPr="00755437" w:rsidRDefault="002A6A8F" w:rsidP="00755437">
    <w:pPr>
      <w:pStyle w:val="Footer"/>
    </w:pPr>
    <w:r>
      <w:t>Novembre 2019</w:t>
    </w:r>
    <w:r>
      <w:tab/>
      <w:t>Version 2.9</w:t>
    </w:r>
    <w:r>
      <w:tab/>
      <w:t xml:space="preserve">NMO </w:t>
    </w:r>
    <w:r w:rsidRPr="005D0EE0">
      <w:fldChar w:fldCharType="begin"/>
    </w:r>
    <w:r w:rsidRPr="005D0EE0">
      <w:instrText xml:space="preserve"> PAGE   \* MERGEFORMAT </w:instrText>
    </w:r>
    <w:r w:rsidRPr="005D0EE0">
      <w:fldChar w:fldCharType="separate"/>
    </w:r>
    <w:r w:rsidR="00D06432">
      <w:rPr>
        <w:noProof/>
      </w:rPr>
      <w:t>1</w:t>
    </w:r>
    <w:r w:rsidRPr="005D0E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F" w14:textId="77777777" w:rsidR="002A6A8F" w:rsidRPr="008F3E35" w:rsidRDefault="002A6A8F" w:rsidP="008F3E35">
    <w:pPr>
      <w:pStyle w:val="Footer"/>
    </w:pPr>
    <w:r>
      <w:t>Novembre 201</w:t>
    </w:r>
    <w:r>
      <w:rPr>
        <w:highlight w:val="yellow"/>
      </w:rPr>
      <w:t>2</w:t>
    </w:r>
    <w:r>
      <w:tab/>
      <w:t>Version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0C16" w14:textId="77777777" w:rsidR="002A6A8F" w:rsidRDefault="002A6A8F" w:rsidP="00D95BE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2" w14:textId="7F53E725" w:rsidR="002A6A8F" w:rsidRPr="008F3E35" w:rsidRDefault="002A6A8F" w:rsidP="008F3E35">
    <w:pPr>
      <w:pStyle w:val="Footer"/>
    </w:pPr>
    <w:r>
      <w:t>7-</w:t>
    </w:r>
    <w:r w:rsidRPr="005D0EE0">
      <w:fldChar w:fldCharType="begin"/>
    </w:r>
    <w:r w:rsidRPr="005D0EE0">
      <w:instrText xml:space="preserve"> PAGE   \* MERGEFORMAT </w:instrText>
    </w:r>
    <w:r w:rsidRPr="005D0EE0">
      <w:fldChar w:fldCharType="separate"/>
    </w:r>
    <w:r w:rsidR="00D06432">
      <w:rPr>
        <w:noProof/>
      </w:rPr>
      <w:t>xvi</w:t>
    </w:r>
    <w:r w:rsidRPr="005D0EE0">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3" w14:textId="18CCBF2F" w:rsidR="002A6A8F" w:rsidRPr="007D62DE" w:rsidRDefault="002A6A8F" w:rsidP="007D62DE">
    <w:pPr>
      <w:pStyle w:val="Footer"/>
    </w:pPr>
    <w:r>
      <w:t>Novembre 2019</w:t>
    </w:r>
    <w:r>
      <w:tab/>
      <w:t>Version 2.9</w:t>
    </w:r>
    <w:r>
      <w:tab/>
      <w:t xml:space="preserve"> 7-</w:t>
    </w:r>
    <w:r w:rsidRPr="005D0EE0">
      <w:fldChar w:fldCharType="begin"/>
    </w:r>
    <w:r w:rsidRPr="005D0EE0">
      <w:instrText xml:space="preserve"> PAGE   \* MERGEFORMAT </w:instrText>
    </w:r>
    <w:r w:rsidRPr="005D0EE0">
      <w:fldChar w:fldCharType="separate"/>
    </w:r>
    <w:r w:rsidR="00D06432">
      <w:rPr>
        <w:noProof/>
      </w:rPr>
      <w:t>xv</w:t>
    </w:r>
    <w:r w:rsidRPr="005D0EE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5" w14:textId="3C4CF59D" w:rsidR="002A6A8F" w:rsidRPr="00221615" w:rsidRDefault="002A6A8F" w:rsidP="00221615">
    <w:pPr>
      <w:pStyle w:val="Footer"/>
    </w:pPr>
    <w:r>
      <w:t>Novembre 2019</w:t>
    </w:r>
    <w:r>
      <w:tab/>
      <w:t>Version 2.9</w:t>
    </w:r>
    <w:r>
      <w:tab/>
      <w:t xml:space="preserve"> 7-</w:t>
    </w:r>
    <w:r w:rsidRPr="005D0EE0">
      <w:fldChar w:fldCharType="begin"/>
    </w:r>
    <w:r w:rsidRPr="005D0EE0">
      <w:instrText xml:space="preserve"> PAGE   \* MERGEFORMAT </w:instrText>
    </w:r>
    <w:r w:rsidRPr="005D0EE0">
      <w:fldChar w:fldCharType="separate"/>
    </w:r>
    <w:r w:rsidR="00D06432">
      <w:rPr>
        <w:noProof/>
      </w:rPr>
      <w:t>i</w:t>
    </w:r>
    <w:r w:rsidRPr="005D0EE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6" w14:textId="75BA033D" w:rsidR="002A6A8F" w:rsidRPr="00755437" w:rsidRDefault="002A6A8F" w:rsidP="00755437">
    <w:pPr>
      <w:pStyle w:val="Footer"/>
    </w:pPr>
    <w:r>
      <w:t>7-</w:t>
    </w:r>
    <w:r>
      <w:fldChar w:fldCharType="begin"/>
    </w:r>
    <w:r>
      <w:instrText xml:space="preserve"> PAGE   \* MERGEFORMAT </w:instrText>
    </w:r>
    <w:r>
      <w:fldChar w:fldCharType="separate"/>
    </w:r>
    <w:r>
      <w:t>2</w:t>
    </w:r>
    <w:r>
      <w:fldChar w:fldCharType="end"/>
    </w:r>
    <w:r>
      <w:tab/>
      <w:t>Version 2.8</w:t>
    </w:r>
    <w:r>
      <w:tab/>
      <w:t xml:space="preserve">Novembre 2014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7" w14:textId="7D160AD2" w:rsidR="002A6A8F" w:rsidRPr="008F3E35" w:rsidRDefault="002A6A8F" w:rsidP="008F3E35">
    <w:pPr>
      <w:pStyle w:val="Footer"/>
    </w:pPr>
    <w:r>
      <w:t>Novembre 2019</w:t>
    </w:r>
    <w:r>
      <w:tab/>
      <w:t>Version 2.9</w:t>
    </w:r>
    <w:r>
      <w:tab/>
    </w:r>
    <w:r w:rsidRPr="005D0EE0">
      <w:fldChar w:fldCharType="begin"/>
    </w:r>
    <w:r w:rsidRPr="005D0EE0">
      <w:instrText xml:space="preserve"> PAGE   \* MERGEFORMAT </w:instrText>
    </w:r>
    <w:r w:rsidRPr="005D0EE0">
      <w:fldChar w:fldCharType="separate"/>
    </w:r>
    <w:r w:rsidR="00D06432">
      <w:rPr>
        <w:noProof/>
      </w:rPr>
      <w:t>63</w:t>
    </w:r>
    <w:r w:rsidRPr="005D0EE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8" w14:textId="75D83F23" w:rsidR="002A6A8F" w:rsidRPr="009E4682" w:rsidRDefault="002A6A8F" w:rsidP="009E4682">
    <w:pPr>
      <w:pStyle w:val="Footer"/>
    </w:pPr>
    <w:r>
      <w:t>7-</w:t>
    </w:r>
    <w:r w:rsidRPr="005D0EE0">
      <w:fldChar w:fldCharType="begin"/>
    </w:r>
    <w:r w:rsidRPr="005D0EE0">
      <w:instrText xml:space="preserve"> PAGE   \* MERGEFORMAT </w:instrText>
    </w:r>
    <w:r w:rsidRPr="005D0EE0">
      <w:fldChar w:fldCharType="separate"/>
    </w:r>
    <w:r w:rsidR="00D06432">
      <w:rPr>
        <w:noProof/>
      </w:rPr>
      <w:t>xvi</w:t>
    </w:r>
    <w:r w:rsidRPr="005D0EE0">
      <w:fldChar w:fldCharType="end"/>
    </w:r>
    <w:r>
      <w:tab/>
      <w:t>Version 2.9</w:t>
    </w:r>
    <w:r>
      <w:tab/>
      <w:t>Novembre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B60F" w14:textId="77777777" w:rsidR="002A6A8F" w:rsidRDefault="002A6A8F" w:rsidP="00221615">
      <w:pPr>
        <w:spacing w:before="0" w:after="0"/>
      </w:pPr>
      <w:r>
        <w:separator/>
      </w:r>
    </w:p>
  </w:footnote>
  <w:footnote w:type="continuationSeparator" w:id="0">
    <w:p w14:paraId="0606A879" w14:textId="77777777" w:rsidR="002A6A8F" w:rsidRDefault="002A6A8F" w:rsidP="00221615">
      <w:pPr>
        <w:spacing w:before="0" w:after="0"/>
      </w:pPr>
      <w:r>
        <w:continuationSeparator/>
      </w:r>
    </w:p>
  </w:footnote>
  <w:footnote w:type="continuationNotice" w:id="1">
    <w:p w14:paraId="06983858" w14:textId="77777777" w:rsidR="002A6A8F" w:rsidRDefault="002A6A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568" w14:textId="77777777" w:rsidR="002A6A8F" w:rsidRDefault="002A6A8F" w:rsidP="00D95BE8">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9" w14:textId="5FF0D1ED" w:rsidR="002A6A8F" w:rsidRPr="00520AA8" w:rsidRDefault="002A6A8F" w:rsidP="000D0E0C">
    <w:pPr>
      <w:pStyle w:val="Header"/>
    </w:pPr>
    <w:r>
      <w:t>Partie 7 ─  Instruments et équipement</w:t>
    </w:r>
    <w:r>
      <w:tab/>
      <w:t>NORMES DE MISE EN ŒUVRE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A" w14:textId="39E2C8FA" w:rsidR="002A6A8F" w:rsidRDefault="002A6A8F">
    <w:pPr>
      <w:pStyle w:val="Header"/>
    </w:pPr>
    <w:r>
      <w:t>NORMES DE MISE EN ŒUVRE</w:t>
    </w:r>
    <w:r>
      <w:tab/>
      <w:t>Partie 7 ─  Instruments et équipement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D" w14:textId="41D0785A" w:rsidR="002A6A8F" w:rsidRPr="00221615" w:rsidRDefault="002A6A8F" w:rsidP="00221615">
    <w:pPr>
      <w:pStyle w:val="Header"/>
    </w:pPr>
    <w:r>
      <w:t>NORMES DE MISE EN ŒUVRE</w:t>
    </w:r>
    <w:r>
      <w:tab/>
      <w:t>Partie 7 ─  Instruments et équipement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E" w14:textId="77777777" w:rsidR="002A6A8F" w:rsidRDefault="002A6A8F">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7FA1" w14:textId="77777777" w:rsidR="002A6A8F" w:rsidRDefault="002A6A8F" w:rsidP="00D95BE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0" w14:textId="34318367" w:rsidR="002A6A8F" w:rsidRPr="00520AA8" w:rsidRDefault="002A6A8F" w:rsidP="000D0E0C">
    <w:pPr>
      <w:pStyle w:val="Header"/>
    </w:pPr>
    <w:r>
      <w:t>Partie 7 ─ Instruments et équipement</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1" w14:textId="6C5FBA6E" w:rsidR="002A6A8F" w:rsidRDefault="002A6A8F">
    <w:pPr>
      <w:pStyle w:val="Header"/>
    </w:pPr>
    <w:r>
      <w:tab/>
      <w:t>Partie 7 ─ Instruments et équipement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4" w14:textId="1D3FA160" w:rsidR="002A6A8F" w:rsidRPr="009E4682" w:rsidRDefault="002A6A8F" w:rsidP="009E4682">
    <w:pPr>
      <w:pStyle w:val="Header"/>
    </w:pPr>
    <w:r>
      <w:tab/>
      <w:t>Partie 7 ─ Instruments et équipement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8BBA" w14:textId="2DFFE7F2" w:rsidR="002A6A8F" w:rsidRPr="009E4682" w:rsidRDefault="002A6A8F" w:rsidP="009E4682">
    <w:pPr>
      <w:pStyle w:val="Header"/>
    </w:pPr>
    <w:r>
      <w:t>Partie 7 ─ Instruments et équipement</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66AF" w14:textId="77777777" w:rsidR="002A6A8F" w:rsidRPr="00520AA8" w:rsidRDefault="002A6A8F" w:rsidP="000D0E0C">
    <w:pPr>
      <w:pStyle w:val="Header"/>
    </w:pPr>
    <w:r>
      <w:t>Partie 7 ─ Instruments et équipement</w:t>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158C" w14:textId="6C6C9A98" w:rsidR="002A6A8F" w:rsidRPr="009E4682" w:rsidRDefault="002A6A8F" w:rsidP="009E4682">
    <w:pPr>
      <w:pStyle w:val="Header"/>
    </w:pPr>
    <w:r>
      <w:tab/>
      <w:t>Partie 7 ─ Instruments et équipement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626068E"/>
    <w:multiLevelType w:val="hybridMultilevel"/>
    <w:tmpl w:val="760E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04A"/>
    <w:multiLevelType w:val="hybridMultilevel"/>
    <w:tmpl w:val="A89E3616"/>
    <w:lvl w:ilvl="0" w:tplc="24FAF17E">
      <w:start w:val="1"/>
      <w:numFmt w:val="decimal"/>
      <w:lvlText w:val="(%1)"/>
      <w:lvlJc w:val="left"/>
      <w:pPr>
        <w:ind w:left="2160" w:hanging="360"/>
      </w:pPr>
      <w:rPr>
        <w:rFonts w:hint="default"/>
      </w:rPr>
    </w:lvl>
    <w:lvl w:ilvl="1" w:tplc="24FAF17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F3512"/>
    <w:multiLevelType w:val="hybridMultilevel"/>
    <w:tmpl w:val="96C6D70E"/>
    <w:lvl w:ilvl="0" w:tplc="81CAC240">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2B22"/>
    <w:multiLevelType w:val="multilevel"/>
    <w:tmpl w:val="E320E180"/>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5027AA3"/>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289175EB"/>
    <w:multiLevelType w:val="multilevel"/>
    <w:tmpl w:val="8A94C6AA"/>
    <w:lvl w:ilvl="0">
      <w:start w:val="1"/>
      <w:numFmt w:val="lowerLetter"/>
      <w:lvlText w:val="(%1)"/>
      <w:lvlJc w:val="left"/>
      <w:pPr>
        <w:tabs>
          <w:tab w:val="num" w:pos="720"/>
        </w:tabs>
        <w:ind w:left="720" w:hanging="720"/>
      </w:pPr>
      <w:rPr>
        <w:rFonts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2BA813E6"/>
    <w:multiLevelType w:val="hybridMultilevel"/>
    <w:tmpl w:val="79E48E5E"/>
    <w:lvl w:ilvl="0" w:tplc="45A8A6E0">
      <w:start w:val="1"/>
      <w:numFmt w:val="lowerLetter"/>
      <w:pStyle w:val="FAAOutlineL1a"/>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F5AE2"/>
    <w:multiLevelType w:val="hybridMultilevel"/>
    <w:tmpl w:val="18F832B6"/>
    <w:lvl w:ilvl="0" w:tplc="ECA89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D62A6"/>
    <w:multiLevelType w:val="hybridMultilevel"/>
    <w:tmpl w:val="46DCDD7E"/>
    <w:lvl w:ilvl="0" w:tplc="7C7E934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01569"/>
    <w:multiLevelType w:val="hybridMultilevel"/>
    <w:tmpl w:val="592A036A"/>
    <w:lvl w:ilvl="0" w:tplc="411C2680">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76711"/>
    <w:multiLevelType w:val="hybridMultilevel"/>
    <w:tmpl w:val="B30A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F4C65"/>
    <w:multiLevelType w:val="hybridMultilevel"/>
    <w:tmpl w:val="97E22BCC"/>
    <w:lvl w:ilvl="0" w:tplc="954AE18E">
      <w:start w:val="1"/>
      <w:numFmt w:val="decimal"/>
      <w:pStyle w:val="FAAOutlineL21"/>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F351DF7"/>
    <w:multiLevelType w:val="hybridMultilevel"/>
    <w:tmpl w:val="9B78E1D4"/>
    <w:lvl w:ilvl="0" w:tplc="24FAF17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432F1B8E"/>
    <w:multiLevelType w:val="hybridMultilevel"/>
    <w:tmpl w:val="3E04989C"/>
    <w:lvl w:ilvl="0" w:tplc="70666DC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F2878C9"/>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4FB76A56"/>
    <w:multiLevelType w:val="multilevel"/>
    <w:tmpl w:val="C8807102"/>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2B530F8"/>
    <w:multiLevelType w:val="multilevel"/>
    <w:tmpl w:val="F37C5F2E"/>
    <w:lvl w:ilvl="0">
      <w:start w:val="7"/>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37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lowerLetter"/>
      <w:pStyle w:val="Heading5"/>
      <w:lvlText w:val="(%5)"/>
      <w:lvlJc w:val="left"/>
      <w:pPr>
        <w:ind w:left="1008" w:hanging="1008"/>
      </w:pPr>
      <w:rPr>
        <w:rFonts w:ascii="Arial Narrow" w:eastAsia="Times New Roman" w:hAnsi="Arial Narrow" w:cs="Times New Roman"/>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15:restartNumberingAfterBreak="0">
    <w:nsid w:val="56BB0169"/>
    <w:multiLevelType w:val="hybridMultilevel"/>
    <w:tmpl w:val="D6CE5AA4"/>
    <w:lvl w:ilvl="0" w:tplc="0CA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6B5D1C7F"/>
    <w:multiLevelType w:val="hybridMultilevel"/>
    <w:tmpl w:val="E11A3C9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403DD"/>
    <w:multiLevelType w:val="multilevel"/>
    <w:tmpl w:val="4BAC8E8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7399005D"/>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5091B00"/>
    <w:multiLevelType w:val="multilevel"/>
    <w:tmpl w:val="175A543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19"/>
  </w:num>
  <w:num w:numId="2">
    <w:abstractNumId w:val="21"/>
  </w:num>
  <w:num w:numId="3">
    <w:abstractNumId w:val="21"/>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4"/>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9"/>
    </w:lvlOverride>
    <w:lvlOverride w:ilvl="2">
      <w:startOverride w:val="1"/>
    </w:lvlOverride>
    <w:lvlOverride w:ilvl="3">
      <w:startOverride w:val="3"/>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7"/>
    </w:lvlOverride>
    <w:lvlOverride w:ilvl="1">
      <w:startOverride w:val="9"/>
    </w:lvlOverride>
    <w:lvlOverride w:ilvl="2">
      <w:startOverride w:val="1"/>
    </w:lvlOverride>
    <w:lvlOverride w:ilvl="3">
      <w:startOverride w:val="7"/>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3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3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5"/>
  </w:num>
  <w:num w:numId="36">
    <w:abstractNumId w:val="17"/>
  </w:num>
  <w:num w:numId="37">
    <w:abstractNumId w:val="24"/>
  </w:num>
  <w:num w:numId="38">
    <w:abstractNumId w:val="13"/>
  </w:num>
  <w:num w:numId="39">
    <w:abstractNumId w:val="2"/>
  </w:num>
  <w:num w:numId="40">
    <w:abstractNumId w:val="6"/>
  </w:num>
  <w:num w:numId="41">
    <w:abstractNumId w:val="0"/>
  </w:num>
  <w:num w:numId="42">
    <w:abstractNumId w:val="0"/>
  </w:num>
  <w:num w:numId="43">
    <w:abstractNumId w:val="0"/>
  </w:num>
  <w:num w:numId="44">
    <w:abstractNumId w:val="0"/>
  </w:num>
  <w:num w:numId="45">
    <w:abstractNumId w:val="21"/>
  </w:num>
  <w:num w:numId="46">
    <w:abstractNumId w:val="14"/>
  </w:num>
  <w:num w:numId="47">
    <w:abstractNumId w:val="16"/>
  </w:num>
  <w:num w:numId="48">
    <w:abstractNumId w:val="7"/>
  </w:num>
  <w:num w:numId="49">
    <w:abstractNumId w:val="12"/>
  </w:num>
  <w:num w:numId="50">
    <w:abstractNumId w:val="25"/>
  </w:num>
  <w:num w:numId="51">
    <w:abstractNumId w:val="23"/>
  </w:num>
  <w:num w:numId="52">
    <w:abstractNumId w:val="7"/>
    <w:lvlOverride w:ilvl="0">
      <w:startOverride w:val="1"/>
    </w:lvlOverride>
  </w:num>
  <w:num w:numId="53">
    <w:abstractNumId w:val="7"/>
    <w:lvlOverride w:ilvl="0">
      <w:startOverride w:val="1"/>
    </w:lvlOverride>
  </w:num>
  <w:num w:numId="54">
    <w:abstractNumId w:val="12"/>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12"/>
    <w:lvlOverride w:ilvl="0">
      <w:startOverride w:val="1"/>
    </w:lvlOverride>
  </w:num>
  <w:num w:numId="58">
    <w:abstractNumId w:val="7"/>
    <w:lvlOverride w:ilvl="0">
      <w:startOverride w:val="1"/>
    </w:lvlOverride>
  </w:num>
  <w:num w:numId="59">
    <w:abstractNumId w:val="12"/>
    <w:lvlOverride w:ilvl="0">
      <w:startOverride w:val="1"/>
    </w:lvlOverride>
  </w:num>
  <w:num w:numId="60">
    <w:abstractNumId w:val="7"/>
    <w:lvlOverride w:ilvl="0">
      <w:startOverride w:val="1"/>
    </w:lvlOverride>
  </w:num>
  <w:num w:numId="61">
    <w:abstractNumId w:val="12"/>
    <w:lvlOverride w:ilvl="0">
      <w:startOverride w:val="1"/>
    </w:lvlOverride>
  </w:num>
  <w:num w:numId="62">
    <w:abstractNumId w:val="7"/>
    <w:lvlOverride w:ilvl="0">
      <w:startOverride w:val="1"/>
    </w:lvlOverride>
  </w:num>
  <w:num w:numId="63">
    <w:abstractNumId w:val="12"/>
    <w:lvlOverride w:ilvl="0">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num>
  <w:num w:numId="66">
    <w:abstractNumId w:val="12"/>
    <w:lvlOverride w:ilvl="0">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num>
  <w:num w:numId="74">
    <w:abstractNumId w:val="12"/>
    <w:lvlOverride w:ilvl="0">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num>
  <w:num w:numId="80">
    <w:abstractNumId w:val="7"/>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 w:numId="84">
    <w:abstractNumId w:val="7"/>
    <w:lvlOverride w:ilvl="0">
      <w:startOverride w:val="1"/>
    </w:lvlOverride>
  </w:num>
  <w:num w:numId="85">
    <w:abstractNumId w:val="12"/>
    <w:lvlOverride w:ilvl="0">
      <w:startOverride w:val="1"/>
    </w:lvlOverride>
  </w:num>
  <w:num w:numId="86">
    <w:abstractNumId w:val="7"/>
    <w:lvlOverride w:ilvl="0">
      <w:startOverride w:val="1"/>
    </w:lvlOverride>
  </w:num>
  <w:num w:numId="87">
    <w:abstractNumId w:val="12"/>
    <w:lvlOverride w:ilvl="0">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num>
  <w:num w:numId="91">
    <w:abstractNumId w:val="12"/>
    <w:lvlOverride w:ilvl="0">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num>
  <w:num w:numId="98">
    <w:abstractNumId w:val="7"/>
    <w:lvlOverride w:ilvl="0">
      <w:startOverride w:val="1"/>
    </w:lvlOverride>
  </w:num>
  <w:num w:numId="99">
    <w:abstractNumId w:val="12"/>
    <w:lvlOverride w:ilvl="0">
      <w:startOverride w:val="1"/>
    </w:lvlOverride>
  </w:num>
  <w:num w:numId="100">
    <w:abstractNumId w:val="7"/>
    <w:lvlOverride w:ilvl="0">
      <w:startOverride w:val="1"/>
    </w:lvlOverride>
  </w:num>
  <w:num w:numId="101">
    <w:abstractNumId w:val="12"/>
    <w:lvlOverride w:ilvl="0">
      <w:startOverride w:val="1"/>
    </w:lvlOverride>
  </w:num>
  <w:num w:numId="102">
    <w:abstractNumId w:val="12"/>
    <w:lvlOverride w:ilvl="0">
      <w:startOverride w:val="1"/>
    </w:lvlOverride>
  </w:num>
  <w:num w:numId="103">
    <w:abstractNumId w:val="7"/>
    <w:lvlOverride w:ilvl="0">
      <w:startOverride w:val="1"/>
    </w:lvlOverride>
  </w:num>
  <w:num w:numId="104">
    <w:abstractNumId w:val="12"/>
    <w:lvlOverride w:ilvl="0">
      <w:startOverride w:val="1"/>
    </w:lvlOverride>
  </w:num>
  <w:num w:numId="105">
    <w:abstractNumId w:val="12"/>
    <w:lvlOverride w:ilvl="0">
      <w:startOverride w:val="1"/>
    </w:lvlOverride>
  </w:num>
  <w:num w:numId="106">
    <w:abstractNumId w:val="12"/>
    <w:lvlOverride w:ilvl="0">
      <w:startOverride w:val="1"/>
    </w:lvlOverride>
  </w:num>
  <w:num w:numId="107">
    <w:abstractNumId w:val="12"/>
    <w:lvlOverride w:ilvl="0">
      <w:startOverride w:val="1"/>
    </w:lvlOverride>
  </w:num>
  <w:num w:numId="108">
    <w:abstractNumId w:val="7"/>
    <w:lvlOverride w:ilvl="0">
      <w:startOverride w:val="1"/>
    </w:lvlOverride>
  </w:num>
  <w:num w:numId="109">
    <w:abstractNumId w:val="12"/>
    <w:lvlOverride w:ilvl="0">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num>
  <w:num w:numId="113">
    <w:abstractNumId w:val="12"/>
    <w:lvlOverride w:ilvl="0">
      <w:startOverride w:val="1"/>
    </w:lvlOverride>
  </w:num>
  <w:num w:numId="114">
    <w:abstractNumId w:val="12"/>
    <w:lvlOverride w:ilvl="0">
      <w:startOverride w:val="1"/>
    </w:lvlOverride>
  </w:num>
  <w:num w:numId="115">
    <w:abstractNumId w:val="12"/>
    <w:lvlOverride w:ilvl="0">
      <w:startOverride w:val="1"/>
    </w:lvlOverride>
  </w:num>
  <w:num w:numId="116">
    <w:abstractNumId w:val="7"/>
    <w:lvlOverride w:ilvl="0">
      <w:startOverride w:val="1"/>
    </w:lvlOverride>
  </w:num>
  <w:num w:numId="117">
    <w:abstractNumId w:val="12"/>
    <w:lvlOverride w:ilvl="0">
      <w:startOverride w:val="1"/>
    </w:lvlOverride>
  </w:num>
  <w:num w:numId="118">
    <w:abstractNumId w:val="12"/>
    <w:lvlOverride w:ilvl="0">
      <w:startOverride w:val="1"/>
    </w:lvlOverride>
  </w:num>
  <w:num w:numId="119">
    <w:abstractNumId w:val="7"/>
    <w:lvlOverride w:ilvl="0">
      <w:startOverride w:val="1"/>
    </w:lvlOverride>
  </w:num>
  <w:num w:numId="120">
    <w:abstractNumId w:val="12"/>
    <w:lvlOverride w:ilvl="0">
      <w:startOverride w:val="1"/>
    </w:lvlOverride>
  </w:num>
  <w:num w:numId="121">
    <w:abstractNumId w:val="12"/>
    <w:lvlOverride w:ilvl="0">
      <w:startOverride w:val="1"/>
    </w:lvlOverride>
  </w:num>
  <w:num w:numId="122">
    <w:abstractNumId w:val="12"/>
    <w:lvlOverride w:ilvl="0">
      <w:startOverride w:val="1"/>
    </w:lvlOverride>
  </w:num>
  <w:num w:numId="123">
    <w:abstractNumId w:val="12"/>
    <w:lvlOverride w:ilvl="0">
      <w:startOverride w:val="1"/>
    </w:lvlOverride>
  </w:num>
  <w:num w:numId="124">
    <w:abstractNumId w:val="12"/>
    <w:lvlOverride w:ilvl="0">
      <w:startOverride w:val="1"/>
    </w:lvlOverride>
  </w:num>
  <w:num w:numId="125">
    <w:abstractNumId w:val="12"/>
    <w:lvlOverride w:ilvl="0">
      <w:startOverride w:val="1"/>
    </w:lvlOverride>
  </w:num>
  <w:num w:numId="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num>
  <w:num w:numId="130">
    <w:abstractNumId w:val="12"/>
    <w:lvlOverride w:ilvl="0">
      <w:startOverride w:val="1"/>
    </w:lvlOverride>
  </w:num>
  <w:num w:numId="131">
    <w:abstractNumId w:val="7"/>
    <w:lvlOverride w:ilvl="0">
      <w:startOverride w:val="1"/>
    </w:lvlOverride>
  </w:num>
  <w:num w:numId="132">
    <w:abstractNumId w:val="12"/>
    <w:lvlOverride w:ilvl="0">
      <w:startOverride w:val="1"/>
    </w:lvlOverride>
  </w:num>
  <w:num w:numId="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1"/>
    </w:lvlOverride>
  </w:num>
  <w:num w:numId="136">
    <w:abstractNumId w:val="12"/>
    <w:lvlOverride w:ilvl="0">
      <w:startOverride w:val="1"/>
    </w:lvlOverride>
  </w:num>
  <w:num w:numId="137">
    <w:abstractNumId w:val="7"/>
    <w:lvlOverride w:ilvl="0">
      <w:startOverride w:val="1"/>
    </w:lvlOverride>
  </w:num>
  <w:num w:numId="138">
    <w:abstractNumId w:val="12"/>
    <w:lvlOverride w:ilvl="0">
      <w:startOverride w:val="1"/>
    </w:lvlOverride>
  </w:num>
  <w:num w:numId="139">
    <w:abstractNumId w:val="7"/>
    <w:lvlOverride w:ilvl="0">
      <w:startOverride w:val="1"/>
    </w:lvlOverride>
  </w:num>
  <w:num w:numId="140">
    <w:abstractNumId w:val="7"/>
    <w:lvlOverride w:ilvl="0">
      <w:startOverride w:val="1"/>
    </w:lvlOverride>
  </w:num>
  <w:num w:numId="141">
    <w:abstractNumId w:val="12"/>
    <w:lvlOverride w:ilvl="0">
      <w:startOverride w:val="1"/>
    </w:lvlOverride>
  </w:num>
  <w:num w:numId="142">
    <w:abstractNumId w:val="12"/>
    <w:lvlOverride w:ilvl="0">
      <w:startOverride w:val="1"/>
    </w:lvlOverride>
  </w:num>
  <w:num w:numId="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
    <w:lvlOverride w:ilvl="0">
      <w:startOverride w:val="1"/>
    </w:lvlOverride>
  </w:num>
  <w:num w:numId="145">
    <w:abstractNumId w:val="12"/>
    <w:lvlOverride w:ilvl="0">
      <w:startOverride w:val="1"/>
    </w:lvlOverride>
  </w:num>
  <w:num w:numId="146">
    <w:abstractNumId w:val="7"/>
    <w:lvlOverride w:ilvl="0">
      <w:startOverride w:val="1"/>
    </w:lvlOverride>
  </w:num>
  <w:num w:numId="147">
    <w:abstractNumId w:val="7"/>
    <w:lvlOverride w:ilvl="0">
      <w:startOverride w:val="1"/>
    </w:lvlOverride>
  </w:num>
  <w:num w:numId="148">
    <w:abstractNumId w:val="7"/>
    <w:lvlOverride w:ilvl="0">
      <w:startOverride w:val="1"/>
    </w:lvlOverride>
  </w:num>
  <w:num w:numId="149">
    <w:abstractNumId w:val="7"/>
    <w:lvlOverride w:ilvl="0">
      <w:startOverride w:val="1"/>
    </w:lvlOverride>
  </w:num>
  <w:num w:numId="150">
    <w:abstractNumId w:val="12"/>
    <w:lvlOverride w:ilvl="0">
      <w:startOverride w:val="1"/>
    </w:lvlOverride>
  </w:num>
  <w:num w:numId="151">
    <w:abstractNumId w:val="12"/>
    <w:lvlOverride w:ilvl="0">
      <w:startOverride w:val="1"/>
    </w:lvlOverride>
  </w:num>
  <w:num w:numId="152">
    <w:abstractNumId w:val="7"/>
    <w:lvlOverride w:ilvl="0">
      <w:startOverride w:val="1"/>
    </w:lvlOverride>
  </w:num>
  <w:num w:numId="153">
    <w:abstractNumId w:val="12"/>
    <w:lvlOverride w:ilvl="0">
      <w:startOverride w:val="1"/>
    </w:lvlOverride>
  </w:num>
  <w:num w:numId="154">
    <w:abstractNumId w:val="7"/>
    <w:lvlOverride w:ilvl="0">
      <w:startOverride w:val="1"/>
    </w:lvlOverride>
  </w:num>
  <w:num w:numId="155">
    <w:abstractNumId w:val="12"/>
    <w:lvlOverride w:ilvl="0">
      <w:startOverride w:val="1"/>
    </w:lvlOverride>
  </w:num>
  <w:num w:numId="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
    <w:lvlOverride w:ilvl="0">
      <w:startOverride w:val="1"/>
    </w:lvlOverride>
  </w:num>
  <w:num w:numId="158">
    <w:abstractNumId w:val="7"/>
    <w:lvlOverride w:ilvl="0">
      <w:startOverride w:val="1"/>
    </w:lvlOverride>
  </w:num>
  <w:num w:numId="159">
    <w:abstractNumId w:val="7"/>
    <w:lvlOverride w:ilvl="0">
      <w:startOverride w:val="1"/>
    </w:lvlOverride>
  </w:num>
  <w:num w:numId="160">
    <w:abstractNumId w:val="7"/>
    <w:lvlOverride w:ilvl="0">
      <w:startOverride w:val="1"/>
    </w:lvlOverride>
  </w:num>
  <w:num w:numId="161">
    <w:abstractNumId w:val="12"/>
    <w:lvlOverride w:ilvl="0">
      <w:startOverride w:val="1"/>
    </w:lvlOverride>
  </w:num>
  <w:num w:numId="162">
    <w:abstractNumId w:val="12"/>
    <w:lvlOverride w:ilvl="0">
      <w:startOverride w:val="1"/>
    </w:lvlOverride>
  </w:num>
  <w:num w:numId="163">
    <w:abstractNumId w:val="7"/>
    <w:lvlOverride w:ilvl="0">
      <w:startOverride w:val="1"/>
    </w:lvlOverride>
  </w:num>
  <w:num w:numId="164">
    <w:abstractNumId w:val="12"/>
    <w:lvlOverride w:ilvl="0">
      <w:startOverride w:val="1"/>
    </w:lvlOverride>
  </w:num>
  <w:num w:numId="165">
    <w:abstractNumId w:val="12"/>
    <w:lvlOverride w:ilvl="0">
      <w:startOverride w:val="1"/>
    </w:lvlOverride>
  </w:num>
  <w:num w:numId="166">
    <w:abstractNumId w:val="7"/>
    <w:lvlOverride w:ilvl="0">
      <w:startOverride w:val="1"/>
    </w:lvlOverride>
  </w:num>
  <w:num w:numId="167">
    <w:abstractNumId w:val="12"/>
    <w:lvlOverride w:ilvl="0">
      <w:startOverride w:val="1"/>
    </w:lvlOverride>
  </w:num>
  <w:num w:numId="168">
    <w:abstractNumId w:val="12"/>
    <w:lvlOverride w:ilvl="0">
      <w:startOverride w:val="1"/>
    </w:lvlOverride>
  </w:num>
  <w:num w:numId="169">
    <w:abstractNumId w:val="12"/>
    <w:lvlOverride w:ilvl="0">
      <w:startOverride w:val="1"/>
    </w:lvlOverride>
  </w:num>
  <w:num w:numId="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
    <w:lvlOverride w:ilvl="0">
      <w:startOverride w:val="1"/>
    </w:lvlOverride>
  </w:num>
  <w:num w:numId="172">
    <w:abstractNumId w:val="7"/>
    <w:lvlOverride w:ilvl="0">
      <w:startOverride w:val="1"/>
    </w:lvlOverride>
  </w:num>
  <w:num w:numId="173">
    <w:abstractNumId w:val="7"/>
    <w:lvlOverride w:ilvl="0">
      <w:startOverride w:val="1"/>
    </w:lvlOverride>
  </w:num>
  <w:num w:numId="174">
    <w:abstractNumId w:val="7"/>
    <w:lvlOverride w:ilvl="0">
      <w:startOverride w:val="1"/>
    </w:lvlOverride>
  </w:num>
  <w:num w:numId="175">
    <w:abstractNumId w:val="7"/>
    <w:lvlOverride w:ilvl="0">
      <w:startOverride w:val="1"/>
    </w:lvlOverride>
  </w:num>
  <w:num w:numId="176">
    <w:abstractNumId w:val="12"/>
    <w:lvlOverride w:ilvl="0">
      <w:startOverride w:val="1"/>
    </w:lvlOverride>
  </w:num>
  <w:num w:numId="177">
    <w:abstractNumId w:val="12"/>
    <w:lvlOverride w:ilvl="0">
      <w:startOverride w:val="1"/>
    </w:lvlOverride>
  </w:num>
  <w:num w:numId="178">
    <w:abstractNumId w:val="12"/>
    <w:lvlOverride w:ilvl="0">
      <w:startOverride w:val="1"/>
    </w:lvlOverride>
  </w:num>
  <w:num w:numId="179">
    <w:abstractNumId w:val="12"/>
    <w:lvlOverride w:ilvl="0">
      <w:startOverride w:val="1"/>
    </w:lvlOverride>
  </w:num>
  <w:num w:numId="180">
    <w:abstractNumId w:val="7"/>
    <w:lvlOverride w:ilvl="0">
      <w:startOverride w:val="1"/>
    </w:lvlOverride>
  </w:num>
  <w:num w:numId="181">
    <w:abstractNumId w:val="12"/>
    <w:lvlOverride w:ilvl="0">
      <w:startOverride w:val="1"/>
    </w:lvlOverride>
  </w:num>
  <w:num w:numId="182">
    <w:abstractNumId w:val="7"/>
    <w:lvlOverride w:ilvl="0">
      <w:startOverride w:val="1"/>
    </w:lvlOverride>
  </w:num>
  <w:num w:numId="183">
    <w:abstractNumId w:val="7"/>
    <w:lvlOverride w:ilvl="0">
      <w:startOverride w:val="1"/>
    </w:lvlOverride>
  </w:num>
  <w:num w:numId="184">
    <w:abstractNumId w:val="7"/>
    <w:lvlOverride w:ilvl="0">
      <w:startOverride w:val="1"/>
    </w:lvlOverride>
  </w:num>
  <w:num w:numId="185">
    <w:abstractNumId w:val="12"/>
    <w:lvlOverride w:ilvl="0">
      <w:startOverride w:val="1"/>
    </w:lvlOverride>
  </w:num>
  <w:num w:numId="186">
    <w:abstractNumId w:val="12"/>
    <w:lvlOverride w:ilvl="0">
      <w:startOverride w:val="1"/>
    </w:lvlOverride>
  </w:num>
  <w:num w:numId="187">
    <w:abstractNumId w:val="12"/>
    <w:lvlOverride w:ilvl="0">
      <w:startOverride w:val="1"/>
    </w:lvlOverride>
  </w:num>
  <w:num w:numId="188">
    <w:abstractNumId w:val="12"/>
    <w:lvlOverride w:ilvl="0">
      <w:startOverride w:val="1"/>
    </w:lvlOverride>
  </w:num>
  <w:num w:numId="189">
    <w:abstractNumId w:val="12"/>
    <w:lvlOverride w:ilvl="0">
      <w:startOverride w:val="1"/>
    </w:lvlOverride>
  </w:num>
  <w:num w:numId="190">
    <w:abstractNumId w:val="7"/>
    <w:lvlOverride w:ilvl="0">
      <w:startOverride w:val="1"/>
    </w:lvlOverride>
  </w:num>
  <w:num w:numId="191">
    <w:abstractNumId w:val="7"/>
    <w:lvlOverride w:ilvl="0">
      <w:startOverride w:val="1"/>
    </w:lvlOverride>
  </w:num>
  <w:num w:numId="192">
    <w:abstractNumId w:val="7"/>
    <w:lvlOverride w:ilvl="0">
      <w:startOverride w:val="1"/>
    </w:lvlOverride>
  </w:num>
  <w:num w:numId="193">
    <w:abstractNumId w:val="7"/>
    <w:lvlOverride w:ilvl="0">
      <w:startOverride w:val="1"/>
    </w:lvlOverride>
  </w:num>
  <w:num w:numId="194">
    <w:abstractNumId w:val="12"/>
    <w:lvlOverride w:ilvl="0">
      <w:startOverride w:val="1"/>
    </w:lvlOverride>
  </w:num>
  <w:num w:numId="195">
    <w:abstractNumId w:val="12"/>
    <w:lvlOverride w:ilvl="0">
      <w:startOverride w:val="1"/>
    </w:lvlOverride>
  </w:num>
  <w:num w:numId="196">
    <w:abstractNumId w:val="12"/>
    <w:lvlOverride w:ilvl="0">
      <w:startOverride w:val="1"/>
    </w:lvlOverride>
  </w:num>
  <w:num w:numId="197">
    <w:abstractNumId w:val="12"/>
    <w:lvlOverride w:ilvl="0">
      <w:startOverride w:val="1"/>
    </w:lvlOverride>
  </w:num>
  <w:num w:numId="198">
    <w:abstractNumId w:val="7"/>
    <w:lvlOverride w:ilvl="0">
      <w:startOverride w:val="1"/>
    </w:lvlOverride>
  </w:num>
  <w:num w:numId="199">
    <w:abstractNumId w:val="12"/>
    <w:lvlOverride w:ilvl="0">
      <w:startOverride w:val="1"/>
    </w:lvlOverride>
  </w:num>
  <w:num w:numId="200">
    <w:abstractNumId w:val="12"/>
    <w:lvlOverride w:ilvl="0">
      <w:startOverride w:val="1"/>
    </w:lvlOverride>
  </w:num>
  <w:num w:numId="201">
    <w:abstractNumId w:val="7"/>
    <w:lvlOverride w:ilvl="0">
      <w:startOverride w:val="1"/>
    </w:lvlOverride>
  </w:num>
  <w:num w:numId="202">
    <w:abstractNumId w:val="7"/>
    <w:lvlOverride w:ilvl="0">
      <w:startOverride w:val="1"/>
    </w:lvlOverride>
  </w:num>
  <w:num w:numId="203">
    <w:abstractNumId w:val="12"/>
    <w:lvlOverride w:ilvl="0">
      <w:startOverride w:val="1"/>
    </w:lvlOverride>
  </w:num>
  <w:num w:numId="204">
    <w:abstractNumId w:val="7"/>
    <w:lvlOverride w:ilvl="0">
      <w:startOverride w:val="1"/>
    </w:lvlOverride>
  </w:num>
  <w:num w:numId="205">
    <w:abstractNumId w:val="12"/>
    <w:lvlOverride w:ilvl="0">
      <w:startOverride w:val="1"/>
    </w:lvlOverride>
  </w:num>
  <w:num w:numId="206">
    <w:abstractNumId w:val="12"/>
    <w:lvlOverride w:ilvl="0">
      <w:startOverride w:val="1"/>
    </w:lvlOverride>
  </w:num>
  <w:num w:numId="207">
    <w:abstractNumId w:val="7"/>
    <w:lvlOverride w:ilvl="0">
      <w:startOverride w:val="1"/>
    </w:lvlOverride>
  </w:num>
  <w:num w:numId="208">
    <w:abstractNumId w:val="7"/>
    <w:lvlOverride w:ilvl="0">
      <w:startOverride w:val="1"/>
    </w:lvlOverride>
  </w:num>
  <w:num w:numId="209">
    <w:abstractNumId w:val="7"/>
    <w:lvlOverride w:ilvl="0">
      <w:startOverride w:val="1"/>
    </w:lvlOverride>
  </w:num>
  <w:num w:numId="210">
    <w:abstractNumId w:val="7"/>
    <w:lvlOverride w:ilvl="0">
      <w:startOverride w:val="1"/>
    </w:lvlOverride>
  </w:num>
  <w:num w:numId="211">
    <w:abstractNumId w:val="12"/>
    <w:lvlOverride w:ilvl="0">
      <w:startOverride w:val="1"/>
    </w:lvlOverride>
  </w:num>
  <w:num w:numId="212">
    <w:abstractNumId w:val="7"/>
    <w:lvlOverride w:ilvl="0">
      <w:startOverride w:val="1"/>
    </w:lvlOverride>
  </w:num>
  <w:num w:numId="213">
    <w:abstractNumId w:val="7"/>
    <w:lvlOverride w:ilvl="0">
      <w:startOverride w:val="1"/>
    </w:lvlOverride>
  </w:num>
  <w:num w:numId="214">
    <w:abstractNumId w:val="12"/>
    <w:lvlOverride w:ilvl="0">
      <w:startOverride w:val="1"/>
    </w:lvlOverride>
  </w:num>
  <w:num w:numId="215">
    <w:abstractNumId w:val="12"/>
    <w:lvlOverride w:ilvl="0">
      <w:startOverride w:val="1"/>
    </w:lvlOverride>
  </w:num>
  <w:num w:numId="216">
    <w:abstractNumId w:val="7"/>
    <w:lvlOverride w:ilvl="0">
      <w:startOverride w:val="1"/>
    </w:lvlOverride>
  </w:num>
  <w:num w:numId="217">
    <w:abstractNumId w:val="7"/>
    <w:lvlOverride w:ilvl="0">
      <w:startOverride w:val="1"/>
    </w:lvlOverride>
  </w:num>
  <w:num w:numId="218">
    <w:abstractNumId w:val="7"/>
    <w:lvlOverride w:ilvl="0">
      <w:startOverride w:val="1"/>
    </w:lvlOverride>
  </w:num>
  <w:num w:numId="219">
    <w:abstractNumId w:val="12"/>
    <w:lvlOverride w:ilvl="0">
      <w:startOverride w:val="1"/>
    </w:lvlOverride>
  </w:num>
  <w:num w:numId="220">
    <w:abstractNumId w:val="7"/>
    <w:lvlOverride w:ilvl="0">
      <w:startOverride w:val="1"/>
    </w:lvlOverride>
  </w:num>
  <w:num w:numId="221">
    <w:abstractNumId w:val="12"/>
    <w:lvlOverride w:ilvl="0">
      <w:startOverride w:val="1"/>
    </w:lvlOverride>
  </w:num>
  <w:num w:numId="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
    <w:lvlOverride w:ilvl="0">
      <w:startOverride w:val="1"/>
    </w:lvlOverride>
  </w:num>
  <w:num w:numId="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
    <w:lvlOverride w:ilvl="0">
      <w:startOverride w:val="1"/>
    </w:lvlOverride>
  </w:num>
  <w:num w:numId="226">
    <w:abstractNumId w:val="12"/>
    <w:lvlOverride w:ilvl="0">
      <w:startOverride w:val="1"/>
    </w:lvlOverride>
  </w:num>
  <w:num w:numId="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7"/>
    <w:lvlOverride w:ilvl="0">
      <w:startOverride w:val="1"/>
    </w:lvlOverride>
  </w:num>
  <w:num w:numId="245">
    <w:abstractNumId w:val="7"/>
    <w:lvlOverride w:ilvl="0">
      <w:startOverride w:val="1"/>
    </w:lvlOverride>
  </w:num>
  <w:num w:numId="246">
    <w:abstractNumId w:val="7"/>
    <w:lvlOverride w:ilvl="0">
      <w:startOverride w:val="1"/>
    </w:lvlOverride>
  </w:num>
  <w:num w:numId="247">
    <w:abstractNumId w:val="12"/>
    <w:lvlOverride w:ilvl="0">
      <w:startOverride w:val="1"/>
    </w:lvlOverride>
  </w:num>
  <w:num w:numId="2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2"/>
    <w:lvlOverride w:ilvl="0">
      <w:startOverride w:val="1"/>
    </w:lvlOverride>
  </w:num>
  <w:num w:numId="250">
    <w:abstractNumId w:val="12"/>
    <w:lvlOverride w:ilvl="0">
      <w:startOverride w:val="1"/>
    </w:lvlOverride>
  </w:num>
  <w:num w:numId="251">
    <w:abstractNumId w:val="10"/>
  </w:num>
  <w:num w:numId="252">
    <w:abstractNumId w:val="7"/>
    <w:lvlOverride w:ilvl="0">
      <w:startOverride w:val="1"/>
    </w:lvlOverride>
  </w:num>
  <w:num w:numId="253">
    <w:abstractNumId w:val="12"/>
    <w:lvlOverride w:ilvl="0">
      <w:startOverride w:val="1"/>
    </w:lvlOverride>
  </w:num>
  <w:num w:numId="254">
    <w:abstractNumId w:val="12"/>
    <w:lvlOverride w:ilvl="0">
      <w:startOverride w:val="1"/>
    </w:lvlOverride>
  </w:num>
  <w:num w:numId="255">
    <w:abstractNumId w:val="12"/>
    <w:lvlOverride w:ilvl="0">
      <w:startOverride w:val="1"/>
    </w:lvlOverride>
  </w:num>
  <w:num w:numId="256">
    <w:abstractNumId w:val="7"/>
    <w:lvlOverride w:ilvl="0">
      <w:startOverride w:val="1"/>
    </w:lvlOverride>
  </w:num>
  <w:num w:numId="257">
    <w:abstractNumId w:val="12"/>
    <w:lvlOverride w:ilvl="0">
      <w:startOverride w:val="1"/>
    </w:lvlOverride>
  </w:num>
  <w:num w:numId="258">
    <w:abstractNumId w:val="7"/>
    <w:lvlOverride w:ilvl="0">
      <w:startOverride w:val="1"/>
    </w:lvlOverride>
  </w:num>
  <w:num w:numId="259">
    <w:abstractNumId w:val="12"/>
    <w:lvlOverride w:ilvl="0">
      <w:startOverride w:val="1"/>
    </w:lvlOverride>
  </w:num>
  <w:num w:numId="260">
    <w:abstractNumId w:val="7"/>
    <w:lvlOverride w:ilvl="0">
      <w:startOverride w:val="1"/>
    </w:lvlOverride>
  </w:num>
  <w:num w:numId="261">
    <w:abstractNumId w:val="7"/>
    <w:lvlOverride w:ilvl="0">
      <w:startOverride w:val="1"/>
    </w:lvlOverride>
  </w:num>
  <w:num w:numId="262">
    <w:abstractNumId w:val="7"/>
    <w:lvlOverride w:ilvl="0">
      <w:startOverride w:val="1"/>
    </w:lvlOverride>
  </w:num>
  <w:num w:numId="263">
    <w:abstractNumId w:val="12"/>
    <w:lvlOverride w:ilvl="0">
      <w:startOverride w:val="1"/>
    </w:lvlOverride>
  </w:num>
  <w:num w:numId="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num>
  <w:num w:numId="2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num>
  <w:num w:numId="269">
    <w:abstractNumId w:val="7"/>
    <w:lvlOverride w:ilvl="0">
      <w:startOverride w:val="1"/>
    </w:lvlOverride>
  </w:num>
  <w:num w:numId="270">
    <w:abstractNumId w:val="12"/>
    <w:lvlOverride w:ilvl="0">
      <w:startOverride w:val="1"/>
    </w:lvlOverride>
  </w:num>
  <w:num w:numId="271">
    <w:abstractNumId w:val="7"/>
    <w:lvlOverride w:ilvl="0">
      <w:startOverride w:val="1"/>
    </w:lvlOverride>
  </w:num>
  <w:num w:numId="272">
    <w:abstractNumId w:val="12"/>
    <w:lvlOverride w:ilvl="0">
      <w:startOverride w:val="1"/>
    </w:lvlOverride>
  </w:num>
  <w:num w:numId="273">
    <w:abstractNumId w:val="7"/>
    <w:lvlOverride w:ilvl="0">
      <w:startOverride w:val="1"/>
    </w:lvlOverride>
  </w:num>
  <w:num w:numId="274">
    <w:abstractNumId w:val="12"/>
    <w:lvlOverride w:ilvl="0">
      <w:startOverride w:val="1"/>
    </w:lvlOverride>
  </w:num>
  <w:num w:numId="275">
    <w:abstractNumId w:val="12"/>
    <w:lvlOverride w:ilvl="0">
      <w:startOverride w:val="1"/>
    </w:lvlOverride>
  </w:num>
  <w:num w:numId="276">
    <w:abstractNumId w:val="7"/>
    <w:lvlOverride w:ilvl="0">
      <w:startOverride w:val="1"/>
    </w:lvlOverride>
  </w:num>
  <w:num w:numId="277">
    <w:abstractNumId w:val="12"/>
    <w:lvlOverride w:ilvl="0">
      <w:startOverride w:val="1"/>
    </w:lvlOverride>
  </w:num>
  <w:num w:numId="278">
    <w:abstractNumId w:val="7"/>
    <w:lvlOverride w:ilvl="0">
      <w:startOverride w:val="1"/>
    </w:lvlOverride>
  </w:num>
  <w:num w:numId="279">
    <w:abstractNumId w:val="12"/>
    <w:lvlOverride w:ilvl="0">
      <w:startOverride w:val="1"/>
    </w:lvlOverride>
  </w:num>
  <w:num w:numId="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2"/>
    <w:lvlOverride w:ilvl="0">
      <w:startOverride w:val="1"/>
    </w:lvlOverride>
  </w:num>
  <w:num w:numId="282">
    <w:abstractNumId w:val="7"/>
    <w:lvlOverride w:ilvl="0">
      <w:startOverride w:val="1"/>
    </w:lvlOverride>
  </w:num>
  <w:num w:numId="283">
    <w:abstractNumId w:val="12"/>
    <w:lvlOverride w:ilvl="0">
      <w:startOverride w:val="1"/>
    </w:lvlOverride>
  </w:num>
  <w:num w:numId="284">
    <w:abstractNumId w:val="12"/>
    <w:lvlOverride w:ilvl="0">
      <w:startOverride w:val="1"/>
    </w:lvlOverride>
  </w:num>
  <w:num w:numId="285">
    <w:abstractNumId w:val="7"/>
    <w:lvlOverride w:ilvl="0">
      <w:startOverride w:val="1"/>
    </w:lvlOverride>
  </w:num>
  <w:num w:numId="286">
    <w:abstractNumId w:val="7"/>
    <w:lvlOverride w:ilvl="0">
      <w:startOverride w:val="1"/>
    </w:lvlOverride>
  </w:num>
  <w:num w:numId="287">
    <w:abstractNumId w:val="12"/>
    <w:lvlOverride w:ilvl="0">
      <w:startOverride w:val="1"/>
    </w:lvlOverride>
  </w:num>
  <w:num w:numId="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7"/>
    <w:lvlOverride w:ilvl="0">
      <w:startOverride w:val="1"/>
    </w:lvlOverride>
  </w:num>
  <w:num w:numId="290">
    <w:abstractNumId w:val="12"/>
    <w:lvlOverride w:ilvl="0">
      <w:startOverride w:val="1"/>
    </w:lvlOverride>
  </w:num>
  <w:num w:numId="291">
    <w:abstractNumId w:val="12"/>
    <w:lvlOverride w:ilvl="0">
      <w:startOverride w:val="1"/>
    </w:lvlOverride>
  </w:num>
  <w:num w:numId="292">
    <w:abstractNumId w:val="7"/>
    <w:lvlOverride w:ilvl="0">
      <w:startOverride w:val="1"/>
    </w:lvlOverride>
  </w:num>
  <w:num w:numId="293">
    <w:abstractNumId w:val="12"/>
    <w:lvlOverride w:ilvl="0">
      <w:startOverride w:val="1"/>
    </w:lvlOverride>
  </w:num>
  <w:num w:numId="294">
    <w:abstractNumId w:val="7"/>
    <w:lvlOverride w:ilvl="0">
      <w:startOverride w:val="1"/>
    </w:lvlOverride>
  </w:num>
  <w:num w:numId="295">
    <w:abstractNumId w:val="12"/>
    <w:lvlOverride w:ilvl="0">
      <w:startOverride w:val="1"/>
    </w:lvlOverride>
  </w:num>
  <w:num w:numId="296">
    <w:abstractNumId w:val="7"/>
    <w:lvlOverride w:ilvl="0">
      <w:startOverride w:val="1"/>
    </w:lvlOverride>
  </w:num>
  <w:num w:numId="297">
    <w:abstractNumId w:val="7"/>
    <w:lvlOverride w:ilvl="0">
      <w:startOverride w:val="1"/>
    </w:lvlOverride>
  </w:num>
  <w:num w:numId="298">
    <w:abstractNumId w:val="12"/>
    <w:lvlOverride w:ilvl="0">
      <w:startOverride w:val="1"/>
    </w:lvlOverride>
  </w:num>
  <w:num w:numId="299">
    <w:abstractNumId w:val="7"/>
    <w:lvlOverride w:ilvl="0">
      <w:startOverride w:val="1"/>
    </w:lvlOverride>
  </w:num>
  <w:num w:numId="300">
    <w:abstractNumId w:val="7"/>
    <w:lvlOverride w:ilvl="0">
      <w:startOverride w:val="1"/>
    </w:lvlOverride>
  </w:num>
  <w:num w:numId="301">
    <w:abstractNumId w:val="7"/>
    <w:lvlOverride w:ilvl="0">
      <w:startOverride w:val="1"/>
    </w:lvlOverride>
  </w:num>
  <w:num w:numId="302">
    <w:abstractNumId w:val="12"/>
    <w:lvlOverride w:ilvl="0">
      <w:startOverride w:val="1"/>
    </w:lvlOverride>
  </w:num>
  <w:num w:numId="303">
    <w:abstractNumId w:val="7"/>
    <w:lvlOverride w:ilvl="0">
      <w:startOverride w:val="1"/>
    </w:lvlOverride>
  </w:num>
  <w:num w:numId="304">
    <w:abstractNumId w:val="7"/>
    <w:lvlOverride w:ilvl="0">
      <w:startOverride w:val="1"/>
    </w:lvlOverride>
  </w:num>
  <w:num w:numId="305">
    <w:abstractNumId w:val="7"/>
    <w:lvlOverride w:ilvl="0">
      <w:startOverride w:val="1"/>
    </w:lvlOverride>
  </w:num>
  <w:num w:numId="306">
    <w:abstractNumId w:val="7"/>
    <w:lvlOverride w:ilvl="0">
      <w:startOverride w:val="1"/>
    </w:lvlOverride>
  </w:num>
  <w:num w:numId="307">
    <w:abstractNumId w:val="12"/>
    <w:lvlOverride w:ilvl="0">
      <w:startOverride w:val="1"/>
    </w:lvlOverride>
  </w:num>
  <w:num w:numId="308">
    <w:abstractNumId w:val="7"/>
    <w:lvlOverride w:ilvl="0">
      <w:startOverride w:val="1"/>
    </w:lvlOverride>
  </w:num>
  <w:num w:numId="309">
    <w:abstractNumId w:val="7"/>
    <w:lvlOverride w:ilvl="0">
      <w:startOverride w:val="1"/>
    </w:lvlOverride>
  </w:num>
  <w:num w:numId="310">
    <w:abstractNumId w:val="12"/>
    <w:lvlOverride w:ilvl="0">
      <w:startOverride w:val="1"/>
    </w:lvlOverride>
  </w:num>
  <w:num w:numId="311">
    <w:abstractNumId w:val="7"/>
    <w:lvlOverride w:ilvl="0">
      <w:startOverride w:val="1"/>
    </w:lvlOverride>
  </w:num>
  <w:num w:numId="312">
    <w:abstractNumId w:val="12"/>
    <w:lvlOverride w:ilvl="0">
      <w:startOverride w:val="1"/>
    </w:lvlOverride>
  </w:num>
  <w:num w:numId="313">
    <w:abstractNumId w:val="12"/>
    <w:lvlOverride w:ilvl="0">
      <w:startOverride w:val="1"/>
    </w:lvlOverride>
  </w:num>
  <w:num w:numId="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2"/>
    <w:lvlOverride w:ilvl="0">
      <w:startOverride w:val="1"/>
    </w:lvlOverride>
  </w:num>
  <w:num w:numId="316">
    <w:abstractNumId w:val="12"/>
    <w:lvlOverride w:ilvl="0">
      <w:startOverride w:val="1"/>
    </w:lvlOverride>
  </w:num>
  <w:num w:numId="317">
    <w:abstractNumId w:val="12"/>
    <w:lvlOverride w:ilvl="0">
      <w:startOverride w:val="1"/>
    </w:lvlOverride>
  </w:num>
  <w:num w:numId="318">
    <w:abstractNumId w:val="12"/>
    <w:lvlOverride w:ilvl="0">
      <w:startOverride w:val="1"/>
    </w:lvlOverride>
  </w:num>
  <w:num w:numId="3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7"/>
    <w:lvlOverride w:ilvl="0">
      <w:startOverride w:val="1"/>
    </w:lvlOverride>
  </w:num>
  <w:num w:numId="322">
    <w:abstractNumId w:val="12"/>
    <w:lvlOverride w:ilvl="0">
      <w:startOverride w:val="1"/>
    </w:lvlOverride>
  </w:num>
  <w:num w:numId="323">
    <w:abstractNumId w:val="12"/>
    <w:lvlOverride w:ilvl="0">
      <w:startOverride w:val="1"/>
    </w:lvlOverride>
  </w:num>
  <w:num w:numId="324">
    <w:abstractNumId w:val="7"/>
    <w:lvlOverride w:ilvl="0">
      <w:startOverride w:val="1"/>
    </w:lvlOverride>
  </w:num>
  <w:num w:numId="325">
    <w:abstractNumId w:val="12"/>
    <w:lvlOverride w:ilvl="0">
      <w:startOverride w:val="1"/>
    </w:lvlOverride>
  </w:num>
  <w:num w:numId="326">
    <w:abstractNumId w:val="7"/>
    <w:lvlOverride w:ilvl="0">
      <w:startOverride w:val="1"/>
    </w:lvlOverride>
  </w:num>
  <w:num w:numId="327">
    <w:abstractNumId w:val="12"/>
    <w:lvlOverride w:ilvl="0">
      <w:startOverride w:val="1"/>
    </w:lvlOverride>
  </w:num>
  <w:num w:numId="328">
    <w:abstractNumId w:val="7"/>
    <w:lvlOverride w:ilvl="0">
      <w:startOverride w:val="1"/>
    </w:lvlOverride>
  </w:num>
  <w:num w:numId="329">
    <w:abstractNumId w:val="12"/>
    <w:lvlOverride w:ilvl="0">
      <w:startOverride w:val="1"/>
    </w:lvlOverride>
  </w:num>
  <w:num w:numId="330">
    <w:abstractNumId w:val="12"/>
    <w:lvlOverride w:ilvl="0">
      <w:startOverride w:val="1"/>
    </w:lvlOverride>
  </w:num>
  <w:num w:numId="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2"/>
    <w:lvlOverride w:ilvl="0">
      <w:startOverride w:val="1"/>
    </w:lvlOverride>
  </w:num>
  <w:num w:numId="334">
    <w:abstractNumId w:val="7"/>
    <w:lvlOverride w:ilvl="0">
      <w:startOverride w:val="1"/>
    </w:lvlOverride>
  </w:num>
  <w:num w:numId="335">
    <w:abstractNumId w:val="12"/>
    <w:lvlOverride w:ilvl="0">
      <w:startOverride w:val="1"/>
    </w:lvlOverride>
  </w:num>
  <w:num w:numId="336">
    <w:abstractNumId w:val="12"/>
    <w:lvlOverride w:ilvl="0">
      <w:startOverride w:val="1"/>
    </w:lvlOverride>
  </w:num>
  <w:num w:numId="337">
    <w:abstractNumId w:val="7"/>
    <w:lvlOverride w:ilvl="0">
      <w:startOverride w:val="1"/>
    </w:lvlOverride>
  </w:num>
  <w:num w:numId="338">
    <w:abstractNumId w:val="7"/>
    <w:lvlOverride w:ilvl="0">
      <w:startOverride w:val="1"/>
    </w:lvlOverride>
  </w:num>
  <w:num w:numId="339">
    <w:abstractNumId w:val="7"/>
    <w:lvlOverride w:ilvl="0">
      <w:startOverride w:val="1"/>
    </w:lvlOverride>
  </w:num>
  <w:num w:numId="340">
    <w:abstractNumId w:val="12"/>
    <w:lvlOverride w:ilvl="0">
      <w:startOverride w:val="1"/>
    </w:lvlOverride>
  </w:num>
  <w:num w:numId="341">
    <w:abstractNumId w:val="12"/>
    <w:lvlOverride w:ilvl="0">
      <w:startOverride w:val="1"/>
    </w:lvlOverride>
  </w:num>
  <w:num w:numId="342">
    <w:abstractNumId w:val="12"/>
    <w:lvlOverride w:ilvl="0">
      <w:startOverride w:val="1"/>
    </w:lvlOverride>
  </w:num>
  <w:num w:numId="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
    <w:lvlOverride w:ilvl="0">
      <w:startOverride w:val="1"/>
    </w:lvlOverride>
  </w:num>
  <w:num w:numId="348">
    <w:abstractNumId w:val="12"/>
    <w:lvlOverride w:ilvl="0">
      <w:startOverride w:val="1"/>
    </w:lvlOverride>
  </w:num>
  <w:num w:numId="349">
    <w:abstractNumId w:val="12"/>
    <w:lvlOverride w:ilvl="0">
      <w:startOverride w:val="1"/>
    </w:lvlOverride>
  </w:num>
  <w:num w:numId="350">
    <w:abstractNumId w:val="7"/>
    <w:lvlOverride w:ilvl="0">
      <w:startOverride w:val="1"/>
    </w:lvlOverride>
  </w:num>
  <w:num w:numId="351">
    <w:abstractNumId w:val="12"/>
    <w:lvlOverride w:ilvl="0">
      <w:startOverride w:val="1"/>
    </w:lvlOverride>
  </w:num>
  <w:num w:numId="352">
    <w:abstractNumId w:val="12"/>
    <w:lvlOverride w:ilvl="0">
      <w:startOverride w:val="1"/>
    </w:lvlOverride>
  </w:num>
  <w:num w:numId="353">
    <w:abstractNumId w:val="7"/>
    <w:lvlOverride w:ilvl="0">
      <w:startOverride w:val="1"/>
    </w:lvlOverride>
  </w:num>
  <w:num w:numId="354">
    <w:abstractNumId w:val="12"/>
    <w:lvlOverride w:ilvl="0">
      <w:startOverride w:val="1"/>
    </w:lvlOverride>
  </w:num>
  <w:num w:numId="355">
    <w:abstractNumId w:val="12"/>
    <w:lvlOverride w:ilvl="0">
      <w:startOverride w:val="1"/>
    </w:lvlOverride>
  </w:num>
  <w:num w:numId="3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num>
  <w:num w:numId="359">
    <w:abstractNumId w:val="12"/>
    <w:lvlOverride w:ilvl="0">
      <w:startOverride w:val="1"/>
    </w:lvlOverride>
  </w:num>
  <w:num w:numId="360">
    <w:abstractNumId w:val="7"/>
    <w:lvlOverride w:ilvl="0">
      <w:startOverride w:val="1"/>
    </w:lvlOverride>
  </w:num>
  <w:num w:numId="361">
    <w:abstractNumId w:val="4"/>
  </w:num>
  <w:num w:numId="362">
    <w:abstractNumId w:val="18"/>
  </w:num>
  <w:num w:numId="36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2"/>
    <w:lvlOverride w:ilvl="0">
      <w:startOverride w:val="1"/>
    </w:lvlOverride>
  </w:num>
  <w:num w:numId="365">
    <w:abstractNumId w:val="1"/>
  </w:num>
  <w:num w:numId="366">
    <w:abstractNumId w:val="11"/>
  </w:num>
  <w:num w:numId="367">
    <w:abstractNumId w:val="15"/>
  </w:num>
  <w:num w:numId="368">
    <w:abstractNumId w:val="8"/>
  </w:num>
  <w:num w:numId="369">
    <w:abstractNumId w:val="3"/>
  </w:num>
  <w:num w:numId="370">
    <w:abstractNumId w:val="20"/>
  </w:num>
  <w:num w:numId="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2"/>
    <w:lvlOverride w:ilvl="0">
      <w:startOverride w:val="1"/>
    </w:lvlOverride>
  </w:num>
  <w:num w:numId="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2"/>
    <w:lvlOverride w:ilvl="0">
      <w:startOverride w:val="1"/>
    </w:lvlOverride>
  </w:num>
  <w:num w:numId="383">
    <w:abstractNumId w:val="7"/>
    <w:lvlOverride w:ilvl="0">
      <w:startOverride w:val="1"/>
    </w:lvlOverride>
  </w:num>
  <w:num w:numId="384">
    <w:abstractNumId w:val="12"/>
    <w:lvlOverride w:ilvl="0">
      <w:startOverride w:val="1"/>
    </w:lvlOverride>
  </w:num>
  <w:num w:numId="385">
    <w:abstractNumId w:val="12"/>
    <w:lvlOverride w:ilvl="0">
      <w:startOverride w:val="1"/>
    </w:lvlOverride>
  </w:num>
  <w:num w:numId="386">
    <w:abstractNumId w:val="12"/>
    <w:lvlOverride w:ilvl="0">
      <w:startOverride w:val="1"/>
    </w:lvlOverride>
  </w:num>
  <w:num w:numId="387">
    <w:abstractNumId w:val="12"/>
    <w:lvlOverride w:ilvl="0">
      <w:startOverride w:val="1"/>
    </w:lvlOverride>
  </w:num>
  <w:num w:numId="3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0"/>
    <w:lvlOverride w:ilvl="0">
      <w:startOverride w:val="1"/>
    </w:lvlOverride>
  </w:num>
  <w:num w:numId="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2"/>
    <w:lvlOverride w:ilvl="0">
      <w:startOverride w:val="1"/>
    </w:lvlOverride>
  </w:num>
  <w:num w:numId="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2"/>
    <w:lvlOverride w:ilvl="0">
      <w:startOverride w:val="1"/>
    </w:lvlOverride>
  </w:num>
  <w:num w:numId="399">
    <w:abstractNumId w:val="12"/>
    <w:lvlOverride w:ilvl="0">
      <w:startOverride w:val="1"/>
    </w:lvlOverride>
  </w:num>
  <w:num w:numId="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7"/>
    <w:rsid w:val="00000C74"/>
    <w:rsid w:val="00001DB2"/>
    <w:rsid w:val="00001FD3"/>
    <w:rsid w:val="00002006"/>
    <w:rsid w:val="00002172"/>
    <w:rsid w:val="00002538"/>
    <w:rsid w:val="00002630"/>
    <w:rsid w:val="000028D9"/>
    <w:rsid w:val="00004F7F"/>
    <w:rsid w:val="00005863"/>
    <w:rsid w:val="00005DB3"/>
    <w:rsid w:val="00006638"/>
    <w:rsid w:val="00006F2B"/>
    <w:rsid w:val="00007D80"/>
    <w:rsid w:val="0001193B"/>
    <w:rsid w:val="00011A7B"/>
    <w:rsid w:val="00011C90"/>
    <w:rsid w:val="000121F5"/>
    <w:rsid w:val="000129A9"/>
    <w:rsid w:val="00013216"/>
    <w:rsid w:val="00014ABF"/>
    <w:rsid w:val="0001546F"/>
    <w:rsid w:val="00015D96"/>
    <w:rsid w:val="00017068"/>
    <w:rsid w:val="000172AC"/>
    <w:rsid w:val="00017370"/>
    <w:rsid w:val="00017BC1"/>
    <w:rsid w:val="00017DD2"/>
    <w:rsid w:val="0002106D"/>
    <w:rsid w:val="00021AD8"/>
    <w:rsid w:val="00021D40"/>
    <w:rsid w:val="0002432D"/>
    <w:rsid w:val="00024BCD"/>
    <w:rsid w:val="0002556B"/>
    <w:rsid w:val="00025BBC"/>
    <w:rsid w:val="0003137F"/>
    <w:rsid w:val="000315C5"/>
    <w:rsid w:val="00032D41"/>
    <w:rsid w:val="000332A5"/>
    <w:rsid w:val="0003342B"/>
    <w:rsid w:val="0003347D"/>
    <w:rsid w:val="000337D5"/>
    <w:rsid w:val="00033850"/>
    <w:rsid w:val="000342E7"/>
    <w:rsid w:val="0003432C"/>
    <w:rsid w:val="000359F4"/>
    <w:rsid w:val="00035C14"/>
    <w:rsid w:val="0003687D"/>
    <w:rsid w:val="00036AEB"/>
    <w:rsid w:val="00036E80"/>
    <w:rsid w:val="0004172F"/>
    <w:rsid w:val="00042B2A"/>
    <w:rsid w:val="000431ED"/>
    <w:rsid w:val="0004427B"/>
    <w:rsid w:val="000449BF"/>
    <w:rsid w:val="00044C55"/>
    <w:rsid w:val="00045C33"/>
    <w:rsid w:val="00045D5C"/>
    <w:rsid w:val="000507D1"/>
    <w:rsid w:val="000509B9"/>
    <w:rsid w:val="000528C7"/>
    <w:rsid w:val="0005298A"/>
    <w:rsid w:val="000546BC"/>
    <w:rsid w:val="0005531E"/>
    <w:rsid w:val="00055CA9"/>
    <w:rsid w:val="00055D32"/>
    <w:rsid w:val="00055D79"/>
    <w:rsid w:val="00056418"/>
    <w:rsid w:val="00056DF6"/>
    <w:rsid w:val="00056E8C"/>
    <w:rsid w:val="000576BE"/>
    <w:rsid w:val="000579B9"/>
    <w:rsid w:val="00057E2C"/>
    <w:rsid w:val="00061105"/>
    <w:rsid w:val="00061421"/>
    <w:rsid w:val="0006146D"/>
    <w:rsid w:val="00061D99"/>
    <w:rsid w:val="00061E33"/>
    <w:rsid w:val="00063D1E"/>
    <w:rsid w:val="00064719"/>
    <w:rsid w:val="0006599C"/>
    <w:rsid w:val="00065C4E"/>
    <w:rsid w:val="00067050"/>
    <w:rsid w:val="00067B2D"/>
    <w:rsid w:val="000715A1"/>
    <w:rsid w:val="00071A59"/>
    <w:rsid w:val="00073286"/>
    <w:rsid w:val="00075186"/>
    <w:rsid w:val="000773B2"/>
    <w:rsid w:val="00077702"/>
    <w:rsid w:val="00080934"/>
    <w:rsid w:val="0008155E"/>
    <w:rsid w:val="00081696"/>
    <w:rsid w:val="00082322"/>
    <w:rsid w:val="0008331B"/>
    <w:rsid w:val="000842F9"/>
    <w:rsid w:val="00084E89"/>
    <w:rsid w:val="00084FC8"/>
    <w:rsid w:val="0008509B"/>
    <w:rsid w:val="00085E1C"/>
    <w:rsid w:val="00086509"/>
    <w:rsid w:val="0008675C"/>
    <w:rsid w:val="0008710C"/>
    <w:rsid w:val="00091405"/>
    <w:rsid w:val="00093161"/>
    <w:rsid w:val="00093175"/>
    <w:rsid w:val="00093CFF"/>
    <w:rsid w:val="000940A1"/>
    <w:rsid w:val="00094542"/>
    <w:rsid w:val="0009514D"/>
    <w:rsid w:val="00095931"/>
    <w:rsid w:val="000A013D"/>
    <w:rsid w:val="000A0711"/>
    <w:rsid w:val="000A139C"/>
    <w:rsid w:val="000A1564"/>
    <w:rsid w:val="000A1E94"/>
    <w:rsid w:val="000A20FF"/>
    <w:rsid w:val="000A5480"/>
    <w:rsid w:val="000A5EBA"/>
    <w:rsid w:val="000A7495"/>
    <w:rsid w:val="000A78B3"/>
    <w:rsid w:val="000A7ABA"/>
    <w:rsid w:val="000B080F"/>
    <w:rsid w:val="000B13E0"/>
    <w:rsid w:val="000B2682"/>
    <w:rsid w:val="000B30B1"/>
    <w:rsid w:val="000B33E9"/>
    <w:rsid w:val="000B3A31"/>
    <w:rsid w:val="000B514E"/>
    <w:rsid w:val="000B524A"/>
    <w:rsid w:val="000B59ED"/>
    <w:rsid w:val="000C2459"/>
    <w:rsid w:val="000C3329"/>
    <w:rsid w:val="000C524A"/>
    <w:rsid w:val="000C5D0E"/>
    <w:rsid w:val="000C5EA4"/>
    <w:rsid w:val="000C63F0"/>
    <w:rsid w:val="000C689F"/>
    <w:rsid w:val="000C72BA"/>
    <w:rsid w:val="000D0667"/>
    <w:rsid w:val="000D0E0C"/>
    <w:rsid w:val="000D0F1E"/>
    <w:rsid w:val="000D116E"/>
    <w:rsid w:val="000D247C"/>
    <w:rsid w:val="000D2E52"/>
    <w:rsid w:val="000D30F1"/>
    <w:rsid w:val="000D319F"/>
    <w:rsid w:val="000D40D1"/>
    <w:rsid w:val="000D5FCF"/>
    <w:rsid w:val="000D64A4"/>
    <w:rsid w:val="000D665A"/>
    <w:rsid w:val="000D6CBC"/>
    <w:rsid w:val="000D732B"/>
    <w:rsid w:val="000D74CB"/>
    <w:rsid w:val="000D7E1F"/>
    <w:rsid w:val="000E0345"/>
    <w:rsid w:val="000E4408"/>
    <w:rsid w:val="000E4B0C"/>
    <w:rsid w:val="000E5641"/>
    <w:rsid w:val="000E5D32"/>
    <w:rsid w:val="000E7308"/>
    <w:rsid w:val="000E772E"/>
    <w:rsid w:val="000E7A78"/>
    <w:rsid w:val="000E7BD9"/>
    <w:rsid w:val="000F1818"/>
    <w:rsid w:val="000F2A2A"/>
    <w:rsid w:val="000F2CB2"/>
    <w:rsid w:val="000F3326"/>
    <w:rsid w:val="000F36F6"/>
    <w:rsid w:val="000F4E21"/>
    <w:rsid w:val="000F5083"/>
    <w:rsid w:val="000F6075"/>
    <w:rsid w:val="000F68EA"/>
    <w:rsid w:val="000F6C56"/>
    <w:rsid w:val="000F719F"/>
    <w:rsid w:val="0010042C"/>
    <w:rsid w:val="00100988"/>
    <w:rsid w:val="00103734"/>
    <w:rsid w:val="001052E7"/>
    <w:rsid w:val="00105D10"/>
    <w:rsid w:val="001071A0"/>
    <w:rsid w:val="00110013"/>
    <w:rsid w:val="0011086E"/>
    <w:rsid w:val="001109BF"/>
    <w:rsid w:val="001111BC"/>
    <w:rsid w:val="0011129C"/>
    <w:rsid w:val="00112364"/>
    <w:rsid w:val="00113A4C"/>
    <w:rsid w:val="00114716"/>
    <w:rsid w:val="00115787"/>
    <w:rsid w:val="00116FED"/>
    <w:rsid w:val="001170F9"/>
    <w:rsid w:val="001176EC"/>
    <w:rsid w:val="001179EB"/>
    <w:rsid w:val="0012080F"/>
    <w:rsid w:val="0012087F"/>
    <w:rsid w:val="001208E9"/>
    <w:rsid w:val="00120E21"/>
    <w:rsid w:val="00121AC1"/>
    <w:rsid w:val="00121C4A"/>
    <w:rsid w:val="001222CB"/>
    <w:rsid w:val="001233E6"/>
    <w:rsid w:val="00123F4B"/>
    <w:rsid w:val="001240E5"/>
    <w:rsid w:val="00124767"/>
    <w:rsid w:val="00124A68"/>
    <w:rsid w:val="00124B06"/>
    <w:rsid w:val="001256EB"/>
    <w:rsid w:val="00125B10"/>
    <w:rsid w:val="00127A24"/>
    <w:rsid w:val="00130C1F"/>
    <w:rsid w:val="00130D33"/>
    <w:rsid w:val="001312C6"/>
    <w:rsid w:val="001315FD"/>
    <w:rsid w:val="00131FC1"/>
    <w:rsid w:val="0013210A"/>
    <w:rsid w:val="001323AE"/>
    <w:rsid w:val="00132641"/>
    <w:rsid w:val="00132F07"/>
    <w:rsid w:val="001333FD"/>
    <w:rsid w:val="00134240"/>
    <w:rsid w:val="001343C2"/>
    <w:rsid w:val="00134D1E"/>
    <w:rsid w:val="00134FD5"/>
    <w:rsid w:val="001353B3"/>
    <w:rsid w:val="00135A6C"/>
    <w:rsid w:val="001367F8"/>
    <w:rsid w:val="00136981"/>
    <w:rsid w:val="001372C8"/>
    <w:rsid w:val="001373D4"/>
    <w:rsid w:val="001376B7"/>
    <w:rsid w:val="0014369A"/>
    <w:rsid w:val="00143FF0"/>
    <w:rsid w:val="00145A5F"/>
    <w:rsid w:val="00145DEB"/>
    <w:rsid w:val="00146378"/>
    <w:rsid w:val="001468FA"/>
    <w:rsid w:val="00146CBC"/>
    <w:rsid w:val="0014778B"/>
    <w:rsid w:val="00147990"/>
    <w:rsid w:val="00150DB2"/>
    <w:rsid w:val="00150F9F"/>
    <w:rsid w:val="0015186F"/>
    <w:rsid w:val="0015267B"/>
    <w:rsid w:val="00153221"/>
    <w:rsid w:val="001532EF"/>
    <w:rsid w:val="00153744"/>
    <w:rsid w:val="00154690"/>
    <w:rsid w:val="0015523D"/>
    <w:rsid w:val="00155A5B"/>
    <w:rsid w:val="00155B9B"/>
    <w:rsid w:val="00157DAE"/>
    <w:rsid w:val="00160239"/>
    <w:rsid w:val="00160739"/>
    <w:rsid w:val="00160C6B"/>
    <w:rsid w:val="00161398"/>
    <w:rsid w:val="001629C3"/>
    <w:rsid w:val="001631A6"/>
    <w:rsid w:val="001631F8"/>
    <w:rsid w:val="00163AA7"/>
    <w:rsid w:val="00164042"/>
    <w:rsid w:val="001647D8"/>
    <w:rsid w:val="00164AC5"/>
    <w:rsid w:val="001655EF"/>
    <w:rsid w:val="0016680F"/>
    <w:rsid w:val="0016697F"/>
    <w:rsid w:val="0017065D"/>
    <w:rsid w:val="00170B30"/>
    <w:rsid w:val="00172116"/>
    <w:rsid w:val="0017243B"/>
    <w:rsid w:val="001727F7"/>
    <w:rsid w:val="001735ED"/>
    <w:rsid w:val="00174938"/>
    <w:rsid w:val="00174F5B"/>
    <w:rsid w:val="001750ED"/>
    <w:rsid w:val="00175C10"/>
    <w:rsid w:val="00175EDC"/>
    <w:rsid w:val="00176261"/>
    <w:rsid w:val="001769A0"/>
    <w:rsid w:val="00176E2F"/>
    <w:rsid w:val="0017757A"/>
    <w:rsid w:val="001815CF"/>
    <w:rsid w:val="00181A5C"/>
    <w:rsid w:val="00181BAC"/>
    <w:rsid w:val="00181BD7"/>
    <w:rsid w:val="0018232B"/>
    <w:rsid w:val="001845ED"/>
    <w:rsid w:val="00186842"/>
    <w:rsid w:val="00186BCD"/>
    <w:rsid w:val="00186BFF"/>
    <w:rsid w:val="00186D47"/>
    <w:rsid w:val="00186EA7"/>
    <w:rsid w:val="0018701E"/>
    <w:rsid w:val="001871EF"/>
    <w:rsid w:val="00187D17"/>
    <w:rsid w:val="00190474"/>
    <w:rsid w:val="00192565"/>
    <w:rsid w:val="0019264A"/>
    <w:rsid w:val="001954F2"/>
    <w:rsid w:val="001962CF"/>
    <w:rsid w:val="00196403"/>
    <w:rsid w:val="00197E5A"/>
    <w:rsid w:val="001A0168"/>
    <w:rsid w:val="001A20B5"/>
    <w:rsid w:val="001A381B"/>
    <w:rsid w:val="001A4B5E"/>
    <w:rsid w:val="001A6FEE"/>
    <w:rsid w:val="001A729F"/>
    <w:rsid w:val="001A7A33"/>
    <w:rsid w:val="001B0879"/>
    <w:rsid w:val="001B0979"/>
    <w:rsid w:val="001B0CEF"/>
    <w:rsid w:val="001B32B4"/>
    <w:rsid w:val="001B3311"/>
    <w:rsid w:val="001B506C"/>
    <w:rsid w:val="001B697E"/>
    <w:rsid w:val="001C05DE"/>
    <w:rsid w:val="001C117E"/>
    <w:rsid w:val="001C18A4"/>
    <w:rsid w:val="001C4DAE"/>
    <w:rsid w:val="001C6956"/>
    <w:rsid w:val="001C71BD"/>
    <w:rsid w:val="001C7C57"/>
    <w:rsid w:val="001D01FE"/>
    <w:rsid w:val="001D0F10"/>
    <w:rsid w:val="001D12A6"/>
    <w:rsid w:val="001D2707"/>
    <w:rsid w:val="001D3317"/>
    <w:rsid w:val="001D3B0C"/>
    <w:rsid w:val="001D43E8"/>
    <w:rsid w:val="001D4C87"/>
    <w:rsid w:val="001D4FB1"/>
    <w:rsid w:val="001D5E73"/>
    <w:rsid w:val="001D6020"/>
    <w:rsid w:val="001D69F6"/>
    <w:rsid w:val="001E0E48"/>
    <w:rsid w:val="001E0F33"/>
    <w:rsid w:val="001E1284"/>
    <w:rsid w:val="001E1682"/>
    <w:rsid w:val="001E1B3E"/>
    <w:rsid w:val="001E1DCF"/>
    <w:rsid w:val="001E3FF2"/>
    <w:rsid w:val="001E4BFD"/>
    <w:rsid w:val="001E550C"/>
    <w:rsid w:val="001E5788"/>
    <w:rsid w:val="001E5C26"/>
    <w:rsid w:val="001E6AC0"/>
    <w:rsid w:val="001F060C"/>
    <w:rsid w:val="001F1590"/>
    <w:rsid w:val="001F2610"/>
    <w:rsid w:val="001F4282"/>
    <w:rsid w:val="001F4422"/>
    <w:rsid w:val="001F59E5"/>
    <w:rsid w:val="001F750D"/>
    <w:rsid w:val="002001EA"/>
    <w:rsid w:val="00200500"/>
    <w:rsid w:val="00202C55"/>
    <w:rsid w:val="00204947"/>
    <w:rsid w:val="00204D09"/>
    <w:rsid w:val="00204FE5"/>
    <w:rsid w:val="00205603"/>
    <w:rsid w:val="00205FE0"/>
    <w:rsid w:val="002060C9"/>
    <w:rsid w:val="00206475"/>
    <w:rsid w:val="00206D9E"/>
    <w:rsid w:val="00207F9E"/>
    <w:rsid w:val="00210133"/>
    <w:rsid w:val="00210149"/>
    <w:rsid w:val="00210276"/>
    <w:rsid w:val="00210620"/>
    <w:rsid w:val="00210B61"/>
    <w:rsid w:val="00211B95"/>
    <w:rsid w:val="00213766"/>
    <w:rsid w:val="002148D8"/>
    <w:rsid w:val="0021557C"/>
    <w:rsid w:val="00215C87"/>
    <w:rsid w:val="0022052C"/>
    <w:rsid w:val="00220A23"/>
    <w:rsid w:val="00221615"/>
    <w:rsid w:val="00221F5E"/>
    <w:rsid w:val="002220EB"/>
    <w:rsid w:val="00223C74"/>
    <w:rsid w:val="00225550"/>
    <w:rsid w:val="00225793"/>
    <w:rsid w:val="00225CF1"/>
    <w:rsid w:val="002269D4"/>
    <w:rsid w:val="00227BAC"/>
    <w:rsid w:val="0023458F"/>
    <w:rsid w:val="00234910"/>
    <w:rsid w:val="00234AA5"/>
    <w:rsid w:val="0023550E"/>
    <w:rsid w:val="002356B7"/>
    <w:rsid w:val="00235AB4"/>
    <w:rsid w:val="002362BF"/>
    <w:rsid w:val="00236B2D"/>
    <w:rsid w:val="00236B80"/>
    <w:rsid w:val="00237101"/>
    <w:rsid w:val="00240137"/>
    <w:rsid w:val="0024059D"/>
    <w:rsid w:val="002413C4"/>
    <w:rsid w:val="00242AB5"/>
    <w:rsid w:val="00242F59"/>
    <w:rsid w:val="00243BA6"/>
    <w:rsid w:val="00243C13"/>
    <w:rsid w:val="00243E98"/>
    <w:rsid w:val="0024467C"/>
    <w:rsid w:val="00244973"/>
    <w:rsid w:val="00244F49"/>
    <w:rsid w:val="00245CB5"/>
    <w:rsid w:val="0024673A"/>
    <w:rsid w:val="002476A8"/>
    <w:rsid w:val="00247807"/>
    <w:rsid w:val="00247C78"/>
    <w:rsid w:val="002529F8"/>
    <w:rsid w:val="00252D69"/>
    <w:rsid w:val="002533BB"/>
    <w:rsid w:val="00253C3C"/>
    <w:rsid w:val="0025424E"/>
    <w:rsid w:val="00254BD9"/>
    <w:rsid w:val="00255315"/>
    <w:rsid w:val="00256600"/>
    <w:rsid w:val="002567E4"/>
    <w:rsid w:val="00256D91"/>
    <w:rsid w:val="0025742A"/>
    <w:rsid w:val="002574CF"/>
    <w:rsid w:val="00257A4F"/>
    <w:rsid w:val="0026036E"/>
    <w:rsid w:val="00260684"/>
    <w:rsid w:val="00261423"/>
    <w:rsid w:val="0026183C"/>
    <w:rsid w:val="002636DA"/>
    <w:rsid w:val="002645BE"/>
    <w:rsid w:val="00265758"/>
    <w:rsid w:val="00265EBC"/>
    <w:rsid w:val="00266D88"/>
    <w:rsid w:val="00266DA4"/>
    <w:rsid w:val="00267149"/>
    <w:rsid w:val="0026796D"/>
    <w:rsid w:val="002679AB"/>
    <w:rsid w:val="002702BF"/>
    <w:rsid w:val="00270372"/>
    <w:rsid w:val="002710C6"/>
    <w:rsid w:val="00271B66"/>
    <w:rsid w:val="00273163"/>
    <w:rsid w:val="002732FB"/>
    <w:rsid w:val="002756C1"/>
    <w:rsid w:val="00275A95"/>
    <w:rsid w:val="00275ABE"/>
    <w:rsid w:val="002763EF"/>
    <w:rsid w:val="00277077"/>
    <w:rsid w:val="002775D4"/>
    <w:rsid w:val="002806A5"/>
    <w:rsid w:val="00280DE1"/>
    <w:rsid w:val="002815D7"/>
    <w:rsid w:val="00281902"/>
    <w:rsid w:val="0028497C"/>
    <w:rsid w:val="00284A69"/>
    <w:rsid w:val="00284FE4"/>
    <w:rsid w:val="002871AE"/>
    <w:rsid w:val="00287963"/>
    <w:rsid w:val="00290423"/>
    <w:rsid w:val="00291428"/>
    <w:rsid w:val="00292179"/>
    <w:rsid w:val="00292B41"/>
    <w:rsid w:val="002957B6"/>
    <w:rsid w:val="00295ECD"/>
    <w:rsid w:val="002967B3"/>
    <w:rsid w:val="002A0FF5"/>
    <w:rsid w:val="002A28A1"/>
    <w:rsid w:val="002A2A14"/>
    <w:rsid w:val="002A3A1E"/>
    <w:rsid w:val="002A4B18"/>
    <w:rsid w:val="002A4CC8"/>
    <w:rsid w:val="002A4E30"/>
    <w:rsid w:val="002A4ED2"/>
    <w:rsid w:val="002A5B8E"/>
    <w:rsid w:val="002A6655"/>
    <w:rsid w:val="002A6A8F"/>
    <w:rsid w:val="002A71FD"/>
    <w:rsid w:val="002A7F09"/>
    <w:rsid w:val="002A7FA3"/>
    <w:rsid w:val="002B2015"/>
    <w:rsid w:val="002B23F5"/>
    <w:rsid w:val="002B3562"/>
    <w:rsid w:val="002B40D7"/>
    <w:rsid w:val="002B6326"/>
    <w:rsid w:val="002B64EE"/>
    <w:rsid w:val="002B65D2"/>
    <w:rsid w:val="002C0A0F"/>
    <w:rsid w:val="002C0A42"/>
    <w:rsid w:val="002C15BB"/>
    <w:rsid w:val="002C1C19"/>
    <w:rsid w:val="002C20A0"/>
    <w:rsid w:val="002C320C"/>
    <w:rsid w:val="002C58F7"/>
    <w:rsid w:val="002C64FE"/>
    <w:rsid w:val="002C6D12"/>
    <w:rsid w:val="002C7A4A"/>
    <w:rsid w:val="002D0AAD"/>
    <w:rsid w:val="002D1F12"/>
    <w:rsid w:val="002D215C"/>
    <w:rsid w:val="002D35D3"/>
    <w:rsid w:val="002D66BE"/>
    <w:rsid w:val="002D762E"/>
    <w:rsid w:val="002D7F49"/>
    <w:rsid w:val="002E0992"/>
    <w:rsid w:val="002E0BD4"/>
    <w:rsid w:val="002E0F46"/>
    <w:rsid w:val="002E16AD"/>
    <w:rsid w:val="002E18FF"/>
    <w:rsid w:val="002E1F20"/>
    <w:rsid w:val="002E1FD6"/>
    <w:rsid w:val="002E2B1E"/>
    <w:rsid w:val="002E2E1C"/>
    <w:rsid w:val="002E3466"/>
    <w:rsid w:val="002E36B1"/>
    <w:rsid w:val="002E469A"/>
    <w:rsid w:val="002E5440"/>
    <w:rsid w:val="002E6176"/>
    <w:rsid w:val="002E673D"/>
    <w:rsid w:val="002E72A2"/>
    <w:rsid w:val="002E77EA"/>
    <w:rsid w:val="002E7D37"/>
    <w:rsid w:val="002F015E"/>
    <w:rsid w:val="002F0162"/>
    <w:rsid w:val="002F1013"/>
    <w:rsid w:val="002F3402"/>
    <w:rsid w:val="002F4748"/>
    <w:rsid w:val="002F51CC"/>
    <w:rsid w:val="002F5651"/>
    <w:rsid w:val="002F6B87"/>
    <w:rsid w:val="0030043A"/>
    <w:rsid w:val="00301C94"/>
    <w:rsid w:val="00302421"/>
    <w:rsid w:val="003025B9"/>
    <w:rsid w:val="00302AC6"/>
    <w:rsid w:val="00302E91"/>
    <w:rsid w:val="00302F99"/>
    <w:rsid w:val="00303C49"/>
    <w:rsid w:val="003044F2"/>
    <w:rsid w:val="00304A53"/>
    <w:rsid w:val="00304B2E"/>
    <w:rsid w:val="0030622D"/>
    <w:rsid w:val="00312C36"/>
    <w:rsid w:val="00314A8F"/>
    <w:rsid w:val="00314C81"/>
    <w:rsid w:val="00315C2D"/>
    <w:rsid w:val="0031607E"/>
    <w:rsid w:val="003160CD"/>
    <w:rsid w:val="0031616F"/>
    <w:rsid w:val="00316186"/>
    <w:rsid w:val="0031645F"/>
    <w:rsid w:val="003166DD"/>
    <w:rsid w:val="00316CFD"/>
    <w:rsid w:val="0032455F"/>
    <w:rsid w:val="003250A7"/>
    <w:rsid w:val="0032547C"/>
    <w:rsid w:val="00325F1C"/>
    <w:rsid w:val="00326322"/>
    <w:rsid w:val="00326E7E"/>
    <w:rsid w:val="0032713C"/>
    <w:rsid w:val="00327E0F"/>
    <w:rsid w:val="00327E41"/>
    <w:rsid w:val="0033201E"/>
    <w:rsid w:val="00332E0A"/>
    <w:rsid w:val="003339D5"/>
    <w:rsid w:val="00333AB5"/>
    <w:rsid w:val="003348B8"/>
    <w:rsid w:val="00334AD1"/>
    <w:rsid w:val="003350AA"/>
    <w:rsid w:val="00336BC0"/>
    <w:rsid w:val="00337423"/>
    <w:rsid w:val="0033793C"/>
    <w:rsid w:val="00340084"/>
    <w:rsid w:val="00340405"/>
    <w:rsid w:val="00341298"/>
    <w:rsid w:val="0034277A"/>
    <w:rsid w:val="00343FF1"/>
    <w:rsid w:val="00344869"/>
    <w:rsid w:val="00344A6E"/>
    <w:rsid w:val="00344F72"/>
    <w:rsid w:val="003453C3"/>
    <w:rsid w:val="00347C6D"/>
    <w:rsid w:val="00351612"/>
    <w:rsid w:val="00352EC4"/>
    <w:rsid w:val="00354C9F"/>
    <w:rsid w:val="00355009"/>
    <w:rsid w:val="00355468"/>
    <w:rsid w:val="0035679B"/>
    <w:rsid w:val="0035686E"/>
    <w:rsid w:val="0035703E"/>
    <w:rsid w:val="003617B2"/>
    <w:rsid w:val="00362063"/>
    <w:rsid w:val="00362EF6"/>
    <w:rsid w:val="00362F5F"/>
    <w:rsid w:val="003632A2"/>
    <w:rsid w:val="00363BA0"/>
    <w:rsid w:val="003644F2"/>
    <w:rsid w:val="0036457F"/>
    <w:rsid w:val="003646BD"/>
    <w:rsid w:val="00364B12"/>
    <w:rsid w:val="003653A2"/>
    <w:rsid w:val="003654D1"/>
    <w:rsid w:val="00365B1D"/>
    <w:rsid w:val="003669AE"/>
    <w:rsid w:val="0037049E"/>
    <w:rsid w:val="00370C3C"/>
    <w:rsid w:val="00370DF5"/>
    <w:rsid w:val="003710F4"/>
    <w:rsid w:val="00371265"/>
    <w:rsid w:val="0037172E"/>
    <w:rsid w:val="00371C7B"/>
    <w:rsid w:val="00371F81"/>
    <w:rsid w:val="003725B1"/>
    <w:rsid w:val="003737FD"/>
    <w:rsid w:val="00376B59"/>
    <w:rsid w:val="0037724C"/>
    <w:rsid w:val="00377391"/>
    <w:rsid w:val="003778EE"/>
    <w:rsid w:val="00380399"/>
    <w:rsid w:val="003809E8"/>
    <w:rsid w:val="00381B4A"/>
    <w:rsid w:val="00382D1D"/>
    <w:rsid w:val="00383A65"/>
    <w:rsid w:val="00383B0A"/>
    <w:rsid w:val="00385441"/>
    <w:rsid w:val="00386424"/>
    <w:rsid w:val="003865F8"/>
    <w:rsid w:val="00386868"/>
    <w:rsid w:val="00390EE4"/>
    <w:rsid w:val="00391939"/>
    <w:rsid w:val="003920BC"/>
    <w:rsid w:val="00392B0A"/>
    <w:rsid w:val="00394AE8"/>
    <w:rsid w:val="003950BF"/>
    <w:rsid w:val="00395E27"/>
    <w:rsid w:val="003967B9"/>
    <w:rsid w:val="0039713B"/>
    <w:rsid w:val="003972AD"/>
    <w:rsid w:val="00397E54"/>
    <w:rsid w:val="003A09F8"/>
    <w:rsid w:val="003A194C"/>
    <w:rsid w:val="003A2320"/>
    <w:rsid w:val="003A260E"/>
    <w:rsid w:val="003A2A64"/>
    <w:rsid w:val="003A5170"/>
    <w:rsid w:val="003A5ED7"/>
    <w:rsid w:val="003A6328"/>
    <w:rsid w:val="003A695A"/>
    <w:rsid w:val="003A696B"/>
    <w:rsid w:val="003A6CE4"/>
    <w:rsid w:val="003A6ECD"/>
    <w:rsid w:val="003A78C4"/>
    <w:rsid w:val="003A7E3B"/>
    <w:rsid w:val="003B0425"/>
    <w:rsid w:val="003B08D0"/>
    <w:rsid w:val="003B2B2E"/>
    <w:rsid w:val="003B3532"/>
    <w:rsid w:val="003B390B"/>
    <w:rsid w:val="003B4B49"/>
    <w:rsid w:val="003B4FDC"/>
    <w:rsid w:val="003B5B1A"/>
    <w:rsid w:val="003B67B9"/>
    <w:rsid w:val="003B6FE8"/>
    <w:rsid w:val="003B7247"/>
    <w:rsid w:val="003B7773"/>
    <w:rsid w:val="003C120E"/>
    <w:rsid w:val="003C1909"/>
    <w:rsid w:val="003C1EEE"/>
    <w:rsid w:val="003C23E6"/>
    <w:rsid w:val="003C2700"/>
    <w:rsid w:val="003C3DCC"/>
    <w:rsid w:val="003C432F"/>
    <w:rsid w:val="003C45CE"/>
    <w:rsid w:val="003C5547"/>
    <w:rsid w:val="003C623A"/>
    <w:rsid w:val="003C6B59"/>
    <w:rsid w:val="003D01D0"/>
    <w:rsid w:val="003D0D83"/>
    <w:rsid w:val="003D0E32"/>
    <w:rsid w:val="003D118F"/>
    <w:rsid w:val="003D1E84"/>
    <w:rsid w:val="003D2CBF"/>
    <w:rsid w:val="003D4416"/>
    <w:rsid w:val="003D4581"/>
    <w:rsid w:val="003D5895"/>
    <w:rsid w:val="003D61CE"/>
    <w:rsid w:val="003D762D"/>
    <w:rsid w:val="003D7787"/>
    <w:rsid w:val="003E1A0E"/>
    <w:rsid w:val="003E31CF"/>
    <w:rsid w:val="003E360D"/>
    <w:rsid w:val="003E37E4"/>
    <w:rsid w:val="003E3AAD"/>
    <w:rsid w:val="003E40D7"/>
    <w:rsid w:val="003E45DB"/>
    <w:rsid w:val="003E5474"/>
    <w:rsid w:val="003E5B05"/>
    <w:rsid w:val="003E62EA"/>
    <w:rsid w:val="003F0EC3"/>
    <w:rsid w:val="003F16BC"/>
    <w:rsid w:val="003F32D7"/>
    <w:rsid w:val="003F4C58"/>
    <w:rsid w:val="003F578F"/>
    <w:rsid w:val="003F5B69"/>
    <w:rsid w:val="003F5BA6"/>
    <w:rsid w:val="003F6339"/>
    <w:rsid w:val="003F72B8"/>
    <w:rsid w:val="00401192"/>
    <w:rsid w:val="004038F2"/>
    <w:rsid w:val="0040512E"/>
    <w:rsid w:val="00405161"/>
    <w:rsid w:val="0040541D"/>
    <w:rsid w:val="00405F1E"/>
    <w:rsid w:val="00406310"/>
    <w:rsid w:val="00406B67"/>
    <w:rsid w:val="004074DE"/>
    <w:rsid w:val="00412ED7"/>
    <w:rsid w:val="0041432C"/>
    <w:rsid w:val="00414F6A"/>
    <w:rsid w:val="004154F5"/>
    <w:rsid w:val="00416A6E"/>
    <w:rsid w:val="00420D2E"/>
    <w:rsid w:val="004214F0"/>
    <w:rsid w:val="0042322B"/>
    <w:rsid w:val="0042355B"/>
    <w:rsid w:val="00424100"/>
    <w:rsid w:val="004255DE"/>
    <w:rsid w:val="00425D01"/>
    <w:rsid w:val="00427B64"/>
    <w:rsid w:val="004313F5"/>
    <w:rsid w:val="0043197D"/>
    <w:rsid w:val="004320AF"/>
    <w:rsid w:val="0043249C"/>
    <w:rsid w:val="00432947"/>
    <w:rsid w:val="00434AFE"/>
    <w:rsid w:val="004350E1"/>
    <w:rsid w:val="00436331"/>
    <w:rsid w:val="00436425"/>
    <w:rsid w:val="00436A16"/>
    <w:rsid w:val="00436CFE"/>
    <w:rsid w:val="00436FCB"/>
    <w:rsid w:val="0044079F"/>
    <w:rsid w:val="00441110"/>
    <w:rsid w:val="00444385"/>
    <w:rsid w:val="004445B4"/>
    <w:rsid w:val="00445E00"/>
    <w:rsid w:val="00446565"/>
    <w:rsid w:val="00446DF2"/>
    <w:rsid w:val="0044765B"/>
    <w:rsid w:val="00447F0D"/>
    <w:rsid w:val="004517D9"/>
    <w:rsid w:val="004524E5"/>
    <w:rsid w:val="004526B5"/>
    <w:rsid w:val="004528DC"/>
    <w:rsid w:val="00452AAF"/>
    <w:rsid w:val="00454585"/>
    <w:rsid w:val="00454689"/>
    <w:rsid w:val="004547F9"/>
    <w:rsid w:val="004561B2"/>
    <w:rsid w:val="004569F1"/>
    <w:rsid w:val="00456D91"/>
    <w:rsid w:val="004572D5"/>
    <w:rsid w:val="004572E3"/>
    <w:rsid w:val="004602CF"/>
    <w:rsid w:val="00460CCE"/>
    <w:rsid w:val="00462040"/>
    <w:rsid w:val="00462AA6"/>
    <w:rsid w:val="00462C39"/>
    <w:rsid w:val="00462D2A"/>
    <w:rsid w:val="0046373B"/>
    <w:rsid w:val="0046553C"/>
    <w:rsid w:val="00465A8B"/>
    <w:rsid w:val="00467368"/>
    <w:rsid w:val="004678A1"/>
    <w:rsid w:val="00467FC2"/>
    <w:rsid w:val="00467FC7"/>
    <w:rsid w:val="00470731"/>
    <w:rsid w:val="00470A1D"/>
    <w:rsid w:val="00470B9F"/>
    <w:rsid w:val="00473121"/>
    <w:rsid w:val="00474139"/>
    <w:rsid w:val="00474346"/>
    <w:rsid w:val="00475082"/>
    <w:rsid w:val="004750CA"/>
    <w:rsid w:val="0047525D"/>
    <w:rsid w:val="004766A2"/>
    <w:rsid w:val="004768A6"/>
    <w:rsid w:val="00476D22"/>
    <w:rsid w:val="00477076"/>
    <w:rsid w:val="004773AA"/>
    <w:rsid w:val="00480C76"/>
    <w:rsid w:val="004825F7"/>
    <w:rsid w:val="00482D44"/>
    <w:rsid w:val="00482E06"/>
    <w:rsid w:val="0048312F"/>
    <w:rsid w:val="00483682"/>
    <w:rsid w:val="00483730"/>
    <w:rsid w:val="004837B7"/>
    <w:rsid w:val="0048583D"/>
    <w:rsid w:val="00486522"/>
    <w:rsid w:val="00486601"/>
    <w:rsid w:val="00486F10"/>
    <w:rsid w:val="00487005"/>
    <w:rsid w:val="00487CE2"/>
    <w:rsid w:val="00487F12"/>
    <w:rsid w:val="00492CDE"/>
    <w:rsid w:val="004930A1"/>
    <w:rsid w:val="00493529"/>
    <w:rsid w:val="00494D60"/>
    <w:rsid w:val="00494E97"/>
    <w:rsid w:val="00495CC5"/>
    <w:rsid w:val="004968F4"/>
    <w:rsid w:val="0049712C"/>
    <w:rsid w:val="00497251"/>
    <w:rsid w:val="004A10FB"/>
    <w:rsid w:val="004A160A"/>
    <w:rsid w:val="004A189B"/>
    <w:rsid w:val="004A1E51"/>
    <w:rsid w:val="004A3410"/>
    <w:rsid w:val="004A3898"/>
    <w:rsid w:val="004A637B"/>
    <w:rsid w:val="004A6937"/>
    <w:rsid w:val="004A69C8"/>
    <w:rsid w:val="004A6F21"/>
    <w:rsid w:val="004B26A4"/>
    <w:rsid w:val="004B4621"/>
    <w:rsid w:val="004B51E6"/>
    <w:rsid w:val="004B591A"/>
    <w:rsid w:val="004B5C4B"/>
    <w:rsid w:val="004B5D62"/>
    <w:rsid w:val="004B63DF"/>
    <w:rsid w:val="004B63F7"/>
    <w:rsid w:val="004B6749"/>
    <w:rsid w:val="004B7546"/>
    <w:rsid w:val="004B7658"/>
    <w:rsid w:val="004C1A35"/>
    <w:rsid w:val="004C1A3B"/>
    <w:rsid w:val="004C1C52"/>
    <w:rsid w:val="004C296F"/>
    <w:rsid w:val="004C3DD1"/>
    <w:rsid w:val="004C3FC7"/>
    <w:rsid w:val="004C7EFF"/>
    <w:rsid w:val="004D03FA"/>
    <w:rsid w:val="004D042F"/>
    <w:rsid w:val="004D1F28"/>
    <w:rsid w:val="004D2450"/>
    <w:rsid w:val="004D290D"/>
    <w:rsid w:val="004D58EC"/>
    <w:rsid w:val="004D68D8"/>
    <w:rsid w:val="004D7C04"/>
    <w:rsid w:val="004D7D75"/>
    <w:rsid w:val="004D7EB8"/>
    <w:rsid w:val="004E0BE6"/>
    <w:rsid w:val="004E0D98"/>
    <w:rsid w:val="004E0F93"/>
    <w:rsid w:val="004E2585"/>
    <w:rsid w:val="004E2D24"/>
    <w:rsid w:val="004E3682"/>
    <w:rsid w:val="004E37D4"/>
    <w:rsid w:val="004E3C70"/>
    <w:rsid w:val="004E5B83"/>
    <w:rsid w:val="004E6E2B"/>
    <w:rsid w:val="004F02F4"/>
    <w:rsid w:val="004F2269"/>
    <w:rsid w:val="004F2E89"/>
    <w:rsid w:val="004F58BA"/>
    <w:rsid w:val="00500791"/>
    <w:rsid w:val="00501B94"/>
    <w:rsid w:val="005022B7"/>
    <w:rsid w:val="0050297A"/>
    <w:rsid w:val="00502A5C"/>
    <w:rsid w:val="00502BDF"/>
    <w:rsid w:val="00502D78"/>
    <w:rsid w:val="00503592"/>
    <w:rsid w:val="00503FB5"/>
    <w:rsid w:val="0050411D"/>
    <w:rsid w:val="005055F5"/>
    <w:rsid w:val="00505B53"/>
    <w:rsid w:val="0050616B"/>
    <w:rsid w:val="005078C0"/>
    <w:rsid w:val="005101F6"/>
    <w:rsid w:val="00510AFC"/>
    <w:rsid w:val="00511F26"/>
    <w:rsid w:val="00513874"/>
    <w:rsid w:val="0051596D"/>
    <w:rsid w:val="005170DC"/>
    <w:rsid w:val="00520AA8"/>
    <w:rsid w:val="005215AC"/>
    <w:rsid w:val="00521924"/>
    <w:rsid w:val="00522259"/>
    <w:rsid w:val="0052312A"/>
    <w:rsid w:val="005237EE"/>
    <w:rsid w:val="005246A4"/>
    <w:rsid w:val="00525B37"/>
    <w:rsid w:val="0052670E"/>
    <w:rsid w:val="00527164"/>
    <w:rsid w:val="00530403"/>
    <w:rsid w:val="00530B59"/>
    <w:rsid w:val="00531D46"/>
    <w:rsid w:val="0053400D"/>
    <w:rsid w:val="00535206"/>
    <w:rsid w:val="005359F3"/>
    <w:rsid w:val="0053643B"/>
    <w:rsid w:val="00536AC0"/>
    <w:rsid w:val="00536B6F"/>
    <w:rsid w:val="00540233"/>
    <w:rsid w:val="005419A1"/>
    <w:rsid w:val="005419A9"/>
    <w:rsid w:val="00543258"/>
    <w:rsid w:val="0054429A"/>
    <w:rsid w:val="0054516B"/>
    <w:rsid w:val="005452F1"/>
    <w:rsid w:val="005455FC"/>
    <w:rsid w:val="00545FC4"/>
    <w:rsid w:val="005462C2"/>
    <w:rsid w:val="00546358"/>
    <w:rsid w:val="005500F7"/>
    <w:rsid w:val="00550330"/>
    <w:rsid w:val="00551543"/>
    <w:rsid w:val="005521ED"/>
    <w:rsid w:val="005528FD"/>
    <w:rsid w:val="00552986"/>
    <w:rsid w:val="0055300B"/>
    <w:rsid w:val="0055305E"/>
    <w:rsid w:val="00554655"/>
    <w:rsid w:val="00554695"/>
    <w:rsid w:val="005557BD"/>
    <w:rsid w:val="00555AA2"/>
    <w:rsid w:val="00555EE4"/>
    <w:rsid w:val="00557AEF"/>
    <w:rsid w:val="005601E0"/>
    <w:rsid w:val="005606E6"/>
    <w:rsid w:val="00562631"/>
    <w:rsid w:val="00562948"/>
    <w:rsid w:val="00562FC1"/>
    <w:rsid w:val="005638C8"/>
    <w:rsid w:val="00563927"/>
    <w:rsid w:val="00563B03"/>
    <w:rsid w:val="0056459E"/>
    <w:rsid w:val="0056515F"/>
    <w:rsid w:val="005658D2"/>
    <w:rsid w:val="00566DBF"/>
    <w:rsid w:val="005677BB"/>
    <w:rsid w:val="00570E98"/>
    <w:rsid w:val="00574B88"/>
    <w:rsid w:val="0057509B"/>
    <w:rsid w:val="00576025"/>
    <w:rsid w:val="005771FC"/>
    <w:rsid w:val="00580A0D"/>
    <w:rsid w:val="00580A5A"/>
    <w:rsid w:val="00581211"/>
    <w:rsid w:val="00584711"/>
    <w:rsid w:val="00584901"/>
    <w:rsid w:val="00584E48"/>
    <w:rsid w:val="005868AA"/>
    <w:rsid w:val="00586904"/>
    <w:rsid w:val="00587B55"/>
    <w:rsid w:val="00587F77"/>
    <w:rsid w:val="005909E4"/>
    <w:rsid w:val="00591A1E"/>
    <w:rsid w:val="0059449C"/>
    <w:rsid w:val="00594BFA"/>
    <w:rsid w:val="005957C5"/>
    <w:rsid w:val="00595BF4"/>
    <w:rsid w:val="00595F59"/>
    <w:rsid w:val="00597A70"/>
    <w:rsid w:val="005A0A0E"/>
    <w:rsid w:val="005A0C23"/>
    <w:rsid w:val="005A0EBA"/>
    <w:rsid w:val="005A1D4E"/>
    <w:rsid w:val="005A6C5E"/>
    <w:rsid w:val="005B0B33"/>
    <w:rsid w:val="005B2CC4"/>
    <w:rsid w:val="005B41FF"/>
    <w:rsid w:val="005B4B52"/>
    <w:rsid w:val="005B6914"/>
    <w:rsid w:val="005B6BB8"/>
    <w:rsid w:val="005B71CC"/>
    <w:rsid w:val="005C10C8"/>
    <w:rsid w:val="005C143E"/>
    <w:rsid w:val="005C1A1D"/>
    <w:rsid w:val="005C223B"/>
    <w:rsid w:val="005C23FC"/>
    <w:rsid w:val="005C3A46"/>
    <w:rsid w:val="005C4119"/>
    <w:rsid w:val="005C4797"/>
    <w:rsid w:val="005C5457"/>
    <w:rsid w:val="005C648A"/>
    <w:rsid w:val="005C6DB1"/>
    <w:rsid w:val="005D08DF"/>
    <w:rsid w:val="005D0EE0"/>
    <w:rsid w:val="005D1A0C"/>
    <w:rsid w:val="005D209A"/>
    <w:rsid w:val="005D2234"/>
    <w:rsid w:val="005D2D52"/>
    <w:rsid w:val="005D35F0"/>
    <w:rsid w:val="005D6AE5"/>
    <w:rsid w:val="005D6C7B"/>
    <w:rsid w:val="005E09EF"/>
    <w:rsid w:val="005E11B3"/>
    <w:rsid w:val="005E248A"/>
    <w:rsid w:val="005E32D6"/>
    <w:rsid w:val="005E44DE"/>
    <w:rsid w:val="005E5ABB"/>
    <w:rsid w:val="005F0046"/>
    <w:rsid w:val="005F2366"/>
    <w:rsid w:val="005F2457"/>
    <w:rsid w:val="005F3317"/>
    <w:rsid w:val="005F414F"/>
    <w:rsid w:val="005F47F2"/>
    <w:rsid w:val="005F74E5"/>
    <w:rsid w:val="005F7C8C"/>
    <w:rsid w:val="00600AB9"/>
    <w:rsid w:val="006018CC"/>
    <w:rsid w:val="00602A0E"/>
    <w:rsid w:val="00603C15"/>
    <w:rsid w:val="00604120"/>
    <w:rsid w:val="006057B5"/>
    <w:rsid w:val="0060642A"/>
    <w:rsid w:val="00606FD6"/>
    <w:rsid w:val="00607F02"/>
    <w:rsid w:val="00607F31"/>
    <w:rsid w:val="00611F22"/>
    <w:rsid w:val="0061283A"/>
    <w:rsid w:val="00612D0D"/>
    <w:rsid w:val="00613F6B"/>
    <w:rsid w:val="00614370"/>
    <w:rsid w:val="0061471C"/>
    <w:rsid w:val="006159A9"/>
    <w:rsid w:val="00616129"/>
    <w:rsid w:val="006171ED"/>
    <w:rsid w:val="006173B2"/>
    <w:rsid w:val="006179A3"/>
    <w:rsid w:val="00617A95"/>
    <w:rsid w:val="00621287"/>
    <w:rsid w:val="0062176F"/>
    <w:rsid w:val="00621859"/>
    <w:rsid w:val="006229D1"/>
    <w:rsid w:val="00622F98"/>
    <w:rsid w:val="006249C9"/>
    <w:rsid w:val="006306E0"/>
    <w:rsid w:val="00630E2C"/>
    <w:rsid w:val="00631415"/>
    <w:rsid w:val="00631975"/>
    <w:rsid w:val="00631AF4"/>
    <w:rsid w:val="00633708"/>
    <w:rsid w:val="00633831"/>
    <w:rsid w:val="0063612E"/>
    <w:rsid w:val="00636681"/>
    <w:rsid w:val="006367EC"/>
    <w:rsid w:val="00636ED5"/>
    <w:rsid w:val="006373D3"/>
    <w:rsid w:val="00640ABD"/>
    <w:rsid w:val="0064288C"/>
    <w:rsid w:val="0064451F"/>
    <w:rsid w:val="006449D8"/>
    <w:rsid w:val="00644B2E"/>
    <w:rsid w:val="00647B31"/>
    <w:rsid w:val="00650CF6"/>
    <w:rsid w:val="00651CC5"/>
    <w:rsid w:val="006524E8"/>
    <w:rsid w:val="00652B57"/>
    <w:rsid w:val="00653D21"/>
    <w:rsid w:val="0066041C"/>
    <w:rsid w:val="00660AB2"/>
    <w:rsid w:val="00660F24"/>
    <w:rsid w:val="00660F5B"/>
    <w:rsid w:val="00663E4E"/>
    <w:rsid w:val="006659A5"/>
    <w:rsid w:val="00665B7D"/>
    <w:rsid w:val="00667176"/>
    <w:rsid w:val="00670A5C"/>
    <w:rsid w:val="00670EBF"/>
    <w:rsid w:val="00671D6E"/>
    <w:rsid w:val="00672212"/>
    <w:rsid w:val="0067250C"/>
    <w:rsid w:val="00673046"/>
    <w:rsid w:val="00674038"/>
    <w:rsid w:val="006743D0"/>
    <w:rsid w:val="00674DF3"/>
    <w:rsid w:val="00676324"/>
    <w:rsid w:val="00676965"/>
    <w:rsid w:val="006769AA"/>
    <w:rsid w:val="00676E7F"/>
    <w:rsid w:val="00676F0F"/>
    <w:rsid w:val="0067749F"/>
    <w:rsid w:val="006777FF"/>
    <w:rsid w:val="00680ADA"/>
    <w:rsid w:val="0068154A"/>
    <w:rsid w:val="00682192"/>
    <w:rsid w:val="00682571"/>
    <w:rsid w:val="006826B5"/>
    <w:rsid w:val="00682F4D"/>
    <w:rsid w:val="00684071"/>
    <w:rsid w:val="00684A8F"/>
    <w:rsid w:val="00685B5A"/>
    <w:rsid w:val="00687503"/>
    <w:rsid w:val="00691BB9"/>
    <w:rsid w:val="006922A2"/>
    <w:rsid w:val="0069302C"/>
    <w:rsid w:val="006937FA"/>
    <w:rsid w:val="0069538D"/>
    <w:rsid w:val="00696952"/>
    <w:rsid w:val="00696973"/>
    <w:rsid w:val="006969D5"/>
    <w:rsid w:val="006972D2"/>
    <w:rsid w:val="00697E9D"/>
    <w:rsid w:val="006A073D"/>
    <w:rsid w:val="006A1398"/>
    <w:rsid w:val="006A351E"/>
    <w:rsid w:val="006A4F6F"/>
    <w:rsid w:val="006A6320"/>
    <w:rsid w:val="006A69C7"/>
    <w:rsid w:val="006A6DBA"/>
    <w:rsid w:val="006B03DB"/>
    <w:rsid w:val="006B0C75"/>
    <w:rsid w:val="006B1229"/>
    <w:rsid w:val="006B16E8"/>
    <w:rsid w:val="006B1BAE"/>
    <w:rsid w:val="006B2496"/>
    <w:rsid w:val="006B2BF7"/>
    <w:rsid w:val="006B4133"/>
    <w:rsid w:val="006B4301"/>
    <w:rsid w:val="006B45CF"/>
    <w:rsid w:val="006B73B3"/>
    <w:rsid w:val="006B7C52"/>
    <w:rsid w:val="006C0981"/>
    <w:rsid w:val="006C1EDE"/>
    <w:rsid w:val="006C2730"/>
    <w:rsid w:val="006C2B1F"/>
    <w:rsid w:val="006C3875"/>
    <w:rsid w:val="006C4A9B"/>
    <w:rsid w:val="006C7389"/>
    <w:rsid w:val="006D0764"/>
    <w:rsid w:val="006D0792"/>
    <w:rsid w:val="006D0AD3"/>
    <w:rsid w:val="006D14D0"/>
    <w:rsid w:val="006D1DAA"/>
    <w:rsid w:val="006D20FB"/>
    <w:rsid w:val="006D305A"/>
    <w:rsid w:val="006D30EF"/>
    <w:rsid w:val="006D3EAC"/>
    <w:rsid w:val="006D4CF6"/>
    <w:rsid w:val="006D6AA8"/>
    <w:rsid w:val="006D71A0"/>
    <w:rsid w:val="006E0BC7"/>
    <w:rsid w:val="006E31D6"/>
    <w:rsid w:val="006E34FA"/>
    <w:rsid w:val="006E36F5"/>
    <w:rsid w:val="006E4F84"/>
    <w:rsid w:val="006E5487"/>
    <w:rsid w:val="006E6869"/>
    <w:rsid w:val="006E7B17"/>
    <w:rsid w:val="006E7C04"/>
    <w:rsid w:val="006F0246"/>
    <w:rsid w:val="006F061B"/>
    <w:rsid w:val="006F1DEE"/>
    <w:rsid w:val="006F21C3"/>
    <w:rsid w:val="006F3A98"/>
    <w:rsid w:val="006F60E1"/>
    <w:rsid w:val="006F69FC"/>
    <w:rsid w:val="007014FC"/>
    <w:rsid w:val="0070174A"/>
    <w:rsid w:val="007032F5"/>
    <w:rsid w:val="007051AA"/>
    <w:rsid w:val="00705540"/>
    <w:rsid w:val="007068B8"/>
    <w:rsid w:val="00706B05"/>
    <w:rsid w:val="00706BA4"/>
    <w:rsid w:val="00706ECD"/>
    <w:rsid w:val="00710345"/>
    <w:rsid w:val="00710B31"/>
    <w:rsid w:val="00711892"/>
    <w:rsid w:val="00712CE2"/>
    <w:rsid w:val="00712F6C"/>
    <w:rsid w:val="00713AED"/>
    <w:rsid w:val="00713C21"/>
    <w:rsid w:val="00713DA3"/>
    <w:rsid w:val="007155E4"/>
    <w:rsid w:val="00715BCD"/>
    <w:rsid w:val="00716052"/>
    <w:rsid w:val="00716113"/>
    <w:rsid w:val="00716674"/>
    <w:rsid w:val="00720646"/>
    <w:rsid w:val="007233D1"/>
    <w:rsid w:val="00723E64"/>
    <w:rsid w:val="00724689"/>
    <w:rsid w:val="007248BE"/>
    <w:rsid w:val="00726E5D"/>
    <w:rsid w:val="00730861"/>
    <w:rsid w:val="0073236A"/>
    <w:rsid w:val="007324D6"/>
    <w:rsid w:val="00734871"/>
    <w:rsid w:val="007355DC"/>
    <w:rsid w:val="00735DC3"/>
    <w:rsid w:val="00736341"/>
    <w:rsid w:val="00740C57"/>
    <w:rsid w:val="0074178A"/>
    <w:rsid w:val="00741EC5"/>
    <w:rsid w:val="00742BCE"/>
    <w:rsid w:val="00743407"/>
    <w:rsid w:val="00743DE1"/>
    <w:rsid w:val="00744626"/>
    <w:rsid w:val="00744B24"/>
    <w:rsid w:val="00745D3D"/>
    <w:rsid w:val="0074622F"/>
    <w:rsid w:val="007508A3"/>
    <w:rsid w:val="00754353"/>
    <w:rsid w:val="0075437D"/>
    <w:rsid w:val="00755437"/>
    <w:rsid w:val="007558C4"/>
    <w:rsid w:val="0075614E"/>
    <w:rsid w:val="00756313"/>
    <w:rsid w:val="00756BC7"/>
    <w:rsid w:val="00757552"/>
    <w:rsid w:val="00760D0F"/>
    <w:rsid w:val="007610F6"/>
    <w:rsid w:val="007615C1"/>
    <w:rsid w:val="0076243E"/>
    <w:rsid w:val="00762723"/>
    <w:rsid w:val="0076279F"/>
    <w:rsid w:val="00762A65"/>
    <w:rsid w:val="00763211"/>
    <w:rsid w:val="007638E9"/>
    <w:rsid w:val="007639C9"/>
    <w:rsid w:val="007640F4"/>
    <w:rsid w:val="00766541"/>
    <w:rsid w:val="00766E16"/>
    <w:rsid w:val="00767853"/>
    <w:rsid w:val="00767BF6"/>
    <w:rsid w:val="00767D4A"/>
    <w:rsid w:val="007719C9"/>
    <w:rsid w:val="00771B82"/>
    <w:rsid w:val="00771FAA"/>
    <w:rsid w:val="007724DC"/>
    <w:rsid w:val="0077340E"/>
    <w:rsid w:val="00773A82"/>
    <w:rsid w:val="00773A92"/>
    <w:rsid w:val="00774D6D"/>
    <w:rsid w:val="00775701"/>
    <w:rsid w:val="0077595B"/>
    <w:rsid w:val="0078140A"/>
    <w:rsid w:val="00781801"/>
    <w:rsid w:val="0078225E"/>
    <w:rsid w:val="00783274"/>
    <w:rsid w:val="00783B76"/>
    <w:rsid w:val="00783E93"/>
    <w:rsid w:val="00783F17"/>
    <w:rsid w:val="007861A1"/>
    <w:rsid w:val="00786866"/>
    <w:rsid w:val="00786D5F"/>
    <w:rsid w:val="00790C72"/>
    <w:rsid w:val="007910BA"/>
    <w:rsid w:val="00793526"/>
    <w:rsid w:val="007938DC"/>
    <w:rsid w:val="00793B4D"/>
    <w:rsid w:val="00793EAF"/>
    <w:rsid w:val="0079500A"/>
    <w:rsid w:val="00795312"/>
    <w:rsid w:val="007954BA"/>
    <w:rsid w:val="0079550A"/>
    <w:rsid w:val="007968D2"/>
    <w:rsid w:val="007A22D8"/>
    <w:rsid w:val="007A2412"/>
    <w:rsid w:val="007A2C25"/>
    <w:rsid w:val="007A48FE"/>
    <w:rsid w:val="007A4D09"/>
    <w:rsid w:val="007A50D5"/>
    <w:rsid w:val="007A5691"/>
    <w:rsid w:val="007A63C3"/>
    <w:rsid w:val="007A7C74"/>
    <w:rsid w:val="007B05FA"/>
    <w:rsid w:val="007B0AA1"/>
    <w:rsid w:val="007B119D"/>
    <w:rsid w:val="007B201C"/>
    <w:rsid w:val="007B24DC"/>
    <w:rsid w:val="007B3AF2"/>
    <w:rsid w:val="007B3E50"/>
    <w:rsid w:val="007B66B2"/>
    <w:rsid w:val="007B6951"/>
    <w:rsid w:val="007C020A"/>
    <w:rsid w:val="007C272E"/>
    <w:rsid w:val="007C2FF2"/>
    <w:rsid w:val="007C33AA"/>
    <w:rsid w:val="007C6902"/>
    <w:rsid w:val="007D05C0"/>
    <w:rsid w:val="007D088B"/>
    <w:rsid w:val="007D09E5"/>
    <w:rsid w:val="007D12B9"/>
    <w:rsid w:val="007D3BB7"/>
    <w:rsid w:val="007D41D4"/>
    <w:rsid w:val="007D4C84"/>
    <w:rsid w:val="007D5CA7"/>
    <w:rsid w:val="007D5F47"/>
    <w:rsid w:val="007D62DE"/>
    <w:rsid w:val="007E0244"/>
    <w:rsid w:val="007E041E"/>
    <w:rsid w:val="007E0C71"/>
    <w:rsid w:val="007E1FF2"/>
    <w:rsid w:val="007E2223"/>
    <w:rsid w:val="007E262C"/>
    <w:rsid w:val="007E2646"/>
    <w:rsid w:val="007E284C"/>
    <w:rsid w:val="007E2E6F"/>
    <w:rsid w:val="007E316E"/>
    <w:rsid w:val="007E4060"/>
    <w:rsid w:val="007E52D3"/>
    <w:rsid w:val="007E71B4"/>
    <w:rsid w:val="007E74DD"/>
    <w:rsid w:val="007F02EE"/>
    <w:rsid w:val="007F1206"/>
    <w:rsid w:val="007F17A3"/>
    <w:rsid w:val="007F3410"/>
    <w:rsid w:val="007F525B"/>
    <w:rsid w:val="00800CD6"/>
    <w:rsid w:val="00801F81"/>
    <w:rsid w:val="0080247C"/>
    <w:rsid w:val="00803A33"/>
    <w:rsid w:val="00803EC8"/>
    <w:rsid w:val="008044EF"/>
    <w:rsid w:val="0080519C"/>
    <w:rsid w:val="00805590"/>
    <w:rsid w:val="008055E0"/>
    <w:rsid w:val="00805983"/>
    <w:rsid w:val="0080675B"/>
    <w:rsid w:val="00806CEF"/>
    <w:rsid w:val="00807572"/>
    <w:rsid w:val="00807C58"/>
    <w:rsid w:val="008100AD"/>
    <w:rsid w:val="0081054F"/>
    <w:rsid w:val="00810C12"/>
    <w:rsid w:val="00810D5D"/>
    <w:rsid w:val="00812C7C"/>
    <w:rsid w:val="00812E30"/>
    <w:rsid w:val="00815319"/>
    <w:rsid w:val="00817EBA"/>
    <w:rsid w:val="008207B1"/>
    <w:rsid w:val="00821B6C"/>
    <w:rsid w:val="00822B07"/>
    <w:rsid w:val="00823F1C"/>
    <w:rsid w:val="00826468"/>
    <w:rsid w:val="00827080"/>
    <w:rsid w:val="0082799D"/>
    <w:rsid w:val="00827DA5"/>
    <w:rsid w:val="008300C5"/>
    <w:rsid w:val="00830434"/>
    <w:rsid w:val="0083107E"/>
    <w:rsid w:val="00831B88"/>
    <w:rsid w:val="00831D20"/>
    <w:rsid w:val="0083221C"/>
    <w:rsid w:val="0083293F"/>
    <w:rsid w:val="00832D55"/>
    <w:rsid w:val="00832DFC"/>
    <w:rsid w:val="008335A1"/>
    <w:rsid w:val="008347B8"/>
    <w:rsid w:val="008354E1"/>
    <w:rsid w:val="0083705F"/>
    <w:rsid w:val="008370C8"/>
    <w:rsid w:val="00837586"/>
    <w:rsid w:val="00837872"/>
    <w:rsid w:val="00840A2B"/>
    <w:rsid w:val="00840D83"/>
    <w:rsid w:val="00840DBB"/>
    <w:rsid w:val="00843EC2"/>
    <w:rsid w:val="00844EAC"/>
    <w:rsid w:val="00845614"/>
    <w:rsid w:val="00846ACE"/>
    <w:rsid w:val="00846AE7"/>
    <w:rsid w:val="00846C32"/>
    <w:rsid w:val="008471E9"/>
    <w:rsid w:val="008502B0"/>
    <w:rsid w:val="00850912"/>
    <w:rsid w:val="008516E0"/>
    <w:rsid w:val="008523DF"/>
    <w:rsid w:val="00855895"/>
    <w:rsid w:val="00857B38"/>
    <w:rsid w:val="0086027C"/>
    <w:rsid w:val="008610DD"/>
    <w:rsid w:val="00862A93"/>
    <w:rsid w:val="00862F9C"/>
    <w:rsid w:val="008635CD"/>
    <w:rsid w:val="008640EB"/>
    <w:rsid w:val="008647AF"/>
    <w:rsid w:val="008647F9"/>
    <w:rsid w:val="00864F21"/>
    <w:rsid w:val="00867105"/>
    <w:rsid w:val="00867230"/>
    <w:rsid w:val="00867498"/>
    <w:rsid w:val="00867A0A"/>
    <w:rsid w:val="0087008B"/>
    <w:rsid w:val="00870A68"/>
    <w:rsid w:val="0087147F"/>
    <w:rsid w:val="00871CC4"/>
    <w:rsid w:val="00872065"/>
    <w:rsid w:val="008733D8"/>
    <w:rsid w:val="00873F44"/>
    <w:rsid w:val="00874AE4"/>
    <w:rsid w:val="008755AD"/>
    <w:rsid w:val="008809B6"/>
    <w:rsid w:val="00882FB8"/>
    <w:rsid w:val="008875E3"/>
    <w:rsid w:val="00891159"/>
    <w:rsid w:val="008911B0"/>
    <w:rsid w:val="00891C48"/>
    <w:rsid w:val="008921D1"/>
    <w:rsid w:val="0089257A"/>
    <w:rsid w:val="00892A36"/>
    <w:rsid w:val="00892F13"/>
    <w:rsid w:val="0089304A"/>
    <w:rsid w:val="00893206"/>
    <w:rsid w:val="008937E7"/>
    <w:rsid w:val="00895E60"/>
    <w:rsid w:val="00897A14"/>
    <w:rsid w:val="008A0180"/>
    <w:rsid w:val="008A2B45"/>
    <w:rsid w:val="008A3086"/>
    <w:rsid w:val="008A6B92"/>
    <w:rsid w:val="008A7896"/>
    <w:rsid w:val="008A7D0F"/>
    <w:rsid w:val="008A7E8F"/>
    <w:rsid w:val="008B076D"/>
    <w:rsid w:val="008B1099"/>
    <w:rsid w:val="008B1369"/>
    <w:rsid w:val="008B1AB2"/>
    <w:rsid w:val="008B3253"/>
    <w:rsid w:val="008B42BA"/>
    <w:rsid w:val="008B4543"/>
    <w:rsid w:val="008B5154"/>
    <w:rsid w:val="008B6C76"/>
    <w:rsid w:val="008B6ECF"/>
    <w:rsid w:val="008B7082"/>
    <w:rsid w:val="008C0125"/>
    <w:rsid w:val="008C028A"/>
    <w:rsid w:val="008C0743"/>
    <w:rsid w:val="008C1FD1"/>
    <w:rsid w:val="008C2430"/>
    <w:rsid w:val="008C3D1A"/>
    <w:rsid w:val="008C474B"/>
    <w:rsid w:val="008C4C44"/>
    <w:rsid w:val="008C54B9"/>
    <w:rsid w:val="008C6924"/>
    <w:rsid w:val="008C7885"/>
    <w:rsid w:val="008C7D33"/>
    <w:rsid w:val="008D0305"/>
    <w:rsid w:val="008D1078"/>
    <w:rsid w:val="008D14F0"/>
    <w:rsid w:val="008D18D7"/>
    <w:rsid w:val="008D1D3C"/>
    <w:rsid w:val="008D3277"/>
    <w:rsid w:val="008D3459"/>
    <w:rsid w:val="008D4B9F"/>
    <w:rsid w:val="008D5CE7"/>
    <w:rsid w:val="008D5E7F"/>
    <w:rsid w:val="008E07E3"/>
    <w:rsid w:val="008E0A52"/>
    <w:rsid w:val="008E10CA"/>
    <w:rsid w:val="008E2415"/>
    <w:rsid w:val="008E3370"/>
    <w:rsid w:val="008E3C78"/>
    <w:rsid w:val="008E3D70"/>
    <w:rsid w:val="008E494F"/>
    <w:rsid w:val="008E59B7"/>
    <w:rsid w:val="008E6B68"/>
    <w:rsid w:val="008E7185"/>
    <w:rsid w:val="008E75AA"/>
    <w:rsid w:val="008F1D47"/>
    <w:rsid w:val="008F27CE"/>
    <w:rsid w:val="008F2EC8"/>
    <w:rsid w:val="008F33FD"/>
    <w:rsid w:val="008F3C44"/>
    <w:rsid w:val="008F3E35"/>
    <w:rsid w:val="008F4987"/>
    <w:rsid w:val="008F6397"/>
    <w:rsid w:val="008F65B5"/>
    <w:rsid w:val="008F6AB4"/>
    <w:rsid w:val="008F6B0F"/>
    <w:rsid w:val="00900EAB"/>
    <w:rsid w:val="009025B8"/>
    <w:rsid w:val="0090432C"/>
    <w:rsid w:val="009054AE"/>
    <w:rsid w:val="00905F4A"/>
    <w:rsid w:val="00906FBB"/>
    <w:rsid w:val="00907FAF"/>
    <w:rsid w:val="00910731"/>
    <w:rsid w:val="00910CEF"/>
    <w:rsid w:val="00911A0C"/>
    <w:rsid w:val="00912EA6"/>
    <w:rsid w:val="00913890"/>
    <w:rsid w:val="00913BAC"/>
    <w:rsid w:val="00913E19"/>
    <w:rsid w:val="00914A66"/>
    <w:rsid w:val="00916DB0"/>
    <w:rsid w:val="00917401"/>
    <w:rsid w:val="00917795"/>
    <w:rsid w:val="009179B5"/>
    <w:rsid w:val="00917CDB"/>
    <w:rsid w:val="00917ECF"/>
    <w:rsid w:val="0092220B"/>
    <w:rsid w:val="00922DDE"/>
    <w:rsid w:val="00922ECD"/>
    <w:rsid w:val="00923382"/>
    <w:rsid w:val="0092481E"/>
    <w:rsid w:val="00925062"/>
    <w:rsid w:val="00925342"/>
    <w:rsid w:val="00926034"/>
    <w:rsid w:val="00926851"/>
    <w:rsid w:val="00926CC0"/>
    <w:rsid w:val="00927313"/>
    <w:rsid w:val="009275CB"/>
    <w:rsid w:val="00932DD2"/>
    <w:rsid w:val="00934FD9"/>
    <w:rsid w:val="009356A7"/>
    <w:rsid w:val="00935916"/>
    <w:rsid w:val="00935C10"/>
    <w:rsid w:val="00936817"/>
    <w:rsid w:val="00936C3D"/>
    <w:rsid w:val="00942355"/>
    <w:rsid w:val="00943369"/>
    <w:rsid w:val="00943C29"/>
    <w:rsid w:val="00944B9A"/>
    <w:rsid w:val="00945C5D"/>
    <w:rsid w:val="009474AC"/>
    <w:rsid w:val="009479EF"/>
    <w:rsid w:val="00951328"/>
    <w:rsid w:val="0095291C"/>
    <w:rsid w:val="00952A91"/>
    <w:rsid w:val="00952F4D"/>
    <w:rsid w:val="00953309"/>
    <w:rsid w:val="009548FF"/>
    <w:rsid w:val="00954A54"/>
    <w:rsid w:val="00954E4E"/>
    <w:rsid w:val="00954F83"/>
    <w:rsid w:val="009553A8"/>
    <w:rsid w:val="00955D42"/>
    <w:rsid w:val="00956467"/>
    <w:rsid w:val="00956C09"/>
    <w:rsid w:val="009578DD"/>
    <w:rsid w:val="009616C3"/>
    <w:rsid w:val="0096189A"/>
    <w:rsid w:val="0096255D"/>
    <w:rsid w:val="00962D71"/>
    <w:rsid w:val="0096371D"/>
    <w:rsid w:val="0096402C"/>
    <w:rsid w:val="0096535E"/>
    <w:rsid w:val="009659D0"/>
    <w:rsid w:val="00965A48"/>
    <w:rsid w:val="009677FD"/>
    <w:rsid w:val="00970CBF"/>
    <w:rsid w:val="00972C39"/>
    <w:rsid w:val="00973939"/>
    <w:rsid w:val="00973F17"/>
    <w:rsid w:val="0097511C"/>
    <w:rsid w:val="00975412"/>
    <w:rsid w:val="00977A94"/>
    <w:rsid w:val="0098055D"/>
    <w:rsid w:val="0098067C"/>
    <w:rsid w:val="0098088E"/>
    <w:rsid w:val="0098117E"/>
    <w:rsid w:val="009831C3"/>
    <w:rsid w:val="00983F66"/>
    <w:rsid w:val="009840E0"/>
    <w:rsid w:val="00984A9E"/>
    <w:rsid w:val="009852CD"/>
    <w:rsid w:val="00985863"/>
    <w:rsid w:val="00985AB0"/>
    <w:rsid w:val="00987657"/>
    <w:rsid w:val="0099003F"/>
    <w:rsid w:val="00990435"/>
    <w:rsid w:val="0099085E"/>
    <w:rsid w:val="00991288"/>
    <w:rsid w:val="009923EB"/>
    <w:rsid w:val="009929D3"/>
    <w:rsid w:val="00992C86"/>
    <w:rsid w:val="009952E1"/>
    <w:rsid w:val="009960E8"/>
    <w:rsid w:val="0099640E"/>
    <w:rsid w:val="00996A1A"/>
    <w:rsid w:val="00996C14"/>
    <w:rsid w:val="00997725"/>
    <w:rsid w:val="009A01E3"/>
    <w:rsid w:val="009A3536"/>
    <w:rsid w:val="009A41CE"/>
    <w:rsid w:val="009A561F"/>
    <w:rsid w:val="009A5D6D"/>
    <w:rsid w:val="009A65FB"/>
    <w:rsid w:val="009A7CC1"/>
    <w:rsid w:val="009B0789"/>
    <w:rsid w:val="009B097C"/>
    <w:rsid w:val="009B1BAB"/>
    <w:rsid w:val="009B1DC8"/>
    <w:rsid w:val="009B28BD"/>
    <w:rsid w:val="009B2EFE"/>
    <w:rsid w:val="009B3B9E"/>
    <w:rsid w:val="009B5768"/>
    <w:rsid w:val="009B5949"/>
    <w:rsid w:val="009B5C30"/>
    <w:rsid w:val="009B5F05"/>
    <w:rsid w:val="009B63F0"/>
    <w:rsid w:val="009B6B98"/>
    <w:rsid w:val="009B7789"/>
    <w:rsid w:val="009B7D69"/>
    <w:rsid w:val="009C0851"/>
    <w:rsid w:val="009C26EB"/>
    <w:rsid w:val="009C3C1A"/>
    <w:rsid w:val="009C5128"/>
    <w:rsid w:val="009C55E2"/>
    <w:rsid w:val="009C6C61"/>
    <w:rsid w:val="009D0983"/>
    <w:rsid w:val="009D1C95"/>
    <w:rsid w:val="009D1D0E"/>
    <w:rsid w:val="009D1E72"/>
    <w:rsid w:val="009D3809"/>
    <w:rsid w:val="009D3DFF"/>
    <w:rsid w:val="009D3FC1"/>
    <w:rsid w:val="009D403F"/>
    <w:rsid w:val="009D40EE"/>
    <w:rsid w:val="009D4E49"/>
    <w:rsid w:val="009D4FE0"/>
    <w:rsid w:val="009D531B"/>
    <w:rsid w:val="009D5B60"/>
    <w:rsid w:val="009D7347"/>
    <w:rsid w:val="009D736C"/>
    <w:rsid w:val="009E0F58"/>
    <w:rsid w:val="009E10B1"/>
    <w:rsid w:val="009E204A"/>
    <w:rsid w:val="009E2A3F"/>
    <w:rsid w:val="009E30DD"/>
    <w:rsid w:val="009E345C"/>
    <w:rsid w:val="009E370C"/>
    <w:rsid w:val="009E3BAB"/>
    <w:rsid w:val="009E4682"/>
    <w:rsid w:val="009E4879"/>
    <w:rsid w:val="009E4B3D"/>
    <w:rsid w:val="009E4E83"/>
    <w:rsid w:val="009E4F9B"/>
    <w:rsid w:val="009E5067"/>
    <w:rsid w:val="009E51AD"/>
    <w:rsid w:val="009E6016"/>
    <w:rsid w:val="009E6341"/>
    <w:rsid w:val="009E72CC"/>
    <w:rsid w:val="009E74A7"/>
    <w:rsid w:val="009E79D2"/>
    <w:rsid w:val="009F13A2"/>
    <w:rsid w:val="009F13B3"/>
    <w:rsid w:val="009F2743"/>
    <w:rsid w:val="009F2790"/>
    <w:rsid w:val="009F2B73"/>
    <w:rsid w:val="009F2F75"/>
    <w:rsid w:val="009F312D"/>
    <w:rsid w:val="009F396A"/>
    <w:rsid w:val="009F44DC"/>
    <w:rsid w:val="009F4627"/>
    <w:rsid w:val="009F5385"/>
    <w:rsid w:val="009F5763"/>
    <w:rsid w:val="009F5E4D"/>
    <w:rsid w:val="009F78CB"/>
    <w:rsid w:val="00A00071"/>
    <w:rsid w:val="00A0015B"/>
    <w:rsid w:val="00A00B7C"/>
    <w:rsid w:val="00A01692"/>
    <w:rsid w:val="00A019C3"/>
    <w:rsid w:val="00A02740"/>
    <w:rsid w:val="00A03B19"/>
    <w:rsid w:val="00A03F69"/>
    <w:rsid w:val="00A0495C"/>
    <w:rsid w:val="00A058C8"/>
    <w:rsid w:val="00A05BF6"/>
    <w:rsid w:val="00A06AEF"/>
    <w:rsid w:val="00A072C8"/>
    <w:rsid w:val="00A07B96"/>
    <w:rsid w:val="00A07E18"/>
    <w:rsid w:val="00A10B2C"/>
    <w:rsid w:val="00A10C1F"/>
    <w:rsid w:val="00A12227"/>
    <w:rsid w:val="00A126B1"/>
    <w:rsid w:val="00A1285D"/>
    <w:rsid w:val="00A12DA2"/>
    <w:rsid w:val="00A148B0"/>
    <w:rsid w:val="00A14A40"/>
    <w:rsid w:val="00A14C9E"/>
    <w:rsid w:val="00A159FB"/>
    <w:rsid w:val="00A16334"/>
    <w:rsid w:val="00A17302"/>
    <w:rsid w:val="00A216C9"/>
    <w:rsid w:val="00A21871"/>
    <w:rsid w:val="00A21D66"/>
    <w:rsid w:val="00A21EA8"/>
    <w:rsid w:val="00A22C8B"/>
    <w:rsid w:val="00A22FDA"/>
    <w:rsid w:val="00A23A39"/>
    <w:rsid w:val="00A243AE"/>
    <w:rsid w:val="00A248E4"/>
    <w:rsid w:val="00A25555"/>
    <w:rsid w:val="00A25E1D"/>
    <w:rsid w:val="00A26176"/>
    <w:rsid w:val="00A27B04"/>
    <w:rsid w:val="00A306EA"/>
    <w:rsid w:val="00A309AE"/>
    <w:rsid w:val="00A30FFF"/>
    <w:rsid w:val="00A31564"/>
    <w:rsid w:val="00A31D32"/>
    <w:rsid w:val="00A31FA4"/>
    <w:rsid w:val="00A320F9"/>
    <w:rsid w:val="00A32B7D"/>
    <w:rsid w:val="00A3456D"/>
    <w:rsid w:val="00A346EE"/>
    <w:rsid w:val="00A35E69"/>
    <w:rsid w:val="00A35FB5"/>
    <w:rsid w:val="00A36F98"/>
    <w:rsid w:val="00A42C18"/>
    <w:rsid w:val="00A44E5B"/>
    <w:rsid w:val="00A44ED4"/>
    <w:rsid w:val="00A44F1F"/>
    <w:rsid w:val="00A45B1E"/>
    <w:rsid w:val="00A46659"/>
    <w:rsid w:val="00A466C2"/>
    <w:rsid w:val="00A4692C"/>
    <w:rsid w:val="00A4773A"/>
    <w:rsid w:val="00A50DF0"/>
    <w:rsid w:val="00A51193"/>
    <w:rsid w:val="00A514AC"/>
    <w:rsid w:val="00A5161F"/>
    <w:rsid w:val="00A52200"/>
    <w:rsid w:val="00A53BC1"/>
    <w:rsid w:val="00A54335"/>
    <w:rsid w:val="00A54499"/>
    <w:rsid w:val="00A55141"/>
    <w:rsid w:val="00A554D9"/>
    <w:rsid w:val="00A56234"/>
    <w:rsid w:val="00A567A4"/>
    <w:rsid w:val="00A5724B"/>
    <w:rsid w:val="00A57FB2"/>
    <w:rsid w:val="00A6039D"/>
    <w:rsid w:val="00A60498"/>
    <w:rsid w:val="00A60525"/>
    <w:rsid w:val="00A60E2D"/>
    <w:rsid w:val="00A61839"/>
    <w:rsid w:val="00A618B7"/>
    <w:rsid w:val="00A61A3C"/>
    <w:rsid w:val="00A6208B"/>
    <w:rsid w:val="00A62EF4"/>
    <w:rsid w:val="00A63711"/>
    <w:rsid w:val="00A6396B"/>
    <w:rsid w:val="00A6469F"/>
    <w:rsid w:val="00A6550D"/>
    <w:rsid w:val="00A65549"/>
    <w:rsid w:val="00A65DB5"/>
    <w:rsid w:val="00A669B2"/>
    <w:rsid w:val="00A66F93"/>
    <w:rsid w:val="00A67235"/>
    <w:rsid w:val="00A67A16"/>
    <w:rsid w:val="00A710E2"/>
    <w:rsid w:val="00A724A9"/>
    <w:rsid w:val="00A74CB8"/>
    <w:rsid w:val="00A755E7"/>
    <w:rsid w:val="00A764B4"/>
    <w:rsid w:val="00A774F0"/>
    <w:rsid w:val="00A777ED"/>
    <w:rsid w:val="00A807DC"/>
    <w:rsid w:val="00A8185B"/>
    <w:rsid w:val="00A81D16"/>
    <w:rsid w:val="00A82049"/>
    <w:rsid w:val="00A82A43"/>
    <w:rsid w:val="00A82C52"/>
    <w:rsid w:val="00A83A74"/>
    <w:rsid w:val="00A83C7E"/>
    <w:rsid w:val="00A84079"/>
    <w:rsid w:val="00A85484"/>
    <w:rsid w:val="00A85B6F"/>
    <w:rsid w:val="00A86178"/>
    <w:rsid w:val="00A86B37"/>
    <w:rsid w:val="00A86FA5"/>
    <w:rsid w:val="00A87925"/>
    <w:rsid w:val="00A87D6A"/>
    <w:rsid w:val="00A9044D"/>
    <w:rsid w:val="00A90FE4"/>
    <w:rsid w:val="00A926F7"/>
    <w:rsid w:val="00A94694"/>
    <w:rsid w:val="00A94862"/>
    <w:rsid w:val="00A95495"/>
    <w:rsid w:val="00A9564E"/>
    <w:rsid w:val="00A95DEE"/>
    <w:rsid w:val="00A95FA6"/>
    <w:rsid w:val="00A96040"/>
    <w:rsid w:val="00A96A67"/>
    <w:rsid w:val="00A96C27"/>
    <w:rsid w:val="00A96E83"/>
    <w:rsid w:val="00A97E72"/>
    <w:rsid w:val="00AA0A83"/>
    <w:rsid w:val="00AA0D34"/>
    <w:rsid w:val="00AA0DE0"/>
    <w:rsid w:val="00AA0F0D"/>
    <w:rsid w:val="00AA1448"/>
    <w:rsid w:val="00AA1C0E"/>
    <w:rsid w:val="00AA1EB9"/>
    <w:rsid w:val="00AA2A2F"/>
    <w:rsid w:val="00AA3996"/>
    <w:rsid w:val="00AA3CE8"/>
    <w:rsid w:val="00AA528F"/>
    <w:rsid w:val="00AA53A1"/>
    <w:rsid w:val="00AA6AF7"/>
    <w:rsid w:val="00AB04FC"/>
    <w:rsid w:val="00AB0AD2"/>
    <w:rsid w:val="00AB1A82"/>
    <w:rsid w:val="00AB1D37"/>
    <w:rsid w:val="00AB2224"/>
    <w:rsid w:val="00AB38EF"/>
    <w:rsid w:val="00AB3DB0"/>
    <w:rsid w:val="00AB40D6"/>
    <w:rsid w:val="00AB42BE"/>
    <w:rsid w:val="00AB442B"/>
    <w:rsid w:val="00AB5714"/>
    <w:rsid w:val="00AB5880"/>
    <w:rsid w:val="00AB5A63"/>
    <w:rsid w:val="00AB631C"/>
    <w:rsid w:val="00AB6A48"/>
    <w:rsid w:val="00AC0053"/>
    <w:rsid w:val="00AC0244"/>
    <w:rsid w:val="00AC244F"/>
    <w:rsid w:val="00AC38CA"/>
    <w:rsid w:val="00AC4E86"/>
    <w:rsid w:val="00AC574F"/>
    <w:rsid w:val="00AC7336"/>
    <w:rsid w:val="00AC7C49"/>
    <w:rsid w:val="00AD1787"/>
    <w:rsid w:val="00AD17D5"/>
    <w:rsid w:val="00AD2012"/>
    <w:rsid w:val="00AD2163"/>
    <w:rsid w:val="00AD279F"/>
    <w:rsid w:val="00AD2893"/>
    <w:rsid w:val="00AD299C"/>
    <w:rsid w:val="00AD2F83"/>
    <w:rsid w:val="00AD30EF"/>
    <w:rsid w:val="00AD3520"/>
    <w:rsid w:val="00AD35E8"/>
    <w:rsid w:val="00AD3F42"/>
    <w:rsid w:val="00AD4BA6"/>
    <w:rsid w:val="00AD5353"/>
    <w:rsid w:val="00AD564C"/>
    <w:rsid w:val="00AD58DE"/>
    <w:rsid w:val="00AD62B8"/>
    <w:rsid w:val="00AD6858"/>
    <w:rsid w:val="00AD6D6C"/>
    <w:rsid w:val="00AD77F2"/>
    <w:rsid w:val="00AD7B03"/>
    <w:rsid w:val="00AE133B"/>
    <w:rsid w:val="00AE1944"/>
    <w:rsid w:val="00AE3E1D"/>
    <w:rsid w:val="00AE4023"/>
    <w:rsid w:val="00AE48BC"/>
    <w:rsid w:val="00AE4B26"/>
    <w:rsid w:val="00AE5F3D"/>
    <w:rsid w:val="00AE6BC2"/>
    <w:rsid w:val="00AE7A13"/>
    <w:rsid w:val="00AE7C19"/>
    <w:rsid w:val="00AF0A46"/>
    <w:rsid w:val="00AF1387"/>
    <w:rsid w:val="00AF14CA"/>
    <w:rsid w:val="00AF1D79"/>
    <w:rsid w:val="00AF1FDF"/>
    <w:rsid w:val="00AF75E2"/>
    <w:rsid w:val="00AF79B3"/>
    <w:rsid w:val="00B02E19"/>
    <w:rsid w:val="00B03100"/>
    <w:rsid w:val="00B03EFE"/>
    <w:rsid w:val="00B04D1C"/>
    <w:rsid w:val="00B05B25"/>
    <w:rsid w:val="00B063A6"/>
    <w:rsid w:val="00B065F3"/>
    <w:rsid w:val="00B06A1C"/>
    <w:rsid w:val="00B1071C"/>
    <w:rsid w:val="00B10C9B"/>
    <w:rsid w:val="00B110AC"/>
    <w:rsid w:val="00B11942"/>
    <w:rsid w:val="00B11BED"/>
    <w:rsid w:val="00B12D5B"/>
    <w:rsid w:val="00B13213"/>
    <w:rsid w:val="00B138FB"/>
    <w:rsid w:val="00B13E41"/>
    <w:rsid w:val="00B15CC7"/>
    <w:rsid w:val="00B15E70"/>
    <w:rsid w:val="00B20231"/>
    <w:rsid w:val="00B22B59"/>
    <w:rsid w:val="00B246FA"/>
    <w:rsid w:val="00B27073"/>
    <w:rsid w:val="00B272DB"/>
    <w:rsid w:val="00B273DE"/>
    <w:rsid w:val="00B274FA"/>
    <w:rsid w:val="00B317E0"/>
    <w:rsid w:val="00B31BFD"/>
    <w:rsid w:val="00B338D8"/>
    <w:rsid w:val="00B34725"/>
    <w:rsid w:val="00B40C89"/>
    <w:rsid w:val="00B40D2D"/>
    <w:rsid w:val="00B418BE"/>
    <w:rsid w:val="00B42151"/>
    <w:rsid w:val="00B4296B"/>
    <w:rsid w:val="00B42E5F"/>
    <w:rsid w:val="00B42F4C"/>
    <w:rsid w:val="00B43560"/>
    <w:rsid w:val="00B43ED3"/>
    <w:rsid w:val="00B4470F"/>
    <w:rsid w:val="00B44A91"/>
    <w:rsid w:val="00B456F5"/>
    <w:rsid w:val="00B4582B"/>
    <w:rsid w:val="00B467FF"/>
    <w:rsid w:val="00B46EE9"/>
    <w:rsid w:val="00B47BAF"/>
    <w:rsid w:val="00B5022A"/>
    <w:rsid w:val="00B505B5"/>
    <w:rsid w:val="00B50C71"/>
    <w:rsid w:val="00B51B92"/>
    <w:rsid w:val="00B5203D"/>
    <w:rsid w:val="00B52670"/>
    <w:rsid w:val="00B53391"/>
    <w:rsid w:val="00B544B9"/>
    <w:rsid w:val="00B54BC1"/>
    <w:rsid w:val="00B54CCC"/>
    <w:rsid w:val="00B55418"/>
    <w:rsid w:val="00B55590"/>
    <w:rsid w:val="00B55D11"/>
    <w:rsid w:val="00B56789"/>
    <w:rsid w:val="00B60799"/>
    <w:rsid w:val="00B61484"/>
    <w:rsid w:val="00B614A1"/>
    <w:rsid w:val="00B615EE"/>
    <w:rsid w:val="00B6175C"/>
    <w:rsid w:val="00B61A33"/>
    <w:rsid w:val="00B629F5"/>
    <w:rsid w:val="00B63546"/>
    <w:rsid w:val="00B636D6"/>
    <w:rsid w:val="00B6746C"/>
    <w:rsid w:val="00B6798B"/>
    <w:rsid w:val="00B708BD"/>
    <w:rsid w:val="00B71751"/>
    <w:rsid w:val="00B729DE"/>
    <w:rsid w:val="00B74D66"/>
    <w:rsid w:val="00B75899"/>
    <w:rsid w:val="00B75CA5"/>
    <w:rsid w:val="00B7605E"/>
    <w:rsid w:val="00B766F0"/>
    <w:rsid w:val="00B770F2"/>
    <w:rsid w:val="00B7718F"/>
    <w:rsid w:val="00B77505"/>
    <w:rsid w:val="00B778B6"/>
    <w:rsid w:val="00B8053A"/>
    <w:rsid w:val="00B8058D"/>
    <w:rsid w:val="00B82E87"/>
    <w:rsid w:val="00B837A0"/>
    <w:rsid w:val="00B848C7"/>
    <w:rsid w:val="00B85C6A"/>
    <w:rsid w:val="00B85D21"/>
    <w:rsid w:val="00B87EB9"/>
    <w:rsid w:val="00B921A6"/>
    <w:rsid w:val="00B9249A"/>
    <w:rsid w:val="00B93A4E"/>
    <w:rsid w:val="00B93A7A"/>
    <w:rsid w:val="00B93B1C"/>
    <w:rsid w:val="00B94588"/>
    <w:rsid w:val="00B949B1"/>
    <w:rsid w:val="00B94F1E"/>
    <w:rsid w:val="00B953CF"/>
    <w:rsid w:val="00B9593D"/>
    <w:rsid w:val="00B95B22"/>
    <w:rsid w:val="00B96DBD"/>
    <w:rsid w:val="00BA0116"/>
    <w:rsid w:val="00BA0707"/>
    <w:rsid w:val="00BA0C4A"/>
    <w:rsid w:val="00BA187D"/>
    <w:rsid w:val="00BA239A"/>
    <w:rsid w:val="00BA3065"/>
    <w:rsid w:val="00BA3323"/>
    <w:rsid w:val="00BA3763"/>
    <w:rsid w:val="00BA3D1C"/>
    <w:rsid w:val="00BA3E07"/>
    <w:rsid w:val="00BA3E31"/>
    <w:rsid w:val="00BA4AEE"/>
    <w:rsid w:val="00BA51BD"/>
    <w:rsid w:val="00BA564E"/>
    <w:rsid w:val="00BA6ADB"/>
    <w:rsid w:val="00BA758B"/>
    <w:rsid w:val="00BA75E5"/>
    <w:rsid w:val="00BA7E73"/>
    <w:rsid w:val="00BB07F6"/>
    <w:rsid w:val="00BB2167"/>
    <w:rsid w:val="00BB217F"/>
    <w:rsid w:val="00BB26A7"/>
    <w:rsid w:val="00BB4762"/>
    <w:rsid w:val="00BB538A"/>
    <w:rsid w:val="00BB5B04"/>
    <w:rsid w:val="00BB73F6"/>
    <w:rsid w:val="00BC09FC"/>
    <w:rsid w:val="00BC0CAC"/>
    <w:rsid w:val="00BC1D27"/>
    <w:rsid w:val="00BC1ECB"/>
    <w:rsid w:val="00BC203D"/>
    <w:rsid w:val="00BC2217"/>
    <w:rsid w:val="00BC35F3"/>
    <w:rsid w:val="00BC3C5B"/>
    <w:rsid w:val="00BC3CB2"/>
    <w:rsid w:val="00BC4544"/>
    <w:rsid w:val="00BC5E5D"/>
    <w:rsid w:val="00BC6D62"/>
    <w:rsid w:val="00BC7401"/>
    <w:rsid w:val="00BD11CB"/>
    <w:rsid w:val="00BD2115"/>
    <w:rsid w:val="00BD26CC"/>
    <w:rsid w:val="00BD5194"/>
    <w:rsid w:val="00BD73C3"/>
    <w:rsid w:val="00BE01FC"/>
    <w:rsid w:val="00BE0A11"/>
    <w:rsid w:val="00BE0FB9"/>
    <w:rsid w:val="00BE1196"/>
    <w:rsid w:val="00BE1544"/>
    <w:rsid w:val="00BE163C"/>
    <w:rsid w:val="00BE17D2"/>
    <w:rsid w:val="00BE46E4"/>
    <w:rsid w:val="00BE478C"/>
    <w:rsid w:val="00BE5961"/>
    <w:rsid w:val="00BE5CB9"/>
    <w:rsid w:val="00BE657C"/>
    <w:rsid w:val="00BE69BF"/>
    <w:rsid w:val="00BF1449"/>
    <w:rsid w:val="00BF24C1"/>
    <w:rsid w:val="00BF26D6"/>
    <w:rsid w:val="00BF27E8"/>
    <w:rsid w:val="00BF34AA"/>
    <w:rsid w:val="00BF3888"/>
    <w:rsid w:val="00BF3C8F"/>
    <w:rsid w:val="00BF43B1"/>
    <w:rsid w:val="00BF4EA4"/>
    <w:rsid w:val="00BF5C90"/>
    <w:rsid w:val="00C01629"/>
    <w:rsid w:val="00C02197"/>
    <w:rsid w:val="00C02887"/>
    <w:rsid w:val="00C04192"/>
    <w:rsid w:val="00C046E4"/>
    <w:rsid w:val="00C07828"/>
    <w:rsid w:val="00C102C3"/>
    <w:rsid w:val="00C10B80"/>
    <w:rsid w:val="00C10D98"/>
    <w:rsid w:val="00C1112A"/>
    <w:rsid w:val="00C1304C"/>
    <w:rsid w:val="00C15A25"/>
    <w:rsid w:val="00C162C5"/>
    <w:rsid w:val="00C16469"/>
    <w:rsid w:val="00C16E40"/>
    <w:rsid w:val="00C16F60"/>
    <w:rsid w:val="00C16F95"/>
    <w:rsid w:val="00C20581"/>
    <w:rsid w:val="00C20AF4"/>
    <w:rsid w:val="00C20E6A"/>
    <w:rsid w:val="00C216A8"/>
    <w:rsid w:val="00C21BF6"/>
    <w:rsid w:val="00C21D9B"/>
    <w:rsid w:val="00C220A1"/>
    <w:rsid w:val="00C229F2"/>
    <w:rsid w:val="00C22B07"/>
    <w:rsid w:val="00C22E98"/>
    <w:rsid w:val="00C230B5"/>
    <w:rsid w:val="00C2320D"/>
    <w:rsid w:val="00C23FE4"/>
    <w:rsid w:val="00C2435F"/>
    <w:rsid w:val="00C24546"/>
    <w:rsid w:val="00C2464B"/>
    <w:rsid w:val="00C24AA9"/>
    <w:rsid w:val="00C24BD6"/>
    <w:rsid w:val="00C31288"/>
    <w:rsid w:val="00C32522"/>
    <w:rsid w:val="00C33362"/>
    <w:rsid w:val="00C33857"/>
    <w:rsid w:val="00C34215"/>
    <w:rsid w:val="00C34D50"/>
    <w:rsid w:val="00C368A7"/>
    <w:rsid w:val="00C36CCD"/>
    <w:rsid w:val="00C4056B"/>
    <w:rsid w:val="00C40707"/>
    <w:rsid w:val="00C4091B"/>
    <w:rsid w:val="00C40ACE"/>
    <w:rsid w:val="00C416A2"/>
    <w:rsid w:val="00C45D19"/>
    <w:rsid w:val="00C45D9E"/>
    <w:rsid w:val="00C45F4F"/>
    <w:rsid w:val="00C466A1"/>
    <w:rsid w:val="00C47308"/>
    <w:rsid w:val="00C51020"/>
    <w:rsid w:val="00C52393"/>
    <w:rsid w:val="00C52568"/>
    <w:rsid w:val="00C52613"/>
    <w:rsid w:val="00C52868"/>
    <w:rsid w:val="00C53266"/>
    <w:rsid w:val="00C5412D"/>
    <w:rsid w:val="00C56ED4"/>
    <w:rsid w:val="00C57216"/>
    <w:rsid w:val="00C57E4A"/>
    <w:rsid w:val="00C607A4"/>
    <w:rsid w:val="00C6082B"/>
    <w:rsid w:val="00C615EE"/>
    <w:rsid w:val="00C62487"/>
    <w:rsid w:val="00C634E2"/>
    <w:rsid w:val="00C6413A"/>
    <w:rsid w:val="00C646F8"/>
    <w:rsid w:val="00C64AA4"/>
    <w:rsid w:val="00C651DA"/>
    <w:rsid w:val="00C652FB"/>
    <w:rsid w:val="00C6539D"/>
    <w:rsid w:val="00C65478"/>
    <w:rsid w:val="00C6643F"/>
    <w:rsid w:val="00C668FB"/>
    <w:rsid w:val="00C709F1"/>
    <w:rsid w:val="00C711CB"/>
    <w:rsid w:val="00C714CF"/>
    <w:rsid w:val="00C71B7C"/>
    <w:rsid w:val="00C72821"/>
    <w:rsid w:val="00C7369F"/>
    <w:rsid w:val="00C738A2"/>
    <w:rsid w:val="00C739B3"/>
    <w:rsid w:val="00C740BD"/>
    <w:rsid w:val="00C7672A"/>
    <w:rsid w:val="00C77AE8"/>
    <w:rsid w:val="00C77D4B"/>
    <w:rsid w:val="00C8075F"/>
    <w:rsid w:val="00C81BA2"/>
    <w:rsid w:val="00C8226B"/>
    <w:rsid w:val="00C823F6"/>
    <w:rsid w:val="00C82A74"/>
    <w:rsid w:val="00C82FB7"/>
    <w:rsid w:val="00C84D8F"/>
    <w:rsid w:val="00C857F7"/>
    <w:rsid w:val="00C86530"/>
    <w:rsid w:val="00C87893"/>
    <w:rsid w:val="00C878E1"/>
    <w:rsid w:val="00C87F4C"/>
    <w:rsid w:val="00C904FA"/>
    <w:rsid w:val="00C90A9C"/>
    <w:rsid w:val="00C917EF"/>
    <w:rsid w:val="00C93B62"/>
    <w:rsid w:val="00C93BE1"/>
    <w:rsid w:val="00C93E04"/>
    <w:rsid w:val="00C940EC"/>
    <w:rsid w:val="00C95517"/>
    <w:rsid w:val="00C97117"/>
    <w:rsid w:val="00C97772"/>
    <w:rsid w:val="00CA0A64"/>
    <w:rsid w:val="00CA1363"/>
    <w:rsid w:val="00CA1CED"/>
    <w:rsid w:val="00CA1F26"/>
    <w:rsid w:val="00CA2346"/>
    <w:rsid w:val="00CA2487"/>
    <w:rsid w:val="00CA2B8B"/>
    <w:rsid w:val="00CA3633"/>
    <w:rsid w:val="00CA55B5"/>
    <w:rsid w:val="00CA574B"/>
    <w:rsid w:val="00CA65B2"/>
    <w:rsid w:val="00CB020A"/>
    <w:rsid w:val="00CB15FC"/>
    <w:rsid w:val="00CB2218"/>
    <w:rsid w:val="00CB25C4"/>
    <w:rsid w:val="00CB3163"/>
    <w:rsid w:val="00CB3C7B"/>
    <w:rsid w:val="00CB594B"/>
    <w:rsid w:val="00CB5EFA"/>
    <w:rsid w:val="00CB65FD"/>
    <w:rsid w:val="00CB6967"/>
    <w:rsid w:val="00CC0354"/>
    <w:rsid w:val="00CC09D2"/>
    <w:rsid w:val="00CC0D96"/>
    <w:rsid w:val="00CC1498"/>
    <w:rsid w:val="00CC16D2"/>
    <w:rsid w:val="00CC3BB7"/>
    <w:rsid w:val="00CC3DAE"/>
    <w:rsid w:val="00CC42F8"/>
    <w:rsid w:val="00CC4501"/>
    <w:rsid w:val="00CC4730"/>
    <w:rsid w:val="00CC4AC5"/>
    <w:rsid w:val="00CC4E48"/>
    <w:rsid w:val="00CC4ED4"/>
    <w:rsid w:val="00CC528F"/>
    <w:rsid w:val="00CC58D6"/>
    <w:rsid w:val="00CC5AB3"/>
    <w:rsid w:val="00CC5EFD"/>
    <w:rsid w:val="00CC6365"/>
    <w:rsid w:val="00CC6CC2"/>
    <w:rsid w:val="00CC70FD"/>
    <w:rsid w:val="00CD1FB5"/>
    <w:rsid w:val="00CD2258"/>
    <w:rsid w:val="00CD28A4"/>
    <w:rsid w:val="00CD3D5F"/>
    <w:rsid w:val="00CD4114"/>
    <w:rsid w:val="00CD5B31"/>
    <w:rsid w:val="00CD5C6C"/>
    <w:rsid w:val="00CD6FAA"/>
    <w:rsid w:val="00CD72C7"/>
    <w:rsid w:val="00CD7806"/>
    <w:rsid w:val="00CE37CA"/>
    <w:rsid w:val="00CE39C6"/>
    <w:rsid w:val="00CE4502"/>
    <w:rsid w:val="00CE5139"/>
    <w:rsid w:val="00CE5D03"/>
    <w:rsid w:val="00CE5EB3"/>
    <w:rsid w:val="00CE6171"/>
    <w:rsid w:val="00CE6260"/>
    <w:rsid w:val="00CE667F"/>
    <w:rsid w:val="00CE763E"/>
    <w:rsid w:val="00CE7661"/>
    <w:rsid w:val="00CF0B99"/>
    <w:rsid w:val="00CF1FDA"/>
    <w:rsid w:val="00CF3250"/>
    <w:rsid w:val="00CF3A5F"/>
    <w:rsid w:val="00CF3FE1"/>
    <w:rsid w:val="00CF5EA4"/>
    <w:rsid w:val="00CF6B60"/>
    <w:rsid w:val="00CF719F"/>
    <w:rsid w:val="00D00143"/>
    <w:rsid w:val="00D0041C"/>
    <w:rsid w:val="00D0043D"/>
    <w:rsid w:val="00D00ED1"/>
    <w:rsid w:val="00D010EF"/>
    <w:rsid w:val="00D01B72"/>
    <w:rsid w:val="00D020EB"/>
    <w:rsid w:val="00D03A6B"/>
    <w:rsid w:val="00D04829"/>
    <w:rsid w:val="00D05116"/>
    <w:rsid w:val="00D06432"/>
    <w:rsid w:val="00D070E9"/>
    <w:rsid w:val="00D077AC"/>
    <w:rsid w:val="00D07B54"/>
    <w:rsid w:val="00D07C6F"/>
    <w:rsid w:val="00D07CB5"/>
    <w:rsid w:val="00D07F02"/>
    <w:rsid w:val="00D106A8"/>
    <w:rsid w:val="00D10881"/>
    <w:rsid w:val="00D10966"/>
    <w:rsid w:val="00D1164F"/>
    <w:rsid w:val="00D11A18"/>
    <w:rsid w:val="00D11F16"/>
    <w:rsid w:val="00D12B40"/>
    <w:rsid w:val="00D12ED7"/>
    <w:rsid w:val="00D1313E"/>
    <w:rsid w:val="00D136B6"/>
    <w:rsid w:val="00D150A7"/>
    <w:rsid w:val="00D156F6"/>
    <w:rsid w:val="00D159E1"/>
    <w:rsid w:val="00D15A27"/>
    <w:rsid w:val="00D15DF2"/>
    <w:rsid w:val="00D16882"/>
    <w:rsid w:val="00D16945"/>
    <w:rsid w:val="00D216F1"/>
    <w:rsid w:val="00D21C12"/>
    <w:rsid w:val="00D22A5C"/>
    <w:rsid w:val="00D23419"/>
    <w:rsid w:val="00D254E7"/>
    <w:rsid w:val="00D265D1"/>
    <w:rsid w:val="00D302DB"/>
    <w:rsid w:val="00D32F89"/>
    <w:rsid w:val="00D341D1"/>
    <w:rsid w:val="00D3511E"/>
    <w:rsid w:val="00D35C61"/>
    <w:rsid w:val="00D360CA"/>
    <w:rsid w:val="00D37CFF"/>
    <w:rsid w:val="00D37D2F"/>
    <w:rsid w:val="00D400FD"/>
    <w:rsid w:val="00D40605"/>
    <w:rsid w:val="00D4166E"/>
    <w:rsid w:val="00D41766"/>
    <w:rsid w:val="00D4321E"/>
    <w:rsid w:val="00D449B0"/>
    <w:rsid w:val="00D45840"/>
    <w:rsid w:val="00D4705E"/>
    <w:rsid w:val="00D4755B"/>
    <w:rsid w:val="00D50BC2"/>
    <w:rsid w:val="00D51CEF"/>
    <w:rsid w:val="00D535A1"/>
    <w:rsid w:val="00D569C0"/>
    <w:rsid w:val="00D56AB7"/>
    <w:rsid w:val="00D57348"/>
    <w:rsid w:val="00D607B8"/>
    <w:rsid w:val="00D612FB"/>
    <w:rsid w:val="00D61BB5"/>
    <w:rsid w:val="00D62070"/>
    <w:rsid w:val="00D62423"/>
    <w:rsid w:val="00D6284E"/>
    <w:rsid w:val="00D62C5D"/>
    <w:rsid w:val="00D62E78"/>
    <w:rsid w:val="00D63762"/>
    <w:rsid w:val="00D64167"/>
    <w:rsid w:val="00D6480D"/>
    <w:rsid w:val="00D64AC0"/>
    <w:rsid w:val="00D70164"/>
    <w:rsid w:val="00D70B39"/>
    <w:rsid w:val="00D70FBA"/>
    <w:rsid w:val="00D70FD3"/>
    <w:rsid w:val="00D7284B"/>
    <w:rsid w:val="00D72DE0"/>
    <w:rsid w:val="00D73177"/>
    <w:rsid w:val="00D734E7"/>
    <w:rsid w:val="00D7466D"/>
    <w:rsid w:val="00D7737F"/>
    <w:rsid w:val="00D7797E"/>
    <w:rsid w:val="00D77EC5"/>
    <w:rsid w:val="00D80503"/>
    <w:rsid w:val="00D8131E"/>
    <w:rsid w:val="00D838BD"/>
    <w:rsid w:val="00D83CE0"/>
    <w:rsid w:val="00D843A8"/>
    <w:rsid w:val="00D84582"/>
    <w:rsid w:val="00D84D27"/>
    <w:rsid w:val="00D8637E"/>
    <w:rsid w:val="00D8685F"/>
    <w:rsid w:val="00D90FB0"/>
    <w:rsid w:val="00D9100E"/>
    <w:rsid w:val="00D92221"/>
    <w:rsid w:val="00D92310"/>
    <w:rsid w:val="00D92892"/>
    <w:rsid w:val="00D9489B"/>
    <w:rsid w:val="00D95BE8"/>
    <w:rsid w:val="00D95FD6"/>
    <w:rsid w:val="00DA14A3"/>
    <w:rsid w:val="00DA1EB5"/>
    <w:rsid w:val="00DA2C25"/>
    <w:rsid w:val="00DA2EB5"/>
    <w:rsid w:val="00DA35CB"/>
    <w:rsid w:val="00DA4247"/>
    <w:rsid w:val="00DA47C6"/>
    <w:rsid w:val="00DA5AAB"/>
    <w:rsid w:val="00DA5E00"/>
    <w:rsid w:val="00DA6075"/>
    <w:rsid w:val="00DA6394"/>
    <w:rsid w:val="00DA6427"/>
    <w:rsid w:val="00DA67E0"/>
    <w:rsid w:val="00DA6AB8"/>
    <w:rsid w:val="00DA72C0"/>
    <w:rsid w:val="00DB08EE"/>
    <w:rsid w:val="00DB15AB"/>
    <w:rsid w:val="00DB279C"/>
    <w:rsid w:val="00DB2EB6"/>
    <w:rsid w:val="00DB3D38"/>
    <w:rsid w:val="00DB3EBF"/>
    <w:rsid w:val="00DB3F9D"/>
    <w:rsid w:val="00DB44C9"/>
    <w:rsid w:val="00DB4573"/>
    <w:rsid w:val="00DB46BC"/>
    <w:rsid w:val="00DB4FED"/>
    <w:rsid w:val="00DB57ED"/>
    <w:rsid w:val="00DB64D8"/>
    <w:rsid w:val="00DB6A36"/>
    <w:rsid w:val="00DB6D2F"/>
    <w:rsid w:val="00DB7330"/>
    <w:rsid w:val="00DB7833"/>
    <w:rsid w:val="00DB78CA"/>
    <w:rsid w:val="00DC0736"/>
    <w:rsid w:val="00DC286F"/>
    <w:rsid w:val="00DC3446"/>
    <w:rsid w:val="00DC53FD"/>
    <w:rsid w:val="00DC673B"/>
    <w:rsid w:val="00DC6852"/>
    <w:rsid w:val="00DC705F"/>
    <w:rsid w:val="00DC70DC"/>
    <w:rsid w:val="00DC7E58"/>
    <w:rsid w:val="00DD02C4"/>
    <w:rsid w:val="00DD0554"/>
    <w:rsid w:val="00DD0B76"/>
    <w:rsid w:val="00DD0E89"/>
    <w:rsid w:val="00DD1938"/>
    <w:rsid w:val="00DD2443"/>
    <w:rsid w:val="00DD3769"/>
    <w:rsid w:val="00DD4CF4"/>
    <w:rsid w:val="00DD51E3"/>
    <w:rsid w:val="00DD53F0"/>
    <w:rsid w:val="00DD57FD"/>
    <w:rsid w:val="00DD651B"/>
    <w:rsid w:val="00DD6DC3"/>
    <w:rsid w:val="00DD740E"/>
    <w:rsid w:val="00DE12E4"/>
    <w:rsid w:val="00DE1DEC"/>
    <w:rsid w:val="00DE2256"/>
    <w:rsid w:val="00DE35BC"/>
    <w:rsid w:val="00DE4CCF"/>
    <w:rsid w:val="00DE571A"/>
    <w:rsid w:val="00DE636B"/>
    <w:rsid w:val="00DF098C"/>
    <w:rsid w:val="00DF0E27"/>
    <w:rsid w:val="00DF131A"/>
    <w:rsid w:val="00DF159F"/>
    <w:rsid w:val="00DF1C23"/>
    <w:rsid w:val="00DF2037"/>
    <w:rsid w:val="00DF26B7"/>
    <w:rsid w:val="00DF457D"/>
    <w:rsid w:val="00DF4B26"/>
    <w:rsid w:val="00DF598B"/>
    <w:rsid w:val="00DF68D0"/>
    <w:rsid w:val="00DF6EF5"/>
    <w:rsid w:val="00DF735E"/>
    <w:rsid w:val="00DF762A"/>
    <w:rsid w:val="00DF7982"/>
    <w:rsid w:val="00E006E2"/>
    <w:rsid w:val="00E00CF2"/>
    <w:rsid w:val="00E01131"/>
    <w:rsid w:val="00E018B5"/>
    <w:rsid w:val="00E02037"/>
    <w:rsid w:val="00E02578"/>
    <w:rsid w:val="00E02FD1"/>
    <w:rsid w:val="00E04EFC"/>
    <w:rsid w:val="00E05AE4"/>
    <w:rsid w:val="00E05E3D"/>
    <w:rsid w:val="00E06B2E"/>
    <w:rsid w:val="00E06EE0"/>
    <w:rsid w:val="00E077AC"/>
    <w:rsid w:val="00E07A55"/>
    <w:rsid w:val="00E07B27"/>
    <w:rsid w:val="00E10650"/>
    <w:rsid w:val="00E1109B"/>
    <w:rsid w:val="00E1180F"/>
    <w:rsid w:val="00E121BF"/>
    <w:rsid w:val="00E12895"/>
    <w:rsid w:val="00E12AEE"/>
    <w:rsid w:val="00E12C60"/>
    <w:rsid w:val="00E17474"/>
    <w:rsid w:val="00E175E0"/>
    <w:rsid w:val="00E17EE0"/>
    <w:rsid w:val="00E2053F"/>
    <w:rsid w:val="00E20657"/>
    <w:rsid w:val="00E20E05"/>
    <w:rsid w:val="00E21731"/>
    <w:rsid w:val="00E21AA5"/>
    <w:rsid w:val="00E236B0"/>
    <w:rsid w:val="00E23CFC"/>
    <w:rsid w:val="00E24682"/>
    <w:rsid w:val="00E246D8"/>
    <w:rsid w:val="00E25B0E"/>
    <w:rsid w:val="00E25D13"/>
    <w:rsid w:val="00E25E1B"/>
    <w:rsid w:val="00E31214"/>
    <w:rsid w:val="00E328E9"/>
    <w:rsid w:val="00E33BE4"/>
    <w:rsid w:val="00E36C75"/>
    <w:rsid w:val="00E40892"/>
    <w:rsid w:val="00E40E71"/>
    <w:rsid w:val="00E41FC6"/>
    <w:rsid w:val="00E42157"/>
    <w:rsid w:val="00E4328D"/>
    <w:rsid w:val="00E44873"/>
    <w:rsid w:val="00E45BBD"/>
    <w:rsid w:val="00E4600F"/>
    <w:rsid w:val="00E46EDF"/>
    <w:rsid w:val="00E47E6C"/>
    <w:rsid w:val="00E51034"/>
    <w:rsid w:val="00E511F1"/>
    <w:rsid w:val="00E51F8F"/>
    <w:rsid w:val="00E526DC"/>
    <w:rsid w:val="00E5277E"/>
    <w:rsid w:val="00E53ED0"/>
    <w:rsid w:val="00E54C62"/>
    <w:rsid w:val="00E558E9"/>
    <w:rsid w:val="00E55DE6"/>
    <w:rsid w:val="00E57168"/>
    <w:rsid w:val="00E6074F"/>
    <w:rsid w:val="00E62A40"/>
    <w:rsid w:val="00E62E78"/>
    <w:rsid w:val="00E62FE0"/>
    <w:rsid w:val="00E63E04"/>
    <w:rsid w:val="00E64113"/>
    <w:rsid w:val="00E707EE"/>
    <w:rsid w:val="00E70E91"/>
    <w:rsid w:val="00E70F20"/>
    <w:rsid w:val="00E714B6"/>
    <w:rsid w:val="00E722A2"/>
    <w:rsid w:val="00E722BC"/>
    <w:rsid w:val="00E72592"/>
    <w:rsid w:val="00E73E8C"/>
    <w:rsid w:val="00E75109"/>
    <w:rsid w:val="00E751C0"/>
    <w:rsid w:val="00E75811"/>
    <w:rsid w:val="00E75F14"/>
    <w:rsid w:val="00E80604"/>
    <w:rsid w:val="00E82847"/>
    <w:rsid w:val="00E8326D"/>
    <w:rsid w:val="00E8443B"/>
    <w:rsid w:val="00E84E0A"/>
    <w:rsid w:val="00E84EDC"/>
    <w:rsid w:val="00E86579"/>
    <w:rsid w:val="00E910A8"/>
    <w:rsid w:val="00E92935"/>
    <w:rsid w:val="00E93032"/>
    <w:rsid w:val="00E931A2"/>
    <w:rsid w:val="00E9368A"/>
    <w:rsid w:val="00E93A02"/>
    <w:rsid w:val="00E941D5"/>
    <w:rsid w:val="00E9448D"/>
    <w:rsid w:val="00E97FE8"/>
    <w:rsid w:val="00EA0196"/>
    <w:rsid w:val="00EA1216"/>
    <w:rsid w:val="00EA18BC"/>
    <w:rsid w:val="00EA1B97"/>
    <w:rsid w:val="00EA47CE"/>
    <w:rsid w:val="00EA647B"/>
    <w:rsid w:val="00EA65A6"/>
    <w:rsid w:val="00EA6B9B"/>
    <w:rsid w:val="00EA7439"/>
    <w:rsid w:val="00EA7A6B"/>
    <w:rsid w:val="00EB0697"/>
    <w:rsid w:val="00EB1894"/>
    <w:rsid w:val="00EB19C7"/>
    <w:rsid w:val="00EB216B"/>
    <w:rsid w:val="00EB2307"/>
    <w:rsid w:val="00EB25D9"/>
    <w:rsid w:val="00EB34E4"/>
    <w:rsid w:val="00EB363D"/>
    <w:rsid w:val="00EB3877"/>
    <w:rsid w:val="00EB4065"/>
    <w:rsid w:val="00EB580A"/>
    <w:rsid w:val="00EB5B5E"/>
    <w:rsid w:val="00EB6520"/>
    <w:rsid w:val="00EB6E13"/>
    <w:rsid w:val="00EB7E60"/>
    <w:rsid w:val="00EC05C0"/>
    <w:rsid w:val="00EC05C2"/>
    <w:rsid w:val="00EC0703"/>
    <w:rsid w:val="00EC0774"/>
    <w:rsid w:val="00EC089C"/>
    <w:rsid w:val="00EC0BD8"/>
    <w:rsid w:val="00EC0FB7"/>
    <w:rsid w:val="00EC1186"/>
    <w:rsid w:val="00EC1228"/>
    <w:rsid w:val="00EC19B8"/>
    <w:rsid w:val="00EC1ADB"/>
    <w:rsid w:val="00EC3064"/>
    <w:rsid w:val="00EC31FA"/>
    <w:rsid w:val="00EC363A"/>
    <w:rsid w:val="00EC3D98"/>
    <w:rsid w:val="00EC4131"/>
    <w:rsid w:val="00EC4256"/>
    <w:rsid w:val="00EC52E2"/>
    <w:rsid w:val="00EC5F60"/>
    <w:rsid w:val="00EC6723"/>
    <w:rsid w:val="00EC7985"/>
    <w:rsid w:val="00ED01EA"/>
    <w:rsid w:val="00ED1D64"/>
    <w:rsid w:val="00ED28BA"/>
    <w:rsid w:val="00ED2BA3"/>
    <w:rsid w:val="00ED4296"/>
    <w:rsid w:val="00ED6C2C"/>
    <w:rsid w:val="00ED74F9"/>
    <w:rsid w:val="00ED755A"/>
    <w:rsid w:val="00EE08DB"/>
    <w:rsid w:val="00EE2839"/>
    <w:rsid w:val="00EE39FA"/>
    <w:rsid w:val="00EE463E"/>
    <w:rsid w:val="00EE4A93"/>
    <w:rsid w:val="00EE4AA3"/>
    <w:rsid w:val="00EE4FF6"/>
    <w:rsid w:val="00EE5A3B"/>
    <w:rsid w:val="00EE67BA"/>
    <w:rsid w:val="00EE7B48"/>
    <w:rsid w:val="00EF06DE"/>
    <w:rsid w:val="00EF125A"/>
    <w:rsid w:val="00EF2DCC"/>
    <w:rsid w:val="00EF31A4"/>
    <w:rsid w:val="00EF4BDE"/>
    <w:rsid w:val="00EF507E"/>
    <w:rsid w:val="00EF5DFF"/>
    <w:rsid w:val="00EF5EDA"/>
    <w:rsid w:val="00EF6192"/>
    <w:rsid w:val="00EF6373"/>
    <w:rsid w:val="00EF6D27"/>
    <w:rsid w:val="00EF761B"/>
    <w:rsid w:val="00F00556"/>
    <w:rsid w:val="00F0156F"/>
    <w:rsid w:val="00F01BF3"/>
    <w:rsid w:val="00F01DD5"/>
    <w:rsid w:val="00F01F8C"/>
    <w:rsid w:val="00F05C79"/>
    <w:rsid w:val="00F06154"/>
    <w:rsid w:val="00F07E43"/>
    <w:rsid w:val="00F102A2"/>
    <w:rsid w:val="00F10400"/>
    <w:rsid w:val="00F11491"/>
    <w:rsid w:val="00F1277D"/>
    <w:rsid w:val="00F13E40"/>
    <w:rsid w:val="00F14EDE"/>
    <w:rsid w:val="00F15D52"/>
    <w:rsid w:val="00F17731"/>
    <w:rsid w:val="00F20A3B"/>
    <w:rsid w:val="00F21B42"/>
    <w:rsid w:val="00F21C95"/>
    <w:rsid w:val="00F21CA1"/>
    <w:rsid w:val="00F2367A"/>
    <w:rsid w:val="00F2438D"/>
    <w:rsid w:val="00F2493E"/>
    <w:rsid w:val="00F24FFE"/>
    <w:rsid w:val="00F26844"/>
    <w:rsid w:val="00F26B5F"/>
    <w:rsid w:val="00F26EC4"/>
    <w:rsid w:val="00F26F98"/>
    <w:rsid w:val="00F27475"/>
    <w:rsid w:val="00F27F67"/>
    <w:rsid w:val="00F31161"/>
    <w:rsid w:val="00F31FF3"/>
    <w:rsid w:val="00F323C7"/>
    <w:rsid w:val="00F3360A"/>
    <w:rsid w:val="00F33824"/>
    <w:rsid w:val="00F34399"/>
    <w:rsid w:val="00F35483"/>
    <w:rsid w:val="00F361AC"/>
    <w:rsid w:val="00F3641E"/>
    <w:rsid w:val="00F365C6"/>
    <w:rsid w:val="00F36C31"/>
    <w:rsid w:val="00F37DB5"/>
    <w:rsid w:val="00F41187"/>
    <w:rsid w:val="00F41245"/>
    <w:rsid w:val="00F4168B"/>
    <w:rsid w:val="00F41A6B"/>
    <w:rsid w:val="00F4343F"/>
    <w:rsid w:val="00F44236"/>
    <w:rsid w:val="00F44A88"/>
    <w:rsid w:val="00F4504C"/>
    <w:rsid w:val="00F45F1B"/>
    <w:rsid w:val="00F46A0B"/>
    <w:rsid w:val="00F46C8E"/>
    <w:rsid w:val="00F46CEA"/>
    <w:rsid w:val="00F47238"/>
    <w:rsid w:val="00F47B53"/>
    <w:rsid w:val="00F47C99"/>
    <w:rsid w:val="00F47CBC"/>
    <w:rsid w:val="00F47F55"/>
    <w:rsid w:val="00F51A32"/>
    <w:rsid w:val="00F5224D"/>
    <w:rsid w:val="00F52C89"/>
    <w:rsid w:val="00F53483"/>
    <w:rsid w:val="00F53729"/>
    <w:rsid w:val="00F53930"/>
    <w:rsid w:val="00F55D2F"/>
    <w:rsid w:val="00F56885"/>
    <w:rsid w:val="00F569CB"/>
    <w:rsid w:val="00F57818"/>
    <w:rsid w:val="00F578EE"/>
    <w:rsid w:val="00F60FE1"/>
    <w:rsid w:val="00F6191B"/>
    <w:rsid w:val="00F621A7"/>
    <w:rsid w:val="00F6375F"/>
    <w:rsid w:val="00F642FE"/>
    <w:rsid w:val="00F64387"/>
    <w:rsid w:val="00F656EA"/>
    <w:rsid w:val="00F66E75"/>
    <w:rsid w:val="00F66F80"/>
    <w:rsid w:val="00F70CB2"/>
    <w:rsid w:val="00F71CB6"/>
    <w:rsid w:val="00F71DF8"/>
    <w:rsid w:val="00F71F00"/>
    <w:rsid w:val="00F721AB"/>
    <w:rsid w:val="00F7223F"/>
    <w:rsid w:val="00F7413C"/>
    <w:rsid w:val="00F7486B"/>
    <w:rsid w:val="00F75A6A"/>
    <w:rsid w:val="00F75C05"/>
    <w:rsid w:val="00F764D2"/>
    <w:rsid w:val="00F76ECC"/>
    <w:rsid w:val="00F77CB1"/>
    <w:rsid w:val="00F80AF6"/>
    <w:rsid w:val="00F81BED"/>
    <w:rsid w:val="00F82241"/>
    <w:rsid w:val="00F8224A"/>
    <w:rsid w:val="00F824EA"/>
    <w:rsid w:val="00F8341F"/>
    <w:rsid w:val="00F83472"/>
    <w:rsid w:val="00F862DD"/>
    <w:rsid w:val="00F9031E"/>
    <w:rsid w:val="00F90F27"/>
    <w:rsid w:val="00F91D6F"/>
    <w:rsid w:val="00F91F62"/>
    <w:rsid w:val="00F93444"/>
    <w:rsid w:val="00F93911"/>
    <w:rsid w:val="00F94353"/>
    <w:rsid w:val="00F943B0"/>
    <w:rsid w:val="00F94D98"/>
    <w:rsid w:val="00F94D9A"/>
    <w:rsid w:val="00F9558F"/>
    <w:rsid w:val="00F95F4E"/>
    <w:rsid w:val="00F9650F"/>
    <w:rsid w:val="00F9679D"/>
    <w:rsid w:val="00F97B55"/>
    <w:rsid w:val="00FA007E"/>
    <w:rsid w:val="00FA0A49"/>
    <w:rsid w:val="00FA0FE5"/>
    <w:rsid w:val="00FA1284"/>
    <w:rsid w:val="00FA1A7D"/>
    <w:rsid w:val="00FA1DAC"/>
    <w:rsid w:val="00FA20A4"/>
    <w:rsid w:val="00FA2FD0"/>
    <w:rsid w:val="00FA390B"/>
    <w:rsid w:val="00FA3E49"/>
    <w:rsid w:val="00FA4149"/>
    <w:rsid w:val="00FA44B9"/>
    <w:rsid w:val="00FA55F2"/>
    <w:rsid w:val="00FA6FD0"/>
    <w:rsid w:val="00FA740B"/>
    <w:rsid w:val="00FA7E8E"/>
    <w:rsid w:val="00FB104C"/>
    <w:rsid w:val="00FB21E3"/>
    <w:rsid w:val="00FB25F2"/>
    <w:rsid w:val="00FB2609"/>
    <w:rsid w:val="00FB2B8F"/>
    <w:rsid w:val="00FB2EF6"/>
    <w:rsid w:val="00FB3798"/>
    <w:rsid w:val="00FB410F"/>
    <w:rsid w:val="00FB470A"/>
    <w:rsid w:val="00FB48E1"/>
    <w:rsid w:val="00FB5C5B"/>
    <w:rsid w:val="00FB6047"/>
    <w:rsid w:val="00FC1015"/>
    <w:rsid w:val="00FC10A4"/>
    <w:rsid w:val="00FC4C1B"/>
    <w:rsid w:val="00FC712A"/>
    <w:rsid w:val="00FC7478"/>
    <w:rsid w:val="00FC76AB"/>
    <w:rsid w:val="00FD048A"/>
    <w:rsid w:val="00FD069A"/>
    <w:rsid w:val="00FD144E"/>
    <w:rsid w:val="00FD23C7"/>
    <w:rsid w:val="00FD2428"/>
    <w:rsid w:val="00FD26D2"/>
    <w:rsid w:val="00FD4317"/>
    <w:rsid w:val="00FD44C8"/>
    <w:rsid w:val="00FD5218"/>
    <w:rsid w:val="00FD5B5E"/>
    <w:rsid w:val="00FD6477"/>
    <w:rsid w:val="00FD7240"/>
    <w:rsid w:val="00FD7C14"/>
    <w:rsid w:val="00FE0647"/>
    <w:rsid w:val="00FE14CD"/>
    <w:rsid w:val="00FE1BD2"/>
    <w:rsid w:val="00FE2E33"/>
    <w:rsid w:val="00FE3166"/>
    <w:rsid w:val="00FE3477"/>
    <w:rsid w:val="00FE3B7B"/>
    <w:rsid w:val="00FE3EB6"/>
    <w:rsid w:val="00FE5812"/>
    <w:rsid w:val="00FE68B3"/>
    <w:rsid w:val="00FE6CD7"/>
    <w:rsid w:val="00FE6E30"/>
    <w:rsid w:val="00FE6F2B"/>
    <w:rsid w:val="00FE7710"/>
    <w:rsid w:val="00FF252E"/>
    <w:rsid w:val="00FF2CAA"/>
    <w:rsid w:val="00FF321C"/>
    <w:rsid w:val="00FF39E0"/>
    <w:rsid w:val="00FF616C"/>
    <w:rsid w:val="00FF7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5E0B7A"/>
  <w15:docId w15:val="{939E5A9A-A9DE-4345-A1CA-A876F21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6396B"/>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A6396B"/>
    <w:pPr>
      <w:keepNext/>
      <w:keepLines/>
      <w:numPr>
        <w:ilvl w:val="2"/>
        <w:numId w:val="1"/>
      </w:numPr>
      <w:ind w:left="720"/>
      <w:outlineLvl w:val="2"/>
    </w:pPr>
    <w:rPr>
      <w:rFonts w:eastAsia="Times New Roman"/>
      <w:b/>
      <w:bCs/>
      <w:caps/>
    </w:rPr>
  </w:style>
  <w:style w:type="paragraph" w:styleId="Heading4">
    <w:name w:val="heading 4"/>
    <w:basedOn w:val="Normal"/>
    <w:next w:val="Normal"/>
    <w:link w:val="Heading4Char"/>
    <w:uiPriority w:val="99"/>
    <w:qFormat/>
    <w:rsid w:val="00A6396B"/>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A6396B"/>
    <w:rPr>
      <w:rFonts w:ascii="Arial Narrow" w:eastAsia="Times New Roman" w:hAnsi="Arial Narrow"/>
      <w:b/>
      <w:bCs/>
      <w:caps/>
      <w:sz w:val="28"/>
      <w:szCs w:val="26"/>
    </w:rPr>
  </w:style>
  <w:style w:type="character" w:customStyle="1" w:styleId="Heading3Char">
    <w:name w:val="Heading 3 Char"/>
    <w:link w:val="Heading3"/>
    <w:uiPriority w:val="99"/>
    <w:locked/>
    <w:rsid w:val="00A6396B"/>
    <w:rPr>
      <w:rFonts w:ascii="Arial Narrow" w:eastAsia="Times New Roman" w:hAnsi="Arial Narrow"/>
      <w:b/>
      <w:bCs/>
      <w:caps/>
      <w:sz w:val="22"/>
      <w:szCs w:val="22"/>
    </w:rPr>
  </w:style>
  <w:style w:type="character" w:customStyle="1" w:styleId="Heading4Char">
    <w:name w:val="Heading 4 Char"/>
    <w:link w:val="Heading4"/>
    <w:uiPriority w:val="99"/>
    <w:locked/>
    <w:rsid w:val="00A6396B"/>
    <w:rPr>
      <w:rFonts w:ascii="Arial Narrow" w:eastAsia="Times New Roman" w:hAnsi="Arial Narrow"/>
      <w:b/>
      <w:bCs/>
      <w:iCs/>
      <w:caps/>
      <w:sz w:val="22"/>
      <w:szCs w:val="22"/>
    </w:rPr>
  </w:style>
  <w:style w:type="character" w:customStyle="1" w:styleId="Heading5Char">
    <w:name w:val="Heading 5 Char"/>
    <w:link w:val="Heading5"/>
    <w:uiPriority w:val="99"/>
    <w:locked/>
    <w:rsid w:val="00213766"/>
    <w:rPr>
      <w:rFonts w:ascii="Arial Narrow" w:eastAsia="Times New Roman" w:hAnsi="Arial Narrow"/>
      <w:sz w:val="22"/>
      <w:szCs w:val="22"/>
    </w:rPr>
  </w:style>
  <w:style w:type="character" w:customStyle="1" w:styleId="Heading6Char">
    <w:name w:val="Heading 6 Char"/>
    <w:link w:val="Heading6"/>
    <w:uiPriority w:val="99"/>
    <w:locked/>
    <w:rsid w:val="00213766"/>
    <w:rPr>
      <w:rFonts w:ascii="Cambria" w:eastAsia="Times New Roman" w:hAnsi="Cambria"/>
      <w:i/>
      <w:iCs/>
      <w:color w:val="243F60"/>
      <w:sz w:val="22"/>
      <w:szCs w:val="22"/>
    </w:rPr>
  </w:style>
  <w:style w:type="character" w:customStyle="1" w:styleId="Heading7Char">
    <w:name w:val="Heading 7 Char"/>
    <w:link w:val="Heading7"/>
    <w:uiPriority w:val="99"/>
    <w:locked/>
    <w:rsid w:val="00213766"/>
    <w:rPr>
      <w:rFonts w:ascii="Cambria" w:eastAsia="Times New Roman" w:hAnsi="Cambria"/>
      <w:i/>
      <w:iCs/>
      <w:color w:val="404040"/>
      <w:sz w:val="22"/>
      <w:szCs w:val="22"/>
    </w:rPr>
  </w:style>
  <w:style w:type="character" w:customStyle="1" w:styleId="Heading8Char">
    <w:name w:val="Heading 8 Char"/>
    <w:link w:val="Heading8"/>
    <w:uiPriority w:val="99"/>
    <w:locked/>
    <w:rsid w:val="00213766"/>
    <w:rPr>
      <w:rFonts w:ascii="Cambria" w:eastAsia="Times New Roman" w:hAnsi="Cambria"/>
      <w:color w:val="404040"/>
    </w:rPr>
  </w:style>
  <w:style w:type="character" w:customStyle="1" w:styleId="Heading9Char">
    <w:name w:val="Heading 9 Char"/>
    <w:link w:val="Heading9"/>
    <w:uiPriority w:val="99"/>
    <w:locked/>
    <w:rsid w:val="00213766"/>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A6396B"/>
    <w:pPr>
      <w:spacing w:before="40" w:after="40"/>
    </w:pPr>
  </w:style>
  <w:style w:type="paragraph" w:customStyle="1" w:styleId="FAATableHeading">
    <w:name w:val="FAA_Table Heading"/>
    <w:basedOn w:val="FAATableText"/>
    <w:uiPriority w:val="99"/>
    <w:rsid w:val="00A6396B"/>
    <w:rPr>
      <w:b/>
    </w:rPr>
  </w:style>
  <w:style w:type="paragraph" w:styleId="TOC1">
    <w:name w:val="toc 1"/>
    <w:basedOn w:val="Normal"/>
    <w:next w:val="Normal"/>
    <w:uiPriority w:val="39"/>
    <w:rsid w:val="00531D46"/>
    <w:pPr>
      <w:spacing w:after="60"/>
      <w:ind w:left="720" w:hanging="720"/>
    </w:pPr>
    <w:rPr>
      <w:b/>
      <w:caps/>
    </w:rPr>
  </w:style>
  <w:style w:type="paragraph" w:styleId="TOC2">
    <w:name w:val="toc 2"/>
    <w:basedOn w:val="Normal"/>
    <w:next w:val="Normal"/>
    <w:uiPriority w:val="39"/>
    <w:rsid w:val="00242F59"/>
    <w:pPr>
      <w:tabs>
        <w:tab w:val="left" w:pos="1080"/>
        <w:tab w:val="right" w:leader="dot" w:pos="9350"/>
      </w:tabs>
      <w:spacing w:after="0"/>
      <w:ind w:left="720" w:right="720" w:hanging="720"/>
      <w:contextualSpacing/>
    </w:pPr>
    <w:rPr>
      <w:b/>
    </w:rPr>
  </w:style>
  <w:style w:type="paragraph" w:styleId="TOC3">
    <w:name w:val="toc 3"/>
    <w:basedOn w:val="Normal"/>
    <w:next w:val="Normal"/>
    <w:uiPriority w:val="39"/>
    <w:rsid w:val="00531D46"/>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531D46"/>
    <w:pPr>
      <w:tabs>
        <w:tab w:val="left" w:pos="1910"/>
        <w:tab w:val="right" w:leader="dot" w:pos="9350"/>
      </w:tabs>
      <w:spacing w:before="60" w:after="60"/>
      <w:ind w:left="25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A6396B"/>
    <w:pPr>
      <w:pageBreakBefore/>
      <w:widowControl w:val="0"/>
      <w:spacing w:after="0" w:line="233" w:lineRule="auto"/>
    </w:pPr>
    <w:rPr>
      <w:b/>
      <w:sz w:val="32"/>
    </w:rPr>
  </w:style>
  <w:style w:type="paragraph" w:customStyle="1" w:styleId="FAAOutlinea">
    <w:name w:val="FAA_Outline (a)"/>
    <w:basedOn w:val="Normal"/>
    <w:uiPriority w:val="99"/>
    <w:rsid w:val="00C21D9B"/>
    <w:pPr>
      <w:keepLines/>
      <w:tabs>
        <w:tab w:val="num" w:pos="1530"/>
      </w:tabs>
      <w:ind w:left="1530" w:hanging="720"/>
    </w:pPr>
  </w:style>
  <w:style w:type="paragraph" w:customStyle="1" w:styleId="FAAOutlineSpaceAbove">
    <w:name w:val="FAA_Outline_SpaceAbove"/>
    <w:uiPriority w:val="99"/>
    <w:rsid w:val="00A65549"/>
    <w:pPr>
      <w:keepNext/>
      <w:keepLines/>
      <w:tabs>
        <w:tab w:val="num" w:pos="720"/>
      </w:tabs>
      <w:ind w:left="720" w:hanging="720"/>
    </w:pPr>
    <w:rPr>
      <w:rFonts w:ascii="Arial Narrow" w:hAnsi="Arial Narrow"/>
      <w:sz w:val="4"/>
      <w:szCs w:val="22"/>
    </w:rPr>
  </w:style>
  <w:style w:type="paragraph" w:customStyle="1" w:styleId="FFATextFlushRight">
    <w:name w:val="FFA_Text FlushRight"/>
    <w:basedOn w:val="Normal"/>
    <w:uiPriority w:val="99"/>
    <w:rsid w:val="00A6396B"/>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A6396B"/>
    <w:pPr>
      <w:ind w:left="720"/>
    </w:pPr>
    <w:rPr>
      <w:i/>
    </w:rPr>
  </w:style>
  <w:style w:type="paragraph" w:customStyle="1" w:styleId="FAACover">
    <w:name w:val="FAA_Cover"/>
    <w:basedOn w:val="Normal"/>
    <w:uiPriority w:val="99"/>
    <w:rsid w:val="00A6396B"/>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A6396B"/>
    <w:pPr>
      <w:ind w:left="720"/>
    </w:pPr>
    <w:rPr>
      <w:caps/>
    </w:rPr>
  </w:style>
  <w:style w:type="paragraph" w:customStyle="1" w:styleId="FAAISManualL2Headings">
    <w:name w:val="FAA_IS Manual L2 Headings"/>
    <w:basedOn w:val="FAATableText"/>
    <w:uiPriority w:val="99"/>
    <w:rsid w:val="00A6396B"/>
    <w:pPr>
      <w:spacing w:before="120" w:after="120"/>
      <w:ind w:left="1440" w:hanging="720"/>
    </w:pPr>
    <w:rPr>
      <w:b/>
    </w:rPr>
  </w:style>
  <w:style w:type="paragraph" w:customStyle="1" w:styleId="FAANoteL2">
    <w:name w:val="FAA_Note L2"/>
    <w:basedOn w:val="FAANoteL1"/>
    <w:uiPriority w:val="99"/>
    <w:rsid w:val="00A6396B"/>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character" w:styleId="CommentReference">
    <w:name w:val="annotation reference"/>
    <w:uiPriority w:val="99"/>
    <w:semiHidden/>
    <w:rsid w:val="000D0E0C"/>
    <w:rPr>
      <w:rFonts w:cs="Times New Roman"/>
      <w:sz w:val="16"/>
      <w:szCs w:val="16"/>
    </w:rPr>
  </w:style>
  <w:style w:type="paragraph" w:styleId="CommentText">
    <w:name w:val="annotation text"/>
    <w:basedOn w:val="Normal"/>
    <w:link w:val="CommentTextChar"/>
    <w:uiPriority w:val="99"/>
    <w:semiHidden/>
    <w:rsid w:val="000D0E0C"/>
    <w:rPr>
      <w:sz w:val="20"/>
      <w:szCs w:val="20"/>
    </w:rPr>
  </w:style>
  <w:style w:type="character" w:customStyle="1" w:styleId="CommentTextChar">
    <w:name w:val="Comment Text Char"/>
    <w:link w:val="CommentText"/>
    <w:uiPriority w:val="99"/>
    <w:semiHidden/>
    <w:locked/>
    <w:rsid w:val="000D0E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D0E0C"/>
    <w:rPr>
      <w:b/>
      <w:bCs/>
    </w:rPr>
  </w:style>
  <w:style w:type="character" w:customStyle="1" w:styleId="CommentSubjectChar">
    <w:name w:val="Comment Subject Char"/>
    <w:link w:val="CommentSubject"/>
    <w:uiPriority w:val="99"/>
    <w:semiHidden/>
    <w:locked/>
    <w:rsid w:val="000D0E0C"/>
    <w:rPr>
      <w:rFonts w:ascii="Arial Narrow" w:hAnsi="Arial Narrow" w:cs="Times New Roman"/>
      <w:b/>
      <w:bCs/>
      <w:sz w:val="20"/>
      <w:szCs w:val="20"/>
    </w:rPr>
  </w:style>
  <w:style w:type="paragraph" w:styleId="Revision">
    <w:name w:val="Revision"/>
    <w:hidden/>
    <w:uiPriority w:val="99"/>
    <w:semiHidden/>
    <w:rsid w:val="00CF1FDA"/>
    <w:rPr>
      <w:rFonts w:ascii="Arial Narrow" w:hAnsi="Arial Narrow"/>
      <w:sz w:val="22"/>
      <w:szCs w:val="22"/>
    </w:rPr>
  </w:style>
  <w:style w:type="table" w:customStyle="1" w:styleId="LightShading1">
    <w:name w:val="Light Shading1"/>
    <w:uiPriority w:val="99"/>
    <w:rsid w:val="00E936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ISManualOutlinea">
    <w:name w:val="FAA_IS Manual Outline (a)"/>
    <w:basedOn w:val="FAAOutlinea"/>
    <w:uiPriority w:val="99"/>
    <w:rsid w:val="00446DF2"/>
    <w:pPr>
      <w:spacing w:before="60" w:after="60" w:line="228" w:lineRule="auto"/>
    </w:pPr>
  </w:style>
  <w:style w:type="paragraph" w:customStyle="1" w:styleId="FAAFormTextNumber">
    <w:name w:val="FAA_Form Text Number"/>
    <w:basedOn w:val="Normal"/>
    <w:uiPriority w:val="99"/>
    <w:rsid w:val="00A6396B"/>
    <w:pPr>
      <w:tabs>
        <w:tab w:val="left" w:pos="270"/>
      </w:tabs>
      <w:spacing w:before="40" w:after="40"/>
      <w:ind w:left="270" w:hanging="270"/>
    </w:pPr>
    <w:rPr>
      <w:sz w:val="20"/>
      <w:szCs w:val="20"/>
    </w:rPr>
  </w:style>
  <w:style w:type="paragraph" w:styleId="TOC5">
    <w:name w:val="toc 5"/>
    <w:basedOn w:val="Normal"/>
    <w:next w:val="Normal"/>
    <w:uiPriority w:val="39"/>
    <w:rsid w:val="000B59ED"/>
    <w:pPr>
      <w:spacing w:before="0" w:after="100" w:line="276" w:lineRule="auto"/>
      <w:ind w:left="880"/>
    </w:pPr>
    <w:rPr>
      <w:rFonts w:ascii="Calibri" w:eastAsia="Times New Roman" w:hAnsi="Calibri"/>
    </w:rPr>
  </w:style>
  <w:style w:type="paragraph" w:styleId="TOC6">
    <w:name w:val="toc 6"/>
    <w:basedOn w:val="Normal"/>
    <w:next w:val="Normal"/>
    <w:uiPriority w:val="39"/>
    <w:rsid w:val="000B59ED"/>
    <w:pPr>
      <w:spacing w:before="0" w:after="100" w:line="276" w:lineRule="auto"/>
      <w:ind w:left="1100"/>
    </w:pPr>
    <w:rPr>
      <w:rFonts w:ascii="Calibri" w:eastAsia="Times New Roman" w:hAnsi="Calibri"/>
    </w:rPr>
  </w:style>
  <w:style w:type="paragraph" w:styleId="TOC7">
    <w:name w:val="toc 7"/>
    <w:basedOn w:val="Normal"/>
    <w:next w:val="Normal"/>
    <w:uiPriority w:val="39"/>
    <w:rsid w:val="000B59ED"/>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0B59ED"/>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0B59ED"/>
    <w:pPr>
      <w:spacing w:before="0" w:after="100" w:line="276" w:lineRule="auto"/>
      <w:ind w:left="1760"/>
    </w:pPr>
    <w:rPr>
      <w:rFonts w:ascii="Calibri" w:eastAsia="Times New Roman" w:hAnsi="Calibri"/>
    </w:rPr>
  </w:style>
  <w:style w:type="paragraph" w:customStyle="1" w:styleId="FAATableTitle">
    <w:name w:val="FAA_Table Title"/>
    <w:basedOn w:val="FAATableText"/>
    <w:uiPriority w:val="99"/>
    <w:rsid w:val="00A6396B"/>
    <w:pPr>
      <w:spacing w:before="60" w:after="60"/>
      <w:jc w:val="center"/>
    </w:pPr>
    <w:rPr>
      <w:b/>
      <w:sz w:val="24"/>
    </w:rPr>
  </w:style>
  <w:style w:type="paragraph" w:styleId="ListParagraph">
    <w:name w:val="List Paragraph"/>
    <w:basedOn w:val="Normal"/>
    <w:uiPriority w:val="1"/>
    <w:qFormat/>
    <w:rsid w:val="00AB38EF"/>
    <w:pPr>
      <w:ind w:left="720"/>
      <w:contextualSpacing/>
    </w:pPr>
  </w:style>
  <w:style w:type="paragraph" w:customStyle="1" w:styleId="TableParagraph">
    <w:name w:val="Table Paragraph"/>
    <w:basedOn w:val="Normal"/>
    <w:uiPriority w:val="1"/>
    <w:qFormat/>
    <w:rsid w:val="002476A8"/>
    <w:pPr>
      <w:widowControl w:val="0"/>
      <w:autoSpaceDE w:val="0"/>
      <w:autoSpaceDN w:val="0"/>
      <w:spacing w:before="0" w:after="0"/>
    </w:pPr>
    <w:rPr>
      <w:rFonts w:ascii="Times New Roman" w:eastAsia="Times New Roman" w:hAnsi="Times New Roman"/>
    </w:rPr>
  </w:style>
  <w:style w:type="paragraph" w:customStyle="1" w:styleId="Default">
    <w:name w:val="Default"/>
    <w:rsid w:val="00E12895"/>
    <w:pPr>
      <w:autoSpaceDE w:val="0"/>
      <w:autoSpaceDN w:val="0"/>
      <w:adjustRightInd w:val="0"/>
    </w:pPr>
    <w:rPr>
      <w:rFonts w:ascii="Times New Roman" w:hAnsi="Times New Roman"/>
      <w:color w:val="000000"/>
      <w:sz w:val="24"/>
      <w:szCs w:val="24"/>
    </w:rPr>
  </w:style>
  <w:style w:type="paragraph" w:customStyle="1" w:styleId="FAAFormText">
    <w:name w:val="FAA_Form Text"/>
    <w:basedOn w:val="FAATableText"/>
    <w:uiPriority w:val="99"/>
    <w:rsid w:val="00A6396B"/>
    <w:rPr>
      <w:sz w:val="20"/>
      <w:szCs w:val="20"/>
    </w:rPr>
  </w:style>
  <w:style w:type="paragraph" w:customStyle="1" w:styleId="FAAISManualL3Outlinea">
    <w:name w:val="FAA_IS Manual L3 Outline (a)"/>
    <w:basedOn w:val="Normal"/>
    <w:uiPriority w:val="99"/>
    <w:rsid w:val="00A6396B"/>
    <w:pPr>
      <w:keepLines/>
      <w:numPr>
        <w:ilvl w:val="1"/>
        <w:numId w:val="44"/>
      </w:numPr>
    </w:pPr>
  </w:style>
  <w:style w:type="paragraph" w:customStyle="1" w:styleId="FAAISManualL4Outline1">
    <w:name w:val="FAA_IS Manual L4 Outline (1)"/>
    <w:qFormat/>
    <w:rsid w:val="00A6396B"/>
    <w:pPr>
      <w:numPr>
        <w:ilvl w:val="2"/>
        <w:numId w:val="44"/>
      </w:numPr>
      <w:spacing w:before="120" w:after="120"/>
    </w:pPr>
    <w:rPr>
      <w:rFonts w:ascii="Arial Narrow" w:hAnsi="Arial Narrow"/>
      <w:sz w:val="22"/>
    </w:rPr>
  </w:style>
  <w:style w:type="paragraph" w:customStyle="1" w:styleId="FAAISManualText">
    <w:name w:val="FAA_IS Manual Text"/>
    <w:basedOn w:val="Normal"/>
    <w:uiPriority w:val="99"/>
    <w:rsid w:val="00A6396B"/>
    <w:pPr>
      <w:keepLines/>
      <w:ind w:left="2160" w:hanging="720"/>
    </w:pPr>
  </w:style>
  <w:style w:type="paragraph" w:customStyle="1" w:styleId="FAAISManualText2">
    <w:name w:val="FAA_IS Manual Text 2"/>
    <w:basedOn w:val="Normal"/>
    <w:qFormat/>
    <w:rsid w:val="00A6396B"/>
    <w:pPr>
      <w:ind w:left="1440" w:hanging="720"/>
    </w:pPr>
    <w:rPr>
      <w:szCs w:val="20"/>
    </w:rPr>
  </w:style>
  <w:style w:type="paragraph" w:customStyle="1" w:styleId="FAAISManualText2a">
    <w:name w:val="FAA_IS Manual Text 2 (a)"/>
    <w:basedOn w:val="FAAISManualL3Outlinea"/>
    <w:rsid w:val="00A6396B"/>
    <w:pPr>
      <w:numPr>
        <w:ilvl w:val="0"/>
        <w:numId w:val="0"/>
      </w:numPr>
    </w:pPr>
    <w:rPr>
      <w:szCs w:val="20"/>
    </w:rPr>
  </w:style>
  <w:style w:type="paragraph" w:customStyle="1" w:styleId="FAAISManualTextL1a">
    <w:name w:val="FAA_IS Manual Text L1 (a)"/>
    <w:qFormat/>
    <w:rsid w:val="00A6396B"/>
    <w:pPr>
      <w:numPr>
        <w:ilvl w:val="5"/>
        <w:numId w:val="44"/>
      </w:numPr>
      <w:spacing w:before="120" w:after="120"/>
    </w:pPr>
    <w:rPr>
      <w:rFonts w:ascii="Arial Narrow" w:hAnsi="Arial Narrow"/>
      <w:sz w:val="22"/>
    </w:rPr>
  </w:style>
  <w:style w:type="paragraph" w:customStyle="1" w:styleId="FAAISManualTextL21">
    <w:name w:val="FAA_IS Manual Text L2 (1)"/>
    <w:qFormat/>
    <w:rsid w:val="00A6396B"/>
    <w:pPr>
      <w:numPr>
        <w:ilvl w:val="4"/>
        <w:numId w:val="45"/>
      </w:numPr>
      <w:spacing w:before="120" w:after="120"/>
    </w:pPr>
    <w:rPr>
      <w:rFonts w:ascii="Arial Narrow" w:hAnsi="Arial Narrow"/>
      <w:sz w:val="22"/>
    </w:rPr>
  </w:style>
  <w:style w:type="paragraph" w:customStyle="1" w:styleId="FAAISManualTextL3i">
    <w:name w:val="FAA_IS Manual Text L3 (i)"/>
    <w:qFormat/>
    <w:rsid w:val="00A6396B"/>
    <w:pPr>
      <w:numPr>
        <w:ilvl w:val="3"/>
        <w:numId w:val="46"/>
      </w:numPr>
      <w:spacing w:before="120" w:after="120"/>
    </w:pPr>
    <w:rPr>
      <w:rFonts w:ascii="Arial Narrow" w:hAnsi="Arial Narrow"/>
      <w:sz w:val="22"/>
    </w:rPr>
  </w:style>
  <w:style w:type="paragraph" w:customStyle="1" w:styleId="FAAISTableL1Heading">
    <w:name w:val="FAA_IS Table L1 Heading"/>
    <w:qFormat/>
    <w:rsid w:val="00A6396B"/>
    <w:pPr>
      <w:numPr>
        <w:numId w:val="47"/>
      </w:numPr>
      <w:spacing w:before="120" w:after="120"/>
    </w:pPr>
    <w:rPr>
      <w:rFonts w:ascii="Arial Narrow" w:hAnsi="Arial Narrow"/>
      <w:b/>
      <w:sz w:val="22"/>
    </w:rPr>
  </w:style>
  <w:style w:type="paragraph" w:customStyle="1" w:styleId="FAAOutlineL1a">
    <w:name w:val="FAA_Outline L1 (a)"/>
    <w:rsid w:val="00A6396B"/>
    <w:pPr>
      <w:widowControl w:val="0"/>
      <w:numPr>
        <w:numId w:val="48"/>
      </w:numPr>
      <w:spacing w:before="120" w:after="120"/>
      <w:ind w:left="1440" w:hanging="720"/>
    </w:pPr>
    <w:rPr>
      <w:rFonts w:ascii="Arial Narrow" w:hAnsi="Arial Narrow"/>
      <w:sz w:val="22"/>
      <w:szCs w:val="22"/>
    </w:rPr>
  </w:style>
  <w:style w:type="paragraph" w:customStyle="1" w:styleId="FAAOutlineL21">
    <w:name w:val="FAA_Outline L2 (1)"/>
    <w:basedOn w:val="Normal"/>
    <w:qFormat/>
    <w:rsid w:val="00A6396B"/>
    <w:pPr>
      <w:widowControl w:val="0"/>
      <w:numPr>
        <w:numId w:val="49"/>
      </w:numPr>
      <w:ind w:hanging="720"/>
    </w:pPr>
  </w:style>
  <w:style w:type="paragraph" w:customStyle="1" w:styleId="FAAOutlineL3i">
    <w:name w:val="FAA_Outline L3 (i)"/>
    <w:basedOn w:val="Normal"/>
    <w:qFormat/>
    <w:rsid w:val="00A6396B"/>
    <w:pPr>
      <w:widowControl w:val="0"/>
      <w:numPr>
        <w:ilvl w:val="3"/>
        <w:numId w:val="50"/>
      </w:numPr>
    </w:pPr>
  </w:style>
  <w:style w:type="paragraph" w:customStyle="1" w:styleId="FAAOutlineL4A">
    <w:name w:val="FAA_Outline L4 (A)"/>
    <w:basedOn w:val="Normal"/>
    <w:qFormat/>
    <w:rsid w:val="00A6396B"/>
    <w:pPr>
      <w:widowControl w:val="0"/>
      <w:numPr>
        <w:ilvl w:val="4"/>
        <w:numId w:val="51"/>
      </w:numPr>
    </w:pPr>
  </w:style>
  <w:style w:type="paragraph" w:customStyle="1" w:styleId="FAATableNumber">
    <w:name w:val="FAA_Table Number"/>
    <w:basedOn w:val="FAATableText"/>
    <w:next w:val="FAATableText"/>
    <w:uiPriority w:val="99"/>
    <w:rsid w:val="00A6396B"/>
    <w:pPr>
      <w:tabs>
        <w:tab w:val="left" w:pos="360"/>
      </w:tabs>
      <w:ind w:left="360" w:hanging="360"/>
    </w:pPr>
  </w:style>
  <w:style w:type="paragraph" w:customStyle="1" w:styleId="FAANote3">
    <w:name w:val="FAA_Note 3"/>
    <w:basedOn w:val="FAANoteL2"/>
    <w:qFormat/>
    <w:rsid w:val="007938DC"/>
    <w:pPr>
      <w:ind w:left="2160"/>
    </w:pPr>
  </w:style>
  <w:style w:type="paragraph" w:customStyle="1" w:styleId="FAAOutlineL51">
    <w:name w:val="FAA_Outline L5 (1.)"/>
    <w:basedOn w:val="ListParagraph"/>
    <w:qFormat/>
    <w:rsid w:val="001F2610"/>
    <w:pPr>
      <w:numPr>
        <w:numId w:val="251"/>
      </w:numPr>
      <w:ind w:left="4320" w:hanging="720"/>
      <w:contextualSpacing w:val="0"/>
    </w:pPr>
  </w:style>
  <w:style w:type="character" w:customStyle="1" w:styleId="UnresolvedMention1">
    <w:name w:val="Unresolved Mention1"/>
    <w:basedOn w:val="DefaultParagraphFont"/>
    <w:uiPriority w:val="99"/>
    <w:semiHidden/>
    <w:unhideWhenUsed/>
    <w:rsid w:val="0024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12215">
      <w:bodyDiv w:val="1"/>
      <w:marLeft w:val="0"/>
      <w:marRight w:val="0"/>
      <w:marTop w:val="0"/>
      <w:marBottom w:val="0"/>
      <w:divBdr>
        <w:top w:val="none" w:sz="0" w:space="0" w:color="auto"/>
        <w:left w:val="none" w:sz="0" w:space="0" w:color="auto"/>
        <w:bottom w:val="none" w:sz="0" w:space="0" w:color="auto"/>
        <w:right w:val="none" w:sz="0" w:space="0" w:color="auto"/>
      </w:divBdr>
    </w:div>
    <w:div w:id="1275332097">
      <w:bodyDiv w:val="1"/>
      <w:marLeft w:val="0"/>
      <w:marRight w:val="0"/>
      <w:marTop w:val="0"/>
      <w:marBottom w:val="0"/>
      <w:divBdr>
        <w:top w:val="none" w:sz="0" w:space="0" w:color="auto"/>
        <w:left w:val="none" w:sz="0" w:space="0" w:color="auto"/>
        <w:bottom w:val="none" w:sz="0" w:space="0" w:color="auto"/>
        <w:right w:val="none" w:sz="0" w:space="0" w:color="auto"/>
      </w:divBdr>
    </w:div>
    <w:div w:id="1357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1.jpg"/><Relationship Id="rId30" Type="http://schemas.openxmlformats.org/officeDocument/2006/relationships/header" Target="header9.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D3F0-E6CA-4B62-9E15-2CCD7E7E5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5C479-10E6-4E8F-99E4-732990E5C0FF}">
  <ds:schemaRefs>
    <ds:schemaRef ds:uri="http://schemas.microsoft.com/sharepoint/v3/contenttype/forms"/>
  </ds:schemaRefs>
</ds:datastoreItem>
</file>

<file path=customXml/itemProps3.xml><?xml version="1.0" encoding="utf-8"?>
<ds:datastoreItem xmlns:ds="http://schemas.openxmlformats.org/officeDocument/2006/customXml" ds:itemID="{DD6FC2D3-D13F-4688-950B-08E27CBD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D512DF-1D5B-4E7C-BC60-97F27F16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124</Pages>
  <Words>48703</Words>
  <Characters>253130</Characters>
  <Application>Microsoft Office Word</Application>
  <DocSecurity>0</DocSecurity>
  <Lines>2109</Lines>
  <Paragraphs>602</Paragraphs>
  <ScaleCrop>false</ScaleCrop>
  <HeadingPairs>
    <vt:vector size="2" baseType="variant">
      <vt:variant>
        <vt:lpstr>Title</vt:lpstr>
      </vt:variant>
      <vt:variant>
        <vt:i4>1</vt:i4>
      </vt:variant>
    </vt:vector>
  </HeadingPairs>
  <TitlesOfParts>
    <vt:vector size="1" baseType="lpstr">
      <vt:lpstr>MODEL CIVIL AVIATION REGULATIONS</vt:lpstr>
    </vt:vector>
  </TitlesOfParts>
  <Company>FAA/AVS</Company>
  <LinksUpToDate>false</LinksUpToDate>
  <CharactersWithSpaces>301231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dc:title>
  <dc:creator>WILSON, MICHELLE</dc:creator>
  <cp:keywords>Instruments and Equipment</cp:keywords>
  <cp:lastModifiedBy>Ferguson, Elias</cp:lastModifiedBy>
  <cp:revision>18</cp:revision>
  <cp:lastPrinted>2019-07-08T10:05:00Z</cp:lastPrinted>
  <dcterms:created xsi:type="dcterms:W3CDTF">2020-10-13T18:25:00Z</dcterms:created>
  <dcterms:modified xsi:type="dcterms:W3CDTF">2021-01-12T05:06:00Z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4b460f47-a689-4e31-8465-10c1f2dd1614</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2020-06-11T07:43:44.5383573Z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d0a74907-694a-479a-b82c-90b90aa5134f</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