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0255B" w14:textId="77777777" w:rsidR="00760ACA" w:rsidRPr="00FF61B6" w:rsidRDefault="00760ACA" w:rsidP="00E222EB">
      <w:pPr>
        <w:pStyle w:val="FAACover"/>
        <w:widowControl w:val="0"/>
        <w:spacing w:line="228" w:lineRule="auto"/>
      </w:pPr>
      <w:bookmarkStart w:id="0" w:name="_Hlk11049907"/>
    </w:p>
    <w:p w14:paraId="4D50255C" w14:textId="1E3E2204" w:rsidR="00391816" w:rsidRPr="00FF61B6" w:rsidRDefault="00391816" w:rsidP="00E222EB">
      <w:pPr>
        <w:pStyle w:val="FAACover"/>
        <w:widowControl w:val="0"/>
        <w:spacing w:line="228" w:lineRule="auto"/>
      </w:pPr>
      <w:r w:rsidRPr="00FF61B6">
        <w:t>MODÈLE DE RÉGLEMENTAT</w:t>
      </w:r>
      <w:r w:rsidR="006027B2" w:rsidRPr="00FF61B6">
        <w:t>I</w:t>
      </w:r>
      <w:r w:rsidRPr="00FF61B6">
        <w:t>ON DE L’AVIATION CIVILE</w:t>
      </w:r>
    </w:p>
    <w:p w14:paraId="4D50255D" w14:textId="1EBE9B13" w:rsidR="00391816" w:rsidRPr="00FF61B6" w:rsidRDefault="00391816" w:rsidP="00E222EB">
      <w:pPr>
        <w:widowControl w:val="0"/>
        <w:spacing w:before="1000" w:after="280" w:line="228" w:lineRule="auto"/>
        <w:jc w:val="center"/>
        <w:rPr>
          <w:b/>
          <w:caps/>
          <w:sz w:val="32"/>
          <w:szCs w:val="20"/>
        </w:rPr>
      </w:pPr>
      <w:r w:rsidRPr="00FF61B6">
        <w:rPr>
          <w:b/>
          <w:caps/>
          <w:sz w:val="32"/>
        </w:rPr>
        <w:t>[ÉTAT]</w:t>
      </w:r>
    </w:p>
    <w:p w14:paraId="4D50255E" w14:textId="030DE9F2" w:rsidR="00391816" w:rsidRPr="00FF61B6" w:rsidRDefault="007E3747" w:rsidP="00E222EB">
      <w:pPr>
        <w:widowControl w:val="0"/>
        <w:spacing w:before="1000" w:after="280" w:line="228" w:lineRule="auto"/>
        <w:jc w:val="center"/>
        <w:rPr>
          <w:b/>
          <w:caps/>
          <w:sz w:val="32"/>
          <w:szCs w:val="20"/>
        </w:rPr>
      </w:pPr>
      <w:r w:rsidRPr="00FF61B6">
        <w:rPr>
          <w:b/>
          <w:caps/>
          <w:sz w:val="32"/>
        </w:rPr>
        <w:t>Partie 9 ─ Certification et administration d'exploitant aérien</w:t>
      </w:r>
    </w:p>
    <w:p w14:paraId="4D50255F" w14:textId="720A8A69" w:rsidR="00391816" w:rsidRPr="00FF61B6" w:rsidRDefault="00391816" w:rsidP="00E222EB">
      <w:pPr>
        <w:widowControl w:val="0"/>
        <w:spacing w:before="1000" w:after="280" w:line="228" w:lineRule="auto"/>
        <w:jc w:val="center"/>
        <w:rPr>
          <w:b/>
          <w:caps/>
          <w:sz w:val="32"/>
          <w:szCs w:val="20"/>
        </w:rPr>
      </w:pPr>
      <w:r w:rsidRPr="00FF61B6">
        <w:rPr>
          <w:b/>
          <w:caps/>
          <w:sz w:val="32"/>
        </w:rPr>
        <w:t>VERSION 2.9</w:t>
      </w:r>
    </w:p>
    <w:p w14:paraId="4D502560" w14:textId="53CBF223" w:rsidR="00391816" w:rsidRPr="00FF61B6" w:rsidRDefault="00391816" w:rsidP="00E222EB">
      <w:pPr>
        <w:widowControl w:val="0"/>
        <w:spacing w:before="1000" w:after="280" w:line="228" w:lineRule="auto"/>
        <w:jc w:val="center"/>
        <w:rPr>
          <w:b/>
          <w:caps/>
          <w:sz w:val="32"/>
          <w:szCs w:val="20"/>
        </w:rPr>
      </w:pPr>
      <w:r w:rsidRPr="00FF61B6">
        <w:rPr>
          <w:b/>
          <w:caps/>
          <w:sz w:val="32"/>
        </w:rPr>
        <w:t>Novembre 2019</w:t>
      </w:r>
    </w:p>
    <w:p w14:paraId="4D502561" w14:textId="77777777" w:rsidR="00391816" w:rsidRPr="00FF61B6" w:rsidRDefault="00391816" w:rsidP="00E222EB">
      <w:pPr>
        <w:widowControl w:val="0"/>
        <w:spacing w:before="0" w:after="200" w:line="228" w:lineRule="auto"/>
      </w:pPr>
      <w:r w:rsidRPr="00FF61B6">
        <w:br w:type="page"/>
      </w:r>
    </w:p>
    <w:p w14:paraId="4D502562" w14:textId="77777777" w:rsidR="00391816" w:rsidRPr="00FF61B6" w:rsidRDefault="00391816" w:rsidP="00E222EB">
      <w:pPr>
        <w:widowControl w:val="0"/>
        <w:spacing w:before="6240" w:line="228" w:lineRule="auto"/>
        <w:rPr>
          <w:b/>
        </w:rPr>
      </w:pPr>
    </w:p>
    <w:p w14:paraId="4D502563" w14:textId="77777777" w:rsidR="00391816" w:rsidRPr="00FF61B6" w:rsidRDefault="00391816" w:rsidP="00E222EB">
      <w:pPr>
        <w:pStyle w:val="IntentionallyBlank"/>
        <w:widowControl w:val="0"/>
        <w:spacing w:line="228" w:lineRule="auto"/>
      </w:pPr>
      <w:r w:rsidRPr="00FF61B6">
        <w:t>[CETTE PAGE EST INTENTIONNELLEMENT LAISSÉE EN BLANC]</w:t>
      </w:r>
    </w:p>
    <w:p w14:paraId="4D502564" w14:textId="77777777" w:rsidR="00391816" w:rsidRPr="00FF61B6" w:rsidRDefault="00391816" w:rsidP="00E222EB">
      <w:pPr>
        <w:widowControl w:val="0"/>
        <w:spacing w:line="228" w:lineRule="auto"/>
      </w:pPr>
    </w:p>
    <w:p w14:paraId="4D502565" w14:textId="77777777" w:rsidR="00391816" w:rsidRPr="00FF61B6" w:rsidRDefault="00391816" w:rsidP="00E222EB">
      <w:pPr>
        <w:widowControl w:val="0"/>
        <w:spacing w:before="0" w:after="0" w:line="228" w:lineRule="auto"/>
        <w:rPr>
          <w:szCs w:val="20"/>
        </w:rPr>
      </w:pPr>
    </w:p>
    <w:p w14:paraId="4D502566" w14:textId="77777777" w:rsidR="00391816" w:rsidRPr="00FF61B6" w:rsidRDefault="00391816" w:rsidP="00E222EB">
      <w:pPr>
        <w:widowControl w:val="0"/>
        <w:spacing w:line="228" w:lineRule="auto"/>
        <w:sectPr w:rsidR="00391816" w:rsidRPr="00FF61B6" w:rsidSect="00456B73">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D502567" w14:textId="5D41CB62" w:rsidR="00391816" w:rsidRPr="00FF61B6" w:rsidRDefault="00391816" w:rsidP="00E222EB">
      <w:pPr>
        <w:pStyle w:val="Title"/>
        <w:widowControl w:val="0"/>
        <w:spacing w:line="228" w:lineRule="auto"/>
      </w:pPr>
      <w:r w:rsidRPr="00FF61B6">
        <w:lastRenderedPageBreak/>
        <w:t>AMENDEMENTS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0"/>
        <w:gridCol w:w="1104"/>
        <w:gridCol w:w="6746"/>
      </w:tblGrid>
      <w:tr w:rsidR="007E2836" w:rsidRPr="00FF61B6" w14:paraId="6957AD48" w14:textId="77777777" w:rsidTr="008E0CB8">
        <w:trPr>
          <w:tblHeader/>
        </w:trPr>
        <w:tc>
          <w:tcPr>
            <w:tcW w:w="1361" w:type="dxa"/>
          </w:tcPr>
          <w:p w14:paraId="15765C51" w14:textId="77777777" w:rsidR="007E2836" w:rsidRPr="00FF61B6" w:rsidRDefault="007E2836" w:rsidP="00E222EB">
            <w:pPr>
              <w:pStyle w:val="FAATableHeading"/>
            </w:pPr>
            <w:r w:rsidRPr="00FF61B6">
              <w:t>Emplacement</w:t>
            </w:r>
          </w:p>
        </w:tc>
        <w:tc>
          <w:tcPr>
            <w:tcW w:w="1110" w:type="dxa"/>
          </w:tcPr>
          <w:p w14:paraId="78C05A47" w14:textId="77777777" w:rsidR="007E2836" w:rsidRPr="00FF61B6" w:rsidRDefault="007E2836" w:rsidP="00E222EB">
            <w:pPr>
              <w:pStyle w:val="FAATableHeading"/>
            </w:pPr>
            <w:r w:rsidRPr="00FF61B6">
              <w:t>Date</w:t>
            </w:r>
          </w:p>
        </w:tc>
        <w:tc>
          <w:tcPr>
            <w:tcW w:w="6879" w:type="dxa"/>
          </w:tcPr>
          <w:p w14:paraId="0654413E" w14:textId="77777777" w:rsidR="007E2836" w:rsidRPr="00FF61B6" w:rsidRDefault="007E2836" w:rsidP="00E222EB">
            <w:pPr>
              <w:pStyle w:val="FAATableHeading"/>
            </w:pPr>
            <w:r w:rsidRPr="00FF61B6">
              <w:t>Description</w:t>
            </w:r>
          </w:p>
        </w:tc>
      </w:tr>
      <w:tr w:rsidR="007E2836" w:rsidRPr="00FF61B6" w14:paraId="11841FBC" w14:textId="77777777" w:rsidTr="008E0CB8">
        <w:tc>
          <w:tcPr>
            <w:tcW w:w="1361" w:type="dxa"/>
          </w:tcPr>
          <w:p w14:paraId="639F811D" w14:textId="77777777" w:rsidR="007E2836" w:rsidRPr="00FF61B6" w:rsidRDefault="007E2836" w:rsidP="00E222EB">
            <w:pPr>
              <w:pStyle w:val="FAATableText"/>
            </w:pPr>
            <w:r w:rsidRPr="00FF61B6">
              <w:t>Introduction</w:t>
            </w:r>
          </w:p>
        </w:tc>
        <w:tc>
          <w:tcPr>
            <w:tcW w:w="1110" w:type="dxa"/>
          </w:tcPr>
          <w:p w14:paraId="79292D31" w14:textId="77777777" w:rsidR="007E2836" w:rsidRPr="00FF61B6" w:rsidRDefault="007E2836" w:rsidP="00E222EB">
            <w:pPr>
              <w:pStyle w:val="FAATableText"/>
            </w:pPr>
            <w:r w:rsidRPr="00FF61B6">
              <w:t>11/2014</w:t>
            </w:r>
          </w:p>
        </w:tc>
        <w:tc>
          <w:tcPr>
            <w:tcW w:w="6879" w:type="dxa"/>
          </w:tcPr>
          <w:p w14:paraId="3BB7B413" w14:textId="114FE845" w:rsidR="007E2836" w:rsidRPr="00FF61B6" w:rsidRDefault="007E2836" w:rsidP="00E222EB">
            <w:pPr>
              <w:pStyle w:val="FAATableText"/>
            </w:pPr>
            <w:r w:rsidRPr="00FF61B6">
              <w:t>Version mise à jour de l’amendement des annexes de l’OACI utilisées</w:t>
            </w:r>
          </w:p>
        </w:tc>
      </w:tr>
      <w:tr w:rsidR="007E2836" w:rsidRPr="00FF61B6" w14:paraId="34764618" w14:textId="77777777" w:rsidTr="008E0CB8">
        <w:tc>
          <w:tcPr>
            <w:tcW w:w="1361" w:type="dxa"/>
          </w:tcPr>
          <w:p w14:paraId="14C2392E" w14:textId="77777777" w:rsidR="007E2836" w:rsidRPr="00FF61B6" w:rsidRDefault="007E2836" w:rsidP="00E222EB">
            <w:pPr>
              <w:pStyle w:val="FAATableText"/>
            </w:pPr>
            <w:r w:rsidRPr="00FF61B6">
              <w:t>Introduction</w:t>
            </w:r>
          </w:p>
        </w:tc>
        <w:tc>
          <w:tcPr>
            <w:tcW w:w="1110" w:type="dxa"/>
          </w:tcPr>
          <w:p w14:paraId="7A1850EE" w14:textId="77777777" w:rsidR="007E2836" w:rsidRPr="00FF61B6" w:rsidRDefault="007E2836" w:rsidP="00E222EB">
            <w:pPr>
              <w:pStyle w:val="FAATableText"/>
            </w:pPr>
            <w:r w:rsidRPr="00FF61B6">
              <w:t>11/2019</w:t>
            </w:r>
          </w:p>
        </w:tc>
        <w:tc>
          <w:tcPr>
            <w:tcW w:w="6879" w:type="dxa"/>
          </w:tcPr>
          <w:p w14:paraId="11E5B5A5" w14:textId="418E53AB" w:rsidR="007E2836" w:rsidRPr="00FF61B6" w:rsidRDefault="007E2836" w:rsidP="00E222EB">
            <w:pPr>
              <w:pStyle w:val="FAATableText"/>
            </w:pPr>
            <w:r w:rsidRPr="00FF61B6">
              <w:t>Paragraphes, notes, et numéros des Amendements aux Annexes de l’OACI révisés</w:t>
            </w:r>
          </w:p>
        </w:tc>
      </w:tr>
      <w:tr w:rsidR="007E2836" w:rsidRPr="00FF61B6" w14:paraId="3AE719A8" w14:textId="77777777" w:rsidTr="008E0CB8">
        <w:tc>
          <w:tcPr>
            <w:tcW w:w="1361" w:type="dxa"/>
          </w:tcPr>
          <w:p w14:paraId="386BE7AD" w14:textId="77777777" w:rsidR="007E2836" w:rsidRPr="00FF61B6" w:rsidRDefault="007E2836" w:rsidP="00E222EB">
            <w:pPr>
              <w:pStyle w:val="FAATableText"/>
            </w:pPr>
            <w:r w:rsidRPr="00FF61B6">
              <w:t>9.1.1.1</w:t>
            </w:r>
          </w:p>
        </w:tc>
        <w:tc>
          <w:tcPr>
            <w:tcW w:w="1110" w:type="dxa"/>
          </w:tcPr>
          <w:p w14:paraId="1EA3B356" w14:textId="77777777" w:rsidR="007E2836" w:rsidRPr="00FF61B6" w:rsidRDefault="007E2836" w:rsidP="00E222EB">
            <w:pPr>
              <w:pStyle w:val="FAATableText"/>
            </w:pPr>
            <w:r w:rsidRPr="00FF61B6">
              <w:t>11/2019</w:t>
            </w:r>
          </w:p>
        </w:tc>
        <w:tc>
          <w:tcPr>
            <w:tcW w:w="6879" w:type="dxa"/>
          </w:tcPr>
          <w:p w14:paraId="0923BBC5" w14:textId="0C2C8E3B" w:rsidR="007E2836" w:rsidRPr="00FF61B6" w:rsidRDefault="007E2836" w:rsidP="00E222EB">
            <w:pPr>
              <w:pStyle w:val="FAATableText"/>
            </w:pPr>
            <w:r w:rsidRPr="00FF61B6">
              <w:t>Paragraphes révisés</w:t>
            </w:r>
          </w:p>
        </w:tc>
      </w:tr>
      <w:tr w:rsidR="007E2836" w:rsidRPr="00FF61B6" w14:paraId="4E66E5D5" w14:textId="77777777" w:rsidTr="008E0CB8">
        <w:tc>
          <w:tcPr>
            <w:tcW w:w="1361" w:type="dxa"/>
          </w:tcPr>
          <w:p w14:paraId="4ED0187F" w14:textId="77777777" w:rsidR="007E2836" w:rsidRPr="00FF61B6" w:rsidRDefault="007E2836" w:rsidP="00E222EB">
            <w:pPr>
              <w:pStyle w:val="FAATableText"/>
            </w:pPr>
            <w:r w:rsidRPr="00FF61B6">
              <w:t>9.1.1.2 (a) (1)</w:t>
            </w:r>
          </w:p>
        </w:tc>
        <w:tc>
          <w:tcPr>
            <w:tcW w:w="1110" w:type="dxa"/>
          </w:tcPr>
          <w:p w14:paraId="2048B181" w14:textId="77777777" w:rsidR="007E2836" w:rsidRPr="00FF61B6" w:rsidRDefault="007E2836" w:rsidP="00E222EB">
            <w:pPr>
              <w:pStyle w:val="FAATableText"/>
            </w:pPr>
            <w:r w:rsidRPr="00FF61B6">
              <w:t>11/2004</w:t>
            </w:r>
          </w:p>
        </w:tc>
        <w:tc>
          <w:tcPr>
            <w:tcW w:w="6879" w:type="dxa"/>
          </w:tcPr>
          <w:p w14:paraId="1FCE74E3" w14:textId="77777777" w:rsidR="007E2836" w:rsidRPr="00FF61B6" w:rsidRDefault="007E2836" w:rsidP="00E222EB">
            <w:pPr>
              <w:pStyle w:val="FAATableText"/>
            </w:pPr>
            <w:r w:rsidRPr="00FF61B6">
              <w:t>Nouvelle définition ─ note supprimée.</w:t>
            </w:r>
          </w:p>
        </w:tc>
      </w:tr>
      <w:tr w:rsidR="007E2836" w:rsidRPr="00FF61B6" w14:paraId="7E5AE228" w14:textId="77777777" w:rsidTr="008E0CB8">
        <w:tc>
          <w:tcPr>
            <w:tcW w:w="1361" w:type="dxa"/>
          </w:tcPr>
          <w:p w14:paraId="5C8BED26" w14:textId="77777777" w:rsidR="007E2836" w:rsidRPr="00FF61B6" w:rsidRDefault="007E2836" w:rsidP="00E222EB">
            <w:pPr>
              <w:pStyle w:val="FAATableText"/>
            </w:pPr>
            <w:r w:rsidRPr="00FF61B6">
              <w:t>9.1.1.2 (a)</w:t>
            </w:r>
          </w:p>
        </w:tc>
        <w:tc>
          <w:tcPr>
            <w:tcW w:w="1110" w:type="dxa"/>
          </w:tcPr>
          <w:p w14:paraId="7F15C3A9" w14:textId="77777777" w:rsidR="007E2836" w:rsidRPr="00FF61B6" w:rsidRDefault="007E2836" w:rsidP="00E222EB">
            <w:pPr>
              <w:pStyle w:val="FAATableText"/>
            </w:pPr>
            <w:r w:rsidRPr="00FF61B6">
              <w:t>08/2006</w:t>
            </w:r>
          </w:p>
        </w:tc>
        <w:tc>
          <w:tcPr>
            <w:tcW w:w="6879" w:type="dxa"/>
          </w:tcPr>
          <w:p w14:paraId="01002A14" w14:textId="77777777" w:rsidR="007E2836" w:rsidRPr="00FF61B6" w:rsidRDefault="007E2836" w:rsidP="00E222EB">
            <w:pPr>
              <w:pStyle w:val="FAATableText"/>
            </w:pPr>
            <w:r w:rsidRPr="00FF61B6">
              <w:t>Nouvelles définitions ajoutées : manuel d'utilisation de l'aéronef ; permis d'exploitation aérienne, membre de l'équipage de cabine ; opération de transport commercial aérien ; liste de déviation de configuration ; membre d'équipage ; membre du personnel de conduite ; documentation relative à la sécurité en vol ; principes des facteurs humains ; conditions météorologiques de vol aux instruments ; remise en service après maintenance ; contrôle d'exploitation ; plan de vol d'exploitation ; système de gestion de la sécurité ; conditions météorologiques de vol à vue et définitions de l'Annexe 18 de l'OACI</w:t>
            </w:r>
          </w:p>
        </w:tc>
      </w:tr>
      <w:tr w:rsidR="007E2836" w:rsidRPr="00FF61B6" w14:paraId="125C7F57" w14:textId="77777777" w:rsidTr="008E0CB8">
        <w:tc>
          <w:tcPr>
            <w:tcW w:w="1361" w:type="dxa"/>
          </w:tcPr>
          <w:p w14:paraId="7FA30EC4" w14:textId="77777777" w:rsidR="007E2836" w:rsidRPr="00FF61B6" w:rsidRDefault="007E2836" w:rsidP="00E222EB">
            <w:pPr>
              <w:pStyle w:val="FAATableText"/>
            </w:pPr>
            <w:r w:rsidRPr="00FF61B6">
              <w:t xml:space="preserve">9.1.1.2 (a) </w:t>
            </w:r>
          </w:p>
        </w:tc>
        <w:tc>
          <w:tcPr>
            <w:tcW w:w="1110" w:type="dxa"/>
          </w:tcPr>
          <w:p w14:paraId="2D7A72B6" w14:textId="77777777" w:rsidR="007E2836" w:rsidRPr="00FF61B6" w:rsidRDefault="007E2836" w:rsidP="00E222EB">
            <w:pPr>
              <w:pStyle w:val="FAATableText"/>
            </w:pPr>
            <w:r w:rsidRPr="00FF61B6">
              <w:t>08/2006</w:t>
            </w:r>
          </w:p>
        </w:tc>
        <w:tc>
          <w:tcPr>
            <w:tcW w:w="6879" w:type="dxa"/>
          </w:tcPr>
          <w:p w14:paraId="4D8F6D2F" w14:textId="77777777" w:rsidR="007E2836" w:rsidRPr="00FF61B6" w:rsidRDefault="007E2836" w:rsidP="00E222EB">
            <w:pPr>
              <w:pStyle w:val="FAATableText"/>
            </w:pPr>
            <w:r w:rsidRPr="00FF61B6">
              <w:t>Définition du manuel de contrôle de la maintenance révisée.</w:t>
            </w:r>
          </w:p>
        </w:tc>
      </w:tr>
      <w:tr w:rsidR="007E2836" w:rsidRPr="00FF61B6" w14:paraId="74B04835" w14:textId="77777777" w:rsidTr="008E0CB8">
        <w:tc>
          <w:tcPr>
            <w:tcW w:w="1361" w:type="dxa"/>
          </w:tcPr>
          <w:p w14:paraId="018DE93A" w14:textId="77777777" w:rsidR="007E2836" w:rsidRPr="00FF61B6" w:rsidRDefault="007E2836" w:rsidP="00E222EB">
            <w:pPr>
              <w:pStyle w:val="FAATableText"/>
            </w:pPr>
            <w:r w:rsidRPr="00FF61B6">
              <w:t>9.1.1.2 (a) 13</w:t>
            </w:r>
          </w:p>
        </w:tc>
        <w:tc>
          <w:tcPr>
            <w:tcW w:w="1110" w:type="dxa"/>
          </w:tcPr>
          <w:p w14:paraId="3C390786" w14:textId="77777777" w:rsidR="007E2836" w:rsidRPr="00FF61B6" w:rsidRDefault="007E2836" w:rsidP="00E222EB">
            <w:pPr>
              <w:pStyle w:val="FAATableText"/>
            </w:pPr>
            <w:r w:rsidRPr="00FF61B6">
              <w:t>05/2010</w:t>
            </w:r>
          </w:p>
        </w:tc>
        <w:tc>
          <w:tcPr>
            <w:tcW w:w="6879" w:type="dxa"/>
          </w:tcPr>
          <w:p w14:paraId="72E27505" w14:textId="77777777" w:rsidR="007E2836" w:rsidRPr="00FF61B6" w:rsidRDefault="007E2836" w:rsidP="00E222EB">
            <w:pPr>
              <w:pStyle w:val="FAATableText"/>
            </w:pPr>
            <w:r w:rsidRPr="00FF61B6">
              <w:t>Note ajoutée « Marchandises dangereuses ».</w:t>
            </w:r>
          </w:p>
        </w:tc>
      </w:tr>
      <w:tr w:rsidR="007E2836" w:rsidRPr="00FF61B6" w14:paraId="5765E44C" w14:textId="77777777" w:rsidTr="008E0CB8">
        <w:tc>
          <w:tcPr>
            <w:tcW w:w="1361" w:type="dxa"/>
          </w:tcPr>
          <w:p w14:paraId="29CF2226" w14:textId="77777777" w:rsidR="007E2836" w:rsidRPr="00FF61B6" w:rsidRDefault="007E2836" w:rsidP="00E222EB">
            <w:pPr>
              <w:pStyle w:val="FAATableText"/>
            </w:pPr>
            <w:r w:rsidRPr="00FF61B6">
              <w:t>9.1.1.2 (a) 20</w:t>
            </w:r>
          </w:p>
        </w:tc>
        <w:tc>
          <w:tcPr>
            <w:tcW w:w="1110" w:type="dxa"/>
          </w:tcPr>
          <w:p w14:paraId="0A5DE041" w14:textId="77777777" w:rsidR="007E2836" w:rsidRPr="00FF61B6" w:rsidRDefault="007E2836" w:rsidP="00E222EB">
            <w:pPr>
              <w:pStyle w:val="FAATableText"/>
            </w:pPr>
            <w:r w:rsidRPr="00FF61B6">
              <w:t>05/2010</w:t>
            </w:r>
          </w:p>
        </w:tc>
        <w:tc>
          <w:tcPr>
            <w:tcW w:w="6879" w:type="dxa"/>
          </w:tcPr>
          <w:p w14:paraId="4E70C5ED" w14:textId="77777777" w:rsidR="007E2836" w:rsidRPr="00FF61B6" w:rsidRDefault="007E2836" w:rsidP="00E222EB">
            <w:pPr>
              <w:pStyle w:val="FAATableText"/>
            </w:pPr>
            <w:r w:rsidRPr="00FF61B6">
              <w:t>Nouvelle définition pour « Agent technique d'exploitation/de régulation des vols ».</w:t>
            </w:r>
          </w:p>
        </w:tc>
      </w:tr>
      <w:tr w:rsidR="007E2836" w:rsidRPr="00FF61B6" w14:paraId="267A5A1D" w14:textId="77777777" w:rsidTr="008E0CB8">
        <w:tc>
          <w:tcPr>
            <w:tcW w:w="1361" w:type="dxa"/>
          </w:tcPr>
          <w:p w14:paraId="7AF41138" w14:textId="77777777" w:rsidR="007E2836" w:rsidRPr="00FF61B6" w:rsidRDefault="007E2836" w:rsidP="00E222EB">
            <w:pPr>
              <w:pStyle w:val="FAATableText"/>
            </w:pPr>
            <w:r w:rsidRPr="00FF61B6">
              <w:t>9.1.1.2 (a) 25</w:t>
            </w:r>
          </w:p>
        </w:tc>
        <w:tc>
          <w:tcPr>
            <w:tcW w:w="1110" w:type="dxa"/>
          </w:tcPr>
          <w:p w14:paraId="00459AD7" w14:textId="77777777" w:rsidR="007E2836" w:rsidRPr="00FF61B6" w:rsidRDefault="007E2836" w:rsidP="00E222EB">
            <w:pPr>
              <w:pStyle w:val="FAATableText"/>
            </w:pPr>
            <w:r w:rsidRPr="00FF61B6">
              <w:t>05/2010</w:t>
            </w:r>
          </w:p>
        </w:tc>
        <w:tc>
          <w:tcPr>
            <w:tcW w:w="6879" w:type="dxa"/>
          </w:tcPr>
          <w:p w14:paraId="0951E993" w14:textId="77777777" w:rsidR="007E2836" w:rsidRPr="00FF61B6" w:rsidRDefault="007E2836" w:rsidP="00E222EB">
            <w:pPr>
              <w:pStyle w:val="FAATableText"/>
            </w:pPr>
            <w:r w:rsidRPr="00FF61B6">
              <w:t>Nouvelle définition de « Manutention au sol ».</w:t>
            </w:r>
          </w:p>
        </w:tc>
      </w:tr>
      <w:tr w:rsidR="007E2836" w:rsidRPr="00FF61B6" w14:paraId="03AC2F0F" w14:textId="77777777" w:rsidTr="008E0CB8">
        <w:tc>
          <w:tcPr>
            <w:tcW w:w="1361" w:type="dxa"/>
          </w:tcPr>
          <w:p w14:paraId="3EDFC4BF" w14:textId="77777777" w:rsidR="007E2836" w:rsidRPr="00FF61B6" w:rsidRDefault="007E2836" w:rsidP="00E222EB">
            <w:pPr>
              <w:pStyle w:val="FAATableText"/>
            </w:pPr>
            <w:r w:rsidRPr="00FF61B6">
              <w:t>9.1.1.2 (a) 35</w:t>
            </w:r>
          </w:p>
        </w:tc>
        <w:tc>
          <w:tcPr>
            <w:tcW w:w="1110" w:type="dxa"/>
          </w:tcPr>
          <w:p w14:paraId="298BA326" w14:textId="77777777" w:rsidR="007E2836" w:rsidRPr="00FF61B6" w:rsidRDefault="007E2836" w:rsidP="00E222EB">
            <w:pPr>
              <w:pStyle w:val="FAATableText"/>
            </w:pPr>
            <w:r w:rsidRPr="00FF61B6">
              <w:t>05/2010</w:t>
            </w:r>
          </w:p>
        </w:tc>
        <w:tc>
          <w:tcPr>
            <w:tcW w:w="6879" w:type="dxa"/>
          </w:tcPr>
          <w:p w14:paraId="6CFEBD2C" w14:textId="77777777" w:rsidR="007E2836" w:rsidRPr="00FF61B6" w:rsidRDefault="007E2836" w:rsidP="00E222EB">
            <w:pPr>
              <w:pStyle w:val="FAATableText"/>
            </w:pPr>
            <w:r w:rsidRPr="00FF61B6">
              <w:t>Nouvelle définition de « Programme de maintenance ».</w:t>
            </w:r>
          </w:p>
        </w:tc>
      </w:tr>
      <w:tr w:rsidR="007E2836" w:rsidRPr="00FF61B6" w14:paraId="6B708FCA" w14:textId="77777777" w:rsidTr="008E0CB8">
        <w:tc>
          <w:tcPr>
            <w:tcW w:w="1361" w:type="dxa"/>
          </w:tcPr>
          <w:p w14:paraId="7F95FF7A" w14:textId="77777777" w:rsidR="007E2836" w:rsidRPr="00FF61B6" w:rsidRDefault="007E2836" w:rsidP="00E222EB">
            <w:pPr>
              <w:pStyle w:val="FAATableText"/>
            </w:pPr>
            <w:r w:rsidRPr="00FF61B6">
              <w:t>9.1.1.2 (a) 37</w:t>
            </w:r>
          </w:p>
        </w:tc>
        <w:tc>
          <w:tcPr>
            <w:tcW w:w="1110" w:type="dxa"/>
          </w:tcPr>
          <w:p w14:paraId="3876F1E4" w14:textId="77777777" w:rsidR="007E2836" w:rsidRPr="00FF61B6" w:rsidRDefault="007E2836" w:rsidP="00E222EB">
            <w:pPr>
              <w:pStyle w:val="FAATableText"/>
            </w:pPr>
            <w:r w:rsidRPr="00FF61B6">
              <w:t>05/2010</w:t>
            </w:r>
          </w:p>
        </w:tc>
        <w:tc>
          <w:tcPr>
            <w:tcW w:w="6879" w:type="dxa"/>
          </w:tcPr>
          <w:p w14:paraId="462A9A5C" w14:textId="77777777" w:rsidR="007E2836" w:rsidRPr="00FF61B6" w:rsidRDefault="007E2836" w:rsidP="00E222EB">
            <w:pPr>
              <w:pStyle w:val="FAATableText"/>
            </w:pPr>
            <w:r w:rsidRPr="00FF61B6">
              <w:t>Note ajoutée.</w:t>
            </w:r>
          </w:p>
        </w:tc>
      </w:tr>
      <w:tr w:rsidR="007E2836" w:rsidRPr="00FF61B6" w14:paraId="3F951F5A" w14:textId="77777777" w:rsidTr="008E0CB8">
        <w:tc>
          <w:tcPr>
            <w:tcW w:w="1361" w:type="dxa"/>
          </w:tcPr>
          <w:p w14:paraId="58492674" w14:textId="77777777" w:rsidR="007E2836" w:rsidRPr="00FF61B6" w:rsidRDefault="007E2836" w:rsidP="00E222EB">
            <w:pPr>
              <w:pStyle w:val="FAATableText"/>
            </w:pPr>
            <w:r w:rsidRPr="00FF61B6">
              <w:t>9.1.1.2 (a) 44</w:t>
            </w:r>
          </w:p>
        </w:tc>
        <w:tc>
          <w:tcPr>
            <w:tcW w:w="1110" w:type="dxa"/>
          </w:tcPr>
          <w:p w14:paraId="0955038A" w14:textId="77777777" w:rsidR="007E2836" w:rsidRPr="00FF61B6" w:rsidRDefault="007E2836" w:rsidP="00E222EB">
            <w:pPr>
              <w:pStyle w:val="FAATableText"/>
            </w:pPr>
            <w:r w:rsidRPr="00FF61B6">
              <w:t>05/2010</w:t>
            </w:r>
          </w:p>
        </w:tc>
        <w:tc>
          <w:tcPr>
            <w:tcW w:w="6879" w:type="dxa"/>
          </w:tcPr>
          <w:p w14:paraId="1D757EFB" w14:textId="77777777" w:rsidR="007E2836" w:rsidRPr="00FF61B6" w:rsidRDefault="007E2836" w:rsidP="00E222EB">
            <w:pPr>
              <w:pStyle w:val="FAATableText"/>
            </w:pPr>
            <w:r w:rsidRPr="00FF61B6">
              <w:t>Nouvelle définition de « Navigation fondée sur les performances ».</w:t>
            </w:r>
          </w:p>
        </w:tc>
      </w:tr>
      <w:tr w:rsidR="007E2836" w:rsidRPr="00FF61B6" w14:paraId="07AB647B" w14:textId="77777777" w:rsidTr="008E0CB8">
        <w:tc>
          <w:tcPr>
            <w:tcW w:w="1361" w:type="dxa"/>
          </w:tcPr>
          <w:p w14:paraId="56E09410" w14:textId="77777777" w:rsidR="007E2836" w:rsidRPr="00FF61B6" w:rsidRDefault="007E2836" w:rsidP="00E222EB">
            <w:pPr>
              <w:pStyle w:val="FAATableText"/>
            </w:pPr>
            <w:r w:rsidRPr="00FF61B6">
              <w:t>9.1.1.2</w:t>
            </w:r>
          </w:p>
        </w:tc>
        <w:tc>
          <w:tcPr>
            <w:tcW w:w="1110" w:type="dxa"/>
          </w:tcPr>
          <w:p w14:paraId="009D17E3" w14:textId="77777777" w:rsidR="007E2836" w:rsidRPr="00FF61B6" w:rsidRDefault="007E2836" w:rsidP="00E222EB">
            <w:pPr>
              <w:pStyle w:val="FAATableText"/>
            </w:pPr>
            <w:r w:rsidRPr="00FF61B6">
              <w:t>11/2013</w:t>
            </w:r>
          </w:p>
        </w:tc>
        <w:tc>
          <w:tcPr>
            <w:tcW w:w="6879" w:type="dxa"/>
          </w:tcPr>
          <w:p w14:paraId="25AA0C6C" w14:textId="77777777" w:rsidR="007E2836" w:rsidRPr="00FF61B6" w:rsidRDefault="007E2836" w:rsidP="00E222EB">
            <w:pPr>
              <w:pStyle w:val="FAATableText"/>
            </w:pPr>
            <w:r w:rsidRPr="00FF61B6">
              <w:t>Définitions déplacées à la Partie 1 du MCAR</w:t>
            </w:r>
          </w:p>
        </w:tc>
      </w:tr>
      <w:tr w:rsidR="007E2836" w:rsidRPr="00FF61B6" w14:paraId="52094451" w14:textId="77777777" w:rsidTr="008E0CB8">
        <w:tc>
          <w:tcPr>
            <w:tcW w:w="1361" w:type="dxa"/>
          </w:tcPr>
          <w:p w14:paraId="553A681C" w14:textId="77777777" w:rsidR="007E2836" w:rsidRPr="00FF61B6" w:rsidRDefault="007E2836" w:rsidP="00E222EB">
            <w:pPr>
              <w:pStyle w:val="FAATableText"/>
            </w:pPr>
            <w:r w:rsidRPr="00FF61B6">
              <w:t>9.1.1.2</w:t>
            </w:r>
          </w:p>
        </w:tc>
        <w:tc>
          <w:tcPr>
            <w:tcW w:w="1110" w:type="dxa"/>
          </w:tcPr>
          <w:p w14:paraId="3CB8DCD1" w14:textId="77777777" w:rsidR="007E2836" w:rsidRPr="00FF61B6" w:rsidRDefault="007E2836" w:rsidP="00E222EB">
            <w:pPr>
              <w:pStyle w:val="FAATableText"/>
            </w:pPr>
            <w:r w:rsidRPr="00FF61B6">
              <w:t>11/2019</w:t>
            </w:r>
          </w:p>
        </w:tc>
        <w:tc>
          <w:tcPr>
            <w:tcW w:w="6879" w:type="dxa"/>
          </w:tcPr>
          <w:p w14:paraId="1AFC099B" w14:textId="24592F5F" w:rsidR="007E2836" w:rsidRPr="00FF61B6" w:rsidRDefault="007E2836" w:rsidP="00E222EB">
            <w:pPr>
              <w:pStyle w:val="FAATableText"/>
            </w:pPr>
            <w:r w:rsidRPr="00FF61B6">
              <w:t>Paragraphe révisé</w:t>
            </w:r>
          </w:p>
        </w:tc>
      </w:tr>
      <w:tr w:rsidR="007E2836" w:rsidRPr="00FF61B6" w14:paraId="71EA8023" w14:textId="77777777" w:rsidTr="008E0CB8">
        <w:tc>
          <w:tcPr>
            <w:tcW w:w="1361" w:type="dxa"/>
          </w:tcPr>
          <w:p w14:paraId="488EBC6E" w14:textId="77777777" w:rsidR="007E2836" w:rsidRPr="00FF61B6" w:rsidRDefault="007E2836" w:rsidP="00E222EB">
            <w:pPr>
              <w:pStyle w:val="FAATableText"/>
            </w:pPr>
            <w:r w:rsidRPr="00FF61B6">
              <w:t>9.1.1.3</w:t>
            </w:r>
          </w:p>
        </w:tc>
        <w:tc>
          <w:tcPr>
            <w:tcW w:w="1110" w:type="dxa"/>
          </w:tcPr>
          <w:p w14:paraId="26DF9C1B" w14:textId="77777777" w:rsidR="007E2836" w:rsidRPr="00FF61B6" w:rsidRDefault="007E2836" w:rsidP="00E222EB">
            <w:pPr>
              <w:pStyle w:val="FAATableText"/>
            </w:pPr>
            <w:r w:rsidRPr="00FF61B6">
              <w:t>11/2004</w:t>
            </w:r>
          </w:p>
        </w:tc>
        <w:tc>
          <w:tcPr>
            <w:tcW w:w="6879" w:type="dxa"/>
          </w:tcPr>
          <w:p w14:paraId="6B7490F9" w14:textId="77777777" w:rsidR="007E2836" w:rsidRPr="00FF61B6" w:rsidRDefault="007E2836" w:rsidP="00E222EB">
            <w:pPr>
              <w:pStyle w:val="FAATableText"/>
            </w:pPr>
            <w:r w:rsidRPr="00FF61B6">
              <w:t>« Sigles » remplacé par « abréviations »</w:t>
            </w:r>
          </w:p>
        </w:tc>
      </w:tr>
      <w:tr w:rsidR="007E2836" w:rsidRPr="00FF61B6" w14:paraId="7E0B139E" w14:textId="77777777" w:rsidTr="008E0CB8">
        <w:tc>
          <w:tcPr>
            <w:tcW w:w="1361" w:type="dxa"/>
          </w:tcPr>
          <w:p w14:paraId="4C42BD45" w14:textId="77777777" w:rsidR="007E2836" w:rsidRPr="00FF61B6" w:rsidRDefault="007E2836" w:rsidP="00E222EB">
            <w:pPr>
              <w:pStyle w:val="FAATableText"/>
            </w:pPr>
            <w:r w:rsidRPr="00FF61B6">
              <w:t>9.1.1.3</w:t>
            </w:r>
          </w:p>
        </w:tc>
        <w:tc>
          <w:tcPr>
            <w:tcW w:w="1110" w:type="dxa"/>
          </w:tcPr>
          <w:p w14:paraId="3763D1F7" w14:textId="77777777" w:rsidR="007E2836" w:rsidRPr="00FF61B6" w:rsidRDefault="007E2836" w:rsidP="00E222EB">
            <w:pPr>
              <w:pStyle w:val="FAATableText"/>
            </w:pPr>
            <w:r w:rsidRPr="00FF61B6">
              <w:t>08/2006</w:t>
            </w:r>
          </w:p>
        </w:tc>
        <w:tc>
          <w:tcPr>
            <w:tcW w:w="6879" w:type="dxa"/>
          </w:tcPr>
          <w:p w14:paraId="0B7AB8AA" w14:textId="77777777" w:rsidR="007E2836" w:rsidRPr="00FF61B6" w:rsidRDefault="007E2836" w:rsidP="00E222EB">
            <w:pPr>
              <w:pStyle w:val="FAATableText"/>
            </w:pPr>
            <w:r w:rsidRPr="00FF61B6">
              <w:t>Nouvelles abréviations ajoutées pour : CAT ; IMC ; SMS ; VMC.</w:t>
            </w:r>
          </w:p>
        </w:tc>
      </w:tr>
      <w:tr w:rsidR="007E2836" w:rsidRPr="00FF61B6" w14:paraId="311D1350" w14:textId="77777777" w:rsidTr="008E0CB8">
        <w:tc>
          <w:tcPr>
            <w:tcW w:w="1361" w:type="dxa"/>
          </w:tcPr>
          <w:p w14:paraId="09FC87A4" w14:textId="77777777" w:rsidR="007E2836" w:rsidRPr="00FF61B6" w:rsidRDefault="007E2836" w:rsidP="00E222EB">
            <w:pPr>
              <w:pStyle w:val="FAATableText"/>
            </w:pPr>
            <w:r w:rsidRPr="00FF61B6">
              <w:t>9.1.1.3 (a) 11</w:t>
            </w:r>
          </w:p>
        </w:tc>
        <w:tc>
          <w:tcPr>
            <w:tcW w:w="1110" w:type="dxa"/>
          </w:tcPr>
          <w:p w14:paraId="37EC6024" w14:textId="77777777" w:rsidR="007E2836" w:rsidRPr="00FF61B6" w:rsidRDefault="007E2836" w:rsidP="00E222EB">
            <w:pPr>
              <w:pStyle w:val="FAATableText"/>
            </w:pPr>
            <w:r w:rsidRPr="00FF61B6">
              <w:t>05/2010</w:t>
            </w:r>
          </w:p>
        </w:tc>
        <w:tc>
          <w:tcPr>
            <w:tcW w:w="6879" w:type="dxa"/>
          </w:tcPr>
          <w:p w14:paraId="02311C73" w14:textId="77777777" w:rsidR="007E2836" w:rsidRPr="00FF61B6" w:rsidRDefault="007E2836" w:rsidP="00E222EB">
            <w:pPr>
              <w:pStyle w:val="FAATableText"/>
            </w:pPr>
            <w:r w:rsidRPr="00FF61B6">
              <w:t>Nouvelles abréviations ajoutées pour : PBN – Navigation fondée sur les performances.</w:t>
            </w:r>
          </w:p>
        </w:tc>
      </w:tr>
      <w:tr w:rsidR="007E2836" w:rsidRPr="00FF61B6" w14:paraId="0F868516" w14:textId="77777777" w:rsidTr="008E0CB8">
        <w:tc>
          <w:tcPr>
            <w:tcW w:w="1361" w:type="dxa"/>
          </w:tcPr>
          <w:p w14:paraId="437AABFF" w14:textId="77777777" w:rsidR="007E2836" w:rsidRPr="00FF61B6" w:rsidRDefault="007E2836" w:rsidP="00E222EB">
            <w:pPr>
              <w:pStyle w:val="FAATableText"/>
            </w:pPr>
            <w:r w:rsidRPr="00FF61B6">
              <w:t>9.1.1.3</w:t>
            </w:r>
          </w:p>
        </w:tc>
        <w:tc>
          <w:tcPr>
            <w:tcW w:w="1110" w:type="dxa"/>
          </w:tcPr>
          <w:p w14:paraId="54252E80" w14:textId="77777777" w:rsidR="007E2836" w:rsidRPr="00FF61B6" w:rsidRDefault="007E2836" w:rsidP="00E222EB">
            <w:pPr>
              <w:pStyle w:val="FAATableText"/>
            </w:pPr>
            <w:r w:rsidRPr="00FF61B6">
              <w:t>11/2013</w:t>
            </w:r>
          </w:p>
        </w:tc>
        <w:tc>
          <w:tcPr>
            <w:tcW w:w="6879" w:type="dxa"/>
          </w:tcPr>
          <w:p w14:paraId="3175CEAD" w14:textId="77777777" w:rsidR="007E2836" w:rsidRPr="00FF61B6" w:rsidRDefault="007E2836" w:rsidP="00E222EB">
            <w:pPr>
              <w:pStyle w:val="FAATableText"/>
            </w:pPr>
            <w:r w:rsidRPr="00FF61B6">
              <w:t>Abréviations supprimées : FAA, JAA. Abréviations ajoutées : DH, EDTO, RVR, RVSM, RFFS. Abréviation révisée pour CAT.</w:t>
            </w:r>
          </w:p>
        </w:tc>
      </w:tr>
      <w:tr w:rsidR="007E2836" w:rsidRPr="00FF61B6" w14:paraId="3C5C0927" w14:textId="77777777" w:rsidTr="008E0CB8">
        <w:tc>
          <w:tcPr>
            <w:tcW w:w="1361" w:type="dxa"/>
          </w:tcPr>
          <w:p w14:paraId="36AC6659" w14:textId="77777777" w:rsidR="007E2836" w:rsidRPr="00FF61B6" w:rsidRDefault="007E2836" w:rsidP="00E222EB">
            <w:pPr>
              <w:pStyle w:val="FAATableText"/>
            </w:pPr>
            <w:r w:rsidRPr="00FF61B6">
              <w:t>9.1.1.3</w:t>
            </w:r>
          </w:p>
        </w:tc>
        <w:tc>
          <w:tcPr>
            <w:tcW w:w="1110" w:type="dxa"/>
          </w:tcPr>
          <w:p w14:paraId="0EDF3781" w14:textId="77777777" w:rsidR="007E2836" w:rsidRPr="00FF61B6" w:rsidRDefault="007E2836" w:rsidP="00E222EB">
            <w:pPr>
              <w:pStyle w:val="FAATableText"/>
            </w:pPr>
            <w:r w:rsidRPr="00FF61B6">
              <w:t>11/2019</w:t>
            </w:r>
          </w:p>
        </w:tc>
        <w:tc>
          <w:tcPr>
            <w:tcW w:w="6879" w:type="dxa"/>
          </w:tcPr>
          <w:p w14:paraId="24611B2B" w14:textId="77777777" w:rsidR="007E2836" w:rsidRPr="00FF61B6" w:rsidRDefault="007E2836" w:rsidP="00E222EB">
            <w:pPr>
              <w:pStyle w:val="FAATableText"/>
            </w:pPr>
            <w:r w:rsidRPr="00FF61B6">
              <w:t>Abréviations supplémentaires ajoutées : AC ; ACAS ; CN ; AFM ; AMT ; AOM ; ATC ; ATPL ; ATS ; CAST ; CAT I ; CAT II ; CAT III ; EFB ; EVS ; FDAP ; FDR ; FOO ; FRMS ; HUD ; OACI ; NMO ; MCM ; OM ; PBN ; RNP ; SMM ; SOP ; ULD</w:t>
            </w:r>
          </w:p>
        </w:tc>
      </w:tr>
      <w:tr w:rsidR="007E2836" w:rsidRPr="00FF61B6" w14:paraId="14C90CCC" w14:textId="77777777" w:rsidTr="008E0CB8">
        <w:tc>
          <w:tcPr>
            <w:tcW w:w="1361" w:type="dxa"/>
          </w:tcPr>
          <w:p w14:paraId="31D7F06A" w14:textId="77777777" w:rsidR="007E2836" w:rsidRPr="00FF61B6" w:rsidRDefault="007E2836" w:rsidP="00E222EB">
            <w:pPr>
              <w:pStyle w:val="FAATableText"/>
            </w:pPr>
            <w:r w:rsidRPr="00FF61B6">
              <w:t>9.1.1.4</w:t>
            </w:r>
          </w:p>
        </w:tc>
        <w:tc>
          <w:tcPr>
            <w:tcW w:w="1110" w:type="dxa"/>
          </w:tcPr>
          <w:p w14:paraId="442EE4C7" w14:textId="77777777" w:rsidR="007E2836" w:rsidRPr="00FF61B6" w:rsidRDefault="007E2836" w:rsidP="00E222EB">
            <w:pPr>
              <w:pStyle w:val="FAATableText"/>
            </w:pPr>
            <w:r w:rsidRPr="00FF61B6">
              <w:t>11/2019</w:t>
            </w:r>
          </w:p>
        </w:tc>
        <w:tc>
          <w:tcPr>
            <w:tcW w:w="6879" w:type="dxa"/>
          </w:tcPr>
          <w:p w14:paraId="560B9111" w14:textId="77777777" w:rsidR="007E2836" w:rsidRPr="00FF61B6" w:rsidRDefault="007E2836" w:rsidP="00E222EB">
            <w:pPr>
              <w:pStyle w:val="FAATableText"/>
            </w:pPr>
            <w:r w:rsidRPr="00FF61B6">
              <w:t>Nouvelle sous-section ajoutée et sous-sections 9.1.1.4 à 9.1.1.11 déplacées à la section 9.2.</w:t>
            </w:r>
          </w:p>
        </w:tc>
      </w:tr>
      <w:tr w:rsidR="007E2836" w:rsidRPr="00FF61B6" w14:paraId="1B835D15" w14:textId="77777777" w:rsidTr="008E0CB8">
        <w:tc>
          <w:tcPr>
            <w:tcW w:w="1361" w:type="dxa"/>
          </w:tcPr>
          <w:p w14:paraId="7FFCBCDB" w14:textId="77777777" w:rsidR="007E2836" w:rsidRPr="00FF61B6" w:rsidRDefault="007E2836" w:rsidP="00E222EB">
            <w:pPr>
              <w:pStyle w:val="FAATableText"/>
            </w:pPr>
            <w:r w:rsidRPr="00FF61B6">
              <w:t>9.1.1.5</w:t>
            </w:r>
          </w:p>
        </w:tc>
        <w:tc>
          <w:tcPr>
            <w:tcW w:w="1110" w:type="dxa"/>
          </w:tcPr>
          <w:p w14:paraId="1DE61A18" w14:textId="77777777" w:rsidR="007E2836" w:rsidRPr="00FF61B6" w:rsidRDefault="007E2836" w:rsidP="00E222EB">
            <w:pPr>
              <w:pStyle w:val="FAATableText"/>
            </w:pPr>
            <w:r w:rsidRPr="00FF61B6">
              <w:t>05/2010</w:t>
            </w:r>
          </w:p>
        </w:tc>
        <w:tc>
          <w:tcPr>
            <w:tcW w:w="6879" w:type="dxa"/>
          </w:tcPr>
          <w:p w14:paraId="1F83BA00" w14:textId="77777777" w:rsidR="007E2836" w:rsidRPr="00FF61B6" w:rsidRDefault="007E2836" w:rsidP="00E222EB">
            <w:pPr>
              <w:pStyle w:val="FAATableText"/>
            </w:pPr>
            <w:r w:rsidRPr="00FF61B6">
              <w:t>Référence changée</w:t>
            </w:r>
          </w:p>
        </w:tc>
      </w:tr>
      <w:tr w:rsidR="007E2836" w:rsidRPr="00FF61B6" w14:paraId="6B9D1E88" w14:textId="77777777" w:rsidTr="008E0CB8">
        <w:tc>
          <w:tcPr>
            <w:tcW w:w="1361" w:type="dxa"/>
          </w:tcPr>
          <w:p w14:paraId="1996A242" w14:textId="77777777" w:rsidR="007E2836" w:rsidRPr="00FF61B6" w:rsidRDefault="007E2836" w:rsidP="00E222EB">
            <w:pPr>
              <w:pStyle w:val="FAATableText"/>
            </w:pPr>
            <w:r w:rsidRPr="00FF61B6">
              <w:t>9.1.1.5 (c)</w:t>
            </w:r>
          </w:p>
        </w:tc>
        <w:tc>
          <w:tcPr>
            <w:tcW w:w="1110" w:type="dxa"/>
          </w:tcPr>
          <w:p w14:paraId="42DB7739" w14:textId="77777777" w:rsidR="007E2836" w:rsidRPr="00FF61B6" w:rsidRDefault="007E2836" w:rsidP="00E222EB">
            <w:pPr>
              <w:pStyle w:val="FAATableText"/>
            </w:pPr>
            <w:r w:rsidRPr="00FF61B6">
              <w:t>11/2013</w:t>
            </w:r>
          </w:p>
        </w:tc>
        <w:tc>
          <w:tcPr>
            <w:tcW w:w="6879" w:type="dxa"/>
          </w:tcPr>
          <w:p w14:paraId="787996DA" w14:textId="77777777" w:rsidR="007E2836" w:rsidRPr="00FF61B6" w:rsidRDefault="007E2836" w:rsidP="00E222EB">
            <w:pPr>
              <w:pStyle w:val="FAATableText"/>
            </w:pPr>
            <w:r w:rsidRPr="00FF61B6">
              <w:t>Langage SMS ajouté</w:t>
            </w:r>
          </w:p>
        </w:tc>
      </w:tr>
      <w:tr w:rsidR="007E2836" w:rsidRPr="00FF61B6" w14:paraId="5AD032C3" w14:textId="77777777" w:rsidTr="008E0CB8">
        <w:tc>
          <w:tcPr>
            <w:tcW w:w="1361" w:type="dxa"/>
          </w:tcPr>
          <w:p w14:paraId="05A932A2" w14:textId="77777777" w:rsidR="007E2836" w:rsidRPr="00FF61B6" w:rsidRDefault="007E2836" w:rsidP="00E222EB">
            <w:pPr>
              <w:pStyle w:val="FAATableText"/>
            </w:pPr>
            <w:r w:rsidRPr="00FF61B6">
              <w:t>9.1.1.7 (a) (2)</w:t>
            </w:r>
          </w:p>
        </w:tc>
        <w:tc>
          <w:tcPr>
            <w:tcW w:w="1110" w:type="dxa"/>
          </w:tcPr>
          <w:p w14:paraId="470821A1" w14:textId="77777777" w:rsidR="007E2836" w:rsidRPr="00FF61B6" w:rsidRDefault="007E2836" w:rsidP="00E222EB">
            <w:pPr>
              <w:pStyle w:val="FAATableText"/>
            </w:pPr>
            <w:r w:rsidRPr="00FF61B6">
              <w:t>11/2004</w:t>
            </w:r>
          </w:p>
        </w:tc>
        <w:tc>
          <w:tcPr>
            <w:tcW w:w="6879" w:type="dxa"/>
          </w:tcPr>
          <w:p w14:paraId="1DFF00D8" w14:textId="77777777" w:rsidR="007E2836" w:rsidRPr="00FF61B6" w:rsidRDefault="007E2836" w:rsidP="00E222EB">
            <w:pPr>
              <w:pStyle w:val="FAATableText"/>
            </w:pPr>
            <w:r w:rsidRPr="00FF61B6">
              <w:t>« Dispositions spécifiques d'exploitation » remplacé par « spécifications d'exploitation »</w:t>
            </w:r>
          </w:p>
        </w:tc>
      </w:tr>
      <w:tr w:rsidR="007E2836" w:rsidRPr="00FF61B6" w14:paraId="39DBDD44" w14:textId="77777777" w:rsidTr="008E0CB8">
        <w:tc>
          <w:tcPr>
            <w:tcW w:w="1361" w:type="dxa"/>
          </w:tcPr>
          <w:p w14:paraId="003849F2" w14:textId="77777777" w:rsidR="007E2836" w:rsidRPr="00FF61B6" w:rsidRDefault="007E2836" w:rsidP="00E222EB">
            <w:pPr>
              <w:pStyle w:val="FAATableText"/>
            </w:pPr>
            <w:r w:rsidRPr="00FF61B6">
              <w:t>9.1.1.7 (b)</w:t>
            </w:r>
          </w:p>
        </w:tc>
        <w:tc>
          <w:tcPr>
            <w:tcW w:w="1110" w:type="dxa"/>
          </w:tcPr>
          <w:p w14:paraId="0A7979FF" w14:textId="77777777" w:rsidR="007E2836" w:rsidRPr="00FF61B6" w:rsidRDefault="007E2836" w:rsidP="00E222EB">
            <w:pPr>
              <w:pStyle w:val="FAATableText"/>
            </w:pPr>
            <w:r w:rsidRPr="00FF61B6">
              <w:t>05/2010</w:t>
            </w:r>
          </w:p>
        </w:tc>
        <w:tc>
          <w:tcPr>
            <w:tcW w:w="6879" w:type="dxa"/>
          </w:tcPr>
          <w:p w14:paraId="7149DE23" w14:textId="77777777" w:rsidR="007E2836" w:rsidRPr="00FF61B6" w:rsidRDefault="007E2836" w:rsidP="00E222EB">
            <w:pPr>
              <w:pStyle w:val="FAATableText"/>
            </w:pPr>
            <w:r w:rsidRPr="00FF61B6">
              <w:t>Nouveau texte ajouté (1 à 5).</w:t>
            </w:r>
          </w:p>
        </w:tc>
      </w:tr>
      <w:tr w:rsidR="007E2836" w:rsidRPr="00FF61B6" w14:paraId="7DFA8731" w14:textId="77777777" w:rsidTr="008E0CB8">
        <w:tc>
          <w:tcPr>
            <w:tcW w:w="1361" w:type="dxa"/>
          </w:tcPr>
          <w:p w14:paraId="42C44E4C" w14:textId="77777777" w:rsidR="007E2836" w:rsidRPr="00FF61B6" w:rsidRDefault="007E2836" w:rsidP="00E222EB">
            <w:pPr>
              <w:pStyle w:val="FAATableText"/>
            </w:pPr>
            <w:r w:rsidRPr="00FF61B6">
              <w:t>9.1.1.8</w:t>
            </w:r>
          </w:p>
        </w:tc>
        <w:tc>
          <w:tcPr>
            <w:tcW w:w="1110" w:type="dxa"/>
          </w:tcPr>
          <w:p w14:paraId="7FFC9638" w14:textId="77777777" w:rsidR="007E2836" w:rsidRPr="00FF61B6" w:rsidRDefault="007E2836" w:rsidP="00E222EB">
            <w:pPr>
              <w:pStyle w:val="FAATableText"/>
            </w:pPr>
            <w:r w:rsidRPr="00FF61B6">
              <w:t>08/2006</w:t>
            </w:r>
          </w:p>
        </w:tc>
        <w:tc>
          <w:tcPr>
            <w:tcW w:w="6879" w:type="dxa"/>
          </w:tcPr>
          <w:p w14:paraId="181BCFAB" w14:textId="77777777" w:rsidR="007E2836" w:rsidRPr="00FF61B6" w:rsidRDefault="007E2836" w:rsidP="00E222EB">
            <w:pPr>
              <w:pStyle w:val="FAATableText"/>
            </w:pPr>
            <w:r w:rsidRPr="00FF61B6">
              <w:t>Nouveau paragraphe (b) ajouté.</w:t>
            </w:r>
          </w:p>
        </w:tc>
      </w:tr>
      <w:tr w:rsidR="007E2836" w:rsidRPr="00FF61B6" w14:paraId="4F374F57" w14:textId="77777777" w:rsidTr="008E0CB8">
        <w:tc>
          <w:tcPr>
            <w:tcW w:w="1361" w:type="dxa"/>
          </w:tcPr>
          <w:p w14:paraId="0F216C39" w14:textId="77777777" w:rsidR="007E2836" w:rsidRPr="00FF61B6" w:rsidRDefault="007E2836" w:rsidP="00E222EB">
            <w:pPr>
              <w:pStyle w:val="FAATableText"/>
            </w:pPr>
            <w:r w:rsidRPr="00FF61B6">
              <w:t>9.1.1.9</w:t>
            </w:r>
          </w:p>
        </w:tc>
        <w:tc>
          <w:tcPr>
            <w:tcW w:w="1110" w:type="dxa"/>
          </w:tcPr>
          <w:p w14:paraId="10417F48" w14:textId="77777777" w:rsidR="007E2836" w:rsidRPr="00FF61B6" w:rsidRDefault="007E2836" w:rsidP="00E222EB">
            <w:pPr>
              <w:pStyle w:val="FAATableText"/>
            </w:pPr>
            <w:r w:rsidRPr="00FF61B6">
              <w:t>05/2010</w:t>
            </w:r>
          </w:p>
        </w:tc>
        <w:tc>
          <w:tcPr>
            <w:tcW w:w="6879" w:type="dxa"/>
          </w:tcPr>
          <w:p w14:paraId="3BBCA5F4" w14:textId="77777777" w:rsidR="007E2836" w:rsidRPr="00FF61B6" w:rsidRDefault="007E2836" w:rsidP="00E222EB">
            <w:pPr>
              <w:pStyle w:val="FAATableText"/>
            </w:pPr>
            <w:r w:rsidRPr="00FF61B6">
              <w:t>Référence ajoutée.</w:t>
            </w:r>
          </w:p>
        </w:tc>
      </w:tr>
      <w:tr w:rsidR="007E2836" w:rsidRPr="00FF61B6" w14:paraId="156C3157" w14:textId="77777777" w:rsidTr="008E0CB8">
        <w:tc>
          <w:tcPr>
            <w:tcW w:w="1361" w:type="dxa"/>
          </w:tcPr>
          <w:p w14:paraId="17EBA44F" w14:textId="77777777" w:rsidR="007E2836" w:rsidRPr="00FF61B6" w:rsidRDefault="007E2836" w:rsidP="00E222EB">
            <w:pPr>
              <w:pStyle w:val="FAATableText"/>
            </w:pPr>
            <w:r w:rsidRPr="00FF61B6">
              <w:t>9.1.1.10</w:t>
            </w:r>
          </w:p>
        </w:tc>
        <w:tc>
          <w:tcPr>
            <w:tcW w:w="1110" w:type="dxa"/>
          </w:tcPr>
          <w:p w14:paraId="460B2D29" w14:textId="77777777" w:rsidR="007E2836" w:rsidRPr="00FF61B6" w:rsidRDefault="007E2836" w:rsidP="00E222EB">
            <w:pPr>
              <w:pStyle w:val="FAATableText"/>
            </w:pPr>
            <w:r w:rsidRPr="00FF61B6">
              <w:t>11/2013</w:t>
            </w:r>
          </w:p>
        </w:tc>
        <w:tc>
          <w:tcPr>
            <w:tcW w:w="6879" w:type="dxa"/>
          </w:tcPr>
          <w:p w14:paraId="35D05C28" w14:textId="77777777" w:rsidR="007E2836" w:rsidRPr="00FF61B6" w:rsidRDefault="007E2836" w:rsidP="00E222EB">
            <w:pPr>
              <w:pStyle w:val="FAATableText"/>
            </w:pPr>
            <w:r w:rsidRPr="00FF61B6">
              <w:t>Nouvelle Note 2 ajoutée</w:t>
            </w:r>
          </w:p>
        </w:tc>
      </w:tr>
      <w:tr w:rsidR="007E2836" w:rsidRPr="00FF61B6" w14:paraId="3D078967" w14:textId="77777777" w:rsidTr="008E0CB8">
        <w:tc>
          <w:tcPr>
            <w:tcW w:w="1361" w:type="dxa"/>
          </w:tcPr>
          <w:p w14:paraId="72ADA308" w14:textId="77777777" w:rsidR="007E2836" w:rsidRPr="00FF61B6" w:rsidRDefault="007E2836" w:rsidP="00E222EB">
            <w:pPr>
              <w:pStyle w:val="FAATableText"/>
            </w:pPr>
            <w:r w:rsidRPr="00FF61B6">
              <w:lastRenderedPageBreak/>
              <w:t>9.1.1.11</w:t>
            </w:r>
          </w:p>
        </w:tc>
        <w:tc>
          <w:tcPr>
            <w:tcW w:w="1110" w:type="dxa"/>
          </w:tcPr>
          <w:p w14:paraId="0A544E3D" w14:textId="77777777" w:rsidR="007E2836" w:rsidRPr="00FF61B6" w:rsidRDefault="007E2836" w:rsidP="00E222EB">
            <w:pPr>
              <w:pStyle w:val="FAATableText"/>
            </w:pPr>
            <w:r w:rsidRPr="00FF61B6">
              <w:t>05/2010</w:t>
            </w:r>
          </w:p>
        </w:tc>
        <w:tc>
          <w:tcPr>
            <w:tcW w:w="6879" w:type="dxa"/>
          </w:tcPr>
          <w:p w14:paraId="5F4A3607" w14:textId="77777777" w:rsidR="007E2836" w:rsidRPr="00FF61B6" w:rsidRDefault="007E2836" w:rsidP="00E222EB">
            <w:pPr>
              <w:pStyle w:val="FAATableText"/>
            </w:pPr>
            <w:r w:rsidRPr="00FF61B6">
              <w:t>Référence ajoutée.</w:t>
            </w:r>
          </w:p>
        </w:tc>
      </w:tr>
      <w:tr w:rsidR="007E2836" w:rsidRPr="00FF61B6" w14:paraId="23132E6E" w14:textId="77777777" w:rsidTr="008E0CB8">
        <w:tc>
          <w:tcPr>
            <w:tcW w:w="1361" w:type="dxa"/>
          </w:tcPr>
          <w:p w14:paraId="652F0C9B" w14:textId="77777777" w:rsidR="007E2836" w:rsidRPr="00FF61B6" w:rsidRDefault="007E2836" w:rsidP="00E222EB">
            <w:pPr>
              <w:pStyle w:val="FAATableText"/>
            </w:pPr>
            <w:r w:rsidRPr="00FF61B6">
              <w:t>9.2.1.1</w:t>
            </w:r>
          </w:p>
        </w:tc>
        <w:tc>
          <w:tcPr>
            <w:tcW w:w="1110" w:type="dxa"/>
          </w:tcPr>
          <w:p w14:paraId="59038E7E" w14:textId="77777777" w:rsidR="007E2836" w:rsidRPr="00FF61B6" w:rsidRDefault="007E2836" w:rsidP="00E222EB">
            <w:pPr>
              <w:pStyle w:val="FAATableText"/>
            </w:pPr>
            <w:r w:rsidRPr="00FF61B6">
              <w:t>11/2019</w:t>
            </w:r>
          </w:p>
        </w:tc>
        <w:tc>
          <w:tcPr>
            <w:tcW w:w="6879" w:type="dxa"/>
          </w:tcPr>
          <w:p w14:paraId="787E5F19" w14:textId="77777777" w:rsidR="007E2836" w:rsidRPr="00FF61B6" w:rsidRDefault="007E2836" w:rsidP="00E222EB">
            <w:pPr>
              <w:pStyle w:val="FAATableText"/>
            </w:pPr>
            <w:r w:rsidRPr="00FF61B6">
              <w:t>Paragraphe remanié pour clarification</w:t>
            </w:r>
          </w:p>
        </w:tc>
      </w:tr>
      <w:tr w:rsidR="007E2836" w:rsidRPr="00FF61B6" w14:paraId="72727AEA" w14:textId="77777777" w:rsidTr="008E0CB8">
        <w:tc>
          <w:tcPr>
            <w:tcW w:w="1361" w:type="dxa"/>
          </w:tcPr>
          <w:p w14:paraId="31E8FE9D" w14:textId="77777777" w:rsidR="007E2836" w:rsidRPr="00FF61B6" w:rsidRDefault="007E2836" w:rsidP="00E222EB">
            <w:pPr>
              <w:pStyle w:val="FAATableText"/>
            </w:pPr>
            <w:r w:rsidRPr="00FF61B6">
              <w:t>9.2.1.2</w:t>
            </w:r>
          </w:p>
        </w:tc>
        <w:tc>
          <w:tcPr>
            <w:tcW w:w="1110" w:type="dxa"/>
          </w:tcPr>
          <w:p w14:paraId="527C9FE8" w14:textId="77777777" w:rsidR="007E2836" w:rsidRPr="00FF61B6" w:rsidRDefault="007E2836" w:rsidP="00E222EB">
            <w:pPr>
              <w:pStyle w:val="FAATableText"/>
            </w:pPr>
            <w:r w:rsidRPr="00FF61B6">
              <w:t>11/2019</w:t>
            </w:r>
          </w:p>
        </w:tc>
        <w:tc>
          <w:tcPr>
            <w:tcW w:w="6879" w:type="dxa"/>
          </w:tcPr>
          <w:p w14:paraId="120F5D14" w14:textId="0C7B235C" w:rsidR="007E2836" w:rsidRPr="00FF61B6" w:rsidRDefault="007E2836" w:rsidP="00E222EB">
            <w:pPr>
              <w:pStyle w:val="FAATableText"/>
            </w:pPr>
            <w:r w:rsidRPr="00FF61B6">
              <w:t>Nouvelle sous-section ajoutée et paragraphes révisés (ancien 9.1.1.4)</w:t>
            </w:r>
          </w:p>
        </w:tc>
      </w:tr>
      <w:tr w:rsidR="007E2836" w:rsidRPr="00FF61B6" w14:paraId="6BB1EFA6" w14:textId="77777777" w:rsidTr="008E0CB8">
        <w:tc>
          <w:tcPr>
            <w:tcW w:w="1361" w:type="dxa"/>
          </w:tcPr>
          <w:p w14:paraId="2CE25B1F" w14:textId="77777777" w:rsidR="007E2836" w:rsidRPr="00FF61B6" w:rsidRDefault="007E2836" w:rsidP="00E222EB">
            <w:pPr>
              <w:pStyle w:val="FAATableText"/>
            </w:pPr>
            <w:r w:rsidRPr="00FF61B6">
              <w:t>9.2.1.3</w:t>
            </w:r>
          </w:p>
        </w:tc>
        <w:tc>
          <w:tcPr>
            <w:tcW w:w="1110" w:type="dxa"/>
          </w:tcPr>
          <w:p w14:paraId="02CE6E56" w14:textId="77777777" w:rsidR="007E2836" w:rsidRPr="00FF61B6" w:rsidRDefault="007E2836" w:rsidP="00E222EB">
            <w:pPr>
              <w:pStyle w:val="FAATableText"/>
            </w:pPr>
            <w:r w:rsidRPr="00FF61B6">
              <w:t>11/2019</w:t>
            </w:r>
          </w:p>
        </w:tc>
        <w:tc>
          <w:tcPr>
            <w:tcW w:w="6879" w:type="dxa"/>
          </w:tcPr>
          <w:p w14:paraId="446B83F4" w14:textId="6B083DB6" w:rsidR="007E2836" w:rsidRPr="00FF61B6" w:rsidRDefault="007E2836" w:rsidP="00E222EB">
            <w:pPr>
              <w:pStyle w:val="FAATableText"/>
            </w:pPr>
            <w:r w:rsidRPr="00FF61B6">
              <w:t>Nouvelle sous-section ajoutée et paragraphes révisés (ancien 9.1.1.7)</w:t>
            </w:r>
          </w:p>
        </w:tc>
      </w:tr>
      <w:tr w:rsidR="007E2836" w:rsidRPr="00FF61B6" w14:paraId="59625F6F" w14:textId="77777777" w:rsidTr="008E0CB8">
        <w:tc>
          <w:tcPr>
            <w:tcW w:w="1361" w:type="dxa"/>
          </w:tcPr>
          <w:p w14:paraId="24439324" w14:textId="77777777" w:rsidR="007E2836" w:rsidRPr="00FF61B6" w:rsidRDefault="007E2836" w:rsidP="00E222EB">
            <w:pPr>
              <w:pStyle w:val="FAATableText"/>
            </w:pPr>
            <w:r w:rsidRPr="00FF61B6">
              <w:t>9.2.1.4</w:t>
            </w:r>
          </w:p>
        </w:tc>
        <w:tc>
          <w:tcPr>
            <w:tcW w:w="1110" w:type="dxa"/>
          </w:tcPr>
          <w:p w14:paraId="4F708BD7" w14:textId="77777777" w:rsidR="007E2836" w:rsidRPr="00FF61B6" w:rsidRDefault="007E2836" w:rsidP="00E222EB">
            <w:pPr>
              <w:pStyle w:val="FAATableText"/>
            </w:pPr>
            <w:r w:rsidRPr="00FF61B6">
              <w:t>11/2019</w:t>
            </w:r>
          </w:p>
        </w:tc>
        <w:tc>
          <w:tcPr>
            <w:tcW w:w="6879" w:type="dxa"/>
          </w:tcPr>
          <w:p w14:paraId="2BB1A70D" w14:textId="77777777" w:rsidR="007E2836" w:rsidRPr="00FF61B6" w:rsidRDefault="007E2836" w:rsidP="00E222EB">
            <w:pPr>
              <w:pStyle w:val="FAATableText"/>
            </w:pPr>
            <w:r w:rsidRPr="00FF61B6">
              <w:t>Nouvelle sous-section ajoutée</w:t>
            </w:r>
          </w:p>
        </w:tc>
      </w:tr>
      <w:tr w:rsidR="007E2836" w:rsidRPr="00FF61B6" w14:paraId="1B83F672" w14:textId="77777777" w:rsidTr="008E0CB8">
        <w:tc>
          <w:tcPr>
            <w:tcW w:w="1361" w:type="dxa"/>
          </w:tcPr>
          <w:p w14:paraId="2DF40AA1" w14:textId="77777777" w:rsidR="007E2836" w:rsidRPr="00FF61B6" w:rsidRDefault="007E2836" w:rsidP="00E222EB">
            <w:pPr>
              <w:pStyle w:val="FAATableText"/>
            </w:pPr>
            <w:r w:rsidRPr="00FF61B6">
              <w:t>9.2.1.5</w:t>
            </w:r>
          </w:p>
        </w:tc>
        <w:tc>
          <w:tcPr>
            <w:tcW w:w="1110" w:type="dxa"/>
          </w:tcPr>
          <w:p w14:paraId="06488C26" w14:textId="77777777" w:rsidR="007E2836" w:rsidRPr="00FF61B6" w:rsidRDefault="007E2836" w:rsidP="00E222EB">
            <w:pPr>
              <w:pStyle w:val="FAATableText"/>
            </w:pPr>
            <w:r w:rsidRPr="00FF61B6">
              <w:t>11/2019</w:t>
            </w:r>
          </w:p>
        </w:tc>
        <w:tc>
          <w:tcPr>
            <w:tcW w:w="6879" w:type="dxa"/>
          </w:tcPr>
          <w:p w14:paraId="28353020" w14:textId="77777777" w:rsidR="007E2836" w:rsidRPr="00FF61B6" w:rsidRDefault="007E2836" w:rsidP="00E222EB">
            <w:pPr>
              <w:pStyle w:val="FAATableText"/>
            </w:pPr>
            <w:r w:rsidRPr="00FF61B6">
              <w:t>Nouvelle sous-section ajoutée et paragraphes remaniés pour clarification (ancien 9.1.1.5)</w:t>
            </w:r>
          </w:p>
        </w:tc>
      </w:tr>
      <w:tr w:rsidR="007E2836" w:rsidRPr="00FF61B6" w14:paraId="16106B3D" w14:textId="77777777" w:rsidTr="008E0CB8">
        <w:tc>
          <w:tcPr>
            <w:tcW w:w="1361" w:type="dxa"/>
          </w:tcPr>
          <w:p w14:paraId="30923D72" w14:textId="77777777" w:rsidR="007E2836" w:rsidRPr="00FF61B6" w:rsidRDefault="007E2836" w:rsidP="00E222EB">
            <w:pPr>
              <w:pStyle w:val="FAATableText"/>
            </w:pPr>
            <w:r w:rsidRPr="00FF61B6">
              <w:t>9.2.1.6</w:t>
            </w:r>
          </w:p>
        </w:tc>
        <w:tc>
          <w:tcPr>
            <w:tcW w:w="1110" w:type="dxa"/>
          </w:tcPr>
          <w:p w14:paraId="754C0392" w14:textId="77777777" w:rsidR="007E2836" w:rsidRPr="00FF61B6" w:rsidRDefault="007E2836" w:rsidP="00E222EB">
            <w:pPr>
              <w:pStyle w:val="FAATableText"/>
            </w:pPr>
            <w:r w:rsidRPr="00FF61B6">
              <w:t>11/2019</w:t>
            </w:r>
          </w:p>
        </w:tc>
        <w:tc>
          <w:tcPr>
            <w:tcW w:w="6879" w:type="dxa"/>
          </w:tcPr>
          <w:p w14:paraId="0031EAFC" w14:textId="77777777" w:rsidR="007E2836" w:rsidRPr="00FF61B6" w:rsidRDefault="007E2836" w:rsidP="00E222EB">
            <w:pPr>
              <w:pStyle w:val="FAATableText"/>
            </w:pPr>
            <w:r w:rsidRPr="00FF61B6">
              <w:t>Nouvelle sous-section ajoutée et paragraphes remaniés pour clarification (ancien 9.1.1.6)</w:t>
            </w:r>
          </w:p>
        </w:tc>
      </w:tr>
      <w:tr w:rsidR="007E2836" w:rsidRPr="00FF61B6" w14:paraId="4DDB8B41" w14:textId="77777777" w:rsidTr="008E0CB8">
        <w:tc>
          <w:tcPr>
            <w:tcW w:w="1361" w:type="dxa"/>
          </w:tcPr>
          <w:p w14:paraId="0EEEC4A7" w14:textId="77777777" w:rsidR="007E2836" w:rsidRPr="00FF61B6" w:rsidRDefault="007E2836" w:rsidP="00E222EB">
            <w:pPr>
              <w:pStyle w:val="FAATableText"/>
            </w:pPr>
            <w:r w:rsidRPr="00FF61B6">
              <w:t>9.2.1.7</w:t>
            </w:r>
          </w:p>
        </w:tc>
        <w:tc>
          <w:tcPr>
            <w:tcW w:w="1110" w:type="dxa"/>
          </w:tcPr>
          <w:p w14:paraId="78FAF311" w14:textId="77777777" w:rsidR="007E2836" w:rsidRPr="00FF61B6" w:rsidRDefault="007E2836" w:rsidP="00E222EB">
            <w:pPr>
              <w:pStyle w:val="FAATableText"/>
            </w:pPr>
            <w:r w:rsidRPr="00FF61B6">
              <w:t>11/2019</w:t>
            </w:r>
          </w:p>
        </w:tc>
        <w:tc>
          <w:tcPr>
            <w:tcW w:w="6879" w:type="dxa"/>
          </w:tcPr>
          <w:p w14:paraId="4E4BD29C" w14:textId="77777777" w:rsidR="007E2836" w:rsidRPr="00FF61B6" w:rsidRDefault="007E2836" w:rsidP="00E222EB">
            <w:pPr>
              <w:pStyle w:val="FAATableText"/>
            </w:pPr>
            <w:r w:rsidRPr="00FF61B6">
              <w:t>Nouvelle sous-section ajoutée et paragraphes remaniés pour clarification (ancien 9.1.1.8)</w:t>
            </w:r>
          </w:p>
        </w:tc>
      </w:tr>
      <w:tr w:rsidR="007E2836" w:rsidRPr="00FF61B6" w14:paraId="714AC9BA" w14:textId="77777777" w:rsidTr="008E0CB8">
        <w:tc>
          <w:tcPr>
            <w:tcW w:w="1361" w:type="dxa"/>
          </w:tcPr>
          <w:p w14:paraId="7A7A1B9E" w14:textId="77777777" w:rsidR="007E2836" w:rsidRPr="00FF61B6" w:rsidRDefault="007E2836" w:rsidP="00E222EB">
            <w:pPr>
              <w:pStyle w:val="FAATableText"/>
            </w:pPr>
            <w:r w:rsidRPr="00FF61B6">
              <w:t>9.2.1.8</w:t>
            </w:r>
          </w:p>
        </w:tc>
        <w:tc>
          <w:tcPr>
            <w:tcW w:w="1110" w:type="dxa"/>
          </w:tcPr>
          <w:p w14:paraId="398288E4" w14:textId="77777777" w:rsidR="007E2836" w:rsidRPr="00FF61B6" w:rsidRDefault="007E2836" w:rsidP="00E222EB">
            <w:pPr>
              <w:pStyle w:val="FAATableText"/>
            </w:pPr>
            <w:r w:rsidRPr="00FF61B6">
              <w:t>11/2019</w:t>
            </w:r>
          </w:p>
        </w:tc>
        <w:tc>
          <w:tcPr>
            <w:tcW w:w="6879" w:type="dxa"/>
          </w:tcPr>
          <w:p w14:paraId="5FCA5C7B" w14:textId="77777777" w:rsidR="007E2836" w:rsidRPr="00FF61B6" w:rsidRDefault="007E2836" w:rsidP="00E222EB">
            <w:pPr>
              <w:pStyle w:val="FAATableText"/>
            </w:pPr>
            <w:r w:rsidRPr="00FF61B6">
              <w:t>Nouvelle sous-section ajoutée</w:t>
            </w:r>
          </w:p>
        </w:tc>
      </w:tr>
      <w:tr w:rsidR="007E2836" w:rsidRPr="00FF61B6" w14:paraId="52C81969" w14:textId="77777777" w:rsidTr="008E0CB8">
        <w:tc>
          <w:tcPr>
            <w:tcW w:w="1361" w:type="dxa"/>
          </w:tcPr>
          <w:p w14:paraId="5D29C5C0" w14:textId="77777777" w:rsidR="007E2836" w:rsidRPr="00FF61B6" w:rsidRDefault="007E2836" w:rsidP="00E222EB">
            <w:pPr>
              <w:pStyle w:val="FAATableText"/>
            </w:pPr>
            <w:r w:rsidRPr="00FF61B6">
              <w:t>9.2.1.9</w:t>
            </w:r>
          </w:p>
        </w:tc>
        <w:tc>
          <w:tcPr>
            <w:tcW w:w="1110" w:type="dxa"/>
          </w:tcPr>
          <w:p w14:paraId="26944738" w14:textId="77777777" w:rsidR="007E2836" w:rsidRPr="00FF61B6" w:rsidRDefault="007E2836" w:rsidP="00E222EB">
            <w:pPr>
              <w:pStyle w:val="FAATableText"/>
            </w:pPr>
            <w:r w:rsidRPr="00FF61B6">
              <w:t>11/2019</w:t>
            </w:r>
          </w:p>
        </w:tc>
        <w:tc>
          <w:tcPr>
            <w:tcW w:w="6879" w:type="dxa"/>
          </w:tcPr>
          <w:p w14:paraId="217CFB79" w14:textId="36345F49" w:rsidR="007E2836" w:rsidRPr="00FF61B6" w:rsidRDefault="007E2836" w:rsidP="00E222EB">
            <w:pPr>
              <w:pStyle w:val="FAATableText"/>
            </w:pPr>
            <w:r w:rsidRPr="00FF61B6">
              <w:t>Nouvelle sous-section ajoutée et paragraphes révisés (ancien 9.1.1.10)</w:t>
            </w:r>
          </w:p>
        </w:tc>
      </w:tr>
      <w:tr w:rsidR="007E2836" w:rsidRPr="00FF61B6" w14:paraId="1CB425A4" w14:textId="77777777" w:rsidTr="008E0CB8">
        <w:tc>
          <w:tcPr>
            <w:tcW w:w="1361" w:type="dxa"/>
          </w:tcPr>
          <w:p w14:paraId="6183C3C8" w14:textId="77777777" w:rsidR="007E2836" w:rsidRPr="00FF61B6" w:rsidRDefault="007E2836" w:rsidP="00E222EB">
            <w:pPr>
              <w:pStyle w:val="FAATableText"/>
            </w:pPr>
            <w:r w:rsidRPr="00FF61B6">
              <w:t>9.2.1.10</w:t>
            </w:r>
          </w:p>
        </w:tc>
        <w:tc>
          <w:tcPr>
            <w:tcW w:w="1110" w:type="dxa"/>
          </w:tcPr>
          <w:p w14:paraId="16FACC6A" w14:textId="77777777" w:rsidR="007E2836" w:rsidRPr="00FF61B6" w:rsidRDefault="007E2836" w:rsidP="00E222EB">
            <w:pPr>
              <w:pStyle w:val="FAATableText"/>
            </w:pPr>
            <w:r w:rsidRPr="00FF61B6">
              <w:t>11/2019</w:t>
            </w:r>
          </w:p>
        </w:tc>
        <w:tc>
          <w:tcPr>
            <w:tcW w:w="6879" w:type="dxa"/>
          </w:tcPr>
          <w:p w14:paraId="2E80C28B" w14:textId="77777777" w:rsidR="007E2836" w:rsidRPr="00FF61B6" w:rsidRDefault="007E2836" w:rsidP="00E222EB">
            <w:pPr>
              <w:pStyle w:val="FAATableText"/>
            </w:pPr>
            <w:r w:rsidRPr="00FF61B6">
              <w:t>Nouvelle sous-section ajoutée ; titre révisé et paragraphes remaniés pour clarification (ancien 9.1.1.11)</w:t>
            </w:r>
          </w:p>
        </w:tc>
      </w:tr>
      <w:tr w:rsidR="007E2836" w:rsidRPr="00FF61B6" w14:paraId="62C58DA0" w14:textId="77777777" w:rsidTr="008E0CB8">
        <w:tc>
          <w:tcPr>
            <w:tcW w:w="1361" w:type="dxa"/>
          </w:tcPr>
          <w:p w14:paraId="4614C192" w14:textId="77777777" w:rsidR="007E2836" w:rsidRPr="00FF61B6" w:rsidRDefault="007E2836" w:rsidP="00E222EB">
            <w:pPr>
              <w:pStyle w:val="FAATableText"/>
            </w:pPr>
            <w:r w:rsidRPr="00FF61B6">
              <w:t>9.2.1.11</w:t>
            </w:r>
          </w:p>
        </w:tc>
        <w:tc>
          <w:tcPr>
            <w:tcW w:w="1110" w:type="dxa"/>
          </w:tcPr>
          <w:p w14:paraId="2552D256" w14:textId="77777777" w:rsidR="007E2836" w:rsidRPr="00FF61B6" w:rsidRDefault="007E2836" w:rsidP="00E222EB">
            <w:pPr>
              <w:pStyle w:val="FAATableText"/>
            </w:pPr>
            <w:r w:rsidRPr="00FF61B6">
              <w:t>11/2019</w:t>
            </w:r>
          </w:p>
        </w:tc>
        <w:tc>
          <w:tcPr>
            <w:tcW w:w="6879" w:type="dxa"/>
          </w:tcPr>
          <w:p w14:paraId="755BEDFA" w14:textId="77777777" w:rsidR="007E2836" w:rsidRPr="00FF61B6" w:rsidRDefault="007E2836" w:rsidP="00E222EB">
            <w:pPr>
              <w:pStyle w:val="FAATableText"/>
            </w:pPr>
            <w:r w:rsidRPr="00FF61B6">
              <w:t>Nouvelle sous-section ajoutée (ancien 9.1.1.9)</w:t>
            </w:r>
          </w:p>
        </w:tc>
      </w:tr>
      <w:tr w:rsidR="007E2836" w:rsidRPr="00FF61B6" w14:paraId="0382B1FF" w14:textId="77777777" w:rsidTr="008E0CB8">
        <w:tc>
          <w:tcPr>
            <w:tcW w:w="1361" w:type="dxa"/>
          </w:tcPr>
          <w:p w14:paraId="4FD70C10" w14:textId="77777777" w:rsidR="007E2836" w:rsidRPr="00FF61B6" w:rsidRDefault="007E2836" w:rsidP="00E222EB">
            <w:pPr>
              <w:pStyle w:val="FAATableText"/>
            </w:pPr>
            <w:r w:rsidRPr="00FF61B6">
              <w:t>9.2.2.2 (b) (5)</w:t>
            </w:r>
          </w:p>
        </w:tc>
        <w:tc>
          <w:tcPr>
            <w:tcW w:w="1110" w:type="dxa"/>
          </w:tcPr>
          <w:p w14:paraId="07F6B2F5" w14:textId="77777777" w:rsidR="007E2836" w:rsidRPr="00FF61B6" w:rsidRDefault="007E2836" w:rsidP="00E222EB">
            <w:pPr>
              <w:pStyle w:val="FAATableText"/>
            </w:pPr>
            <w:r w:rsidRPr="00FF61B6">
              <w:t>11/2004</w:t>
            </w:r>
          </w:p>
        </w:tc>
        <w:tc>
          <w:tcPr>
            <w:tcW w:w="6879" w:type="dxa"/>
          </w:tcPr>
          <w:p w14:paraId="1E3C1F1F" w14:textId="77777777" w:rsidR="007E2836" w:rsidRPr="00FF61B6" w:rsidRDefault="007E2836" w:rsidP="00E222EB">
            <w:pPr>
              <w:pStyle w:val="FAATableText"/>
            </w:pPr>
            <w:r w:rsidRPr="00FF61B6">
              <w:t>« Gestionnaire de la qualité » remplacé par « inspecteur en chef ».</w:t>
            </w:r>
          </w:p>
        </w:tc>
      </w:tr>
      <w:tr w:rsidR="007E2836" w:rsidRPr="00FF61B6" w14:paraId="49585B97" w14:textId="77777777" w:rsidTr="008E0CB8">
        <w:tc>
          <w:tcPr>
            <w:tcW w:w="1361" w:type="dxa"/>
          </w:tcPr>
          <w:p w14:paraId="47F32CEC" w14:textId="77777777" w:rsidR="007E2836" w:rsidRPr="00FF61B6" w:rsidRDefault="007E2836" w:rsidP="00E222EB">
            <w:pPr>
              <w:pStyle w:val="FAATableText"/>
            </w:pPr>
            <w:r w:rsidRPr="00FF61B6">
              <w:t>9.2.2.2</w:t>
            </w:r>
          </w:p>
        </w:tc>
        <w:tc>
          <w:tcPr>
            <w:tcW w:w="1110" w:type="dxa"/>
          </w:tcPr>
          <w:p w14:paraId="570F36CB" w14:textId="77777777" w:rsidR="007E2836" w:rsidRPr="00FF61B6" w:rsidRDefault="007E2836" w:rsidP="00E222EB">
            <w:pPr>
              <w:pStyle w:val="FAATableText"/>
            </w:pPr>
            <w:r w:rsidRPr="00FF61B6">
              <w:t>08/2006</w:t>
            </w:r>
          </w:p>
        </w:tc>
        <w:tc>
          <w:tcPr>
            <w:tcW w:w="6879" w:type="dxa"/>
          </w:tcPr>
          <w:p w14:paraId="7DB5FA82" w14:textId="77777777" w:rsidR="007E2836" w:rsidRPr="00FF61B6" w:rsidRDefault="007E2836" w:rsidP="00E222EB">
            <w:pPr>
              <w:pStyle w:val="FAATableText"/>
            </w:pPr>
            <w:r w:rsidRPr="00FF61B6">
              <w:t>Nouvelle note ajoutée, nouveaux paragraphes (e) et (f) ajoutés.</w:t>
            </w:r>
          </w:p>
        </w:tc>
      </w:tr>
      <w:tr w:rsidR="007E2836" w:rsidRPr="00FF61B6" w14:paraId="2211C852" w14:textId="77777777" w:rsidTr="008E0CB8">
        <w:tc>
          <w:tcPr>
            <w:tcW w:w="1361" w:type="dxa"/>
          </w:tcPr>
          <w:p w14:paraId="5DBE8E30" w14:textId="77777777" w:rsidR="007E2836" w:rsidRPr="00FF61B6" w:rsidRDefault="007E2836" w:rsidP="00E222EB">
            <w:pPr>
              <w:pStyle w:val="FAATableText"/>
            </w:pPr>
            <w:r w:rsidRPr="00FF61B6">
              <w:t>9.2.2.3</w:t>
            </w:r>
          </w:p>
        </w:tc>
        <w:tc>
          <w:tcPr>
            <w:tcW w:w="1110" w:type="dxa"/>
          </w:tcPr>
          <w:p w14:paraId="7261BB93" w14:textId="77777777" w:rsidR="007E2836" w:rsidRPr="00FF61B6" w:rsidRDefault="007E2836" w:rsidP="00E222EB">
            <w:pPr>
              <w:pStyle w:val="FAATableText"/>
            </w:pPr>
            <w:r w:rsidRPr="00FF61B6">
              <w:t>08/2006</w:t>
            </w:r>
          </w:p>
        </w:tc>
        <w:tc>
          <w:tcPr>
            <w:tcW w:w="6879" w:type="dxa"/>
          </w:tcPr>
          <w:p w14:paraId="2A65E513" w14:textId="77777777" w:rsidR="007E2836" w:rsidRPr="00FF61B6" w:rsidRDefault="007E2836" w:rsidP="00E222EB">
            <w:pPr>
              <w:pStyle w:val="FAATableText"/>
            </w:pPr>
            <w:r w:rsidRPr="00FF61B6">
              <w:t>Article (d) amendé pour faire référence au nouveau paragraphe (f) ajouté à la NMO, avec texte déplacé de 9.4.1.6.</w:t>
            </w:r>
          </w:p>
        </w:tc>
      </w:tr>
      <w:tr w:rsidR="007E2836" w:rsidRPr="00FF61B6" w14:paraId="505CC5C3" w14:textId="77777777" w:rsidTr="008E0CB8">
        <w:tc>
          <w:tcPr>
            <w:tcW w:w="1361" w:type="dxa"/>
          </w:tcPr>
          <w:p w14:paraId="1F3EB108" w14:textId="77777777" w:rsidR="007E2836" w:rsidRPr="00FF61B6" w:rsidRDefault="007E2836" w:rsidP="00E222EB">
            <w:pPr>
              <w:pStyle w:val="FAATableText"/>
            </w:pPr>
            <w:r w:rsidRPr="00FF61B6">
              <w:t>9.2.2.4 (a) (4)</w:t>
            </w:r>
          </w:p>
        </w:tc>
        <w:tc>
          <w:tcPr>
            <w:tcW w:w="1110" w:type="dxa"/>
          </w:tcPr>
          <w:p w14:paraId="431A3F12" w14:textId="77777777" w:rsidR="007E2836" w:rsidRPr="00FF61B6" w:rsidRDefault="007E2836" w:rsidP="00E222EB">
            <w:pPr>
              <w:pStyle w:val="FAATableText"/>
            </w:pPr>
            <w:r w:rsidRPr="00FF61B6">
              <w:t>11/2004</w:t>
            </w:r>
          </w:p>
        </w:tc>
        <w:tc>
          <w:tcPr>
            <w:tcW w:w="6879" w:type="dxa"/>
          </w:tcPr>
          <w:p w14:paraId="60F27419" w14:textId="77777777" w:rsidR="007E2836" w:rsidRPr="00FF61B6" w:rsidRDefault="007E2836" w:rsidP="00E222EB">
            <w:pPr>
              <w:pStyle w:val="FAATableText"/>
            </w:pPr>
            <w:r w:rsidRPr="00FF61B6">
              <w:t>« Dispositions spécifiques d'exploitation » remplacé par « spécifications d'exploitation »</w:t>
            </w:r>
          </w:p>
        </w:tc>
      </w:tr>
      <w:tr w:rsidR="007E2836" w:rsidRPr="00FF61B6" w14:paraId="4DB0C4E9" w14:textId="77777777" w:rsidTr="008E0CB8">
        <w:tc>
          <w:tcPr>
            <w:tcW w:w="1361" w:type="dxa"/>
          </w:tcPr>
          <w:p w14:paraId="121BAC26" w14:textId="77777777" w:rsidR="007E2836" w:rsidRPr="00FF61B6" w:rsidRDefault="007E2836" w:rsidP="00E222EB">
            <w:pPr>
              <w:pStyle w:val="FAATableText"/>
            </w:pPr>
            <w:r w:rsidRPr="00FF61B6">
              <w:t>9.2.2.5 (c) (3)</w:t>
            </w:r>
          </w:p>
        </w:tc>
        <w:tc>
          <w:tcPr>
            <w:tcW w:w="1110" w:type="dxa"/>
          </w:tcPr>
          <w:p w14:paraId="4AA7ED45" w14:textId="77777777" w:rsidR="007E2836" w:rsidRPr="00FF61B6" w:rsidRDefault="007E2836" w:rsidP="00E222EB">
            <w:pPr>
              <w:pStyle w:val="FAATableText"/>
            </w:pPr>
            <w:r w:rsidRPr="00FF61B6">
              <w:t>11/2004</w:t>
            </w:r>
          </w:p>
        </w:tc>
        <w:tc>
          <w:tcPr>
            <w:tcW w:w="6879" w:type="dxa"/>
          </w:tcPr>
          <w:p w14:paraId="27464423" w14:textId="77777777" w:rsidR="007E2836" w:rsidRPr="00FF61B6" w:rsidRDefault="007E2836" w:rsidP="00E222EB">
            <w:pPr>
              <w:pStyle w:val="FAATableText"/>
            </w:pPr>
            <w:r w:rsidRPr="00FF61B6">
              <w:t>« (à conserver par l'exploitant pendant une période de trois mois) » ajouté.</w:t>
            </w:r>
          </w:p>
        </w:tc>
      </w:tr>
      <w:tr w:rsidR="007E2836" w:rsidRPr="00FF61B6" w14:paraId="34A2A0FE" w14:textId="77777777" w:rsidTr="008E0CB8">
        <w:tc>
          <w:tcPr>
            <w:tcW w:w="1361" w:type="dxa"/>
          </w:tcPr>
          <w:p w14:paraId="117F0274" w14:textId="77777777" w:rsidR="007E2836" w:rsidRPr="00FF61B6" w:rsidRDefault="007E2836" w:rsidP="00E222EB">
            <w:pPr>
              <w:pStyle w:val="FAATableText"/>
            </w:pPr>
            <w:r w:rsidRPr="00FF61B6">
              <w:t>9.2.2.5</w:t>
            </w:r>
          </w:p>
        </w:tc>
        <w:tc>
          <w:tcPr>
            <w:tcW w:w="1110" w:type="dxa"/>
          </w:tcPr>
          <w:p w14:paraId="508DCD85" w14:textId="77777777" w:rsidR="007E2836" w:rsidRPr="00FF61B6" w:rsidRDefault="007E2836" w:rsidP="00E222EB">
            <w:pPr>
              <w:pStyle w:val="FAATableText"/>
            </w:pPr>
            <w:r w:rsidRPr="00FF61B6">
              <w:t>08/2006</w:t>
            </w:r>
          </w:p>
        </w:tc>
        <w:tc>
          <w:tcPr>
            <w:tcW w:w="6879" w:type="dxa"/>
          </w:tcPr>
          <w:p w14:paraId="6B1235B0" w14:textId="77777777" w:rsidR="007E2836" w:rsidRPr="00FF61B6" w:rsidRDefault="007E2836" w:rsidP="00E222EB">
            <w:pPr>
              <w:pStyle w:val="FAATableText"/>
            </w:pPr>
            <w:r w:rsidRPr="00FF61B6">
              <w:t>Nouveau texte ajouté pour que cette section donne la liste de tous les dossiers et rapports requis ; nouveau texte ajouté pour faire référence à une nouvelle NMO</w:t>
            </w:r>
          </w:p>
        </w:tc>
      </w:tr>
      <w:tr w:rsidR="007E2836" w:rsidRPr="00FF61B6" w14:paraId="1479FA8E" w14:textId="77777777" w:rsidTr="008E0CB8">
        <w:tc>
          <w:tcPr>
            <w:tcW w:w="1361" w:type="dxa"/>
          </w:tcPr>
          <w:p w14:paraId="5E06F415" w14:textId="77777777" w:rsidR="007E2836" w:rsidRPr="00FF61B6" w:rsidRDefault="007E2836" w:rsidP="00E222EB">
            <w:pPr>
              <w:pStyle w:val="FAATableText"/>
            </w:pPr>
            <w:r w:rsidRPr="00FF61B6">
              <w:t>9.2.2.6</w:t>
            </w:r>
          </w:p>
        </w:tc>
        <w:tc>
          <w:tcPr>
            <w:tcW w:w="1110" w:type="dxa"/>
          </w:tcPr>
          <w:p w14:paraId="4BCEB23A" w14:textId="77777777" w:rsidR="007E2836" w:rsidRPr="00FF61B6" w:rsidRDefault="007E2836" w:rsidP="00E222EB">
            <w:pPr>
              <w:pStyle w:val="FAATableText"/>
            </w:pPr>
            <w:r w:rsidRPr="00FF61B6">
              <w:t>08/2006</w:t>
            </w:r>
          </w:p>
        </w:tc>
        <w:tc>
          <w:tcPr>
            <w:tcW w:w="6879" w:type="dxa"/>
          </w:tcPr>
          <w:p w14:paraId="53984ACA" w14:textId="77777777" w:rsidR="007E2836" w:rsidRPr="00FF61B6" w:rsidRDefault="007E2836" w:rsidP="00E222EB">
            <w:pPr>
              <w:pStyle w:val="FAATableText"/>
            </w:pPr>
            <w:r w:rsidRPr="00FF61B6">
              <w:t>Poste de pilotage remplacé par cockpit dans le texte, événement remplacé par incident, nouvelle note ajoutée.</w:t>
            </w:r>
          </w:p>
        </w:tc>
      </w:tr>
      <w:tr w:rsidR="007E2836" w:rsidRPr="00FF61B6" w14:paraId="3C225D65" w14:textId="77777777" w:rsidTr="008E0CB8">
        <w:tc>
          <w:tcPr>
            <w:tcW w:w="1361" w:type="dxa"/>
          </w:tcPr>
          <w:p w14:paraId="268DE4E4" w14:textId="77777777" w:rsidR="007E2836" w:rsidRPr="00FF61B6" w:rsidRDefault="007E2836" w:rsidP="00E222EB">
            <w:pPr>
              <w:pStyle w:val="FAATableText"/>
            </w:pPr>
            <w:r w:rsidRPr="00FF61B6">
              <w:t>9.2.2.7</w:t>
            </w:r>
          </w:p>
        </w:tc>
        <w:tc>
          <w:tcPr>
            <w:tcW w:w="1110" w:type="dxa"/>
          </w:tcPr>
          <w:p w14:paraId="2C92C75C" w14:textId="77777777" w:rsidR="007E2836" w:rsidRPr="00FF61B6" w:rsidRDefault="007E2836" w:rsidP="00E222EB">
            <w:pPr>
              <w:pStyle w:val="FAATableText"/>
            </w:pPr>
            <w:r w:rsidRPr="00FF61B6">
              <w:t>05/2010</w:t>
            </w:r>
          </w:p>
        </w:tc>
        <w:tc>
          <w:tcPr>
            <w:tcW w:w="6879" w:type="dxa"/>
          </w:tcPr>
          <w:p w14:paraId="15F6E7AC" w14:textId="77777777" w:rsidR="007E2836" w:rsidRPr="00FF61B6" w:rsidRDefault="007E2836" w:rsidP="00E222EB">
            <w:pPr>
              <w:pStyle w:val="FAATableText"/>
            </w:pPr>
            <w:r w:rsidRPr="00FF61B6">
              <w:t>Texte ajouté et référence changée.</w:t>
            </w:r>
          </w:p>
        </w:tc>
      </w:tr>
      <w:tr w:rsidR="007E2836" w:rsidRPr="00FF61B6" w14:paraId="1B52BD45" w14:textId="77777777" w:rsidTr="008E0CB8">
        <w:tc>
          <w:tcPr>
            <w:tcW w:w="1361" w:type="dxa"/>
          </w:tcPr>
          <w:p w14:paraId="0D65B01B" w14:textId="77777777" w:rsidR="007E2836" w:rsidRPr="00FF61B6" w:rsidRDefault="007E2836" w:rsidP="00E222EB">
            <w:pPr>
              <w:pStyle w:val="FAATableText"/>
            </w:pPr>
            <w:r w:rsidRPr="00FF61B6">
              <w:t>9.2.2.8</w:t>
            </w:r>
          </w:p>
        </w:tc>
        <w:tc>
          <w:tcPr>
            <w:tcW w:w="1110" w:type="dxa"/>
          </w:tcPr>
          <w:p w14:paraId="1121A912" w14:textId="77777777" w:rsidR="007E2836" w:rsidRPr="00FF61B6" w:rsidRDefault="007E2836" w:rsidP="00E222EB">
            <w:pPr>
              <w:pStyle w:val="FAATableText"/>
            </w:pPr>
            <w:r w:rsidRPr="00FF61B6">
              <w:t>08/2006</w:t>
            </w:r>
          </w:p>
        </w:tc>
        <w:tc>
          <w:tcPr>
            <w:tcW w:w="6879" w:type="dxa"/>
          </w:tcPr>
          <w:p w14:paraId="535FBFED" w14:textId="77777777" w:rsidR="007E2836" w:rsidRPr="00FF61B6" w:rsidRDefault="007E2836" w:rsidP="00E222EB">
            <w:pPr>
              <w:pStyle w:val="FAATableText"/>
            </w:pPr>
            <w:r w:rsidRPr="00FF61B6">
              <w:t>Note ajoutée.</w:t>
            </w:r>
          </w:p>
        </w:tc>
      </w:tr>
      <w:tr w:rsidR="007E2836" w:rsidRPr="00FF61B6" w14:paraId="0BBB298F" w14:textId="77777777" w:rsidTr="008E0CB8">
        <w:tc>
          <w:tcPr>
            <w:tcW w:w="1361" w:type="dxa"/>
          </w:tcPr>
          <w:p w14:paraId="5033AF32" w14:textId="77777777" w:rsidR="007E2836" w:rsidRPr="00FF61B6" w:rsidRDefault="007E2836" w:rsidP="00E222EB">
            <w:pPr>
              <w:pStyle w:val="FAATableText"/>
            </w:pPr>
            <w:r w:rsidRPr="00FF61B6">
              <w:t>9.2.2.9</w:t>
            </w:r>
          </w:p>
        </w:tc>
        <w:tc>
          <w:tcPr>
            <w:tcW w:w="1110" w:type="dxa"/>
          </w:tcPr>
          <w:p w14:paraId="69D4F4AB" w14:textId="77777777" w:rsidR="007E2836" w:rsidRPr="00FF61B6" w:rsidRDefault="007E2836" w:rsidP="00E222EB">
            <w:pPr>
              <w:pStyle w:val="FAATableText"/>
            </w:pPr>
            <w:r w:rsidRPr="00FF61B6">
              <w:t>08/2006</w:t>
            </w:r>
          </w:p>
        </w:tc>
        <w:tc>
          <w:tcPr>
            <w:tcW w:w="6879" w:type="dxa"/>
          </w:tcPr>
          <w:p w14:paraId="29BB265B" w14:textId="77777777" w:rsidR="007E2836" w:rsidRPr="00FF61B6" w:rsidRDefault="007E2836" w:rsidP="00E222EB">
            <w:pPr>
              <w:pStyle w:val="FAATableText"/>
            </w:pPr>
            <w:r w:rsidRPr="00FF61B6">
              <w:t>Section remaniée et note ajoutée.</w:t>
            </w:r>
          </w:p>
        </w:tc>
      </w:tr>
      <w:tr w:rsidR="007E2836" w:rsidRPr="00FF61B6" w14:paraId="69889F44" w14:textId="77777777" w:rsidTr="008E0CB8">
        <w:tc>
          <w:tcPr>
            <w:tcW w:w="1361" w:type="dxa"/>
          </w:tcPr>
          <w:p w14:paraId="263604C7" w14:textId="77777777" w:rsidR="007E2836" w:rsidRPr="00FF61B6" w:rsidRDefault="007E2836" w:rsidP="00E222EB">
            <w:pPr>
              <w:pStyle w:val="FAATableText"/>
            </w:pPr>
            <w:r w:rsidRPr="00FF61B6">
              <w:t>9.2.2.10</w:t>
            </w:r>
          </w:p>
        </w:tc>
        <w:tc>
          <w:tcPr>
            <w:tcW w:w="1110" w:type="dxa"/>
          </w:tcPr>
          <w:p w14:paraId="0162181E" w14:textId="77777777" w:rsidR="007E2836" w:rsidRPr="00FF61B6" w:rsidRDefault="007E2836" w:rsidP="00E222EB">
            <w:pPr>
              <w:pStyle w:val="FAATableText"/>
            </w:pPr>
            <w:r w:rsidRPr="00FF61B6">
              <w:t>08/2006</w:t>
            </w:r>
          </w:p>
        </w:tc>
        <w:tc>
          <w:tcPr>
            <w:tcW w:w="6879" w:type="dxa"/>
          </w:tcPr>
          <w:p w14:paraId="2B43F7DD" w14:textId="77777777" w:rsidR="007E2836" w:rsidRPr="00FF61B6" w:rsidRDefault="007E2836" w:rsidP="00E222EB">
            <w:pPr>
              <w:pStyle w:val="FAATableText"/>
            </w:pPr>
            <w:r w:rsidRPr="00FF61B6">
              <w:t>Nouvelle section ajoutée sur le système de documentation de sécurité en vol.</w:t>
            </w:r>
          </w:p>
        </w:tc>
      </w:tr>
      <w:tr w:rsidR="007E2836" w:rsidRPr="00FF61B6" w14:paraId="51E6C71C" w14:textId="77777777" w:rsidTr="008E0CB8">
        <w:tc>
          <w:tcPr>
            <w:tcW w:w="1361" w:type="dxa"/>
          </w:tcPr>
          <w:p w14:paraId="3952F212" w14:textId="77777777" w:rsidR="007E2836" w:rsidRPr="00FF61B6" w:rsidRDefault="007E2836" w:rsidP="00E222EB">
            <w:pPr>
              <w:pStyle w:val="FAATableText"/>
            </w:pPr>
            <w:r w:rsidRPr="00FF61B6">
              <w:t>9.2.2.10</w:t>
            </w:r>
          </w:p>
        </w:tc>
        <w:tc>
          <w:tcPr>
            <w:tcW w:w="1110" w:type="dxa"/>
          </w:tcPr>
          <w:p w14:paraId="3E1D7029" w14:textId="77777777" w:rsidR="007E2836" w:rsidRPr="00FF61B6" w:rsidRDefault="007E2836" w:rsidP="00E222EB">
            <w:pPr>
              <w:pStyle w:val="FAATableText"/>
            </w:pPr>
            <w:r w:rsidRPr="00FF61B6">
              <w:t>11/2011</w:t>
            </w:r>
          </w:p>
        </w:tc>
        <w:tc>
          <w:tcPr>
            <w:tcW w:w="6879" w:type="dxa"/>
          </w:tcPr>
          <w:p w14:paraId="0A64A3A6" w14:textId="77777777" w:rsidR="007E2836" w:rsidRPr="00FF61B6" w:rsidRDefault="007E2836" w:rsidP="00E222EB">
            <w:pPr>
              <w:pStyle w:val="FAATableText"/>
            </w:pPr>
            <w:r w:rsidRPr="00FF61B6">
              <w:t>Déplacé à 9.2.2.11.</w:t>
            </w:r>
          </w:p>
        </w:tc>
      </w:tr>
      <w:tr w:rsidR="007E2836" w:rsidRPr="00FF61B6" w14:paraId="118D1AE7" w14:textId="77777777" w:rsidTr="008E0CB8">
        <w:tc>
          <w:tcPr>
            <w:tcW w:w="1361" w:type="dxa"/>
          </w:tcPr>
          <w:p w14:paraId="1D7152AB" w14:textId="77777777" w:rsidR="007E2836" w:rsidRPr="00FF61B6" w:rsidRDefault="007E2836" w:rsidP="00E222EB">
            <w:pPr>
              <w:pStyle w:val="FAATableText"/>
            </w:pPr>
            <w:r w:rsidRPr="00FF61B6">
              <w:t>9.2.2.10</w:t>
            </w:r>
          </w:p>
        </w:tc>
        <w:tc>
          <w:tcPr>
            <w:tcW w:w="1110" w:type="dxa"/>
          </w:tcPr>
          <w:p w14:paraId="1F7D2744" w14:textId="77777777" w:rsidR="007E2836" w:rsidRPr="00FF61B6" w:rsidRDefault="007E2836" w:rsidP="00E222EB">
            <w:pPr>
              <w:pStyle w:val="FAATableText"/>
            </w:pPr>
            <w:r w:rsidRPr="00FF61B6">
              <w:t>11/2011</w:t>
            </w:r>
          </w:p>
        </w:tc>
        <w:tc>
          <w:tcPr>
            <w:tcW w:w="6879" w:type="dxa"/>
          </w:tcPr>
          <w:p w14:paraId="1F581793" w14:textId="77777777" w:rsidR="007E2836" w:rsidRPr="00FF61B6" w:rsidRDefault="007E2836" w:rsidP="00E222EB">
            <w:pPr>
              <w:pStyle w:val="FAATableText"/>
            </w:pPr>
            <w:r w:rsidRPr="00FF61B6">
              <w:t>Section sur le système de documentation de la sécurité en vol déplacée et remplacée par « Système de gestion de la sécurité ».</w:t>
            </w:r>
          </w:p>
        </w:tc>
      </w:tr>
      <w:tr w:rsidR="007E2836" w:rsidRPr="00FF61B6" w14:paraId="3909101D" w14:textId="77777777" w:rsidTr="008E0CB8">
        <w:tc>
          <w:tcPr>
            <w:tcW w:w="1361" w:type="dxa"/>
          </w:tcPr>
          <w:p w14:paraId="6D4DC1BE" w14:textId="77777777" w:rsidR="007E2836" w:rsidRPr="00FF61B6" w:rsidRDefault="007E2836" w:rsidP="00E222EB">
            <w:pPr>
              <w:pStyle w:val="FAATableText"/>
            </w:pPr>
            <w:r w:rsidRPr="00FF61B6">
              <w:t>9.2.2.10</w:t>
            </w:r>
          </w:p>
        </w:tc>
        <w:tc>
          <w:tcPr>
            <w:tcW w:w="1110" w:type="dxa"/>
          </w:tcPr>
          <w:p w14:paraId="5B0E8E35" w14:textId="77777777" w:rsidR="007E2836" w:rsidRPr="00FF61B6" w:rsidRDefault="007E2836" w:rsidP="00E222EB">
            <w:pPr>
              <w:pStyle w:val="FAATableText"/>
            </w:pPr>
            <w:r w:rsidRPr="00FF61B6">
              <w:t>11/2013</w:t>
            </w:r>
          </w:p>
        </w:tc>
        <w:tc>
          <w:tcPr>
            <w:tcW w:w="6879" w:type="dxa"/>
          </w:tcPr>
          <w:p w14:paraId="58726E94" w14:textId="77777777" w:rsidR="007E2836" w:rsidRPr="00FF61B6" w:rsidRDefault="007E2836" w:rsidP="00E222EB">
            <w:pPr>
              <w:pStyle w:val="FAATableText"/>
            </w:pPr>
            <w:r w:rsidRPr="00FF61B6">
              <w:t>Revu conformément à la nouvelle Annexe 19</w:t>
            </w:r>
          </w:p>
        </w:tc>
      </w:tr>
      <w:tr w:rsidR="007E2836" w:rsidRPr="00FF61B6" w14:paraId="3CC48362" w14:textId="77777777" w:rsidTr="008E0CB8">
        <w:tc>
          <w:tcPr>
            <w:tcW w:w="1361" w:type="dxa"/>
          </w:tcPr>
          <w:p w14:paraId="2BBBF50A" w14:textId="77777777" w:rsidR="007E2836" w:rsidRPr="00FF61B6" w:rsidRDefault="007E2836" w:rsidP="00E222EB">
            <w:pPr>
              <w:pStyle w:val="FAATableText"/>
            </w:pPr>
            <w:r w:rsidRPr="00FF61B6">
              <w:t>9.2.2.11</w:t>
            </w:r>
          </w:p>
        </w:tc>
        <w:tc>
          <w:tcPr>
            <w:tcW w:w="1110" w:type="dxa"/>
          </w:tcPr>
          <w:p w14:paraId="64B44591" w14:textId="77777777" w:rsidR="007E2836" w:rsidRPr="00FF61B6" w:rsidRDefault="007E2836" w:rsidP="00E222EB">
            <w:pPr>
              <w:pStyle w:val="FAATableText"/>
            </w:pPr>
            <w:r w:rsidRPr="00FF61B6">
              <w:t>05/2010</w:t>
            </w:r>
          </w:p>
        </w:tc>
        <w:tc>
          <w:tcPr>
            <w:tcW w:w="6879" w:type="dxa"/>
          </w:tcPr>
          <w:p w14:paraId="72DDA9B5" w14:textId="77777777" w:rsidR="007E2836" w:rsidRPr="00FF61B6" w:rsidRDefault="007E2836" w:rsidP="00E222EB">
            <w:pPr>
              <w:pStyle w:val="FAATableText"/>
            </w:pPr>
            <w:r w:rsidRPr="00FF61B6">
              <w:t>Nouveau texte et référence ajoutés.</w:t>
            </w:r>
          </w:p>
        </w:tc>
      </w:tr>
      <w:tr w:rsidR="007E2836" w:rsidRPr="00FF61B6" w14:paraId="5ACA635F" w14:textId="77777777" w:rsidTr="008E0CB8">
        <w:tc>
          <w:tcPr>
            <w:tcW w:w="1361" w:type="dxa"/>
          </w:tcPr>
          <w:p w14:paraId="59F11F8A" w14:textId="77777777" w:rsidR="007E2836" w:rsidRPr="00FF61B6" w:rsidRDefault="007E2836" w:rsidP="00E222EB">
            <w:pPr>
              <w:pStyle w:val="FAATableText"/>
            </w:pPr>
            <w:r w:rsidRPr="00FF61B6">
              <w:t>9.2.2.11</w:t>
            </w:r>
          </w:p>
        </w:tc>
        <w:tc>
          <w:tcPr>
            <w:tcW w:w="1110" w:type="dxa"/>
          </w:tcPr>
          <w:p w14:paraId="1253E247" w14:textId="77777777" w:rsidR="007E2836" w:rsidRPr="00FF61B6" w:rsidRDefault="007E2836" w:rsidP="00E222EB">
            <w:pPr>
              <w:pStyle w:val="FAATableText"/>
            </w:pPr>
            <w:r w:rsidRPr="00FF61B6">
              <w:t>08/2006</w:t>
            </w:r>
          </w:p>
        </w:tc>
        <w:tc>
          <w:tcPr>
            <w:tcW w:w="6879" w:type="dxa"/>
          </w:tcPr>
          <w:p w14:paraId="371C7BE9" w14:textId="77777777" w:rsidR="007E2836" w:rsidRPr="00FF61B6" w:rsidRDefault="007E2836" w:rsidP="00E222EB">
            <w:pPr>
              <w:pStyle w:val="FAATableText"/>
            </w:pPr>
            <w:r w:rsidRPr="00FF61B6">
              <w:t>Nouvelle section ajoutée sur le système de gestion de la sécurité (voir 9.2.2.10 daté novembre 2011).</w:t>
            </w:r>
          </w:p>
        </w:tc>
      </w:tr>
      <w:tr w:rsidR="007E2836" w:rsidRPr="00FF61B6" w14:paraId="707E9A98" w14:textId="77777777" w:rsidTr="008E0CB8">
        <w:tc>
          <w:tcPr>
            <w:tcW w:w="1361" w:type="dxa"/>
          </w:tcPr>
          <w:p w14:paraId="21532987" w14:textId="77777777" w:rsidR="007E2836" w:rsidRPr="00FF61B6" w:rsidRDefault="007E2836" w:rsidP="00E222EB">
            <w:pPr>
              <w:pStyle w:val="FAATableText"/>
            </w:pPr>
            <w:r w:rsidRPr="00FF61B6">
              <w:t>9.2.3.2</w:t>
            </w:r>
          </w:p>
        </w:tc>
        <w:tc>
          <w:tcPr>
            <w:tcW w:w="1110" w:type="dxa"/>
          </w:tcPr>
          <w:p w14:paraId="0E6CD6BE" w14:textId="77777777" w:rsidR="007E2836" w:rsidRPr="00FF61B6" w:rsidRDefault="007E2836" w:rsidP="00E222EB">
            <w:pPr>
              <w:pStyle w:val="FAATableText"/>
            </w:pPr>
            <w:r w:rsidRPr="00FF61B6">
              <w:t>05/2010</w:t>
            </w:r>
          </w:p>
        </w:tc>
        <w:tc>
          <w:tcPr>
            <w:tcW w:w="6879" w:type="dxa"/>
          </w:tcPr>
          <w:p w14:paraId="0077016E" w14:textId="77777777" w:rsidR="007E2836" w:rsidRPr="00FF61B6" w:rsidRDefault="007E2836" w:rsidP="00E222EB">
            <w:pPr>
              <w:pStyle w:val="FAATableText"/>
            </w:pPr>
            <w:r w:rsidRPr="00FF61B6">
              <w:t>Référence changée</w:t>
            </w:r>
          </w:p>
        </w:tc>
      </w:tr>
      <w:tr w:rsidR="007E2836" w:rsidRPr="00FF61B6" w14:paraId="518723ED" w14:textId="77777777" w:rsidTr="008E0CB8">
        <w:tc>
          <w:tcPr>
            <w:tcW w:w="1361" w:type="dxa"/>
          </w:tcPr>
          <w:p w14:paraId="43FDBDEB" w14:textId="77777777" w:rsidR="007E2836" w:rsidRPr="00FF61B6" w:rsidRDefault="007E2836" w:rsidP="00E222EB">
            <w:pPr>
              <w:pStyle w:val="FAATableText"/>
            </w:pPr>
            <w:r w:rsidRPr="00FF61B6">
              <w:t>9.2.3.3</w:t>
            </w:r>
          </w:p>
        </w:tc>
        <w:tc>
          <w:tcPr>
            <w:tcW w:w="1110" w:type="dxa"/>
          </w:tcPr>
          <w:p w14:paraId="786BB9C2" w14:textId="77777777" w:rsidR="007E2836" w:rsidRPr="00FF61B6" w:rsidRDefault="007E2836" w:rsidP="00E222EB">
            <w:pPr>
              <w:pStyle w:val="FAATableText"/>
            </w:pPr>
            <w:r w:rsidRPr="00FF61B6">
              <w:t>05/2010</w:t>
            </w:r>
          </w:p>
        </w:tc>
        <w:tc>
          <w:tcPr>
            <w:tcW w:w="6879" w:type="dxa"/>
          </w:tcPr>
          <w:p w14:paraId="57C23C10" w14:textId="77777777" w:rsidR="007E2836" w:rsidRPr="00FF61B6" w:rsidRDefault="007E2836" w:rsidP="00E222EB">
            <w:pPr>
              <w:pStyle w:val="FAATableText"/>
            </w:pPr>
            <w:r w:rsidRPr="00FF61B6">
              <w:t>Référence changée</w:t>
            </w:r>
          </w:p>
        </w:tc>
      </w:tr>
      <w:tr w:rsidR="007E2836" w:rsidRPr="00FF61B6" w14:paraId="59359697" w14:textId="77777777" w:rsidTr="008E0CB8">
        <w:tc>
          <w:tcPr>
            <w:tcW w:w="1361" w:type="dxa"/>
          </w:tcPr>
          <w:p w14:paraId="487A2D70" w14:textId="77777777" w:rsidR="007E2836" w:rsidRPr="00FF61B6" w:rsidRDefault="007E2836" w:rsidP="00E222EB">
            <w:pPr>
              <w:pStyle w:val="FAATableText"/>
            </w:pPr>
            <w:r w:rsidRPr="00FF61B6">
              <w:t>9.2.3.4</w:t>
            </w:r>
          </w:p>
        </w:tc>
        <w:tc>
          <w:tcPr>
            <w:tcW w:w="1110" w:type="dxa"/>
          </w:tcPr>
          <w:p w14:paraId="122E0293" w14:textId="77777777" w:rsidR="007E2836" w:rsidRPr="00FF61B6" w:rsidRDefault="007E2836" w:rsidP="00E222EB">
            <w:pPr>
              <w:pStyle w:val="FAATableText"/>
            </w:pPr>
            <w:r w:rsidRPr="00FF61B6">
              <w:t>05/2010</w:t>
            </w:r>
          </w:p>
        </w:tc>
        <w:tc>
          <w:tcPr>
            <w:tcW w:w="6879" w:type="dxa"/>
          </w:tcPr>
          <w:p w14:paraId="0A256F90" w14:textId="77777777" w:rsidR="007E2836" w:rsidRPr="00FF61B6" w:rsidRDefault="007E2836" w:rsidP="00E222EB">
            <w:pPr>
              <w:pStyle w:val="FAATableText"/>
            </w:pPr>
            <w:r w:rsidRPr="00FF61B6">
              <w:t>Référence changée</w:t>
            </w:r>
          </w:p>
        </w:tc>
      </w:tr>
      <w:tr w:rsidR="007E2836" w:rsidRPr="00FF61B6" w14:paraId="4172B6D2" w14:textId="77777777" w:rsidTr="008E0CB8">
        <w:tc>
          <w:tcPr>
            <w:tcW w:w="1361" w:type="dxa"/>
          </w:tcPr>
          <w:p w14:paraId="77DF104B" w14:textId="77777777" w:rsidR="007E2836" w:rsidRPr="00FF61B6" w:rsidRDefault="007E2836" w:rsidP="00E222EB">
            <w:pPr>
              <w:pStyle w:val="FAATableText"/>
            </w:pPr>
            <w:r w:rsidRPr="00FF61B6">
              <w:lastRenderedPageBreak/>
              <w:t>9.2.3.5</w:t>
            </w:r>
          </w:p>
        </w:tc>
        <w:tc>
          <w:tcPr>
            <w:tcW w:w="1110" w:type="dxa"/>
          </w:tcPr>
          <w:p w14:paraId="43810D99" w14:textId="77777777" w:rsidR="007E2836" w:rsidRPr="00FF61B6" w:rsidRDefault="007E2836" w:rsidP="00E222EB">
            <w:pPr>
              <w:pStyle w:val="FAATableText"/>
            </w:pPr>
            <w:r w:rsidRPr="00FF61B6">
              <w:t>05/2010</w:t>
            </w:r>
          </w:p>
        </w:tc>
        <w:tc>
          <w:tcPr>
            <w:tcW w:w="6879" w:type="dxa"/>
          </w:tcPr>
          <w:p w14:paraId="48F38644" w14:textId="77777777" w:rsidR="007E2836" w:rsidRPr="00FF61B6" w:rsidRDefault="007E2836" w:rsidP="00E222EB">
            <w:pPr>
              <w:pStyle w:val="FAATableText"/>
            </w:pPr>
            <w:r w:rsidRPr="00FF61B6">
              <w:t>Référence changée</w:t>
            </w:r>
          </w:p>
        </w:tc>
      </w:tr>
      <w:tr w:rsidR="007E2836" w:rsidRPr="00FF61B6" w14:paraId="7DA98BB0" w14:textId="77777777" w:rsidTr="008E0CB8">
        <w:tc>
          <w:tcPr>
            <w:tcW w:w="1361" w:type="dxa"/>
          </w:tcPr>
          <w:p w14:paraId="68DC6124" w14:textId="77777777" w:rsidR="007E2836" w:rsidRPr="00FF61B6" w:rsidRDefault="007E2836" w:rsidP="00E222EB">
            <w:pPr>
              <w:pStyle w:val="FAATableText"/>
            </w:pPr>
            <w:r w:rsidRPr="00FF61B6">
              <w:t>9.2.3.6</w:t>
            </w:r>
          </w:p>
        </w:tc>
        <w:tc>
          <w:tcPr>
            <w:tcW w:w="1110" w:type="dxa"/>
          </w:tcPr>
          <w:p w14:paraId="69878D86" w14:textId="77777777" w:rsidR="007E2836" w:rsidRPr="00FF61B6" w:rsidRDefault="007E2836" w:rsidP="00E222EB">
            <w:pPr>
              <w:pStyle w:val="FAATableText"/>
            </w:pPr>
            <w:r w:rsidRPr="00FF61B6">
              <w:t>05/2010</w:t>
            </w:r>
          </w:p>
        </w:tc>
        <w:tc>
          <w:tcPr>
            <w:tcW w:w="6879" w:type="dxa"/>
          </w:tcPr>
          <w:p w14:paraId="104D39A8" w14:textId="77777777" w:rsidR="007E2836" w:rsidRPr="00FF61B6" w:rsidRDefault="007E2836" w:rsidP="00E222EB">
            <w:pPr>
              <w:pStyle w:val="FAATableText"/>
            </w:pPr>
            <w:r w:rsidRPr="00FF61B6">
              <w:t>Référence changée</w:t>
            </w:r>
          </w:p>
        </w:tc>
      </w:tr>
      <w:tr w:rsidR="007E2836" w:rsidRPr="00FF61B6" w14:paraId="1E29C042" w14:textId="77777777" w:rsidTr="008E0CB8">
        <w:tc>
          <w:tcPr>
            <w:tcW w:w="1361" w:type="dxa"/>
          </w:tcPr>
          <w:p w14:paraId="6C60DED6" w14:textId="77777777" w:rsidR="007E2836" w:rsidRPr="00FF61B6" w:rsidRDefault="007E2836" w:rsidP="00E222EB">
            <w:pPr>
              <w:pStyle w:val="FAATableText"/>
            </w:pPr>
            <w:r w:rsidRPr="00FF61B6">
              <w:t>9.2.3.6</w:t>
            </w:r>
          </w:p>
        </w:tc>
        <w:tc>
          <w:tcPr>
            <w:tcW w:w="1110" w:type="dxa"/>
          </w:tcPr>
          <w:p w14:paraId="5B51BA57" w14:textId="77777777" w:rsidR="007E2836" w:rsidRPr="00FF61B6" w:rsidRDefault="007E2836" w:rsidP="00E222EB">
            <w:pPr>
              <w:pStyle w:val="FAATableText"/>
            </w:pPr>
            <w:r w:rsidRPr="00FF61B6">
              <w:t>11/2013</w:t>
            </w:r>
          </w:p>
        </w:tc>
        <w:tc>
          <w:tcPr>
            <w:tcW w:w="6879" w:type="dxa"/>
          </w:tcPr>
          <w:p w14:paraId="69668C85" w14:textId="77777777" w:rsidR="007E2836" w:rsidRPr="00FF61B6" w:rsidRDefault="007E2836" w:rsidP="00E222EB">
            <w:pPr>
              <w:pStyle w:val="FAATableText"/>
            </w:pPr>
            <w:r w:rsidRPr="00FF61B6">
              <w:t>(d) et (e) originaux supprimés et nouveau (d) inséré</w:t>
            </w:r>
          </w:p>
        </w:tc>
      </w:tr>
      <w:tr w:rsidR="007E2836" w:rsidRPr="00FF61B6" w14:paraId="0FFAE6BB" w14:textId="77777777" w:rsidTr="008E0CB8">
        <w:tc>
          <w:tcPr>
            <w:tcW w:w="1361" w:type="dxa"/>
          </w:tcPr>
          <w:p w14:paraId="42C153B5" w14:textId="77777777" w:rsidR="007E2836" w:rsidRPr="00FF61B6" w:rsidRDefault="007E2836" w:rsidP="00E222EB">
            <w:pPr>
              <w:pStyle w:val="FAATableText"/>
            </w:pPr>
            <w:r w:rsidRPr="00FF61B6">
              <w:t>9.2.4.1</w:t>
            </w:r>
          </w:p>
        </w:tc>
        <w:tc>
          <w:tcPr>
            <w:tcW w:w="1110" w:type="dxa"/>
          </w:tcPr>
          <w:p w14:paraId="0DB51548" w14:textId="77777777" w:rsidR="007E2836" w:rsidRPr="00FF61B6" w:rsidRDefault="007E2836" w:rsidP="00E222EB">
            <w:pPr>
              <w:pStyle w:val="FAATableText"/>
            </w:pPr>
            <w:r w:rsidRPr="00FF61B6">
              <w:t>05/2010</w:t>
            </w:r>
          </w:p>
        </w:tc>
        <w:tc>
          <w:tcPr>
            <w:tcW w:w="6879" w:type="dxa"/>
          </w:tcPr>
          <w:p w14:paraId="76FE2C6A" w14:textId="77777777" w:rsidR="007E2836" w:rsidRPr="00FF61B6" w:rsidRDefault="007E2836" w:rsidP="00E222EB">
            <w:pPr>
              <w:pStyle w:val="FAATableText"/>
            </w:pPr>
            <w:r w:rsidRPr="00FF61B6">
              <w:t>Référence changée</w:t>
            </w:r>
          </w:p>
        </w:tc>
      </w:tr>
      <w:tr w:rsidR="007E2836" w:rsidRPr="00FF61B6" w14:paraId="2952002C" w14:textId="77777777" w:rsidTr="008E0CB8">
        <w:tc>
          <w:tcPr>
            <w:tcW w:w="1361" w:type="dxa"/>
          </w:tcPr>
          <w:p w14:paraId="2772501A" w14:textId="77777777" w:rsidR="007E2836" w:rsidRPr="00FF61B6" w:rsidRDefault="007E2836" w:rsidP="00E222EB">
            <w:pPr>
              <w:pStyle w:val="FAATableText"/>
            </w:pPr>
            <w:r w:rsidRPr="00FF61B6">
              <w:t>9.2.4.1</w:t>
            </w:r>
          </w:p>
        </w:tc>
        <w:tc>
          <w:tcPr>
            <w:tcW w:w="1110" w:type="dxa"/>
          </w:tcPr>
          <w:p w14:paraId="6777C9D0" w14:textId="77777777" w:rsidR="007E2836" w:rsidRPr="00FF61B6" w:rsidRDefault="007E2836" w:rsidP="00E222EB">
            <w:pPr>
              <w:pStyle w:val="FAATableText"/>
            </w:pPr>
            <w:r w:rsidRPr="00FF61B6">
              <w:t>11/2013</w:t>
            </w:r>
          </w:p>
        </w:tc>
        <w:tc>
          <w:tcPr>
            <w:tcW w:w="6879" w:type="dxa"/>
          </w:tcPr>
          <w:p w14:paraId="79861EA1" w14:textId="77777777" w:rsidR="007E2836" w:rsidRPr="00FF61B6" w:rsidRDefault="007E2836" w:rsidP="00E222EB">
            <w:pPr>
              <w:pStyle w:val="FAATableText"/>
            </w:pPr>
            <w:r w:rsidRPr="00FF61B6">
              <w:t>Nouveau texte ajouté (c)-(f)</w:t>
            </w:r>
          </w:p>
        </w:tc>
      </w:tr>
      <w:tr w:rsidR="007E2836" w:rsidRPr="00FF61B6" w14:paraId="62F3CB19" w14:textId="77777777" w:rsidTr="008E0CB8">
        <w:tc>
          <w:tcPr>
            <w:tcW w:w="1361" w:type="dxa"/>
          </w:tcPr>
          <w:p w14:paraId="49DD7139" w14:textId="77777777" w:rsidR="007E2836" w:rsidRPr="00FF61B6" w:rsidRDefault="007E2836" w:rsidP="00E222EB">
            <w:pPr>
              <w:pStyle w:val="FAATableText"/>
            </w:pPr>
            <w:r w:rsidRPr="00FF61B6">
              <w:t>9.3</w:t>
            </w:r>
          </w:p>
        </w:tc>
        <w:tc>
          <w:tcPr>
            <w:tcW w:w="1110" w:type="dxa"/>
          </w:tcPr>
          <w:p w14:paraId="4F4D7E5C" w14:textId="77777777" w:rsidR="007E2836" w:rsidRPr="00FF61B6" w:rsidRDefault="007E2836" w:rsidP="00E222EB">
            <w:pPr>
              <w:pStyle w:val="FAATableText"/>
            </w:pPr>
            <w:r w:rsidRPr="00FF61B6">
              <w:t>11/2019</w:t>
            </w:r>
          </w:p>
        </w:tc>
        <w:tc>
          <w:tcPr>
            <w:tcW w:w="6879" w:type="dxa"/>
          </w:tcPr>
          <w:p w14:paraId="6AF5636A" w14:textId="77777777" w:rsidR="007E2836" w:rsidRPr="00FF61B6" w:rsidRDefault="007E2836" w:rsidP="00E222EB">
            <w:pPr>
              <w:pStyle w:val="FAATableText"/>
            </w:pPr>
            <w:r w:rsidRPr="00FF61B6">
              <w:t>Nouveau titre ajouté</w:t>
            </w:r>
          </w:p>
        </w:tc>
      </w:tr>
      <w:tr w:rsidR="007E2836" w:rsidRPr="00FF61B6" w14:paraId="1B3D3955" w14:textId="77777777" w:rsidTr="008E0CB8">
        <w:tc>
          <w:tcPr>
            <w:tcW w:w="1361" w:type="dxa"/>
          </w:tcPr>
          <w:p w14:paraId="3DC36602" w14:textId="77777777" w:rsidR="007E2836" w:rsidRPr="00FF61B6" w:rsidRDefault="007E2836" w:rsidP="00E222EB">
            <w:pPr>
              <w:pStyle w:val="FAATableText"/>
            </w:pPr>
            <w:r w:rsidRPr="00FF61B6">
              <w:t>9.3.1</w:t>
            </w:r>
          </w:p>
        </w:tc>
        <w:tc>
          <w:tcPr>
            <w:tcW w:w="1110" w:type="dxa"/>
          </w:tcPr>
          <w:p w14:paraId="0C2D3219" w14:textId="77777777" w:rsidR="007E2836" w:rsidRPr="00FF61B6" w:rsidRDefault="007E2836" w:rsidP="00E222EB">
            <w:pPr>
              <w:pStyle w:val="FAATableText"/>
            </w:pPr>
            <w:r w:rsidRPr="00FF61B6">
              <w:t>11/2019</w:t>
            </w:r>
          </w:p>
        </w:tc>
        <w:tc>
          <w:tcPr>
            <w:tcW w:w="6879" w:type="dxa"/>
          </w:tcPr>
          <w:p w14:paraId="3CE7949E" w14:textId="77777777" w:rsidR="007E2836" w:rsidRPr="00FF61B6" w:rsidRDefault="007E2836" w:rsidP="00E222EB">
            <w:pPr>
              <w:pStyle w:val="FAATableText"/>
            </w:pPr>
            <w:r w:rsidRPr="00FF61B6">
              <w:t>Nouvelle sous-section ajoutée</w:t>
            </w:r>
          </w:p>
        </w:tc>
      </w:tr>
      <w:tr w:rsidR="007E2836" w:rsidRPr="00FF61B6" w14:paraId="149B3550" w14:textId="77777777" w:rsidTr="008E0CB8">
        <w:tc>
          <w:tcPr>
            <w:tcW w:w="1361" w:type="dxa"/>
          </w:tcPr>
          <w:p w14:paraId="16CD33BE" w14:textId="77777777" w:rsidR="007E2836" w:rsidRPr="00FF61B6" w:rsidRDefault="007E2836" w:rsidP="00E222EB">
            <w:pPr>
              <w:pStyle w:val="FAATableText"/>
            </w:pPr>
            <w:r w:rsidRPr="00FF61B6">
              <w:t>9.3.1.2</w:t>
            </w:r>
          </w:p>
        </w:tc>
        <w:tc>
          <w:tcPr>
            <w:tcW w:w="1110" w:type="dxa"/>
          </w:tcPr>
          <w:p w14:paraId="5946CCE6" w14:textId="77777777" w:rsidR="007E2836" w:rsidRPr="00FF61B6" w:rsidRDefault="007E2836" w:rsidP="00E222EB">
            <w:pPr>
              <w:pStyle w:val="FAATableText"/>
            </w:pPr>
            <w:r w:rsidRPr="00FF61B6">
              <w:t>05/2010</w:t>
            </w:r>
          </w:p>
        </w:tc>
        <w:tc>
          <w:tcPr>
            <w:tcW w:w="6879" w:type="dxa"/>
          </w:tcPr>
          <w:p w14:paraId="0C2F7B55" w14:textId="77777777" w:rsidR="007E2836" w:rsidRPr="00FF61B6" w:rsidRDefault="007E2836" w:rsidP="00E222EB">
            <w:pPr>
              <w:pStyle w:val="FAATableText"/>
            </w:pPr>
            <w:r w:rsidRPr="00FF61B6">
              <w:t>Généralités ─ Texte ajouté.</w:t>
            </w:r>
          </w:p>
        </w:tc>
      </w:tr>
      <w:tr w:rsidR="007E2836" w:rsidRPr="00FF61B6" w14:paraId="138D042F" w14:textId="77777777" w:rsidTr="008E0CB8">
        <w:tc>
          <w:tcPr>
            <w:tcW w:w="1361" w:type="dxa"/>
          </w:tcPr>
          <w:p w14:paraId="2158F1D7" w14:textId="77777777" w:rsidR="007E2836" w:rsidRPr="00FF61B6" w:rsidRDefault="007E2836" w:rsidP="00E222EB">
            <w:pPr>
              <w:pStyle w:val="FAATableText"/>
            </w:pPr>
            <w:r w:rsidRPr="00FF61B6">
              <w:t>9.3.1.2 (g)</w:t>
            </w:r>
          </w:p>
        </w:tc>
        <w:tc>
          <w:tcPr>
            <w:tcW w:w="1110" w:type="dxa"/>
          </w:tcPr>
          <w:p w14:paraId="6C428C49" w14:textId="77777777" w:rsidR="007E2836" w:rsidRPr="00FF61B6" w:rsidRDefault="007E2836" w:rsidP="00E222EB">
            <w:pPr>
              <w:pStyle w:val="FAATableText"/>
            </w:pPr>
            <w:r w:rsidRPr="00FF61B6">
              <w:t>11/2004</w:t>
            </w:r>
          </w:p>
        </w:tc>
        <w:tc>
          <w:tcPr>
            <w:tcW w:w="6879" w:type="dxa"/>
          </w:tcPr>
          <w:p w14:paraId="500CBBCA" w14:textId="77777777" w:rsidR="007E2836" w:rsidRPr="00FF61B6" w:rsidRDefault="007E2836" w:rsidP="00E222EB">
            <w:pPr>
              <w:pStyle w:val="FAATableText"/>
            </w:pPr>
            <w:r w:rsidRPr="00FF61B6">
              <w:t>« Y compris la planification opérationnelle des vols » ajouté.</w:t>
            </w:r>
          </w:p>
        </w:tc>
      </w:tr>
      <w:tr w:rsidR="007E2836" w:rsidRPr="00FF61B6" w14:paraId="1AA51ECA" w14:textId="77777777" w:rsidTr="008E0CB8">
        <w:tc>
          <w:tcPr>
            <w:tcW w:w="1361" w:type="dxa"/>
          </w:tcPr>
          <w:p w14:paraId="23E643B6" w14:textId="77777777" w:rsidR="007E2836" w:rsidRPr="00FF61B6" w:rsidRDefault="007E2836" w:rsidP="00E222EB">
            <w:pPr>
              <w:pStyle w:val="FAATableText"/>
            </w:pPr>
            <w:r w:rsidRPr="00FF61B6">
              <w:t>9.3.1.2 (g)</w:t>
            </w:r>
          </w:p>
        </w:tc>
        <w:tc>
          <w:tcPr>
            <w:tcW w:w="1110" w:type="dxa"/>
          </w:tcPr>
          <w:p w14:paraId="53C05F47" w14:textId="77777777" w:rsidR="007E2836" w:rsidRPr="00FF61B6" w:rsidRDefault="007E2836" w:rsidP="00E222EB">
            <w:pPr>
              <w:pStyle w:val="FAATableText"/>
            </w:pPr>
            <w:r w:rsidRPr="00FF61B6">
              <w:t>11/2013</w:t>
            </w:r>
          </w:p>
        </w:tc>
        <w:tc>
          <w:tcPr>
            <w:tcW w:w="6879" w:type="dxa"/>
          </w:tcPr>
          <w:p w14:paraId="16140F8C" w14:textId="77777777" w:rsidR="007E2836" w:rsidRPr="00FF61B6" w:rsidRDefault="007E2836" w:rsidP="00E222EB">
            <w:pPr>
              <w:pStyle w:val="FAATableText"/>
            </w:pPr>
            <w:r w:rsidRPr="00FF61B6">
              <w:t>Remanié (g)</w:t>
            </w:r>
          </w:p>
        </w:tc>
      </w:tr>
      <w:tr w:rsidR="007E2836" w:rsidRPr="00FF61B6" w14:paraId="55F1855D" w14:textId="77777777" w:rsidTr="008E0CB8">
        <w:tc>
          <w:tcPr>
            <w:tcW w:w="1361" w:type="dxa"/>
          </w:tcPr>
          <w:p w14:paraId="4B9AF650" w14:textId="77777777" w:rsidR="007E2836" w:rsidRPr="00FF61B6" w:rsidRDefault="007E2836" w:rsidP="00E222EB">
            <w:pPr>
              <w:pStyle w:val="FAATableText"/>
            </w:pPr>
            <w:r w:rsidRPr="00FF61B6">
              <w:t>9.3.1.3</w:t>
            </w:r>
          </w:p>
        </w:tc>
        <w:tc>
          <w:tcPr>
            <w:tcW w:w="1110" w:type="dxa"/>
          </w:tcPr>
          <w:p w14:paraId="12E8271E" w14:textId="77777777" w:rsidR="007E2836" w:rsidRPr="00FF61B6" w:rsidRDefault="007E2836" w:rsidP="00E222EB">
            <w:pPr>
              <w:pStyle w:val="FAATableText"/>
            </w:pPr>
            <w:r w:rsidRPr="00FF61B6">
              <w:t>11/2013</w:t>
            </w:r>
          </w:p>
        </w:tc>
        <w:tc>
          <w:tcPr>
            <w:tcW w:w="6879" w:type="dxa"/>
          </w:tcPr>
          <w:p w14:paraId="6F316B62" w14:textId="77777777" w:rsidR="007E2836" w:rsidRPr="00FF61B6" w:rsidRDefault="007E2836" w:rsidP="00E222EB">
            <w:pPr>
              <w:pStyle w:val="FAATableText"/>
            </w:pPr>
            <w:r w:rsidRPr="00FF61B6">
              <w:t>Titre révisé</w:t>
            </w:r>
          </w:p>
        </w:tc>
      </w:tr>
      <w:tr w:rsidR="007E2836" w:rsidRPr="00FF61B6" w14:paraId="4BE116A9" w14:textId="77777777" w:rsidTr="008E0CB8">
        <w:tc>
          <w:tcPr>
            <w:tcW w:w="1361" w:type="dxa"/>
          </w:tcPr>
          <w:p w14:paraId="2D9616E1" w14:textId="77777777" w:rsidR="007E2836" w:rsidRPr="00FF61B6" w:rsidRDefault="007E2836" w:rsidP="00E222EB">
            <w:pPr>
              <w:pStyle w:val="FAATableText"/>
            </w:pPr>
            <w:r w:rsidRPr="00FF61B6">
              <w:t>9.3.1.4</w:t>
            </w:r>
          </w:p>
        </w:tc>
        <w:tc>
          <w:tcPr>
            <w:tcW w:w="1110" w:type="dxa"/>
          </w:tcPr>
          <w:p w14:paraId="71F88443" w14:textId="77777777" w:rsidR="007E2836" w:rsidRPr="00FF61B6" w:rsidRDefault="007E2836" w:rsidP="00E222EB">
            <w:pPr>
              <w:pStyle w:val="FAATableText"/>
            </w:pPr>
            <w:r w:rsidRPr="00FF61B6">
              <w:t>11/2013</w:t>
            </w:r>
          </w:p>
        </w:tc>
        <w:tc>
          <w:tcPr>
            <w:tcW w:w="6879" w:type="dxa"/>
          </w:tcPr>
          <w:p w14:paraId="65F6E5F7" w14:textId="77777777" w:rsidR="007E2836" w:rsidRPr="00FF61B6" w:rsidRDefault="007E2836" w:rsidP="00E222EB">
            <w:pPr>
              <w:pStyle w:val="FAATableText"/>
            </w:pPr>
            <w:r w:rsidRPr="00FF61B6">
              <w:t>Titre révisé</w:t>
            </w:r>
          </w:p>
        </w:tc>
      </w:tr>
      <w:tr w:rsidR="007E2836" w:rsidRPr="00FF61B6" w14:paraId="3708CDBF" w14:textId="77777777" w:rsidTr="008E0CB8">
        <w:tc>
          <w:tcPr>
            <w:tcW w:w="1361" w:type="dxa"/>
          </w:tcPr>
          <w:p w14:paraId="152F3ABF" w14:textId="77777777" w:rsidR="007E2836" w:rsidRPr="00FF61B6" w:rsidRDefault="007E2836" w:rsidP="00E222EB">
            <w:pPr>
              <w:pStyle w:val="FAATableText"/>
            </w:pPr>
            <w:r w:rsidRPr="00FF61B6">
              <w:t>9.3.1.5</w:t>
            </w:r>
          </w:p>
        </w:tc>
        <w:tc>
          <w:tcPr>
            <w:tcW w:w="1110" w:type="dxa"/>
          </w:tcPr>
          <w:p w14:paraId="4FED73B3" w14:textId="77777777" w:rsidR="007E2836" w:rsidRPr="00FF61B6" w:rsidRDefault="007E2836" w:rsidP="00E222EB">
            <w:pPr>
              <w:pStyle w:val="FAATableText"/>
            </w:pPr>
            <w:r w:rsidRPr="00FF61B6">
              <w:t>08/2006</w:t>
            </w:r>
          </w:p>
        </w:tc>
        <w:tc>
          <w:tcPr>
            <w:tcW w:w="6879" w:type="dxa"/>
          </w:tcPr>
          <w:p w14:paraId="637C6A59" w14:textId="77777777" w:rsidR="007E2836" w:rsidRPr="00FF61B6" w:rsidRDefault="007E2836" w:rsidP="00E222EB">
            <w:pPr>
              <w:pStyle w:val="FAATableText"/>
            </w:pPr>
            <w:r w:rsidRPr="00FF61B6">
              <w:t>« Écritures » ajouté au titre.</w:t>
            </w:r>
          </w:p>
        </w:tc>
      </w:tr>
      <w:tr w:rsidR="007E2836" w:rsidRPr="00FF61B6" w14:paraId="10D3106A" w14:textId="77777777" w:rsidTr="008E0CB8">
        <w:tc>
          <w:tcPr>
            <w:tcW w:w="1361" w:type="dxa"/>
          </w:tcPr>
          <w:p w14:paraId="67C9E410" w14:textId="77777777" w:rsidR="007E2836" w:rsidRPr="00FF61B6" w:rsidRDefault="007E2836" w:rsidP="00E222EB">
            <w:pPr>
              <w:pStyle w:val="FAATableText"/>
            </w:pPr>
            <w:r w:rsidRPr="00FF61B6">
              <w:t>9.3.1.5(b) et (c)</w:t>
            </w:r>
          </w:p>
        </w:tc>
        <w:tc>
          <w:tcPr>
            <w:tcW w:w="1110" w:type="dxa"/>
          </w:tcPr>
          <w:p w14:paraId="473F252F" w14:textId="77777777" w:rsidR="007E2836" w:rsidRPr="00FF61B6" w:rsidRDefault="007E2836" w:rsidP="00E222EB">
            <w:pPr>
              <w:pStyle w:val="FAATableText"/>
            </w:pPr>
            <w:r w:rsidRPr="00FF61B6">
              <w:t>11/2004</w:t>
            </w:r>
          </w:p>
        </w:tc>
        <w:tc>
          <w:tcPr>
            <w:tcW w:w="6879" w:type="dxa"/>
          </w:tcPr>
          <w:p w14:paraId="5C826113" w14:textId="77777777" w:rsidR="007E2836" w:rsidRPr="00FF61B6" w:rsidRDefault="007E2836" w:rsidP="00E222EB">
            <w:pPr>
              <w:pStyle w:val="FAATableText"/>
            </w:pPr>
            <w:r w:rsidRPr="00FF61B6">
              <w:t>Nouvelles sous-sections.</w:t>
            </w:r>
          </w:p>
        </w:tc>
      </w:tr>
      <w:tr w:rsidR="007E2836" w:rsidRPr="00FF61B6" w14:paraId="2BAE47B3" w14:textId="77777777" w:rsidTr="008E0CB8">
        <w:tc>
          <w:tcPr>
            <w:tcW w:w="1361" w:type="dxa"/>
          </w:tcPr>
          <w:p w14:paraId="0C296550" w14:textId="77777777" w:rsidR="007E2836" w:rsidRPr="00FF61B6" w:rsidRDefault="007E2836" w:rsidP="00E222EB">
            <w:pPr>
              <w:pStyle w:val="FAATableText"/>
            </w:pPr>
            <w:r w:rsidRPr="00FF61B6">
              <w:t>9.3.1.7 (b)</w:t>
            </w:r>
          </w:p>
        </w:tc>
        <w:tc>
          <w:tcPr>
            <w:tcW w:w="1110" w:type="dxa"/>
          </w:tcPr>
          <w:p w14:paraId="2B206762" w14:textId="77777777" w:rsidR="007E2836" w:rsidRPr="00FF61B6" w:rsidRDefault="007E2836" w:rsidP="00E222EB">
            <w:pPr>
              <w:pStyle w:val="FAATableText"/>
            </w:pPr>
            <w:r w:rsidRPr="00FF61B6">
              <w:t>11/2004</w:t>
            </w:r>
          </w:p>
        </w:tc>
        <w:tc>
          <w:tcPr>
            <w:tcW w:w="6879" w:type="dxa"/>
          </w:tcPr>
          <w:p w14:paraId="152AF2B8" w14:textId="77777777" w:rsidR="007E2836" w:rsidRPr="00FF61B6" w:rsidRDefault="007E2836" w:rsidP="00E222EB">
            <w:pPr>
              <w:pStyle w:val="FAATableText"/>
            </w:pPr>
            <w:r w:rsidRPr="00FF61B6">
              <w:t>« Dispositions » remplacé par « spécifications ».</w:t>
            </w:r>
          </w:p>
        </w:tc>
      </w:tr>
      <w:tr w:rsidR="007E2836" w:rsidRPr="00FF61B6" w14:paraId="56413AC5" w14:textId="77777777" w:rsidTr="008E0CB8">
        <w:tc>
          <w:tcPr>
            <w:tcW w:w="1361" w:type="dxa"/>
          </w:tcPr>
          <w:p w14:paraId="5801631C" w14:textId="77777777" w:rsidR="007E2836" w:rsidRPr="00FF61B6" w:rsidRDefault="007E2836" w:rsidP="00E222EB">
            <w:pPr>
              <w:pStyle w:val="FAATableText"/>
            </w:pPr>
            <w:r w:rsidRPr="00FF61B6">
              <w:t>9.3.1.8</w:t>
            </w:r>
          </w:p>
        </w:tc>
        <w:tc>
          <w:tcPr>
            <w:tcW w:w="1110" w:type="dxa"/>
          </w:tcPr>
          <w:p w14:paraId="48441525" w14:textId="77777777" w:rsidR="007E2836" w:rsidRPr="00FF61B6" w:rsidRDefault="007E2836" w:rsidP="00E222EB">
            <w:pPr>
              <w:pStyle w:val="FAATableText"/>
            </w:pPr>
            <w:r w:rsidRPr="00FF61B6">
              <w:t>08/2006</w:t>
            </w:r>
          </w:p>
        </w:tc>
        <w:tc>
          <w:tcPr>
            <w:tcW w:w="6879" w:type="dxa"/>
          </w:tcPr>
          <w:p w14:paraId="76EBFC76" w14:textId="77777777" w:rsidR="007E2836" w:rsidRPr="00FF61B6" w:rsidRDefault="007E2836" w:rsidP="00E222EB">
            <w:pPr>
              <w:pStyle w:val="FAATableText"/>
            </w:pPr>
            <w:r w:rsidRPr="00FF61B6">
              <w:t>Note ajoutée.</w:t>
            </w:r>
          </w:p>
        </w:tc>
      </w:tr>
      <w:tr w:rsidR="007E2836" w:rsidRPr="00FF61B6" w14:paraId="4E62B932" w14:textId="77777777" w:rsidTr="008E0CB8">
        <w:tc>
          <w:tcPr>
            <w:tcW w:w="1361" w:type="dxa"/>
          </w:tcPr>
          <w:p w14:paraId="1F7873CE" w14:textId="77777777" w:rsidR="007E2836" w:rsidRPr="00FF61B6" w:rsidRDefault="007E2836" w:rsidP="00E222EB">
            <w:pPr>
              <w:pStyle w:val="FAATableText"/>
            </w:pPr>
            <w:r w:rsidRPr="00FF61B6">
              <w:t>9.3.1.9</w:t>
            </w:r>
          </w:p>
        </w:tc>
        <w:tc>
          <w:tcPr>
            <w:tcW w:w="1110" w:type="dxa"/>
          </w:tcPr>
          <w:p w14:paraId="6AFF7050" w14:textId="77777777" w:rsidR="007E2836" w:rsidRPr="00FF61B6" w:rsidRDefault="007E2836" w:rsidP="00E222EB">
            <w:pPr>
              <w:pStyle w:val="FAATableText"/>
            </w:pPr>
            <w:r w:rsidRPr="00FF61B6">
              <w:t>08/2006</w:t>
            </w:r>
          </w:p>
        </w:tc>
        <w:tc>
          <w:tcPr>
            <w:tcW w:w="6879" w:type="dxa"/>
          </w:tcPr>
          <w:p w14:paraId="64849C08" w14:textId="77777777" w:rsidR="007E2836" w:rsidRPr="00FF61B6" w:rsidRDefault="007E2836" w:rsidP="00E222EB">
            <w:pPr>
              <w:pStyle w:val="FAATableText"/>
            </w:pPr>
            <w:r w:rsidRPr="00FF61B6">
              <w:t>(b) remanié et deux notes ajoutées.</w:t>
            </w:r>
          </w:p>
        </w:tc>
      </w:tr>
      <w:tr w:rsidR="007E2836" w:rsidRPr="00FF61B6" w14:paraId="5E6707FE" w14:textId="77777777" w:rsidTr="008E0CB8">
        <w:tc>
          <w:tcPr>
            <w:tcW w:w="1361" w:type="dxa"/>
          </w:tcPr>
          <w:p w14:paraId="3C678848" w14:textId="77777777" w:rsidR="007E2836" w:rsidRPr="00FF61B6" w:rsidRDefault="007E2836" w:rsidP="00E222EB">
            <w:pPr>
              <w:pStyle w:val="FAATableText"/>
            </w:pPr>
            <w:r w:rsidRPr="00FF61B6">
              <w:t>9.3.1.10</w:t>
            </w:r>
          </w:p>
        </w:tc>
        <w:tc>
          <w:tcPr>
            <w:tcW w:w="1110" w:type="dxa"/>
          </w:tcPr>
          <w:p w14:paraId="6AE4192E" w14:textId="77777777" w:rsidR="007E2836" w:rsidRPr="00FF61B6" w:rsidRDefault="007E2836" w:rsidP="00E222EB">
            <w:pPr>
              <w:pStyle w:val="FAATableText"/>
            </w:pPr>
            <w:r w:rsidRPr="00FF61B6">
              <w:t>08/2006</w:t>
            </w:r>
          </w:p>
        </w:tc>
        <w:tc>
          <w:tcPr>
            <w:tcW w:w="6879" w:type="dxa"/>
          </w:tcPr>
          <w:p w14:paraId="4BA6F08C" w14:textId="77777777" w:rsidR="007E2836" w:rsidRPr="00FF61B6" w:rsidRDefault="007E2836" w:rsidP="00E222EB">
            <w:pPr>
              <w:pStyle w:val="FAATableText"/>
            </w:pPr>
            <w:r w:rsidRPr="00FF61B6">
              <w:t>Paragraphe réservé avec texte précédent incorporé au 9.3.1.8.</w:t>
            </w:r>
          </w:p>
        </w:tc>
      </w:tr>
      <w:tr w:rsidR="007E2836" w:rsidRPr="00FF61B6" w14:paraId="00D82E13" w14:textId="77777777" w:rsidTr="008E0CB8">
        <w:tc>
          <w:tcPr>
            <w:tcW w:w="1361" w:type="dxa"/>
          </w:tcPr>
          <w:p w14:paraId="31AA9303" w14:textId="77777777" w:rsidR="007E2836" w:rsidRPr="00FF61B6" w:rsidRDefault="007E2836" w:rsidP="00E222EB">
            <w:pPr>
              <w:pStyle w:val="FAATableText"/>
            </w:pPr>
            <w:r w:rsidRPr="00FF61B6">
              <w:t>9.3.1.11</w:t>
            </w:r>
          </w:p>
        </w:tc>
        <w:tc>
          <w:tcPr>
            <w:tcW w:w="1110" w:type="dxa"/>
          </w:tcPr>
          <w:p w14:paraId="77D6979A" w14:textId="77777777" w:rsidR="007E2836" w:rsidRPr="00FF61B6" w:rsidRDefault="007E2836" w:rsidP="00E222EB">
            <w:pPr>
              <w:pStyle w:val="FAATableText"/>
            </w:pPr>
            <w:r w:rsidRPr="00FF61B6">
              <w:t>08/2006</w:t>
            </w:r>
          </w:p>
        </w:tc>
        <w:tc>
          <w:tcPr>
            <w:tcW w:w="6879" w:type="dxa"/>
          </w:tcPr>
          <w:p w14:paraId="7E82F404" w14:textId="77777777" w:rsidR="007E2836" w:rsidRPr="00FF61B6" w:rsidRDefault="007E2836" w:rsidP="00E222EB">
            <w:pPr>
              <w:pStyle w:val="FAATableText"/>
            </w:pPr>
            <w:r w:rsidRPr="00FF61B6">
              <w:t>Note ajoutée.</w:t>
            </w:r>
          </w:p>
        </w:tc>
      </w:tr>
      <w:tr w:rsidR="007E2836" w:rsidRPr="00FF61B6" w14:paraId="3D03B57D" w14:textId="77777777" w:rsidTr="008E0CB8">
        <w:tc>
          <w:tcPr>
            <w:tcW w:w="1361" w:type="dxa"/>
          </w:tcPr>
          <w:p w14:paraId="006C42AF" w14:textId="77777777" w:rsidR="007E2836" w:rsidRPr="00FF61B6" w:rsidRDefault="007E2836" w:rsidP="00E222EB">
            <w:pPr>
              <w:pStyle w:val="FAATableText"/>
            </w:pPr>
            <w:r w:rsidRPr="00FF61B6">
              <w:t>9.3.1.13</w:t>
            </w:r>
          </w:p>
        </w:tc>
        <w:tc>
          <w:tcPr>
            <w:tcW w:w="1110" w:type="dxa"/>
          </w:tcPr>
          <w:p w14:paraId="5446D465" w14:textId="77777777" w:rsidR="007E2836" w:rsidRPr="00FF61B6" w:rsidRDefault="007E2836" w:rsidP="00E222EB">
            <w:pPr>
              <w:pStyle w:val="FAATableText"/>
            </w:pPr>
            <w:r w:rsidRPr="00FF61B6">
              <w:t>08/2006</w:t>
            </w:r>
          </w:p>
        </w:tc>
        <w:tc>
          <w:tcPr>
            <w:tcW w:w="6879" w:type="dxa"/>
          </w:tcPr>
          <w:p w14:paraId="3C4EFB19" w14:textId="77777777" w:rsidR="007E2836" w:rsidRPr="00FF61B6" w:rsidRDefault="007E2836" w:rsidP="00E222EB">
            <w:pPr>
              <w:pStyle w:val="FAATableText"/>
            </w:pPr>
            <w:r w:rsidRPr="00FF61B6">
              <w:t>Note ajoutée.</w:t>
            </w:r>
          </w:p>
        </w:tc>
      </w:tr>
      <w:tr w:rsidR="007E2836" w:rsidRPr="00FF61B6" w14:paraId="2ACB8599" w14:textId="77777777" w:rsidTr="008E0CB8">
        <w:tc>
          <w:tcPr>
            <w:tcW w:w="1361" w:type="dxa"/>
          </w:tcPr>
          <w:p w14:paraId="52565A38" w14:textId="77777777" w:rsidR="007E2836" w:rsidRPr="00FF61B6" w:rsidRDefault="007E2836" w:rsidP="00E222EB">
            <w:pPr>
              <w:pStyle w:val="FAATableText"/>
            </w:pPr>
            <w:r w:rsidRPr="00FF61B6">
              <w:t>9.3.1.15</w:t>
            </w:r>
          </w:p>
        </w:tc>
        <w:tc>
          <w:tcPr>
            <w:tcW w:w="1110" w:type="dxa"/>
          </w:tcPr>
          <w:p w14:paraId="55D00011" w14:textId="77777777" w:rsidR="007E2836" w:rsidRPr="00FF61B6" w:rsidRDefault="007E2836" w:rsidP="00E222EB">
            <w:pPr>
              <w:pStyle w:val="FAATableText"/>
            </w:pPr>
            <w:r w:rsidRPr="00FF61B6">
              <w:t>08/2006</w:t>
            </w:r>
          </w:p>
        </w:tc>
        <w:tc>
          <w:tcPr>
            <w:tcW w:w="6879" w:type="dxa"/>
          </w:tcPr>
          <w:p w14:paraId="279F7155" w14:textId="77777777" w:rsidR="007E2836" w:rsidRPr="00FF61B6" w:rsidRDefault="007E2836" w:rsidP="00E222EB">
            <w:pPr>
              <w:pStyle w:val="FAATableText"/>
            </w:pPr>
            <w:r w:rsidRPr="00FF61B6">
              <w:t>Note ajoutée.</w:t>
            </w:r>
          </w:p>
        </w:tc>
      </w:tr>
      <w:tr w:rsidR="007E2836" w:rsidRPr="00FF61B6" w14:paraId="29E1CD95" w14:textId="77777777" w:rsidTr="008E0CB8">
        <w:tc>
          <w:tcPr>
            <w:tcW w:w="1361" w:type="dxa"/>
          </w:tcPr>
          <w:p w14:paraId="5CD10F81" w14:textId="77777777" w:rsidR="007E2836" w:rsidRPr="00FF61B6" w:rsidRDefault="007E2836" w:rsidP="00E222EB">
            <w:pPr>
              <w:pStyle w:val="FAATableText"/>
            </w:pPr>
            <w:r w:rsidRPr="00FF61B6">
              <w:t>9.3.1.17</w:t>
            </w:r>
          </w:p>
        </w:tc>
        <w:tc>
          <w:tcPr>
            <w:tcW w:w="1110" w:type="dxa"/>
          </w:tcPr>
          <w:p w14:paraId="5B4CA84B" w14:textId="77777777" w:rsidR="007E2836" w:rsidRPr="00FF61B6" w:rsidRDefault="007E2836" w:rsidP="00E222EB">
            <w:pPr>
              <w:pStyle w:val="FAATableText"/>
            </w:pPr>
            <w:r w:rsidRPr="00FF61B6">
              <w:t>08/2006</w:t>
            </w:r>
          </w:p>
        </w:tc>
        <w:tc>
          <w:tcPr>
            <w:tcW w:w="6879" w:type="dxa"/>
          </w:tcPr>
          <w:p w14:paraId="26E13CAF" w14:textId="77777777" w:rsidR="007E2836" w:rsidRPr="00FF61B6" w:rsidRDefault="007E2836" w:rsidP="00E222EB">
            <w:pPr>
              <w:pStyle w:val="FAATableText"/>
            </w:pPr>
            <w:r w:rsidRPr="00FF61B6">
              <w:t>« Agent de bord » remplacé par « membre de l'équipage de cabine ».</w:t>
            </w:r>
          </w:p>
        </w:tc>
      </w:tr>
      <w:tr w:rsidR="007E2836" w:rsidRPr="00FF61B6" w14:paraId="1B57206B" w14:textId="77777777" w:rsidTr="008E0CB8">
        <w:tc>
          <w:tcPr>
            <w:tcW w:w="1361" w:type="dxa"/>
          </w:tcPr>
          <w:p w14:paraId="569895F5" w14:textId="77777777" w:rsidR="007E2836" w:rsidRPr="00FF61B6" w:rsidRDefault="007E2836" w:rsidP="00E222EB">
            <w:pPr>
              <w:pStyle w:val="FAATableText"/>
            </w:pPr>
            <w:r w:rsidRPr="00FF61B6">
              <w:t>9.3.1.18</w:t>
            </w:r>
          </w:p>
        </w:tc>
        <w:tc>
          <w:tcPr>
            <w:tcW w:w="1110" w:type="dxa"/>
          </w:tcPr>
          <w:p w14:paraId="36BDC720" w14:textId="77777777" w:rsidR="007E2836" w:rsidRPr="00FF61B6" w:rsidRDefault="007E2836" w:rsidP="00E222EB">
            <w:pPr>
              <w:pStyle w:val="FAATableText"/>
            </w:pPr>
            <w:r w:rsidRPr="00FF61B6">
              <w:t>08/2006</w:t>
            </w:r>
          </w:p>
        </w:tc>
        <w:tc>
          <w:tcPr>
            <w:tcW w:w="6879" w:type="dxa"/>
          </w:tcPr>
          <w:p w14:paraId="298CD86A" w14:textId="77777777" w:rsidR="007E2836" w:rsidRPr="00FF61B6" w:rsidRDefault="007E2836" w:rsidP="00E222EB">
            <w:pPr>
              <w:pStyle w:val="FAATableText"/>
            </w:pPr>
            <w:r w:rsidRPr="00FF61B6">
              <w:t>(c) modifié pour refléter les informations sur les sièges près des sorties ajoutées à la NMO ; note ajoutée.</w:t>
            </w:r>
          </w:p>
        </w:tc>
      </w:tr>
      <w:tr w:rsidR="007E2836" w:rsidRPr="00FF61B6" w14:paraId="3518F214" w14:textId="77777777" w:rsidTr="008E0CB8">
        <w:tc>
          <w:tcPr>
            <w:tcW w:w="1361" w:type="dxa"/>
          </w:tcPr>
          <w:p w14:paraId="78836E67" w14:textId="77777777" w:rsidR="007E2836" w:rsidRPr="00FF61B6" w:rsidRDefault="007E2836" w:rsidP="00E222EB">
            <w:pPr>
              <w:pStyle w:val="FAATableText"/>
            </w:pPr>
            <w:r w:rsidRPr="00FF61B6">
              <w:t>9.3.1.20</w:t>
            </w:r>
          </w:p>
        </w:tc>
        <w:tc>
          <w:tcPr>
            <w:tcW w:w="1110" w:type="dxa"/>
          </w:tcPr>
          <w:p w14:paraId="652F54D6" w14:textId="77777777" w:rsidR="007E2836" w:rsidRPr="00FF61B6" w:rsidRDefault="007E2836" w:rsidP="00E222EB">
            <w:pPr>
              <w:pStyle w:val="FAATableText"/>
            </w:pPr>
            <w:r w:rsidRPr="00FF61B6">
              <w:t>11/2013</w:t>
            </w:r>
          </w:p>
        </w:tc>
        <w:tc>
          <w:tcPr>
            <w:tcW w:w="6879" w:type="dxa"/>
          </w:tcPr>
          <w:p w14:paraId="63D6737A" w14:textId="77777777" w:rsidR="007E2836" w:rsidRPr="00FF61B6" w:rsidRDefault="007E2836" w:rsidP="00E222EB">
            <w:pPr>
              <w:pStyle w:val="FAATableText"/>
            </w:pPr>
            <w:r w:rsidRPr="00FF61B6">
              <w:t>Titre révisé ; (b) et (c)</w:t>
            </w:r>
          </w:p>
        </w:tc>
      </w:tr>
      <w:tr w:rsidR="007E2836" w:rsidRPr="00FF61B6" w14:paraId="25DE4528" w14:textId="77777777" w:rsidTr="008E0CB8">
        <w:tc>
          <w:tcPr>
            <w:tcW w:w="1361" w:type="dxa"/>
          </w:tcPr>
          <w:p w14:paraId="190BAC2E" w14:textId="77777777" w:rsidR="007E2836" w:rsidRPr="00FF61B6" w:rsidRDefault="007E2836" w:rsidP="00E222EB">
            <w:pPr>
              <w:pStyle w:val="FAATableText"/>
            </w:pPr>
            <w:r w:rsidRPr="00FF61B6">
              <w:t>9.3.1.21</w:t>
            </w:r>
          </w:p>
        </w:tc>
        <w:tc>
          <w:tcPr>
            <w:tcW w:w="1110" w:type="dxa"/>
          </w:tcPr>
          <w:p w14:paraId="6FD91C0D" w14:textId="77777777" w:rsidR="007E2836" w:rsidRPr="00FF61B6" w:rsidRDefault="007E2836" w:rsidP="00E222EB">
            <w:pPr>
              <w:pStyle w:val="FAATableText"/>
            </w:pPr>
            <w:r w:rsidRPr="00FF61B6">
              <w:t>05/2010</w:t>
            </w:r>
          </w:p>
        </w:tc>
        <w:tc>
          <w:tcPr>
            <w:tcW w:w="6879" w:type="dxa"/>
          </w:tcPr>
          <w:p w14:paraId="77161987" w14:textId="77777777" w:rsidR="007E2836" w:rsidRPr="00FF61B6" w:rsidRDefault="007E2836" w:rsidP="00E222EB">
            <w:pPr>
              <w:pStyle w:val="FAATableText"/>
            </w:pPr>
            <w:r w:rsidRPr="00FF61B6">
              <w:t>Texte ajouté et référence changée.</w:t>
            </w:r>
          </w:p>
        </w:tc>
      </w:tr>
      <w:tr w:rsidR="007E2836" w:rsidRPr="00FF61B6" w14:paraId="3ACCF8B9" w14:textId="77777777" w:rsidTr="008E0CB8">
        <w:tc>
          <w:tcPr>
            <w:tcW w:w="1361" w:type="dxa"/>
          </w:tcPr>
          <w:p w14:paraId="5B0FE5C6" w14:textId="77777777" w:rsidR="007E2836" w:rsidRPr="00FF61B6" w:rsidRDefault="007E2836" w:rsidP="00E222EB">
            <w:pPr>
              <w:pStyle w:val="FAATableText"/>
            </w:pPr>
            <w:r w:rsidRPr="00FF61B6">
              <w:t>9.3.1.22</w:t>
            </w:r>
          </w:p>
        </w:tc>
        <w:tc>
          <w:tcPr>
            <w:tcW w:w="1110" w:type="dxa"/>
          </w:tcPr>
          <w:p w14:paraId="0BEEB965" w14:textId="77777777" w:rsidR="007E2836" w:rsidRPr="00FF61B6" w:rsidRDefault="007E2836" w:rsidP="00E222EB">
            <w:pPr>
              <w:pStyle w:val="FAATableText"/>
            </w:pPr>
            <w:r w:rsidRPr="00FF61B6">
              <w:t>08/2006</w:t>
            </w:r>
          </w:p>
        </w:tc>
        <w:tc>
          <w:tcPr>
            <w:tcW w:w="6879" w:type="dxa"/>
          </w:tcPr>
          <w:p w14:paraId="604B10B6" w14:textId="77777777" w:rsidR="007E2836" w:rsidRPr="00FF61B6" w:rsidRDefault="007E2836" w:rsidP="00E222EB">
            <w:pPr>
              <w:pStyle w:val="FAATableText"/>
            </w:pPr>
            <w:r w:rsidRPr="00FF61B6">
              <w:t>Note ajoutée.</w:t>
            </w:r>
          </w:p>
        </w:tc>
      </w:tr>
      <w:tr w:rsidR="007E2836" w:rsidRPr="00FF61B6" w14:paraId="0ED236E5" w14:textId="77777777" w:rsidTr="008E0CB8">
        <w:tc>
          <w:tcPr>
            <w:tcW w:w="1361" w:type="dxa"/>
          </w:tcPr>
          <w:p w14:paraId="646EAC8B" w14:textId="77777777" w:rsidR="007E2836" w:rsidRPr="00FF61B6" w:rsidRDefault="007E2836" w:rsidP="00E222EB">
            <w:pPr>
              <w:pStyle w:val="FAATableText"/>
            </w:pPr>
            <w:r w:rsidRPr="00FF61B6">
              <w:t>9.3.1.24</w:t>
            </w:r>
          </w:p>
        </w:tc>
        <w:tc>
          <w:tcPr>
            <w:tcW w:w="1110" w:type="dxa"/>
          </w:tcPr>
          <w:p w14:paraId="04DE3A73" w14:textId="77777777" w:rsidR="007E2836" w:rsidRPr="00FF61B6" w:rsidRDefault="007E2836" w:rsidP="00E222EB">
            <w:pPr>
              <w:pStyle w:val="FAATableText"/>
            </w:pPr>
            <w:r w:rsidRPr="00FF61B6">
              <w:t>08/2006</w:t>
            </w:r>
          </w:p>
        </w:tc>
        <w:tc>
          <w:tcPr>
            <w:tcW w:w="6879" w:type="dxa"/>
          </w:tcPr>
          <w:p w14:paraId="5C74FB1C" w14:textId="77777777" w:rsidR="007E2836" w:rsidRPr="00FF61B6" w:rsidRDefault="007E2836" w:rsidP="00E222EB">
            <w:pPr>
              <w:pStyle w:val="FAATableText"/>
            </w:pPr>
            <w:r w:rsidRPr="00FF61B6">
              <w:t>Texte supprimé et article réservé car le sujet est couvert à l'alinéa 9.3.1.23.</w:t>
            </w:r>
          </w:p>
        </w:tc>
      </w:tr>
      <w:tr w:rsidR="007E2836" w:rsidRPr="00FF61B6" w14:paraId="0D066BDB" w14:textId="77777777" w:rsidTr="008E0CB8">
        <w:tc>
          <w:tcPr>
            <w:tcW w:w="1361" w:type="dxa"/>
          </w:tcPr>
          <w:p w14:paraId="31909AE0" w14:textId="77777777" w:rsidR="007E2836" w:rsidRPr="00FF61B6" w:rsidRDefault="007E2836" w:rsidP="00E222EB">
            <w:pPr>
              <w:pStyle w:val="FAATableText"/>
            </w:pPr>
            <w:r w:rsidRPr="00FF61B6">
              <w:t>9.3.1.24</w:t>
            </w:r>
          </w:p>
        </w:tc>
        <w:tc>
          <w:tcPr>
            <w:tcW w:w="1110" w:type="dxa"/>
          </w:tcPr>
          <w:p w14:paraId="1392593F" w14:textId="77777777" w:rsidR="007E2836" w:rsidRPr="00FF61B6" w:rsidRDefault="007E2836" w:rsidP="00E222EB">
            <w:pPr>
              <w:pStyle w:val="FAATableText"/>
            </w:pPr>
            <w:r w:rsidRPr="00FF61B6">
              <w:t>11/2011</w:t>
            </w:r>
          </w:p>
        </w:tc>
        <w:tc>
          <w:tcPr>
            <w:tcW w:w="6879" w:type="dxa"/>
          </w:tcPr>
          <w:p w14:paraId="70767F81" w14:textId="77777777" w:rsidR="007E2836" w:rsidRPr="00FF61B6" w:rsidRDefault="007E2836" w:rsidP="00E222EB">
            <w:pPr>
              <w:pStyle w:val="FAATableText"/>
            </w:pPr>
            <w:r w:rsidRPr="00FF61B6">
              <w:t>« Gérer les risques pour la sécurité liés à la fatigue » ajouté.</w:t>
            </w:r>
          </w:p>
        </w:tc>
      </w:tr>
      <w:tr w:rsidR="007E2836" w:rsidRPr="00FF61B6" w14:paraId="47220A6E" w14:textId="77777777" w:rsidTr="008E0CB8">
        <w:tc>
          <w:tcPr>
            <w:tcW w:w="1361" w:type="dxa"/>
          </w:tcPr>
          <w:p w14:paraId="4A646AED" w14:textId="77777777" w:rsidR="007E2836" w:rsidRPr="00FF61B6" w:rsidRDefault="007E2836" w:rsidP="00E222EB">
            <w:pPr>
              <w:pStyle w:val="FAATableText"/>
            </w:pPr>
            <w:r w:rsidRPr="00FF61B6">
              <w:t>9.3.1.25 (c)</w:t>
            </w:r>
          </w:p>
        </w:tc>
        <w:tc>
          <w:tcPr>
            <w:tcW w:w="1110" w:type="dxa"/>
          </w:tcPr>
          <w:p w14:paraId="0966F30C" w14:textId="77777777" w:rsidR="007E2836" w:rsidRPr="00FF61B6" w:rsidRDefault="007E2836" w:rsidP="00E222EB">
            <w:pPr>
              <w:pStyle w:val="FAATableText"/>
            </w:pPr>
            <w:r w:rsidRPr="00FF61B6">
              <w:t>11/2004</w:t>
            </w:r>
          </w:p>
        </w:tc>
        <w:tc>
          <w:tcPr>
            <w:tcW w:w="6879" w:type="dxa"/>
          </w:tcPr>
          <w:p w14:paraId="4D86CAE1" w14:textId="77777777" w:rsidR="007E2836" w:rsidRPr="00FF61B6" w:rsidRDefault="007E2836" w:rsidP="00E222EB">
            <w:pPr>
              <w:pStyle w:val="FAATableText"/>
            </w:pPr>
            <w:r w:rsidRPr="00FF61B6">
              <w:t>Nouvelle sous-section.</w:t>
            </w:r>
          </w:p>
        </w:tc>
      </w:tr>
      <w:tr w:rsidR="007E2836" w:rsidRPr="00FF61B6" w14:paraId="5E330DCF" w14:textId="77777777" w:rsidTr="008E0CB8">
        <w:tc>
          <w:tcPr>
            <w:tcW w:w="1361" w:type="dxa"/>
          </w:tcPr>
          <w:p w14:paraId="7FF6FEFD" w14:textId="77777777" w:rsidR="007E2836" w:rsidRPr="00FF61B6" w:rsidRDefault="007E2836" w:rsidP="00E222EB">
            <w:pPr>
              <w:pStyle w:val="FAATableText"/>
            </w:pPr>
            <w:r w:rsidRPr="00FF61B6">
              <w:t>9.3.1.25</w:t>
            </w:r>
          </w:p>
        </w:tc>
        <w:tc>
          <w:tcPr>
            <w:tcW w:w="1110" w:type="dxa"/>
          </w:tcPr>
          <w:p w14:paraId="41A138BB" w14:textId="77777777" w:rsidR="007E2836" w:rsidRPr="00FF61B6" w:rsidRDefault="007E2836" w:rsidP="00E222EB">
            <w:pPr>
              <w:pStyle w:val="FAATableText"/>
            </w:pPr>
            <w:r w:rsidRPr="00FF61B6">
              <w:t>08/2006</w:t>
            </w:r>
          </w:p>
        </w:tc>
        <w:tc>
          <w:tcPr>
            <w:tcW w:w="6879" w:type="dxa"/>
          </w:tcPr>
          <w:p w14:paraId="610A2B7C" w14:textId="77777777" w:rsidR="007E2836" w:rsidRPr="00FF61B6" w:rsidRDefault="007E2836" w:rsidP="00E222EB">
            <w:pPr>
              <w:pStyle w:val="FAATableText"/>
            </w:pPr>
            <w:r w:rsidRPr="00FF61B6">
              <w:t>Nouveau texte ajouté au (b).</w:t>
            </w:r>
          </w:p>
        </w:tc>
      </w:tr>
      <w:tr w:rsidR="007E2836" w:rsidRPr="00FF61B6" w14:paraId="01D822A8" w14:textId="77777777" w:rsidTr="008E0CB8">
        <w:tc>
          <w:tcPr>
            <w:tcW w:w="1361" w:type="dxa"/>
          </w:tcPr>
          <w:p w14:paraId="67A5AF44" w14:textId="77777777" w:rsidR="007E2836" w:rsidRPr="00FF61B6" w:rsidRDefault="007E2836" w:rsidP="00E222EB">
            <w:pPr>
              <w:pStyle w:val="FAATableText"/>
            </w:pPr>
            <w:r w:rsidRPr="00FF61B6">
              <w:t>9.3.1.27</w:t>
            </w:r>
          </w:p>
        </w:tc>
        <w:tc>
          <w:tcPr>
            <w:tcW w:w="1110" w:type="dxa"/>
          </w:tcPr>
          <w:p w14:paraId="5A41A136" w14:textId="77777777" w:rsidR="007E2836" w:rsidRPr="00FF61B6" w:rsidRDefault="007E2836" w:rsidP="00E222EB">
            <w:pPr>
              <w:pStyle w:val="FAATableText"/>
            </w:pPr>
            <w:r w:rsidRPr="00FF61B6">
              <w:t>08/2006</w:t>
            </w:r>
          </w:p>
        </w:tc>
        <w:tc>
          <w:tcPr>
            <w:tcW w:w="6879" w:type="dxa"/>
          </w:tcPr>
          <w:p w14:paraId="22D288D5" w14:textId="77777777" w:rsidR="007E2836" w:rsidRPr="00FF61B6" w:rsidRDefault="007E2836" w:rsidP="00E222EB">
            <w:pPr>
              <w:pStyle w:val="FAATableText"/>
            </w:pPr>
            <w:r w:rsidRPr="00FF61B6">
              <w:t>Nouvelle note ajoutée</w:t>
            </w:r>
          </w:p>
        </w:tc>
      </w:tr>
      <w:tr w:rsidR="007E2836" w:rsidRPr="00FF61B6" w14:paraId="7BDE9AD5" w14:textId="77777777" w:rsidTr="008E0CB8">
        <w:tc>
          <w:tcPr>
            <w:tcW w:w="1361" w:type="dxa"/>
          </w:tcPr>
          <w:p w14:paraId="5BB64140" w14:textId="77777777" w:rsidR="007E2836" w:rsidRPr="00FF61B6" w:rsidRDefault="007E2836" w:rsidP="00E222EB">
            <w:pPr>
              <w:pStyle w:val="FAATableText"/>
            </w:pPr>
            <w:r w:rsidRPr="00FF61B6">
              <w:t>9.3.1.28</w:t>
            </w:r>
          </w:p>
        </w:tc>
        <w:tc>
          <w:tcPr>
            <w:tcW w:w="1110" w:type="dxa"/>
          </w:tcPr>
          <w:p w14:paraId="79F21342" w14:textId="77777777" w:rsidR="007E2836" w:rsidRPr="00FF61B6" w:rsidRDefault="007E2836" w:rsidP="00E222EB">
            <w:pPr>
              <w:pStyle w:val="FAATableText"/>
            </w:pPr>
            <w:r w:rsidRPr="00FF61B6">
              <w:t>05/2010</w:t>
            </w:r>
          </w:p>
        </w:tc>
        <w:tc>
          <w:tcPr>
            <w:tcW w:w="6879" w:type="dxa"/>
          </w:tcPr>
          <w:p w14:paraId="56D9C81B" w14:textId="77777777" w:rsidR="007E2836" w:rsidRPr="00FF61B6" w:rsidRDefault="007E2836" w:rsidP="00E222EB">
            <w:pPr>
              <w:pStyle w:val="FAATableText"/>
            </w:pPr>
            <w:r w:rsidRPr="00FF61B6">
              <w:t>Note ajoutée</w:t>
            </w:r>
          </w:p>
        </w:tc>
      </w:tr>
      <w:tr w:rsidR="007E2836" w:rsidRPr="00FF61B6" w14:paraId="4EE4A1F2" w14:textId="77777777" w:rsidTr="008E0CB8">
        <w:tc>
          <w:tcPr>
            <w:tcW w:w="1361" w:type="dxa"/>
          </w:tcPr>
          <w:p w14:paraId="25E6D438" w14:textId="77777777" w:rsidR="007E2836" w:rsidRPr="00FF61B6" w:rsidRDefault="007E2836" w:rsidP="00E222EB">
            <w:pPr>
              <w:pStyle w:val="FAATableText"/>
            </w:pPr>
            <w:r w:rsidRPr="00FF61B6">
              <w:t>9.3.2</w:t>
            </w:r>
          </w:p>
        </w:tc>
        <w:tc>
          <w:tcPr>
            <w:tcW w:w="1110" w:type="dxa"/>
          </w:tcPr>
          <w:p w14:paraId="23681F1E" w14:textId="77777777" w:rsidR="007E2836" w:rsidRPr="00FF61B6" w:rsidRDefault="007E2836" w:rsidP="00E222EB">
            <w:pPr>
              <w:pStyle w:val="FAATableText"/>
            </w:pPr>
            <w:r w:rsidRPr="00FF61B6">
              <w:t>11/2011</w:t>
            </w:r>
          </w:p>
        </w:tc>
        <w:tc>
          <w:tcPr>
            <w:tcW w:w="6879" w:type="dxa"/>
          </w:tcPr>
          <w:p w14:paraId="6C7E9345" w14:textId="77777777" w:rsidR="007E2836" w:rsidRPr="00FF61B6" w:rsidRDefault="007E2836" w:rsidP="00E222EB">
            <w:pPr>
              <w:pStyle w:val="FAATableText"/>
            </w:pPr>
            <w:r w:rsidRPr="00FF61B6">
              <w:t>Numérotation corrigée par rapport à l'édition précédente. 9.3.2 est correctement numéroté 9.4 et tous les paragraphes suivants sont renumérotés.</w:t>
            </w:r>
          </w:p>
        </w:tc>
      </w:tr>
      <w:tr w:rsidR="007E2836" w:rsidRPr="00FF61B6" w14:paraId="2E8FB6C1" w14:textId="77777777" w:rsidTr="008E0CB8">
        <w:tc>
          <w:tcPr>
            <w:tcW w:w="1361" w:type="dxa"/>
          </w:tcPr>
          <w:p w14:paraId="34259FB3" w14:textId="77777777" w:rsidR="007E2836" w:rsidRPr="00FF61B6" w:rsidRDefault="007E2836" w:rsidP="00E222EB">
            <w:pPr>
              <w:pStyle w:val="FAATableText"/>
            </w:pPr>
            <w:r w:rsidRPr="00FF61B6">
              <w:t>9.3.2</w:t>
            </w:r>
          </w:p>
        </w:tc>
        <w:tc>
          <w:tcPr>
            <w:tcW w:w="1110" w:type="dxa"/>
          </w:tcPr>
          <w:p w14:paraId="226C6740" w14:textId="77777777" w:rsidR="007E2836" w:rsidRPr="00FF61B6" w:rsidRDefault="007E2836" w:rsidP="00E222EB">
            <w:pPr>
              <w:pStyle w:val="FAATableText"/>
            </w:pPr>
            <w:r w:rsidRPr="00FF61B6">
              <w:t>11/2019</w:t>
            </w:r>
          </w:p>
        </w:tc>
        <w:tc>
          <w:tcPr>
            <w:tcW w:w="6879" w:type="dxa"/>
          </w:tcPr>
          <w:p w14:paraId="33C1D832" w14:textId="77777777" w:rsidR="007E2836" w:rsidRPr="00FF61B6" w:rsidRDefault="007E2836" w:rsidP="00E222EB">
            <w:pPr>
              <w:pStyle w:val="FAATableText"/>
            </w:pPr>
            <w:r w:rsidRPr="00FF61B6">
              <w:t>Nouveau titre ajouté</w:t>
            </w:r>
          </w:p>
        </w:tc>
      </w:tr>
      <w:tr w:rsidR="007E2836" w:rsidRPr="00FF61B6" w14:paraId="5F520329" w14:textId="77777777" w:rsidTr="008E0CB8">
        <w:tc>
          <w:tcPr>
            <w:tcW w:w="1361" w:type="dxa"/>
          </w:tcPr>
          <w:p w14:paraId="5A62D39E" w14:textId="77777777" w:rsidR="007E2836" w:rsidRPr="00FF61B6" w:rsidRDefault="007E2836" w:rsidP="00E222EB">
            <w:pPr>
              <w:pStyle w:val="FAATableText"/>
            </w:pPr>
            <w:r w:rsidRPr="00FF61B6">
              <w:t>9.3.2.1</w:t>
            </w:r>
          </w:p>
        </w:tc>
        <w:tc>
          <w:tcPr>
            <w:tcW w:w="1110" w:type="dxa"/>
          </w:tcPr>
          <w:p w14:paraId="1C5D3582" w14:textId="77777777" w:rsidR="007E2836" w:rsidRPr="00FF61B6" w:rsidRDefault="007E2836" w:rsidP="00E222EB">
            <w:pPr>
              <w:pStyle w:val="FAATableText"/>
            </w:pPr>
            <w:r w:rsidRPr="00FF61B6">
              <w:t>11/2019</w:t>
            </w:r>
          </w:p>
        </w:tc>
        <w:tc>
          <w:tcPr>
            <w:tcW w:w="6879" w:type="dxa"/>
          </w:tcPr>
          <w:p w14:paraId="3EDA7F4A" w14:textId="77777777" w:rsidR="007E2836" w:rsidRPr="00FF61B6" w:rsidRDefault="007E2836" w:rsidP="00E222EB">
            <w:pPr>
              <w:pStyle w:val="FAATableText"/>
            </w:pPr>
            <w:r w:rsidRPr="00FF61B6">
              <w:t>Titre révisé et paragraphes remaniés pour clarification (ancien 9.2.2.1)</w:t>
            </w:r>
          </w:p>
        </w:tc>
      </w:tr>
      <w:tr w:rsidR="007E2836" w:rsidRPr="00FF61B6" w14:paraId="6B0BEB2F" w14:textId="77777777" w:rsidTr="008E0CB8">
        <w:tc>
          <w:tcPr>
            <w:tcW w:w="1361" w:type="dxa"/>
          </w:tcPr>
          <w:p w14:paraId="68502E75" w14:textId="77777777" w:rsidR="007E2836" w:rsidRPr="00FF61B6" w:rsidRDefault="007E2836" w:rsidP="00E222EB">
            <w:pPr>
              <w:pStyle w:val="FAATableText"/>
            </w:pPr>
            <w:r w:rsidRPr="00FF61B6">
              <w:t>9.3.2.2</w:t>
            </w:r>
          </w:p>
        </w:tc>
        <w:tc>
          <w:tcPr>
            <w:tcW w:w="1110" w:type="dxa"/>
          </w:tcPr>
          <w:p w14:paraId="6713344A" w14:textId="77777777" w:rsidR="007E2836" w:rsidRPr="00FF61B6" w:rsidRDefault="007E2836" w:rsidP="00E222EB">
            <w:pPr>
              <w:pStyle w:val="FAATableText"/>
            </w:pPr>
            <w:r w:rsidRPr="00FF61B6">
              <w:t>11/2019</w:t>
            </w:r>
          </w:p>
        </w:tc>
        <w:tc>
          <w:tcPr>
            <w:tcW w:w="6879" w:type="dxa"/>
          </w:tcPr>
          <w:p w14:paraId="66C9E966" w14:textId="77777777" w:rsidR="007E2836" w:rsidRPr="00FF61B6" w:rsidRDefault="007E2836" w:rsidP="00E222EB">
            <w:pPr>
              <w:pStyle w:val="FAATableText"/>
            </w:pPr>
            <w:r w:rsidRPr="00FF61B6">
              <w:t>Paragraphes remaniés pour clarification (ancien 9.2.2.2)</w:t>
            </w:r>
          </w:p>
        </w:tc>
      </w:tr>
      <w:tr w:rsidR="007E2836" w:rsidRPr="00FF61B6" w14:paraId="49B24C58" w14:textId="77777777" w:rsidTr="008E0CB8">
        <w:tc>
          <w:tcPr>
            <w:tcW w:w="1361" w:type="dxa"/>
          </w:tcPr>
          <w:p w14:paraId="434A50F3" w14:textId="77777777" w:rsidR="007E2836" w:rsidRPr="00FF61B6" w:rsidRDefault="007E2836" w:rsidP="00E222EB">
            <w:pPr>
              <w:pStyle w:val="FAATableText"/>
            </w:pPr>
            <w:r w:rsidRPr="00FF61B6">
              <w:t>9.3.2.3</w:t>
            </w:r>
          </w:p>
        </w:tc>
        <w:tc>
          <w:tcPr>
            <w:tcW w:w="1110" w:type="dxa"/>
          </w:tcPr>
          <w:p w14:paraId="15106341" w14:textId="77777777" w:rsidR="007E2836" w:rsidRPr="00FF61B6" w:rsidRDefault="007E2836" w:rsidP="00E222EB">
            <w:pPr>
              <w:pStyle w:val="FAATableText"/>
            </w:pPr>
            <w:r w:rsidRPr="00FF61B6">
              <w:t>11/2019</w:t>
            </w:r>
          </w:p>
        </w:tc>
        <w:tc>
          <w:tcPr>
            <w:tcW w:w="6879" w:type="dxa"/>
          </w:tcPr>
          <w:p w14:paraId="30BC7A73" w14:textId="77777777" w:rsidR="007E2836" w:rsidRPr="00FF61B6" w:rsidRDefault="007E2836" w:rsidP="00E222EB">
            <w:pPr>
              <w:pStyle w:val="FAATableText"/>
            </w:pPr>
            <w:r w:rsidRPr="00FF61B6">
              <w:t>Paragraphes remaniés pour clarification (ancien 9.2.2.3)</w:t>
            </w:r>
          </w:p>
        </w:tc>
      </w:tr>
      <w:tr w:rsidR="007E2836" w:rsidRPr="00FF61B6" w14:paraId="38B93E61" w14:textId="77777777" w:rsidTr="008E0CB8">
        <w:tc>
          <w:tcPr>
            <w:tcW w:w="1361" w:type="dxa"/>
          </w:tcPr>
          <w:p w14:paraId="58279925" w14:textId="77777777" w:rsidR="007E2836" w:rsidRPr="00FF61B6" w:rsidRDefault="007E2836" w:rsidP="00E222EB">
            <w:pPr>
              <w:pStyle w:val="FAATableText"/>
            </w:pPr>
            <w:r w:rsidRPr="00FF61B6">
              <w:lastRenderedPageBreak/>
              <w:t>9.3.2.4</w:t>
            </w:r>
          </w:p>
        </w:tc>
        <w:tc>
          <w:tcPr>
            <w:tcW w:w="1110" w:type="dxa"/>
          </w:tcPr>
          <w:p w14:paraId="022AFDBB" w14:textId="77777777" w:rsidR="007E2836" w:rsidRPr="00FF61B6" w:rsidRDefault="007E2836" w:rsidP="00E222EB">
            <w:pPr>
              <w:pStyle w:val="FAATableText"/>
            </w:pPr>
            <w:r w:rsidRPr="00FF61B6">
              <w:t>11/2019</w:t>
            </w:r>
          </w:p>
        </w:tc>
        <w:tc>
          <w:tcPr>
            <w:tcW w:w="6879" w:type="dxa"/>
          </w:tcPr>
          <w:p w14:paraId="4654A7E1" w14:textId="77777777" w:rsidR="007E2836" w:rsidRPr="00FF61B6" w:rsidRDefault="007E2836" w:rsidP="00E222EB">
            <w:pPr>
              <w:pStyle w:val="FAATableText"/>
            </w:pPr>
            <w:r w:rsidRPr="00FF61B6">
              <w:t>Paragraphes remaniés pour clarification (ancien 9.2.2.4)</w:t>
            </w:r>
          </w:p>
        </w:tc>
      </w:tr>
      <w:tr w:rsidR="007E2836" w:rsidRPr="00FF61B6" w14:paraId="4706AEA2" w14:textId="77777777" w:rsidTr="008E0CB8">
        <w:tc>
          <w:tcPr>
            <w:tcW w:w="1361" w:type="dxa"/>
          </w:tcPr>
          <w:p w14:paraId="359ADF56" w14:textId="77777777" w:rsidR="007E2836" w:rsidRPr="00FF61B6" w:rsidRDefault="007E2836" w:rsidP="00E222EB">
            <w:pPr>
              <w:pStyle w:val="FAATableText"/>
            </w:pPr>
            <w:r w:rsidRPr="00FF61B6">
              <w:t>9.3.2.5</w:t>
            </w:r>
          </w:p>
        </w:tc>
        <w:tc>
          <w:tcPr>
            <w:tcW w:w="1110" w:type="dxa"/>
          </w:tcPr>
          <w:p w14:paraId="1176C6C1" w14:textId="77777777" w:rsidR="007E2836" w:rsidRPr="00FF61B6" w:rsidRDefault="007E2836" w:rsidP="00E222EB">
            <w:pPr>
              <w:pStyle w:val="FAATableText"/>
            </w:pPr>
            <w:r w:rsidRPr="00FF61B6">
              <w:t>11/2019</w:t>
            </w:r>
          </w:p>
        </w:tc>
        <w:tc>
          <w:tcPr>
            <w:tcW w:w="6879" w:type="dxa"/>
          </w:tcPr>
          <w:p w14:paraId="14B38BCB" w14:textId="12384A37" w:rsidR="007E2836" w:rsidRPr="00FF61B6" w:rsidRDefault="007E2836" w:rsidP="00E222EB">
            <w:pPr>
              <w:pStyle w:val="FAATableText"/>
            </w:pPr>
            <w:r w:rsidRPr="00FF61B6">
              <w:t>Paragraphes révisés et ajout d’une nouvelle note basée sur le changement de l'amendement de l'OACI. (Ancien 9.2.2.5)</w:t>
            </w:r>
          </w:p>
        </w:tc>
      </w:tr>
      <w:tr w:rsidR="007E2836" w:rsidRPr="00FF61B6" w14:paraId="2D9CA81F" w14:textId="77777777" w:rsidTr="008E0CB8">
        <w:tc>
          <w:tcPr>
            <w:tcW w:w="1361" w:type="dxa"/>
          </w:tcPr>
          <w:p w14:paraId="6666460E" w14:textId="77777777" w:rsidR="007E2836" w:rsidRPr="00FF61B6" w:rsidRDefault="007E2836" w:rsidP="00E222EB">
            <w:pPr>
              <w:pStyle w:val="FAATableText"/>
            </w:pPr>
            <w:r w:rsidRPr="00FF61B6">
              <w:t>9.3.2.6</w:t>
            </w:r>
          </w:p>
        </w:tc>
        <w:tc>
          <w:tcPr>
            <w:tcW w:w="1110" w:type="dxa"/>
          </w:tcPr>
          <w:p w14:paraId="7C9A72AE" w14:textId="77777777" w:rsidR="007E2836" w:rsidRPr="00FF61B6" w:rsidRDefault="007E2836" w:rsidP="00E222EB">
            <w:pPr>
              <w:pStyle w:val="FAATableText"/>
            </w:pPr>
            <w:r w:rsidRPr="00FF61B6">
              <w:t>11/2019</w:t>
            </w:r>
          </w:p>
        </w:tc>
        <w:tc>
          <w:tcPr>
            <w:tcW w:w="6879" w:type="dxa"/>
          </w:tcPr>
          <w:p w14:paraId="4C2E771E" w14:textId="77777777" w:rsidR="007E2836" w:rsidRPr="00FF61B6" w:rsidRDefault="007E2836" w:rsidP="00E222EB">
            <w:pPr>
              <w:pStyle w:val="FAATableText"/>
            </w:pPr>
            <w:r w:rsidRPr="00FF61B6">
              <w:t>Paragraphes remaniés pour clarification et ajout d'une nouvelle note basée sur le changement de l'amendement de l'OACI. (Ancien 9.2.2.6)</w:t>
            </w:r>
          </w:p>
        </w:tc>
      </w:tr>
      <w:tr w:rsidR="007E2836" w:rsidRPr="00FF61B6" w14:paraId="75A1AB3C" w14:textId="77777777" w:rsidTr="008E0CB8">
        <w:tc>
          <w:tcPr>
            <w:tcW w:w="1361" w:type="dxa"/>
          </w:tcPr>
          <w:p w14:paraId="6DEA6827" w14:textId="77777777" w:rsidR="007E2836" w:rsidRPr="00FF61B6" w:rsidRDefault="007E2836" w:rsidP="00E222EB">
            <w:pPr>
              <w:pStyle w:val="FAATableText"/>
            </w:pPr>
            <w:r w:rsidRPr="00FF61B6">
              <w:t>9.3.2.7</w:t>
            </w:r>
          </w:p>
        </w:tc>
        <w:tc>
          <w:tcPr>
            <w:tcW w:w="1110" w:type="dxa"/>
          </w:tcPr>
          <w:p w14:paraId="54AA9787" w14:textId="77777777" w:rsidR="007E2836" w:rsidRPr="00FF61B6" w:rsidRDefault="007E2836" w:rsidP="00E222EB">
            <w:pPr>
              <w:pStyle w:val="FAATableText"/>
            </w:pPr>
            <w:r w:rsidRPr="00FF61B6">
              <w:t>11/2019</w:t>
            </w:r>
          </w:p>
        </w:tc>
        <w:tc>
          <w:tcPr>
            <w:tcW w:w="6879" w:type="dxa"/>
          </w:tcPr>
          <w:p w14:paraId="2F83FD85" w14:textId="77777777" w:rsidR="007E2836" w:rsidRPr="00FF61B6" w:rsidRDefault="007E2836" w:rsidP="00E222EB">
            <w:pPr>
              <w:pStyle w:val="FAATableText"/>
            </w:pPr>
            <w:r w:rsidRPr="00FF61B6">
              <w:t>Paragraphes remaniés pour clarification (ancien 9.2.2.7)</w:t>
            </w:r>
          </w:p>
        </w:tc>
      </w:tr>
      <w:tr w:rsidR="007E2836" w:rsidRPr="00FF61B6" w14:paraId="1340FC3F" w14:textId="77777777" w:rsidTr="008E0CB8">
        <w:tc>
          <w:tcPr>
            <w:tcW w:w="1361" w:type="dxa"/>
          </w:tcPr>
          <w:p w14:paraId="5633076B" w14:textId="77777777" w:rsidR="007E2836" w:rsidRPr="00FF61B6" w:rsidRDefault="007E2836" w:rsidP="00E222EB">
            <w:pPr>
              <w:pStyle w:val="FAATableText"/>
            </w:pPr>
            <w:r w:rsidRPr="00FF61B6">
              <w:t>9.3.2.8</w:t>
            </w:r>
          </w:p>
        </w:tc>
        <w:tc>
          <w:tcPr>
            <w:tcW w:w="1110" w:type="dxa"/>
          </w:tcPr>
          <w:p w14:paraId="7EB07FFD" w14:textId="77777777" w:rsidR="007E2836" w:rsidRPr="00FF61B6" w:rsidRDefault="007E2836" w:rsidP="00E222EB">
            <w:pPr>
              <w:pStyle w:val="FAATableText"/>
            </w:pPr>
            <w:r w:rsidRPr="00FF61B6">
              <w:t>11/2019</w:t>
            </w:r>
          </w:p>
        </w:tc>
        <w:tc>
          <w:tcPr>
            <w:tcW w:w="6879" w:type="dxa"/>
          </w:tcPr>
          <w:p w14:paraId="542B113C" w14:textId="1483D987" w:rsidR="007E2836" w:rsidRPr="00FF61B6" w:rsidRDefault="007E2836" w:rsidP="00E222EB">
            <w:pPr>
              <w:pStyle w:val="FAATableText"/>
            </w:pPr>
            <w:r w:rsidRPr="00FF61B6">
              <w:t>Références dans le paragraphe révisées</w:t>
            </w:r>
          </w:p>
        </w:tc>
      </w:tr>
      <w:tr w:rsidR="007E2836" w:rsidRPr="00FF61B6" w14:paraId="48C87372" w14:textId="77777777" w:rsidTr="008E0CB8">
        <w:tc>
          <w:tcPr>
            <w:tcW w:w="1361" w:type="dxa"/>
          </w:tcPr>
          <w:p w14:paraId="3F19C15F" w14:textId="77777777" w:rsidR="007E2836" w:rsidRPr="00FF61B6" w:rsidRDefault="007E2836" w:rsidP="00E222EB">
            <w:pPr>
              <w:pStyle w:val="FAATableText"/>
            </w:pPr>
            <w:r w:rsidRPr="00FF61B6">
              <w:t>9.3.2.9</w:t>
            </w:r>
          </w:p>
        </w:tc>
        <w:tc>
          <w:tcPr>
            <w:tcW w:w="1110" w:type="dxa"/>
          </w:tcPr>
          <w:p w14:paraId="5A1C3419" w14:textId="77777777" w:rsidR="007E2836" w:rsidRPr="00FF61B6" w:rsidRDefault="007E2836" w:rsidP="00E222EB">
            <w:pPr>
              <w:pStyle w:val="FAATableText"/>
            </w:pPr>
            <w:r w:rsidRPr="00FF61B6">
              <w:t>11/2019</w:t>
            </w:r>
          </w:p>
        </w:tc>
        <w:tc>
          <w:tcPr>
            <w:tcW w:w="6879" w:type="dxa"/>
          </w:tcPr>
          <w:p w14:paraId="07079414" w14:textId="77777777" w:rsidR="007E2836" w:rsidRPr="00FF61B6" w:rsidRDefault="007E2836" w:rsidP="00E222EB">
            <w:pPr>
              <w:pStyle w:val="FAATableText"/>
            </w:pPr>
            <w:r w:rsidRPr="00FF61B6">
              <w:t>Paragraphes remaniés pour clarification (ancien 9.2.2.9)</w:t>
            </w:r>
          </w:p>
        </w:tc>
      </w:tr>
      <w:tr w:rsidR="007E2836" w:rsidRPr="00FF61B6" w14:paraId="16DEAD95" w14:textId="77777777" w:rsidTr="008E0CB8">
        <w:tc>
          <w:tcPr>
            <w:tcW w:w="1361" w:type="dxa"/>
          </w:tcPr>
          <w:p w14:paraId="4D01AE63" w14:textId="77777777" w:rsidR="007E2836" w:rsidRPr="00FF61B6" w:rsidRDefault="007E2836" w:rsidP="00E222EB">
            <w:pPr>
              <w:pStyle w:val="FAATableText"/>
            </w:pPr>
            <w:r w:rsidRPr="00FF61B6">
              <w:t>9.3.2.10</w:t>
            </w:r>
          </w:p>
        </w:tc>
        <w:tc>
          <w:tcPr>
            <w:tcW w:w="1110" w:type="dxa"/>
          </w:tcPr>
          <w:p w14:paraId="548BDADD" w14:textId="77777777" w:rsidR="007E2836" w:rsidRPr="00FF61B6" w:rsidRDefault="007E2836" w:rsidP="00E222EB">
            <w:pPr>
              <w:pStyle w:val="FAATableText"/>
            </w:pPr>
            <w:r w:rsidRPr="00FF61B6">
              <w:t>11/2019</w:t>
            </w:r>
          </w:p>
        </w:tc>
        <w:tc>
          <w:tcPr>
            <w:tcW w:w="6879" w:type="dxa"/>
          </w:tcPr>
          <w:p w14:paraId="14583464" w14:textId="213CD6B4" w:rsidR="007E2836" w:rsidRPr="00FF61B6" w:rsidRDefault="007E2836" w:rsidP="00E222EB">
            <w:pPr>
              <w:pStyle w:val="FAATableText"/>
            </w:pPr>
            <w:r w:rsidRPr="00FF61B6">
              <w:t>Nouveau paragraphe (c) ajouté ; note révisée, basée sur le changement de l’amendement de l’OACI ; paragraphes remaniés pour clarification (ancien 9.2.2.10)</w:t>
            </w:r>
          </w:p>
        </w:tc>
      </w:tr>
      <w:tr w:rsidR="007E2836" w:rsidRPr="00FF61B6" w14:paraId="726722AE" w14:textId="77777777" w:rsidTr="008E0CB8">
        <w:tc>
          <w:tcPr>
            <w:tcW w:w="1361" w:type="dxa"/>
          </w:tcPr>
          <w:p w14:paraId="77B5EB04" w14:textId="77777777" w:rsidR="007E2836" w:rsidRPr="00FF61B6" w:rsidRDefault="007E2836" w:rsidP="00E222EB">
            <w:pPr>
              <w:pStyle w:val="FAATableText"/>
            </w:pPr>
            <w:r w:rsidRPr="00FF61B6">
              <w:t>9.3.2.11</w:t>
            </w:r>
          </w:p>
        </w:tc>
        <w:tc>
          <w:tcPr>
            <w:tcW w:w="1110" w:type="dxa"/>
          </w:tcPr>
          <w:p w14:paraId="1905FA02" w14:textId="77777777" w:rsidR="007E2836" w:rsidRPr="00FF61B6" w:rsidRDefault="007E2836" w:rsidP="00E222EB">
            <w:pPr>
              <w:pStyle w:val="FAATableText"/>
            </w:pPr>
            <w:r w:rsidRPr="00FF61B6">
              <w:t>11/2019</w:t>
            </w:r>
          </w:p>
        </w:tc>
        <w:tc>
          <w:tcPr>
            <w:tcW w:w="6879" w:type="dxa"/>
          </w:tcPr>
          <w:p w14:paraId="1554D474" w14:textId="77777777" w:rsidR="007E2836" w:rsidRPr="00FF61B6" w:rsidRDefault="007E2836" w:rsidP="00E222EB">
            <w:pPr>
              <w:pStyle w:val="FAATableText"/>
            </w:pPr>
            <w:r w:rsidRPr="00FF61B6">
              <w:t>Paragraphes remaniés pour clarification (ancien 9.2.2.11)</w:t>
            </w:r>
          </w:p>
        </w:tc>
      </w:tr>
      <w:tr w:rsidR="007E2836" w:rsidRPr="00FF61B6" w14:paraId="64DDE019" w14:textId="77777777" w:rsidTr="008E0CB8">
        <w:tc>
          <w:tcPr>
            <w:tcW w:w="1361" w:type="dxa"/>
          </w:tcPr>
          <w:p w14:paraId="79AA646B" w14:textId="77777777" w:rsidR="007E2836" w:rsidRPr="00FF61B6" w:rsidRDefault="007E2836" w:rsidP="00E222EB">
            <w:pPr>
              <w:pStyle w:val="FAATableText"/>
            </w:pPr>
            <w:r w:rsidRPr="00FF61B6">
              <w:t>9.3.3</w:t>
            </w:r>
          </w:p>
        </w:tc>
        <w:tc>
          <w:tcPr>
            <w:tcW w:w="1110" w:type="dxa"/>
          </w:tcPr>
          <w:p w14:paraId="18DB5CC7" w14:textId="77777777" w:rsidR="007E2836" w:rsidRPr="00FF61B6" w:rsidRDefault="007E2836" w:rsidP="00E222EB">
            <w:pPr>
              <w:pStyle w:val="FAATableText"/>
            </w:pPr>
            <w:r w:rsidRPr="00FF61B6">
              <w:t>11/2019</w:t>
            </w:r>
          </w:p>
        </w:tc>
        <w:tc>
          <w:tcPr>
            <w:tcW w:w="6879" w:type="dxa"/>
          </w:tcPr>
          <w:p w14:paraId="3282F42B" w14:textId="77777777" w:rsidR="007E2836" w:rsidRPr="00FF61B6" w:rsidRDefault="007E2836" w:rsidP="00E222EB">
            <w:pPr>
              <w:pStyle w:val="FAATableText"/>
            </w:pPr>
            <w:r w:rsidRPr="00FF61B6">
              <w:t>Section renumérotée</w:t>
            </w:r>
          </w:p>
        </w:tc>
      </w:tr>
      <w:tr w:rsidR="007E2836" w:rsidRPr="00FF61B6" w14:paraId="2FD0D164" w14:textId="77777777" w:rsidTr="008E0CB8">
        <w:tc>
          <w:tcPr>
            <w:tcW w:w="1361" w:type="dxa"/>
          </w:tcPr>
          <w:p w14:paraId="2EEB0E0D" w14:textId="77777777" w:rsidR="007E2836" w:rsidRPr="00FF61B6" w:rsidRDefault="007E2836" w:rsidP="00E222EB">
            <w:pPr>
              <w:pStyle w:val="FAATableText"/>
            </w:pPr>
            <w:r w:rsidRPr="00FF61B6">
              <w:t>9.3.3.1</w:t>
            </w:r>
          </w:p>
        </w:tc>
        <w:tc>
          <w:tcPr>
            <w:tcW w:w="1110" w:type="dxa"/>
          </w:tcPr>
          <w:p w14:paraId="0A86E2F1" w14:textId="77777777" w:rsidR="007E2836" w:rsidRPr="00FF61B6" w:rsidRDefault="007E2836" w:rsidP="00E222EB">
            <w:pPr>
              <w:pStyle w:val="FAATableText"/>
            </w:pPr>
            <w:r w:rsidRPr="00FF61B6">
              <w:t>11/2019</w:t>
            </w:r>
          </w:p>
        </w:tc>
        <w:tc>
          <w:tcPr>
            <w:tcW w:w="6879" w:type="dxa"/>
          </w:tcPr>
          <w:p w14:paraId="73BCDF56" w14:textId="77777777" w:rsidR="007E2836" w:rsidRPr="00FF61B6" w:rsidRDefault="007E2836" w:rsidP="00E222EB">
            <w:pPr>
              <w:pStyle w:val="FAATableText"/>
            </w:pPr>
            <w:r w:rsidRPr="00FF61B6">
              <w:t>Sous-section renumérotée et paragraphes remaniés pour clarification (ancien 9.2.3.1)</w:t>
            </w:r>
          </w:p>
        </w:tc>
      </w:tr>
      <w:tr w:rsidR="007E2836" w:rsidRPr="00FF61B6" w14:paraId="2DEA493B" w14:textId="77777777" w:rsidTr="008E0CB8">
        <w:tc>
          <w:tcPr>
            <w:tcW w:w="1361" w:type="dxa"/>
          </w:tcPr>
          <w:p w14:paraId="78FDB993" w14:textId="77777777" w:rsidR="007E2836" w:rsidRPr="00FF61B6" w:rsidRDefault="007E2836" w:rsidP="00E222EB">
            <w:pPr>
              <w:pStyle w:val="FAATableText"/>
            </w:pPr>
            <w:r w:rsidRPr="00FF61B6">
              <w:t>9.3.3.2</w:t>
            </w:r>
          </w:p>
        </w:tc>
        <w:tc>
          <w:tcPr>
            <w:tcW w:w="1110" w:type="dxa"/>
          </w:tcPr>
          <w:p w14:paraId="38C52AD9" w14:textId="77777777" w:rsidR="007E2836" w:rsidRPr="00FF61B6" w:rsidRDefault="007E2836" w:rsidP="00E222EB">
            <w:pPr>
              <w:pStyle w:val="FAATableText"/>
            </w:pPr>
            <w:r w:rsidRPr="00FF61B6">
              <w:t>11/2019</w:t>
            </w:r>
          </w:p>
        </w:tc>
        <w:tc>
          <w:tcPr>
            <w:tcW w:w="6879" w:type="dxa"/>
          </w:tcPr>
          <w:p w14:paraId="7F0996C7" w14:textId="77777777" w:rsidR="007E2836" w:rsidRPr="00FF61B6" w:rsidRDefault="007E2836" w:rsidP="00E222EB">
            <w:pPr>
              <w:pStyle w:val="FAATableText"/>
            </w:pPr>
            <w:r w:rsidRPr="00FF61B6">
              <w:t>Sous-section renumérotée et paragraphes remaniés pour clarification (ancien 9.2.3.2)</w:t>
            </w:r>
          </w:p>
        </w:tc>
      </w:tr>
      <w:tr w:rsidR="007E2836" w:rsidRPr="00FF61B6" w14:paraId="1E0A24FF" w14:textId="77777777" w:rsidTr="008E0CB8">
        <w:tc>
          <w:tcPr>
            <w:tcW w:w="1361" w:type="dxa"/>
          </w:tcPr>
          <w:p w14:paraId="10081682" w14:textId="77777777" w:rsidR="007E2836" w:rsidRPr="00FF61B6" w:rsidRDefault="007E2836" w:rsidP="00E222EB">
            <w:pPr>
              <w:pStyle w:val="FAATableText"/>
            </w:pPr>
            <w:r w:rsidRPr="00FF61B6">
              <w:t>9.3.3.3</w:t>
            </w:r>
          </w:p>
        </w:tc>
        <w:tc>
          <w:tcPr>
            <w:tcW w:w="1110" w:type="dxa"/>
          </w:tcPr>
          <w:p w14:paraId="215423F0" w14:textId="77777777" w:rsidR="007E2836" w:rsidRPr="00FF61B6" w:rsidRDefault="007E2836" w:rsidP="00E222EB">
            <w:pPr>
              <w:pStyle w:val="FAATableText"/>
            </w:pPr>
            <w:r w:rsidRPr="00FF61B6">
              <w:t>11/2019</w:t>
            </w:r>
          </w:p>
        </w:tc>
        <w:tc>
          <w:tcPr>
            <w:tcW w:w="6879" w:type="dxa"/>
          </w:tcPr>
          <w:p w14:paraId="33F37632" w14:textId="77777777" w:rsidR="007E2836" w:rsidRPr="00FF61B6" w:rsidRDefault="007E2836" w:rsidP="00E222EB">
            <w:pPr>
              <w:pStyle w:val="FAATableText"/>
            </w:pPr>
            <w:r w:rsidRPr="00FF61B6">
              <w:t>Sous-section renumérotée et paragraphes remaniés pour clarification (ancien 9.2.3.3)</w:t>
            </w:r>
          </w:p>
        </w:tc>
      </w:tr>
      <w:tr w:rsidR="007E2836" w:rsidRPr="00FF61B6" w14:paraId="3A65D3D4" w14:textId="77777777" w:rsidTr="008E0CB8">
        <w:tc>
          <w:tcPr>
            <w:tcW w:w="1361" w:type="dxa"/>
          </w:tcPr>
          <w:p w14:paraId="063A1365" w14:textId="77777777" w:rsidR="007E2836" w:rsidRPr="00FF61B6" w:rsidRDefault="007E2836" w:rsidP="00E222EB">
            <w:pPr>
              <w:pStyle w:val="FAATableText"/>
            </w:pPr>
            <w:r w:rsidRPr="00FF61B6">
              <w:t>9.3.3.4</w:t>
            </w:r>
          </w:p>
        </w:tc>
        <w:tc>
          <w:tcPr>
            <w:tcW w:w="1110" w:type="dxa"/>
          </w:tcPr>
          <w:p w14:paraId="7D06CB7A" w14:textId="77777777" w:rsidR="007E2836" w:rsidRPr="00FF61B6" w:rsidRDefault="007E2836" w:rsidP="00E222EB">
            <w:pPr>
              <w:pStyle w:val="FAATableText"/>
            </w:pPr>
            <w:r w:rsidRPr="00FF61B6">
              <w:t>11/2019</w:t>
            </w:r>
          </w:p>
        </w:tc>
        <w:tc>
          <w:tcPr>
            <w:tcW w:w="6879" w:type="dxa"/>
          </w:tcPr>
          <w:p w14:paraId="08B8F398" w14:textId="77777777" w:rsidR="007E2836" w:rsidRPr="00FF61B6" w:rsidRDefault="007E2836" w:rsidP="00E222EB">
            <w:pPr>
              <w:pStyle w:val="FAATableText"/>
            </w:pPr>
            <w:r w:rsidRPr="00FF61B6">
              <w:t>Sous-section renumérotée et paragraphes remaniés pour clarification (ancien 9.2.3.4)</w:t>
            </w:r>
          </w:p>
        </w:tc>
      </w:tr>
      <w:tr w:rsidR="007E2836" w:rsidRPr="00FF61B6" w14:paraId="41A48630" w14:textId="77777777" w:rsidTr="008E0CB8">
        <w:tc>
          <w:tcPr>
            <w:tcW w:w="1361" w:type="dxa"/>
          </w:tcPr>
          <w:p w14:paraId="6F7C3C09" w14:textId="77777777" w:rsidR="007E2836" w:rsidRPr="00FF61B6" w:rsidRDefault="007E2836" w:rsidP="00E222EB">
            <w:pPr>
              <w:pStyle w:val="FAATableText"/>
            </w:pPr>
            <w:r w:rsidRPr="00FF61B6">
              <w:t>9.3.3.5</w:t>
            </w:r>
          </w:p>
        </w:tc>
        <w:tc>
          <w:tcPr>
            <w:tcW w:w="1110" w:type="dxa"/>
          </w:tcPr>
          <w:p w14:paraId="0C18252D" w14:textId="77777777" w:rsidR="007E2836" w:rsidRPr="00FF61B6" w:rsidRDefault="007E2836" w:rsidP="00E222EB">
            <w:pPr>
              <w:pStyle w:val="FAATableText"/>
            </w:pPr>
            <w:r w:rsidRPr="00FF61B6">
              <w:t>11/2019</w:t>
            </w:r>
          </w:p>
        </w:tc>
        <w:tc>
          <w:tcPr>
            <w:tcW w:w="6879" w:type="dxa"/>
          </w:tcPr>
          <w:p w14:paraId="1556E539" w14:textId="77777777" w:rsidR="007E2836" w:rsidRPr="00FF61B6" w:rsidRDefault="007E2836" w:rsidP="00E222EB">
            <w:pPr>
              <w:pStyle w:val="FAATableText"/>
            </w:pPr>
            <w:r w:rsidRPr="00FF61B6">
              <w:t>Sous-section renumérotée et paragraphes remaniés pour clarification (ancien 9.2.3.5)</w:t>
            </w:r>
          </w:p>
        </w:tc>
      </w:tr>
      <w:tr w:rsidR="007E2836" w:rsidRPr="00FF61B6" w14:paraId="3891435A" w14:textId="77777777" w:rsidTr="008E0CB8">
        <w:tc>
          <w:tcPr>
            <w:tcW w:w="1361" w:type="dxa"/>
          </w:tcPr>
          <w:p w14:paraId="5FBCA80B" w14:textId="77777777" w:rsidR="007E2836" w:rsidRPr="00FF61B6" w:rsidRDefault="007E2836" w:rsidP="00E222EB">
            <w:pPr>
              <w:pStyle w:val="FAATableText"/>
            </w:pPr>
            <w:r w:rsidRPr="00FF61B6">
              <w:t>9.3.3.6</w:t>
            </w:r>
          </w:p>
        </w:tc>
        <w:tc>
          <w:tcPr>
            <w:tcW w:w="1110" w:type="dxa"/>
          </w:tcPr>
          <w:p w14:paraId="63878835" w14:textId="77777777" w:rsidR="007E2836" w:rsidRPr="00FF61B6" w:rsidRDefault="007E2836" w:rsidP="00E222EB">
            <w:pPr>
              <w:pStyle w:val="FAATableText"/>
            </w:pPr>
            <w:r w:rsidRPr="00FF61B6">
              <w:t>11/2019</w:t>
            </w:r>
          </w:p>
        </w:tc>
        <w:tc>
          <w:tcPr>
            <w:tcW w:w="6879" w:type="dxa"/>
          </w:tcPr>
          <w:p w14:paraId="61814DC4" w14:textId="77777777" w:rsidR="007E2836" w:rsidRPr="00FF61B6" w:rsidRDefault="007E2836" w:rsidP="00E222EB">
            <w:pPr>
              <w:pStyle w:val="FAATableText"/>
            </w:pPr>
            <w:r w:rsidRPr="00FF61B6">
              <w:t>Sous-section renumérotée et paragraphes remaniés pour clarification (ancien 9.2.3.6)</w:t>
            </w:r>
          </w:p>
        </w:tc>
      </w:tr>
      <w:tr w:rsidR="007E2836" w:rsidRPr="00FF61B6" w14:paraId="0402ECEC" w14:textId="77777777" w:rsidTr="008E0CB8">
        <w:tc>
          <w:tcPr>
            <w:tcW w:w="1361" w:type="dxa"/>
          </w:tcPr>
          <w:p w14:paraId="37D1A3CB" w14:textId="77777777" w:rsidR="007E2836" w:rsidRPr="00FF61B6" w:rsidRDefault="007E2836" w:rsidP="00E222EB">
            <w:pPr>
              <w:pStyle w:val="FAATableText"/>
            </w:pPr>
            <w:r w:rsidRPr="00FF61B6">
              <w:t>9.4</w:t>
            </w:r>
          </w:p>
        </w:tc>
        <w:tc>
          <w:tcPr>
            <w:tcW w:w="1110" w:type="dxa"/>
          </w:tcPr>
          <w:p w14:paraId="00858342" w14:textId="77777777" w:rsidR="007E2836" w:rsidRPr="00FF61B6" w:rsidRDefault="007E2836" w:rsidP="00E222EB">
            <w:pPr>
              <w:pStyle w:val="FAATableText"/>
            </w:pPr>
            <w:r w:rsidRPr="00FF61B6">
              <w:t>11/2019</w:t>
            </w:r>
          </w:p>
        </w:tc>
        <w:tc>
          <w:tcPr>
            <w:tcW w:w="6879" w:type="dxa"/>
          </w:tcPr>
          <w:p w14:paraId="1D092CA8" w14:textId="77777777" w:rsidR="007E2836" w:rsidRPr="00FF61B6" w:rsidRDefault="007E2836" w:rsidP="00E222EB">
            <w:pPr>
              <w:pStyle w:val="FAATableText"/>
            </w:pPr>
            <w:r w:rsidRPr="00FF61B6">
              <w:t>Section renumérotée</w:t>
            </w:r>
          </w:p>
        </w:tc>
      </w:tr>
      <w:tr w:rsidR="007E2836" w:rsidRPr="00FF61B6" w14:paraId="747E67C6" w14:textId="77777777" w:rsidTr="008E0CB8">
        <w:tc>
          <w:tcPr>
            <w:tcW w:w="1361" w:type="dxa"/>
          </w:tcPr>
          <w:p w14:paraId="7F47C813" w14:textId="77777777" w:rsidR="007E2836" w:rsidRPr="00FF61B6" w:rsidRDefault="007E2836" w:rsidP="00E222EB">
            <w:pPr>
              <w:pStyle w:val="FAATableText"/>
            </w:pPr>
            <w:r w:rsidRPr="00FF61B6">
              <w:t>9.4.1.1</w:t>
            </w:r>
          </w:p>
        </w:tc>
        <w:tc>
          <w:tcPr>
            <w:tcW w:w="1110" w:type="dxa"/>
          </w:tcPr>
          <w:p w14:paraId="7FD37B25" w14:textId="77777777" w:rsidR="007E2836" w:rsidRPr="00FF61B6" w:rsidRDefault="007E2836" w:rsidP="00E222EB">
            <w:pPr>
              <w:pStyle w:val="FAATableText"/>
            </w:pPr>
            <w:r w:rsidRPr="00FF61B6">
              <w:t>11/2019</w:t>
            </w:r>
          </w:p>
        </w:tc>
        <w:tc>
          <w:tcPr>
            <w:tcW w:w="6879" w:type="dxa"/>
          </w:tcPr>
          <w:p w14:paraId="6F2834CC" w14:textId="77777777" w:rsidR="007E2836" w:rsidRPr="00FF61B6" w:rsidRDefault="007E2836" w:rsidP="00E222EB">
            <w:pPr>
              <w:pStyle w:val="FAATableText"/>
            </w:pPr>
            <w:r w:rsidRPr="00FF61B6">
              <w:t>Sous-section renumérotée et paragraphes remaniés pour clarification (ancien 9.3.1.1)</w:t>
            </w:r>
          </w:p>
        </w:tc>
      </w:tr>
      <w:tr w:rsidR="007E2836" w:rsidRPr="00FF61B6" w14:paraId="7ADC9A84" w14:textId="77777777" w:rsidTr="008E0CB8">
        <w:tc>
          <w:tcPr>
            <w:tcW w:w="1361" w:type="dxa"/>
          </w:tcPr>
          <w:p w14:paraId="306005E6" w14:textId="77777777" w:rsidR="007E2836" w:rsidRPr="00FF61B6" w:rsidRDefault="007E2836" w:rsidP="00E222EB">
            <w:pPr>
              <w:pStyle w:val="FAATableText"/>
            </w:pPr>
            <w:r w:rsidRPr="00FF61B6">
              <w:t>9.4.1.2</w:t>
            </w:r>
          </w:p>
        </w:tc>
        <w:tc>
          <w:tcPr>
            <w:tcW w:w="1110" w:type="dxa"/>
          </w:tcPr>
          <w:p w14:paraId="6ECF22D7" w14:textId="77777777" w:rsidR="007E2836" w:rsidRPr="00FF61B6" w:rsidRDefault="007E2836" w:rsidP="00E222EB">
            <w:pPr>
              <w:pStyle w:val="FAATableText"/>
            </w:pPr>
            <w:r w:rsidRPr="00FF61B6">
              <w:t>08/2006</w:t>
            </w:r>
          </w:p>
        </w:tc>
        <w:tc>
          <w:tcPr>
            <w:tcW w:w="6879" w:type="dxa"/>
          </w:tcPr>
          <w:p w14:paraId="1B788D97" w14:textId="77777777" w:rsidR="007E2836" w:rsidRPr="00FF61B6" w:rsidRDefault="007E2836" w:rsidP="00E222EB">
            <w:pPr>
              <w:pStyle w:val="FAATableText"/>
            </w:pPr>
            <w:r w:rsidRPr="00FF61B6">
              <w:t>Nouveau paragraphe (f) ajouté.</w:t>
            </w:r>
          </w:p>
        </w:tc>
      </w:tr>
      <w:tr w:rsidR="007E2836" w:rsidRPr="00FF61B6" w14:paraId="6384A8B0" w14:textId="77777777" w:rsidTr="008E0CB8">
        <w:tc>
          <w:tcPr>
            <w:tcW w:w="1361" w:type="dxa"/>
          </w:tcPr>
          <w:p w14:paraId="7C20B0C9" w14:textId="77777777" w:rsidR="007E2836" w:rsidRPr="00FF61B6" w:rsidRDefault="007E2836" w:rsidP="00E222EB">
            <w:pPr>
              <w:pStyle w:val="FAATableText"/>
            </w:pPr>
            <w:r w:rsidRPr="00FF61B6">
              <w:t>9.4.1.2</w:t>
            </w:r>
          </w:p>
        </w:tc>
        <w:tc>
          <w:tcPr>
            <w:tcW w:w="1110" w:type="dxa"/>
          </w:tcPr>
          <w:p w14:paraId="0D2B1286" w14:textId="77777777" w:rsidR="007E2836" w:rsidRPr="00FF61B6" w:rsidRDefault="007E2836" w:rsidP="00E222EB">
            <w:pPr>
              <w:pStyle w:val="FAATableText"/>
            </w:pPr>
            <w:r w:rsidRPr="00FF61B6">
              <w:t>11/2019</w:t>
            </w:r>
          </w:p>
        </w:tc>
        <w:tc>
          <w:tcPr>
            <w:tcW w:w="6879" w:type="dxa"/>
          </w:tcPr>
          <w:p w14:paraId="487249C3" w14:textId="360575E2" w:rsidR="007E2836" w:rsidRPr="00FF61B6" w:rsidRDefault="007E2836" w:rsidP="00E222EB">
            <w:pPr>
              <w:pStyle w:val="FAATableText"/>
            </w:pPr>
            <w:r w:rsidRPr="00FF61B6">
              <w:t>Sous-section renumérotée ; paragraphe (g)(3) révisé, basé sur l’amendement de l’OACI ; paragraphes remaniés pour clarification (ancien 9.3.1.2)</w:t>
            </w:r>
          </w:p>
        </w:tc>
      </w:tr>
      <w:tr w:rsidR="007E2836" w:rsidRPr="00FF61B6" w14:paraId="35FA1E84" w14:textId="77777777" w:rsidTr="008E0CB8">
        <w:tc>
          <w:tcPr>
            <w:tcW w:w="1361" w:type="dxa"/>
          </w:tcPr>
          <w:p w14:paraId="73484286" w14:textId="77777777" w:rsidR="007E2836" w:rsidRPr="00FF61B6" w:rsidRDefault="007E2836" w:rsidP="00E222EB">
            <w:pPr>
              <w:pStyle w:val="FAATableText"/>
            </w:pPr>
            <w:r w:rsidRPr="00FF61B6">
              <w:t>9.4.1.3</w:t>
            </w:r>
          </w:p>
        </w:tc>
        <w:tc>
          <w:tcPr>
            <w:tcW w:w="1110" w:type="dxa"/>
          </w:tcPr>
          <w:p w14:paraId="362CFFAC" w14:textId="77777777" w:rsidR="007E2836" w:rsidRPr="00FF61B6" w:rsidRDefault="007E2836" w:rsidP="00E222EB">
            <w:pPr>
              <w:pStyle w:val="FAATableText"/>
            </w:pPr>
            <w:r w:rsidRPr="00FF61B6">
              <w:t>11/2019</w:t>
            </w:r>
          </w:p>
        </w:tc>
        <w:tc>
          <w:tcPr>
            <w:tcW w:w="6879" w:type="dxa"/>
          </w:tcPr>
          <w:p w14:paraId="77594006" w14:textId="77777777" w:rsidR="007E2836" w:rsidRPr="00FF61B6" w:rsidRDefault="007E2836" w:rsidP="00E222EB">
            <w:pPr>
              <w:pStyle w:val="FAATableText"/>
            </w:pPr>
            <w:r w:rsidRPr="00FF61B6">
              <w:t>Sous-section renumérotée ; titre révisé et paragraphes remaniés pour clarification (ancien 9.3.1.3)</w:t>
            </w:r>
          </w:p>
        </w:tc>
      </w:tr>
      <w:tr w:rsidR="007E2836" w:rsidRPr="00FF61B6" w14:paraId="52DF5D5E" w14:textId="77777777" w:rsidTr="008E0CB8">
        <w:tc>
          <w:tcPr>
            <w:tcW w:w="1361" w:type="dxa"/>
          </w:tcPr>
          <w:p w14:paraId="57717D00" w14:textId="77777777" w:rsidR="007E2836" w:rsidRPr="00FF61B6" w:rsidRDefault="007E2836" w:rsidP="00E222EB">
            <w:pPr>
              <w:pStyle w:val="FAATableText"/>
            </w:pPr>
            <w:r w:rsidRPr="00FF61B6">
              <w:t>9.4.1.4</w:t>
            </w:r>
          </w:p>
        </w:tc>
        <w:tc>
          <w:tcPr>
            <w:tcW w:w="1110" w:type="dxa"/>
          </w:tcPr>
          <w:p w14:paraId="37D55B0B" w14:textId="77777777" w:rsidR="007E2836" w:rsidRPr="00FF61B6" w:rsidRDefault="007E2836" w:rsidP="00E222EB">
            <w:pPr>
              <w:pStyle w:val="FAATableText"/>
            </w:pPr>
            <w:r w:rsidRPr="00FF61B6">
              <w:t>05/2010</w:t>
            </w:r>
          </w:p>
        </w:tc>
        <w:tc>
          <w:tcPr>
            <w:tcW w:w="6879" w:type="dxa"/>
          </w:tcPr>
          <w:p w14:paraId="0F127A02" w14:textId="77777777" w:rsidR="007E2836" w:rsidRPr="00FF61B6" w:rsidRDefault="007E2836" w:rsidP="00E222EB">
            <w:pPr>
              <w:pStyle w:val="FAATableText"/>
            </w:pPr>
            <w:r w:rsidRPr="00FF61B6">
              <w:t>Référence changée</w:t>
            </w:r>
          </w:p>
        </w:tc>
      </w:tr>
      <w:tr w:rsidR="007E2836" w:rsidRPr="00FF61B6" w14:paraId="3ED6B122" w14:textId="77777777" w:rsidTr="008E0CB8">
        <w:tc>
          <w:tcPr>
            <w:tcW w:w="1361" w:type="dxa"/>
          </w:tcPr>
          <w:p w14:paraId="5E0DB34B" w14:textId="77777777" w:rsidR="007E2836" w:rsidRPr="00FF61B6" w:rsidRDefault="007E2836" w:rsidP="00E222EB">
            <w:pPr>
              <w:pStyle w:val="FAATableText"/>
            </w:pPr>
            <w:r w:rsidRPr="00FF61B6">
              <w:t>9.4.1.4</w:t>
            </w:r>
          </w:p>
        </w:tc>
        <w:tc>
          <w:tcPr>
            <w:tcW w:w="1110" w:type="dxa"/>
          </w:tcPr>
          <w:p w14:paraId="4EA41D69" w14:textId="77777777" w:rsidR="007E2836" w:rsidRPr="00FF61B6" w:rsidRDefault="007E2836" w:rsidP="00E222EB">
            <w:pPr>
              <w:pStyle w:val="FAATableText"/>
            </w:pPr>
            <w:r w:rsidRPr="00FF61B6">
              <w:t>08/2006</w:t>
            </w:r>
          </w:p>
        </w:tc>
        <w:tc>
          <w:tcPr>
            <w:tcW w:w="6879" w:type="dxa"/>
          </w:tcPr>
          <w:p w14:paraId="090924D5" w14:textId="77777777" w:rsidR="007E2836" w:rsidRPr="00FF61B6" w:rsidRDefault="007E2836" w:rsidP="00E222EB">
            <w:pPr>
              <w:pStyle w:val="FAATableText"/>
            </w:pPr>
            <w:r w:rsidRPr="00FF61B6">
              <w:t>Nouvelle note ajoutée</w:t>
            </w:r>
          </w:p>
        </w:tc>
      </w:tr>
      <w:tr w:rsidR="007E2836" w:rsidRPr="00FF61B6" w14:paraId="07FF1715" w14:textId="77777777" w:rsidTr="008E0CB8">
        <w:tc>
          <w:tcPr>
            <w:tcW w:w="1361" w:type="dxa"/>
          </w:tcPr>
          <w:p w14:paraId="4D563034" w14:textId="77777777" w:rsidR="007E2836" w:rsidRPr="00FF61B6" w:rsidRDefault="007E2836" w:rsidP="00E222EB">
            <w:pPr>
              <w:pStyle w:val="FAATableText"/>
            </w:pPr>
            <w:r w:rsidRPr="00FF61B6">
              <w:t>9.4.1.4</w:t>
            </w:r>
          </w:p>
        </w:tc>
        <w:tc>
          <w:tcPr>
            <w:tcW w:w="1110" w:type="dxa"/>
          </w:tcPr>
          <w:p w14:paraId="7E842656" w14:textId="77777777" w:rsidR="007E2836" w:rsidRPr="00FF61B6" w:rsidRDefault="007E2836" w:rsidP="00E222EB">
            <w:pPr>
              <w:pStyle w:val="FAATableText"/>
            </w:pPr>
            <w:r w:rsidRPr="00FF61B6">
              <w:t>11/2011</w:t>
            </w:r>
          </w:p>
        </w:tc>
        <w:tc>
          <w:tcPr>
            <w:tcW w:w="6879" w:type="dxa"/>
          </w:tcPr>
          <w:p w14:paraId="2EBF9D37" w14:textId="77777777" w:rsidR="007E2836" w:rsidRPr="00FF61B6" w:rsidRDefault="007E2836" w:rsidP="00E222EB">
            <w:pPr>
              <w:pStyle w:val="FAATableText"/>
            </w:pPr>
            <w:r w:rsidRPr="00FF61B6">
              <w:t>Référence à MCAR 5 mise à jour.</w:t>
            </w:r>
          </w:p>
        </w:tc>
      </w:tr>
      <w:tr w:rsidR="007E2836" w:rsidRPr="00FF61B6" w14:paraId="23653A2D" w14:textId="77777777" w:rsidTr="008E0CB8">
        <w:tc>
          <w:tcPr>
            <w:tcW w:w="1361" w:type="dxa"/>
          </w:tcPr>
          <w:p w14:paraId="60253AC6" w14:textId="77777777" w:rsidR="007E2836" w:rsidRPr="00FF61B6" w:rsidRDefault="007E2836" w:rsidP="00E222EB">
            <w:pPr>
              <w:pStyle w:val="FAATableText"/>
            </w:pPr>
            <w:r w:rsidRPr="00FF61B6">
              <w:t>9.4.1.4</w:t>
            </w:r>
          </w:p>
        </w:tc>
        <w:tc>
          <w:tcPr>
            <w:tcW w:w="1110" w:type="dxa"/>
          </w:tcPr>
          <w:p w14:paraId="0F4C95F9" w14:textId="77777777" w:rsidR="007E2836" w:rsidRPr="00FF61B6" w:rsidRDefault="007E2836" w:rsidP="00E222EB">
            <w:pPr>
              <w:pStyle w:val="FAATableText"/>
            </w:pPr>
            <w:r w:rsidRPr="00FF61B6">
              <w:t>11/2019</w:t>
            </w:r>
          </w:p>
        </w:tc>
        <w:tc>
          <w:tcPr>
            <w:tcW w:w="6879" w:type="dxa"/>
          </w:tcPr>
          <w:p w14:paraId="08223559" w14:textId="77777777" w:rsidR="007E2836" w:rsidRPr="00FF61B6" w:rsidRDefault="007E2836" w:rsidP="00E222EB">
            <w:pPr>
              <w:pStyle w:val="FAATableText"/>
            </w:pPr>
            <w:r w:rsidRPr="00FF61B6">
              <w:t>Sous-section renumérotée et paragraphes remaniés pour clarification (ancien 9.3.1.4)</w:t>
            </w:r>
          </w:p>
        </w:tc>
      </w:tr>
      <w:tr w:rsidR="007E2836" w:rsidRPr="00FF61B6" w14:paraId="3107C6A6" w14:textId="77777777" w:rsidTr="008E0CB8">
        <w:tc>
          <w:tcPr>
            <w:tcW w:w="1361" w:type="dxa"/>
          </w:tcPr>
          <w:p w14:paraId="7D759594" w14:textId="77777777" w:rsidR="007E2836" w:rsidRPr="00FF61B6" w:rsidRDefault="007E2836" w:rsidP="00E222EB">
            <w:pPr>
              <w:pStyle w:val="FAATableText"/>
            </w:pPr>
            <w:r w:rsidRPr="00FF61B6">
              <w:t>9.4.1.5 (e)</w:t>
            </w:r>
          </w:p>
        </w:tc>
        <w:tc>
          <w:tcPr>
            <w:tcW w:w="1110" w:type="dxa"/>
          </w:tcPr>
          <w:p w14:paraId="22F848AD" w14:textId="77777777" w:rsidR="007E2836" w:rsidRPr="00FF61B6" w:rsidRDefault="007E2836" w:rsidP="00E222EB">
            <w:pPr>
              <w:pStyle w:val="FAATableText"/>
            </w:pPr>
            <w:r w:rsidRPr="00FF61B6">
              <w:t>05/2010</w:t>
            </w:r>
          </w:p>
        </w:tc>
        <w:tc>
          <w:tcPr>
            <w:tcW w:w="6879" w:type="dxa"/>
          </w:tcPr>
          <w:p w14:paraId="2A08DCB5" w14:textId="77777777" w:rsidR="007E2836" w:rsidRPr="00FF61B6" w:rsidRDefault="007E2836" w:rsidP="00E222EB">
            <w:pPr>
              <w:pStyle w:val="FAATableText"/>
            </w:pPr>
            <w:r w:rsidRPr="00FF61B6">
              <w:t>Texte ajouté et référence changée.</w:t>
            </w:r>
          </w:p>
        </w:tc>
      </w:tr>
      <w:tr w:rsidR="007E2836" w:rsidRPr="00FF61B6" w14:paraId="62AB7465" w14:textId="77777777" w:rsidTr="008E0CB8">
        <w:tc>
          <w:tcPr>
            <w:tcW w:w="1361" w:type="dxa"/>
          </w:tcPr>
          <w:p w14:paraId="125C9F4E" w14:textId="77777777" w:rsidR="007E2836" w:rsidRPr="00FF61B6" w:rsidRDefault="007E2836" w:rsidP="00E222EB">
            <w:pPr>
              <w:pStyle w:val="FAATableText"/>
            </w:pPr>
            <w:r w:rsidRPr="00FF61B6">
              <w:t>9.4.1.5</w:t>
            </w:r>
          </w:p>
        </w:tc>
        <w:tc>
          <w:tcPr>
            <w:tcW w:w="1110" w:type="dxa"/>
          </w:tcPr>
          <w:p w14:paraId="06583461" w14:textId="77777777" w:rsidR="007E2836" w:rsidRPr="00FF61B6" w:rsidRDefault="007E2836" w:rsidP="00E222EB">
            <w:pPr>
              <w:pStyle w:val="FAATableText"/>
            </w:pPr>
            <w:r w:rsidRPr="00FF61B6">
              <w:t>08/2006</w:t>
            </w:r>
          </w:p>
        </w:tc>
        <w:tc>
          <w:tcPr>
            <w:tcW w:w="6879" w:type="dxa"/>
          </w:tcPr>
          <w:p w14:paraId="00DE13D5" w14:textId="77777777" w:rsidR="007E2836" w:rsidRPr="00FF61B6" w:rsidRDefault="007E2836" w:rsidP="00E222EB">
            <w:pPr>
              <w:pStyle w:val="FAATableText"/>
            </w:pPr>
            <w:r w:rsidRPr="00FF61B6">
              <w:t>Nouvelle note ajoutée</w:t>
            </w:r>
          </w:p>
        </w:tc>
      </w:tr>
      <w:tr w:rsidR="007E2836" w:rsidRPr="00FF61B6" w14:paraId="41C8F7C9" w14:textId="77777777" w:rsidTr="008E0CB8">
        <w:tc>
          <w:tcPr>
            <w:tcW w:w="1361" w:type="dxa"/>
          </w:tcPr>
          <w:p w14:paraId="669D325D" w14:textId="77777777" w:rsidR="007E2836" w:rsidRPr="00FF61B6" w:rsidRDefault="007E2836" w:rsidP="00E222EB">
            <w:pPr>
              <w:pStyle w:val="FAATableText"/>
            </w:pPr>
            <w:r w:rsidRPr="00FF61B6">
              <w:t>9.4.1.5</w:t>
            </w:r>
          </w:p>
        </w:tc>
        <w:tc>
          <w:tcPr>
            <w:tcW w:w="1110" w:type="dxa"/>
          </w:tcPr>
          <w:p w14:paraId="37A1FFC3" w14:textId="77777777" w:rsidR="007E2836" w:rsidRPr="00FF61B6" w:rsidRDefault="007E2836" w:rsidP="00E222EB">
            <w:pPr>
              <w:pStyle w:val="FAATableText"/>
            </w:pPr>
            <w:r w:rsidRPr="00FF61B6">
              <w:t>11/2019</w:t>
            </w:r>
          </w:p>
        </w:tc>
        <w:tc>
          <w:tcPr>
            <w:tcW w:w="6879" w:type="dxa"/>
          </w:tcPr>
          <w:p w14:paraId="5CDDBDD8" w14:textId="77777777" w:rsidR="007E2836" w:rsidRPr="00FF61B6" w:rsidRDefault="007E2836" w:rsidP="00E222EB">
            <w:pPr>
              <w:pStyle w:val="FAATableText"/>
            </w:pPr>
            <w:r w:rsidRPr="00FF61B6">
              <w:t>Sous-section renumérotée et note révisée, basée sur l’amendement de l’OACI (ancien 9.3.1.5)</w:t>
            </w:r>
          </w:p>
        </w:tc>
      </w:tr>
      <w:tr w:rsidR="007E2836" w:rsidRPr="00FF61B6" w14:paraId="25D76BE5" w14:textId="77777777" w:rsidTr="008E0CB8">
        <w:tc>
          <w:tcPr>
            <w:tcW w:w="1361" w:type="dxa"/>
          </w:tcPr>
          <w:p w14:paraId="55D6BE93" w14:textId="77777777" w:rsidR="007E2836" w:rsidRPr="00FF61B6" w:rsidRDefault="007E2836" w:rsidP="00E222EB">
            <w:pPr>
              <w:pStyle w:val="FAATableText"/>
            </w:pPr>
            <w:r w:rsidRPr="00FF61B6">
              <w:lastRenderedPageBreak/>
              <w:t>9.4.1.6</w:t>
            </w:r>
          </w:p>
        </w:tc>
        <w:tc>
          <w:tcPr>
            <w:tcW w:w="1110" w:type="dxa"/>
          </w:tcPr>
          <w:p w14:paraId="2A59DE1A" w14:textId="77777777" w:rsidR="007E2836" w:rsidRPr="00FF61B6" w:rsidRDefault="007E2836" w:rsidP="00E222EB">
            <w:pPr>
              <w:pStyle w:val="FAATableText"/>
            </w:pPr>
            <w:r w:rsidRPr="00FF61B6">
              <w:t>08/2006</w:t>
            </w:r>
          </w:p>
        </w:tc>
        <w:tc>
          <w:tcPr>
            <w:tcW w:w="6879" w:type="dxa"/>
          </w:tcPr>
          <w:p w14:paraId="54AA56F9" w14:textId="77777777" w:rsidR="007E2836" w:rsidRPr="00FF61B6" w:rsidRDefault="007E2836" w:rsidP="00E222EB">
            <w:pPr>
              <w:pStyle w:val="FAATableText"/>
            </w:pPr>
            <w:r w:rsidRPr="00FF61B6">
              <w:t>Texte supprimé et couvert par l'alinéa 9.2.2.3 : Section réservée.</w:t>
            </w:r>
          </w:p>
        </w:tc>
      </w:tr>
      <w:tr w:rsidR="007E2836" w:rsidRPr="00FF61B6" w14:paraId="3DCF6A75" w14:textId="77777777" w:rsidTr="008E0CB8">
        <w:tc>
          <w:tcPr>
            <w:tcW w:w="1361" w:type="dxa"/>
          </w:tcPr>
          <w:p w14:paraId="5452F713" w14:textId="77777777" w:rsidR="007E2836" w:rsidRPr="00FF61B6" w:rsidRDefault="007E2836" w:rsidP="00E222EB">
            <w:pPr>
              <w:pStyle w:val="FAATableText"/>
            </w:pPr>
            <w:r w:rsidRPr="00FF61B6">
              <w:t>9.4.1.6</w:t>
            </w:r>
          </w:p>
        </w:tc>
        <w:tc>
          <w:tcPr>
            <w:tcW w:w="1110" w:type="dxa"/>
          </w:tcPr>
          <w:p w14:paraId="0DDD674D" w14:textId="77777777" w:rsidR="007E2836" w:rsidRPr="00FF61B6" w:rsidRDefault="007E2836" w:rsidP="00E222EB">
            <w:pPr>
              <w:pStyle w:val="FAATableText"/>
            </w:pPr>
            <w:r w:rsidRPr="00FF61B6">
              <w:t>11/2019</w:t>
            </w:r>
          </w:p>
        </w:tc>
        <w:tc>
          <w:tcPr>
            <w:tcW w:w="6879" w:type="dxa"/>
          </w:tcPr>
          <w:p w14:paraId="01D0AED2" w14:textId="77777777" w:rsidR="007E2836" w:rsidRPr="00FF61B6" w:rsidRDefault="007E2836" w:rsidP="00E222EB">
            <w:pPr>
              <w:pStyle w:val="FAATableText"/>
            </w:pPr>
            <w:r w:rsidRPr="00FF61B6">
              <w:t>Sous-section renumérotée et titre remanié (ancien 9.3.1.6)</w:t>
            </w:r>
          </w:p>
        </w:tc>
      </w:tr>
      <w:tr w:rsidR="007E2836" w:rsidRPr="00FF61B6" w14:paraId="40CB8EF3" w14:textId="77777777" w:rsidTr="008E0CB8">
        <w:tc>
          <w:tcPr>
            <w:tcW w:w="1361" w:type="dxa"/>
          </w:tcPr>
          <w:p w14:paraId="5933DEE0" w14:textId="77777777" w:rsidR="007E2836" w:rsidRPr="00FF61B6" w:rsidRDefault="007E2836" w:rsidP="00E222EB">
            <w:pPr>
              <w:pStyle w:val="FAATableText"/>
            </w:pPr>
            <w:r w:rsidRPr="00FF61B6">
              <w:t>9.4.1.7</w:t>
            </w:r>
          </w:p>
        </w:tc>
        <w:tc>
          <w:tcPr>
            <w:tcW w:w="1110" w:type="dxa"/>
          </w:tcPr>
          <w:p w14:paraId="35FA1616" w14:textId="77777777" w:rsidR="007E2836" w:rsidRPr="00FF61B6" w:rsidDel="000F302D" w:rsidRDefault="007E2836" w:rsidP="00E222EB">
            <w:pPr>
              <w:pStyle w:val="FAATableText"/>
            </w:pPr>
            <w:r w:rsidRPr="00FF61B6">
              <w:t>08/2006</w:t>
            </w:r>
          </w:p>
        </w:tc>
        <w:tc>
          <w:tcPr>
            <w:tcW w:w="6879" w:type="dxa"/>
          </w:tcPr>
          <w:p w14:paraId="562E143F" w14:textId="77777777" w:rsidR="007E2836" w:rsidRPr="00FF61B6" w:rsidRDefault="007E2836" w:rsidP="00E222EB">
            <w:pPr>
              <w:pStyle w:val="FAATableText"/>
            </w:pPr>
            <w:r w:rsidRPr="00FF61B6">
              <w:t>Texte supprimé et section réservée.</w:t>
            </w:r>
          </w:p>
        </w:tc>
      </w:tr>
      <w:tr w:rsidR="007E2836" w:rsidRPr="00FF61B6" w14:paraId="251330A9" w14:textId="77777777" w:rsidTr="008E0CB8">
        <w:tc>
          <w:tcPr>
            <w:tcW w:w="1361" w:type="dxa"/>
          </w:tcPr>
          <w:p w14:paraId="5C37E6DA" w14:textId="77777777" w:rsidR="007E2836" w:rsidRPr="00FF61B6" w:rsidRDefault="007E2836" w:rsidP="00E222EB">
            <w:pPr>
              <w:pStyle w:val="FAATableText"/>
            </w:pPr>
            <w:r w:rsidRPr="00FF61B6">
              <w:t>9.4.1.7</w:t>
            </w:r>
          </w:p>
        </w:tc>
        <w:tc>
          <w:tcPr>
            <w:tcW w:w="1110" w:type="dxa"/>
          </w:tcPr>
          <w:p w14:paraId="67A02C95" w14:textId="77777777" w:rsidR="007E2836" w:rsidRPr="00FF61B6" w:rsidRDefault="007E2836" w:rsidP="00E222EB">
            <w:pPr>
              <w:pStyle w:val="FAATableText"/>
            </w:pPr>
            <w:r w:rsidRPr="00FF61B6">
              <w:t>11/2019</w:t>
            </w:r>
          </w:p>
        </w:tc>
        <w:tc>
          <w:tcPr>
            <w:tcW w:w="6879" w:type="dxa"/>
          </w:tcPr>
          <w:p w14:paraId="06DB45D8" w14:textId="77777777" w:rsidR="007E2836" w:rsidRPr="00FF61B6" w:rsidRDefault="007E2836" w:rsidP="00E222EB">
            <w:pPr>
              <w:pStyle w:val="FAATableText"/>
            </w:pPr>
            <w:r w:rsidRPr="00FF61B6">
              <w:t>Sous-section renumérotée ; nouveau paragraphe (b) ajouté ; et paragraphes remaniés pour clarification (ancien 9.3.1.7)</w:t>
            </w:r>
          </w:p>
        </w:tc>
      </w:tr>
      <w:tr w:rsidR="007E2836" w:rsidRPr="00FF61B6" w14:paraId="5C3D28CB" w14:textId="77777777" w:rsidTr="008E0CB8">
        <w:tc>
          <w:tcPr>
            <w:tcW w:w="1361" w:type="dxa"/>
          </w:tcPr>
          <w:p w14:paraId="6C3E77EB" w14:textId="77777777" w:rsidR="007E2836" w:rsidRPr="00FF61B6" w:rsidRDefault="007E2836" w:rsidP="00E222EB">
            <w:pPr>
              <w:pStyle w:val="FAATableText"/>
            </w:pPr>
            <w:r w:rsidRPr="00FF61B6">
              <w:t>9.4.1.8</w:t>
            </w:r>
          </w:p>
        </w:tc>
        <w:tc>
          <w:tcPr>
            <w:tcW w:w="1110" w:type="dxa"/>
          </w:tcPr>
          <w:p w14:paraId="338B58E0" w14:textId="77777777" w:rsidR="007E2836" w:rsidRPr="00FF61B6" w:rsidRDefault="007E2836" w:rsidP="00E222EB">
            <w:pPr>
              <w:pStyle w:val="FAATableText"/>
            </w:pPr>
            <w:r w:rsidRPr="00FF61B6">
              <w:t>11/2019</w:t>
            </w:r>
          </w:p>
        </w:tc>
        <w:tc>
          <w:tcPr>
            <w:tcW w:w="6879" w:type="dxa"/>
          </w:tcPr>
          <w:p w14:paraId="03DD4F70" w14:textId="77777777" w:rsidR="007E2836" w:rsidRPr="00FF61B6" w:rsidRDefault="007E2836" w:rsidP="00E222EB">
            <w:pPr>
              <w:pStyle w:val="FAATableText"/>
            </w:pPr>
            <w:r w:rsidRPr="00FF61B6">
              <w:t>Sous-section renumérotée et paragraphes remaniés pour clarification (ancien 9.3.1.8)</w:t>
            </w:r>
          </w:p>
        </w:tc>
      </w:tr>
      <w:tr w:rsidR="007E2836" w:rsidRPr="00FF61B6" w14:paraId="431A339F" w14:textId="77777777" w:rsidTr="008E0CB8">
        <w:tc>
          <w:tcPr>
            <w:tcW w:w="1361" w:type="dxa"/>
          </w:tcPr>
          <w:p w14:paraId="3152DAEC" w14:textId="77777777" w:rsidR="007E2836" w:rsidRPr="00FF61B6" w:rsidRDefault="007E2836" w:rsidP="00E222EB">
            <w:pPr>
              <w:pStyle w:val="FAATableText"/>
            </w:pPr>
            <w:r w:rsidRPr="00FF61B6">
              <w:t>9.4.1.9</w:t>
            </w:r>
          </w:p>
        </w:tc>
        <w:tc>
          <w:tcPr>
            <w:tcW w:w="1110" w:type="dxa"/>
          </w:tcPr>
          <w:p w14:paraId="52A56E25" w14:textId="77777777" w:rsidR="007E2836" w:rsidRPr="00FF61B6" w:rsidRDefault="007E2836" w:rsidP="00E222EB">
            <w:pPr>
              <w:pStyle w:val="FAATableText"/>
            </w:pPr>
            <w:r w:rsidRPr="00FF61B6">
              <w:t>08/2006</w:t>
            </w:r>
          </w:p>
        </w:tc>
        <w:tc>
          <w:tcPr>
            <w:tcW w:w="6879" w:type="dxa"/>
          </w:tcPr>
          <w:p w14:paraId="2F7F5630" w14:textId="77777777" w:rsidR="007E2836" w:rsidRPr="00FF61B6" w:rsidRDefault="007E2836" w:rsidP="00E222EB">
            <w:pPr>
              <w:pStyle w:val="FAATableText"/>
            </w:pPr>
            <w:r w:rsidRPr="00FF61B6">
              <w:t>« Écritures » ajouté au titre ; nouveaux (c) et (d) ajoutés.</w:t>
            </w:r>
          </w:p>
        </w:tc>
      </w:tr>
      <w:tr w:rsidR="007E2836" w:rsidRPr="00FF61B6" w14:paraId="75129118" w14:textId="77777777" w:rsidTr="008E0CB8">
        <w:tc>
          <w:tcPr>
            <w:tcW w:w="1361" w:type="dxa"/>
          </w:tcPr>
          <w:p w14:paraId="5F3B3FD7" w14:textId="77777777" w:rsidR="007E2836" w:rsidRPr="00FF61B6" w:rsidRDefault="007E2836" w:rsidP="00E222EB">
            <w:pPr>
              <w:pStyle w:val="FAATableText"/>
            </w:pPr>
            <w:r w:rsidRPr="00FF61B6">
              <w:t>9.4.1.9</w:t>
            </w:r>
          </w:p>
        </w:tc>
        <w:tc>
          <w:tcPr>
            <w:tcW w:w="1110" w:type="dxa"/>
          </w:tcPr>
          <w:p w14:paraId="7F0CF637" w14:textId="77777777" w:rsidR="007E2836" w:rsidRPr="00FF61B6" w:rsidRDefault="007E2836" w:rsidP="00E222EB">
            <w:pPr>
              <w:pStyle w:val="FAATableText"/>
            </w:pPr>
            <w:r w:rsidRPr="00FF61B6">
              <w:t>11/2019</w:t>
            </w:r>
          </w:p>
        </w:tc>
        <w:tc>
          <w:tcPr>
            <w:tcW w:w="6879" w:type="dxa"/>
          </w:tcPr>
          <w:p w14:paraId="2F4E9764" w14:textId="77777777" w:rsidR="007E2836" w:rsidRPr="00FF61B6" w:rsidRDefault="007E2836" w:rsidP="00E222EB">
            <w:pPr>
              <w:pStyle w:val="FAATableText"/>
            </w:pPr>
            <w:r w:rsidRPr="00FF61B6">
              <w:t>Sous-section renumérotée et paragraphes remaniés pour clarification (ancien 9.3.1.9)</w:t>
            </w:r>
          </w:p>
        </w:tc>
      </w:tr>
      <w:tr w:rsidR="007E2836" w:rsidRPr="00FF61B6" w14:paraId="446401A8" w14:textId="77777777" w:rsidTr="008E0CB8">
        <w:tc>
          <w:tcPr>
            <w:tcW w:w="1361" w:type="dxa"/>
          </w:tcPr>
          <w:p w14:paraId="645547A4" w14:textId="77777777" w:rsidR="007E2836" w:rsidRPr="00FF61B6" w:rsidRDefault="007E2836" w:rsidP="00E222EB">
            <w:pPr>
              <w:pStyle w:val="FAATableText"/>
            </w:pPr>
            <w:r w:rsidRPr="00FF61B6">
              <w:t>9.4.1.10</w:t>
            </w:r>
          </w:p>
        </w:tc>
        <w:tc>
          <w:tcPr>
            <w:tcW w:w="1110" w:type="dxa"/>
          </w:tcPr>
          <w:p w14:paraId="36AA5D95" w14:textId="77777777" w:rsidR="007E2836" w:rsidRPr="00FF61B6" w:rsidRDefault="007E2836" w:rsidP="00E222EB">
            <w:pPr>
              <w:pStyle w:val="FAATableText"/>
            </w:pPr>
            <w:r w:rsidRPr="00FF61B6">
              <w:t>05/2010</w:t>
            </w:r>
          </w:p>
        </w:tc>
        <w:tc>
          <w:tcPr>
            <w:tcW w:w="6879" w:type="dxa"/>
          </w:tcPr>
          <w:p w14:paraId="40D4F266" w14:textId="77777777" w:rsidR="007E2836" w:rsidRPr="00FF61B6" w:rsidRDefault="007E2836" w:rsidP="00E222EB">
            <w:pPr>
              <w:pStyle w:val="FAATableText"/>
            </w:pPr>
            <w:r w:rsidRPr="00FF61B6">
              <w:t>Référence changée</w:t>
            </w:r>
          </w:p>
        </w:tc>
      </w:tr>
      <w:tr w:rsidR="007E2836" w:rsidRPr="00FF61B6" w14:paraId="5C14C74E" w14:textId="77777777" w:rsidTr="008E0CB8">
        <w:tc>
          <w:tcPr>
            <w:tcW w:w="1361" w:type="dxa"/>
          </w:tcPr>
          <w:p w14:paraId="4BA05243" w14:textId="77777777" w:rsidR="007E2836" w:rsidRPr="00FF61B6" w:rsidRDefault="007E2836" w:rsidP="00E222EB">
            <w:pPr>
              <w:pStyle w:val="FAATableText"/>
            </w:pPr>
            <w:r w:rsidRPr="00FF61B6">
              <w:t>9.4.1.10 (b)</w:t>
            </w:r>
          </w:p>
        </w:tc>
        <w:tc>
          <w:tcPr>
            <w:tcW w:w="1110" w:type="dxa"/>
          </w:tcPr>
          <w:p w14:paraId="6080B213" w14:textId="77777777" w:rsidR="007E2836" w:rsidRPr="00FF61B6" w:rsidRDefault="007E2836" w:rsidP="00E222EB">
            <w:pPr>
              <w:pStyle w:val="FAATableText"/>
            </w:pPr>
            <w:r w:rsidRPr="00FF61B6">
              <w:t>11/2004</w:t>
            </w:r>
          </w:p>
        </w:tc>
        <w:tc>
          <w:tcPr>
            <w:tcW w:w="6879" w:type="dxa"/>
          </w:tcPr>
          <w:p w14:paraId="443C65A8" w14:textId="77777777" w:rsidR="007E2836" w:rsidRPr="00FF61B6" w:rsidRDefault="007E2836" w:rsidP="00E222EB">
            <w:pPr>
              <w:pStyle w:val="FAATableText"/>
            </w:pPr>
            <w:r w:rsidRPr="00FF61B6">
              <w:t>« Dispositions spécifiques d'exploitation » remplacé par « spécifications d'exploitation »</w:t>
            </w:r>
          </w:p>
        </w:tc>
      </w:tr>
      <w:tr w:rsidR="007E2836" w:rsidRPr="00FF61B6" w14:paraId="4C0672C5" w14:textId="77777777" w:rsidTr="008E0CB8">
        <w:tc>
          <w:tcPr>
            <w:tcW w:w="1361" w:type="dxa"/>
          </w:tcPr>
          <w:p w14:paraId="242EDD0B" w14:textId="77777777" w:rsidR="007E2836" w:rsidRPr="00FF61B6" w:rsidRDefault="007E2836" w:rsidP="00E222EB">
            <w:pPr>
              <w:pStyle w:val="FAATableText"/>
            </w:pPr>
            <w:r w:rsidRPr="00FF61B6">
              <w:t>9.4.1.11</w:t>
            </w:r>
          </w:p>
        </w:tc>
        <w:tc>
          <w:tcPr>
            <w:tcW w:w="1110" w:type="dxa"/>
          </w:tcPr>
          <w:p w14:paraId="34E2C371" w14:textId="77777777" w:rsidR="007E2836" w:rsidRPr="00FF61B6" w:rsidRDefault="007E2836" w:rsidP="00E222EB">
            <w:pPr>
              <w:pStyle w:val="FAATableText"/>
            </w:pPr>
            <w:r w:rsidRPr="00FF61B6">
              <w:t>05/2010</w:t>
            </w:r>
          </w:p>
        </w:tc>
        <w:tc>
          <w:tcPr>
            <w:tcW w:w="6879" w:type="dxa"/>
          </w:tcPr>
          <w:p w14:paraId="7A7094B9" w14:textId="77777777" w:rsidR="007E2836" w:rsidRPr="00FF61B6" w:rsidRDefault="007E2836" w:rsidP="00E222EB">
            <w:pPr>
              <w:pStyle w:val="FAATableText"/>
            </w:pPr>
            <w:r w:rsidRPr="00FF61B6">
              <w:t>Texte modifié et ajouté et référence changée.</w:t>
            </w:r>
          </w:p>
        </w:tc>
      </w:tr>
      <w:tr w:rsidR="007E2836" w:rsidRPr="00FF61B6" w14:paraId="5DCACA39" w14:textId="77777777" w:rsidTr="008E0CB8">
        <w:tc>
          <w:tcPr>
            <w:tcW w:w="1361" w:type="dxa"/>
          </w:tcPr>
          <w:p w14:paraId="2E6DC942" w14:textId="77777777" w:rsidR="007E2836" w:rsidRPr="00FF61B6" w:rsidRDefault="007E2836" w:rsidP="00E222EB">
            <w:pPr>
              <w:pStyle w:val="FAATableText"/>
            </w:pPr>
            <w:r w:rsidRPr="00FF61B6">
              <w:t>9.4.1.11</w:t>
            </w:r>
          </w:p>
        </w:tc>
        <w:tc>
          <w:tcPr>
            <w:tcW w:w="1110" w:type="dxa"/>
          </w:tcPr>
          <w:p w14:paraId="44CEACB6" w14:textId="77777777" w:rsidR="007E2836" w:rsidRPr="00FF61B6" w:rsidRDefault="007E2836" w:rsidP="00E222EB">
            <w:pPr>
              <w:pStyle w:val="FAATableText"/>
            </w:pPr>
            <w:r w:rsidRPr="00FF61B6">
              <w:t>08/2006</w:t>
            </w:r>
          </w:p>
        </w:tc>
        <w:tc>
          <w:tcPr>
            <w:tcW w:w="6879" w:type="dxa"/>
          </w:tcPr>
          <w:p w14:paraId="47C4A3C0" w14:textId="77777777" w:rsidR="007E2836" w:rsidRPr="00FF61B6" w:rsidRDefault="007E2836" w:rsidP="00E222EB">
            <w:pPr>
              <w:pStyle w:val="FAATableText"/>
            </w:pPr>
            <w:r w:rsidRPr="00FF61B6">
              <w:t>Nouvelle note ajoutée.</w:t>
            </w:r>
          </w:p>
        </w:tc>
      </w:tr>
      <w:tr w:rsidR="007E2836" w:rsidRPr="00FF61B6" w14:paraId="4FF97117" w14:textId="77777777" w:rsidTr="008E0CB8">
        <w:tc>
          <w:tcPr>
            <w:tcW w:w="1361" w:type="dxa"/>
          </w:tcPr>
          <w:p w14:paraId="47BCE5DE" w14:textId="77777777" w:rsidR="007E2836" w:rsidRPr="00FF61B6" w:rsidRDefault="007E2836" w:rsidP="00E222EB">
            <w:pPr>
              <w:pStyle w:val="FAATableText"/>
            </w:pPr>
            <w:r w:rsidRPr="00FF61B6">
              <w:t>9.4.1.11</w:t>
            </w:r>
          </w:p>
        </w:tc>
        <w:tc>
          <w:tcPr>
            <w:tcW w:w="1110" w:type="dxa"/>
          </w:tcPr>
          <w:p w14:paraId="34CB4479" w14:textId="77777777" w:rsidR="007E2836" w:rsidRPr="00FF61B6" w:rsidRDefault="007E2836" w:rsidP="00E222EB">
            <w:pPr>
              <w:pStyle w:val="FAATableText"/>
            </w:pPr>
            <w:r w:rsidRPr="00FF61B6">
              <w:t>11/2019</w:t>
            </w:r>
          </w:p>
        </w:tc>
        <w:tc>
          <w:tcPr>
            <w:tcW w:w="6879" w:type="dxa"/>
          </w:tcPr>
          <w:p w14:paraId="750EB317" w14:textId="77777777" w:rsidR="007E2836" w:rsidRPr="00FF61B6" w:rsidRDefault="007E2836" w:rsidP="00E222EB">
            <w:pPr>
              <w:pStyle w:val="FAATableText"/>
            </w:pPr>
            <w:r w:rsidRPr="00FF61B6">
              <w:t>Sous-section renumérotée ; titre révisé et paragraphes remaniés pour clarification (ancien 9.3.1.11)</w:t>
            </w:r>
          </w:p>
        </w:tc>
      </w:tr>
      <w:tr w:rsidR="007E2836" w:rsidRPr="00FF61B6" w14:paraId="45E2A527" w14:textId="77777777" w:rsidTr="008E0CB8">
        <w:tc>
          <w:tcPr>
            <w:tcW w:w="1361" w:type="dxa"/>
          </w:tcPr>
          <w:p w14:paraId="2F746363" w14:textId="77777777" w:rsidR="007E2836" w:rsidRPr="00FF61B6" w:rsidRDefault="007E2836" w:rsidP="00E222EB">
            <w:pPr>
              <w:pStyle w:val="FAATableText"/>
            </w:pPr>
            <w:r w:rsidRPr="00FF61B6">
              <w:t>9.4.1.12</w:t>
            </w:r>
          </w:p>
        </w:tc>
        <w:tc>
          <w:tcPr>
            <w:tcW w:w="1110" w:type="dxa"/>
          </w:tcPr>
          <w:p w14:paraId="1F159340" w14:textId="77777777" w:rsidR="007E2836" w:rsidRPr="00FF61B6" w:rsidRDefault="007E2836" w:rsidP="00E222EB">
            <w:pPr>
              <w:pStyle w:val="FAATableText"/>
            </w:pPr>
            <w:r w:rsidRPr="00FF61B6">
              <w:t>05/2010</w:t>
            </w:r>
          </w:p>
        </w:tc>
        <w:tc>
          <w:tcPr>
            <w:tcW w:w="6879" w:type="dxa"/>
          </w:tcPr>
          <w:p w14:paraId="19BEC044" w14:textId="77777777" w:rsidR="007E2836" w:rsidRPr="00FF61B6" w:rsidRDefault="007E2836" w:rsidP="00E222EB">
            <w:pPr>
              <w:pStyle w:val="FAATableText"/>
            </w:pPr>
            <w:r w:rsidRPr="00FF61B6">
              <w:t>Référence changée</w:t>
            </w:r>
          </w:p>
        </w:tc>
      </w:tr>
      <w:tr w:rsidR="007E2836" w:rsidRPr="00FF61B6" w14:paraId="2155CA0D" w14:textId="77777777" w:rsidTr="008E0CB8">
        <w:tc>
          <w:tcPr>
            <w:tcW w:w="1361" w:type="dxa"/>
          </w:tcPr>
          <w:p w14:paraId="22E6A8B4" w14:textId="77777777" w:rsidR="007E2836" w:rsidRPr="00FF61B6" w:rsidRDefault="007E2836" w:rsidP="00E222EB">
            <w:pPr>
              <w:pStyle w:val="FAATableText"/>
            </w:pPr>
            <w:r w:rsidRPr="00FF61B6">
              <w:t>9.4.1.12</w:t>
            </w:r>
          </w:p>
        </w:tc>
        <w:tc>
          <w:tcPr>
            <w:tcW w:w="1110" w:type="dxa"/>
          </w:tcPr>
          <w:p w14:paraId="05E2CB93" w14:textId="77777777" w:rsidR="007E2836" w:rsidRPr="00FF61B6" w:rsidRDefault="007E2836" w:rsidP="00E222EB">
            <w:pPr>
              <w:pStyle w:val="FAATableText"/>
            </w:pPr>
            <w:r w:rsidRPr="00FF61B6">
              <w:t>11/2019</w:t>
            </w:r>
          </w:p>
        </w:tc>
        <w:tc>
          <w:tcPr>
            <w:tcW w:w="6879" w:type="dxa"/>
          </w:tcPr>
          <w:p w14:paraId="68A87322" w14:textId="240C291C" w:rsidR="007E2836" w:rsidRPr="00FF61B6" w:rsidRDefault="007E2836" w:rsidP="00E222EB">
            <w:pPr>
              <w:pStyle w:val="FAATableText"/>
            </w:pPr>
            <w:r w:rsidRPr="00FF61B6">
              <w:t>Sous-section renumérotée ; note révisée et paragraphes remaniés pour clarification (ancien 9.3.1.12)</w:t>
            </w:r>
          </w:p>
        </w:tc>
      </w:tr>
      <w:tr w:rsidR="007E2836" w:rsidRPr="00FF61B6" w14:paraId="7ED64077" w14:textId="77777777" w:rsidTr="008E0CB8">
        <w:tc>
          <w:tcPr>
            <w:tcW w:w="1361" w:type="dxa"/>
          </w:tcPr>
          <w:p w14:paraId="7335215F" w14:textId="77777777" w:rsidR="007E2836" w:rsidRPr="00FF61B6" w:rsidRDefault="007E2836" w:rsidP="00E222EB">
            <w:pPr>
              <w:pStyle w:val="FAATableText"/>
            </w:pPr>
            <w:r w:rsidRPr="00FF61B6">
              <w:t>9.4.1.13</w:t>
            </w:r>
          </w:p>
        </w:tc>
        <w:tc>
          <w:tcPr>
            <w:tcW w:w="1110" w:type="dxa"/>
          </w:tcPr>
          <w:p w14:paraId="584E32BF" w14:textId="77777777" w:rsidR="007E2836" w:rsidRPr="00FF61B6" w:rsidRDefault="007E2836" w:rsidP="00E222EB">
            <w:pPr>
              <w:pStyle w:val="FAATableText"/>
            </w:pPr>
            <w:r w:rsidRPr="00FF61B6">
              <w:t>05/2010</w:t>
            </w:r>
          </w:p>
        </w:tc>
        <w:tc>
          <w:tcPr>
            <w:tcW w:w="6879" w:type="dxa"/>
          </w:tcPr>
          <w:p w14:paraId="4AFD9F54" w14:textId="77777777" w:rsidR="007E2836" w:rsidRPr="00FF61B6" w:rsidRDefault="007E2836" w:rsidP="00E222EB">
            <w:pPr>
              <w:pStyle w:val="FAATableText"/>
            </w:pPr>
            <w:r w:rsidRPr="00FF61B6">
              <w:t>Texte modifié et ajouté et référence changée.</w:t>
            </w:r>
          </w:p>
        </w:tc>
      </w:tr>
      <w:tr w:rsidR="007E2836" w:rsidRPr="00FF61B6" w14:paraId="72FA5C53" w14:textId="77777777" w:rsidTr="008E0CB8">
        <w:tc>
          <w:tcPr>
            <w:tcW w:w="1361" w:type="dxa"/>
          </w:tcPr>
          <w:p w14:paraId="7C740518" w14:textId="77777777" w:rsidR="007E2836" w:rsidRPr="00FF61B6" w:rsidRDefault="007E2836" w:rsidP="00E222EB">
            <w:pPr>
              <w:pStyle w:val="FAATableText"/>
            </w:pPr>
            <w:r w:rsidRPr="00FF61B6">
              <w:t>9.4.1.13 (a)</w:t>
            </w:r>
          </w:p>
        </w:tc>
        <w:tc>
          <w:tcPr>
            <w:tcW w:w="1110" w:type="dxa"/>
          </w:tcPr>
          <w:p w14:paraId="09F47145" w14:textId="77777777" w:rsidR="007E2836" w:rsidRPr="00FF61B6" w:rsidRDefault="007E2836" w:rsidP="00E222EB">
            <w:pPr>
              <w:pStyle w:val="FAATableText"/>
            </w:pPr>
            <w:r w:rsidRPr="00FF61B6">
              <w:t>11/2004</w:t>
            </w:r>
          </w:p>
        </w:tc>
        <w:tc>
          <w:tcPr>
            <w:tcW w:w="6879" w:type="dxa"/>
          </w:tcPr>
          <w:p w14:paraId="01AA07D0" w14:textId="77777777" w:rsidR="007E2836" w:rsidRPr="00FF61B6" w:rsidRDefault="007E2836" w:rsidP="00E222EB">
            <w:pPr>
              <w:pStyle w:val="FAATableText"/>
            </w:pPr>
            <w:r w:rsidRPr="00FF61B6">
              <w:t>« Dispositions spécifiques d'exploitation » remplacé par « spécifications d'exploitation »</w:t>
            </w:r>
          </w:p>
        </w:tc>
      </w:tr>
      <w:tr w:rsidR="007E2836" w:rsidRPr="00FF61B6" w14:paraId="7D570F63" w14:textId="77777777" w:rsidTr="008E0CB8">
        <w:tc>
          <w:tcPr>
            <w:tcW w:w="1361" w:type="dxa"/>
          </w:tcPr>
          <w:p w14:paraId="09B4CAFA" w14:textId="77777777" w:rsidR="007E2836" w:rsidRPr="00FF61B6" w:rsidRDefault="007E2836" w:rsidP="00E222EB">
            <w:pPr>
              <w:pStyle w:val="FAATableText"/>
            </w:pPr>
            <w:r w:rsidRPr="00FF61B6">
              <w:t>9.4.1.13</w:t>
            </w:r>
          </w:p>
        </w:tc>
        <w:tc>
          <w:tcPr>
            <w:tcW w:w="1110" w:type="dxa"/>
          </w:tcPr>
          <w:p w14:paraId="77DB8A58" w14:textId="77777777" w:rsidR="007E2836" w:rsidRPr="00FF61B6" w:rsidRDefault="007E2836" w:rsidP="00E222EB">
            <w:pPr>
              <w:pStyle w:val="FAATableText"/>
            </w:pPr>
            <w:r w:rsidRPr="00FF61B6">
              <w:t>11/2019</w:t>
            </w:r>
          </w:p>
        </w:tc>
        <w:tc>
          <w:tcPr>
            <w:tcW w:w="6879" w:type="dxa"/>
          </w:tcPr>
          <w:p w14:paraId="3C5754A5" w14:textId="77777777" w:rsidR="007E2836" w:rsidRPr="00FF61B6" w:rsidRDefault="007E2836" w:rsidP="00E222EB">
            <w:pPr>
              <w:pStyle w:val="FAATableText"/>
            </w:pPr>
            <w:r w:rsidRPr="00FF61B6">
              <w:t>Sous-section renumérotée et paragraphes remaniés pour clarification (ancien 9.3.1.13)</w:t>
            </w:r>
          </w:p>
        </w:tc>
      </w:tr>
      <w:tr w:rsidR="007E2836" w:rsidRPr="00FF61B6" w14:paraId="122ECB96" w14:textId="77777777" w:rsidTr="008E0CB8">
        <w:tc>
          <w:tcPr>
            <w:tcW w:w="1361" w:type="dxa"/>
          </w:tcPr>
          <w:p w14:paraId="0FF633D1" w14:textId="77777777" w:rsidR="007E2836" w:rsidRPr="00FF61B6" w:rsidRDefault="007E2836" w:rsidP="00E222EB">
            <w:pPr>
              <w:pStyle w:val="FAATableText"/>
            </w:pPr>
            <w:r w:rsidRPr="00FF61B6">
              <w:t>9.4.1.14</w:t>
            </w:r>
          </w:p>
        </w:tc>
        <w:tc>
          <w:tcPr>
            <w:tcW w:w="1110" w:type="dxa"/>
          </w:tcPr>
          <w:p w14:paraId="732E8D4C" w14:textId="77777777" w:rsidR="007E2836" w:rsidRPr="00FF61B6" w:rsidRDefault="007E2836" w:rsidP="00E222EB">
            <w:pPr>
              <w:pStyle w:val="FAATableText"/>
            </w:pPr>
            <w:r w:rsidRPr="00FF61B6">
              <w:t>11/2019</w:t>
            </w:r>
          </w:p>
        </w:tc>
        <w:tc>
          <w:tcPr>
            <w:tcW w:w="6879" w:type="dxa"/>
          </w:tcPr>
          <w:p w14:paraId="5BEF9B89" w14:textId="77777777" w:rsidR="007E2836" w:rsidRPr="00FF61B6" w:rsidRDefault="007E2836" w:rsidP="00E222EB">
            <w:pPr>
              <w:pStyle w:val="FAATableText"/>
            </w:pPr>
            <w:r w:rsidRPr="00FF61B6">
              <w:t>Sous-section renumérotée</w:t>
            </w:r>
          </w:p>
        </w:tc>
      </w:tr>
      <w:tr w:rsidR="007E2836" w:rsidRPr="00FF61B6" w14:paraId="15301EE6" w14:textId="77777777" w:rsidTr="008E0CB8">
        <w:tc>
          <w:tcPr>
            <w:tcW w:w="1361" w:type="dxa"/>
          </w:tcPr>
          <w:p w14:paraId="2844F3CA" w14:textId="77777777" w:rsidR="007E2836" w:rsidRPr="00FF61B6" w:rsidRDefault="007E2836" w:rsidP="00E222EB">
            <w:pPr>
              <w:pStyle w:val="FAATableText"/>
            </w:pPr>
            <w:r w:rsidRPr="00FF61B6">
              <w:t>9.4.1.15</w:t>
            </w:r>
          </w:p>
        </w:tc>
        <w:tc>
          <w:tcPr>
            <w:tcW w:w="1110" w:type="dxa"/>
          </w:tcPr>
          <w:p w14:paraId="78494BFE" w14:textId="77777777" w:rsidR="007E2836" w:rsidRPr="00FF61B6" w:rsidRDefault="007E2836" w:rsidP="00E222EB">
            <w:pPr>
              <w:pStyle w:val="FAATableText"/>
            </w:pPr>
            <w:r w:rsidRPr="00FF61B6">
              <w:t>11/2019</w:t>
            </w:r>
          </w:p>
        </w:tc>
        <w:tc>
          <w:tcPr>
            <w:tcW w:w="6879" w:type="dxa"/>
          </w:tcPr>
          <w:p w14:paraId="2EF557A5" w14:textId="77777777" w:rsidR="007E2836" w:rsidRPr="00FF61B6" w:rsidRDefault="007E2836" w:rsidP="00E222EB">
            <w:pPr>
              <w:pStyle w:val="FAATableText"/>
            </w:pPr>
            <w:r w:rsidRPr="00FF61B6">
              <w:t>Sous-section renumérotée et paragraphes remaniés pour clarification (ancien 9.3.1.15)</w:t>
            </w:r>
          </w:p>
        </w:tc>
      </w:tr>
      <w:tr w:rsidR="007E2836" w:rsidRPr="00FF61B6" w14:paraId="4F4D7D9F" w14:textId="77777777" w:rsidTr="008E0CB8">
        <w:tc>
          <w:tcPr>
            <w:tcW w:w="1361" w:type="dxa"/>
          </w:tcPr>
          <w:p w14:paraId="721E1BBE" w14:textId="77777777" w:rsidR="007E2836" w:rsidRPr="00FF61B6" w:rsidRDefault="007E2836" w:rsidP="00E222EB">
            <w:pPr>
              <w:pStyle w:val="FAATableText"/>
            </w:pPr>
            <w:r w:rsidRPr="00FF61B6">
              <w:t>9.4.1.16</w:t>
            </w:r>
          </w:p>
        </w:tc>
        <w:tc>
          <w:tcPr>
            <w:tcW w:w="1110" w:type="dxa"/>
          </w:tcPr>
          <w:p w14:paraId="081B3F17" w14:textId="77777777" w:rsidR="007E2836" w:rsidRPr="00FF61B6" w:rsidRDefault="007E2836" w:rsidP="00E222EB">
            <w:pPr>
              <w:pStyle w:val="FAATableText"/>
            </w:pPr>
            <w:r w:rsidRPr="00FF61B6">
              <w:t>05/2010</w:t>
            </w:r>
          </w:p>
        </w:tc>
        <w:tc>
          <w:tcPr>
            <w:tcW w:w="6879" w:type="dxa"/>
          </w:tcPr>
          <w:p w14:paraId="184FFA99" w14:textId="77777777" w:rsidR="007E2836" w:rsidRPr="00FF61B6" w:rsidRDefault="007E2836" w:rsidP="00E222EB">
            <w:pPr>
              <w:pStyle w:val="FAATableText"/>
            </w:pPr>
            <w:r w:rsidRPr="00FF61B6">
              <w:t>Référence changée</w:t>
            </w:r>
          </w:p>
        </w:tc>
      </w:tr>
      <w:tr w:rsidR="007E2836" w:rsidRPr="00FF61B6" w14:paraId="7FD6A5B6" w14:textId="77777777" w:rsidTr="008E0CB8">
        <w:tc>
          <w:tcPr>
            <w:tcW w:w="1361" w:type="dxa"/>
          </w:tcPr>
          <w:p w14:paraId="6AD925E2" w14:textId="77777777" w:rsidR="007E2836" w:rsidRPr="00FF61B6" w:rsidRDefault="007E2836" w:rsidP="00E222EB">
            <w:pPr>
              <w:pStyle w:val="FAATableText"/>
            </w:pPr>
            <w:r w:rsidRPr="00FF61B6">
              <w:t>9.4.1.17</w:t>
            </w:r>
          </w:p>
        </w:tc>
        <w:tc>
          <w:tcPr>
            <w:tcW w:w="1110" w:type="dxa"/>
          </w:tcPr>
          <w:p w14:paraId="278F493D" w14:textId="77777777" w:rsidR="007E2836" w:rsidRPr="00FF61B6" w:rsidRDefault="007E2836" w:rsidP="00E222EB">
            <w:pPr>
              <w:pStyle w:val="FAATableText"/>
            </w:pPr>
            <w:r w:rsidRPr="00FF61B6">
              <w:t>11/2019</w:t>
            </w:r>
          </w:p>
        </w:tc>
        <w:tc>
          <w:tcPr>
            <w:tcW w:w="6879" w:type="dxa"/>
          </w:tcPr>
          <w:p w14:paraId="3EF95FA2" w14:textId="77777777" w:rsidR="007E2836" w:rsidRPr="00FF61B6" w:rsidRDefault="007E2836" w:rsidP="00E222EB">
            <w:pPr>
              <w:pStyle w:val="FAATableText"/>
            </w:pPr>
            <w:r w:rsidRPr="00FF61B6">
              <w:t>Sous-section renumérotée et paragraphes remaniés pour clarification (ancien 9.3.1.17)</w:t>
            </w:r>
          </w:p>
        </w:tc>
      </w:tr>
      <w:tr w:rsidR="007E2836" w:rsidRPr="00FF61B6" w14:paraId="62494A0E" w14:textId="77777777" w:rsidTr="008E0CB8">
        <w:tc>
          <w:tcPr>
            <w:tcW w:w="1361" w:type="dxa"/>
          </w:tcPr>
          <w:p w14:paraId="68A02B7B" w14:textId="77777777" w:rsidR="007E2836" w:rsidRPr="00FF61B6" w:rsidRDefault="007E2836" w:rsidP="00E222EB">
            <w:pPr>
              <w:pStyle w:val="FAATableText"/>
            </w:pPr>
            <w:r w:rsidRPr="00FF61B6">
              <w:t>9.4.1.18</w:t>
            </w:r>
          </w:p>
        </w:tc>
        <w:tc>
          <w:tcPr>
            <w:tcW w:w="1110" w:type="dxa"/>
          </w:tcPr>
          <w:p w14:paraId="63B0EAF8" w14:textId="77777777" w:rsidR="007E2836" w:rsidRPr="00FF61B6" w:rsidRDefault="007E2836" w:rsidP="00E222EB">
            <w:pPr>
              <w:pStyle w:val="FAATableText"/>
            </w:pPr>
            <w:r w:rsidRPr="00FF61B6">
              <w:t>11/2019</w:t>
            </w:r>
          </w:p>
        </w:tc>
        <w:tc>
          <w:tcPr>
            <w:tcW w:w="6879" w:type="dxa"/>
          </w:tcPr>
          <w:p w14:paraId="15330B68" w14:textId="77777777" w:rsidR="007E2836" w:rsidRPr="00FF61B6" w:rsidRDefault="007E2836" w:rsidP="00E222EB">
            <w:pPr>
              <w:pStyle w:val="FAATableText"/>
            </w:pPr>
            <w:r w:rsidRPr="00FF61B6">
              <w:t>Sous-section renumérotée et paragraphes remaniés pour clarification (ancien 9.3.1.18)</w:t>
            </w:r>
          </w:p>
        </w:tc>
      </w:tr>
      <w:tr w:rsidR="007E2836" w:rsidRPr="00FF61B6" w14:paraId="528F0B70" w14:textId="77777777" w:rsidTr="008E0CB8">
        <w:tc>
          <w:tcPr>
            <w:tcW w:w="1361" w:type="dxa"/>
          </w:tcPr>
          <w:p w14:paraId="30AADA8C" w14:textId="77777777" w:rsidR="007E2836" w:rsidRPr="00FF61B6" w:rsidRDefault="007E2836" w:rsidP="00E222EB">
            <w:pPr>
              <w:pStyle w:val="FAATableText"/>
            </w:pPr>
            <w:r w:rsidRPr="00FF61B6">
              <w:t>9.4.1.19</w:t>
            </w:r>
          </w:p>
        </w:tc>
        <w:tc>
          <w:tcPr>
            <w:tcW w:w="1110" w:type="dxa"/>
          </w:tcPr>
          <w:p w14:paraId="258EF012" w14:textId="77777777" w:rsidR="007E2836" w:rsidRPr="00FF61B6" w:rsidRDefault="007E2836" w:rsidP="00E222EB">
            <w:pPr>
              <w:pStyle w:val="FAATableText"/>
            </w:pPr>
            <w:r w:rsidRPr="00FF61B6">
              <w:t>11/2019</w:t>
            </w:r>
          </w:p>
        </w:tc>
        <w:tc>
          <w:tcPr>
            <w:tcW w:w="6879" w:type="dxa"/>
          </w:tcPr>
          <w:p w14:paraId="779CB9C1" w14:textId="77777777" w:rsidR="007E2836" w:rsidRPr="00FF61B6" w:rsidRDefault="007E2836" w:rsidP="00E222EB">
            <w:pPr>
              <w:pStyle w:val="FAATableText"/>
            </w:pPr>
            <w:r w:rsidRPr="00FF61B6">
              <w:t>Sous-section renumérotée et paragraphes remaniés pour clarification (ancien 9.3.1.19)</w:t>
            </w:r>
          </w:p>
        </w:tc>
      </w:tr>
      <w:tr w:rsidR="007E2836" w:rsidRPr="00FF61B6" w14:paraId="7C0CC15B" w14:textId="77777777" w:rsidTr="008E0CB8">
        <w:tc>
          <w:tcPr>
            <w:tcW w:w="1361" w:type="dxa"/>
          </w:tcPr>
          <w:p w14:paraId="54B697EF" w14:textId="77777777" w:rsidR="007E2836" w:rsidRPr="00FF61B6" w:rsidRDefault="007E2836" w:rsidP="00E222EB">
            <w:pPr>
              <w:pStyle w:val="FAATableText"/>
            </w:pPr>
            <w:r w:rsidRPr="00FF61B6">
              <w:t>9.4.1.20</w:t>
            </w:r>
          </w:p>
        </w:tc>
        <w:tc>
          <w:tcPr>
            <w:tcW w:w="1110" w:type="dxa"/>
          </w:tcPr>
          <w:p w14:paraId="7BEF9A44" w14:textId="77777777" w:rsidR="007E2836" w:rsidRPr="00FF61B6" w:rsidRDefault="007E2836" w:rsidP="00E222EB">
            <w:pPr>
              <w:pStyle w:val="FAATableText"/>
            </w:pPr>
            <w:r w:rsidRPr="00FF61B6">
              <w:t>11/2019</w:t>
            </w:r>
          </w:p>
        </w:tc>
        <w:tc>
          <w:tcPr>
            <w:tcW w:w="6879" w:type="dxa"/>
          </w:tcPr>
          <w:p w14:paraId="31FE18DE" w14:textId="51DB8B2E" w:rsidR="007E2836" w:rsidRPr="00FF61B6" w:rsidRDefault="007E2836" w:rsidP="00E222EB">
            <w:pPr>
              <w:pStyle w:val="FAATableText"/>
            </w:pPr>
            <w:r w:rsidRPr="00FF61B6">
              <w:t>Sous-section renumérotée ; titre révisé, basé sur l’amendement de l’OACI et paragraphes remaniés pour clarification (ancien 9.3.1.11)</w:t>
            </w:r>
          </w:p>
        </w:tc>
      </w:tr>
      <w:tr w:rsidR="007E2836" w:rsidRPr="00FF61B6" w14:paraId="0A0E77B2" w14:textId="77777777" w:rsidTr="008E0CB8">
        <w:tc>
          <w:tcPr>
            <w:tcW w:w="1361" w:type="dxa"/>
          </w:tcPr>
          <w:p w14:paraId="1062AF8E" w14:textId="77777777" w:rsidR="007E2836" w:rsidRPr="00FF61B6" w:rsidRDefault="007E2836" w:rsidP="00E222EB">
            <w:pPr>
              <w:pStyle w:val="FAATableText"/>
            </w:pPr>
            <w:r w:rsidRPr="00FF61B6">
              <w:t>9.4.1.21</w:t>
            </w:r>
          </w:p>
        </w:tc>
        <w:tc>
          <w:tcPr>
            <w:tcW w:w="1110" w:type="dxa"/>
          </w:tcPr>
          <w:p w14:paraId="34F598DA" w14:textId="77777777" w:rsidR="007E2836" w:rsidRPr="00FF61B6" w:rsidRDefault="007E2836" w:rsidP="00E222EB">
            <w:pPr>
              <w:pStyle w:val="FAATableText"/>
            </w:pPr>
            <w:r w:rsidRPr="00FF61B6">
              <w:t>11/2019</w:t>
            </w:r>
          </w:p>
        </w:tc>
        <w:tc>
          <w:tcPr>
            <w:tcW w:w="6879" w:type="dxa"/>
          </w:tcPr>
          <w:p w14:paraId="4CF5BADC" w14:textId="77777777" w:rsidR="007E2836" w:rsidRPr="00FF61B6" w:rsidRDefault="007E2836" w:rsidP="00E222EB">
            <w:pPr>
              <w:pStyle w:val="FAATableText"/>
            </w:pPr>
            <w:r w:rsidRPr="00FF61B6">
              <w:t>Sous-section renumérotée et paragraphes remaniés pour clarification (ancien 9.3.1.21)</w:t>
            </w:r>
          </w:p>
        </w:tc>
      </w:tr>
      <w:tr w:rsidR="007E2836" w:rsidRPr="00FF61B6" w14:paraId="2536FE0D" w14:textId="77777777" w:rsidTr="008E0CB8">
        <w:tc>
          <w:tcPr>
            <w:tcW w:w="1361" w:type="dxa"/>
          </w:tcPr>
          <w:p w14:paraId="68129F1C" w14:textId="77777777" w:rsidR="007E2836" w:rsidRPr="00FF61B6" w:rsidRDefault="007E2836" w:rsidP="00E222EB">
            <w:pPr>
              <w:pStyle w:val="FAATableText"/>
            </w:pPr>
            <w:r w:rsidRPr="00FF61B6">
              <w:t>9.4.1.22</w:t>
            </w:r>
          </w:p>
        </w:tc>
        <w:tc>
          <w:tcPr>
            <w:tcW w:w="1110" w:type="dxa"/>
          </w:tcPr>
          <w:p w14:paraId="2D6EDEE6" w14:textId="77777777" w:rsidR="007E2836" w:rsidRPr="00FF61B6" w:rsidRDefault="007E2836" w:rsidP="00E222EB">
            <w:pPr>
              <w:pStyle w:val="FAATableText"/>
            </w:pPr>
            <w:r w:rsidRPr="00FF61B6">
              <w:t>11/2019</w:t>
            </w:r>
          </w:p>
        </w:tc>
        <w:tc>
          <w:tcPr>
            <w:tcW w:w="6879" w:type="dxa"/>
          </w:tcPr>
          <w:p w14:paraId="1169DC59" w14:textId="77777777" w:rsidR="007E2836" w:rsidRPr="00FF61B6" w:rsidRDefault="007E2836" w:rsidP="00E222EB">
            <w:pPr>
              <w:pStyle w:val="FAATableText"/>
            </w:pPr>
            <w:r w:rsidRPr="00FF61B6">
              <w:t>Sous-section renumérotée et reformatée ; paragraphe (b) remanié pour clarification (ancien 9.3.1.22)</w:t>
            </w:r>
          </w:p>
        </w:tc>
      </w:tr>
      <w:tr w:rsidR="007E2836" w:rsidRPr="00FF61B6" w14:paraId="0195D070" w14:textId="77777777" w:rsidTr="008E0CB8">
        <w:tc>
          <w:tcPr>
            <w:tcW w:w="1361" w:type="dxa"/>
          </w:tcPr>
          <w:p w14:paraId="49BD09A5" w14:textId="77777777" w:rsidR="007E2836" w:rsidRPr="00FF61B6" w:rsidRDefault="007E2836" w:rsidP="00E222EB">
            <w:pPr>
              <w:pStyle w:val="FAATableText"/>
            </w:pPr>
            <w:r w:rsidRPr="00FF61B6">
              <w:t>9.4.1.23</w:t>
            </w:r>
          </w:p>
        </w:tc>
        <w:tc>
          <w:tcPr>
            <w:tcW w:w="1110" w:type="dxa"/>
          </w:tcPr>
          <w:p w14:paraId="7427DF5F" w14:textId="77777777" w:rsidR="007E2836" w:rsidRPr="00FF61B6" w:rsidRDefault="007E2836" w:rsidP="00E222EB">
            <w:pPr>
              <w:pStyle w:val="FAATableText"/>
            </w:pPr>
            <w:r w:rsidRPr="00FF61B6">
              <w:t>11/2019</w:t>
            </w:r>
          </w:p>
        </w:tc>
        <w:tc>
          <w:tcPr>
            <w:tcW w:w="6879" w:type="dxa"/>
          </w:tcPr>
          <w:p w14:paraId="38B136F3" w14:textId="6E7757C6" w:rsidR="007E2836" w:rsidRPr="00FF61B6" w:rsidRDefault="007E2836" w:rsidP="00E222EB">
            <w:pPr>
              <w:pStyle w:val="FAATableText"/>
            </w:pPr>
            <w:r w:rsidRPr="00FF61B6">
              <w:t>Sous-section renumérotée ; titre révisé ; nouveau paragraphe (b) ajouté ; et paragraphes remaniés pour clarification (ancien 9.3.1.23)</w:t>
            </w:r>
          </w:p>
        </w:tc>
      </w:tr>
      <w:tr w:rsidR="007E2836" w:rsidRPr="00FF61B6" w14:paraId="41E2FC10" w14:textId="77777777" w:rsidTr="008E0CB8">
        <w:tc>
          <w:tcPr>
            <w:tcW w:w="1361" w:type="dxa"/>
          </w:tcPr>
          <w:p w14:paraId="6B6A0917" w14:textId="77777777" w:rsidR="007E2836" w:rsidRPr="00FF61B6" w:rsidRDefault="007E2836" w:rsidP="00E222EB">
            <w:pPr>
              <w:pStyle w:val="FAATableText"/>
            </w:pPr>
            <w:r w:rsidRPr="00FF61B6">
              <w:lastRenderedPageBreak/>
              <w:t>9.4.1.24</w:t>
            </w:r>
          </w:p>
        </w:tc>
        <w:tc>
          <w:tcPr>
            <w:tcW w:w="1110" w:type="dxa"/>
          </w:tcPr>
          <w:p w14:paraId="5DEB9E3B" w14:textId="77777777" w:rsidR="007E2836" w:rsidRPr="00FF61B6" w:rsidRDefault="007E2836" w:rsidP="00E222EB">
            <w:pPr>
              <w:pStyle w:val="FAATableText"/>
            </w:pPr>
            <w:r w:rsidRPr="00FF61B6">
              <w:t>11/2019</w:t>
            </w:r>
          </w:p>
        </w:tc>
        <w:tc>
          <w:tcPr>
            <w:tcW w:w="6879" w:type="dxa"/>
          </w:tcPr>
          <w:p w14:paraId="332231F3" w14:textId="77777777" w:rsidR="007E2836" w:rsidRPr="00FF61B6" w:rsidRDefault="007E2836" w:rsidP="00E222EB">
            <w:pPr>
              <w:pStyle w:val="FAATableText"/>
            </w:pPr>
            <w:r w:rsidRPr="00FF61B6">
              <w:t>Sous-section renumérotée et paragraphes remaniés pour clarification (ancien 9.3.1.24)</w:t>
            </w:r>
          </w:p>
        </w:tc>
      </w:tr>
      <w:tr w:rsidR="007E2836" w:rsidRPr="00FF61B6" w14:paraId="02CBF382" w14:textId="77777777" w:rsidTr="008E0CB8">
        <w:tc>
          <w:tcPr>
            <w:tcW w:w="1361" w:type="dxa"/>
          </w:tcPr>
          <w:p w14:paraId="3BECC1E9" w14:textId="77777777" w:rsidR="007E2836" w:rsidRPr="00FF61B6" w:rsidRDefault="007E2836" w:rsidP="00E222EB">
            <w:pPr>
              <w:pStyle w:val="FAATableText"/>
            </w:pPr>
            <w:r w:rsidRPr="00FF61B6">
              <w:t>9.4.1.25</w:t>
            </w:r>
          </w:p>
        </w:tc>
        <w:tc>
          <w:tcPr>
            <w:tcW w:w="1110" w:type="dxa"/>
          </w:tcPr>
          <w:p w14:paraId="04D7E828" w14:textId="77777777" w:rsidR="007E2836" w:rsidRPr="00FF61B6" w:rsidRDefault="007E2836" w:rsidP="00E222EB">
            <w:pPr>
              <w:pStyle w:val="FAATableText"/>
            </w:pPr>
            <w:r w:rsidRPr="00FF61B6">
              <w:t>11/2019</w:t>
            </w:r>
          </w:p>
        </w:tc>
        <w:tc>
          <w:tcPr>
            <w:tcW w:w="6879" w:type="dxa"/>
          </w:tcPr>
          <w:p w14:paraId="69F1F835" w14:textId="77777777" w:rsidR="007E2836" w:rsidRPr="00FF61B6" w:rsidRDefault="007E2836" w:rsidP="00E222EB">
            <w:pPr>
              <w:pStyle w:val="FAATableText"/>
            </w:pPr>
            <w:r w:rsidRPr="00FF61B6">
              <w:t>Sous-section renumérotée et paragraphes remaniés pour clarification (ancien 9.3.1.25)</w:t>
            </w:r>
          </w:p>
        </w:tc>
      </w:tr>
      <w:tr w:rsidR="007E2836" w:rsidRPr="00FF61B6" w14:paraId="4F321366" w14:textId="77777777" w:rsidTr="008E0CB8">
        <w:tc>
          <w:tcPr>
            <w:tcW w:w="1361" w:type="dxa"/>
          </w:tcPr>
          <w:p w14:paraId="65496511" w14:textId="77777777" w:rsidR="007E2836" w:rsidRPr="00FF61B6" w:rsidRDefault="007E2836" w:rsidP="00E222EB">
            <w:pPr>
              <w:pStyle w:val="FAATableText"/>
            </w:pPr>
            <w:r w:rsidRPr="00FF61B6">
              <w:t>9.4.1.26</w:t>
            </w:r>
          </w:p>
        </w:tc>
        <w:tc>
          <w:tcPr>
            <w:tcW w:w="1110" w:type="dxa"/>
          </w:tcPr>
          <w:p w14:paraId="4BB728C6" w14:textId="77777777" w:rsidR="007E2836" w:rsidRPr="00FF61B6" w:rsidRDefault="007E2836" w:rsidP="00E222EB">
            <w:pPr>
              <w:pStyle w:val="FAATableText"/>
            </w:pPr>
            <w:r w:rsidRPr="00FF61B6">
              <w:t>11/2019</w:t>
            </w:r>
          </w:p>
        </w:tc>
        <w:tc>
          <w:tcPr>
            <w:tcW w:w="6879" w:type="dxa"/>
          </w:tcPr>
          <w:p w14:paraId="4CA41E7A" w14:textId="77777777" w:rsidR="007E2836" w:rsidRPr="00FF61B6" w:rsidRDefault="007E2836" w:rsidP="00E222EB">
            <w:pPr>
              <w:pStyle w:val="FAATableText"/>
            </w:pPr>
            <w:r w:rsidRPr="00FF61B6">
              <w:t>Sous-section renumérotée et paragraphes remaniés pour clarification (ancien 9.3.1.26)</w:t>
            </w:r>
          </w:p>
        </w:tc>
      </w:tr>
      <w:tr w:rsidR="007E2836" w:rsidRPr="00FF61B6" w14:paraId="3D53A8AC" w14:textId="77777777" w:rsidTr="008E0CB8">
        <w:tc>
          <w:tcPr>
            <w:tcW w:w="1361" w:type="dxa"/>
          </w:tcPr>
          <w:p w14:paraId="4F1F0B2B" w14:textId="77777777" w:rsidR="007E2836" w:rsidRPr="00FF61B6" w:rsidRDefault="007E2836" w:rsidP="00E222EB">
            <w:pPr>
              <w:pStyle w:val="FAATableText"/>
            </w:pPr>
            <w:r w:rsidRPr="00FF61B6">
              <w:t>9.4.1.27</w:t>
            </w:r>
          </w:p>
        </w:tc>
        <w:tc>
          <w:tcPr>
            <w:tcW w:w="1110" w:type="dxa"/>
          </w:tcPr>
          <w:p w14:paraId="74FC45A9" w14:textId="77777777" w:rsidR="007E2836" w:rsidRPr="00FF61B6" w:rsidRDefault="007E2836" w:rsidP="00E222EB">
            <w:pPr>
              <w:pStyle w:val="FAATableText"/>
            </w:pPr>
            <w:r w:rsidRPr="00FF61B6">
              <w:t>11/2019</w:t>
            </w:r>
          </w:p>
        </w:tc>
        <w:tc>
          <w:tcPr>
            <w:tcW w:w="6879" w:type="dxa"/>
          </w:tcPr>
          <w:p w14:paraId="0D096AD2" w14:textId="0D148B9B" w:rsidR="007E2836" w:rsidRPr="00FF61B6" w:rsidRDefault="007E2836" w:rsidP="00E222EB">
            <w:pPr>
              <w:pStyle w:val="FAATableText"/>
            </w:pPr>
            <w:r w:rsidRPr="00FF61B6">
              <w:t>Sous-section renumérotée ; note révisée, basée sur l’amendement de l’OACI et paragraphes remaniés pour clarification (ancien 9.3.1.27)</w:t>
            </w:r>
          </w:p>
        </w:tc>
      </w:tr>
      <w:tr w:rsidR="007E2836" w:rsidRPr="00FF61B6" w14:paraId="1455D2A0" w14:textId="77777777" w:rsidTr="008E0CB8">
        <w:tc>
          <w:tcPr>
            <w:tcW w:w="1361" w:type="dxa"/>
          </w:tcPr>
          <w:p w14:paraId="4D7A92AB" w14:textId="77777777" w:rsidR="007E2836" w:rsidRPr="00FF61B6" w:rsidRDefault="007E2836" w:rsidP="00E222EB">
            <w:pPr>
              <w:pStyle w:val="FAATableText"/>
            </w:pPr>
            <w:r w:rsidRPr="00FF61B6">
              <w:t>9.4.1.28</w:t>
            </w:r>
          </w:p>
        </w:tc>
        <w:tc>
          <w:tcPr>
            <w:tcW w:w="1110" w:type="dxa"/>
          </w:tcPr>
          <w:p w14:paraId="72598F32" w14:textId="77777777" w:rsidR="007E2836" w:rsidRPr="00FF61B6" w:rsidRDefault="007E2836" w:rsidP="00E222EB">
            <w:pPr>
              <w:pStyle w:val="FAATableText"/>
            </w:pPr>
            <w:r w:rsidRPr="00FF61B6">
              <w:t>11/2019</w:t>
            </w:r>
          </w:p>
        </w:tc>
        <w:tc>
          <w:tcPr>
            <w:tcW w:w="6879" w:type="dxa"/>
          </w:tcPr>
          <w:p w14:paraId="70D772A3" w14:textId="77777777" w:rsidR="007E2836" w:rsidRPr="00FF61B6" w:rsidRDefault="007E2836" w:rsidP="00E222EB">
            <w:pPr>
              <w:pStyle w:val="FAATableText"/>
            </w:pPr>
            <w:r w:rsidRPr="00FF61B6">
              <w:t>Nouvelle sous-section ajoutée</w:t>
            </w:r>
          </w:p>
        </w:tc>
      </w:tr>
      <w:tr w:rsidR="007E2836" w:rsidRPr="00FF61B6" w14:paraId="4A0BB2B7" w14:textId="77777777" w:rsidTr="008E0CB8">
        <w:tc>
          <w:tcPr>
            <w:tcW w:w="1361" w:type="dxa"/>
          </w:tcPr>
          <w:p w14:paraId="3B7DFDE5" w14:textId="77777777" w:rsidR="007E2836" w:rsidRPr="00FF61B6" w:rsidRDefault="007E2836" w:rsidP="00E222EB">
            <w:pPr>
              <w:pStyle w:val="FAATableText"/>
            </w:pPr>
            <w:r w:rsidRPr="00FF61B6">
              <w:t>9.4.1.3 (b) (8)</w:t>
            </w:r>
          </w:p>
        </w:tc>
        <w:tc>
          <w:tcPr>
            <w:tcW w:w="1110" w:type="dxa"/>
          </w:tcPr>
          <w:p w14:paraId="6B8215C0" w14:textId="77777777" w:rsidR="007E2836" w:rsidRPr="00FF61B6" w:rsidRDefault="007E2836" w:rsidP="00E222EB">
            <w:pPr>
              <w:pStyle w:val="FAATableText"/>
            </w:pPr>
            <w:r w:rsidRPr="00FF61B6">
              <w:t>05/2010</w:t>
            </w:r>
          </w:p>
        </w:tc>
        <w:tc>
          <w:tcPr>
            <w:tcW w:w="6879" w:type="dxa"/>
          </w:tcPr>
          <w:p w14:paraId="7889659A" w14:textId="77777777" w:rsidR="007E2836" w:rsidRPr="00FF61B6" w:rsidRDefault="007E2836" w:rsidP="00E222EB">
            <w:pPr>
              <w:pStyle w:val="FAATableText"/>
            </w:pPr>
            <w:r w:rsidRPr="00FF61B6">
              <w:t>Nouveau texte ajouté</w:t>
            </w:r>
          </w:p>
        </w:tc>
      </w:tr>
      <w:tr w:rsidR="007E2836" w:rsidRPr="00FF61B6" w14:paraId="3CBFE827" w14:textId="77777777" w:rsidTr="008E0CB8">
        <w:tc>
          <w:tcPr>
            <w:tcW w:w="1361" w:type="dxa"/>
          </w:tcPr>
          <w:p w14:paraId="3DD3F45E" w14:textId="77777777" w:rsidR="007E2836" w:rsidRPr="00FF61B6" w:rsidRDefault="007E2836" w:rsidP="00E222EB">
            <w:pPr>
              <w:pStyle w:val="FAATableText"/>
            </w:pPr>
            <w:r w:rsidRPr="00FF61B6">
              <w:t>9.5</w:t>
            </w:r>
          </w:p>
        </w:tc>
        <w:tc>
          <w:tcPr>
            <w:tcW w:w="1110" w:type="dxa"/>
          </w:tcPr>
          <w:p w14:paraId="0752847B" w14:textId="77777777" w:rsidR="007E2836" w:rsidRPr="00FF61B6" w:rsidRDefault="007E2836" w:rsidP="00E222EB">
            <w:pPr>
              <w:pStyle w:val="FAATableText"/>
            </w:pPr>
            <w:r w:rsidRPr="00FF61B6">
              <w:t>08/2006</w:t>
            </w:r>
          </w:p>
        </w:tc>
        <w:tc>
          <w:tcPr>
            <w:tcW w:w="6879" w:type="dxa"/>
          </w:tcPr>
          <w:p w14:paraId="03B11D5B" w14:textId="77777777" w:rsidR="007E2836" w:rsidRPr="00FF61B6" w:rsidRDefault="007E2836" w:rsidP="00E222EB">
            <w:pPr>
              <w:pStyle w:val="FAATableText"/>
            </w:pPr>
            <w:r w:rsidRPr="00FF61B6">
              <w:t>Nouvelle note ajoutée</w:t>
            </w:r>
          </w:p>
        </w:tc>
      </w:tr>
      <w:tr w:rsidR="007E2836" w:rsidRPr="00FF61B6" w14:paraId="73CAABFA" w14:textId="77777777" w:rsidTr="008E0CB8">
        <w:tc>
          <w:tcPr>
            <w:tcW w:w="1361" w:type="dxa"/>
          </w:tcPr>
          <w:p w14:paraId="2939ED92" w14:textId="77777777" w:rsidR="007E2836" w:rsidRPr="00FF61B6" w:rsidRDefault="007E2836" w:rsidP="00E222EB">
            <w:pPr>
              <w:pStyle w:val="FAATableText"/>
            </w:pPr>
            <w:r w:rsidRPr="00FF61B6">
              <w:t>9.5</w:t>
            </w:r>
          </w:p>
        </w:tc>
        <w:tc>
          <w:tcPr>
            <w:tcW w:w="1110" w:type="dxa"/>
          </w:tcPr>
          <w:p w14:paraId="2E5BC5DE" w14:textId="77777777" w:rsidR="007E2836" w:rsidRPr="00FF61B6" w:rsidRDefault="007E2836" w:rsidP="00E222EB">
            <w:pPr>
              <w:pStyle w:val="FAATableText"/>
            </w:pPr>
            <w:r w:rsidRPr="00FF61B6">
              <w:t>11/2019</w:t>
            </w:r>
          </w:p>
        </w:tc>
        <w:tc>
          <w:tcPr>
            <w:tcW w:w="6879" w:type="dxa"/>
          </w:tcPr>
          <w:p w14:paraId="11C2A899" w14:textId="77777777" w:rsidR="007E2836" w:rsidRPr="00FF61B6" w:rsidRDefault="007E2836" w:rsidP="00E222EB">
            <w:pPr>
              <w:pStyle w:val="FAATableText"/>
            </w:pPr>
            <w:r w:rsidRPr="00FF61B6">
              <w:t>Section renumérotée et nouvelle note ajoutée, basée sur les amendements aux Annexes de l’OACI</w:t>
            </w:r>
          </w:p>
        </w:tc>
      </w:tr>
      <w:tr w:rsidR="007E2836" w:rsidRPr="00FF61B6" w14:paraId="34F4963A" w14:textId="77777777" w:rsidTr="008E0CB8">
        <w:tc>
          <w:tcPr>
            <w:tcW w:w="1361" w:type="dxa"/>
          </w:tcPr>
          <w:p w14:paraId="41349114" w14:textId="77777777" w:rsidR="007E2836" w:rsidRPr="00FF61B6" w:rsidRDefault="007E2836" w:rsidP="00E222EB">
            <w:pPr>
              <w:pStyle w:val="FAATableText"/>
            </w:pPr>
            <w:r w:rsidRPr="00FF61B6">
              <w:t>9.5.1.1</w:t>
            </w:r>
          </w:p>
        </w:tc>
        <w:tc>
          <w:tcPr>
            <w:tcW w:w="1110" w:type="dxa"/>
          </w:tcPr>
          <w:p w14:paraId="18AE7E77" w14:textId="77777777" w:rsidR="007E2836" w:rsidRPr="00FF61B6" w:rsidRDefault="007E2836" w:rsidP="00E222EB">
            <w:pPr>
              <w:pStyle w:val="FAATableText"/>
            </w:pPr>
            <w:r w:rsidRPr="00FF61B6">
              <w:t>11/2019</w:t>
            </w:r>
          </w:p>
        </w:tc>
        <w:tc>
          <w:tcPr>
            <w:tcW w:w="6879" w:type="dxa"/>
          </w:tcPr>
          <w:p w14:paraId="793658AB" w14:textId="683C678A" w:rsidR="007E2836" w:rsidRPr="00FF61B6" w:rsidRDefault="007E2836" w:rsidP="00E222EB">
            <w:pPr>
              <w:pStyle w:val="FAATableText"/>
            </w:pPr>
            <w:r w:rsidRPr="00FF61B6">
              <w:t>Sous-section renumérotée et paragraphe révisé, basé sur l’amendement de l’OACI (ancien 9.4.1.1)</w:t>
            </w:r>
          </w:p>
        </w:tc>
      </w:tr>
      <w:tr w:rsidR="007E2836" w:rsidRPr="00FF61B6" w14:paraId="0AE2D156" w14:textId="77777777" w:rsidTr="008E0CB8">
        <w:tc>
          <w:tcPr>
            <w:tcW w:w="1361" w:type="dxa"/>
          </w:tcPr>
          <w:p w14:paraId="2633FD86" w14:textId="77777777" w:rsidR="007E2836" w:rsidRPr="00FF61B6" w:rsidRDefault="007E2836" w:rsidP="00E222EB">
            <w:pPr>
              <w:pStyle w:val="FAATableText"/>
            </w:pPr>
            <w:r w:rsidRPr="00FF61B6">
              <w:t>9.5.1.2</w:t>
            </w:r>
          </w:p>
        </w:tc>
        <w:tc>
          <w:tcPr>
            <w:tcW w:w="1110" w:type="dxa"/>
          </w:tcPr>
          <w:p w14:paraId="3391B7FA" w14:textId="77777777" w:rsidR="007E2836" w:rsidRPr="00FF61B6" w:rsidRDefault="007E2836" w:rsidP="00E222EB">
            <w:pPr>
              <w:pStyle w:val="FAATableText"/>
            </w:pPr>
            <w:r w:rsidRPr="00FF61B6">
              <w:t>11/2019</w:t>
            </w:r>
          </w:p>
        </w:tc>
        <w:tc>
          <w:tcPr>
            <w:tcW w:w="6879" w:type="dxa"/>
          </w:tcPr>
          <w:p w14:paraId="784BB16E" w14:textId="705CF5BE" w:rsidR="007E2836" w:rsidRPr="00FF61B6" w:rsidRDefault="007E2836" w:rsidP="00E222EB">
            <w:pPr>
              <w:pStyle w:val="FAATableText"/>
            </w:pPr>
            <w:r w:rsidRPr="00FF61B6">
              <w:t>Sous-section renumérotée et paragraphe (f) révisé, basé sur l’amendement de l’OACI (ancien 9.4.1.2)</w:t>
            </w:r>
          </w:p>
        </w:tc>
      </w:tr>
      <w:tr w:rsidR="007E2836" w:rsidRPr="00FF61B6" w14:paraId="3F262335" w14:textId="77777777" w:rsidTr="008E0CB8">
        <w:tc>
          <w:tcPr>
            <w:tcW w:w="1361" w:type="dxa"/>
          </w:tcPr>
          <w:p w14:paraId="3A8573D5" w14:textId="77777777" w:rsidR="007E2836" w:rsidRPr="00FF61B6" w:rsidRDefault="007E2836" w:rsidP="00E222EB">
            <w:pPr>
              <w:pStyle w:val="FAATableText"/>
            </w:pPr>
            <w:r w:rsidRPr="00FF61B6">
              <w:t>9.5.1.3</w:t>
            </w:r>
          </w:p>
        </w:tc>
        <w:tc>
          <w:tcPr>
            <w:tcW w:w="1110" w:type="dxa"/>
          </w:tcPr>
          <w:p w14:paraId="2CB996EF" w14:textId="77777777" w:rsidR="007E2836" w:rsidRPr="00FF61B6" w:rsidRDefault="007E2836" w:rsidP="00E222EB">
            <w:pPr>
              <w:pStyle w:val="FAATableText"/>
            </w:pPr>
            <w:r w:rsidRPr="00FF61B6">
              <w:t>08/2006</w:t>
            </w:r>
          </w:p>
        </w:tc>
        <w:tc>
          <w:tcPr>
            <w:tcW w:w="6879" w:type="dxa"/>
          </w:tcPr>
          <w:p w14:paraId="66E01F85" w14:textId="77777777" w:rsidR="007E2836" w:rsidRPr="00FF61B6" w:rsidRDefault="007E2836" w:rsidP="00E222EB">
            <w:pPr>
              <w:pStyle w:val="FAATableText"/>
            </w:pPr>
            <w:r w:rsidRPr="00FF61B6">
              <w:t>Nouveau paragraphe (b) et note ajoutée.</w:t>
            </w:r>
          </w:p>
        </w:tc>
      </w:tr>
      <w:tr w:rsidR="007E2836" w:rsidRPr="00FF61B6" w14:paraId="058E8FCE" w14:textId="77777777" w:rsidTr="008E0CB8">
        <w:tc>
          <w:tcPr>
            <w:tcW w:w="1361" w:type="dxa"/>
          </w:tcPr>
          <w:p w14:paraId="352185B1" w14:textId="77777777" w:rsidR="007E2836" w:rsidRPr="00FF61B6" w:rsidRDefault="007E2836" w:rsidP="00E222EB">
            <w:pPr>
              <w:pStyle w:val="FAATableText"/>
            </w:pPr>
            <w:r w:rsidRPr="00FF61B6">
              <w:t>9.5.1.3 (b) (8)</w:t>
            </w:r>
          </w:p>
        </w:tc>
        <w:tc>
          <w:tcPr>
            <w:tcW w:w="1110" w:type="dxa"/>
          </w:tcPr>
          <w:p w14:paraId="62129E2E" w14:textId="77777777" w:rsidR="007E2836" w:rsidRPr="00FF61B6" w:rsidRDefault="007E2836" w:rsidP="00E222EB">
            <w:pPr>
              <w:pStyle w:val="FAATableText"/>
            </w:pPr>
            <w:r w:rsidRPr="00FF61B6">
              <w:t>11/2011</w:t>
            </w:r>
          </w:p>
        </w:tc>
        <w:tc>
          <w:tcPr>
            <w:tcW w:w="6879" w:type="dxa"/>
          </w:tcPr>
          <w:p w14:paraId="7F4B4477" w14:textId="77777777" w:rsidR="007E2836" w:rsidRPr="00FF61B6" w:rsidRDefault="007E2836" w:rsidP="00E222EB">
            <w:pPr>
              <w:pStyle w:val="FAATableText"/>
            </w:pPr>
            <w:r w:rsidRPr="00FF61B6">
              <w:t>Nouveau texte ajouté</w:t>
            </w:r>
          </w:p>
        </w:tc>
      </w:tr>
      <w:tr w:rsidR="007E2836" w:rsidRPr="00FF61B6" w14:paraId="03C5ADB0" w14:textId="77777777" w:rsidTr="008E0CB8">
        <w:tc>
          <w:tcPr>
            <w:tcW w:w="1361" w:type="dxa"/>
          </w:tcPr>
          <w:p w14:paraId="492F8E01" w14:textId="77777777" w:rsidR="007E2836" w:rsidRPr="00FF61B6" w:rsidRDefault="007E2836" w:rsidP="00E222EB">
            <w:pPr>
              <w:pStyle w:val="FAATableText"/>
            </w:pPr>
            <w:r w:rsidRPr="00FF61B6">
              <w:t>9.5.1.3</w:t>
            </w:r>
          </w:p>
        </w:tc>
        <w:tc>
          <w:tcPr>
            <w:tcW w:w="1110" w:type="dxa"/>
          </w:tcPr>
          <w:p w14:paraId="406790BC" w14:textId="77777777" w:rsidR="007E2836" w:rsidRPr="00FF61B6" w:rsidRDefault="007E2836" w:rsidP="00E222EB">
            <w:pPr>
              <w:pStyle w:val="FAATableText"/>
            </w:pPr>
            <w:r w:rsidRPr="00FF61B6">
              <w:t>11/2019</w:t>
            </w:r>
          </w:p>
        </w:tc>
        <w:tc>
          <w:tcPr>
            <w:tcW w:w="6879" w:type="dxa"/>
          </w:tcPr>
          <w:p w14:paraId="60284400" w14:textId="77777777" w:rsidR="007E2836" w:rsidRPr="00FF61B6" w:rsidRDefault="007E2836" w:rsidP="00E222EB">
            <w:pPr>
              <w:pStyle w:val="FAATableText"/>
            </w:pPr>
            <w:r w:rsidRPr="00FF61B6">
              <w:t>Sous-section renumérotée et paragraphe (a) révisé, basé sur l’amendement de l’OACI (ancien 9.4.1.3)</w:t>
            </w:r>
          </w:p>
        </w:tc>
      </w:tr>
      <w:tr w:rsidR="007E2836" w:rsidRPr="00FF61B6" w14:paraId="0014280D" w14:textId="77777777" w:rsidTr="008E0CB8">
        <w:tc>
          <w:tcPr>
            <w:tcW w:w="1361" w:type="dxa"/>
          </w:tcPr>
          <w:p w14:paraId="51A4EBD0" w14:textId="77777777" w:rsidR="007E2836" w:rsidRPr="00FF61B6" w:rsidRDefault="007E2836" w:rsidP="00E222EB">
            <w:pPr>
              <w:pStyle w:val="FAATableText"/>
            </w:pPr>
            <w:r w:rsidRPr="00FF61B6">
              <w:t>9.5.1.4</w:t>
            </w:r>
          </w:p>
        </w:tc>
        <w:tc>
          <w:tcPr>
            <w:tcW w:w="1110" w:type="dxa"/>
          </w:tcPr>
          <w:p w14:paraId="3EF77137" w14:textId="77777777" w:rsidR="007E2836" w:rsidRPr="00FF61B6" w:rsidRDefault="007E2836" w:rsidP="00E222EB">
            <w:pPr>
              <w:pStyle w:val="FAATableText"/>
            </w:pPr>
            <w:r w:rsidRPr="00FF61B6">
              <w:t>11/2019</w:t>
            </w:r>
          </w:p>
        </w:tc>
        <w:tc>
          <w:tcPr>
            <w:tcW w:w="6879" w:type="dxa"/>
          </w:tcPr>
          <w:p w14:paraId="35BF1EFA" w14:textId="394C6758" w:rsidR="007E2836" w:rsidRPr="00FF61B6" w:rsidRDefault="007E2836" w:rsidP="00E222EB">
            <w:pPr>
              <w:pStyle w:val="FAATableText"/>
            </w:pPr>
            <w:r w:rsidRPr="00FF61B6">
              <w:t>Sous-section renumérotée ; paragraphe (a)(6) et notes révisés, basés sur l’amendement de l’OACI ; et remaniés pour clarification (ancien 9.4.1.4)</w:t>
            </w:r>
          </w:p>
        </w:tc>
      </w:tr>
      <w:tr w:rsidR="007E2836" w:rsidRPr="00FF61B6" w14:paraId="49FA092E" w14:textId="77777777" w:rsidTr="008E0CB8">
        <w:tc>
          <w:tcPr>
            <w:tcW w:w="1361" w:type="dxa"/>
          </w:tcPr>
          <w:p w14:paraId="20513C4A" w14:textId="77777777" w:rsidR="007E2836" w:rsidRPr="00FF61B6" w:rsidRDefault="007E2836" w:rsidP="00E222EB">
            <w:pPr>
              <w:pStyle w:val="FAATableText"/>
            </w:pPr>
            <w:r w:rsidRPr="00FF61B6">
              <w:t>9.5.1.5 (b)</w:t>
            </w:r>
          </w:p>
        </w:tc>
        <w:tc>
          <w:tcPr>
            <w:tcW w:w="1110" w:type="dxa"/>
          </w:tcPr>
          <w:p w14:paraId="678293E3" w14:textId="77777777" w:rsidR="007E2836" w:rsidRPr="00FF61B6" w:rsidRDefault="007E2836" w:rsidP="00E222EB">
            <w:pPr>
              <w:pStyle w:val="FAATableText"/>
            </w:pPr>
            <w:r w:rsidRPr="00FF61B6">
              <w:t>11/2011</w:t>
            </w:r>
          </w:p>
        </w:tc>
        <w:tc>
          <w:tcPr>
            <w:tcW w:w="6879" w:type="dxa"/>
          </w:tcPr>
          <w:p w14:paraId="17704B00" w14:textId="77777777" w:rsidR="007E2836" w:rsidRPr="00FF61B6" w:rsidRDefault="007E2836" w:rsidP="00E222EB">
            <w:pPr>
              <w:pStyle w:val="FAATableText"/>
            </w:pPr>
            <w:r w:rsidRPr="00FF61B6">
              <w:t>Nouveau texte ajouté</w:t>
            </w:r>
          </w:p>
        </w:tc>
      </w:tr>
      <w:tr w:rsidR="007E2836" w:rsidRPr="00FF61B6" w14:paraId="6A91431A" w14:textId="77777777" w:rsidTr="008E0CB8">
        <w:tc>
          <w:tcPr>
            <w:tcW w:w="1361" w:type="dxa"/>
          </w:tcPr>
          <w:p w14:paraId="183EFCCF" w14:textId="77777777" w:rsidR="007E2836" w:rsidRPr="00FF61B6" w:rsidRDefault="007E2836" w:rsidP="00E222EB">
            <w:pPr>
              <w:pStyle w:val="FAATableText"/>
            </w:pPr>
            <w:r w:rsidRPr="00FF61B6">
              <w:t>9.5.1.5</w:t>
            </w:r>
          </w:p>
        </w:tc>
        <w:tc>
          <w:tcPr>
            <w:tcW w:w="1110" w:type="dxa"/>
          </w:tcPr>
          <w:p w14:paraId="43755589" w14:textId="77777777" w:rsidR="007E2836" w:rsidRPr="00FF61B6" w:rsidRDefault="007E2836" w:rsidP="00E222EB">
            <w:pPr>
              <w:pStyle w:val="FAATableText"/>
            </w:pPr>
            <w:r w:rsidRPr="00FF61B6">
              <w:t>11/2019</w:t>
            </w:r>
          </w:p>
        </w:tc>
        <w:tc>
          <w:tcPr>
            <w:tcW w:w="6879" w:type="dxa"/>
          </w:tcPr>
          <w:p w14:paraId="075F356D" w14:textId="43257568" w:rsidR="007E2836" w:rsidRPr="00FF61B6" w:rsidRDefault="007E2836" w:rsidP="00E222EB">
            <w:pPr>
              <w:pStyle w:val="FAATableText"/>
            </w:pPr>
            <w:r w:rsidRPr="00FF61B6">
              <w:t>Sous-section renumérotée ; paragraphe (b)(1) révisé, basé sur l’amendement de l’OACI ; et remaniés pour clarification (ancien 9.4.1.5)</w:t>
            </w:r>
          </w:p>
        </w:tc>
      </w:tr>
      <w:tr w:rsidR="007E2836" w:rsidRPr="00FF61B6" w14:paraId="41312FE5" w14:textId="77777777" w:rsidTr="008E0CB8">
        <w:tc>
          <w:tcPr>
            <w:tcW w:w="1361" w:type="dxa"/>
          </w:tcPr>
          <w:p w14:paraId="61C8389A" w14:textId="77777777" w:rsidR="007E2836" w:rsidRPr="00FF61B6" w:rsidRDefault="007E2836" w:rsidP="00E222EB">
            <w:pPr>
              <w:pStyle w:val="FAATableText"/>
            </w:pPr>
            <w:r w:rsidRPr="00FF61B6">
              <w:t>9.5.1.6</w:t>
            </w:r>
          </w:p>
        </w:tc>
        <w:tc>
          <w:tcPr>
            <w:tcW w:w="1110" w:type="dxa"/>
          </w:tcPr>
          <w:p w14:paraId="593044F5" w14:textId="77777777" w:rsidR="007E2836" w:rsidRPr="00FF61B6" w:rsidRDefault="007E2836" w:rsidP="00E222EB">
            <w:pPr>
              <w:pStyle w:val="FAATableText"/>
            </w:pPr>
            <w:r w:rsidRPr="00FF61B6">
              <w:t>08/2006</w:t>
            </w:r>
          </w:p>
        </w:tc>
        <w:tc>
          <w:tcPr>
            <w:tcW w:w="6879" w:type="dxa"/>
          </w:tcPr>
          <w:p w14:paraId="2BD2631E" w14:textId="77777777" w:rsidR="007E2836" w:rsidRPr="00FF61B6" w:rsidRDefault="007E2836" w:rsidP="00E222EB">
            <w:pPr>
              <w:pStyle w:val="FAATableText"/>
            </w:pPr>
            <w:r w:rsidRPr="00FF61B6">
              <w:t>Titre remanié ; nouveaux articles (b) et (c) ajoutés.</w:t>
            </w:r>
          </w:p>
        </w:tc>
      </w:tr>
      <w:tr w:rsidR="007E2836" w:rsidRPr="00FF61B6" w14:paraId="3DC5E72D" w14:textId="77777777" w:rsidTr="008E0CB8">
        <w:tc>
          <w:tcPr>
            <w:tcW w:w="1361" w:type="dxa"/>
          </w:tcPr>
          <w:p w14:paraId="17072E4C" w14:textId="77777777" w:rsidR="007E2836" w:rsidRPr="00FF61B6" w:rsidRDefault="007E2836" w:rsidP="00E222EB">
            <w:pPr>
              <w:pStyle w:val="FAATableText"/>
            </w:pPr>
            <w:r w:rsidRPr="00FF61B6">
              <w:t>9.5.1.7</w:t>
            </w:r>
          </w:p>
        </w:tc>
        <w:tc>
          <w:tcPr>
            <w:tcW w:w="1110" w:type="dxa"/>
          </w:tcPr>
          <w:p w14:paraId="0987E5BD" w14:textId="77777777" w:rsidR="007E2836" w:rsidRPr="00FF61B6" w:rsidRDefault="007E2836" w:rsidP="00E222EB">
            <w:pPr>
              <w:pStyle w:val="FAATableText"/>
            </w:pPr>
            <w:r w:rsidRPr="00FF61B6">
              <w:t>08/2006</w:t>
            </w:r>
          </w:p>
        </w:tc>
        <w:tc>
          <w:tcPr>
            <w:tcW w:w="6879" w:type="dxa"/>
          </w:tcPr>
          <w:p w14:paraId="3D854C1E" w14:textId="77777777" w:rsidR="007E2836" w:rsidRPr="00FF61B6" w:rsidRDefault="007E2836" w:rsidP="00E222EB">
            <w:pPr>
              <w:pStyle w:val="FAATableText"/>
            </w:pPr>
            <w:r w:rsidRPr="00FF61B6">
              <w:t>Nouveau paragraphe ajouté.</w:t>
            </w:r>
          </w:p>
        </w:tc>
      </w:tr>
      <w:tr w:rsidR="007E2836" w:rsidRPr="00FF61B6" w14:paraId="32D0E236" w14:textId="77777777" w:rsidTr="008E0CB8">
        <w:tc>
          <w:tcPr>
            <w:tcW w:w="1361" w:type="dxa"/>
          </w:tcPr>
          <w:p w14:paraId="6C427FBD" w14:textId="77777777" w:rsidR="007E2836" w:rsidRPr="00FF61B6" w:rsidRDefault="007E2836" w:rsidP="00E222EB">
            <w:pPr>
              <w:pStyle w:val="FAATableText"/>
            </w:pPr>
            <w:r w:rsidRPr="00FF61B6">
              <w:t>9.5.1.8</w:t>
            </w:r>
          </w:p>
        </w:tc>
        <w:tc>
          <w:tcPr>
            <w:tcW w:w="1110" w:type="dxa"/>
          </w:tcPr>
          <w:p w14:paraId="4E2B600F" w14:textId="77777777" w:rsidR="007E2836" w:rsidRPr="00FF61B6" w:rsidRDefault="007E2836" w:rsidP="00E222EB">
            <w:pPr>
              <w:pStyle w:val="FAATableText"/>
            </w:pPr>
            <w:r w:rsidRPr="00FF61B6">
              <w:t>05/2010</w:t>
            </w:r>
          </w:p>
        </w:tc>
        <w:tc>
          <w:tcPr>
            <w:tcW w:w="6879" w:type="dxa"/>
          </w:tcPr>
          <w:p w14:paraId="7110F697" w14:textId="77777777" w:rsidR="007E2836" w:rsidRPr="00FF61B6" w:rsidRDefault="007E2836" w:rsidP="00E222EB">
            <w:pPr>
              <w:pStyle w:val="FAATableText"/>
            </w:pPr>
            <w:r w:rsidRPr="00FF61B6">
              <w:t>Nouvelle section « Transport d'armes » ajoutée.</w:t>
            </w:r>
          </w:p>
        </w:tc>
      </w:tr>
      <w:tr w:rsidR="007E2836" w:rsidRPr="00FF61B6" w14:paraId="13A84E4A" w14:textId="77777777" w:rsidTr="008E0CB8">
        <w:tc>
          <w:tcPr>
            <w:tcW w:w="1361" w:type="dxa"/>
          </w:tcPr>
          <w:p w14:paraId="12830611" w14:textId="77777777" w:rsidR="007E2836" w:rsidRPr="00FF61B6" w:rsidRDefault="007E2836" w:rsidP="00E222EB">
            <w:pPr>
              <w:pStyle w:val="FAATableText"/>
            </w:pPr>
            <w:r w:rsidRPr="00FF61B6">
              <w:t>9.5.1.9</w:t>
            </w:r>
          </w:p>
        </w:tc>
        <w:tc>
          <w:tcPr>
            <w:tcW w:w="1110" w:type="dxa"/>
          </w:tcPr>
          <w:p w14:paraId="478C627D" w14:textId="77777777" w:rsidR="007E2836" w:rsidRPr="00FF61B6" w:rsidRDefault="007E2836" w:rsidP="00E222EB">
            <w:pPr>
              <w:pStyle w:val="FAATableText"/>
            </w:pPr>
            <w:r w:rsidRPr="00FF61B6">
              <w:t>11/2019</w:t>
            </w:r>
          </w:p>
        </w:tc>
        <w:tc>
          <w:tcPr>
            <w:tcW w:w="6879" w:type="dxa"/>
          </w:tcPr>
          <w:p w14:paraId="6FAB249B" w14:textId="77777777" w:rsidR="007E2836" w:rsidRPr="00FF61B6" w:rsidRDefault="007E2836" w:rsidP="00E222EB">
            <w:pPr>
              <w:pStyle w:val="FAATableText"/>
            </w:pPr>
            <w:r w:rsidRPr="00FF61B6">
              <w:t>Sous-section renumérotée et remaniée pour clarification (ancien 9.4.1.9)</w:t>
            </w:r>
          </w:p>
        </w:tc>
      </w:tr>
      <w:tr w:rsidR="007E2836" w:rsidRPr="00FF61B6" w14:paraId="2A50968B" w14:textId="77777777" w:rsidTr="008E0CB8">
        <w:tc>
          <w:tcPr>
            <w:tcW w:w="1361" w:type="dxa"/>
          </w:tcPr>
          <w:p w14:paraId="3AD029A6" w14:textId="77777777" w:rsidR="007E2836" w:rsidRPr="00FF61B6" w:rsidRDefault="007E2836" w:rsidP="00E222EB">
            <w:pPr>
              <w:pStyle w:val="FAATableText"/>
            </w:pPr>
            <w:r w:rsidRPr="00FF61B6">
              <w:t>9.5.1.10</w:t>
            </w:r>
          </w:p>
        </w:tc>
        <w:tc>
          <w:tcPr>
            <w:tcW w:w="1110" w:type="dxa"/>
          </w:tcPr>
          <w:p w14:paraId="5EDAAB0E" w14:textId="77777777" w:rsidR="007E2836" w:rsidRPr="00FF61B6" w:rsidRDefault="007E2836" w:rsidP="00E222EB">
            <w:pPr>
              <w:pStyle w:val="FAATableText"/>
            </w:pPr>
            <w:r w:rsidRPr="00FF61B6">
              <w:t>11/2019</w:t>
            </w:r>
          </w:p>
        </w:tc>
        <w:tc>
          <w:tcPr>
            <w:tcW w:w="6879" w:type="dxa"/>
          </w:tcPr>
          <w:p w14:paraId="05E12B8E" w14:textId="591E6586" w:rsidR="007E2836" w:rsidRPr="00FF61B6" w:rsidRDefault="007E2836" w:rsidP="00E222EB">
            <w:pPr>
              <w:pStyle w:val="FAATableText"/>
            </w:pPr>
            <w:r w:rsidRPr="00FF61B6">
              <w:t>Sous-section renumérotée ; paragraphe (a)(1)(i) révisé, basé sur l’amendement de l’OACI, et remanié pour clarification (ancien 9.4.1.10)</w:t>
            </w:r>
          </w:p>
        </w:tc>
      </w:tr>
      <w:tr w:rsidR="007E2836" w:rsidRPr="00FF61B6" w14:paraId="2C9CBB29" w14:textId="77777777" w:rsidTr="008E0CB8">
        <w:tc>
          <w:tcPr>
            <w:tcW w:w="1361" w:type="dxa"/>
          </w:tcPr>
          <w:p w14:paraId="70AC0F8F" w14:textId="77777777" w:rsidR="007E2836" w:rsidRPr="00FF61B6" w:rsidRDefault="007E2836" w:rsidP="00E222EB">
            <w:pPr>
              <w:pStyle w:val="FAATableText"/>
            </w:pPr>
            <w:r w:rsidRPr="00FF61B6">
              <w:t>9.5.1.11</w:t>
            </w:r>
          </w:p>
        </w:tc>
        <w:tc>
          <w:tcPr>
            <w:tcW w:w="1110" w:type="dxa"/>
          </w:tcPr>
          <w:p w14:paraId="13DDE294" w14:textId="77777777" w:rsidR="007E2836" w:rsidRPr="00FF61B6" w:rsidRDefault="007E2836" w:rsidP="00E222EB">
            <w:pPr>
              <w:pStyle w:val="FAATableText"/>
            </w:pPr>
            <w:r w:rsidRPr="00FF61B6">
              <w:t>11/2019</w:t>
            </w:r>
          </w:p>
        </w:tc>
        <w:tc>
          <w:tcPr>
            <w:tcW w:w="6879" w:type="dxa"/>
          </w:tcPr>
          <w:p w14:paraId="424A0488" w14:textId="3FB533F8" w:rsidR="007E2836" w:rsidRPr="00FF61B6" w:rsidRDefault="007E2836" w:rsidP="00E222EB">
            <w:pPr>
              <w:pStyle w:val="FAATableText"/>
            </w:pPr>
            <w:r w:rsidRPr="00FF61B6">
              <w:t>Sous-section renumérotée ; paragraphe (b)(2)(i) révisé, basé sur l’amendement de l’OACI, et remanié pour clarification (ancien 9.4.1.11)</w:t>
            </w:r>
          </w:p>
        </w:tc>
      </w:tr>
      <w:tr w:rsidR="007E2836" w:rsidRPr="00FF61B6" w14:paraId="24077DCE" w14:textId="77777777" w:rsidTr="008E0CB8">
        <w:tc>
          <w:tcPr>
            <w:tcW w:w="1361" w:type="dxa"/>
          </w:tcPr>
          <w:p w14:paraId="13C4E100" w14:textId="77777777" w:rsidR="007E2836" w:rsidRPr="00FF61B6" w:rsidRDefault="007E2836" w:rsidP="00E222EB">
            <w:pPr>
              <w:pStyle w:val="FAATableText"/>
            </w:pPr>
            <w:r w:rsidRPr="00FF61B6">
              <w:t>9.5.1.12</w:t>
            </w:r>
          </w:p>
        </w:tc>
        <w:tc>
          <w:tcPr>
            <w:tcW w:w="1110" w:type="dxa"/>
          </w:tcPr>
          <w:p w14:paraId="02F86CF5" w14:textId="77777777" w:rsidR="007E2836" w:rsidRPr="00FF61B6" w:rsidRDefault="007E2836" w:rsidP="00E222EB">
            <w:pPr>
              <w:pStyle w:val="FAATableText"/>
            </w:pPr>
            <w:r w:rsidRPr="00FF61B6">
              <w:t>11/2019</w:t>
            </w:r>
          </w:p>
        </w:tc>
        <w:tc>
          <w:tcPr>
            <w:tcW w:w="6879" w:type="dxa"/>
          </w:tcPr>
          <w:p w14:paraId="0F78B013" w14:textId="405274A9" w:rsidR="007E2836" w:rsidRPr="00FF61B6" w:rsidRDefault="007E2836" w:rsidP="00E222EB">
            <w:pPr>
              <w:pStyle w:val="FAATableText"/>
            </w:pPr>
            <w:r w:rsidRPr="00FF61B6">
              <w:t>Sous-section renumérotée ; nouveau paragraphe (d) ajouté, basé sur l’amendement de l’OACI, et remanié pour clarification (ancien 9.4.1.12)</w:t>
            </w:r>
          </w:p>
        </w:tc>
      </w:tr>
      <w:tr w:rsidR="007E2836" w:rsidRPr="00FF61B6" w14:paraId="54900B26" w14:textId="77777777" w:rsidTr="008E0CB8">
        <w:tc>
          <w:tcPr>
            <w:tcW w:w="1361" w:type="dxa"/>
          </w:tcPr>
          <w:p w14:paraId="4E721B75" w14:textId="77777777" w:rsidR="007E2836" w:rsidRPr="00FF61B6" w:rsidRDefault="007E2836" w:rsidP="00E222EB">
            <w:pPr>
              <w:pStyle w:val="FAATableText"/>
            </w:pPr>
            <w:r w:rsidRPr="00FF61B6">
              <w:t>9.5.1.13</w:t>
            </w:r>
          </w:p>
        </w:tc>
        <w:tc>
          <w:tcPr>
            <w:tcW w:w="1110" w:type="dxa"/>
          </w:tcPr>
          <w:p w14:paraId="0A942642" w14:textId="77777777" w:rsidR="007E2836" w:rsidRPr="00FF61B6" w:rsidRDefault="007E2836" w:rsidP="00E222EB">
            <w:pPr>
              <w:pStyle w:val="FAATableText"/>
            </w:pPr>
            <w:r w:rsidRPr="00FF61B6">
              <w:t>11/2019</w:t>
            </w:r>
          </w:p>
        </w:tc>
        <w:tc>
          <w:tcPr>
            <w:tcW w:w="6879" w:type="dxa"/>
          </w:tcPr>
          <w:p w14:paraId="708C61C7" w14:textId="77777777" w:rsidR="007E2836" w:rsidRPr="00FF61B6" w:rsidRDefault="007E2836" w:rsidP="00E222EB">
            <w:pPr>
              <w:pStyle w:val="FAATableText"/>
            </w:pPr>
            <w:r w:rsidRPr="00FF61B6">
              <w:t>Sous-section renumérotée et remaniée pour clarification (ancien 9.4.1.13)</w:t>
            </w:r>
          </w:p>
        </w:tc>
      </w:tr>
      <w:tr w:rsidR="007E2836" w:rsidRPr="00FF61B6" w14:paraId="3A68932F" w14:textId="77777777" w:rsidTr="008E0CB8">
        <w:tc>
          <w:tcPr>
            <w:tcW w:w="1361" w:type="dxa"/>
          </w:tcPr>
          <w:p w14:paraId="35089463" w14:textId="77777777" w:rsidR="007E2836" w:rsidRPr="00FF61B6" w:rsidRDefault="007E2836" w:rsidP="00E222EB">
            <w:pPr>
              <w:pStyle w:val="FAATableText"/>
            </w:pPr>
            <w:r w:rsidRPr="00FF61B6">
              <w:t>9.5.1.14</w:t>
            </w:r>
          </w:p>
        </w:tc>
        <w:tc>
          <w:tcPr>
            <w:tcW w:w="1110" w:type="dxa"/>
          </w:tcPr>
          <w:p w14:paraId="25315CCE" w14:textId="77777777" w:rsidR="007E2836" w:rsidRPr="00FF61B6" w:rsidRDefault="007E2836" w:rsidP="00E222EB">
            <w:pPr>
              <w:pStyle w:val="FAATableText"/>
            </w:pPr>
            <w:r w:rsidRPr="00FF61B6">
              <w:t>11/2019</w:t>
            </w:r>
          </w:p>
        </w:tc>
        <w:tc>
          <w:tcPr>
            <w:tcW w:w="6879" w:type="dxa"/>
          </w:tcPr>
          <w:p w14:paraId="71C1FF35" w14:textId="36526132" w:rsidR="007E2836" w:rsidRPr="00FF61B6" w:rsidRDefault="007E2836" w:rsidP="00E222EB">
            <w:pPr>
              <w:pStyle w:val="FAATableText"/>
            </w:pPr>
            <w:r w:rsidRPr="00FF61B6">
              <w:t>Sous-section renumérotée ; titre révisé ; paragraphes (b) et (c) remaniés, basés sur l’amendement de l’OACI ; et remaniés pour clarification (ancien 9.4.1.14)</w:t>
            </w:r>
          </w:p>
        </w:tc>
      </w:tr>
      <w:tr w:rsidR="007E2836" w:rsidRPr="00FF61B6" w14:paraId="3A7AE85A" w14:textId="77777777" w:rsidTr="008E0CB8">
        <w:tc>
          <w:tcPr>
            <w:tcW w:w="1361" w:type="dxa"/>
          </w:tcPr>
          <w:p w14:paraId="58E34086" w14:textId="77777777" w:rsidR="007E2836" w:rsidRPr="00FF61B6" w:rsidRDefault="007E2836" w:rsidP="00E222EB">
            <w:pPr>
              <w:pStyle w:val="FAATableText"/>
            </w:pPr>
            <w:r w:rsidRPr="00FF61B6">
              <w:t>9.5.1.15</w:t>
            </w:r>
          </w:p>
        </w:tc>
        <w:tc>
          <w:tcPr>
            <w:tcW w:w="1110" w:type="dxa"/>
          </w:tcPr>
          <w:p w14:paraId="212F3557" w14:textId="77777777" w:rsidR="007E2836" w:rsidRPr="00FF61B6" w:rsidRDefault="007E2836" w:rsidP="00E222EB">
            <w:pPr>
              <w:pStyle w:val="FAATableText"/>
            </w:pPr>
            <w:r w:rsidRPr="00FF61B6">
              <w:t>11/2019</w:t>
            </w:r>
          </w:p>
        </w:tc>
        <w:tc>
          <w:tcPr>
            <w:tcW w:w="6879" w:type="dxa"/>
          </w:tcPr>
          <w:p w14:paraId="2B1E0A39" w14:textId="77777777" w:rsidR="007E2836" w:rsidRPr="00FF61B6" w:rsidRDefault="007E2836" w:rsidP="00E222EB">
            <w:pPr>
              <w:pStyle w:val="FAATableText"/>
            </w:pPr>
            <w:r w:rsidRPr="00FF61B6">
              <w:t>Sous-section renumérotée ; paragraphes (a) révisés, basés sur l’amendement de l’OACI ; et remaniés pour clarification (ancien 9.4.1.15)</w:t>
            </w:r>
          </w:p>
        </w:tc>
      </w:tr>
      <w:tr w:rsidR="007E2836" w:rsidRPr="00FF61B6" w14:paraId="26B3F14B" w14:textId="77777777" w:rsidTr="008E0CB8">
        <w:tc>
          <w:tcPr>
            <w:tcW w:w="1361" w:type="dxa"/>
          </w:tcPr>
          <w:p w14:paraId="18308EA7" w14:textId="77777777" w:rsidR="007E2836" w:rsidRPr="00FF61B6" w:rsidRDefault="007E2836" w:rsidP="00E222EB">
            <w:pPr>
              <w:pStyle w:val="FAATableText"/>
            </w:pPr>
            <w:r w:rsidRPr="00FF61B6">
              <w:t>9.5.1.16</w:t>
            </w:r>
          </w:p>
        </w:tc>
        <w:tc>
          <w:tcPr>
            <w:tcW w:w="1110" w:type="dxa"/>
          </w:tcPr>
          <w:p w14:paraId="19DD5ADC" w14:textId="77777777" w:rsidR="007E2836" w:rsidRPr="00FF61B6" w:rsidRDefault="007E2836" w:rsidP="00E222EB">
            <w:pPr>
              <w:pStyle w:val="FAATableText"/>
            </w:pPr>
            <w:r w:rsidRPr="00FF61B6">
              <w:t>11/2019</w:t>
            </w:r>
          </w:p>
        </w:tc>
        <w:tc>
          <w:tcPr>
            <w:tcW w:w="6879" w:type="dxa"/>
          </w:tcPr>
          <w:p w14:paraId="5BF37A9E" w14:textId="77777777" w:rsidR="007E2836" w:rsidRPr="00FF61B6" w:rsidRDefault="007E2836" w:rsidP="00E222EB">
            <w:pPr>
              <w:pStyle w:val="FAATableText"/>
            </w:pPr>
            <w:r w:rsidRPr="00FF61B6">
              <w:t>Sous-section renumérotée et remaniée pour clarification (ancien 9.4.1.16)</w:t>
            </w:r>
          </w:p>
        </w:tc>
      </w:tr>
      <w:tr w:rsidR="007E2836" w:rsidRPr="00FF61B6" w14:paraId="635E41F2" w14:textId="77777777" w:rsidTr="008E0CB8">
        <w:tc>
          <w:tcPr>
            <w:tcW w:w="1361" w:type="dxa"/>
          </w:tcPr>
          <w:p w14:paraId="603C8151" w14:textId="77777777" w:rsidR="007E2836" w:rsidRPr="00FF61B6" w:rsidRDefault="007E2836" w:rsidP="00E222EB">
            <w:pPr>
              <w:pStyle w:val="FAATableText"/>
            </w:pPr>
            <w:r w:rsidRPr="00FF61B6">
              <w:lastRenderedPageBreak/>
              <w:t>9.6</w:t>
            </w:r>
          </w:p>
        </w:tc>
        <w:tc>
          <w:tcPr>
            <w:tcW w:w="1110" w:type="dxa"/>
          </w:tcPr>
          <w:p w14:paraId="0C39EDAD" w14:textId="77777777" w:rsidR="007E2836" w:rsidRPr="00FF61B6" w:rsidRDefault="007E2836" w:rsidP="00E222EB">
            <w:pPr>
              <w:pStyle w:val="FAATableText"/>
            </w:pPr>
            <w:r w:rsidRPr="00FF61B6">
              <w:t>11/2019</w:t>
            </w:r>
          </w:p>
        </w:tc>
        <w:tc>
          <w:tcPr>
            <w:tcW w:w="6879" w:type="dxa"/>
          </w:tcPr>
          <w:p w14:paraId="255FB2E2" w14:textId="77777777" w:rsidR="007E2836" w:rsidRPr="00FF61B6" w:rsidRDefault="007E2836" w:rsidP="00E222EB">
            <w:pPr>
              <w:pStyle w:val="FAATableText"/>
            </w:pPr>
            <w:r w:rsidRPr="00FF61B6">
              <w:t>Section renumérotée</w:t>
            </w:r>
          </w:p>
        </w:tc>
      </w:tr>
      <w:tr w:rsidR="007E2836" w:rsidRPr="00FF61B6" w14:paraId="7A2300E3" w14:textId="77777777" w:rsidTr="008E0CB8">
        <w:tc>
          <w:tcPr>
            <w:tcW w:w="1361" w:type="dxa"/>
          </w:tcPr>
          <w:p w14:paraId="3214C372" w14:textId="77777777" w:rsidR="007E2836" w:rsidRPr="00FF61B6" w:rsidRDefault="007E2836" w:rsidP="00E222EB">
            <w:pPr>
              <w:pStyle w:val="FAATableText"/>
            </w:pPr>
            <w:r w:rsidRPr="00FF61B6">
              <w:t>9.6.1.1</w:t>
            </w:r>
          </w:p>
        </w:tc>
        <w:tc>
          <w:tcPr>
            <w:tcW w:w="1110" w:type="dxa"/>
          </w:tcPr>
          <w:p w14:paraId="619AC0C8" w14:textId="77777777" w:rsidR="007E2836" w:rsidRPr="00FF61B6" w:rsidRDefault="007E2836" w:rsidP="00E222EB">
            <w:pPr>
              <w:pStyle w:val="FAATableText"/>
            </w:pPr>
            <w:r w:rsidRPr="00FF61B6">
              <w:t>11/2011</w:t>
            </w:r>
          </w:p>
        </w:tc>
        <w:tc>
          <w:tcPr>
            <w:tcW w:w="6879" w:type="dxa"/>
          </w:tcPr>
          <w:p w14:paraId="08E2A6BB" w14:textId="77777777" w:rsidR="007E2836" w:rsidRPr="00FF61B6" w:rsidRDefault="007E2836" w:rsidP="00E222EB">
            <w:pPr>
              <w:pStyle w:val="FAATableText"/>
            </w:pPr>
            <w:r w:rsidRPr="00FF61B6">
              <w:t>Texte ajouté</w:t>
            </w:r>
          </w:p>
        </w:tc>
      </w:tr>
      <w:tr w:rsidR="007E2836" w:rsidRPr="00FF61B6" w14:paraId="1625D336" w14:textId="77777777" w:rsidTr="008E0CB8">
        <w:tc>
          <w:tcPr>
            <w:tcW w:w="1361" w:type="dxa"/>
          </w:tcPr>
          <w:p w14:paraId="2BE60412" w14:textId="77777777" w:rsidR="007E2836" w:rsidRPr="00FF61B6" w:rsidRDefault="007E2836" w:rsidP="00E222EB">
            <w:pPr>
              <w:pStyle w:val="FAATableText"/>
            </w:pPr>
            <w:r w:rsidRPr="00FF61B6">
              <w:t>9.6.1.1</w:t>
            </w:r>
          </w:p>
        </w:tc>
        <w:tc>
          <w:tcPr>
            <w:tcW w:w="1110" w:type="dxa"/>
          </w:tcPr>
          <w:p w14:paraId="3236E6E7" w14:textId="77777777" w:rsidR="007E2836" w:rsidRPr="00FF61B6" w:rsidRDefault="007E2836" w:rsidP="00E222EB">
            <w:pPr>
              <w:pStyle w:val="FAATableText"/>
            </w:pPr>
            <w:r w:rsidRPr="00FF61B6">
              <w:t>11/2019</w:t>
            </w:r>
          </w:p>
        </w:tc>
        <w:tc>
          <w:tcPr>
            <w:tcW w:w="6879" w:type="dxa"/>
          </w:tcPr>
          <w:p w14:paraId="7F4506E1" w14:textId="77777777" w:rsidR="007E2836" w:rsidRPr="00FF61B6" w:rsidRDefault="007E2836" w:rsidP="00E222EB">
            <w:pPr>
              <w:pStyle w:val="FAATableText"/>
            </w:pPr>
            <w:r w:rsidRPr="00FF61B6">
              <w:t>Sous-section renumérotée et remaniée pour clarification (ancien 9.5.1.1)</w:t>
            </w:r>
          </w:p>
        </w:tc>
      </w:tr>
      <w:tr w:rsidR="007E2836" w:rsidRPr="00FF61B6" w14:paraId="4DA2FD68" w14:textId="77777777" w:rsidTr="008E0CB8">
        <w:tc>
          <w:tcPr>
            <w:tcW w:w="1361" w:type="dxa"/>
          </w:tcPr>
          <w:p w14:paraId="442480A1" w14:textId="77777777" w:rsidR="007E2836" w:rsidRPr="00FF61B6" w:rsidRDefault="007E2836" w:rsidP="00E222EB">
            <w:pPr>
              <w:pStyle w:val="FAATableText"/>
            </w:pPr>
            <w:r w:rsidRPr="00FF61B6">
              <w:t>9.6.1.2</w:t>
            </w:r>
          </w:p>
        </w:tc>
        <w:tc>
          <w:tcPr>
            <w:tcW w:w="1110" w:type="dxa"/>
          </w:tcPr>
          <w:p w14:paraId="47677B4D" w14:textId="77777777" w:rsidR="007E2836" w:rsidRPr="00FF61B6" w:rsidRDefault="007E2836" w:rsidP="00E222EB">
            <w:pPr>
              <w:pStyle w:val="FAATableText"/>
            </w:pPr>
            <w:r w:rsidRPr="00FF61B6">
              <w:t>11/2019</w:t>
            </w:r>
          </w:p>
        </w:tc>
        <w:tc>
          <w:tcPr>
            <w:tcW w:w="6879" w:type="dxa"/>
          </w:tcPr>
          <w:p w14:paraId="67F21881" w14:textId="77777777" w:rsidR="007E2836" w:rsidRPr="00FF61B6" w:rsidRDefault="007E2836" w:rsidP="00E222EB">
            <w:pPr>
              <w:pStyle w:val="FAATableText"/>
            </w:pPr>
            <w:r w:rsidRPr="00FF61B6">
              <w:t>Sous-section renumérotée ; nouveau paragraphe (b) ajouté ; paragraphe (c) révisé, basé sur l’amendement de l’OACI ; et remaniés pour clarification (ancien 9.5.1.2)</w:t>
            </w:r>
          </w:p>
        </w:tc>
      </w:tr>
      <w:tr w:rsidR="007E2836" w:rsidRPr="00FF61B6" w14:paraId="760407EB" w14:textId="77777777" w:rsidTr="008E0CB8">
        <w:tc>
          <w:tcPr>
            <w:tcW w:w="1361" w:type="dxa"/>
          </w:tcPr>
          <w:p w14:paraId="00E051E2" w14:textId="77777777" w:rsidR="007E2836" w:rsidRPr="00FF61B6" w:rsidRDefault="007E2836" w:rsidP="00E222EB">
            <w:pPr>
              <w:pStyle w:val="FAATableText"/>
            </w:pPr>
            <w:r w:rsidRPr="00FF61B6">
              <w:t>9.6.1.3</w:t>
            </w:r>
          </w:p>
        </w:tc>
        <w:tc>
          <w:tcPr>
            <w:tcW w:w="1110" w:type="dxa"/>
          </w:tcPr>
          <w:p w14:paraId="38B1E913" w14:textId="77777777" w:rsidR="007E2836" w:rsidRPr="00FF61B6" w:rsidRDefault="007E2836" w:rsidP="00E222EB">
            <w:pPr>
              <w:pStyle w:val="FAATableText"/>
            </w:pPr>
            <w:r w:rsidRPr="00FF61B6">
              <w:t>11/2019</w:t>
            </w:r>
          </w:p>
        </w:tc>
        <w:tc>
          <w:tcPr>
            <w:tcW w:w="6879" w:type="dxa"/>
          </w:tcPr>
          <w:p w14:paraId="1C474A8F" w14:textId="77777777" w:rsidR="007E2836" w:rsidRPr="00FF61B6" w:rsidRDefault="007E2836" w:rsidP="00E222EB">
            <w:pPr>
              <w:pStyle w:val="FAATableText"/>
            </w:pPr>
            <w:r w:rsidRPr="00FF61B6">
              <w:t>Sous-section renumérotée et remaniée pour clarification (ancien 9.5.1.3)</w:t>
            </w:r>
          </w:p>
        </w:tc>
      </w:tr>
      <w:tr w:rsidR="007E2836" w:rsidRPr="00FF61B6" w14:paraId="5D5B43C1" w14:textId="77777777" w:rsidTr="008E0CB8">
        <w:tc>
          <w:tcPr>
            <w:tcW w:w="1361" w:type="dxa"/>
          </w:tcPr>
          <w:p w14:paraId="13B0B683" w14:textId="77777777" w:rsidR="007E2836" w:rsidRPr="00FF61B6" w:rsidRDefault="007E2836" w:rsidP="00E222EB">
            <w:pPr>
              <w:pStyle w:val="FAATableText"/>
            </w:pPr>
            <w:r w:rsidRPr="00FF61B6">
              <w:t>9.6.1.4</w:t>
            </w:r>
          </w:p>
        </w:tc>
        <w:tc>
          <w:tcPr>
            <w:tcW w:w="1110" w:type="dxa"/>
          </w:tcPr>
          <w:p w14:paraId="7D56880B" w14:textId="77777777" w:rsidR="007E2836" w:rsidRPr="00FF61B6" w:rsidRDefault="007E2836" w:rsidP="00E222EB">
            <w:pPr>
              <w:pStyle w:val="FAATableText"/>
            </w:pPr>
            <w:r w:rsidRPr="00FF61B6">
              <w:t>08/2006</w:t>
            </w:r>
          </w:p>
        </w:tc>
        <w:tc>
          <w:tcPr>
            <w:tcW w:w="6879" w:type="dxa"/>
          </w:tcPr>
          <w:p w14:paraId="7BAE00A2" w14:textId="77777777" w:rsidR="007E2836" w:rsidRPr="00FF61B6" w:rsidRDefault="007E2836" w:rsidP="00E222EB">
            <w:pPr>
              <w:pStyle w:val="FAATableText"/>
            </w:pPr>
            <w:r w:rsidRPr="00FF61B6">
              <w:t>Texte ajouté au (b) pour refléter l'interdiction du transport d'animaux vivants infectés.</w:t>
            </w:r>
          </w:p>
        </w:tc>
      </w:tr>
      <w:tr w:rsidR="007E2836" w:rsidRPr="00FF61B6" w14:paraId="29D73F19" w14:textId="77777777" w:rsidTr="008E0CB8">
        <w:tc>
          <w:tcPr>
            <w:tcW w:w="1361" w:type="dxa"/>
          </w:tcPr>
          <w:p w14:paraId="11433B87" w14:textId="77777777" w:rsidR="007E2836" w:rsidRPr="00FF61B6" w:rsidRDefault="007E2836" w:rsidP="00E222EB">
            <w:pPr>
              <w:pStyle w:val="FAATableText"/>
            </w:pPr>
            <w:r w:rsidRPr="00FF61B6">
              <w:t>9.6.1.4</w:t>
            </w:r>
          </w:p>
        </w:tc>
        <w:tc>
          <w:tcPr>
            <w:tcW w:w="1110" w:type="dxa"/>
          </w:tcPr>
          <w:p w14:paraId="5B4F598C" w14:textId="77777777" w:rsidR="007E2836" w:rsidRPr="00FF61B6" w:rsidRDefault="007E2836" w:rsidP="00E222EB">
            <w:pPr>
              <w:pStyle w:val="FAATableText"/>
            </w:pPr>
            <w:r w:rsidRPr="00FF61B6">
              <w:t>11/2019</w:t>
            </w:r>
          </w:p>
        </w:tc>
        <w:tc>
          <w:tcPr>
            <w:tcW w:w="6879" w:type="dxa"/>
          </w:tcPr>
          <w:p w14:paraId="0E2B2FD9" w14:textId="77777777" w:rsidR="007E2836" w:rsidRPr="00FF61B6" w:rsidRDefault="007E2836" w:rsidP="00E222EB">
            <w:pPr>
              <w:pStyle w:val="FAATableText"/>
            </w:pPr>
            <w:r w:rsidRPr="00FF61B6">
              <w:t>Sous-section renumérotée et remaniée pour clarification (ancien 9.5.1.4)</w:t>
            </w:r>
          </w:p>
        </w:tc>
      </w:tr>
      <w:tr w:rsidR="007E2836" w:rsidRPr="00FF61B6" w14:paraId="295C720D" w14:textId="77777777" w:rsidTr="008E0CB8">
        <w:tc>
          <w:tcPr>
            <w:tcW w:w="1361" w:type="dxa"/>
          </w:tcPr>
          <w:p w14:paraId="419C5C74" w14:textId="77777777" w:rsidR="007E2836" w:rsidRPr="00FF61B6" w:rsidRDefault="007E2836" w:rsidP="00E222EB">
            <w:pPr>
              <w:pStyle w:val="FAATableText"/>
            </w:pPr>
            <w:r w:rsidRPr="00FF61B6">
              <w:t>9.6.1.5</w:t>
            </w:r>
          </w:p>
        </w:tc>
        <w:tc>
          <w:tcPr>
            <w:tcW w:w="1110" w:type="dxa"/>
          </w:tcPr>
          <w:p w14:paraId="269394BA" w14:textId="77777777" w:rsidR="007E2836" w:rsidRPr="00FF61B6" w:rsidRDefault="007E2836" w:rsidP="00E222EB">
            <w:pPr>
              <w:pStyle w:val="FAATableText"/>
            </w:pPr>
            <w:r w:rsidRPr="00FF61B6">
              <w:t>08/2006</w:t>
            </w:r>
          </w:p>
        </w:tc>
        <w:tc>
          <w:tcPr>
            <w:tcW w:w="6879" w:type="dxa"/>
          </w:tcPr>
          <w:p w14:paraId="06BD5B19" w14:textId="77777777" w:rsidR="007E2836" w:rsidRPr="00FF61B6" w:rsidRDefault="007E2836" w:rsidP="00E222EB">
            <w:pPr>
              <w:pStyle w:val="FAATableText"/>
            </w:pPr>
            <w:r w:rsidRPr="00FF61B6">
              <w:t>Texte du (a) remanié.</w:t>
            </w:r>
          </w:p>
        </w:tc>
      </w:tr>
      <w:tr w:rsidR="007E2836" w:rsidRPr="00FF61B6" w14:paraId="224C7810" w14:textId="77777777" w:rsidTr="008E0CB8">
        <w:tc>
          <w:tcPr>
            <w:tcW w:w="1361" w:type="dxa"/>
          </w:tcPr>
          <w:p w14:paraId="5A901764" w14:textId="77777777" w:rsidR="007E2836" w:rsidRPr="00FF61B6" w:rsidRDefault="007E2836" w:rsidP="00E222EB">
            <w:pPr>
              <w:pStyle w:val="FAATableText"/>
            </w:pPr>
            <w:r w:rsidRPr="00FF61B6">
              <w:t>9.6.1.5</w:t>
            </w:r>
          </w:p>
        </w:tc>
        <w:tc>
          <w:tcPr>
            <w:tcW w:w="1110" w:type="dxa"/>
          </w:tcPr>
          <w:p w14:paraId="64DE39C8" w14:textId="77777777" w:rsidR="007E2836" w:rsidRPr="00FF61B6" w:rsidRDefault="007E2836" w:rsidP="00E222EB">
            <w:pPr>
              <w:pStyle w:val="FAATableText"/>
            </w:pPr>
            <w:r w:rsidRPr="00FF61B6">
              <w:t>11/2019</w:t>
            </w:r>
          </w:p>
        </w:tc>
        <w:tc>
          <w:tcPr>
            <w:tcW w:w="6879" w:type="dxa"/>
          </w:tcPr>
          <w:p w14:paraId="3C5BA16C" w14:textId="77777777" w:rsidR="007E2836" w:rsidRPr="00FF61B6" w:rsidRDefault="007E2836" w:rsidP="00E222EB">
            <w:pPr>
              <w:pStyle w:val="FAATableText"/>
            </w:pPr>
            <w:r w:rsidRPr="00FF61B6">
              <w:t>Sous-section renumérotée et remaniée pour clarification (ancien 9.5.1.5)</w:t>
            </w:r>
          </w:p>
        </w:tc>
      </w:tr>
      <w:tr w:rsidR="007E2836" w:rsidRPr="00FF61B6" w14:paraId="27221736" w14:textId="77777777" w:rsidTr="008E0CB8">
        <w:tc>
          <w:tcPr>
            <w:tcW w:w="1361" w:type="dxa"/>
          </w:tcPr>
          <w:p w14:paraId="6AA6D0C1" w14:textId="77777777" w:rsidR="007E2836" w:rsidRPr="00FF61B6" w:rsidRDefault="007E2836" w:rsidP="00E222EB">
            <w:pPr>
              <w:pStyle w:val="FAATableText"/>
            </w:pPr>
            <w:r w:rsidRPr="00FF61B6">
              <w:t>9.6.1.6</w:t>
            </w:r>
          </w:p>
        </w:tc>
        <w:tc>
          <w:tcPr>
            <w:tcW w:w="1110" w:type="dxa"/>
          </w:tcPr>
          <w:p w14:paraId="1CA37F3E" w14:textId="77777777" w:rsidR="007E2836" w:rsidRPr="00FF61B6" w:rsidRDefault="007E2836" w:rsidP="00E222EB">
            <w:pPr>
              <w:pStyle w:val="FAATableText"/>
            </w:pPr>
            <w:r w:rsidRPr="00FF61B6">
              <w:t>08/2006</w:t>
            </w:r>
          </w:p>
        </w:tc>
        <w:tc>
          <w:tcPr>
            <w:tcW w:w="6879" w:type="dxa"/>
          </w:tcPr>
          <w:p w14:paraId="47551C0E" w14:textId="77777777" w:rsidR="007E2836" w:rsidRPr="00FF61B6" w:rsidRDefault="007E2836" w:rsidP="00E222EB">
            <w:pPr>
              <w:pStyle w:val="FAATableText"/>
            </w:pPr>
            <w:r w:rsidRPr="00FF61B6">
              <w:t>Nouveau paragraphe (b) ajouté.</w:t>
            </w:r>
          </w:p>
        </w:tc>
      </w:tr>
      <w:tr w:rsidR="007E2836" w:rsidRPr="00FF61B6" w14:paraId="2F0A422E" w14:textId="77777777" w:rsidTr="008E0CB8">
        <w:tc>
          <w:tcPr>
            <w:tcW w:w="1361" w:type="dxa"/>
          </w:tcPr>
          <w:p w14:paraId="61E12917" w14:textId="77777777" w:rsidR="007E2836" w:rsidRPr="00FF61B6" w:rsidRDefault="007E2836" w:rsidP="00E222EB">
            <w:pPr>
              <w:pStyle w:val="FAATableText"/>
            </w:pPr>
            <w:r w:rsidRPr="00FF61B6">
              <w:t>9.6.1.6</w:t>
            </w:r>
          </w:p>
        </w:tc>
        <w:tc>
          <w:tcPr>
            <w:tcW w:w="1110" w:type="dxa"/>
          </w:tcPr>
          <w:p w14:paraId="15F23338" w14:textId="77777777" w:rsidR="007E2836" w:rsidRPr="00FF61B6" w:rsidRDefault="007E2836" w:rsidP="00E222EB">
            <w:pPr>
              <w:pStyle w:val="FAATableText"/>
            </w:pPr>
            <w:r w:rsidRPr="00FF61B6">
              <w:t>11/2019</w:t>
            </w:r>
          </w:p>
        </w:tc>
        <w:tc>
          <w:tcPr>
            <w:tcW w:w="6879" w:type="dxa"/>
          </w:tcPr>
          <w:p w14:paraId="07A3B959" w14:textId="77777777" w:rsidR="007E2836" w:rsidRPr="00FF61B6" w:rsidRDefault="007E2836" w:rsidP="00E222EB">
            <w:pPr>
              <w:pStyle w:val="FAATableText"/>
            </w:pPr>
            <w:r w:rsidRPr="00FF61B6">
              <w:t>Sous-section renumérotée et remaniée pour clarification (ancien 9.5.1.6)</w:t>
            </w:r>
          </w:p>
        </w:tc>
      </w:tr>
      <w:tr w:rsidR="007E2836" w:rsidRPr="00FF61B6" w14:paraId="7A9CBA4C" w14:textId="77777777" w:rsidTr="008E0CB8">
        <w:tc>
          <w:tcPr>
            <w:tcW w:w="1361" w:type="dxa"/>
          </w:tcPr>
          <w:p w14:paraId="3799B70D" w14:textId="77777777" w:rsidR="007E2836" w:rsidRPr="00FF61B6" w:rsidRDefault="007E2836" w:rsidP="00E222EB">
            <w:pPr>
              <w:pStyle w:val="FAATableText"/>
            </w:pPr>
            <w:r w:rsidRPr="00FF61B6">
              <w:t>9.6.1.7</w:t>
            </w:r>
          </w:p>
        </w:tc>
        <w:tc>
          <w:tcPr>
            <w:tcW w:w="1110" w:type="dxa"/>
          </w:tcPr>
          <w:p w14:paraId="1F104D7C" w14:textId="77777777" w:rsidR="007E2836" w:rsidRPr="00FF61B6" w:rsidRDefault="007E2836" w:rsidP="00E222EB">
            <w:pPr>
              <w:pStyle w:val="FAATableText"/>
            </w:pPr>
            <w:r w:rsidRPr="00FF61B6">
              <w:t>08/2006</w:t>
            </w:r>
          </w:p>
        </w:tc>
        <w:tc>
          <w:tcPr>
            <w:tcW w:w="6879" w:type="dxa"/>
          </w:tcPr>
          <w:p w14:paraId="4F7946C4" w14:textId="77777777" w:rsidR="007E2836" w:rsidRPr="00FF61B6" w:rsidRDefault="007E2836" w:rsidP="00E222EB">
            <w:pPr>
              <w:pStyle w:val="FAATableText"/>
            </w:pPr>
            <w:r w:rsidRPr="00FF61B6">
              <w:t>Texte ajouté au (b) ; nouveau (c) ajouté et ancien (c) renuméroté en (d).</w:t>
            </w:r>
          </w:p>
        </w:tc>
      </w:tr>
      <w:tr w:rsidR="007E2836" w:rsidRPr="00FF61B6" w14:paraId="460CBB67" w14:textId="77777777" w:rsidTr="008E0CB8">
        <w:tc>
          <w:tcPr>
            <w:tcW w:w="1361" w:type="dxa"/>
          </w:tcPr>
          <w:p w14:paraId="69A3E16E" w14:textId="77777777" w:rsidR="007E2836" w:rsidRPr="00FF61B6" w:rsidRDefault="007E2836" w:rsidP="00E222EB">
            <w:pPr>
              <w:pStyle w:val="FAATableText"/>
            </w:pPr>
            <w:r w:rsidRPr="00FF61B6">
              <w:t>9.6.1.7</w:t>
            </w:r>
          </w:p>
        </w:tc>
        <w:tc>
          <w:tcPr>
            <w:tcW w:w="1110" w:type="dxa"/>
          </w:tcPr>
          <w:p w14:paraId="4F0C217C" w14:textId="77777777" w:rsidR="007E2836" w:rsidRPr="00FF61B6" w:rsidRDefault="007E2836" w:rsidP="00E222EB">
            <w:pPr>
              <w:pStyle w:val="FAATableText"/>
            </w:pPr>
            <w:r w:rsidRPr="00FF61B6">
              <w:t>11/2019</w:t>
            </w:r>
          </w:p>
        </w:tc>
        <w:tc>
          <w:tcPr>
            <w:tcW w:w="6879" w:type="dxa"/>
          </w:tcPr>
          <w:p w14:paraId="1F6D7ACD" w14:textId="77777777" w:rsidR="007E2836" w:rsidRPr="00FF61B6" w:rsidRDefault="007E2836" w:rsidP="00E222EB">
            <w:pPr>
              <w:pStyle w:val="FAATableText"/>
            </w:pPr>
            <w:r w:rsidRPr="00FF61B6">
              <w:t>Sous-section renumérotée ; reformatée ; et remaniée pour clarification (ancien 9.5.1.7)</w:t>
            </w:r>
          </w:p>
        </w:tc>
      </w:tr>
      <w:tr w:rsidR="007E2836" w:rsidRPr="00FF61B6" w14:paraId="0FAE6C6A" w14:textId="77777777" w:rsidTr="008E0CB8">
        <w:tc>
          <w:tcPr>
            <w:tcW w:w="1361" w:type="dxa"/>
          </w:tcPr>
          <w:p w14:paraId="717E2958" w14:textId="77777777" w:rsidR="007E2836" w:rsidRPr="00FF61B6" w:rsidRDefault="007E2836" w:rsidP="00E222EB">
            <w:pPr>
              <w:pStyle w:val="FAATableText"/>
            </w:pPr>
            <w:r w:rsidRPr="00FF61B6">
              <w:t>9.6.1.8</w:t>
            </w:r>
          </w:p>
        </w:tc>
        <w:tc>
          <w:tcPr>
            <w:tcW w:w="1110" w:type="dxa"/>
          </w:tcPr>
          <w:p w14:paraId="10050763" w14:textId="77777777" w:rsidR="007E2836" w:rsidRPr="00FF61B6" w:rsidRDefault="007E2836" w:rsidP="00E222EB">
            <w:pPr>
              <w:pStyle w:val="FAATableText"/>
            </w:pPr>
            <w:r w:rsidRPr="00FF61B6">
              <w:t>11/2019</w:t>
            </w:r>
          </w:p>
        </w:tc>
        <w:tc>
          <w:tcPr>
            <w:tcW w:w="6879" w:type="dxa"/>
          </w:tcPr>
          <w:p w14:paraId="2BF92287" w14:textId="77777777" w:rsidR="007E2836" w:rsidRPr="00FF61B6" w:rsidRDefault="007E2836" w:rsidP="00E222EB">
            <w:pPr>
              <w:pStyle w:val="FAATableText"/>
            </w:pPr>
            <w:r w:rsidRPr="00FF61B6">
              <w:t>Sous-section renumérotée et remaniée pour clarification (ancien 9.5.1.8)</w:t>
            </w:r>
          </w:p>
        </w:tc>
      </w:tr>
      <w:tr w:rsidR="007E2836" w:rsidRPr="00FF61B6" w14:paraId="3EDE0007" w14:textId="77777777" w:rsidTr="008E0CB8">
        <w:tc>
          <w:tcPr>
            <w:tcW w:w="1361" w:type="dxa"/>
          </w:tcPr>
          <w:p w14:paraId="3181CA0B" w14:textId="77777777" w:rsidR="007E2836" w:rsidRPr="00FF61B6" w:rsidRDefault="007E2836" w:rsidP="00E222EB">
            <w:pPr>
              <w:pStyle w:val="FAATableText"/>
            </w:pPr>
            <w:r w:rsidRPr="00FF61B6">
              <w:t>9.6.1.12</w:t>
            </w:r>
          </w:p>
        </w:tc>
        <w:tc>
          <w:tcPr>
            <w:tcW w:w="1110" w:type="dxa"/>
          </w:tcPr>
          <w:p w14:paraId="5B30CFED" w14:textId="77777777" w:rsidR="007E2836" w:rsidRPr="00FF61B6" w:rsidRDefault="007E2836" w:rsidP="00E222EB">
            <w:pPr>
              <w:pStyle w:val="FAATableText"/>
            </w:pPr>
            <w:r w:rsidRPr="00FF61B6">
              <w:t>08/2006</w:t>
            </w:r>
          </w:p>
        </w:tc>
        <w:tc>
          <w:tcPr>
            <w:tcW w:w="6879" w:type="dxa"/>
          </w:tcPr>
          <w:p w14:paraId="7AA59F52" w14:textId="77777777" w:rsidR="007E2836" w:rsidRPr="00FF61B6" w:rsidRDefault="007E2836" w:rsidP="00E222EB">
            <w:pPr>
              <w:pStyle w:val="FAATableText"/>
            </w:pPr>
            <w:r w:rsidRPr="00FF61B6">
              <w:t>Titre remanié pour refléter l'ajout de règlements pour le rangement de marchandises dangereuses ; texte ajouté au (d) ; nouveaux (e) et (f) ajoutés.</w:t>
            </w:r>
          </w:p>
        </w:tc>
      </w:tr>
      <w:tr w:rsidR="007E2836" w:rsidRPr="00FF61B6" w14:paraId="457E31A2" w14:textId="77777777" w:rsidTr="008E0CB8">
        <w:tc>
          <w:tcPr>
            <w:tcW w:w="1361" w:type="dxa"/>
          </w:tcPr>
          <w:p w14:paraId="65B3F477" w14:textId="77777777" w:rsidR="007E2836" w:rsidRPr="00FF61B6" w:rsidRDefault="007E2836" w:rsidP="00E222EB">
            <w:pPr>
              <w:pStyle w:val="FAATableText"/>
            </w:pPr>
            <w:r w:rsidRPr="00FF61B6">
              <w:t>9.6.1.13</w:t>
            </w:r>
          </w:p>
        </w:tc>
        <w:tc>
          <w:tcPr>
            <w:tcW w:w="1110" w:type="dxa"/>
          </w:tcPr>
          <w:p w14:paraId="43B676F6" w14:textId="77777777" w:rsidR="007E2836" w:rsidRPr="00FF61B6" w:rsidRDefault="007E2836" w:rsidP="00E222EB">
            <w:pPr>
              <w:pStyle w:val="FAATableText"/>
            </w:pPr>
            <w:r w:rsidRPr="00FF61B6">
              <w:t>08/2006</w:t>
            </w:r>
          </w:p>
        </w:tc>
        <w:tc>
          <w:tcPr>
            <w:tcW w:w="6879" w:type="dxa"/>
          </w:tcPr>
          <w:p w14:paraId="49FE8D43" w14:textId="77777777" w:rsidR="007E2836" w:rsidRPr="00FF61B6" w:rsidRDefault="007E2836" w:rsidP="00E222EB">
            <w:pPr>
              <w:pStyle w:val="FAATableText"/>
            </w:pPr>
            <w:r w:rsidRPr="00FF61B6">
              <w:t>Nouveaux (c) et (g) ajoutés et le reste renuméroté ; texte ajouté aux (d) et (f).</w:t>
            </w:r>
          </w:p>
        </w:tc>
      </w:tr>
      <w:tr w:rsidR="007E2836" w:rsidRPr="00FF61B6" w14:paraId="384D4EFD" w14:textId="77777777" w:rsidTr="008E0CB8">
        <w:tc>
          <w:tcPr>
            <w:tcW w:w="1361" w:type="dxa"/>
          </w:tcPr>
          <w:p w14:paraId="1542FC14" w14:textId="77777777" w:rsidR="007E2836" w:rsidRPr="00FF61B6" w:rsidRDefault="007E2836" w:rsidP="00E222EB">
            <w:pPr>
              <w:pStyle w:val="FAATableText"/>
            </w:pPr>
            <w:r w:rsidRPr="00FF61B6">
              <w:t>9.6.1.14</w:t>
            </w:r>
          </w:p>
        </w:tc>
        <w:tc>
          <w:tcPr>
            <w:tcW w:w="1110" w:type="dxa"/>
          </w:tcPr>
          <w:p w14:paraId="45CD5824" w14:textId="77777777" w:rsidR="007E2836" w:rsidRPr="00FF61B6" w:rsidRDefault="007E2836" w:rsidP="00E222EB">
            <w:pPr>
              <w:pStyle w:val="FAATableText"/>
            </w:pPr>
            <w:r w:rsidRPr="00FF61B6">
              <w:t>05/2010</w:t>
            </w:r>
          </w:p>
        </w:tc>
        <w:tc>
          <w:tcPr>
            <w:tcW w:w="6879" w:type="dxa"/>
          </w:tcPr>
          <w:p w14:paraId="71BB44DA" w14:textId="77777777" w:rsidR="007E2836" w:rsidRPr="00FF61B6" w:rsidRDefault="007E2836" w:rsidP="00E222EB">
            <w:pPr>
              <w:pStyle w:val="FAATableText"/>
            </w:pPr>
            <w:r w:rsidRPr="00FF61B6">
              <w:t>Contenu du programme de formation aux marchandises dangereuses déplacé à la Partie 8 et impératifs portant sur le manuel pour les marchandises dangereuses transférés de la Partie 8 à ici.</w:t>
            </w:r>
          </w:p>
        </w:tc>
      </w:tr>
      <w:tr w:rsidR="007E2836" w:rsidRPr="00FF61B6" w14:paraId="3D08FD3D" w14:textId="77777777" w:rsidTr="008E0CB8">
        <w:tc>
          <w:tcPr>
            <w:tcW w:w="1361" w:type="dxa"/>
          </w:tcPr>
          <w:p w14:paraId="08DC1A0D" w14:textId="77777777" w:rsidR="007E2836" w:rsidRPr="00FF61B6" w:rsidRDefault="007E2836" w:rsidP="00E222EB">
            <w:pPr>
              <w:pStyle w:val="FAATableText"/>
            </w:pPr>
            <w:r w:rsidRPr="00FF61B6">
              <w:t>9.6.1.15</w:t>
            </w:r>
          </w:p>
        </w:tc>
        <w:tc>
          <w:tcPr>
            <w:tcW w:w="1110" w:type="dxa"/>
          </w:tcPr>
          <w:p w14:paraId="7EE02BE7" w14:textId="77777777" w:rsidR="007E2836" w:rsidRPr="00FF61B6" w:rsidRDefault="007E2836" w:rsidP="00E222EB">
            <w:pPr>
              <w:pStyle w:val="FAATableText"/>
            </w:pPr>
            <w:r w:rsidRPr="00FF61B6">
              <w:t>08/2006</w:t>
            </w:r>
          </w:p>
        </w:tc>
        <w:tc>
          <w:tcPr>
            <w:tcW w:w="6879" w:type="dxa"/>
          </w:tcPr>
          <w:p w14:paraId="79012C2F" w14:textId="77777777" w:rsidR="007E2836" w:rsidRPr="00FF61B6" w:rsidRDefault="007E2836" w:rsidP="00E222EB">
            <w:pPr>
              <w:pStyle w:val="FAATableText"/>
            </w:pPr>
            <w:r w:rsidRPr="00FF61B6">
              <w:t>Nouveau paragraphe (b) ajouté.</w:t>
            </w:r>
          </w:p>
        </w:tc>
      </w:tr>
      <w:tr w:rsidR="007E2836" w:rsidRPr="00FF61B6" w14:paraId="561C656B" w14:textId="77777777" w:rsidTr="008E0CB8">
        <w:tc>
          <w:tcPr>
            <w:tcW w:w="1361" w:type="dxa"/>
          </w:tcPr>
          <w:p w14:paraId="1CE7D1DF" w14:textId="77777777" w:rsidR="007E2836" w:rsidRPr="00FF61B6" w:rsidRDefault="007E2836" w:rsidP="00E222EB">
            <w:pPr>
              <w:pStyle w:val="FAATableText"/>
            </w:pPr>
            <w:r w:rsidRPr="00FF61B6">
              <w:t>9.6.1.16</w:t>
            </w:r>
          </w:p>
        </w:tc>
        <w:tc>
          <w:tcPr>
            <w:tcW w:w="1110" w:type="dxa"/>
          </w:tcPr>
          <w:p w14:paraId="046B2125" w14:textId="77777777" w:rsidR="007E2836" w:rsidRPr="00FF61B6" w:rsidRDefault="007E2836" w:rsidP="00E222EB">
            <w:pPr>
              <w:pStyle w:val="FAATableText"/>
            </w:pPr>
            <w:r w:rsidRPr="00FF61B6">
              <w:t>08/2006</w:t>
            </w:r>
          </w:p>
        </w:tc>
        <w:tc>
          <w:tcPr>
            <w:tcW w:w="6879" w:type="dxa"/>
          </w:tcPr>
          <w:p w14:paraId="1CE346B6" w14:textId="77777777" w:rsidR="007E2836" w:rsidRPr="00FF61B6" w:rsidRDefault="007E2836" w:rsidP="00E222EB">
            <w:pPr>
              <w:pStyle w:val="FAATableText"/>
            </w:pPr>
            <w:r w:rsidRPr="00FF61B6">
              <w:t>Nouvelle section ajoutée.</w:t>
            </w:r>
          </w:p>
        </w:tc>
      </w:tr>
      <w:tr w:rsidR="007E2836" w:rsidRPr="00FF61B6" w14:paraId="19FAA418" w14:textId="77777777" w:rsidTr="008E0CB8">
        <w:tc>
          <w:tcPr>
            <w:tcW w:w="1361" w:type="dxa"/>
          </w:tcPr>
          <w:p w14:paraId="1A6BA7A5" w14:textId="77777777" w:rsidR="007E2836" w:rsidRPr="00FF61B6" w:rsidRDefault="007E2836" w:rsidP="00E222EB">
            <w:pPr>
              <w:pStyle w:val="FAATableText"/>
            </w:pPr>
            <w:r w:rsidRPr="00FF61B6">
              <w:t>9.6.1.17</w:t>
            </w:r>
          </w:p>
        </w:tc>
        <w:tc>
          <w:tcPr>
            <w:tcW w:w="1110" w:type="dxa"/>
          </w:tcPr>
          <w:p w14:paraId="2F0B1C64" w14:textId="77777777" w:rsidR="007E2836" w:rsidRPr="00FF61B6" w:rsidRDefault="007E2836" w:rsidP="00E222EB">
            <w:pPr>
              <w:pStyle w:val="FAATableText"/>
            </w:pPr>
            <w:r w:rsidRPr="00FF61B6">
              <w:t>04/2007</w:t>
            </w:r>
          </w:p>
        </w:tc>
        <w:tc>
          <w:tcPr>
            <w:tcW w:w="6879" w:type="dxa"/>
          </w:tcPr>
          <w:p w14:paraId="584CEBB0" w14:textId="77777777" w:rsidR="007E2836" w:rsidRPr="00FF61B6" w:rsidRDefault="007E2836" w:rsidP="00E222EB">
            <w:pPr>
              <w:pStyle w:val="FAATableText"/>
            </w:pPr>
            <w:r w:rsidRPr="00FF61B6">
              <w:t>Nouvelle section ajoutée.</w:t>
            </w:r>
          </w:p>
        </w:tc>
      </w:tr>
      <w:tr w:rsidR="007E2836" w:rsidRPr="00FF61B6" w14:paraId="36A222E2" w14:textId="77777777" w:rsidTr="008E0CB8">
        <w:tc>
          <w:tcPr>
            <w:tcW w:w="1361" w:type="dxa"/>
          </w:tcPr>
          <w:p w14:paraId="3F75E870" w14:textId="77777777" w:rsidR="007E2836" w:rsidRPr="00FF61B6" w:rsidRDefault="007E2836" w:rsidP="00E222EB">
            <w:pPr>
              <w:pStyle w:val="FAATableText"/>
            </w:pPr>
            <w:r w:rsidRPr="00FF61B6">
              <w:t>9.7</w:t>
            </w:r>
          </w:p>
        </w:tc>
        <w:tc>
          <w:tcPr>
            <w:tcW w:w="1110" w:type="dxa"/>
          </w:tcPr>
          <w:p w14:paraId="2962E19D" w14:textId="77777777" w:rsidR="007E2836" w:rsidRPr="00FF61B6" w:rsidRDefault="007E2836" w:rsidP="00E222EB">
            <w:pPr>
              <w:pStyle w:val="FAATableText"/>
            </w:pPr>
            <w:r w:rsidRPr="00FF61B6">
              <w:t>11/2019</w:t>
            </w:r>
          </w:p>
        </w:tc>
        <w:tc>
          <w:tcPr>
            <w:tcW w:w="6879" w:type="dxa"/>
          </w:tcPr>
          <w:p w14:paraId="5175FE1B" w14:textId="77777777" w:rsidR="007E2836" w:rsidRPr="00FF61B6" w:rsidRDefault="007E2836" w:rsidP="00E222EB">
            <w:pPr>
              <w:pStyle w:val="FAATableText"/>
            </w:pPr>
            <w:r w:rsidRPr="00FF61B6">
              <w:t>Section renumérotée et nouvelles notes ajoutées, basées sur l’amendement de l’OACI</w:t>
            </w:r>
          </w:p>
        </w:tc>
      </w:tr>
      <w:tr w:rsidR="007E2836" w:rsidRPr="00FF61B6" w14:paraId="4A874D0C" w14:textId="77777777" w:rsidTr="008E0CB8">
        <w:tc>
          <w:tcPr>
            <w:tcW w:w="1361" w:type="dxa"/>
          </w:tcPr>
          <w:p w14:paraId="0521001D" w14:textId="77777777" w:rsidR="007E2836" w:rsidRPr="00FF61B6" w:rsidRDefault="007E2836" w:rsidP="00E222EB">
            <w:pPr>
              <w:pStyle w:val="FAATableText"/>
            </w:pPr>
            <w:r w:rsidRPr="00FF61B6">
              <w:t>9.7.1.1</w:t>
            </w:r>
          </w:p>
        </w:tc>
        <w:tc>
          <w:tcPr>
            <w:tcW w:w="1110" w:type="dxa"/>
          </w:tcPr>
          <w:p w14:paraId="5E0DFB00" w14:textId="77777777" w:rsidR="007E2836" w:rsidRPr="00FF61B6" w:rsidRDefault="007E2836" w:rsidP="00E222EB">
            <w:pPr>
              <w:pStyle w:val="FAATableText"/>
            </w:pPr>
            <w:r w:rsidRPr="00FF61B6">
              <w:t>11/2019</w:t>
            </w:r>
          </w:p>
        </w:tc>
        <w:tc>
          <w:tcPr>
            <w:tcW w:w="6879" w:type="dxa"/>
          </w:tcPr>
          <w:p w14:paraId="59631E1E" w14:textId="77777777" w:rsidR="007E2836" w:rsidRPr="00FF61B6" w:rsidRDefault="007E2836" w:rsidP="00E222EB">
            <w:pPr>
              <w:pStyle w:val="FAATableText"/>
            </w:pPr>
            <w:r w:rsidRPr="00FF61B6">
              <w:t>Sous-section renumérotée et remaniée pour clarification (ancien 9.6.1.1)</w:t>
            </w:r>
          </w:p>
        </w:tc>
      </w:tr>
      <w:tr w:rsidR="007E2836" w:rsidRPr="00FF61B6" w14:paraId="431D418D" w14:textId="77777777" w:rsidTr="008E0CB8">
        <w:tc>
          <w:tcPr>
            <w:tcW w:w="1361" w:type="dxa"/>
          </w:tcPr>
          <w:p w14:paraId="43A3B1A1" w14:textId="77777777" w:rsidR="007E2836" w:rsidRPr="00FF61B6" w:rsidRDefault="007E2836" w:rsidP="00E222EB">
            <w:pPr>
              <w:pStyle w:val="FAATableText"/>
            </w:pPr>
            <w:r w:rsidRPr="00FF61B6">
              <w:t>9.7.1.2</w:t>
            </w:r>
          </w:p>
        </w:tc>
        <w:tc>
          <w:tcPr>
            <w:tcW w:w="1110" w:type="dxa"/>
          </w:tcPr>
          <w:p w14:paraId="79E25962" w14:textId="77777777" w:rsidR="007E2836" w:rsidRPr="00FF61B6" w:rsidRDefault="007E2836" w:rsidP="00E222EB">
            <w:pPr>
              <w:pStyle w:val="FAATableText"/>
            </w:pPr>
            <w:r w:rsidRPr="00FF61B6">
              <w:t>11/2019</w:t>
            </w:r>
          </w:p>
        </w:tc>
        <w:tc>
          <w:tcPr>
            <w:tcW w:w="6879" w:type="dxa"/>
          </w:tcPr>
          <w:p w14:paraId="7B8BF404" w14:textId="77777777" w:rsidR="007E2836" w:rsidRPr="00FF61B6" w:rsidRDefault="007E2836" w:rsidP="00E222EB">
            <w:pPr>
              <w:pStyle w:val="FAATableText"/>
            </w:pPr>
            <w:r w:rsidRPr="00FF61B6">
              <w:t>Sous-section renumérotée</w:t>
            </w:r>
          </w:p>
        </w:tc>
      </w:tr>
      <w:tr w:rsidR="007E2836" w:rsidRPr="00FF61B6" w14:paraId="53FA4C3E" w14:textId="77777777" w:rsidTr="008E0CB8">
        <w:tc>
          <w:tcPr>
            <w:tcW w:w="1361" w:type="dxa"/>
          </w:tcPr>
          <w:p w14:paraId="5468A10D" w14:textId="77777777" w:rsidR="007E2836" w:rsidRPr="00FF61B6" w:rsidRDefault="007E2836" w:rsidP="00E222EB">
            <w:pPr>
              <w:pStyle w:val="FAATableText"/>
            </w:pPr>
            <w:r w:rsidRPr="00FF61B6">
              <w:t>9.7.1.3</w:t>
            </w:r>
          </w:p>
        </w:tc>
        <w:tc>
          <w:tcPr>
            <w:tcW w:w="1110" w:type="dxa"/>
          </w:tcPr>
          <w:p w14:paraId="4CF75FF7" w14:textId="77777777" w:rsidR="007E2836" w:rsidRPr="00FF61B6" w:rsidRDefault="007E2836" w:rsidP="00E222EB">
            <w:pPr>
              <w:pStyle w:val="FAATableText"/>
            </w:pPr>
            <w:r w:rsidRPr="00FF61B6">
              <w:t>11/2019</w:t>
            </w:r>
          </w:p>
        </w:tc>
        <w:tc>
          <w:tcPr>
            <w:tcW w:w="6879" w:type="dxa"/>
          </w:tcPr>
          <w:p w14:paraId="49296451" w14:textId="77777777" w:rsidR="007E2836" w:rsidRPr="00FF61B6" w:rsidRDefault="007E2836" w:rsidP="00E222EB">
            <w:pPr>
              <w:pStyle w:val="FAATableText"/>
            </w:pPr>
            <w:r w:rsidRPr="00FF61B6">
              <w:t>Sous-section renumérotée et remaniée pour clarification (ancien 9.6.1.3)</w:t>
            </w:r>
          </w:p>
        </w:tc>
      </w:tr>
      <w:tr w:rsidR="007E2836" w:rsidRPr="00FF61B6" w14:paraId="54CAA57D" w14:textId="77777777" w:rsidTr="008E0CB8">
        <w:tc>
          <w:tcPr>
            <w:tcW w:w="1361" w:type="dxa"/>
          </w:tcPr>
          <w:p w14:paraId="444BD80A" w14:textId="77777777" w:rsidR="007E2836" w:rsidRPr="00FF61B6" w:rsidRDefault="007E2836" w:rsidP="00E222EB">
            <w:pPr>
              <w:pStyle w:val="FAATableText"/>
            </w:pPr>
            <w:r w:rsidRPr="00FF61B6">
              <w:t>9.7.1.4</w:t>
            </w:r>
          </w:p>
        </w:tc>
        <w:tc>
          <w:tcPr>
            <w:tcW w:w="1110" w:type="dxa"/>
          </w:tcPr>
          <w:p w14:paraId="2CABD897" w14:textId="77777777" w:rsidR="007E2836" w:rsidRPr="00FF61B6" w:rsidRDefault="007E2836" w:rsidP="00E222EB">
            <w:pPr>
              <w:pStyle w:val="FAATableText"/>
            </w:pPr>
            <w:r w:rsidRPr="00FF61B6">
              <w:t>11/2019</w:t>
            </w:r>
          </w:p>
        </w:tc>
        <w:tc>
          <w:tcPr>
            <w:tcW w:w="6879" w:type="dxa"/>
          </w:tcPr>
          <w:p w14:paraId="57A0F457" w14:textId="77777777" w:rsidR="007E2836" w:rsidRPr="00FF61B6" w:rsidRDefault="007E2836" w:rsidP="00E222EB">
            <w:pPr>
              <w:pStyle w:val="FAATableText"/>
            </w:pPr>
            <w:r w:rsidRPr="00FF61B6">
              <w:t>Sous-section renumérotée et remaniée pour clarification (ancien 9.6.1.4)</w:t>
            </w:r>
          </w:p>
        </w:tc>
      </w:tr>
      <w:tr w:rsidR="007E2836" w:rsidRPr="00FF61B6" w14:paraId="0F62DB8E" w14:textId="77777777" w:rsidTr="008E0CB8">
        <w:tc>
          <w:tcPr>
            <w:tcW w:w="1361" w:type="dxa"/>
          </w:tcPr>
          <w:p w14:paraId="7D3B9E39" w14:textId="77777777" w:rsidR="007E2836" w:rsidRPr="00FF61B6" w:rsidRDefault="007E2836" w:rsidP="00E222EB">
            <w:pPr>
              <w:pStyle w:val="FAATableText"/>
            </w:pPr>
            <w:r w:rsidRPr="00FF61B6">
              <w:t>9.7.1.5</w:t>
            </w:r>
          </w:p>
        </w:tc>
        <w:tc>
          <w:tcPr>
            <w:tcW w:w="1110" w:type="dxa"/>
          </w:tcPr>
          <w:p w14:paraId="7331ED89" w14:textId="77777777" w:rsidR="007E2836" w:rsidRPr="00FF61B6" w:rsidRDefault="007E2836" w:rsidP="00E222EB">
            <w:pPr>
              <w:pStyle w:val="FAATableText"/>
            </w:pPr>
            <w:r w:rsidRPr="00FF61B6">
              <w:t>11/2019</w:t>
            </w:r>
          </w:p>
        </w:tc>
        <w:tc>
          <w:tcPr>
            <w:tcW w:w="6879" w:type="dxa"/>
          </w:tcPr>
          <w:p w14:paraId="5D729249" w14:textId="77777777" w:rsidR="007E2836" w:rsidRPr="00FF61B6" w:rsidRDefault="007E2836" w:rsidP="00E222EB">
            <w:pPr>
              <w:pStyle w:val="FAATableText"/>
            </w:pPr>
            <w:r w:rsidRPr="00FF61B6">
              <w:t>Sous-section renumérotée</w:t>
            </w:r>
          </w:p>
        </w:tc>
      </w:tr>
      <w:tr w:rsidR="007E2836" w:rsidRPr="00FF61B6" w14:paraId="4945753B" w14:textId="77777777" w:rsidTr="008E0CB8">
        <w:tc>
          <w:tcPr>
            <w:tcW w:w="1361" w:type="dxa"/>
          </w:tcPr>
          <w:p w14:paraId="5E8D92AD" w14:textId="77777777" w:rsidR="007E2836" w:rsidRPr="00FF61B6" w:rsidRDefault="007E2836" w:rsidP="00E222EB">
            <w:pPr>
              <w:pStyle w:val="FAATableText"/>
            </w:pPr>
            <w:r w:rsidRPr="00FF61B6">
              <w:t>9.7.1.6</w:t>
            </w:r>
          </w:p>
        </w:tc>
        <w:tc>
          <w:tcPr>
            <w:tcW w:w="1110" w:type="dxa"/>
          </w:tcPr>
          <w:p w14:paraId="7840EA9C" w14:textId="77777777" w:rsidR="007E2836" w:rsidRPr="00FF61B6" w:rsidRDefault="007E2836" w:rsidP="00E222EB">
            <w:pPr>
              <w:pStyle w:val="FAATableText"/>
            </w:pPr>
            <w:r w:rsidRPr="00FF61B6">
              <w:t>11/2019</w:t>
            </w:r>
          </w:p>
        </w:tc>
        <w:tc>
          <w:tcPr>
            <w:tcW w:w="6879" w:type="dxa"/>
          </w:tcPr>
          <w:p w14:paraId="6D7554DC" w14:textId="116780ED" w:rsidR="007E2836" w:rsidRPr="00FF61B6" w:rsidRDefault="007E2836" w:rsidP="00E222EB">
            <w:pPr>
              <w:pStyle w:val="FAATableText"/>
            </w:pPr>
            <w:r w:rsidRPr="00FF61B6">
              <w:t>Sous-section renumérotée ; titre révisé ; paragraphes reformatés ; et remaniés pour clarification (ancien 9.6.1.6)</w:t>
            </w:r>
          </w:p>
        </w:tc>
      </w:tr>
      <w:tr w:rsidR="007E2836" w:rsidRPr="00FF61B6" w14:paraId="1C7E6F15" w14:textId="77777777" w:rsidTr="008E0CB8">
        <w:tc>
          <w:tcPr>
            <w:tcW w:w="1361" w:type="dxa"/>
          </w:tcPr>
          <w:p w14:paraId="08AF3546" w14:textId="77777777" w:rsidR="007E2836" w:rsidRPr="00FF61B6" w:rsidRDefault="007E2836" w:rsidP="00E222EB">
            <w:pPr>
              <w:pStyle w:val="FAATableText"/>
            </w:pPr>
            <w:r w:rsidRPr="00FF61B6">
              <w:t>9.7.1.7</w:t>
            </w:r>
          </w:p>
        </w:tc>
        <w:tc>
          <w:tcPr>
            <w:tcW w:w="1110" w:type="dxa"/>
          </w:tcPr>
          <w:p w14:paraId="449B73EE" w14:textId="77777777" w:rsidR="007E2836" w:rsidRPr="00FF61B6" w:rsidRDefault="007E2836" w:rsidP="00E222EB">
            <w:pPr>
              <w:pStyle w:val="FAATableText"/>
            </w:pPr>
            <w:r w:rsidRPr="00FF61B6">
              <w:t>11/2019</w:t>
            </w:r>
          </w:p>
        </w:tc>
        <w:tc>
          <w:tcPr>
            <w:tcW w:w="6879" w:type="dxa"/>
          </w:tcPr>
          <w:p w14:paraId="1ABB3F77" w14:textId="77777777" w:rsidR="007E2836" w:rsidRPr="00FF61B6" w:rsidRDefault="007E2836" w:rsidP="00E222EB">
            <w:pPr>
              <w:pStyle w:val="FAATableText"/>
            </w:pPr>
            <w:r w:rsidRPr="00FF61B6">
              <w:t>Sous-section renumérotée et remaniée pour clarification (ancien 9.6.1.7)</w:t>
            </w:r>
          </w:p>
        </w:tc>
      </w:tr>
      <w:tr w:rsidR="007E2836" w:rsidRPr="00FF61B6" w14:paraId="3445EC13" w14:textId="77777777" w:rsidTr="008E0CB8">
        <w:tc>
          <w:tcPr>
            <w:tcW w:w="1361" w:type="dxa"/>
          </w:tcPr>
          <w:p w14:paraId="39782A9B" w14:textId="77777777" w:rsidR="007E2836" w:rsidRPr="00FF61B6" w:rsidRDefault="007E2836" w:rsidP="00E222EB">
            <w:pPr>
              <w:pStyle w:val="FAATableText"/>
            </w:pPr>
            <w:r w:rsidRPr="00FF61B6">
              <w:t>9.7.1.8</w:t>
            </w:r>
          </w:p>
        </w:tc>
        <w:tc>
          <w:tcPr>
            <w:tcW w:w="1110" w:type="dxa"/>
          </w:tcPr>
          <w:p w14:paraId="52075C11" w14:textId="77777777" w:rsidR="007E2836" w:rsidRPr="00FF61B6" w:rsidRDefault="007E2836" w:rsidP="00E222EB">
            <w:pPr>
              <w:pStyle w:val="FAATableText"/>
            </w:pPr>
            <w:r w:rsidRPr="00FF61B6">
              <w:t>11/2019</w:t>
            </w:r>
          </w:p>
        </w:tc>
        <w:tc>
          <w:tcPr>
            <w:tcW w:w="6879" w:type="dxa"/>
          </w:tcPr>
          <w:p w14:paraId="7F63D742" w14:textId="77777777" w:rsidR="007E2836" w:rsidRPr="00FF61B6" w:rsidRDefault="007E2836" w:rsidP="00E222EB">
            <w:pPr>
              <w:pStyle w:val="FAATableText"/>
            </w:pPr>
            <w:r w:rsidRPr="00FF61B6">
              <w:t>Sous-section renumérotée</w:t>
            </w:r>
          </w:p>
        </w:tc>
      </w:tr>
      <w:tr w:rsidR="007E2836" w:rsidRPr="00FF61B6" w14:paraId="29B45DFA" w14:textId="77777777" w:rsidTr="008E0CB8">
        <w:tc>
          <w:tcPr>
            <w:tcW w:w="1361" w:type="dxa"/>
          </w:tcPr>
          <w:p w14:paraId="797E5A5C" w14:textId="77777777" w:rsidR="007E2836" w:rsidRPr="00FF61B6" w:rsidRDefault="007E2836" w:rsidP="00E222EB">
            <w:pPr>
              <w:pStyle w:val="FAATableText"/>
            </w:pPr>
            <w:r w:rsidRPr="00FF61B6">
              <w:t>9.7.1.9</w:t>
            </w:r>
          </w:p>
        </w:tc>
        <w:tc>
          <w:tcPr>
            <w:tcW w:w="1110" w:type="dxa"/>
          </w:tcPr>
          <w:p w14:paraId="7F5D63DE" w14:textId="77777777" w:rsidR="007E2836" w:rsidRPr="00FF61B6" w:rsidRDefault="007E2836" w:rsidP="00E222EB">
            <w:pPr>
              <w:pStyle w:val="FAATableText"/>
            </w:pPr>
            <w:r w:rsidRPr="00FF61B6">
              <w:t>11/2019</w:t>
            </w:r>
          </w:p>
        </w:tc>
        <w:tc>
          <w:tcPr>
            <w:tcW w:w="6879" w:type="dxa"/>
          </w:tcPr>
          <w:p w14:paraId="3CCD43F2" w14:textId="77777777" w:rsidR="007E2836" w:rsidRPr="00FF61B6" w:rsidRDefault="007E2836" w:rsidP="00E222EB">
            <w:pPr>
              <w:pStyle w:val="FAATableText"/>
            </w:pPr>
            <w:r w:rsidRPr="00FF61B6">
              <w:t>Sous-section renumérotée ; nouveau paragraphe (c) et notes ajoutés, basés sur l’amendement de l’OACI ; et remaniés pour clarification (ancien 9.6.1.9)</w:t>
            </w:r>
          </w:p>
        </w:tc>
      </w:tr>
      <w:tr w:rsidR="007E2836" w:rsidRPr="00FF61B6" w14:paraId="79418716" w14:textId="77777777" w:rsidTr="008E0CB8">
        <w:tc>
          <w:tcPr>
            <w:tcW w:w="1361" w:type="dxa"/>
          </w:tcPr>
          <w:p w14:paraId="0786091B" w14:textId="77777777" w:rsidR="007E2836" w:rsidRPr="00FF61B6" w:rsidRDefault="007E2836" w:rsidP="00E222EB">
            <w:pPr>
              <w:pStyle w:val="FAATableText"/>
            </w:pPr>
            <w:r w:rsidRPr="00FF61B6">
              <w:t>9.7.1.10</w:t>
            </w:r>
          </w:p>
        </w:tc>
        <w:tc>
          <w:tcPr>
            <w:tcW w:w="1110" w:type="dxa"/>
          </w:tcPr>
          <w:p w14:paraId="3C17F6A6" w14:textId="77777777" w:rsidR="007E2836" w:rsidRPr="00FF61B6" w:rsidRDefault="007E2836" w:rsidP="00E222EB">
            <w:pPr>
              <w:pStyle w:val="FAATableText"/>
            </w:pPr>
            <w:r w:rsidRPr="00FF61B6">
              <w:t>11/2019</w:t>
            </w:r>
          </w:p>
        </w:tc>
        <w:tc>
          <w:tcPr>
            <w:tcW w:w="6879" w:type="dxa"/>
          </w:tcPr>
          <w:p w14:paraId="7E5E0DBA" w14:textId="77777777" w:rsidR="007E2836" w:rsidRPr="00FF61B6" w:rsidRDefault="007E2836" w:rsidP="00E222EB">
            <w:pPr>
              <w:pStyle w:val="FAATableText"/>
            </w:pPr>
            <w:r w:rsidRPr="00FF61B6">
              <w:t>Sous-section renumérotée et remaniée pour clarification (ancien 9.6.1.10)</w:t>
            </w:r>
          </w:p>
        </w:tc>
      </w:tr>
      <w:tr w:rsidR="007E2836" w:rsidRPr="00FF61B6" w14:paraId="6465E15B" w14:textId="77777777" w:rsidTr="008E0CB8">
        <w:tc>
          <w:tcPr>
            <w:tcW w:w="1361" w:type="dxa"/>
          </w:tcPr>
          <w:p w14:paraId="61E85432" w14:textId="77777777" w:rsidR="007E2836" w:rsidRPr="00FF61B6" w:rsidRDefault="007E2836" w:rsidP="00E222EB">
            <w:pPr>
              <w:pStyle w:val="FAATableText"/>
            </w:pPr>
            <w:r w:rsidRPr="00FF61B6">
              <w:lastRenderedPageBreak/>
              <w:t>9.7.1.11</w:t>
            </w:r>
          </w:p>
        </w:tc>
        <w:tc>
          <w:tcPr>
            <w:tcW w:w="1110" w:type="dxa"/>
          </w:tcPr>
          <w:p w14:paraId="28F2F016" w14:textId="77777777" w:rsidR="007E2836" w:rsidRPr="00FF61B6" w:rsidRDefault="007E2836" w:rsidP="00E222EB">
            <w:pPr>
              <w:pStyle w:val="FAATableText"/>
            </w:pPr>
            <w:r w:rsidRPr="00FF61B6">
              <w:t>11/2019</w:t>
            </w:r>
          </w:p>
        </w:tc>
        <w:tc>
          <w:tcPr>
            <w:tcW w:w="6879" w:type="dxa"/>
          </w:tcPr>
          <w:p w14:paraId="0AF14161" w14:textId="77777777" w:rsidR="007E2836" w:rsidRPr="00FF61B6" w:rsidRDefault="007E2836" w:rsidP="00E222EB">
            <w:pPr>
              <w:pStyle w:val="FAATableText"/>
            </w:pPr>
            <w:r w:rsidRPr="00FF61B6">
              <w:t>Sous-section renumérotée et remaniée pour clarification (ancien 9.6.1.11)</w:t>
            </w:r>
          </w:p>
        </w:tc>
      </w:tr>
      <w:tr w:rsidR="007E2836" w:rsidRPr="00FF61B6" w14:paraId="70897DBC" w14:textId="77777777" w:rsidTr="008E0CB8">
        <w:tc>
          <w:tcPr>
            <w:tcW w:w="1361" w:type="dxa"/>
          </w:tcPr>
          <w:p w14:paraId="338345F6" w14:textId="77777777" w:rsidR="007E2836" w:rsidRPr="00FF61B6" w:rsidRDefault="007E2836" w:rsidP="00E222EB">
            <w:pPr>
              <w:pStyle w:val="FAATableText"/>
            </w:pPr>
            <w:r w:rsidRPr="00FF61B6">
              <w:t>9.7.1.12</w:t>
            </w:r>
          </w:p>
        </w:tc>
        <w:tc>
          <w:tcPr>
            <w:tcW w:w="1110" w:type="dxa"/>
          </w:tcPr>
          <w:p w14:paraId="4E1FC968" w14:textId="77777777" w:rsidR="007E2836" w:rsidRPr="00FF61B6" w:rsidRDefault="007E2836" w:rsidP="00E222EB">
            <w:pPr>
              <w:pStyle w:val="FAATableText"/>
            </w:pPr>
            <w:r w:rsidRPr="00FF61B6">
              <w:t>11/2019</w:t>
            </w:r>
          </w:p>
        </w:tc>
        <w:tc>
          <w:tcPr>
            <w:tcW w:w="6879" w:type="dxa"/>
          </w:tcPr>
          <w:p w14:paraId="347E68DC" w14:textId="77777777" w:rsidR="007E2836" w:rsidRPr="00FF61B6" w:rsidRDefault="007E2836" w:rsidP="00E222EB">
            <w:pPr>
              <w:pStyle w:val="FAATableText"/>
            </w:pPr>
            <w:r w:rsidRPr="00FF61B6">
              <w:t>Sous-section renumérotée et remaniée pour clarification (ancien 9.6.1.12)</w:t>
            </w:r>
          </w:p>
        </w:tc>
      </w:tr>
      <w:tr w:rsidR="007E2836" w:rsidRPr="00FF61B6" w14:paraId="106DA7E5" w14:textId="77777777" w:rsidTr="008E0CB8">
        <w:tc>
          <w:tcPr>
            <w:tcW w:w="1361" w:type="dxa"/>
          </w:tcPr>
          <w:p w14:paraId="65A98FE1" w14:textId="77777777" w:rsidR="007E2836" w:rsidRPr="00FF61B6" w:rsidRDefault="007E2836" w:rsidP="00E222EB">
            <w:pPr>
              <w:pStyle w:val="FAATableText"/>
            </w:pPr>
            <w:r w:rsidRPr="00FF61B6">
              <w:t>9.7.1.13</w:t>
            </w:r>
          </w:p>
        </w:tc>
        <w:tc>
          <w:tcPr>
            <w:tcW w:w="1110" w:type="dxa"/>
          </w:tcPr>
          <w:p w14:paraId="35018ADF" w14:textId="77777777" w:rsidR="007E2836" w:rsidRPr="00FF61B6" w:rsidRDefault="007E2836" w:rsidP="00E222EB">
            <w:pPr>
              <w:pStyle w:val="FAATableText"/>
            </w:pPr>
            <w:r w:rsidRPr="00FF61B6">
              <w:t>11/2019</w:t>
            </w:r>
          </w:p>
        </w:tc>
        <w:tc>
          <w:tcPr>
            <w:tcW w:w="6879" w:type="dxa"/>
          </w:tcPr>
          <w:p w14:paraId="17396894" w14:textId="77777777" w:rsidR="007E2836" w:rsidRPr="00FF61B6" w:rsidRDefault="007E2836" w:rsidP="00E222EB">
            <w:pPr>
              <w:pStyle w:val="FAATableText"/>
            </w:pPr>
            <w:r w:rsidRPr="00FF61B6">
              <w:t>Sous-section renumérotée et remaniée pour clarification (ancien 9.6.1.13)</w:t>
            </w:r>
          </w:p>
        </w:tc>
      </w:tr>
      <w:tr w:rsidR="007E2836" w:rsidRPr="00FF61B6" w14:paraId="486447D3" w14:textId="77777777" w:rsidTr="008E0CB8">
        <w:tc>
          <w:tcPr>
            <w:tcW w:w="1361" w:type="dxa"/>
          </w:tcPr>
          <w:p w14:paraId="59CEC386" w14:textId="77777777" w:rsidR="007E2836" w:rsidRPr="00FF61B6" w:rsidRDefault="007E2836" w:rsidP="00E222EB">
            <w:pPr>
              <w:pStyle w:val="FAATableText"/>
            </w:pPr>
            <w:r w:rsidRPr="00FF61B6">
              <w:t>9.7.1.14</w:t>
            </w:r>
          </w:p>
        </w:tc>
        <w:tc>
          <w:tcPr>
            <w:tcW w:w="1110" w:type="dxa"/>
          </w:tcPr>
          <w:p w14:paraId="6C2FC285" w14:textId="77777777" w:rsidR="007E2836" w:rsidRPr="00FF61B6" w:rsidRDefault="007E2836" w:rsidP="00E222EB">
            <w:pPr>
              <w:pStyle w:val="FAATableText"/>
            </w:pPr>
            <w:r w:rsidRPr="00FF61B6">
              <w:t>11/2019</w:t>
            </w:r>
          </w:p>
        </w:tc>
        <w:tc>
          <w:tcPr>
            <w:tcW w:w="6879" w:type="dxa"/>
          </w:tcPr>
          <w:p w14:paraId="7F465628" w14:textId="77777777" w:rsidR="007E2836" w:rsidRPr="00FF61B6" w:rsidRDefault="007E2836" w:rsidP="00E222EB">
            <w:pPr>
              <w:pStyle w:val="FAATableText"/>
            </w:pPr>
            <w:r w:rsidRPr="00FF61B6">
              <w:t>Sous-section renumérotée ; nouveaux paragraphes (a), (c) et (d) ajoutés, basés sur l’amendement de l’OACI ; et remaniés pour clarification (ancien 9.6.1.14)</w:t>
            </w:r>
          </w:p>
        </w:tc>
      </w:tr>
      <w:tr w:rsidR="007E2836" w:rsidRPr="00FF61B6" w14:paraId="7C625AFE" w14:textId="77777777" w:rsidTr="008E0CB8">
        <w:tc>
          <w:tcPr>
            <w:tcW w:w="1361" w:type="dxa"/>
          </w:tcPr>
          <w:p w14:paraId="4A2436E7" w14:textId="77777777" w:rsidR="007E2836" w:rsidRPr="00FF61B6" w:rsidRDefault="007E2836" w:rsidP="00E222EB">
            <w:pPr>
              <w:pStyle w:val="FAATableText"/>
            </w:pPr>
            <w:r w:rsidRPr="00FF61B6">
              <w:t>9.7.1.15</w:t>
            </w:r>
          </w:p>
        </w:tc>
        <w:tc>
          <w:tcPr>
            <w:tcW w:w="1110" w:type="dxa"/>
          </w:tcPr>
          <w:p w14:paraId="6A5B202B" w14:textId="77777777" w:rsidR="007E2836" w:rsidRPr="00FF61B6" w:rsidRDefault="007E2836" w:rsidP="00E222EB">
            <w:pPr>
              <w:pStyle w:val="FAATableText"/>
            </w:pPr>
            <w:r w:rsidRPr="00FF61B6">
              <w:t>11/2019</w:t>
            </w:r>
          </w:p>
        </w:tc>
        <w:tc>
          <w:tcPr>
            <w:tcW w:w="6879" w:type="dxa"/>
          </w:tcPr>
          <w:p w14:paraId="44EE132C" w14:textId="77777777" w:rsidR="007E2836" w:rsidRPr="00FF61B6" w:rsidRDefault="007E2836" w:rsidP="00E222EB">
            <w:pPr>
              <w:pStyle w:val="FAATableText"/>
            </w:pPr>
            <w:r w:rsidRPr="00FF61B6">
              <w:t>Sous-section renumérotée et remaniée pour clarification (ancien 9.6.1.15)</w:t>
            </w:r>
          </w:p>
        </w:tc>
      </w:tr>
      <w:tr w:rsidR="007E2836" w:rsidRPr="00FF61B6" w14:paraId="38BA87B4" w14:textId="77777777" w:rsidTr="008E0CB8">
        <w:tc>
          <w:tcPr>
            <w:tcW w:w="1361" w:type="dxa"/>
          </w:tcPr>
          <w:p w14:paraId="6449C492" w14:textId="77777777" w:rsidR="007E2836" w:rsidRPr="00FF61B6" w:rsidRDefault="007E2836" w:rsidP="00E222EB">
            <w:pPr>
              <w:pStyle w:val="FAATableText"/>
            </w:pPr>
            <w:r w:rsidRPr="00FF61B6">
              <w:t>9.7.1.16</w:t>
            </w:r>
          </w:p>
        </w:tc>
        <w:tc>
          <w:tcPr>
            <w:tcW w:w="1110" w:type="dxa"/>
          </w:tcPr>
          <w:p w14:paraId="7D071071" w14:textId="77777777" w:rsidR="007E2836" w:rsidRPr="00FF61B6" w:rsidRDefault="007E2836" w:rsidP="00E222EB">
            <w:pPr>
              <w:pStyle w:val="FAATableText"/>
            </w:pPr>
            <w:r w:rsidRPr="00FF61B6">
              <w:t>11/2019</w:t>
            </w:r>
          </w:p>
        </w:tc>
        <w:tc>
          <w:tcPr>
            <w:tcW w:w="6879" w:type="dxa"/>
          </w:tcPr>
          <w:p w14:paraId="130EC57A" w14:textId="77777777" w:rsidR="007E2836" w:rsidRPr="00FF61B6" w:rsidRDefault="007E2836" w:rsidP="00E222EB">
            <w:pPr>
              <w:pStyle w:val="FAATableText"/>
            </w:pPr>
            <w:r w:rsidRPr="00FF61B6">
              <w:t>Sous-section renumérotée et remaniée pour clarification (ancien 9.6.1.16)</w:t>
            </w:r>
          </w:p>
        </w:tc>
      </w:tr>
      <w:tr w:rsidR="007E2836" w:rsidRPr="00FF61B6" w14:paraId="5C0E2027" w14:textId="77777777" w:rsidTr="008E0CB8">
        <w:tc>
          <w:tcPr>
            <w:tcW w:w="1361" w:type="dxa"/>
          </w:tcPr>
          <w:p w14:paraId="66F4C893" w14:textId="77777777" w:rsidR="007E2836" w:rsidRPr="00FF61B6" w:rsidRDefault="007E2836" w:rsidP="00E222EB">
            <w:pPr>
              <w:pStyle w:val="FAATableText"/>
            </w:pPr>
            <w:r w:rsidRPr="00FF61B6">
              <w:t>9.7.1.17</w:t>
            </w:r>
          </w:p>
        </w:tc>
        <w:tc>
          <w:tcPr>
            <w:tcW w:w="1110" w:type="dxa"/>
          </w:tcPr>
          <w:p w14:paraId="57BF947B" w14:textId="77777777" w:rsidR="007E2836" w:rsidRPr="00FF61B6" w:rsidRDefault="007E2836" w:rsidP="00E222EB">
            <w:pPr>
              <w:pStyle w:val="FAATableText"/>
            </w:pPr>
            <w:r w:rsidRPr="00FF61B6">
              <w:t>11/2019</w:t>
            </w:r>
          </w:p>
        </w:tc>
        <w:tc>
          <w:tcPr>
            <w:tcW w:w="6879" w:type="dxa"/>
          </w:tcPr>
          <w:p w14:paraId="6BB00DCB" w14:textId="77777777" w:rsidR="007E2836" w:rsidRPr="00FF61B6" w:rsidRDefault="007E2836" w:rsidP="00E222EB">
            <w:pPr>
              <w:pStyle w:val="FAATableText"/>
            </w:pPr>
            <w:r w:rsidRPr="00FF61B6">
              <w:t>Sous-section renumérotée et remaniée pour clarification (ancien 9.6.1.17)</w:t>
            </w:r>
          </w:p>
        </w:tc>
      </w:tr>
      <w:tr w:rsidR="007E2836" w:rsidRPr="00FF61B6" w14:paraId="33B4B6AC" w14:textId="77777777" w:rsidTr="008E0CB8">
        <w:tc>
          <w:tcPr>
            <w:tcW w:w="1361" w:type="dxa"/>
          </w:tcPr>
          <w:p w14:paraId="24F4584E" w14:textId="77777777" w:rsidR="007E2836" w:rsidRPr="00FF61B6" w:rsidRDefault="007E2836" w:rsidP="00E222EB">
            <w:pPr>
              <w:pStyle w:val="FAATableText"/>
            </w:pPr>
            <w:r w:rsidRPr="00FF61B6">
              <w:t>NMO : 9.1.1.7 (c)</w:t>
            </w:r>
          </w:p>
        </w:tc>
        <w:tc>
          <w:tcPr>
            <w:tcW w:w="1110" w:type="dxa"/>
          </w:tcPr>
          <w:p w14:paraId="4CEC5D89" w14:textId="77777777" w:rsidR="007E2836" w:rsidRPr="00FF61B6" w:rsidRDefault="007E2836" w:rsidP="00E222EB">
            <w:pPr>
              <w:pStyle w:val="FAATableText"/>
            </w:pPr>
            <w:r w:rsidRPr="00FF61B6">
              <w:t>05/2010</w:t>
            </w:r>
          </w:p>
        </w:tc>
        <w:tc>
          <w:tcPr>
            <w:tcW w:w="6879" w:type="dxa"/>
          </w:tcPr>
          <w:p w14:paraId="22CD2943" w14:textId="77777777" w:rsidR="007E2836" w:rsidRPr="00FF61B6" w:rsidRDefault="007E2836" w:rsidP="00E222EB">
            <w:pPr>
              <w:pStyle w:val="FAATableText"/>
            </w:pPr>
            <w:r w:rsidRPr="00FF61B6">
              <w:t>Nouvelle NMO et formulaire « Contenu du permis d'exploitation aérienne » ajoutés.</w:t>
            </w:r>
          </w:p>
        </w:tc>
      </w:tr>
      <w:tr w:rsidR="007E2836" w:rsidRPr="00FF61B6" w14:paraId="3B6E431D" w14:textId="77777777" w:rsidTr="008E0CB8">
        <w:tc>
          <w:tcPr>
            <w:tcW w:w="1361" w:type="dxa"/>
          </w:tcPr>
          <w:p w14:paraId="36D0BB54" w14:textId="77777777" w:rsidR="007E2836" w:rsidRPr="00FF61B6" w:rsidRDefault="007E2836" w:rsidP="00E222EB">
            <w:pPr>
              <w:pStyle w:val="FAATableText"/>
            </w:pPr>
            <w:r w:rsidRPr="00FF61B6">
              <w:t>NMO : 9.1.1.7 (e)</w:t>
            </w:r>
          </w:p>
        </w:tc>
        <w:tc>
          <w:tcPr>
            <w:tcW w:w="1110" w:type="dxa"/>
          </w:tcPr>
          <w:p w14:paraId="00AF4D00" w14:textId="77777777" w:rsidR="007E2836" w:rsidRPr="00FF61B6" w:rsidRDefault="007E2836" w:rsidP="00E222EB">
            <w:pPr>
              <w:pStyle w:val="FAATableText"/>
            </w:pPr>
            <w:r w:rsidRPr="00FF61B6">
              <w:t>05/2010</w:t>
            </w:r>
          </w:p>
        </w:tc>
        <w:tc>
          <w:tcPr>
            <w:tcW w:w="6879" w:type="dxa"/>
          </w:tcPr>
          <w:p w14:paraId="6029B76A" w14:textId="77777777" w:rsidR="007E2836" w:rsidRPr="00FF61B6" w:rsidRDefault="007E2836" w:rsidP="00E222EB">
            <w:pPr>
              <w:pStyle w:val="FAATableText"/>
            </w:pPr>
            <w:r w:rsidRPr="00FF61B6">
              <w:t>Nouvelle NMO « Spécifications d'exploitation » ajoutée.</w:t>
            </w:r>
          </w:p>
        </w:tc>
      </w:tr>
      <w:tr w:rsidR="007E2836" w:rsidRPr="00FF61B6" w14:paraId="76745150" w14:textId="77777777" w:rsidTr="008E0CB8">
        <w:tc>
          <w:tcPr>
            <w:tcW w:w="1361" w:type="dxa"/>
          </w:tcPr>
          <w:p w14:paraId="10117A2B" w14:textId="77777777" w:rsidR="007E2836" w:rsidRPr="00FF61B6" w:rsidRDefault="007E2836" w:rsidP="00E222EB">
            <w:pPr>
              <w:pStyle w:val="FAATableText"/>
            </w:pPr>
            <w:r w:rsidRPr="00FF61B6">
              <w:t>NMO : 9.1.1.7 (e)</w:t>
            </w:r>
          </w:p>
        </w:tc>
        <w:tc>
          <w:tcPr>
            <w:tcW w:w="1110" w:type="dxa"/>
          </w:tcPr>
          <w:p w14:paraId="098873CE" w14:textId="77777777" w:rsidR="007E2836" w:rsidRPr="00FF61B6" w:rsidRDefault="007E2836" w:rsidP="00E222EB">
            <w:pPr>
              <w:pStyle w:val="FAATableText"/>
            </w:pPr>
            <w:r w:rsidRPr="00FF61B6">
              <w:t>11/2013</w:t>
            </w:r>
          </w:p>
        </w:tc>
        <w:tc>
          <w:tcPr>
            <w:tcW w:w="6879" w:type="dxa"/>
          </w:tcPr>
          <w:p w14:paraId="52CF5172" w14:textId="77777777" w:rsidR="007E2836" w:rsidRPr="00FF61B6" w:rsidRDefault="007E2836" w:rsidP="00E222EB">
            <w:pPr>
              <w:pStyle w:val="FAATableText"/>
            </w:pPr>
            <w:r w:rsidRPr="00FF61B6">
              <w:t>Texte des articles 13, 14 et 16 du formulaire des spécifications d'exploitation et des lignes 10 et 13 des instructions</w:t>
            </w:r>
          </w:p>
        </w:tc>
      </w:tr>
      <w:tr w:rsidR="007E2836" w:rsidRPr="00FF61B6" w14:paraId="1F56F30B" w14:textId="77777777" w:rsidTr="008E0CB8">
        <w:tc>
          <w:tcPr>
            <w:tcW w:w="1361" w:type="dxa"/>
          </w:tcPr>
          <w:p w14:paraId="67604E2A" w14:textId="77777777" w:rsidR="007E2836" w:rsidRPr="00FF61B6" w:rsidRDefault="007E2836" w:rsidP="00E222EB">
            <w:pPr>
              <w:pStyle w:val="FAATableText"/>
            </w:pPr>
            <w:r w:rsidRPr="00FF61B6">
              <w:t>NMO 9.2.1.3 (B)</w:t>
            </w:r>
          </w:p>
        </w:tc>
        <w:tc>
          <w:tcPr>
            <w:tcW w:w="1110" w:type="dxa"/>
          </w:tcPr>
          <w:p w14:paraId="74A394DF" w14:textId="77777777" w:rsidR="007E2836" w:rsidRPr="00FF61B6" w:rsidRDefault="007E2836" w:rsidP="00E222EB">
            <w:pPr>
              <w:pStyle w:val="FAATableText"/>
            </w:pPr>
            <w:r w:rsidRPr="00FF61B6">
              <w:t>11/2019</w:t>
            </w:r>
          </w:p>
        </w:tc>
        <w:tc>
          <w:tcPr>
            <w:tcW w:w="6879" w:type="dxa"/>
          </w:tcPr>
          <w:p w14:paraId="42931344" w14:textId="77777777" w:rsidR="007E2836" w:rsidRPr="00FF61B6" w:rsidRDefault="007E2836" w:rsidP="00E222EB">
            <w:pPr>
              <w:pStyle w:val="FAATableText"/>
            </w:pPr>
            <w:r w:rsidRPr="00FF61B6">
              <w:t>Sous-section de la NMO renumérotée ; paragraphes supprimés ; et remaniés pour clarification (ancienne NMO 9.1.1.7.(c))</w:t>
            </w:r>
          </w:p>
        </w:tc>
      </w:tr>
      <w:tr w:rsidR="007E2836" w:rsidRPr="00FF61B6" w14:paraId="34EF418F" w14:textId="77777777" w:rsidTr="008E0CB8">
        <w:tc>
          <w:tcPr>
            <w:tcW w:w="1361" w:type="dxa"/>
          </w:tcPr>
          <w:p w14:paraId="65B6B094" w14:textId="77777777" w:rsidR="007E2836" w:rsidRPr="00FF61B6" w:rsidRDefault="007E2836" w:rsidP="00E222EB">
            <w:pPr>
              <w:pStyle w:val="FAATableText"/>
            </w:pPr>
            <w:r w:rsidRPr="00FF61B6">
              <w:t>NMO 9.2.1.3 (C)</w:t>
            </w:r>
          </w:p>
        </w:tc>
        <w:tc>
          <w:tcPr>
            <w:tcW w:w="1110" w:type="dxa"/>
          </w:tcPr>
          <w:p w14:paraId="2CA117D3" w14:textId="77777777" w:rsidR="007E2836" w:rsidRPr="00FF61B6" w:rsidRDefault="007E2836" w:rsidP="00E222EB">
            <w:pPr>
              <w:pStyle w:val="FAATableText"/>
            </w:pPr>
            <w:r w:rsidRPr="00FF61B6">
              <w:t>11/2019</w:t>
            </w:r>
          </w:p>
        </w:tc>
        <w:tc>
          <w:tcPr>
            <w:tcW w:w="6879" w:type="dxa"/>
          </w:tcPr>
          <w:p w14:paraId="3B1BCF5F" w14:textId="77777777" w:rsidR="007E2836" w:rsidRPr="00FF61B6" w:rsidRDefault="007E2836" w:rsidP="00E222EB">
            <w:pPr>
              <w:pStyle w:val="FAATableText"/>
            </w:pPr>
            <w:r w:rsidRPr="00FF61B6">
              <w:t>Sous-section de la NMO renumérotée ; formulaire et notes révisés, basés sur l’amendement de l’OACI ; et remaniés pour clarification (ancienne NMO 9.1.1.7(E))</w:t>
            </w:r>
          </w:p>
        </w:tc>
      </w:tr>
      <w:tr w:rsidR="007E2836" w:rsidRPr="00FF61B6" w14:paraId="351AE8CD" w14:textId="77777777" w:rsidTr="008E0CB8">
        <w:tc>
          <w:tcPr>
            <w:tcW w:w="1361" w:type="dxa"/>
          </w:tcPr>
          <w:p w14:paraId="59B2E0D1" w14:textId="77777777" w:rsidR="007E2836" w:rsidRPr="00FF61B6" w:rsidRDefault="007E2836" w:rsidP="00E222EB">
            <w:pPr>
              <w:pStyle w:val="FAATableText"/>
            </w:pPr>
            <w:r w:rsidRPr="00FF61B6">
              <w:t>NMO : 9.2.2.2</w:t>
            </w:r>
          </w:p>
        </w:tc>
        <w:tc>
          <w:tcPr>
            <w:tcW w:w="1110" w:type="dxa"/>
          </w:tcPr>
          <w:p w14:paraId="3E6791E9" w14:textId="77777777" w:rsidR="007E2836" w:rsidRPr="00FF61B6" w:rsidRDefault="007E2836" w:rsidP="00E222EB">
            <w:pPr>
              <w:pStyle w:val="FAATableText"/>
            </w:pPr>
            <w:r w:rsidRPr="00FF61B6">
              <w:t>08/2006</w:t>
            </w:r>
          </w:p>
        </w:tc>
        <w:tc>
          <w:tcPr>
            <w:tcW w:w="6879" w:type="dxa"/>
          </w:tcPr>
          <w:p w14:paraId="26556546" w14:textId="77777777" w:rsidR="007E2836" w:rsidRPr="00FF61B6" w:rsidRDefault="007E2836" w:rsidP="00E222EB">
            <w:pPr>
              <w:pStyle w:val="FAATableText"/>
            </w:pPr>
            <w:r w:rsidRPr="00FF61B6">
              <w:t>Texte ajouté aux impératifs portant sur le directeur de la maintenance ; impératifs ajoutés pour l'inspecteur en chef.</w:t>
            </w:r>
          </w:p>
        </w:tc>
      </w:tr>
      <w:tr w:rsidR="007E2836" w:rsidRPr="00FF61B6" w14:paraId="1EF87B0E" w14:textId="77777777" w:rsidTr="008E0CB8">
        <w:tc>
          <w:tcPr>
            <w:tcW w:w="1361" w:type="dxa"/>
          </w:tcPr>
          <w:p w14:paraId="6461C70E" w14:textId="77777777" w:rsidR="007E2836" w:rsidRPr="00FF61B6" w:rsidRDefault="007E2836" w:rsidP="00E222EB">
            <w:pPr>
              <w:pStyle w:val="FAATableText"/>
            </w:pPr>
            <w:r w:rsidRPr="00FF61B6">
              <w:t>NMO : 9.2.2.3</w:t>
            </w:r>
          </w:p>
        </w:tc>
        <w:tc>
          <w:tcPr>
            <w:tcW w:w="1110" w:type="dxa"/>
          </w:tcPr>
          <w:p w14:paraId="161E41F9" w14:textId="77777777" w:rsidR="007E2836" w:rsidRPr="00FF61B6" w:rsidRDefault="007E2836" w:rsidP="00E222EB">
            <w:pPr>
              <w:pStyle w:val="FAATableText"/>
            </w:pPr>
            <w:r w:rsidRPr="00FF61B6">
              <w:t>08/2006</w:t>
            </w:r>
          </w:p>
        </w:tc>
        <w:tc>
          <w:tcPr>
            <w:tcW w:w="6879" w:type="dxa"/>
          </w:tcPr>
          <w:p w14:paraId="21D5B7CA" w14:textId="77777777" w:rsidR="007E2836" w:rsidRPr="00FF61B6" w:rsidRDefault="007E2836" w:rsidP="00E222EB">
            <w:pPr>
              <w:pStyle w:val="FAATableText"/>
            </w:pPr>
            <w:r w:rsidRPr="00FF61B6">
              <w:t>Nouvelle NMO ajoutée.</w:t>
            </w:r>
          </w:p>
        </w:tc>
      </w:tr>
      <w:tr w:rsidR="007E2836" w:rsidRPr="00FF61B6" w14:paraId="65992CBB" w14:textId="77777777" w:rsidTr="008E0CB8">
        <w:tc>
          <w:tcPr>
            <w:tcW w:w="1361" w:type="dxa"/>
          </w:tcPr>
          <w:p w14:paraId="3D95842E" w14:textId="77777777" w:rsidR="007E2836" w:rsidRPr="00FF61B6" w:rsidRDefault="007E2836" w:rsidP="00E222EB">
            <w:pPr>
              <w:pStyle w:val="FAATableText"/>
            </w:pPr>
            <w:r w:rsidRPr="00FF61B6">
              <w:t>NMO : 9.2.2.3</w:t>
            </w:r>
          </w:p>
        </w:tc>
        <w:tc>
          <w:tcPr>
            <w:tcW w:w="1110" w:type="dxa"/>
          </w:tcPr>
          <w:p w14:paraId="2BFCA61D" w14:textId="77777777" w:rsidR="007E2836" w:rsidRPr="00FF61B6" w:rsidRDefault="007E2836" w:rsidP="00E222EB">
            <w:pPr>
              <w:pStyle w:val="FAATableText"/>
            </w:pPr>
            <w:r w:rsidRPr="00FF61B6">
              <w:t>05/2010</w:t>
            </w:r>
          </w:p>
        </w:tc>
        <w:tc>
          <w:tcPr>
            <w:tcW w:w="6879" w:type="dxa"/>
          </w:tcPr>
          <w:p w14:paraId="167D725E" w14:textId="77777777" w:rsidR="007E2836" w:rsidRPr="00FF61B6" w:rsidRDefault="007E2836" w:rsidP="00E222EB">
            <w:pPr>
              <w:pStyle w:val="FAATableText"/>
            </w:pPr>
            <w:r w:rsidRPr="00FF61B6">
              <w:t>1.1(a)(2) définition de l'assurance de la qualité remaniée.</w:t>
            </w:r>
          </w:p>
        </w:tc>
      </w:tr>
      <w:tr w:rsidR="007E2836" w:rsidRPr="00FF61B6" w14:paraId="185F6E61" w14:textId="77777777" w:rsidTr="008E0CB8">
        <w:tc>
          <w:tcPr>
            <w:tcW w:w="1361" w:type="dxa"/>
          </w:tcPr>
          <w:p w14:paraId="4055DEB2" w14:textId="77777777" w:rsidR="007E2836" w:rsidRPr="00FF61B6" w:rsidRDefault="007E2836" w:rsidP="00E222EB">
            <w:pPr>
              <w:pStyle w:val="FAATableText"/>
            </w:pPr>
            <w:r w:rsidRPr="00FF61B6">
              <w:t>NMO : 9.2.2.3</w:t>
            </w:r>
          </w:p>
        </w:tc>
        <w:tc>
          <w:tcPr>
            <w:tcW w:w="1110" w:type="dxa"/>
          </w:tcPr>
          <w:p w14:paraId="394D278F" w14:textId="77777777" w:rsidR="007E2836" w:rsidRPr="00FF61B6" w:rsidRDefault="007E2836" w:rsidP="00E222EB">
            <w:pPr>
              <w:pStyle w:val="FAATableText"/>
            </w:pPr>
            <w:r w:rsidRPr="00FF61B6">
              <w:t>11/2013</w:t>
            </w:r>
          </w:p>
        </w:tc>
        <w:tc>
          <w:tcPr>
            <w:tcW w:w="6879" w:type="dxa"/>
          </w:tcPr>
          <w:p w14:paraId="5FF36B12" w14:textId="77777777" w:rsidR="007E2836" w:rsidRPr="00FF61B6" w:rsidRDefault="007E2836" w:rsidP="00E222EB">
            <w:pPr>
              <w:pStyle w:val="FAATableText"/>
            </w:pPr>
            <w:r w:rsidRPr="00FF61B6">
              <w:t>Mises à jour du Manuel du système de qualité 2.2.1 (k) ; 2.3.2 (g) pour incorporer les nouveaux impératifs SMS</w:t>
            </w:r>
          </w:p>
        </w:tc>
      </w:tr>
      <w:tr w:rsidR="007E2836" w:rsidRPr="00FF61B6" w14:paraId="2830A6A7" w14:textId="77777777" w:rsidTr="008E0CB8">
        <w:tc>
          <w:tcPr>
            <w:tcW w:w="1361" w:type="dxa"/>
          </w:tcPr>
          <w:p w14:paraId="201A34BD" w14:textId="77777777" w:rsidR="007E2836" w:rsidRPr="00FF61B6" w:rsidRDefault="007E2836" w:rsidP="00E222EB">
            <w:pPr>
              <w:pStyle w:val="FAATableText"/>
            </w:pPr>
            <w:r w:rsidRPr="00FF61B6">
              <w:t>NMO : 9.2.2.5</w:t>
            </w:r>
          </w:p>
        </w:tc>
        <w:tc>
          <w:tcPr>
            <w:tcW w:w="1110" w:type="dxa"/>
          </w:tcPr>
          <w:p w14:paraId="286604AA" w14:textId="77777777" w:rsidR="007E2836" w:rsidRPr="00FF61B6" w:rsidRDefault="007E2836" w:rsidP="00E222EB">
            <w:pPr>
              <w:pStyle w:val="FAATableText"/>
            </w:pPr>
            <w:r w:rsidRPr="00FF61B6">
              <w:t>08/2006</w:t>
            </w:r>
          </w:p>
        </w:tc>
        <w:tc>
          <w:tcPr>
            <w:tcW w:w="6879" w:type="dxa"/>
          </w:tcPr>
          <w:p w14:paraId="6CCDA49A" w14:textId="77777777" w:rsidR="007E2836" w:rsidRPr="00FF61B6" w:rsidRDefault="007E2836" w:rsidP="00E222EB">
            <w:pPr>
              <w:pStyle w:val="FAATableText"/>
            </w:pPr>
            <w:r w:rsidRPr="00FF61B6">
              <w:t>Nouvelle NMO ajoutée.</w:t>
            </w:r>
          </w:p>
        </w:tc>
      </w:tr>
      <w:tr w:rsidR="007E2836" w:rsidRPr="00FF61B6" w14:paraId="2A361C4A" w14:textId="77777777" w:rsidTr="008E0CB8">
        <w:tc>
          <w:tcPr>
            <w:tcW w:w="1361" w:type="dxa"/>
          </w:tcPr>
          <w:p w14:paraId="6D760E23" w14:textId="77777777" w:rsidR="007E2836" w:rsidRPr="00FF61B6" w:rsidRDefault="007E2836" w:rsidP="00E222EB">
            <w:pPr>
              <w:pStyle w:val="FAATableText"/>
            </w:pPr>
            <w:r w:rsidRPr="00FF61B6">
              <w:t>NMO : 9.2.2.9</w:t>
            </w:r>
          </w:p>
        </w:tc>
        <w:tc>
          <w:tcPr>
            <w:tcW w:w="1110" w:type="dxa"/>
          </w:tcPr>
          <w:p w14:paraId="65093AC4" w14:textId="77777777" w:rsidR="007E2836" w:rsidRPr="00FF61B6" w:rsidRDefault="007E2836" w:rsidP="00E222EB">
            <w:pPr>
              <w:pStyle w:val="FAATableText"/>
            </w:pPr>
            <w:r w:rsidRPr="00FF61B6">
              <w:t>08/2006</w:t>
            </w:r>
          </w:p>
        </w:tc>
        <w:tc>
          <w:tcPr>
            <w:tcW w:w="6879" w:type="dxa"/>
          </w:tcPr>
          <w:p w14:paraId="2E205A54" w14:textId="77777777" w:rsidR="007E2836" w:rsidRPr="00FF61B6" w:rsidRDefault="007E2836" w:rsidP="00E222EB">
            <w:pPr>
              <w:pStyle w:val="FAATableText"/>
            </w:pPr>
            <w:r w:rsidRPr="00FF61B6">
              <w:t>Supprimé et texte déplacé à 9.2.2.9</w:t>
            </w:r>
          </w:p>
        </w:tc>
      </w:tr>
      <w:tr w:rsidR="007E2836" w:rsidRPr="00FF61B6" w14:paraId="4654D32D" w14:textId="77777777" w:rsidTr="008E0CB8">
        <w:tc>
          <w:tcPr>
            <w:tcW w:w="1361" w:type="dxa"/>
          </w:tcPr>
          <w:p w14:paraId="78E7F934" w14:textId="77777777" w:rsidR="007E2836" w:rsidRPr="00FF61B6" w:rsidRDefault="007E2836" w:rsidP="00E222EB">
            <w:pPr>
              <w:pStyle w:val="FAATableText"/>
            </w:pPr>
            <w:r w:rsidRPr="00FF61B6">
              <w:t>NMO : 9.2.2.10</w:t>
            </w:r>
          </w:p>
        </w:tc>
        <w:tc>
          <w:tcPr>
            <w:tcW w:w="1110" w:type="dxa"/>
          </w:tcPr>
          <w:p w14:paraId="7650342D" w14:textId="77777777" w:rsidR="007E2836" w:rsidRPr="00FF61B6" w:rsidRDefault="007E2836" w:rsidP="00E222EB">
            <w:pPr>
              <w:pStyle w:val="FAATableText"/>
            </w:pPr>
            <w:r w:rsidRPr="00FF61B6">
              <w:t>08/2006</w:t>
            </w:r>
          </w:p>
        </w:tc>
        <w:tc>
          <w:tcPr>
            <w:tcW w:w="6879" w:type="dxa"/>
          </w:tcPr>
          <w:p w14:paraId="7DEE9EF3" w14:textId="77777777" w:rsidR="007E2836" w:rsidRPr="00FF61B6" w:rsidRDefault="007E2836" w:rsidP="00E222EB">
            <w:pPr>
              <w:pStyle w:val="FAATableText"/>
            </w:pPr>
            <w:r w:rsidRPr="00FF61B6">
              <w:t>Nouvelle NMO « Système de documentation de sécurité en vol » ajoutée.</w:t>
            </w:r>
          </w:p>
        </w:tc>
      </w:tr>
      <w:tr w:rsidR="007E2836" w:rsidRPr="00FF61B6" w14:paraId="723E999A" w14:textId="77777777" w:rsidTr="008E0CB8">
        <w:tc>
          <w:tcPr>
            <w:tcW w:w="1361" w:type="dxa"/>
          </w:tcPr>
          <w:p w14:paraId="3F364BC6" w14:textId="77777777" w:rsidR="007E2836" w:rsidRPr="00FF61B6" w:rsidRDefault="007E2836" w:rsidP="00E222EB">
            <w:pPr>
              <w:pStyle w:val="FAATableText"/>
            </w:pPr>
            <w:r w:rsidRPr="00FF61B6">
              <w:t>NMO : 9.2.2.11</w:t>
            </w:r>
          </w:p>
        </w:tc>
        <w:tc>
          <w:tcPr>
            <w:tcW w:w="1110" w:type="dxa"/>
          </w:tcPr>
          <w:p w14:paraId="2105D063" w14:textId="77777777" w:rsidR="007E2836" w:rsidRPr="00FF61B6" w:rsidRDefault="007E2836" w:rsidP="00E222EB">
            <w:pPr>
              <w:pStyle w:val="FAATableText"/>
            </w:pPr>
            <w:r w:rsidRPr="00FF61B6">
              <w:t>11/2011</w:t>
            </w:r>
          </w:p>
        </w:tc>
        <w:tc>
          <w:tcPr>
            <w:tcW w:w="6879" w:type="dxa"/>
            <w:vAlign w:val="bottom"/>
          </w:tcPr>
          <w:p w14:paraId="77181731" w14:textId="77777777" w:rsidR="007E2836" w:rsidRPr="00FF61B6" w:rsidRDefault="007E2836" w:rsidP="00E222EB">
            <w:pPr>
              <w:pStyle w:val="FAATableText"/>
            </w:pPr>
            <w:r w:rsidRPr="00FF61B6">
              <w:t>Numéro de la NMO « Système de documentation de sécurité en vol » mis à jour.</w:t>
            </w:r>
          </w:p>
        </w:tc>
      </w:tr>
      <w:tr w:rsidR="007E2836" w:rsidRPr="00FF61B6" w14:paraId="3F731151" w14:textId="77777777" w:rsidTr="008E0CB8">
        <w:tc>
          <w:tcPr>
            <w:tcW w:w="1361" w:type="dxa"/>
          </w:tcPr>
          <w:p w14:paraId="66978AE0" w14:textId="77777777" w:rsidR="007E2836" w:rsidRPr="00FF61B6" w:rsidRDefault="007E2836" w:rsidP="00E222EB">
            <w:pPr>
              <w:pStyle w:val="FAATableText"/>
            </w:pPr>
            <w:r w:rsidRPr="00FF61B6">
              <w:t>NMO : 9.2.3.4</w:t>
            </w:r>
          </w:p>
        </w:tc>
        <w:tc>
          <w:tcPr>
            <w:tcW w:w="1110" w:type="dxa"/>
          </w:tcPr>
          <w:p w14:paraId="5EB79CCC" w14:textId="77777777" w:rsidR="007E2836" w:rsidRPr="00FF61B6" w:rsidRDefault="007E2836" w:rsidP="00E222EB">
            <w:pPr>
              <w:pStyle w:val="FAATableText"/>
            </w:pPr>
            <w:r w:rsidRPr="00FF61B6">
              <w:t>05/2010</w:t>
            </w:r>
          </w:p>
        </w:tc>
        <w:tc>
          <w:tcPr>
            <w:tcW w:w="6879" w:type="dxa"/>
            <w:vAlign w:val="bottom"/>
          </w:tcPr>
          <w:p w14:paraId="45072DC1" w14:textId="77777777" w:rsidR="007E2836" w:rsidRPr="00FF61B6" w:rsidRDefault="007E2836" w:rsidP="00E222EB">
            <w:pPr>
              <w:pStyle w:val="FAATableText"/>
            </w:pPr>
            <w:r w:rsidRPr="00FF61B6">
              <w:t>Référence changée</w:t>
            </w:r>
          </w:p>
        </w:tc>
      </w:tr>
      <w:tr w:rsidR="007E2836" w:rsidRPr="00FF61B6" w14:paraId="40EBA2BE" w14:textId="77777777" w:rsidTr="008E0CB8">
        <w:tc>
          <w:tcPr>
            <w:tcW w:w="1361" w:type="dxa"/>
          </w:tcPr>
          <w:p w14:paraId="3C6C1FDA" w14:textId="77777777" w:rsidR="007E2836" w:rsidRPr="00FF61B6" w:rsidRDefault="007E2836" w:rsidP="00E222EB">
            <w:pPr>
              <w:pStyle w:val="FAATableText"/>
            </w:pPr>
            <w:r w:rsidRPr="00FF61B6">
              <w:t>NMO : 9.2.3.5</w:t>
            </w:r>
          </w:p>
        </w:tc>
        <w:tc>
          <w:tcPr>
            <w:tcW w:w="1110" w:type="dxa"/>
          </w:tcPr>
          <w:p w14:paraId="1B0EB65B" w14:textId="77777777" w:rsidR="007E2836" w:rsidRPr="00FF61B6" w:rsidRDefault="007E2836" w:rsidP="00E222EB">
            <w:pPr>
              <w:pStyle w:val="FAATableText"/>
            </w:pPr>
            <w:r w:rsidRPr="00FF61B6">
              <w:t>05/2010</w:t>
            </w:r>
          </w:p>
        </w:tc>
        <w:tc>
          <w:tcPr>
            <w:tcW w:w="6879" w:type="dxa"/>
            <w:vAlign w:val="bottom"/>
          </w:tcPr>
          <w:p w14:paraId="1E767177" w14:textId="77777777" w:rsidR="007E2836" w:rsidRPr="00FF61B6" w:rsidRDefault="007E2836" w:rsidP="00E222EB">
            <w:pPr>
              <w:pStyle w:val="FAATableText"/>
            </w:pPr>
            <w:r w:rsidRPr="00FF61B6">
              <w:t>Référence changée</w:t>
            </w:r>
          </w:p>
        </w:tc>
      </w:tr>
      <w:tr w:rsidR="007E2836" w:rsidRPr="00FF61B6" w14:paraId="7457BCD2" w14:textId="77777777" w:rsidTr="008E0CB8">
        <w:tc>
          <w:tcPr>
            <w:tcW w:w="1361" w:type="dxa"/>
          </w:tcPr>
          <w:p w14:paraId="2ACF3BED" w14:textId="77777777" w:rsidR="007E2836" w:rsidRPr="00FF61B6" w:rsidRDefault="007E2836" w:rsidP="00E222EB">
            <w:pPr>
              <w:pStyle w:val="FAATableText"/>
            </w:pPr>
            <w:r w:rsidRPr="00FF61B6">
              <w:t>NMO : 9.2.3.6</w:t>
            </w:r>
          </w:p>
        </w:tc>
        <w:tc>
          <w:tcPr>
            <w:tcW w:w="1110" w:type="dxa"/>
          </w:tcPr>
          <w:p w14:paraId="6B3AB1F6" w14:textId="77777777" w:rsidR="007E2836" w:rsidRPr="00FF61B6" w:rsidRDefault="007E2836" w:rsidP="00E222EB">
            <w:pPr>
              <w:pStyle w:val="FAATableText"/>
            </w:pPr>
            <w:r w:rsidRPr="00FF61B6">
              <w:t>05/2010</w:t>
            </w:r>
          </w:p>
        </w:tc>
        <w:tc>
          <w:tcPr>
            <w:tcW w:w="6879" w:type="dxa"/>
            <w:vAlign w:val="bottom"/>
          </w:tcPr>
          <w:p w14:paraId="45CA136B" w14:textId="77777777" w:rsidR="007E2836" w:rsidRPr="00FF61B6" w:rsidRDefault="007E2836" w:rsidP="00E222EB">
            <w:pPr>
              <w:pStyle w:val="FAATableText"/>
            </w:pPr>
            <w:r w:rsidRPr="00FF61B6">
              <w:t>Référence changée</w:t>
            </w:r>
          </w:p>
        </w:tc>
      </w:tr>
      <w:tr w:rsidR="007E2836" w:rsidRPr="00FF61B6" w14:paraId="786456BF" w14:textId="77777777" w:rsidTr="008E0CB8">
        <w:tc>
          <w:tcPr>
            <w:tcW w:w="1361" w:type="dxa"/>
          </w:tcPr>
          <w:p w14:paraId="64F3B308" w14:textId="77777777" w:rsidR="007E2836" w:rsidRPr="00FF61B6" w:rsidRDefault="007E2836" w:rsidP="00E222EB">
            <w:pPr>
              <w:pStyle w:val="FAATableText"/>
            </w:pPr>
            <w:r w:rsidRPr="00FF61B6">
              <w:t>NMO : 9.2.3.6</w:t>
            </w:r>
          </w:p>
        </w:tc>
        <w:tc>
          <w:tcPr>
            <w:tcW w:w="1110" w:type="dxa"/>
          </w:tcPr>
          <w:p w14:paraId="742825BA" w14:textId="77777777" w:rsidR="007E2836" w:rsidRPr="00FF61B6" w:rsidRDefault="007E2836" w:rsidP="00E222EB">
            <w:pPr>
              <w:pStyle w:val="FAATableText"/>
            </w:pPr>
            <w:r w:rsidRPr="00FF61B6">
              <w:t>11/2013</w:t>
            </w:r>
          </w:p>
        </w:tc>
        <w:tc>
          <w:tcPr>
            <w:tcW w:w="6879" w:type="dxa"/>
            <w:vAlign w:val="bottom"/>
          </w:tcPr>
          <w:p w14:paraId="433C3905" w14:textId="77777777" w:rsidR="007E2836" w:rsidRPr="00FF61B6" w:rsidRDefault="007E2836" w:rsidP="00E222EB">
            <w:pPr>
              <w:pStyle w:val="FAATableText"/>
            </w:pPr>
            <w:r w:rsidRPr="00FF61B6">
              <w:t>Définition supprimée de (a) et déplacée à la Partie 1 du MCAR ; (b) remanié</w:t>
            </w:r>
          </w:p>
        </w:tc>
      </w:tr>
      <w:tr w:rsidR="007E2836" w:rsidRPr="00FF61B6" w14:paraId="5745CD7C" w14:textId="77777777" w:rsidTr="008E0CB8">
        <w:tc>
          <w:tcPr>
            <w:tcW w:w="1361" w:type="dxa"/>
          </w:tcPr>
          <w:p w14:paraId="3C60C6BD" w14:textId="77777777" w:rsidR="007E2836" w:rsidRPr="00FF61B6" w:rsidRDefault="007E2836" w:rsidP="00E222EB">
            <w:pPr>
              <w:pStyle w:val="FAATableText"/>
            </w:pPr>
            <w:r w:rsidRPr="00FF61B6">
              <w:t>NMO : 9.3.1.2 (b)</w:t>
            </w:r>
          </w:p>
        </w:tc>
        <w:tc>
          <w:tcPr>
            <w:tcW w:w="1110" w:type="dxa"/>
          </w:tcPr>
          <w:p w14:paraId="67B5031F" w14:textId="77777777" w:rsidR="007E2836" w:rsidRPr="00FF61B6" w:rsidRDefault="007E2836" w:rsidP="00E222EB">
            <w:pPr>
              <w:pStyle w:val="FAATableText"/>
            </w:pPr>
            <w:r w:rsidRPr="00FF61B6">
              <w:t>05/2010</w:t>
            </w:r>
          </w:p>
        </w:tc>
        <w:tc>
          <w:tcPr>
            <w:tcW w:w="6879" w:type="dxa"/>
            <w:vAlign w:val="bottom"/>
          </w:tcPr>
          <w:p w14:paraId="26459A86" w14:textId="77777777" w:rsidR="007E2836" w:rsidRPr="00FF61B6" w:rsidRDefault="007E2836" w:rsidP="00E222EB">
            <w:pPr>
              <w:pStyle w:val="FAATableText"/>
            </w:pPr>
            <w:r w:rsidRPr="00FF61B6">
              <w:t xml:space="preserve">Texte ajouté/modifié. </w:t>
            </w:r>
          </w:p>
        </w:tc>
      </w:tr>
      <w:tr w:rsidR="007E2836" w:rsidRPr="00FF61B6" w14:paraId="35406E8E" w14:textId="77777777" w:rsidTr="008E0CB8">
        <w:tc>
          <w:tcPr>
            <w:tcW w:w="1361" w:type="dxa"/>
          </w:tcPr>
          <w:p w14:paraId="2BE900D7" w14:textId="77777777" w:rsidR="007E2836" w:rsidRPr="00FF61B6" w:rsidRDefault="007E2836" w:rsidP="00E222EB">
            <w:pPr>
              <w:pStyle w:val="FAATableText"/>
            </w:pPr>
            <w:r w:rsidRPr="00FF61B6">
              <w:t>NMO : 9.3.1.2</w:t>
            </w:r>
          </w:p>
        </w:tc>
        <w:tc>
          <w:tcPr>
            <w:tcW w:w="1110" w:type="dxa"/>
          </w:tcPr>
          <w:p w14:paraId="24D1F613" w14:textId="77777777" w:rsidR="007E2836" w:rsidRPr="00FF61B6" w:rsidRDefault="007E2836" w:rsidP="00E222EB">
            <w:pPr>
              <w:pStyle w:val="FAATableText"/>
            </w:pPr>
            <w:r w:rsidRPr="00FF61B6">
              <w:t>05/2010</w:t>
            </w:r>
          </w:p>
        </w:tc>
        <w:tc>
          <w:tcPr>
            <w:tcW w:w="6879" w:type="dxa"/>
            <w:vAlign w:val="bottom"/>
          </w:tcPr>
          <w:p w14:paraId="25D9F2B2" w14:textId="77777777" w:rsidR="007E2836" w:rsidRPr="00FF61B6" w:rsidRDefault="007E2836" w:rsidP="00E222EB">
            <w:pPr>
              <w:pStyle w:val="FAATableText"/>
            </w:pPr>
            <w:r w:rsidRPr="00FF61B6">
              <w:t>Référence changée</w:t>
            </w:r>
          </w:p>
        </w:tc>
      </w:tr>
      <w:tr w:rsidR="007E2836" w:rsidRPr="00FF61B6" w14:paraId="437E2F92" w14:textId="77777777" w:rsidTr="008E0CB8">
        <w:tc>
          <w:tcPr>
            <w:tcW w:w="1361" w:type="dxa"/>
          </w:tcPr>
          <w:p w14:paraId="03DE19E7" w14:textId="77777777" w:rsidR="007E2836" w:rsidRPr="00FF61B6" w:rsidRDefault="007E2836" w:rsidP="00E222EB">
            <w:pPr>
              <w:pStyle w:val="FAATableText"/>
            </w:pPr>
            <w:r w:rsidRPr="00FF61B6">
              <w:t>NMO : 9.3.1.2 (d) (7)</w:t>
            </w:r>
          </w:p>
        </w:tc>
        <w:tc>
          <w:tcPr>
            <w:tcW w:w="1110" w:type="dxa"/>
          </w:tcPr>
          <w:p w14:paraId="7A945E00" w14:textId="77777777" w:rsidR="007E2836" w:rsidRPr="00FF61B6" w:rsidRDefault="007E2836" w:rsidP="00E222EB">
            <w:pPr>
              <w:pStyle w:val="FAATableText"/>
            </w:pPr>
            <w:r w:rsidRPr="00FF61B6">
              <w:t>05/2010</w:t>
            </w:r>
          </w:p>
        </w:tc>
        <w:tc>
          <w:tcPr>
            <w:tcW w:w="6879" w:type="dxa"/>
            <w:vAlign w:val="bottom"/>
          </w:tcPr>
          <w:p w14:paraId="28E710D9" w14:textId="77777777" w:rsidR="007E2836" w:rsidRPr="00FF61B6" w:rsidRDefault="007E2836" w:rsidP="00E222EB">
            <w:pPr>
              <w:pStyle w:val="FAATableText"/>
            </w:pPr>
            <w:r w:rsidRPr="00FF61B6">
              <w:t xml:space="preserve">Texte ajouté </w:t>
            </w:r>
          </w:p>
        </w:tc>
      </w:tr>
      <w:tr w:rsidR="007E2836" w:rsidRPr="00FF61B6" w14:paraId="1A29B58D" w14:textId="77777777" w:rsidTr="008E0CB8">
        <w:tc>
          <w:tcPr>
            <w:tcW w:w="1361" w:type="dxa"/>
          </w:tcPr>
          <w:p w14:paraId="5AF3CC9A" w14:textId="77777777" w:rsidR="007E2836" w:rsidRPr="00FF61B6" w:rsidRDefault="007E2836" w:rsidP="00E222EB">
            <w:pPr>
              <w:pStyle w:val="FAATableText"/>
            </w:pPr>
            <w:r w:rsidRPr="00FF61B6">
              <w:t>NMO : 9.3.1.2 (e)</w:t>
            </w:r>
          </w:p>
        </w:tc>
        <w:tc>
          <w:tcPr>
            <w:tcW w:w="1110" w:type="dxa"/>
          </w:tcPr>
          <w:p w14:paraId="55FD249C" w14:textId="77777777" w:rsidR="007E2836" w:rsidRPr="00FF61B6" w:rsidRDefault="007E2836" w:rsidP="00E222EB">
            <w:pPr>
              <w:pStyle w:val="FAATableText"/>
            </w:pPr>
            <w:r w:rsidRPr="00FF61B6">
              <w:t>05/2010</w:t>
            </w:r>
          </w:p>
        </w:tc>
        <w:tc>
          <w:tcPr>
            <w:tcW w:w="6879" w:type="dxa"/>
            <w:vAlign w:val="bottom"/>
          </w:tcPr>
          <w:p w14:paraId="6B724764" w14:textId="77777777" w:rsidR="007E2836" w:rsidRPr="00FF61B6" w:rsidRDefault="007E2836" w:rsidP="00E222EB">
            <w:pPr>
              <w:pStyle w:val="FAATableText"/>
            </w:pPr>
            <w:r w:rsidRPr="00FF61B6">
              <w:t xml:space="preserve">Texte ajouté </w:t>
            </w:r>
          </w:p>
        </w:tc>
      </w:tr>
      <w:tr w:rsidR="007E2836" w:rsidRPr="00FF61B6" w14:paraId="11C3ABBD" w14:textId="77777777" w:rsidTr="008E0CB8">
        <w:tc>
          <w:tcPr>
            <w:tcW w:w="1361" w:type="dxa"/>
          </w:tcPr>
          <w:p w14:paraId="4D269D31" w14:textId="77777777" w:rsidR="007E2836" w:rsidRPr="00FF61B6" w:rsidRDefault="007E2836" w:rsidP="00E222EB">
            <w:pPr>
              <w:pStyle w:val="FAATableText"/>
            </w:pPr>
            <w:r w:rsidRPr="00FF61B6">
              <w:t xml:space="preserve">NMO : 9.3.1.2 (e) (Tableau : </w:t>
            </w:r>
            <w:r w:rsidRPr="00FF61B6">
              <w:lastRenderedPageBreak/>
              <w:t>2.1, 3.1, 5.1, 6.0, 7.0, 7.1, 8.0, 8.1, 9.1.2, 9.1.3, 9.1.7, 9.2., 9.2.1, 9.2.2, 9.2.4, 9.3, 9.3.1, 9.3.2, 10.1, 12.0)</w:t>
            </w:r>
          </w:p>
        </w:tc>
        <w:tc>
          <w:tcPr>
            <w:tcW w:w="1110" w:type="dxa"/>
          </w:tcPr>
          <w:p w14:paraId="5D6938C4" w14:textId="77777777" w:rsidR="007E2836" w:rsidRPr="00FF61B6" w:rsidRDefault="007E2836" w:rsidP="00E222EB">
            <w:pPr>
              <w:pStyle w:val="FAATableText"/>
            </w:pPr>
            <w:r w:rsidRPr="00FF61B6">
              <w:lastRenderedPageBreak/>
              <w:t>05/2010</w:t>
            </w:r>
          </w:p>
        </w:tc>
        <w:tc>
          <w:tcPr>
            <w:tcW w:w="6879" w:type="dxa"/>
          </w:tcPr>
          <w:p w14:paraId="28B39A7C" w14:textId="77777777" w:rsidR="007E2836" w:rsidRPr="00FF61B6" w:rsidRDefault="007E2836" w:rsidP="00E222EB">
            <w:pPr>
              <w:pStyle w:val="FAATableText"/>
            </w:pPr>
            <w:r w:rsidRPr="00FF61B6">
              <w:t xml:space="preserve">Texte ajouté/modifié. </w:t>
            </w:r>
          </w:p>
          <w:p w14:paraId="0D3A5460" w14:textId="77777777" w:rsidR="007E2836" w:rsidRPr="00FF61B6" w:rsidRDefault="007E2836" w:rsidP="00E222EB">
            <w:pPr>
              <w:pStyle w:val="FAATableText"/>
            </w:pPr>
          </w:p>
        </w:tc>
      </w:tr>
      <w:tr w:rsidR="007E2836" w:rsidRPr="00FF61B6" w14:paraId="3E22B5C8" w14:textId="77777777" w:rsidTr="008E0CB8">
        <w:tc>
          <w:tcPr>
            <w:tcW w:w="1361" w:type="dxa"/>
          </w:tcPr>
          <w:p w14:paraId="1AA0225E" w14:textId="77777777" w:rsidR="007E2836" w:rsidRPr="00FF61B6" w:rsidRDefault="007E2836" w:rsidP="00E222EB">
            <w:pPr>
              <w:pStyle w:val="FAATableText"/>
            </w:pPr>
            <w:r w:rsidRPr="00FF61B6">
              <w:t>NMO : 9.3.1.2</w:t>
            </w:r>
          </w:p>
        </w:tc>
        <w:tc>
          <w:tcPr>
            <w:tcW w:w="1110" w:type="dxa"/>
          </w:tcPr>
          <w:p w14:paraId="0C53262D" w14:textId="77777777" w:rsidR="007E2836" w:rsidRPr="00FF61B6" w:rsidRDefault="007E2836" w:rsidP="00E222EB">
            <w:pPr>
              <w:pStyle w:val="FAATableText"/>
            </w:pPr>
            <w:r w:rsidRPr="00FF61B6">
              <w:t>11/2013</w:t>
            </w:r>
          </w:p>
        </w:tc>
        <w:tc>
          <w:tcPr>
            <w:tcW w:w="6879" w:type="dxa"/>
            <w:vAlign w:val="bottom"/>
          </w:tcPr>
          <w:p w14:paraId="6CEC3E66" w14:textId="77777777" w:rsidR="007E2836" w:rsidRPr="00FF61B6" w:rsidRDefault="007E2836" w:rsidP="00E222EB">
            <w:pPr>
              <w:pStyle w:val="FAATableText"/>
            </w:pPr>
            <w:r w:rsidRPr="00FF61B6">
              <w:t>Titre révisé pour inclure la référence ; contenu du Manuel d’exploitation ─ Généralités, 3.3 ; 7.0 ; 7.29.3.2(d) en raison de nouveaux changements aux Annexes 6 et 19 de l’OACI</w:t>
            </w:r>
          </w:p>
        </w:tc>
      </w:tr>
      <w:tr w:rsidR="007E2836" w:rsidRPr="00FF61B6" w14:paraId="4B115853" w14:textId="77777777" w:rsidTr="008E0CB8">
        <w:tc>
          <w:tcPr>
            <w:tcW w:w="1361" w:type="dxa"/>
          </w:tcPr>
          <w:p w14:paraId="54A494B1" w14:textId="77777777" w:rsidR="007E2836" w:rsidRPr="00FF61B6" w:rsidRDefault="007E2836" w:rsidP="00E222EB">
            <w:pPr>
              <w:pStyle w:val="FAATableText"/>
            </w:pPr>
            <w:r w:rsidRPr="00FF61B6">
              <w:t>NMO : 9.3.1.3</w:t>
            </w:r>
          </w:p>
        </w:tc>
        <w:tc>
          <w:tcPr>
            <w:tcW w:w="1110" w:type="dxa"/>
          </w:tcPr>
          <w:p w14:paraId="48E93EBD" w14:textId="77777777" w:rsidR="007E2836" w:rsidRPr="00FF61B6" w:rsidRDefault="007E2836" w:rsidP="00E222EB">
            <w:pPr>
              <w:pStyle w:val="FAATableText"/>
            </w:pPr>
            <w:r w:rsidRPr="00FF61B6">
              <w:t>05/2010</w:t>
            </w:r>
          </w:p>
        </w:tc>
        <w:tc>
          <w:tcPr>
            <w:tcW w:w="6879" w:type="dxa"/>
          </w:tcPr>
          <w:p w14:paraId="3718BCD7" w14:textId="77777777" w:rsidR="007E2836" w:rsidRPr="00FF61B6" w:rsidRDefault="007E2836" w:rsidP="00E222EB">
            <w:pPr>
              <w:pStyle w:val="FAATableText"/>
            </w:pPr>
            <w:r w:rsidRPr="00FF61B6">
              <w:t>Référence changée</w:t>
            </w:r>
          </w:p>
        </w:tc>
      </w:tr>
      <w:tr w:rsidR="007E2836" w:rsidRPr="00FF61B6" w14:paraId="5C750655" w14:textId="77777777" w:rsidTr="008E0CB8">
        <w:tc>
          <w:tcPr>
            <w:tcW w:w="1361" w:type="dxa"/>
          </w:tcPr>
          <w:p w14:paraId="73764848" w14:textId="77777777" w:rsidR="007E2836" w:rsidRPr="00FF61B6" w:rsidRDefault="007E2836" w:rsidP="00E222EB">
            <w:pPr>
              <w:pStyle w:val="FAATableText"/>
            </w:pPr>
            <w:r w:rsidRPr="00FF61B6">
              <w:t>NMO : 9.3.1.3 (Tableau : 1.2 (a) et (d)</w:t>
            </w:r>
          </w:p>
        </w:tc>
        <w:tc>
          <w:tcPr>
            <w:tcW w:w="1110" w:type="dxa"/>
          </w:tcPr>
          <w:p w14:paraId="1BBFF416" w14:textId="77777777" w:rsidR="007E2836" w:rsidRPr="00FF61B6" w:rsidRDefault="007E2836" w:rsidP="00E222EB">
            <w:pPr>
              <w:pStyle w:val="FAATableText"/>
            </w:pPr>
            <w:r w:rsidRPr="00FF61B6">
              <w:t>05/2010</w:t>
            </w:r>
          </w:p>
        </w:tc>
        <w:tc>
          <w:tcPr>
            <w:tcW w:w="6879" w:type="dxa"/>
          </w:tcPr>
          <w:p w14:paraId="2E03A245" w14:textId="77777777" w:rsidR="007E2836" w:rsidRPr="00FF61B6" w:rsidRDefault="007E2836" w:rsidP="00E222EB">
            <w:pPr>
              <w:pStyle w:val="FAATableText"/>
            </w:pPr>
            <w:r w:rsidRPr="00FF61B6">
              <w:t>Phraséologie remaniée pour clarification.</w:t>
            </w:r>
          </w:p>
        </w:tc>
      </w:tr>
      <w:tr w:rsidR="007E2836" w:rsidRPr="00FF61B6" w14:paraId="2FF23C99" w14:textId="77777777" w:rsidTr="008E0CB8">
        <w:tc>
          <w:tcPr>
            <w:tcW w:w="1361" w:type="dxa"/>
          </w:tcPr>
          <w:p w14:paraId="1080DFD8" w14:textId="77777777" w:rsidR="007E2836" w:rsidRPr="00FF61B6" w:rsidRDefault="007E2836" w:rsidP="00E222EB">
            <w:pPr>
              <w:pStyle w:val="FAATableText"/>
            </w:pPr>
            <w:r w:rsidRPr="00FF61B6">
              <w:t>NMO : 9.3.1.3 (Tableau : 1.2 (a) et (d)</w:t>
            </w:r>
          </w:p>
        </w:tc>
        <w:tc>
          <w:tcPr>
            <w:tcW w:w="1110" w:type="dxa"/>
          </w:tcPr>
          <w:p w14:paraId="3B1829B3" w14:textId="77777777" w:rsidR="007E2836" w:rsidRPr="00FF61B6" w:rsidRDefault="007E2836" w:rsidP="00E222EB">
            <w:pPr>
              <w:pStyle w:val="FAATableText"/>
            </w:pPr>
            <w:r w:rsidRPr="00FF61B6">
              <w:t>05/2010</w:t>
            </w:r>
          </w:p>
        </w:tc>
        <w:tc>
          <w:tcPr>
            <w:tcW w:w="6879" w:type="dxa"/>
            <w:vAlign w:val="bottom"/>
          </w:tcPr>
          <w:p w14:paraId="290495C4" w14:textId="77777777" w:rsidR="007E2836" w:rsidRPr="00FF61B6" w:rsidRDefault="007E2836" w:rsidP="00E222EB">
            <w:pPr>
              <w:pStyle w:val="FAATableText"/>
            </w:pPr>
            <w:r w:rsidRPr="00FF61B6">
              <w:t>(g) et (h) ajoutés ; ancien (g) devient (i).</w:t>
            </w:r>
          </w:p>
        </w:tc>
      </w:tr>
      <w:tr w:rsidR="007E2836" w:rsidRPr="00FF61B6" w14:paraId="695F9EAA" w14:textId="77777777" w:rsidTr="008E0CB8">
        <w:tc>
          <w:tcPr>
            <w:tcW w:w="1361" w:type="dxa"/>
          </w:tcPr>
          <w:p w14:paraId="7B0B7C7D" w14:textId="77777777" w:rsidR="007E2836" w:rsidRPr="00FF61B6" w:rsidRDefault="007E2836" w:rsidP="00E222EB">
            <w:pPr>
              <w:pStyle w:val="FAATableText"/>
            </w:pPr>
            <w:r w:rsidRPr="00FF61B6">
              <w:t>NMO : 9.3.1.3</w:t>
            </w:r>
          </w:p>
        </w:tc>
        <w:tc>
          <w:tcPr>
            <w:tcW w:w="1110" w:type="dxa"/>
          </w:tcPr>
          <w:p w14:paraId="02B3CF7C" w14:textId="77777777" w:rsidR="007E2836" w:rsidRPr="00FF61B6" w:rsidRDefault="007E2836" w:rsidP="00E222EB">
            <w:pPr>
              <w:pStyle w:val="FAATableText"/>
            </w:pPr>
            <w:r w:rsidRPr="00FF61B6">
              <w:t>11/2013</w:t>
            </w:r>
          </w:p>
        </w:tc>
        <w:tc>
          <w:tcPr>
            <w:tcW w:w="6879" w:type="dxa"/>
            <w:vAlign w:val="bottom"/>
          </w:tcPr>
          <w:p w14:paraId="472B7621" w14:textId="77777777" w:rsidR="007E2836" w:rsidRPr="00FF61B6" w:rsidRDefault="007E2836" w:rsidP="00E222EB">
            <w:pPr>
              <w:pStyle w:val="FAATableText"/>
            </w:pPr>
            <w:r w:rsidRPr="00FF61B6">
              <w:t>Titre et (a) révisés pour clarification ; changements apportés à l’aperçu du manuel aux alinéas 1.3(f) et 1.6.</w:t>
            </w:r>
          </w:p>
        </w:tc>
      </w:tr>
      <w:tr w:rsidR="007E2836" w:rsidRPr="00FF61B6" w14:paraId="4229150C" w14:textId="77777777" w:rsidTr="008E0CB8">
        <w:tc>
          <w:tcPr>
            <w:tcW w:w="1361" w:type="dxa"/>
          </w:tcPr>
          <w:p w14:paraId="1456C5F7" w14:textId="77777777" w:rsidR="007E2836" w:rsidRPr="00FF61B6" w:rsidRDefault="007E2836" w:rsidP="00E222EB">
            <w:pPr>
              <w:pStyle w:val="FAATableText"/>
            </w:pPr>
            <w:r w:rsidRPr="00FF61B6">
              <w:t>NMO : 9.3.1.4 (Tableau : 5.1.1, 6.1, 6.2, 8.1)</w:t>
            </w:r>
          </w:p>
        </w:tc>
        <w:tc>
          <w:tcPr>
            <w:tcW w:w="1110" w:type="dxa"/>
          </w:tcPr>
          <w:p w14:paraId="5FF53EEA" w14:textId="77777777" w:rsidR="007E2836" w:rsidRPr="00FF61B6" w:rsidRDefault="007E2836" w:rsidP="00E222EB">
            <w:pPr>
              <w:pStyle w:val="FAATableText"/>
            </w:pPr>
            <w:r w:rsidRPr="00FF61B6">
              <w:t>05/2010</w:t>
            </w:r>
          </w:p>
        </w:tc>
        <w:tc>
          <w:tcPr>
            <w:tcW w:w="6879" w:type="dxa"/>
          </w:tcPr>
          <w:p w14:paraId="5E7B7AF6" w14:textId="77777777" w:rsidR="007E2836" w:rsidRPr="00FF61B6" w:rsidRDefault="007E2836" w:rsidP="00E222EB">
            <w:pPr>
              <w:pStyle w:val="FAATableText"/>
            </w:pPr>
            <w:r w:rsidRPr="00FF61B6">
              <w:t>Texte ajouté.</w:t>
            </w:r>
          </w:p>
        </w:tc>
      </w:tr>
      <w:tr w:rsidR="007E2836" w:rsidRPr="00FF61B6" w14:paraId="76EE1244" w14:textId="77777777" w:rsidTr="008E0CB8">
        <w:tc>
          <w:tcPr>
            <w:tcW w:w="1361" w:type="dxa"/>
          </w:tcPr>
          <w:p w14:paraId="3D19337E" w14:textId="77777777" w:rsidR="007E2836" w:rsidRPr="00FF61B6" w:rsidRDefault="007E2836" w:rsidP="00E222EB">
            <w:pPr>
              <w:pStyle w:val="FAATableText"/>
            </w:pPr>
            <w:r w:rsidRPr="00FF61B6">
              <w:t>NMO : 9.3.1.4 (Tableau 8.2).</w:t>
            </w:r>
          </w:p>
        </w:tc>
        <w:tc>
          <w:tcPr>
            <w:tcW w:w="1110" w:type="dxa"/>
          </w:tcPr>
          <w:p w14:paraId="0AD94337" w14:textId="77777777" w:rsidR="007E2836" w:rsidRPr="00FF61B6" w:rsidRDefault="007E2836" w:rsidP="00E222EB">
            <w:pPr>
              <w:pStyle w:val="FAATableText"/>
            </w:pPr>
            <w:r w:rsidRPr="00FF61B6">
              <w:t>05/2010</w:t>
            </w:r>
          </w:p>
        </w:tc>
        <w:tc>
          <w:tcPr>
            <w:tcW w:w="6879" w:type="dxa"/>
          </w:tcPr>
          <w:p w14:paraId="4BF451AC" w14:textId="77777777" w:rsidR="007E2836" w:rsidRPr="00FF61B6" w:rsidRDefault="007E2836" w:rsidP="00E222EB">
            <w:pPr>
              <w:pStyle w:val="FAATableText"/>
            </w:pPr>
            <w:r w:rsidRPr="00FF61B6">
              <w:t>8.2. correction de la double numérotation du 8.1.</w:t>
            </w:r>
          </w:p>
        </w:tc>
      </w:tr>
      <w:tr w:rsidR="007E2836" w:rsidRPr="00FF61B6" w14:paraId="15543E6A" w14:textId="77777777" w:rsidTr="008E0CB8">
        <w:tc>
          <w:tcPr>
            <w:tcW w:w="1361" w:type="dxa"/>
          </w:tcPr>
          <w:p w14:paraId="263FB24A" w14:textId="77777777" w:rsidR="007E2836" w:rsidRPr="00FF61B6" w:rsidRDefault="007E2836" w:rsidP="00E222EB">
            <w:pPr>
              <w:pStyle w:val="FAATableText"/>
            </w:pPr>
            <w:r w:rsidRPr="00FF61B6">
              <w:t>NMO : 9.3.1.4 (Tableau : 9.2).</w:t>
            </w:r>
          </w:p>
        </w:tc>
        <w:tc>
          <w:tcPr>
            <w:tcW w:w="1110" w:type="dxa"/>
          </w:tcPr>
          <w:p w14:paraId="74A796D3" w14:textId="77777777" w:rsidR="007E2836" w:rsidRPr="00FF61B6" w:rsidRDefault="007E2836" w:rsidP="00E222EB">
            <w:pPr>
              <w:pStyle w:val="FAATableText"/>
            </w:pPr>
            <w:r w:rsidRPr="00FF61B6">
              <w:t>05/2010</w:t>
            </w:r>
          </w:p>
        </w:tc>
        <w:tc>
          <w:tcPr>
            <w:tcW w:w="6879" w:type="dxa"/>
          </w:tcPr>
          <w:p w14:paraId="5C52039A" w14:textId="77777777" w:rsidR="007E2836" w:rsidRPr="00FF61B6" w:rsidRDefault="007E2836" w:rsidP="00E222EB">
            <w:pPr>
              <w:pStyle w:val="FAATableText"/>
            </w:pPr>
            <w:r w:rsidRPr="00FF61B6">
              <w:t xml:space="preserve">9.2 « Sol ─ Signal visuel en l'air » ajouté. </w:t>
            </w:r>
          </w:p>
          <w:p w14:paraId="51611AF6" w14:textId="77777777" w:rsidR="007E2836" w:rsidRPr="00FF61B6" w:rsidRDefault="007E2836" w:rsidP="00E222EB">
            <w:pPr>
              <w:pStyle w:val="FAATableText"/>
            </w:pPr>
            <w:r w:rsidRPr="00FF61B6">
              <w:t>Sections suivantes renumérotées.</w:t>
            </w:r>
          </w:p>
        </w:tc>
      </w:tr>
      <w:tr w:rsidR="007E2836" w:rsidRPr="00FF61B6" w14:paraId="738C5B64" w14:textId="77777777" w:rsidTr="008E0CB8">
        <w:tc>
          <w:tcPr>
            <w:tcW w:w="1361" w:type="dxa"/>
          </w:tcPr>
          <w:p w14:paraId="5BEB2353" w14:textId="77777777" w:rsidR="007E2836" w:rsidRPr="00FF61B6" w:rsidRDefault="007E2836" w:rsidP="00E222EB">
            <w:pPr>
              <w:pStyle w:val="FAATableText"/>
            </w:pPr>
            <w:r w:rsidRPr="00FF61B6">
              <w:t>NMO : 9.3.1.4</w:t>
            </w:r>
          </w:p>
        </w:tc>
        <w:tc>
          <w:tcPr>
            <w:tcW w:w="1110" w:type="dxa"/>
          </w:tcPr>
          <w:p w14:paraId="66B7178B" w14:textId="77777777" w:rsidR="007E2836" w:rsidRPr="00FF61B6" w:rsidRDefault="007E2836" w:rsidP="00E222EB">
            <w:pPr>
              <w:pStyle w:val="FAATableText"/>
            </w:pPr>
            <w:r w:rsidRPr="00FF61B6">
              <w:t>11/2013</w:t>
            </w:r>
          </w:p>
        </w:tc>
        <w:tc>
          <w:tcPr>
            <w:tcW w:w="6879" w:type="dxa"/>
          </w:tcPr>
          <w:p w14:paraId="190F1B05" w14:textId="77777777" w:rsidR="007E2836" w:rsidRPr="00FF61B6" w:rsidRDefault="007E2836" w:rsidP="00E222EB">
            <w:pPr>
              <w:pStyle w:val="FAATableText"/>
            </w:pPr>
            <w:r w:rsidRPr="00FF61B6">
              <w:t>Titre et (a) révisés pour clarification ; et manuel à 6.1 en raison d’un changement à l’Annexe 6 de l’OACI</w:t>
            </w:r>
          </w:p>
        </w:tc>
      </w:tr>
      <w:tr w:rsidR="007E2836" w:rsidRPr="00FF61B6" w14:paraId="7622D96E" w14:textId="77777777" w:rsidTr="008E0CB8">
        <w:tc>
          <w:tcPr>
            <w:tcW w:w="1361" w:type="dxa"/>
          </w:tcPr>
          <w:p w14:paraId="6A9AFD97" w14:textId="77777777" w:rsidR="007E2836" w:rsidRPr="00FF61B6" w:rsidRDefault="007E2836" w:rsidP="00E222EB">
            <w:pPr>
              <w:pStyle w:val="FAATableText"/>
            </w:pPr>
            <w:r w:rsidRPr="00FF61B6">
              <w:t>NMO : 9.3.1.10</w:t>
            </w:r>
          </w:p>
        </w:tc>
        <w:tc>
          <w:tcPr>
            <w:tcW w:w="1110" w:type="dxa"/>
          </w:tcPr>
          <w:p w14:paraId="56FF8A35" w14:textId="77777777" w:rsidR="007E2836" w:rsidRPr="00FF61B6" w:rsidRDefault="007E2836" w:rsidP="00E222EB">
            <w:pPr>
              <w:pStyle w:val="FAATableText"/>
            </w:pPr>
            <w:r w:rsidRPr="00FF61B6">
              <w:t>08/2006</w:t>
            </w:r>
          </w:p>
        </w:tc>
        <w:tc>
          <w:tcPr>
            <w:tcW w:w="6879" w:type="dxa"/>
          </w:tcPr>
          <w:p w14:paraId="2465F2DD" w14:textId="77777777" w:rsidR="007E2836" w:rsidRPr="00FF61B6" w:rsidRDefault="007E2836" w:rsidP="00E222EB">
            <w:pPr>
              <w:pStyle w:val="FAATableText"/>
            </w:pPr>
            <w:r w:rsidRPr="00FF61B6">
              <w:t xml:space="preserve">Supprimé. </w:t>
            </w:r>
          </w:p>
        </w:tc>
      </w:tr>
      <w:tr w:rsidR="007E2836" w:rsidRPr="00FF61B6" w14:paraId="4B7507CD" w14:textId="77777777" w:rsidTr="008E0CB8">
        <w:tc>
          <w:tcPr>
            <w:tcW w:w="1361" w:type="dxa"/>
          </w:tcPr>
          <w:p w14:paraId="31FC464D" w14:textId="77777777" w:rsidR="007E2836" w:rsidRPr="00FF61B6" w:rsidRDefault="007E2836" w:rsidP="00E222EB">
            <w:pPr>
              <w:pStyle w:val="FAATableText"/>
            </w:pPr>
            <w:r w:rsidRPr="00FF61B6">
              <w:t>NMO 9.3.1.20</w:t>
            </w:r>
          </w:p>
        </w:tc>
        <w:tc>
          <w:tcPr>
            <w:tcW w:w="1110" w:type="dxa"/>
          </w:tcPr>
          <w:p w14:paraId="3621BCD5" w14:textId="77777777" w:rsidR="007E2836" w:rsidRPr="00FF61B6" w:rsidRDefault="007E2836" w:rsidP="00E222EB">
            <w:pPr>
              <w:pStyle w:val="FAATableText"/>
            </w:pPr>
            <w:r w:rsidRPr="00FF61B6">
              <w:t>11/2011</w:t>
            </w:r>
          </w:p>
        </w:tc>
        <w:tc>
          <w:tcPr>
            <w:tcW w:w="6879" w:type="dxa"/>
          </w:tcPr>
          <w:p w14:paraId="47560E72" w14:textId="77777777" w:rsidR="007E2836" w:rsidRPr="00FF61B6" w:rsidRDefault="007E2836" w:rsidP="00E222EB">
            <w:pPr>
              <w:pStyle w:val="FAATableText"/>
            </w:pPr>
            <w:r w:rsidRPr="00FF61B6">
              <w:t>« Guide de route » ajouté.</w:t>
            </w:r>
          </w:p>
        </w:tc>
      </w:tr>
      <w:tr w:rsidR="007E2836" w:rsidRPr="00FF61B6" w14:paraId="11F75A50" w14:textId="77777777" w:rsidTr="008E0CB8">
        <w:tc>
          <w:tcPr>
            <w:tcW w:w="1361" w:type="dxa"/>
          </w:tcPr>
          <w:p w14:paraId="63B91BE3" w14:textId="77777777" w:rsidR="007E2836" w:rsidRPr="00FF61B6" w:rsidRDefault="007E2836" w:rsidP="00E222EB">
            <w:pPr>
              <w:pStyle w:val="FAATableText"/>
            </w:pPr>
            <w:r w:rsidRPr="00FF61B6">
              <w:t>NMO 9.3.1.20</w:t>
            </w:r>
          </w:p>
        </w:tc>
        <w:tc>
          <w:tcPr>
            <w:tcW w:w="1110" w:type="dxa"/>
          </w:tcPr>
          <w:p w14:paraId="4F6FBA31" w14:textId="77777777" w:rsidR="007E2836" w:rsidRPr="00FF61B6" w:rsidRDefault="007E2836" w:rsidP="00E222EB">
            <w:pPr>
              <w:pStyle w:val="FAATableText"/>
            </w:pPr>
            <w:r w:rsidRPr="00FF61B6">
              <w:t>11/2013</w:t>
            </w:r>
          </w:p>
        </w:tc>
        <w:tc>
          <w:tcPr>
            <w:tcW w:w="6879" w:type="dxa"/>
          </w:tcPr>
          <w:p w14:paraId="0C46C4C4" w14:textId="77777777" w:rsidR="007E2836" w:rsidRPr="00FF61B6" w:rsidRDefault="007E2836" w:rsidP="00E222EB">
            <w:pPr>
              <w:pStyle w:val="FAATableText"/>
            </w:pPr>
            <w:r w:rsidRPr="00FF61B6">
              <w:t>Titre et (a) révisés pour clarification</w:t>
            </w:r>
          </w:p>
        </w:tc>
      </w:tr>
      <w:tr w:rsidR="007E2836" w:rsidRPr="00FF61B6" w14:paraId="0E016F95" w14:textId="77777777" w:rsidTr="008E0CB8">
        <w:tc>
          <w:tcPr>
            <w:tcW w:w="1361" w:type="dxa"/>
          </w:tcPr>
          <w:p w14:paraId="59507100" w14:textId="77777777" w:rsidR="007E2836" w:rsidRPr="00FF61B6" w:rsidRDefault="007E2836" w:rsidP="00E222EB">
            <w:pPr>
              <w:pStyle w:val="FAATableText"/>
            </w:pPr>
            <w:r w:rsidRPr="00FF61B6">
              <w:t>NMO : 9.3.1.21</w:t>
            </w:r>
          </w:p>
        </w:tc>
        <w:tc>
          <w:tcPr>
            <w:tcW w:w="1110" w:type="dxa"/>
          </w:tcPr>
          <w:p w14:paraId="7E0BE0D7" w14:textId="77777777" w:rsidR="007E2836" w:rsidRPr="00FF61B6" w:rsidRDefault="007E2836" w:rsidP="00E222EB">
            <w:pPr>
              <w:pStyle w:val="FAATableText"/>
            </w:pPr>
            <w:r w:rsidRPr="00FF61B6">
              <w:t>05/2010</w:t>
            </w:r>
          </w:p>
        </w:tc>
        <w:tc>
          <w:tcPr>
            <w:tcW w:w="6879" w:type="dxa"/>
          </w:tcPr>
          <w:p w14:paraId="28BDA220" w14:textId="77777777" w:rsidR="007E2836" w:rsidRPr="00FF61B6" w:rsidRDefault="007E2836" w:rsidP="00E222EB">
            <w:pPr>
              <w:pStyle w:val="FAATableText"/>
            </w:pPr>
            <w:r w:rsidRPr="00FF61B6">
              <w:t>Référence changée</w:t>
            </w:r>
          </w:p>
        </w:tc>
      </w:tr>
      <w:tr w:rsidR="007E2836" w:rsidRPr="00FF61B6" w14:paraId="7F03E59F" w14:textId="77777777" w:rsidTr="008E0CB8">
        <w:tc>
          <w:tcPr>
            <w:tcW w:w="1361" w:type="dxa"/>
          </w:tcPr>
          <w:p w14:paraId="68226551" w14:textId="77777777" w:rsidR="007E2836" w:rsidRPr="00FF61B6" w:rsidRDefault="007E2836" w:rsidP="00E222EB">
            <w:pPr>
              <w:pStyle w:val="FAATableText"/>
            </w:pPr>
            <w:r w:rsidRPr="00FF61B6">
              <w:t>NMO : 9.3.1.22</w:t>
            </w:r>
          </w:p>
        </w:tc>
        <w:tc>
          <w:tcPr>
            <w:tcW w:w="1110" w:type="dxa"/>
          </w:tcPr>
          <w:p w14:paraId="0A95CB7E" w14:textId="77777777" w:rsidR="007E2836" w:rsidRPr="00FF61B6" w:rsidRDefault="007E2836" w:rsidP="00E222EB">
            <w:pPr>
              <w:pStyle w:val="FAATableText"/>
            </w:pPr>
            <w:r w:rsidRPr="00FF61B6">
              <w:t>08/2006</w:t>
            </w:r>
          </w:p>
        </w:tc>
        <w:tc>
          <w:tcPr>
            <w:tcW w:w="6879" w:type="dxa"/>
          </w:tcPr>
          <w:p w14:paraId="2FAC45F0" w14:textId="77777777" w:rsidR="007E2836" w:rsidRPr="00FF61B6" w:rsidRDefault="007E2836" w:rsidP="00E222EB">
            <w:pPr>
              <w:pStyle w:val="FAATableText"/>
            </w:pPr>
            <w:r w:rsidRPr="00FF61B6">
              <w:t>Nouveau paragraphe (b) ajouté et les autres renumérotés.</w:t>
            </w:r>
          </w:p>
        </w:tc>
      </w:tr>
      <w:tr w:rsidR="007E2836" w:rsidRPr="00FF61B6" w14:paraId="6985DCE7" w14:textId="77777777" w:rsidTr="008E0CB8">
        <w:tc>
          <w:tcPr>
            <w:tcW w:w="1361" w:type="dxa"/>
          </w:tcPr>
          <w:p w14:paraId="538CF202" w14:textId="77777777" w:rsidR="007E2836" w:rsidRPr="00FF61B6" w:rsidRDefault="007E2836" w:rsidP="00E222EB">
            <w:pPr>
              <w:pStyle w:val="FAATableText"/>
            </w:pPr>
            <w:r w:rsidRPr="00FF61B6">
              <w:t>NMO : 9.3.1.23</w:t>
            </w:r>
          </w:p>
        </w:tc>
        <w:tc>
          <w:tcPr>
            <w:tcW w:w="1110" w:type="dxa"/>
          </w:tcPr>
          <w:p w14:paraId="612D0A45" w14:textId="77777777" w:rsidR="007E2836" w:rsidRPr="00FF61B6" w:rsidRDefault="007E2836" w:rsidP="00E222EB">
            <w:pPr>
              <w:pStyle w:val="FAATableText"/>
            </w:pPr>
            <w:r w:rsidRPr="00FF61B6">
              <w:t>08/2006</w:t>
            </w:r>
          </w:p>
        </w:tc>
        <w:tc>
          <w:tcPr>
            <w:tcW w:w="6879" w:type="dxa"/>
          </w:tcPr>
          <w:p w14:paraId="17EFE737" w14:textId="77777777" w:rsidR="007E2836" w:rsidRPr="00FF61B6" w:rsidRDefault="007E2836" w:rsidP="00E222EB">
            <w:pPr>
              <w:pStyle w:val="FAATableText"/>
            </w:pPr>
            <w:r w:rsidRPr="00FF61B6">
              <w:t xml:space="preserve">Ancienne NMO : 9.3.1.24 de l'OACI. </w:t>
            </w:r>
          </w:p>
        </w:tc>
      </w:tr>
      <w:tr w:rsidR="007E2836" w:rsidRPr="00FF61B6" w14:paraId="0B35696F" w14:textId="77777777" w:rsidTr="008E0CB8">
        <w:tc>
          <w:tcPr>
            <w:tcW w:w="1361" w:type="dxa"/>
          </w:tcPr>
          <w:p w14:paraId="4F788566" w14:textId="77777777" w:rsidR="007E2836" w:rsidRPr="00FF61B6" w:rsidRDefault="007E2836" w:rsidP="00E222EB">
            <w:pPr>
              <w:pStyle w:val="FAATableText"/>
            </w:pPr>
            <w:r w:rsidRPr="00FF61B6">
              <w:t>NMO 9.3.1.24</w:t>
            </w:r>
          </w:p>
        </w:tc>
        <w:tc>
          <w:tcPr>
            <w:tcW w:w="1110" w:type="dxa"/>
          </w:tcPr>
          <w:p w14:paraId="5DA28114" w14:textId="77777777" w:rsidR="007E2836" w:rsidRPr="00FF61B6" w:rsidRDefault="007E2836" w:rsidP="00E222EB">
            <w:pPr>
              <w:pStyle w:val="FAATableText"/>
            </w:pPr>
            <w:r w:rsidRPr="00FF61B6">
              <w:t>11/2011</w:t>
            </w:r>
          </w:p>
        </w:tc>
        <w:tc>
          <w:tcPr>
            <w:tcW w:w="6879" w:type="dxa"/>
          </w:tcPr>
          <w:p w14:paraId="3E3ED31A" w14:textId="77777777" w:rsidR="007E2836" w:rsidRPr="00FF61B6" w:rsidRDefault="007E2836" w:rsidP="00E222EB">
            <w:pPr>
              <w:pStyle w:val="FAATableText"/>
            </w:pPr>
            <w:r w:rsidRPr="00FF61B6">
              <w:t>« Impératifs portant sur le système de gestion de la fatigue » ajouté.</w:t>
            </w:r>
          </w:p>
        </w:tc>
      </w:tr>
      <w:tr w:rsidR="007E2836" w:rsidRPr="00FF61B6" w14:paraId="1F1784CC" w14:textId="77777777" w:rsidTr="008E0CB8">
        <w:tc>
          <w:tcPr>
            <w:tcW w:w="1361" w:type="dxa"/>
          </w:tcPr>
          <w:p w14:paraId="1B1A8AC3" w14:textId="77777777" w:rsidR="007E2836" w:rsidRPr="00FF61B6" w:rsidRDefault="007E2836" w:rsidP="00E222EB">
            <w:pPr>
              <w:pStyle w:val="FAATableText"/>
              <w:tabs>
                <w:tab w:val="center" w:pos="572"/>
              </w:tabs>
            </w:pPr>
            <w:r w:rsidRPr="00FF61B6">
              <w:t xml:space="preserve">NMO 9.3.2.2 </w:t>
            </w:r>
          </w:p>
        </w:tc>
        <w:tc>
          <w:tcPr>
            <w:tcW w:w="1110" w:type="dxa"/>
          </w:tcPr>
          <w:p w14:paraId="644A2099" w14:textId="77777777" w:rsidR="007E2836" w:rsidRPr="00FF61B6" w:rsidRDefault="007E2836" w:rsidP="00E222EB">
            <w:pPr>
              <w:pStyle w:val="FAATableText"/>
            </w:pPr>
            <w:r w:rsidRPr="00FF61B6">
              <w:t>11/2019</w:t>
            </w:r>
          </w:p>
        </w:tc>
        <w:tc>
          <w:tcPr>
            <w:tcW w:w="6879" w:type="dxa"/>
          </w:tcPr>
          <w:p w14:paraId="0AD16B8C" w14:textId="77777777" w:rsidR="007E2836" w:rsidRPr="00FF61B6" w:rsidRDefault="007E2836" w:rsidP="00E222EB">
            <w:pPr>
              <w:pStyle w:val="FAATableText"/>
            </w:pPr>
            <w:r w:rsidRPr="00FF61B6">
              <w:t>Sous-section de la NMO renumérotée et remaniée pour clarification (ancienne NMO 9.2.2.2)</w:t>
            </w:r>
          </w:p>
        </w:tc>
      </w:tr>
      <w:tr w:rsidR="007E2836" w:rsidRPr="00FF61B6" w14:paraId="6E8C63D7" w14:textId="77777777" w:rsidTr="008E0CB8">
        <w:tc>
          <w:tcPr>
            <w:tcW w:w="1361" w:type="dxa"/>
          </w:tcPr>
          <w:p w14:paraId="644E3CA8" w14:textId="77777777" w:rsidR="007E2836" w:rsidRPr="00FF61B6" w:rsidRDefault="007E2836" w:rsidP="00E222EB">
            <w:pPr>
              <w:pStyle w:val="FAATableText"/>
            </w:pPr>
            <w:r w:rsidRPr="00FF61B6">
              <w:t>NMO 9.3.2.3</w:t>
            </w:r>
          </w:p>
        </w:tc>
        <w:tc>
          <w:tcPr>
            <w:tcW w:w="1110" w:type="dxa"/>
          </w:tcPr>
          <w:p w14:paraId="2879DBDD" w14:textId="77777777" w:rsidR="007E2836" w:rsidRPr="00FF61B6" w:rsidRDefault="007E2836" w:rsidP="00E222EB">
            <w:pPr>
              <w:pStyle w:val="FAATableText"/>
            </w:pPr>
            <w:r w:rsidRPr="00FF61B6">
              <w:t>11/2019</w:t>
            </w:r>
          </w:p>
        </w:tc>
        <w:tc>
          <w:tcPr>
            <w:tcW w:w="6879" w:type="dxa"/>
          </w:tcPr>
          <w:p w14:paraId="65F4772A" w14:textId="77777777" w:rsidR="007E2836" w:rsidRPr="00FF61B6" w:rsidRDefault="007E2836" w:rsidP="00E222EB">
            <w:pPr>
              <w:pStyle w:val="FAATableText"/>
            </w:pPr>
            <w:r w:rsidRPr="00FF61B6">
              <w:t>Sous-section de la NMO renumérotée et reformatée ; nouveaux paragraphes ajoutés ; et remaniés pour clarification (ancienne NMO 9.2.2.3)</w:t>
            </w:r>
          </w:p>
        </w:tc>
      </w:tr>
      <w:tr w:rsidR="007E2836" w:rsidRPr="00FF61B6" w14:paraId="0EA2E2B6" w14:textId="77777777" w:rsidTr="008E0CB8">
        <w:tc>
          <w:tcPr>
            <w:tcW w:w="1361" w:type="dxa"/>
          </w:tcPr>
          <w:p w14:paraId="1ADF2A4A" w14:textId="77777777" w:rsidR="007E2836" w:rsidRPr="00FF61B6" w:rsidRDefault="007E2836" w:rsidP="00E222EB">
            <w:pPr>
              <w:pStyle w:val="FAATableText"/>
            </w:pPr>
            <w:r w:rsidRPr="00FF61B6">
              <w:t>NMO 9.3.2.5</w:t>
            </w:r>
          </w:p>
        </w:tc>
        <w:tc>
          <w:tcPr>
            <w:tcW w:w="1110" w:type="dxa"/>
          </w:tcPr>
          <w:p w14:paraId="7E662408" w14:textId="77777777" w:rsidR="007E2836" w:rsidRPr="00FF61B6" w:rsidRDefault="007E2836" w:rsidP="00E222EB">
            <w:pPr>
              <w:pStyle w:val="FAATableText"/>
            </w:pPr>
            <w:r w:rsidRPr="00FF61B6">
              <w:t>11/2019</w:t>
            </w:r>
          </w:p>
        </w:tc>
        <w:tc>
          <w:tcPr>
            <w:tcW w:w="6879" w:type="dxa"/>
          </w:tcPr>
          <w:p w14:paraId="2F814E3A" w14:textId="77777777" w:rsidR="007E2836" w:rsidRPr="00FF61B6" w:rsidRDefault="007E2836" w:rsidP="00E222EB">
            <w:pPr>
              <w:pStyle w:val="FAATableText"/>
            </w:pPr>
            <w:r w:rsidRPr="00FF61B6">
              <w:t>Sous-section de la NMO renumérotée et remaniée pour clarification (ancienne NMO 9.2.2.5)</w:t>
            </w:r>
          </w:p>
        </w:tc>
      </w:tr>
      <w:tr w:rsidR="007E2836" w:rsidRPr="00FF61B6" w14:paraId="247FDCC7" w14:textId="77777777" w:rsidTr="008E0CB8">
        <w:tc>
          <w:tcPr>
            <w:tcW w:w="1361" w:type="dxa"/>
          </w:tcPr>
          <w:p w14:paraId="19E01937" w14:textId="77777777" w:rsidR="007E2836" w:rsidRPr="00FF61B6" w:rsidRDefault="007E2836" w:rsidP="00E222EB">
            <w:pPr>
              <w:pStyle w:val="FAATableText"/>
            </w:pPr>
            <w:r w:rsidRPr="00FF61B6">
              <w:lastRenderedPageBreak/>
              <w:t>NMO 9.3.2.8</w:t>
            </w:r>
          </w:p>
        </w:tc>
        <w:tc>
          <w:tcPr>
            <w:tcW w:w="1110" w:type="dxa"/>
          </w:tcPr>
          <w:p w14:paraId="45341631" w14:textId="77777777" w:rsidR="007E2836" w:rsidRPr="00FF61B6" w:rsidRDefault="007E2836" w:rsidP="00E222EB">
            <w:pPr>
              <w:pStyle w:val="FAATableText"/>
            </w:pPr>
            <w:r w:rsidRPr="00FF61B6">
              <w:t>11/2019</w:t>
            </w:r>
          </w:p>
        </w:tc>
        <w:tc>
          <w:tcPr>
            <w:tcW w:w="6879" w:type="dxa"/>
          </w:tcPr>
          <w:p w14:paraId="7A442D04" w14:textId="77777777" w:rsidR="007E2836" w:rsidRPr="00FF61B6" w:rsidRDefault="007E2836" w:rsidP="00E222EB">
            <w:pPr>
              <w:pStyle w:val="FAATableText"/>
            </w:pPr>
            <w:r w:rsidRPr="00FF61B6">
              <w:t>Sous-section de la NMO renumérotée et remaniée pour clarification (ancienne NMO 9.2.2.8)</w:t>
            </w:r>
          </w:p>
        </w:tc>
      </w:tr>
      <w:tr w:rsidR="007E2836" w:rsidRPr="00FF61B6" w14:paraId="4441AA63" w14:textId="77777777" w:rsidTr="008E0CB8">
        <w:tc>
          <w:tcPr>
            <w:tcW w:w="1361" w:type="dxa"/>
          </w:tcPr>
          <w:p w14:paraId="58458E8A" w14:textId="77777777" w:rsidR="007E2836" w:rsidRPr="00FF61B6" w:rsidRDefault="007E2836" w:rsidP="00E222EB">
            <w:pPr>
              <w:pStyle w:val="FAATableText"/>
            </w:pPr>
            <w:r w:rsidRPr="00FF61B6">
              <w:t>NMO 9.3.2.11</w:t>
            </w:r>
          </w:p>
        </w:tc>
        <w:tc>
          <w:tcPr>
            <w:tcW w:w="1110" w:type="dxa"/>
          </w:tcPr>
          <w:p w14:paraId="7F7A3293" w14:textId="77777777" w:rsidR="007E2836" w:rsidRPr="00FF61B6" w:rsidRDefault="007E2836" w:rsidP="00E222EB">
            <w:pPr>
              <w:pStyle w:val="FAATableText"/>
            </w:pPr>
            <w:r w:rsidRPr="00FF61B6">
              <w:t>11/2019</w:t>
            </w:r>
          </w:p>
        </w:tc>
        <w:tc>
          <w:tcPr>
            <w:tcW w:w="6879" w:type="dxa"/>
          </w:tcPr>
          <w:p w14:paraId="0DF32791" w14:textId="77777777" w:rsidR="007E2836" w:rsidRPr="00FF61B6" w:rsidRDefault="007E2836" w:rsidP="00E222EB">
            <w:pPr>
              <w:pStyle w:val="FAATableText"/>
            </w:pPr>
            <w:r w:rsidRPr="00FF61B6">
              <w:t>Sous-section de la NMO renumérotée et reformatée ; nouveaux paragraphes ajoutés ; et remaniés pour clarification (ancienne NMO 9.2.2.11)</w:t>
            </w:r>
          </w:p>
        </w:tc>
      </w:tr>
      <w:tr w:rsidR="007E2836" w:rsidRPr="00FF61B6" w14:paraId="1362878F" w14:textId="77777777" w:rsidTr="008E0CB8">
        <w:tc>
          <w:tcPr>
            <w:tcW w:w="1361" w:type="dxa"/>
          </w:tcPr>
          <w:p w14:paraId="26326119" w14:textId="77777777" w:rsidR="007E2836" w:rsidRPr="00FF61B6" w:rsidRDefault="007E2836" w:rsidP="00E222EB">
            <w:pPr>
              <w:pStyle w:val="FAATableText"/>
            </w:pPr>
            <w:r w:rsidRPr="00FF61B6">
              <w:t>NMO 9.3.3.2</w:t>
            </w:r>
          </w:p>
        </w:tc>
        <w:tc>
          <w:tcPr>
            <w:tcW w:w="1110" w:type="dxa"/>
          </w:tcPr>
          <w:p w14:paraId="75C3BA58" w14:textId="77777777" w:rsidR="007E2836" w:rsidRPr="00FF61B6" w:rsidRDefault="007E2836" w:rsidP="00E222EB">
            <w:pPr>
              <w:pStyle w:val="FAATableText"/>
            </w:pPr>
            <w:r w:rsidRPr="00FF61B6">
              <w:t>11/2019</w:t>
            </w:r>
          </w:p>
        </w:tc>
        <w:tc>
          <w:tcPr>
            <w:tcW w:w="6879" w:type="dxa"/>
          </w:tcPr>
          <w:p w14:paraId="70D0BFFF" w14:textId="77777777" w:rsidR="007E2836" w:rsidRPr="00FF61B6" w:rsidRDefault="007E2836" w:rsidP="00E222EB">
            <w:pPr>
              <w:pStyle w:val="FAATableText"/>
            </w:pPr>
            <w:r w:rsidRPr="00FF61B6">
              <w:t>Sous-section de la NMO renumérotée et remaniée pour clarification (ancienne NMO 9.2.3.2)</w:t>
            </w:r>
          </w:p>
        </w:tc>
      </w:tr>
      <w:tr w:rsidR="007E2836" w:rsidRPr="00FF61B6" w14:paraId="20187265" w14:textId="77777777" w:rsidTr="008E0CB8">
        <w:tc>
          <w:tcPr>
            <w:tcW w:w="1361" w:type="dxa"/>
          </w:tcPr>
          <w:p w14:paraId="45F73E68" w14:textId="77777777" w:rsidR="007E2836" w:rsidRPr="00FF61B6" w:rsidRDefault="007E2836" w:rsidP="00E222EB">
            <w:pPr>
              <w:pStyle w:val="FAATableText"/>
            </w:pPr>
            <w:r w:rsidRPr="00FF61B6">
              <w:t>NMO 9.3.3.3</w:t>
            </w:r>
          </w:p>
        </w:tc>
        <w:tc>
          <w:tcPr>
            <w:tcW w:w="1110" w:type="dxa"/>
          </w:tcPr>
          <w:p w14:paraId="3922043B" w14:textId="77777777" w:rsidR="007E2836" w:rsidRPr="00FF61B6" w:rsidRDefault="007E2836" w:rsidP="00E222EB">
            <w:pPr>
              <w:pStyle w:val="FAATableText"/>
            </w:pPr>
            <w:r w:rsidRPr="00FF61B6">
              <w:t>11/2019</w:t>
            </w:r>
          </w:p>
        </w:tc>
        <w:tc>
          <w:tcPr>
            <w:tcW w:w="6879" w:type="dxa"/>
          </w:tcPr>
          <w:p w14:paraId="69092D36" w14:textId="77777777" w:rsidR="007E2836" w:rsidRPr="00FF61B6" w:rsidRDefault="007E2836" w:rsidP="00E222EB">
            <w:pPr>
              <w:pStyle w:val="FAATableText"/>
            </w:pPr>
            <w:r w:rsidRPr="00FF61B6">
              <w:t>Sous-section de la NMO renumérotée et remaniée pour clarification (ancienne NMO 9.2.3.3)</w:t>
            </w:r>
          </w:p>
        </w:tc>
      </w:tr>
      <w:tr w:rsidR="007E2836" w:rsidRPr="00FF61B6" w14:paraId="681E92E4" w14:textId="77777777" w:rsidTr="008E0CB8">
        <w:tc>
          <w:tcPr>
            <w:tcW w:w="1361" w:type="dxa"/>
          </w:tcPr>
          <w:p w14:paraId="64E9573E" w14:textId="77777777" w:rsidR="007E2836" w:rsidRPr="00FF61B6" w:rsidRDefault="007E2836" w:rsidP="00E222EB">
            <w:pPr>
              <w:pStyle w:val="FAATableText"/>
            </w:pPr>
            <w:r w:rsidRPr="00FF61B6">
              <w:t>NMO 9.3.3.4</w:t>
            </w:r>
          </w:p>
        </w:tc>
        <w:tc>
          <w:tcPr>
            <w:tcW w:w="1110" w:type="dxa"/>
          </w:tcPr>
          <w:p w14:paraId="66C4DB75" w14:textId="77777777" w:rsidR="007E2836" w:rsidRPr="00FF61B6" w:rsidRDefault="007E2836" w:rsidP="00E222EB">
            <w:pPr>
              <w:pStyle w:val="FAATableText"/>
            </w:pPr>
            <w:r w:rsidRPr="00FF61B6">
              <w:t>11/2019</w:t>
            </w:r>
          </w:p>
        </w:tc>
        <w:tc>
          <w:tcPr>
            <w:tcW w:w="6879" w:type="dxa"/>
          </w:tcPr>
          <w:p w14:paraId="292413F6" w14:textId="77777777" w:rsidR="007E2836" w:rsidRPr="00FF61B6" w:rsidRDefault="007E2836" w:rsidP="00E222EB">
            <w:pPr>
              <w:pStyle w:val="FAATableText"/>
            </w:pPr>
            <w:r w:rsidRPr="00FF61B6">
              <w:t>Sous-section de la NMO renumérotée et remaniée pour clarification (ancienne NMO 9.2.3.4)</w:t>
            </w:r>
          </w:p>
        </w:tc>
      </w:tr>
      <w:tr w:rsidR="007E2836" w:rsidRPr="00FF61B6" w14:paraId="634181FD" w14:textId="77777777" w:rsidTr="008E0CB8">
        <w:tc>
          <w:tcPr>
            <w:tcW w:w="1361" w:type="dxa"/>
          </w:tcPr>
          <w:p w14:paraId="77F61C73" w14:textId="77777777" w:rsidR="007E2836" w:rsidRPr="00FF61B6" w:rsidRDefault="007E2836" w:rsidP="00E222EB">
            <w:pPr>
              <w:pStyle w:val="FAATableText"/>
            </w:pPr>
            <w:r w:rsidRPr="00FF61B6">
              <w:t>NMO 9.3.3.5</w:t>
            </w:r>
          </w:p>
        </w:tc>
        <w:tc>
          <w:tcPr>
            <w:tcW w:w="1110" w:type="dxa"/>
          </w:tcPr>
          <w:p w14:paraId="37AE6FFF" w14:textId="77777777" w:rsidR="007E2836" w:rsidRPr="00FF61B6" w:rsidRDefault="007E2836" w:rsidP="00E222EB">
            <w:pPr>
              <w:pStyle w:val="FAATableText"/>
            </w:pPr>
            <w:r w:rsidRPr="00FF61B6">
              <w:t>11/2019</w:t>
            </w:r>
          </w:p>
        </w:tc>
        <w:tc>
          <w:tcPr>
            <w:tcW w:w="6879" w:type="dxa"/>
          </w:tcPr>
          <w:p w14:paraId="3A0B6C2B" w14:textId="77777777" w:rsidR="007E2836" w:rsidRPr="00FF61B6" w:rsidRDefault="007E2836" w:rsidP="00E222EB">
            <w:pPr>
              <w:pStyle w:val="FAATableText"/>
            </w:pPr>
            <w:r w:rsidRPr="00FF61B6">
              <w:t>Sous-section de la NMO renumérotée et remaniée pour clarification (ancienne NMO 9.2.3.5)</w:t>
            </w:r>
          </w:p>
        </w:tc>
      </w:tr>
      <w:tr w:rsidR="007E2836" w:rsidRPr="00FF61B6" w14:paraId="5C36F618" w14:textId="77777777" w:rsidTr="008E0CB8">
        <w:tc>
          <w:tcPr>
            <w:tcW w:w="1361" w:type="dxa"/>
          </w:tcPr>
          <w:p w14:paraId="6324B4FA" w14:textId="77777777" w:rsidR="007E2836" w:rsidRPr="00FF61B6" w:rsidRDefault="007E2836" w:rsidP="00E222EB">
            <w:pPr>
              <w:pStyle w:val="FAATableText"/>
            </w:pPr>
            <w:r w:rsidRPr="00FF61B6">
              <w:t>NMO 9.3.3.6</w:t>
            </w:r>
          </w:p>
        </w:tc>
        <w:tc>
          <w:tcPr>
            <w:tcW w:w="1110" w:type="dxa"/>
          </w:tcPr>
          <w:p w14:paraId="123FD482" w14:textId="77777777" w:rsidR="007E2836" w:rsidRPr="00FF61B6" w:rsidRDefault="007E2836" w:rsidP="00E222EB">
            <w:pPr>
              <w:pStyle w:val="FAATableText"/>
            </w:pPr>
            <w:r w:rsidRPr="00FF61B6">
              <w:t>11/2019</w:t>
            </w:r>
          </w:p>
        </w:tc>
        <w:tc>
          <w:tcPr>
            <w:tcW w:w="6879" w:type="dxa"/>
          </w:tcPr>
          <w:p w14:paraId="35C8321B" w14:textId="77777777" w:rsidR="007E2836" w:rsidRPr="00FF61B6" w:rsidRDefault="007E2836" w:rsidP="00E222EB">
            <w:pPr>
              <w:pStyle w:val="FAATableText"/>
            </w:pPr>
            <w:r w:rsidRPr="00FF61B6">
              <w:t>Sous-section de la NMO renumérotée et remaniée pour clarification (ancienne NMO 9.2.3.6)</w:t>
            </w:r>
          </w:p>
        </w:tc>
      </w:tr>
      <w:tr w:rsidR="007E2836" w:rsidRPr="00FF61B6" w14:paraId="1414FE66" w14:textId="77777777" w:rsidTr="008E0CB8">
        <w:tc>
          <w:tcPr>
            <w:tcW w:w="1361" w:type="dxa"/>
          </w:tcPr>
          <w:p w14:paraId="438BF114" w14:textId="77777777" w:rsidR="007E2836" w:rsidRPr="00FF61B6" w:rsidRDefault="007E2836" w:rsidP="00E222EB">
            <w:pPr>
              <w:pStyle w:val="FAATableText"/>
              <w:tabs>
                <w:tab w:val="center" w:pos="572"/>
              </w:tabs>
            </w:pPr>
            <w:r w:rsidRPr="00FF61B6">
              <w:t>NMO 9.4.1.2(G)</w:t>
            </w:r>
          </w:p>
        </w:tc>
        <w:tc>
          <w:tcPr>
            <w:tcW w:w="1110" w:type="dxa"/>
          </w:tcPr>
          <w:p w14:paraId="6AAC577E" w14:textId="77777777" w:rsidR="007E2836" w:rsidRPr="00FF61B6" w:rsidRDefault="007E2836" w:rsidP="00E222EB">
            <w:pPr>
              <w:pStyle w:val="FAATableText"/>
            </w:pPr>
            <w:r w:rsidRPr="00FF61B6">
              <w:t>11/2019</w:t>
            </w:r>
          </w:p>
        </w:tc>
        <w:tc>
          <w:tcPr>
            <w:tcW w:w="6879" w:type="dxa"/>
          </w:tcPr>
          <w:p w14:paraId="70A564B2" w14:textId="77777777" w:rsidR="007E2836" w:rsidRPr="00FF61B6" w:rsidRDefault="007E2836" w:rsidP="00E222EB">
            <w:pPr>
              <w:pStyle w:val="FAATableText"/>
            </w:pPr>
            <w:r w:rsidRPr="00FF61B6">
              <w:t>Sous-section de la NMO renumérotée et reformatée ; nouveaux paragraphes ajoutés et paragraphes révisés, basés sur l’amendement de l’OACI ; et remaniés pour clarification (ancienne NMO 9.3.1.2(G))</w:t>
            </w:r>
          </w:p>
        </w:tc>
      </w:tr>
      <w:tr w:rsidR="007E2836" w:rsidRPr="00FF61B6" w14:paraId="7F70332A" w14:textId="77777777" w:rsidTr="008E0CB8">
        <w:tc>
          <w:tcPr>
            <w:tcW w:w="1361" w:type="dxa"/>
          </w:tcPr>
          <w:p w14:paraId="04703ABE" w14:textId="77777777" w:rsidR="007E2836" w:rsidRPr="00FF61B6" w:rsidRDefault="007E2836" w:rsidP="00E222EB">
            <w:pPr>
              <w:pStyle w:val="FAATableText"/>
            </w:pPr>
            <w:r w:rsidRPr="00FF61B6">
              <w:t>NMO 9.4.1.3</w:t>
            </w:r>
          </w:p>
        </w:tc>
        <w:tc>
          <w:tcPr>
            <w:tcW w:w="1110" w:type="dxa"/>
          </w:tcPr>
          <w:p w14:paraId="608A3A87" w14:textId="77777777" w:rsidR="007E2836" w:rsidRPr="00FF61B6" w:rsidRDefault="007E2836" w:rsidP="00E222EB">
            <w:pPr>
              <w:pStyle w:val="FAATableText"/>
            </w:pPr>
            <w:r w:rsidRPr="00FF61B6">
              <w:t>11/2019</w:t>
            </w:r>
          </w:p>
        </w:tc>
        <w:tc>
          <w:tcPr>
            <w:tcW w:w="6879" w:type="dxa"/>
          </w:tcPr>
          <w:p w14:paraId="31F42D07" w14:textId="4AC9BBB2" w:rsidR="007E2836" w:rsidRPr="00FF61B6" w:rsidRDefault="007E2836" w:rsidP="00E222EB">
            <w:pPr>
              <w:pStyle w:val="FAATableText"/>
            </w:pPr>
            <w:r w:rsidRPr="00FF61B6">
              <w:t>Sous-section de la NMO renumérotée et reformatée ; titre de la NMO révisé ; nouveaux paragraphes ajoutés et paragraphes révisés ; et remaniés pour clarification (ancienne NMO 9.3.1.3)</w:t>
            </w:r>
          </w:p>
        </w:tc>
      </w:tr>
      <w:tr w:rsidR="007E2836" w:rsidRPr="00FF61B6" w14:paraId="5795C473" w14:textId="77777777" w:rsidTr="008E0CB8">
        <w:tc>
          <w:tcPr>
            <w:tcW w:w="1361" w:type="dxa"/>
          </w:tcPr>
          <w:p w14:paraId="0E67D95B" w14:textId="77777777" w:rsidR="007E2836" w:rsidRPr="00FF61B6" w:rsidRDefault="007E2836" w:rsidP="00E222EB">
            <w:pPr>
              <w:pStyle w:val="FAATableText"/>
            </w:pPr>
            <w:r w:rsidRPr="00FF61B6">
              <w:t>NMO : 9.4.1.4</w:t>
            </w:r>
          </w:p>
        </w:tc>
        <w:tc>
          <w:tcPr>
            <w:tcW w:w="1110" w:type="dxa"/>
          </w:tcPr>
          <w:p w14:paraId="410A3EB7" w14:textId="77777777" w:rsidR="007E2836" w:rsidRPr="00FF61B6" w:rsidRDefault="007E2836" w:rsidP="00E222EB">
            <w:pPr>
              <w:pStyle w:val="FAATableText"/>
            </w:pPr>
            <w:r w:rsidRPr="00FF61B6">
              <w:t>05/2010</w:t>
            </w:r>
          </w:p>
        </w:tc>
        <w:tc>
          <w:tcPr>
            <w:tcW w:w="6879" w:type="dxa"/>
          </w:tcPr>
          <w:p w14:paraId="4114D756" w14:textId="77777777" w:rsidR="007E2836" w:rsidRPr="00FF61B6" w:rsidRDefault="007E2836" w:rsidP="00E222EB">
            <w:pPr>
              <w:pStyle w:val="FAATableText"/>
            </w:pPr>
            <w:r w:rsidRPr="00FF61B6">
              <w:t>« Manuel de contrôle de maintenance » ajouté.</w:t>
            </w:r>
          </w:p>
        </w:tc>
      </w:tr>
      <w:tr w:rsidR="007E2836" w:rsidRPr="00FF61B6" w14:paraId="281DC051" w14:textId="77777777" w:rsidTr="008E0CB8">
        <w:tc>
          <w:tcPr>
            <w:tcW w:w="1361" w:type="dxa"/>
          </w:tcPr>
          <w:p w14:paraId="279E5130" w14:textId="77777777" w:rsidR="007E2836" w:rsidRPr="00FF61B6" w:rsidRDefault="007E2836" w:rsidP="00E222EB">
            <w:pPr>
              <w:pStyle w:val="FAATableText"/>
            </w:pPr>
            <w:r w:rsidRPr="00FF61B6">
              <w:t>NMO : 9.4.1.4</w:t>
            </w:r>
          </w:p>
        </w:tc>
        <w:tc>
          <w:tcPr>
            <w:tcW w:w="1110" w:type="dxa"/>
          </w:tcPr>
          <w:p w14:paraId="7F9D5701" w14:textId="77777777" w:rsidR="007E2836" w:rsidRPr="00FF61B6" w:rsidRDefault="007E2836" w:rsidP="00E222EB">
            <w:pPr>
              <w:pStyle w:val="FAATableText"/>
            </w:pPr>
            <w:r w:rsidRPr="00FF61B6">
              <w:t>11/2012</w:t>
            </w:r>
          </w:p>
        </w:tc>
        <w:tc>
          <w:tcPr>
            <w:tcW w:w="6879" w:type="dxa"/>
          </w:tcPr>
          <w:p w14:paraId="521FC6E2" w14:textId="77777777" w:rsidR="007E2836" w:rsidRPr="00FF61B6" w:rsidRDefault="007E2836" w:rsidP="00E222EB">
            <w:pPr>
              <w:pStyle w:val="FAATableText"/>
            </w:pPr>
            <w:r w:rsidRPr="00FF61B6">
              <w:t xml:space="preserve">Formatage corrigé pour que 3.15 soit visible. </w:t>
            </w:r>
          </w:p>
        </w:tc>
      </w:tr>
      <w:tr w:rsidR="007E2836" w:rsidRPr="00FF61B6" w14:paraId="3A14E157" w14:textId="77777777" w:rsidTr="008E0CB8">
        <w:tc>
          <w:tcPr>
            <w:tcW w:w="1361" w:type="dxa"/>
          </w:tcPr>
          <w:p w14:paraId="1867B2B4" w14:textId="77777777" w:rsidR="007E2836" w:rsidRPr="00FF61B6" w:rsidRDefault="007E2836" w:rsidP="00E222EB">
            <w:pPr>
              <w:pStyle w:val="FAATableText"/>
            </w:pPr>
            <w:r w:rsidRPr="00FF61B6">
              <w:t>NMO : 9.4.1.4</w:t>
            </w:r>
          </w:p>
        </w:tc>
        <w:tc>
          <w:tcPr>
            <w:tcW w:w="1110" w:type="dxa"/>
          </w:tcPr>
          <w:p w14:paraId="5D3F5D9C" w14:textId="77777777" w:rsidR="007E2836" w:rsidRPr="00FF61B6" w:rsidRDefault="007E2836" w:rsidP="00E222EB">
            <w:pPr>
              <w:pStyle w:val="FAATableText"/>
            </w:pPr>
            <w:r w:rsidRPr="00FF61B6">
              <w:t>11/2019</w:t>
            </w:r>
          </w:p>
        </w:tc>
        <w:tc>
          <w:tcPr>
            <w:tcW w:w="6879" w:type="dxa"/>
          </w:tcPr>
          <w:p w14:paraId="62F708AE" w14:textId="38326CF6" w:rsidR="007E2836" w:rsidRPr="00FF61B6" w:rsidRDefault="007E2836" w:rsidP="00E222EB">
            <w:pPr>
              <w:pStyle w:val="FAATableText"/>
            </w:pPr>
            <w:r w:rsidRPr="00FF61B6">
              <w:t>Sous-section de la NMO renumérotée et reformatée ; titre de la NMO révisé ; nouveaux paragraphes ajoutés et paragraphes révisés, basés sur les amendements de l’OACI ; et remaniés pour clarification (ancienne NMO 9.3.1.4)</w:t>
            </w:r>
          </w:p>
        </w:tc>
      </w:tr>
      <w:tr w:rsidR="007E2836" w:rsidRPr="00FF61B6" w14:paraId="0C3871D4" w14:textId="77777777" w:rsidTr="008E0CB8">
        <w:tc>
          <w:tcPr>
            <w:tcW w:w="1361" w:type="dxa"/>
          </w:tcPr>
          <w:p w14:paraId="4E15902F" w14:textId="77777777" w:rsidR="007E2836" w:rsidRPr="00FF61B6" w:rsidRDefault="007E2836" w:rsidP="00E222EB">
            <w:pPr>
              <w:pStyle w:val="FAATableText"/>
            </w:pPr>
            <w:r w:rsidRPr="00FF61B6">
              <w:t>NMO : 9.4.1.18</w:t>
            </w:r>
          </w:p>
        </w:tc>
        <w:tc>
          <w:tcPr>
            <w:tcW w:w="1110" w:type="dxa"/>
          </w:tcPr>
          <w:p w14:paraId="2C494327" w14:textId="77777777" w:rsidR="007E2836" w:rsidRPr="00FF61B6" w:rsidRDefault="007E2836" w:rsidP="00E222EB">
            <w:pPr>
              <w:pStyle w:val="FAATableText"/>
            </w:pPr>
            <w:r w:rsidRPr="00FF61B6">
              <w:t>11/2019</w:t>
            </w:r>
          </w:p>
        </w:tc>
        <w:tc>
          <w:tcPr>
            <w:tcW w:w="6879" w:type="dxa"/>
          </w:tcPr>
          <w:p w14:paraId="11A1EE1C" w14:textId="018AF648" w:rsidR="007E2836" w:rsidRPr="00FF61B6" w:rsidRDefault="007E2836" w:rsidP="00E222EB">
            <w:pPr>
              <w:pStyle w:val="FAATableText"/>
            </w:pPr>
            <w:r w:rsidRPr="00FF61B6">
              <w:t>Sous-section de la NMO renumérotée et reformatée ; titre de la NMO révisé ; nouveau paragraphe (a)(2)(i) ajouté ; et remaniés pour clarification (ancienne NMO 9.3.1.18)</w:t>
            </w:r>
          </w:p>
        </w:tc>
      </w:tr>
      <w:tr w:rsidR="007E2836" w:rsidRPr="00FF61B6" w14:paraId="48F2D050" w14:textId="77777777" w:rsidTr="008E0CB8">
        <w:tc>
          <w:tcPr>
            <w:tcW w:w="1361" w:type="dxa"/>
          </w:tcPr>
          <w:p w14:paraId="6C739AB2" w14:textId="77777777" w:rsidR="007E2836" w:rsidRPr="00FF61B6" w:rsidRDefault="007E2836" w:rsidP="00E222EB">
            <w:pPr>
              <w:pStyle w:val="FAATableText"/>
            </w:pPr>
            <w:r w:rsidRPr="00FF61B6">
              <w:t>NMO : 9.4.1.19</w:t>
            </w:r>
          </w:p>
        </w:tc>
        <w:tc>
          <w:tcPr>
            <w:tcW w:w="1110" w:type="dxa"/>
          </w:tcPr>
          <w:p w14:paraId="2A027FD9" w14:textId="77777777" w:rsidR="007E2836" w:rsidRPr="00FF61B6" w:rsidRDefault="007E2836" w:rsidP="00E222EB">
            <w:pPr>
              <w:pStyle w:val="FAATableText"/>
            </w:pPr>
            <w:r w:rsidRPr="00FF61B6">
              <w:t>11/2019</w:t>
            </w:r>
          </w:p>
        </w:tc>
        <w:tc>
          <w:tcPr>
            <w:tcW w:w="6879" w:type="dxa"/>
          </w:tcPr>
          <w:p w14:paraId="3CEF71F0" w14:textId="77777777" w:rsidR="007E2836" w:rsidRPr="00FF61B6" w:rsidRDefault="007E2836" w:rsidP="00E222EB">
            <w:pPr>
              <w:pStyle w:val="FAATableText"/>
            </w:pPr>
            <w:r w:rsidRPr="00FF61B6">
              <w:t>Sous-section de la NMO renumérotée et remaniée pour clarification (ancienne NMO 9.3.1.19)</w:t>
            </w:r>
          </w:p>
        </w:tc>
      </w:tr>
      <w:tr w:rsidR="007E2836" w:rsidRPr="00FF61B6" w14:paraId="15566EE4" w14:textId="77777777" w:rsidTr="008E0CB8">
        <w:tc>
          <w:tcPr>
            <w:tcW w:w="1361" w:type="dxa"/>
          </w:tcPr>
          <w:p w14:paraId="262E7BE2" w14:textId="77777777" w:rsidR="007E2836" w:rsidRPr="00FF61B6" w:rsidRDefault="007E2836" w:rsidP="00E222EB">
            <w:pPr>
              <w:pStyle w:val="FAATableText"/>
            </w:pPr>
            <w:r w:rsidRPr="00FF61B6">
              <w:t>NMO : 9.4.1.20</w:t>
            </w:r>
          </w:p>
        </w:tc>
        <w:tc>
          <w:tcPr>
            <w:tcW w:w="1110" w:type="dxa"/>
          </w:tcPr>
          <w:p w14:paraId="60535960" w14:textId="77777777" w:rsidR="007E2836" w:rsidRPr="00FF61B6" w:rsidRDefault="007E2836" w:rsidP="00E222EB">
            <w:pPr>
              <w:pStyle w:val="FAATableText"/>
            </w:pPr>
            <w:r w:rsidRPr="00FF61B6">
              <w:t>11/2019</w:t>
            </w:r>
          </w:p>
        </w:tc>
        <w:tc>
          <w:tcPr>
            <w:tcW w:w="6879" w:type="dxa"/>
          </w:tcPr>
          <w:p w14:paraId="7898B4A1" w14:textId="4B16E49F" w:rsidR="007E2836" w:rsidRPr="00FF61B6" w:rsidRDefault="007E2836" w:rsidP="00E222EB">
            <w:pPr>
              <w:pStyle w:val="FAATableText"/>
            </w:pPr>
            <w:r w:rsidRPr="00FF61B6">
              <w:t>Sous-section de la NMO renumérotée ; titre de la NMO révisé ; nouveaux paragraphes (b)(4)-(5) ajoutés, basés sur les amendements de l’OACI ; et remaniés pour clarification (ancienne NMO 9.3.1.20)</w:t>
            </w:r>
          </w:p>
        </w:tc>
      </w:tr>
      <w:tr w:rsidR="007E2836" w:rsidRPr="00FF61B6" w14:paraId="592509D3" w14:textId="77777777" w:rsidTr="008E0CB8">
        <w:tc>
          <w:tcPr>
            <w:tcW w:w="1361" w:type="dxa"/>
          </w:tcPr>
          <w:p w14:paraId="2FE8D19C" w14:textId="77777777" w:rsidR="007E2836" w:rsidRPr="00FF61B6" w:rsidRDefault="007E2836" w:rsidP="00E222EB">
            <w:pPr>
              <w:pStyle w:val="FAATableText"/>
            </w:pPr>
            <w:r w:rsidRPr="00FF61B6">
              <w:t>NMO : 9.4.1.21</w:t>
            </w:r>
          </w:p>
        </w:tc>
        <w:tc>
          <w:tcPr>
            <w:tcW w:w="1110" w:type="dxa"/>
          </w:tcPr>
          <w:p w14:paraId="11BE0AAB" w14:textId="77777777" w:rsidR="007E2836" w:rsidRPr="00FF61B6" w:rsidRDefault="007E2836" w:rsidP="00E222EB">
            <w:pPr>
              <w:pStyle w:val="FAATableText"/>
            </w:pPr>
            <w:r w:rsidRPr="00FF61B6">
              <w:t>11/2019</w:t>
            </w:r>
          </w:p>
        </w:tc>
        <w:tc>
          <w:tcPr>
            <w:tcW w:w="6879" w:type="dxa"/>
          </w:tcPr>
          <w:p w14:paraId="42ABF00D" w14:textId="77777777" w:rsidR="007E2836" w:rsidRPr="00FF61B6" w:rsidRDefault="007E2836" w:rsidP="00E222EB">
            <w:pPr>
              <w:pStyle w:val="FAATableText"/>
            </w:pPr>
            <w:r w:rsidRPr="00FF61B6">
              <w:t>Sous-section de la NMO renumérotée et remaniée pour clarification (ancienne NMO 9.3.1.21)</w:t>
            </w:r>
          </w:p>
        </w:tc>
      </w:tr>
      <w:tr w:rsidR="007E2836" w:rsidRPr="00FF61B6" w14:paraId="385F1851" w14:textId="77777777" w:rsidTr="008E0CB8">
        <w:tc>
          <w:tcPr>
            <w:tcW w:w="1361" w:type="dxa"/>
          </w:tcPr>
          <w:p w14:paraId="7CF6BB17" w14:textId="77777777" w:rsidR="007E2836" w:rsidRPr="00FF61B6" w:rsidRDefault="007E2836" w:rsidP="00E222EB">
            <w:pPr>
              <w:pStyle w:val="FAATableText"/>
            </w:pPr>
            <w:r w:rsidRPr="00FF61B6">
              <w:t>NMO : 9.4.1.22</w:t>
            </w:r>
          </w:p>
        </w:tc>
        <w:tc>
          <w:tcPr>
            <w:tcW w:w="1110" w:type="dxa"/>
          </w:tcPr>
          <w:p w14:paraId="20746096" w14:textId="77777777" w:rsidR="007E2836" w:rsidRPr="00FF61B6" w:rsidRDefault="007E2836" w:rsidP="00E222EB">
            <w:pPr>
              <w:pStyle w:val="FAATableText"/>
            </w:pPr>
            <w:r w:rsidRPr="00FF61B6">
              <w:t>11/2019</w:t>
            </w:r>
          </w:p>
        </w:tc>
        <w:tc>
          <w:tcPr>
            <w:tcW w:w="6879" w:type="dxa"/>
          </w:tcPr>
          <w:p w14:paraId="2BAA1E74" w14:textId="77777777" w:rsidR="007E2836" w:rsidRPr="00FF61B6" w:rsidRDefault="007E2836" w:rsidP="00E222EB">
            <w:pPr>
              <w:pStyle w:val="FAATableText"/>
            </w:pPr>
            <w:r w:rsidRPr="00FF61B6">
              <w:t>Sous-section de la NMO renumérotée et remaniée pour clarification (ancienne NMO 9.3.1.22)</w:t>
            </w:r>
          </w:p>
        </w:tc>
      </w:tr>
      <w:tr w:rsidR="007E2836" w:rsidRPr="00FF61B6" w14:paraId="5A7E8304" w14:textId="77777777" w:rsidTr="008E0CB8">
        <w:tc>
          <w:tcPr>
            <w:tcW w:w="1361" w:type="dxa"/>
          </w:tcPr>
          <w:p w14:paraId="33349C8A" w14:textId="77777777" w:rsidR="007E2836" w:rsidRPr="00FF61B6" w:rsidRDefault="007E2836" w:rsidP="00E222EB">
            <w:pPr>
              <w:pStyle w:val="FAATableText"/>
            </w:pPr>
            <w:r w:rsidRPr="00FF61B6">
              <w:t>NMO : 9.4.1.24</w:t>
            </w:r>
          </w:p>
        </w:tc>
        <w:tc>
          <w:tcPr>
            <w:tcW w:w="1110" w:type="dxa"/>
          </w:tcPr>
          <w:p w14:paraId="04662E0E" w14:textId="77777777" w:rsidR="007E2836" w:rsidRPr="00FF61B6" w:rsidRDefault="007E2836" w:rsidP="00E222EB">
            <w:pPr>
              <w:pStyle w:val="FAATableText"/>
            </w:pPr>
            <w:r w:rsidRPr="00FF61B6">
              <w:t>11/2019</w:t>
            </w:r>
          </w:p>
        </w:tc>
        <w:tc>
          <w:tcPr>
            <w:tcW w:w="6879" w:type="dxa"/>
          </w:tcPr>
          <w:p w14:paraId="5F019358" w14:textId="77777777" w:rsidR="007E2836" w:rsidRPr="00FF61B6" w:rsidRDefault="007E2836" w:rsidP="00E222EB">
            <w:pPr>
              <w:pStyle w:val="FAATableText"/>
            </w:pPr>
            <w:r w:rsidRPr="00FF61B6">
              <w:t>Sous-section de la NMO renumérotée et reformatée ; et remaniée pour clarification (ancienne NMO 9.3.1.24)</w:t>
            </w:r>
          </w:p>
        </w:tc>
      </w:tr>
      <w:tr w:rsidR="007E2836" w:rsidRPr="00FF61B6" w14:paraId="14FE1F5D" w14:textId="77777777" w:rsidTr="008E0CB8">
        <w:tc>
          <w:tcPr>
            <w:tcW w:w="1361" w:type="dxa"/>
          </w:tcPr>
          <w:p w14:paraId="42750772" w14:textId="77777777" w:rsidR="007E2836" w:rsidRPr="00FF61B6" w:rsidRDefault="007E2836" w:rsidP="00E222EB">
            <w:pPr>
              <w:pStyle w:val="FAATableText"/>
            </w:pPr>
            <w:r w:rsidRPr="00FF61B6">
              <w:t>NMO 9.5.1.4</w:t>
            </w:r>
          </w:p>
        </w:tc>
        <w:tc>
          <w:tcPr>
            <w:tcW w:w="1110" w:type="dxa"/>
          </w:tcPr>
          <w:p w14:paraId="1EAB75D6" w14:textId="77777777" w:rsidR="007E2836" w:rsidRPr="00FF61B6" w:rsidRDefault="007E2836" w:rsidP="00E222EB">
            <w:pPr>
              <w:pStyle w:val="FAATableText"/>
            </w:pPr>
            <w:r w:rsidRPr="00FF61B6">
              <w:t>11/2019</w:t>
            </w:r>
          </w:p>
        </w:tc>
        <w:tc>
          <w:tcPr>
            <w:tcW w:w="6879" w:type="dxa"/>
          </w:tcPr>
          <w:p w14:paraId="32D448EB" w14:textId="77777777" w:rsidR="007E2836" w:rsidRPr="00FF61B6" w:rsidRDefault="007E2836" w:rsidP="00E222EB">
            <w:pPr>
              <w:pStyle w:val="FAATableText"/>
            </w:pPr>
            <w:r w:rsidRPr="00FF61B6">
              <w:t>Sous-section de la NMO renumérotée et reformatée ; et remaniée pour clarification (ancienne NMO 9.4.1.4)</w:t>
            </w:r>
          </w:p>
        </w:tc>
      </w:tr>
    </w:tbl>
    <w:p w14:paraId="4024490A" w14:textId="7942650F" w:rsidR="007E2836" w:rsidRPr="00FF61B6" w:rsidRDefault="007E2836" w:rsidP="00E222EB"/>
    <w:p w14:paraId="60E4A7BE" w14:textId="77777777" w:rsidR="004A405A" w:rsidRPr="00FF61B6" w:rsidRDefault="004A405A" w:rsidP="00E222EB">
      <w:pPr>
        <w:spacing w:before="0" w:after="0"/>
      </w:pPr>
      <w:r w:rsidRPr="00FF61B6">
        <w:br w:type="page"/>
      </w:r>
    </w:p>
    <w:p w14:paraId="0C37D5D0" w14:textId="77777777" w:rsidR="004A405A" w:rsidRPr="00FF61B6" w:rsidRDefault="004A405A" w:rsidP="00E222EB">
      <w:pPr>
        <w:widowControl w:val="0"/>
        <w:spacing w:before="6240" w:line="228" w:lineRule="auto"/>
        <w:rPr>
          <w:b/>
        </w:rPr>
      </w:pPr>
    </w:p>
    <w:p w14:paraId="5512467B" w14:textId="77777777" w:rsidR="004A405A" w:rsidRPr="00FF61B6" w:rsidRDefault="004A405A" w:rsidP="00E222EB">
      <w:pPr>
        <w:pStyle w:val="IntentionallyBlank"/>
        <w:widowControl w:val="0"/>
        <w:spacing w:line="228" w:lineRule="auto"/>
      </w:pPr>
      <w:r w:rsidRPr="00FF61B6">
        <w:t>[CETTE PAGE EST INTENTIONNELLEMENT LAISSÉE EN BLANC]</w:t>
      </w:r>
    </w:p>
    <w:p w14:paraId="62F421E0" w14:textId="77777777" w:rsidR="004A405A" w:rsidRPr="00FF61B6" w:rsidRDefault="004A405A" w:rsidP="00E222EB">
      <w:pPr>
        <w:widowControl w:val="0"/>
        <w:spacing w:before="0" w:after="0" w:line="228" w:lineRule="auto"/>
      </w:pPr>
    </w:p>
    <w:p w14:paraId="4D502770" w14:textId="77777777" w:rsidR="00391816" w:rsidRPr="00FF61B6" w:rsidRDefault="00391816" w:rsidP="00E222EB">
      <w:pPr>
        <w:widowControl w:val="0"/>
        <w:spacing w:before="0" w:after="200" w:line="228" w:lineRule="auto"/>
      </w:pPr>
      <w:r w:rsidRPr="00FF61B6">
        <w:br w:type="page"/>
      </w:r>
    </w:p>
    <w:p w14:paraId="4D502771" w14:textId="77777777" w:rsidR="00391816" w:rsidRPr="00FF61B6" w:rsidRDefault="00391816" w:rsidP="00E222EB">
      <w:pPr>
        <w:pStyle w:val="Title"/>
        <w:widowControl w:val="0"/>
        <w:spacing w:line="228" w:lineRule="auto"/>
      </w:pPr>
      <w:r w:rsidRPr="00FF61B6">
        <w:lastRenderedPageBreak/>
        <w:t>Introduction</w:t>
      </w:r>
    </w:p>
    <w:p w14:paraId="1AA84FEC" w14:textId="41B96643" w:rsidR="00957461" w:rsidRPr="00FF61B6" w:rsidRDefault="00391816" w:rsidP="00E222EB">
      <w:pPr>
        <w:widowControl w:val="0"/>
      </w:pPr>
      <w:r w:rsidRPr="00FF61B6">
        <w:t xml:space="preserve">La Partie 9 du Modèle de réglementation de l'aviation civile (MCAR) présente les impératifs réglementaires pour les personnes ou les organismes auxquels [ÉTAT] entend délivrer un permis d’exploitation aérienne (AOC), et comprend la réglementation portant sur la gestion de l’exploitation des vols, les impératifs de maintenance, la gestion de la sécurité et la gestion et le transport de marchandises dangereuses. </w:t>
      </w:r>
    </w:p>
    <w:p w14:paraId="20A2C2D2" w14:textId="0094F960" w:rsidR="00070A6C" w:rsidRPr="00FF61B6" w:rsidRDefault="00070A6C" w:rsidP="00E222EB">
      <w:pPr>
        <w:widowControl w:val="0"/>
      </w:pPr>
      <w:r w:rsidRPr="00FF61B6">
        <w:t>La Partie 9 est complétée par certaines section du titre 14 du Code de réglementation fédérale des États-Unis (14 CFR) et/ou les des codes communs de l’aviation (JAR) européens. L’utilisation du 14 CFR ou du JAR en guise de supplément permet une mise en œuvre plus efficace des normes et pratiques recommandées (SARP) de base de l'Organisation de l'aviation civile internationale (OACI), en se fondant sur l'expérience acquise par l'Administration fédérale de l'aviation (FAA), par les anciennes Autorités conjointes de l'aviation (JAA), et par l’Agence européenne de la sécurité aérienne (AESA).</w:t>
      </w:r>
    </w:p>
    <w:p w14:paraId="4D502772" w14:textId="69E04A13" w:rsidR="00391816" w:rsidRPr="00FF61B6" w:rsidRDefault="00391816" w:rsidP="00E222EB">
      <w:pPr>
        <w:widowControl w:val="0"/>
      </w:pPr>
      <w:r w:rsidRPr="00FF61B6">
        <w:t xml:space="preserve">La présente partie du MCAR se fonde sur les SARP figurant dans l’Annexe 18 de l’OACI, </w:t>
      </w:r>
      <w:r w:rsidRPr="00FF61B6">
        <w:rPr>
          <w:i/>
          <w:iCs/>
        </w:rPr>
        <w:t>Sécurité du transport aérien des marchandises dangereuses</w:t>
      </w:r>
      <w:r w:rsidRPr="00FF61B6">
        <w:t xml:space="preserve">, à la Convention relative à l'aviation civile internationale (Convention de Chicago), Amendement 12 ; Annexe 6, Partie I, </w:t>
      </w:r>
      <w:r w:rsidRPr="00FF61B6">
        <w:rPr>
          <w:i/>
          <w:iCs/>
        </w:rPr>
        <w:t>Aviation de transport commercial international — Avions</w:t>
      </w:r>
      <w:r w:rsidRPr="00FF61B6">
        <w:t xml:space="preserve">, Amendement 43 ; Annexe 6, Partie III, </w:t>
      </w:r>
      <w:r w:rsidRPr="00FF61B6">
        <w:rPr>
          <w:i/>
          <w:iCs/>
        </w:rPr>
        <w:t>Vols internationaux d’hélicoptères</w:t>
      </w:r>
      <w:r w:rsidRPr="00FF61B6">
        <w:t xml:space="preserve">, Amendement 22 ; Annexe 8, </w:t>
      </w:r>
      <w:r w:rsidRPr="00FF61B6">
        <w:rPr>
          <w:i/>
          <w:iCs/>
        </w:rPr>
        <w:t>Navigabilité des aéronefs</w:t>
      </w:r>
      <w:r w:rsidRPr="00FF61B6">
        <w:t xml:space="preserve">, Amendement 106 ; Annexe 17, </w:t>
      </w:r>
      <w:r w:rsidRPr="00FF61B6">
        <w:rPr>
          <w:i/>
          <w:iCs/>
        </w:rPr>
        <w:t>Sécurité</w:t>
      </w:r>
      <w:r w:rsidRPr="00FF61B6">
        <w:t xml:space="preserve">, Amendement 16 ; et Annexe 19, </w:t>
      </w:r>
      <w:r w:rsidRPr="00FF61B6">
        <w:rPr>
          <w:i/>
          <w:iCs/>
        </w:rPr>
        <w:t>Gestion de la sécurité</w:t>
      </w:r>
      <w:r w:rsidRPr="00FF61B6">
        <w:t>, Amendement 1.</w:t>
      </w:r>
    </w:p>
    <w:p w14:paraId="04DB0829" w14:textId="2CA95EFD" w:rsidR="00070A6C" w:rsidRPr="00FF61B6" w:rsidRDefault="006C217A" w:rsidP="00E222EB">
      <w:pPr>
        <w:widowControl w:val="0"/>
        <w:rPr>
          <w:i/>
        </w:rPr>
      </w:pPr>
      <w:bookmarkStart w:id="1" w:name="_Hlk19713173"/>
      <w:r w:rsidRPr="00FF61B6">
        <w:rPr>
          <w:i/>
        </w:rPr>
        <w:t>N. B. : À compter du 5 novembre 2020, le terme « maintenance » sera remplacé par « maintien de la navigabilité ».</w:t>
      </w:r>
    </w:p>
    <w:p w14:paraId="03BB8B75" w14:textId="7C5570CE" w:rsidR="00C843D3" w:rsidRPr="00FF61B6" w:rsidRDefault="00C843D3" w:rsidP="00E222EB">
      <w:pPr>
        <w:widowControl w:val="0"/>
        <w:rPr>
          <w:i/>
        </w:rPr>
      </w:pPr>
    </w:p>
    <w:p w14:paraId="74D57D34" w14:textId="77777777" w:rsidR="00C843D3" w:rsidRPr="00FF61B6" w:rsidRDefault="00C843D3" w:rsidP="00E222EB">
      <w:pPr>
        <w:widowControl w:val="0"/>
        <w:rPr>
          <w:i/>
        </w:rPr>
      </w:pPr>
    </w:p>
    <w:bookmarkEnd w:id="1"/>
    <w:p w14:paraId="78C46E74" w14:textId="7ED32262" w:rsidR="004317F6" w:rsidRPr="00FF61B6" w:rsidRDefault="00391816" w:rsidP="00E222EB">
      <w:pPr>
        <w:widowControl w:val="0"/>
        <w:spacing w:before="0" w:after="0" w:line="228" w:lineRule="auto"/>
      </w:pPr>
      <w:r w:rsidRPr="00FF61B6">
        <w:br w:type="page"/>
      </w:r>
    </w:p>
    <w:p w14:paraId="72232EAF" w14:textId="77777777" w:rsidR="004317F6" w:rsidRPr="00FF61B6" w:rsidRDefault="004317F6" w:rsidP="00E222EB">
      <w:pPr>
        <w:widowControl w:val="0"/>
        <w:spacing w:before="0" w:after="0" w:line="228" w:lineRule="auto"/>
      </w:pPr>
    </w:p>
    <w:p w14:paraId="3874E4F0" w14:textId="77777777" w:rsidR="004317F6" w:rsidRPr="00FF61B6" w:rsidRDefault="004317F6" w:rsidP="00E222EB">
      <w:pPr>
        <w:pStyle w:val="IntentionallyBlank"/>
        <w:widowControl w:val="0"/>
        <w:spacing w:line="228" w:lineRule="auto"/>
      </w:pPr>
      <w:r w:rsidRPr="00FF61B6">
        <w:t>[CETTE PAGE EST INTENTIONNELLEMENT LAISSÉE EN BLANC]</w:t>
      </w:r>
    </w:p>
    <w:p w14:paraId="6D202AED" w14:textId="77777777" w:rsidR="004317F6" w:rsidRPr="00FF61B6" w:rsidRDefault="004317F6" w:rsidP="00E222EB">
      <w:pPr>
        <w:widowControl w:val="0"/>
        <w:spacing w:before="0" w:after="0" w:line="228" w:lineRule="auto"/>
      </w:pPr>
    </w:p>
    <w:p w14:paraId="4D502773" w14:textId="22CE4E74" w:rsidR="004317F6" w:rsidRPr="00FF61B6" w:rsidRDefault="004317F6" w:rsidP="00E222EB">
      <w:pPr>
        <w:widowControl w:val="0"/>
        <w:spacing w:before="0" w:after="0" w:line="228" w:lineRule="auto"/>
      </w:pPr>
      <w:r w:rsidRPr="00FF61B6">
        <w:br w:type="page"/>
      </w:r>
    </w:p>
    <w:p w14:paraId="4D502774" w14:textId="77777777" w:rsidR="00391816" w:rsidRPr="00FF61B6" w:rsidRDefault="00391816" w:rsidP="00E222EB">
      <w:pPr>
        <w:pStyle w:val="Title"/>
        <w:widowControl w:val="0"/>
        <w:spacing w:before="240" w:after="240" w:line="238" w:lineRule="auto"/>
      </w:pPr>
      <w:r w:rsidRPr="00FF61B6">
        <w:lastRenderedPageBreak/>
        <w:t>Table des matières</w:t>
      </w:r>
    </w:p>
    <w:p w14:paraId="3B132EFC" w14:textId="1F24A715" w:rsidR="00C518C5" w:rsidRDefault="00DA0F3E">
      <w:pPr>
        <w:pStyle w:val="TOC2"/>
        <w:rPr>
          <w:rFonts w:asciiTheme="minorHAnsi" w:eastAsiaTheme="minorEastAsia" w:hAnsiTheme="minorHAnsi" w:cstheme="minorBidi"/>
          <w:b w:val="0"/>
          <w:noProof/>
          <w:lang w:val="en-US" w:eastAsia="ja-JP"/>
        </w:rPr>
      </w:pPr>
      <w:r w:rsidRPr="00FF61B6">
        <w:fldChar w:fldCharType="begin"/>
      </w:r>
      <w:r w:rsidRPr="00FF61B6">
        <w:instrText xml:space="preserve"> TOC \h \z \t "Heading 2,2,Heading 3,3,Heading 4,4,Heading_SectionStart,1,FAA_IS Heading,3" </w:instrText>
      </w:r>
      <w:r w:rsidRPr="00FF61B6">
        <w:fldChar w:fldCharType="separate"/>
      </w:r>
      <w:hyperlink w:anchor="_Toc61352230" w:history="1">
        <w:r w:rsidR="00C518C5" w:rsidRPr="00697A89">
          <w:rPr>
            <w:rStyle w:val="Hyperlink"/>
            <w:rFonts w:hint="eastAsia"/>
            <w:noProof/>
          </w:rPr>
          <w:t xml:space="preserve">Partie 9 </w:t>
        </w:r>
        <w:r w:rsidR="00C518C5" w:rsidRPr="00697A89">
          <w:rPr>
            <w:rStyle w:val="Hyperlink"/>
            <w:rFonts w:hint="eastAsia"/>
            <w:noProof/>
          </w:rPr>
          <w:t>─</w:t>
        </w:r>
        <w:r w:rsidR="00C518C5" w:rsidRPr="00697A89">
          <w:rPr>
            <w:rStyle w:val="Hyperlink"/>
            <w:rFonts w:hint="eastAsia"/>
            <w:noProof/>
          </w:rPr>
          <w:t xml:space="preserve"> Certification et administration d'exploitant aérien</w:t>
        </w:r>
        <w:r w:rsidR="00C518C5">
          <w:rPr>
            <w:noProof/>
            <w:webHidden/>
          </w:rPr>
          <w:tab/>
        </w:r>
        <w:r w:rsidR="00C518C5">
          <w:rPr>
            <w:noProof/>
            <w:webHidden/>
          </w:rPr>
          <w:fldChar w:fldCharType="begin"/>
        </w:r>
        <w:r w:rsidR="00C518C5">
          <w:rPr>
            <w:noProof/>
            <w:webHidden/>
          </w:rPr>
          <w:instrText xml:space="preserve"> PAGEREF _Toc61352230 \h </w:instrText>
        </w:r>
        <w:r w:rsidR="00C518C5">
          <w:rPr>
            <w:noProof/>
            <w:webHidden/>
          </w:rPr>
        </w:r>
        <w:r w:rsidR="00C518C5">
          <w:rPr>
            <w:noProof/>
            <w:webHidden/>
          </w:rPr>
          <w:fldChar w:fldCharType="separate"/>
        </w:r>
        <w:r w:rsidR="00C518C5">
          <w:rPr>
            <w:noProof/>
            <w:webHidden/>
          </w:rPr>
          <w:t>2</w:t>
        </w:r>
        <w:r w:rsidR="00C518C5">
          <w:rPr>
            <w:noProof/>
            <w:webHidden/>
          </w:rPr>
          <w:fldChar w:fldCharType="end"/>
        </w:r>
      </w:hyperlink>
    </w:p>
    <w:p w14:paraId="69FE43F3" w14:textId="462BB1B9" w:rsidR="00C518C5" w:rsidRDefault="00C518C5">
      <w:pPr>
        <w:pStyle w:val="TOC2"/>
        <w:rPr>
          <w:rFonts w:asciiTheme="minorHAnsi" w:eastAsiaTheme="minorEastAsia" w:hAnsiTheme="minorHAnsi" w:cstheme="minorBidi"/>
          <w:b w:val="0"/>
          <w:noProof/>
          <w:lang w:val="en-US" w:eastAsia="ja-JP"/>
        </w:rPr>
      </w:pPr>
      <w:hyperlink w:anchor="_Toc61352231" w:history="1">
        <w:r w:rsidRPr="00697A89">
          <w:rPr>
            <w:rStyle w:val="Hyperlink"/>
            <w:noProof/>
          </w:rPr>
          <w:t>9.1</w:t>
        </w:r>
        <w:r>
          <w:rPr>
            <w:rFonts w:asciiTheme="minorHAnsi" w:eastAsiaTheme="minorEastAsia" w:hAnsiTheme="minorHAnsi" w:cstheme="minorBidi"/>
            <w:b w:val="0"/>
            <w:noProof/>
            <w:lang w:val="en-US" w:eastAsia="ja-JP"/>
          </w:rPr>
          <w:tab/>
        </w:r>
        <w:r w:rsidRPr="00697A89">
          <w:rPr>
            <w:rStyle w:val="Hyperlink"/>
            <w:noProof/>
          </w:rPr>
          <w:t>Généralités</w:t>
        </w:r>
        <w:r>
          <w:rPr>
            <w:noProof/>
            <w:webHidden/>
          </w:rPr>
          <w:tab/>
        </w:r>
        <w:r>
          <w:rPr>
            <w:noProof/>
            <w:webHidden/>
          </w:rPr>
          <w:fldChar w:fldCharType="begin"/>
        </w:r>
        <w:r>
          <w:rPr>
            <w:noProof/>
            <w:webHidden/>
          </w:rPr>
          <w:instrText xml:space="preserve"> PAGEREF _Toc61352231 \h </w:instrText>
        </w:r>
        <w:r>
          <w:rPr>
            <w:noProof/>
            <w:webHidden/>
          </w:rPr>
        </w:r>
        <w:r>
          <w:rPr>
            <w:noProof/>
            <w:webHidden/>
          </w:rPr>
          <w:fldChar w:fldCharType="separate"/>
        </w:r>
        <w:r>
          <w:rPr>
            <w:noProof/>
            <w:webHidden/>
          </w:rPr>
          <w:t>2</w:t>
        </w:r>
        <w:r>
          <w:rPr>
            <w:noProof/>
            <w:webHidden/>
          </w:rPr>
          <w:fldChar w:fldCharType="end"/>
        </w:r>
      </w:hyperlink>
    </w:p>
    <w:p w14:paraId="5A81A947" w14:textId="42363DAC" w:rsidR="00C518C5" w:rsidRDefault="00C518C5">
      <w:pPr>
        <w:pStyle w:val="TOC4"/>
        <w:tabs>
          <w:tab w:val="left" w:pos="2520"/>
        </w:tabs>
        <w:rPr>
          <w:rFonts w:asciiTheme="minorHAnsi" w:eastAsiaTheme="minorEastAsia" w:hAnsiTheme="minorHAnsi" w:cstheme="minorBidi"/>
          <w:noProof/>
          <w:lang w:val="en-US" w:eastAsia="ja-JP"/>
        </w:rPr>
      </w:pPr>
      <w:hyperlink w:anchor="_Toc61352232" w:history="1">
        <w:r w:rsidRPr="00697A89">
          <w:rPr>
            <w:rStyle w:val="Hyperlink"/>
            <w:noProof/>
          </w:rPr>
          <w:t>9.1.1.1</w:t>
        </w:r>
        <w:r>
          <w:rPr>
            <w:rFonts w:asciiTheme="minorHAnsi" w:eastAsiaTheme="minorEastAsia" w:hAnsiTheme="minorHAnsi" w:cstheme="minorBidi"/>
            <w:noProof/>
            <w:lang w:val="en-US" w:eastAsia="ja-JP"/>
          </w:rPr>
          <w:tab/>
        </w:r>
        <w:r w:rsidRPr="00697A89">
          <w:rPr>
            <w:rStyle w:val="Hyperlink"/>
            <w:noProof/>
          </w:rPr>
          <w:t>Applicabilité</w:t>
        </w:r>
        <w:r>
          <w:rPr>
            <w:noProof/>
            <w:webHidden/>
          </w:rPr>
          <w:tab/>
        </w:r>
        <w:r>
          <w:rPr>
            <w:noProof/>
            <w:webHidden/>
          </w:rPr>
          <w:fldChar w:fldCharType="begin"/>
        </w:r>
        <w:r>
          <w:rPr>
            <w:noProof/>
            <w:webHidden/>
          </w:rPr>
          <w:instrText xml:space="preserve"> PAGEREF _Toc61352232 \h </w:instrText>
        </w:r>
        <w:r>
          <w:rPr>
            <w:noProof/>
            <w:webHidden/>
          </w:rPr>
        </w:r>
        <w:r>
          <w:rPr>
            <w:noProof/>
            <w:webHidden/>
          </w:rPr>
          <w:fldChar w:fldCharType="separate"/>
        </w:r>
        <w:r>
          <w:rPr>
            <w:noProof/>
            <w:webHidden/>
          </w:rPr>
          <w:t>2</w:t>
        </w:r>
        <w:r>
          <w:rPr>
            <w:noProof/>
            <w:webHidden/>
          </w:rPr>
          <w:fldChar w:fldCharType="end"/>
        </w:r>
      </w:hyperlink>
    </w:p>
    <w:p w14:paraId="3B47E721" w14:textId="2669722C" w:rsidR="00C518C5" w:rsidRDefault="00C518C5">
      <w:pPr>
        <w:pStyle w:val="TOC4"/>
        <w:tabs>
          <w:tab w:val="left" w:pos="2520"/>
        </w:tabs>
        <w:rPr>
          <w:rFonts w:asciiTheme="minorHAnsi" w:eastAsiaTheme="minorEastAsia" w:hAnsiTheme="minorHAnsi" w:cstheme="minorBidi"/>
          <w:noProof/>
          <w:lang w:val="en-US" w:eastAsia="ja-JP"/>
        </w:rPr>
      </w:pPr>
      <w:hyperlink w:anchor="_Toc61352233" w:history="1">
        <w:r w:rsidRPr="00697A89">
          <w:rPr>
            <w:rStyle w:val="Hyperlink"/>
            <w:noProof/>
          </w:rPr>
          <w:t>9.1.1.2</w:t>
        </w:r>
        <w:r>
          <w:rPr>
            <w:rFonts w:asciiTheme="minorHAnsi" w:eastAsiaTheme="minorEastAsia" w:hAnsiTheme="minorHAnsi" w:cstheme="minorBidi"/>
            <w:noProof/>
            <w:lang w:val="en-US" w:eastAsia="ja-JP"/>
          </w:rPr>
          <w:tab/>
        </w:r>
        <w:r w:rsidRPr="00697A89">
          <w:rPr>
            <w:rStyle w:val="Hyperlink"/>
            <w:noProof/>
          </w:rPr>
          <w:t>Définitions</w:t>
        </w:r>
        <w:r>
          <w:rPr>
            <w:noProof/>
            <w:webHidden/>
          </w:rPr>
          <w:tab/>
        </w:r>
        <w:r>
          <w:rPr>
            <w:noProof/>
            <w:webHidden/>
          </w:rPr>
          <w:fldChar w:fldCharType="begin"/>
        </w:r>
        <w:r>
          <w:rPr>
            <w:noProof/>
            <w:webHidden/>
          </w:rPr>
          <w:instrText xml:space="preserve"> PAGEREF _Toc61352233 \h </w:instrText>
        </w:r>
        <w:r>
          <w:rPr>
            <w:noProof/>
            <w:webHidden/>
          </w:rPr>
        </w:r>
        <w:r>
          <w:rPr>
            <w:noProof/>
            <w:webHidden/>
          </w:rPr>
          <w:fldChar w:fldCharType="separate"/>
        </w:r>
        <w:r>
          <w:rPr>
            <w:noProof/>
            <w:webHidden/>
          </w:rPr>
          <w:t>2</w:t>
        </w:r>
        <w:r>
          <w:rPr>
            <w:noProof/>
            <w:webHidden/>
          </w:rPr>
          <w:fldChar w:fldCharType="end"/>
        </w:r>
      </w:hyperlink>
    </w:p>
    <w:p w14:paraId="507AAAC3" w14:textId="11594107" w:rsidR="00C518C5" w:rsidRDefault="00C518C5">
      <w:pPr>
        <w:pStyle w:val="TOC4"/>
        <w:tabs>
          <w:tab w:val="left" w:pos="2520"/>
        </w:tabs>
        <w:rPr>
          <w:rFonts w:asciiTheme="minorHAnsi" w:eastAsiaTheme="minorEastAsia" w:hAnsiTheme="minorHAnsi" w:cstheme="minorBidi"/>
          <w:noProof/>
          <w:lang w:val="en-US" w:eastAsia="ja-JP"/>
        </w:rPr>
      </w:pPr>
      <w:hyperlink w:anchor="_Toc61352234" w:history="1">
        <w:r w:rsidRPr="00697A89">
          <w:rPr>
            <w:rStyle w:val="Hyperlink"/>
            <w:noProof/>
          </w:rPr>
          <w:t>9.1.1.3</w:t>
        </w:r>
        <w:r>
          <w:rPr>
            <w:rFonts w:asciiTheme="minorHAnsi" w:eastAsiaTheme="minorEastAsia" w:hAnsiTheme="minorHAnsi" w:cstheme="minorBidi"/>
            <w:noProof/>
            <w:lang w:val="en-US" w:eastAsia="ja-JP"/>
          </w:rPr>
          <w:tab/>
        </w:r>
        <w:r w:rsidRPr="00697A89">
          <w:rPr>
            <w:rStyle w:val="Hyperlink"/>
            <w:noProof/>
          </w:rPr>
          <w:t>Abréviations</w:t>
        </w:r>
        <w:r>
          <w:rPr>
            <w:noProof/>
            <w:webHidden/>
          </w:rPr>
          <w:tab/>
        </w:r>
        <w:r>
          <w:rPr>
            <w:noProof/>
            <w:webHidden/>
          </w:rPr>
          <w:fldChar w:fldCharType="begin"/>
        </w:r>
        <w:r>
          <w:rPr>
            <w:noProof/>
            <w:webHidden/>
          </w:rPr>
          <w:instrText xml:space="preserve"> PAGEREF _Toc61352234 \h </w:instrText>
        </w:r>
        <w:r>
          <w:rPr>
            <w:noProof/>
            <w:webHidden/>
          </w:rPr>
        </w:r>
        <w:r>
          <w:rPr>
            <w:noProof/>
            <w:webHidden/>
          </w:rPr>
          <w:fldChar w:fldCharType="separate"/>
        </w:r>
        <w:r>
          <w:rPr>
            <w:noProof/>
            <w:webHidden/>
          </w:rPr>
          <w:t>2</w:t>
        </w:r>
        <w:r>
          <w:rPr>
            <w:noProof/>
            <w:webHidden/>
          </w:rPr>
          <w:fldChar w:fldCharType="end"/>
        </w:r>
      </w:hyperlink>
    </w:p>
    <w:p w14:paraId="0CF5E983" w14:textId="7E4E83DE" w:rsidR="00C518C5" w:rsidRDefault="00C518C5">
      <w:pPr>
        <w:pStyle w:val="TOC4"/>
        <w:tabs>
          <w:tab w:val="left" w:pos="2520"/>
        </w:tabs>
        <w:rPr>
          <w:rFonts w:asciiTheme="minorHAnsi" w:eastAsiaTheme="minorEastAsia" w:hAnsiTheme="minorHAnsi" w:cstheme="minorBidi"/>
          <w:noProof/>
          <w:lang w:val="en-US" w:eastAsia="ja-JP"/>
        </w:rPr>
      </w:pPr>
      <w:hyperlink w:anchor="_Toc61352235" w:history="1">
        <w:r w:rsidRPr="00697A89">
          <w:rPr>
            <w:rStyle w:val="Hyperlink"/>
            <w:noProof/>
          </w:rPr>
          <w:t>9.1.1.4</w:t>
        </w:r>
        <w:r>
          <w:rPr>
            <w:rFonts w:asciiTheme="minorHAnsi" w:eastAsiaTheme="minorEastAsia" w:hAnsiTheme="minorHAnsi" w:cstheme="minorBidi"/>
            <w:noProof/>
            <w:lang w:val="en-US" w:eastAsia="ja-JP"/>
          </w:rPr>
          <w:tab/>
        </w:r>
        <w:r w:rsidRPr="00697A89">
          <w:rPr>
            <w:rStyle w:val="Hyperlink"/>
            <w:noProof/>
          </w:rPr>
          <w:t>Pouvoir d'exemption</w:t>
        </w:r>
        <w:r>
          <w:rPr>
            <w:noProof/>
            <w:webHidden/>
          </w:rPr>
          <w:tab/>
        </w:r>
        <w:r>
          <w:rPr>
            <w:noProof/>
            <w:webHidden/>
          </w:rPr>
          <w:fldChar w:fldCharType="begin"/>
        </w:r>
        <w:r>
          <w:rPr>
            <w:noProof/>
            <w:webHidden/>
          </w:rPr>
          <w:instrText xml:space="preserve"> PAGEREF _Toc61352235 \h </w:instrText>
        </w:r>
        <w:r>
          <w:rPr>
            <w:noProof/>
            <w:webHidden/>
          </w:rPr>
        </w:r>
        <w:r>
          <w:rPr>
            <w:noProof/>
            <w:webHidden/>
          </w:rPr>
          <w:fldChar w:fldCharType="separate"/>
        </w:r>
        <w:r>
          <w:rPr>
            <w:noProof/>
            <w:webHidden/>
          </w:rPr>
          <w:t>3</w:t>
        </w:r>
        <w:r>
          <w:rPr>
            <w:noProof/>
            <w:webHidden/>
          </w:rPr>
          <w:fldChar w:fldCharType="end"/>
        </w:r>
      </w:hyperlink>
    </w:p>
    <w:p w14:paraId="510C04EE" w14:textId="6E867B64" w:rsidR="00C518C5" w:rsidRDefault="00C518C5">
      <w:pPr>
        <w:pStyle w:val="TOC2"/>
        <w:rPr>
          <w:rFonts w:asciiTheme="minorHAnsi" w:eastAsiaTheme="minorEastAsia" w:hAnsiTheme="minorHAnsi" w:cstheme="minorBidi"/>
          <w:b w:val="0"/>
          <w:noProof/>
          <w:lang w:val="en-US" w:eastAsia="ja-JP"/>
        </w:rPr>
      </w:pPr>
      <w:hyperlink w:anchor="_Toc61352236" w:history="1">
        <w:r w:rsidRPr="00697A89">
          <w:rPr>
            <w:rStyle w:val="Hyperlink"/>
            <w:noProof/>
          </w:rPr>
          <w:t>9.2</w:t>
        </w:r>
        <w:r>
          <w:rPr>
            <w:rFonts w:asciiTheme="minorHAnsi" w:eastAsiaTheme="minorEastAsia" w:hAnsiTheme="minorHAnsi" w:cstheme="minorBidi"/>
            <w:b w:val="0"/>
            <w:noProof/>
            <w:lang w:val="en-US" w:eastAsia="ja-JP"/>
          </w:rPr>
          <w:tab/>
        </w:r>
        <w:r w:rsidRPr="00697A89">
          <w:rPr>
            <w:rStyle w:val="Hyperlink"/>
            <w:noProof/>
          </w:rPr>
          <w:t>Permis d'exploitation aérienne</w:t>
        </w:r>
        <w:r>
          <w:rPr>
            <w:noProof/>
            <w:webHidden/>
          </w:rPr>
          <w:tab/>
        </w:r>
        <w:r>
          <w:rPr>
            <w:noProof/>
            <w:webHidden/>
          </w:rPr>
          <w:fldChar w:fldCharType="begin"/>
        </w:r>
        <w:r>
          <w:rPr>
            <w:noProof/>
            <w:webHidden/>
          </w:rPr>
          <w:instrText xml:space="preserve"> PAGEREF _Toc61352236 \h </w:instrText>
        </w:r>
        <w:r>
          <w:rPr>
            <w:noProof/>
            <w:webHidden/>
          </w:rPr>
        </w:r>
        <w:r>
          <w:rPr>
            <w:noProof/>
            <w:webHidden/>
          </w:rPr>
          <w:fldChar w:fldCharType="separate"/>
        </w:r>
        <w:r>
          <w:rPr>
            <w:noProof/>
            <w:webHidden/>
          </w:rPr>
          <w:t>3</w:t>
        </w:r>
        <w:r>
          <w:rPr>
            <w:noProof/>
            <w:webHidden/>
          </w:rPr>
          <w:fldChar w:fldCharType="end"/>
        </w:r>
      </w:hyperlink>
    </w:p>
    <w:p w14:paraId="5525FD18" w14:textId="193E805B" w:rsidR="00C518C5" w:rsidRDefault="00C518C5">
      <w:pPr>
        <w:pStyle w:val="TOC4"/>
        <w:tabs>
          <w:tab w:val="left" w:pos="2520"/>
        </w:tabs>
        <w:rPr>
          <w:rFonts w:asciiTheme="minorHAnsi" w:eastAsiaTheme="minorEastAsia" w:hAnsiTheme="minorHAnsi" w:cstheme="minorBidi"/>
          <w:noProof/>
          <w:lang w:val="en-US" w:eastAsia="ja-JP"/>
        </w:rPr>
      </w:pPr>
      <w:hyperlink w:anchor="_Toc61352237" w:history="1">
        <w:r w:rsidRPr="00697A89">
          <w:rPr>
            <w:rStyle w:val="Hyperlink"/>
            <w:noProof/>
          </w:rPr>
          <w:t>9.2.1.1</w:t>
        </w:r>
        <w:r>
          <w:rPr>
            <w:rFonts w:asciiTheme="minorHAnsi" w:eastAsiaTheme="minorEastAsia" w:hAnsiTheme="minorHAnsi" w:cstheme="minorBidi"/>
            <w:noProof/>
            <w:lang w:val="en-US" w:eastAsia="ja-JP"/>
          </w:rPr>
          <w:tab/>
        </w:r>
        <w:r w:rsidRPr="00697A89">
          <w:rPr>
            <w:rStyle w:val="Hyperlink"/>
            <w:noProof/>
          </w:rPr>
          <w:t>Applicabilité</w:t>
        </w:r>
        <w:r>
          <w:rPr>
            <w:noProof/>
            <w:webHidden/>
          </w:rPr>
          <w:tab/>
        </w:r>
        <w:r>
          <w:rPr>
            <w:noProof/>
            <w:webHidden/>
          </w:rPr>
          <w:fldChar w:fldCharType="begin"/>
        </w:r>
        <w:r>
          <w:rPr>
            <w:noProof/>
            <w:webHidden/>
          </w:rPr>
          <w:instrText xml:space="preserve"> PAGEREF _Toc61352237 \h </w:instrText>
        </w:r>
        <w:r>
          <w:rPr>
            <w:noProof/>
            <w:webHidden/>
          </w:rPr>
        </w:r>
        <w:r>
          <w:rPr>
            <w:noProof/>
            <w:webHidden/>
          </w:rPr>
          <w:fldChar w:fldCharType="separate"/>
        </w:r>
        <w:r>
          <w:rPr>
            <w:noProof/>
            <w:webHidden/>
          </w:rPr>
          <w:t>3</w:t>
        </w:r>
        <w:r>
          <w:rPr>
            <w:noProof/>
            <w:webHidden/>
          </w:rPr>
          <w:fldChar w:fldCharType="end"/>
        </w:r>
      </w:hyperlink>
    </w:p>
    <w:p w14:paraId="2D6B6B5E" w14:textId="3C27AFDE" w:rsidR="00C518C5" w:rsidRDefault="00C518C5">
      <w:pPr>
        <w:pStyle w:val="TOC4"/>
        <w:tabs>
          <w:tab w:val="left" w:pos="2520"/>
        </w:tabs>
        <w:rPr>
          <w:rFonts w:asciiTheme="minorHAnsi" w:eastAsiaTheme="minorEastAsia" w:hAnsiTheme="minorHAnsi" w:cstheme="minorBidi"/>
          <w:noProof/>
          <w:lang w:val="en-US" w:eastAsia="ja-JP"/>
        </w:rPr>
      </w:pPr>
      <w:hyperlink w:anchor="_Toc61352238" w:history="1">
        <w:r w:rsidRPr="00697A89">
          <w:rPr>
            <w:rStyle w:val="Hyperlink"/>
            <w:noProof/>
          </w:rPr>
          <w:t>9.2.1.2</w:t>
        </w:r>
        <w:r>
          <w:rPr>
            <w:rFonts w:asciiTheme="minorHAnsi" w:eastAsiaTheme="minorEastAsia" w:hAnsiTheme="minorHAnsi" w:cstheme="minorBidi"/>
            <w:noProof/>
            <w:lang w:val="en-US" w:eastAsia="ja-JP"/>
          </w:rPr>
          <w:tab/>
        </w:r>
        <w:r w:rsidRPr="00697A89">
          <w:rPr>
            <w:rStyle w:val="Hyperlink"/>
            <w:noProof/>
          </w:rPr>
          <w:t>Généralités</w:t>
        </w:r>
        <w:r>
          <w:rPr>
            <w:noProof/>
            <w:webHidden/>
          </w:rPr>
          <w:tab/>
        </w:r>
        <w:r>
          <w:rPr>
            <w:noProof/>
            <w:webHidden/>
          </w:rPr>
          <w:fldChar w:fldCharType="begin"/>
        </w:r>
        <w:r>
          <w:rPr>
            <w:noProof/>
            <w:webHidden/>
          </w:rPr>
          <w:instrText xml:space="preserve"> PAGEREF _Toc61352238 \h </w:instrText>
        </w:r>
        <w:r>
          <w:rPr>
            <w:noProof/>
            <w:webHidden/>
          </w:rPr>
        </w:r>
        <w:r>
          <w:rPr>
            <w:noProof/>
            <w:webHidden/>
          </w:rPr>
          <w:fldChar w:fldCharType="separate"/>
        </w:r>
        <w:r>
          <w:rPr>
            <w:noProof/>
            <w:webHidden/>
          </w:rPr>
          <w:t>3</w:t>
        </w:r>
        <w:r>
          <w:rPr>
            <w:noProof/>
            <w:webHidden/>
          </w:rPr>
          <w:fldChar w:fldCharType="end"/>
        </w:r>
      </w:hyperlink>
    </w:p>
    <w:p w14:paraId="0D02D356" w14:textId="1DD40A1B" w:rsidR="00C518C5" w:rsidRDefault="00C518C5">
      <w:pPr>
        <w:pStyle w:val="TOC4"/>
        <w:tabs>
          <w:tab w:val="left" w:pos="2520"/>
        </w:tabs>
        <w:rPr>
          <w:rFonts w:asciiTheme="minorHAnsi" w:eastAsiaTheme="minorEastAsia" w:hAnsiTheme="minorHAnsi" w:cstheme="minorBidi"/>
          <w:noProof/>
          <w:lang w:val="en-US" w:eastAsia="ja-JP"/>
        </w:rPr>
      </w:pPr>
      <w:hyperlink w:anchor="_Toc61352239" w:history="1">
        <w:r w:rsidRPr="00697A89">
          <w:rPr>
            <w:rStyle w:val="Hyperlink"/>
            <w:noProof/>
          </w:rPr>
          <w:t>9.2.1.3</w:t>
        </w:r>
        <w:r>
          <w:rPr>
            <w:rFonts w:asciiTheme="minorHAnsi" w:eastAsiaTheme="minorEastAsia" w:hAnsiTheme="minorHAnsi" w:cstheme="minorBidi"/>
            <w:noProof/>
            <w:lang w:val="en-US" w:eastAsia="ja-JP"/>
          </w:rPr>
          <w:tab/>
        </w:r>
        <w:r w:rsidRPr="00697A89">
          <w:rPr>
            <w:rStyle w:val="Hyperlink"/>
            <w:noProof/>
          </w:rPr>
          <w:t>Contenu d'un AOC</w:t>
        </w:r>
        <w:r>
          <w:rPr>
            <w:noProof/>
            <w:webHidden/>
          </w:rPr>
          <w:tab/>
        </w:r>
        <w:r>
          <w:rPr>
            <w:noProof/>
            <w:webHidden/>
          </w:rPr>
          <w:fldChar w:fldCharType="begin"/>
        </w:r>
        <w:r>
          <w:rPr>
            <w:noProof/>
            <w:webHidden/>
          </w:rPr>
          <w:instrText xml:space="preserve"> PAGEREF _Toc61352239 \h </w:instrText>
        </w:r>
        <w:r>
          <w:rPr>
            <w:noProof/>
            <w:webHidden/>
          </w:rPr>
        </w:r>
        <w:r>
          <w:rPr>
            <w:noProof/>
            <w:webHidden/>
          </w:rPr>
          <w:fldChar w:fldCharType="separate"/>
        </w:r>
        <w:r>
          <w:rPr>
            <w:noProof/>
            <w:webHidden/>
          </w:rPr>
          <w:t>4</w:t>
        </w:r>
        <w:r>
          <w:rPr>
            <w:noProof/>
            <w:webHidden/>
          </w:rPr>
          <w:fldChar w:fldCharType="end"/>
        </w:r>
      </w:hyperlink>
    </w:p>
    <w:p w14:paraId="40724A15" w14:textId="603D7940" w:rsidR="00C518C5" w:rsidRDefault="00C518C5">
      <w:pPr>
        <w:pStyle w:val="TOC4"/>
        <w:tabs>
          <w:tab w:val="left" w:pos="2520"/>
        </w:tabs>
        <w:rPr>
          <w:rFonts w:asciiTheme="minorHAnsi" w:eastAsiaTheme="minorEastAsia" w:hAnsiTheme="minorHAnsi" w:cstheme="minorBidi"/>
          <w:noProof/>
          <w:lang w:val="en-US" w:eastAsia="ja-JP"/>
        </w:rPr>
      </w:pPr>
      <w:hyperlink w:anchor="_Toc61352240" w:history="1">
        <w:r w:rsidRPr="00697A89">
          <w:rPr>
            <w:rStyle w:val="Hyperlink"/>
            <w:noProof/>
          </w:rPr>
          <w:t>9.2.1.4</w:t>
        </w:r>
        <w:r>
          <w:rPr>
            <w:rFonts w:asciiTheme="minorHAnsi" w:eastAsiaTheme="minorEastAsia" w:hAnsiTheme="minorHAnsi" w:cstheme="minorBidi"/>
            <w:noProof/>
            <w:lang w:val="en-US" w:eastAsia="ja-JP"/>
          </w:rPr>
          <w:tab/>
        </w:r>
        <w:r w:rsidRPr="00697A89">
          <w:rPr>
            <w:rStyle w:val="Hyperlink"/>
            <w:noProof/>
          </w:rPr>
          <w:t>Publicité</w:t>
        </w:r>
        <w:r>
          <w:rPr>
            <w:noProof/>
            <w:webHidden/>
          </w:rPr>
          <w:tab/>
        </w:r>
        <w:r>
          <w:rPr>
            <w:noProof/>
            <w:webHidden/>
          </w:rPr>
          <w:fldChar w:fldCharType="begin"/>
        </w:r>
        <w:r>
          <w:rPr>
            <w:noProof/>
            <w:webHidden/>
          </w:rPr>
          <w:instrText xml:space="preserve"> PAGEREF _Toc61352240 \h </w:instrText>
        </w:r>
        <w:r>
          <w:rPr>
            <w:noProof/>
            <w:webHidden/>
          </w:rPr>
        </w:r>
        <w:r>
          <w:rPr>
            <w:noProof/>
            <w:webHidden/>
          </w:rPr>
          <w:fldChar w:fldCharType="separate"/>
        </w:r>
        <w:r>
          <w:rPr>
            <w:noProof/>
            <w:webHidden/>
          </w:rPr>
          <w:t>4</w:t>
        </w:r>
        <w:r>
          <w:rPr>
            <w:noProof/>
            <w:webHidden/>
          </w:rPr>
          <w:fldChar w:fldCharType="end"/>
        </w:r>
      </w:hyperlink>
    </w:p>
    <w:p w14:paraId="7B90D82C" w14:textId="3A3361EE" w:rsidR="00C518C5" w:rsidRDefault="00C518C5">
      <w:pPr>
        <w:pStyle w:val="TOC4"/>
        <w:tabs>
          <w:tab w:val="left" w:pos="2520"/>
        </w:tabs>
        <w:rPr>
          <w:rFonts w:asciiTheme="minorHAnsi" w:eastAsiaTheme="minorEastAsia" w:hAnsiTheme="minorHAnsi" w:cstheme="minorBidi"/>
          <w:noProof/>
          <w:lang w:val="en-US" w:eastAsia="ja-JP"/>
        </w:rPr>
      </w:pPr>
      <w:hyperlink w:anchor="_Toc61352241" w:history="1">
        <w:r w:rsidRPr="00697A89">
          <w:rPr>
            <w:rStyle w:val="Hyperlink"/>
            <w:noProof/>
          </w:rPr>
          <w:t>9.2.1.5</w:t>
        </w:r>
        <w:r>
          <w:rPr>
            <w:rFonts w:asciiTheme="minorHAnsi" w:eastAsiaTheme="minorEastAsia" w:hAnsiTheme="minorHAnsi" w:cstheme="minorBidi"/>
            <w:noProof/>
            <w:lang w:val="en-US" w:eastAsia="ja-JP"/>
          </w:rPr>
          <w:tab/>
        </w:r>
        <w:r w:rsidRPr="00697A89">
          <w:rPr>
            <w:rStyle w:val="Hyperlink"/>
            <w:noProof/>
          </w:rPr>
          <w:t>Demande d’AOC</w:t>
        </w:r>
        <w:r>
          <w:rPr>
            <w:noProof/>
            <w:webHidden/>
          </w:rPr>
          <w:tab/>
        </w:r>
        <w:r>
          <w:rPr>
            <w:noProof/>
            <w:webHidden/>
          </w:rPr>
          <w:fldChar w:fldCharType="begin"/>
        </w:r>
        <w:r>
          <w:rPr>
            <w:noProof/>
            <w:webHidden/>
          </w:rPr>
          <w:instrText xml:space="preserve"> PAGEREF _Toc61352241 \h </w:instrText>
        </w:r>
        <w:r>
          <w:rPr>
            <w:noProof/>
            <w:webHidden/>
          </w:rPr>
        </w:r>
        <w:r>
          <w:rPr>
            <w:noProof/>
            <w:webHidden/>
          </w:rPr>
          <w:fldChar w:fldCharType="separate"/>
        </w:r>
        <w:r>
          <w:rPr>
            <w:noProof/>
            <w:webHidden/>
          </w:rPr>
          <w:t>5</w:t>
        </w:r>
        <w:r>
          <w:rPr>
            <w:noProof/>
            <w:webHidden/>
          </w:rPr>
          <w:fldChar w:fldCharType="end"/>
        </w:r>
      </w:hyperlink>
    </w:p>
    <w:p w14:paraId="7EC21A4C" w14:textId="37A65EDB" w:rsidR="00C518C5" w:rsidRDefault="00C518C5">
      <w:pPr>
        <w:pStyle w:val="TOC4"/>
        <w:tabs>
          <w:tab w:val="left" w:pos="2520"/>
        </w:tabs>
        <w:rPr>
          <w:rFonts w:asciiTheme="minorHAnsi" w:eastAsiaTheme="minorEastAsia" w:hAnsiTheme="minorHAnsi" w:cstheme="minorBidi"/>
          <w:noProof/>
          <w:lang w:val="en-US" w:eastAsia="ja-JP"/>
        </w:rPr>
      </w:pPr>
      <w:hyperlink w:anchor="_Toc61352242" w:history="1">
        <w:r w:rsidRPr="00697A89">
          <w:rPr>
            <w:rStyle w:val="Hyperlink"/>
            <w:noProof/>
          </w:rPr>
          <w:t>9.2.1.6</w:t>
        </w:r>
        <w:r>
          <w:rPr>
            <w:rFonts w:asciiTheme="minorHAnsi" w:eastAsiaTheme="minorEastAsia" w:hAnsiTheme="minorHAnsi" w:cstheme="minorBidi"/>
            <w:noProof/>
            <w:lang w:val="en-US" w:eastAsia="ja-JP"/>
          </w:rPr>
          <w:tab/>
        </w:r>
        <w:r w:rsidRPr="00697A89">
          <w:rPr>
            <w:rStyle w:val="Hyperlink"/>
            <w:noProof/>
          </w:rPr>
          <w:t>Délivrance ou refus d'un AOC</w:t>
        </w:r>
        <w:r>
          <w:rPr>
            <w:noProof/>
            <w:webHidden/>
          </w:rPr>
          <w:tab/>
        </w:r>
        <w:r>
          <w:rPr>
            <w:noProof/>
            <w:webHidden/>
          </w:rPr>
          <w:fldChar w:fldCharType="begin"/>
        </w:r>
        <w:r>
          <w:rPr>
            <w:noProof/>
            <w:webHidden/>
          </w:rPr>
          <w:instrText xml:space="preserve"> PAGEREF _Toc61352242 \h </w:instrText>
        </w:r>
        <w:r>
          <w:rPr>
            <w:noProof/>
            <w:webHidden/>
          </w:rPr>
        </w:r>
        <w:r>
          <w:rPr>
            <w:noProof/>
            <w:webHidden/>
          </w:rPr>
          <w:fldChar w:fldCharType="separate"/>
        </w:r>
        <w:r>
          <w:rPr>
            <w:noProof/>
            <w:webHidden/>
          </w:rPr>
          <w:t>5</w:t>
        </w:r>
        <w:r>
          <w:rPr>
            <w:noProof/>
            <w:webHidden/>
          </w:rPr>
          <w:fldChar w:fldCharType="end"/>
        </w:r>
      </w:hyperlink>
    </w:p>
    <w:p w14:paraId="7777E1CC" w14:textId="4F0C0C29" w:rsidR="00C518C5" w:rsidRDefault="00C518C5">
      <w:pPr>
        <w:pStyle w:val="TOC4"/>
        <w:tabs>
          <w:tab w:val="left" w:pos="2520"/>
        </w:tabs>
        <w:rPr>
          <w:rFonts w:asciiTheme="minorHAnsi" w:eastAsiaTheme="minorEastAsia" w:hAnsiTheme="minorHAnsi" w:cstheme="minorBidi"/>
          <w:noProof/>
          <w:lang w:val="en-US" w:eastAsia="ja-JP"/>
        </w:rPr>
      </w:pPr>
      <w:hyperlink w:anchor="_Toc61352243" w:history="1">
        <w:r w:rsidRPr="00697A89">
          <w:rPr>
            <w:rStyle w:val="Hyperlink"/>
            <w:noProof/>
          </w:rPr>
          <w:t>9.2.1.7</w:t>
        </w:r>
        <w:r>
          <w:rPr>
            <w:rFonts w:asciiTheme="minorHAnsi" w:eastAsiaTheme="minorEastAsia" w:hAnsiTheme="minorHAnsi" w:cstheme="minorBidi"/>
            <w:noProof/>
            <w:lang w:val="en-US" w:eastAsia="ja-JP"/>
          </w:rPr>
          <w:tab/>
        </w:r>
        <w:r w:rsidRPr="00697A89">
          <w:rPr>
            <w:rStyle w:val="Hyperlink"/>
            <w:noProof/>
          </w:rPr>
          <w:t>Durée et renouvellement d’un AOC</w:t>
        </w:r>
        <w:r>
          <w:rPr>
            <w:noProof/>
            <w:webHidden/>
          </w:rPr>
          <w:tab/>
        </w:r>
        <w:r>
          <w:rPr>
            <w:noProof/>
            <w:webHidden/>
          </w:rPr>
          <w:fldChar w:fldCharType="begin"/>
        </w:r>
        <w:r>
          <w:rPr>
            <w:noProof/>
            <w:webHidden/>
          </w:rPr>
          <w:instrText xml:space="preserve"> PAGEREF _Toc61352243 \h </w:instrText>
        </w:r>
        <w:r>
          <w:rPr>
            <w:noProof/>
            <w:webHidden/>
          </w:rPr>
        </w:r>
        <w:r>
          <w:rPr>
            <w:noProof/>
            <w:webHidden/>
          </w:rPr>
          <w:fldChar w:fldCharType="separate"/>
        </w:r>
        <w:r>
          <w:rPr>
            <w:noProof/>
            <w:webHidden/>
          </w:rPr>
          <w:t>6</w:t>
        </w:r>
        <w:r>
          <w:rPr>
            <w:noProof/>
            <w:webHidden/>
          </w:rPr>
          <w:fldChar w:fldCharType="end"/>
        </w:r>
      </w:hyperlink>
    </w:p>
    <w:p w14:paraId="4D1E499E" w14:textId="082DAC35" w:rsidR="00C518C5" w:rsidRDefault="00C518C5">
      <w:pPr>
        <w:pStyle w:val="TOC4"/>
        <w:tabs>
          <w:tab w:val="left" w:pos="2520"/>
        </w:tabs>
        <w:rPr>
          <w:rFonts w:asciiTheme="minorHAnsi" w:eastAsiaTheme="minorEastAsia" w:hAnsiTheme="minorHAnsi" w:cstheme="minorBidi"/>
          <w:noProof/>
          <w:lang w:val="en-US" w:eastAsia="ja-JP"/>
        </w:rPr>
      </w:pPr>
      <w:hyperlink w:anchor="_Toc61352244" w:history="1">
        <w:r w:rsidRPr="00697A89">
          <w:rPr>
            <w:rStyle w:val="Hyperlink"/>
            <w:noProof/>
          </w:rPr>
          <w:t>9.2.1.8</w:t>
        </w:r>
        <w:r>
          <w:rPr>
            <w:rFonts w:asciiTheme="minorHAnsi" w:eastAsiaTheme="minorEastAsia" w:hAnsiTheme="minorHAnsi" w:cstheme="minorBidi"/>
            <w:noProof/>
            <w:lang w:val="en-US" w:eastAsia="ja-JP"/>
          </w:rPr>
          <w:tab/>
        </w:r>
        <w:r w:rsidRPr="00697A89">
          <w:rPr>
            <w:rStyle w:val="Hyperlink"/>
            <w:noProof/>
          </w:rPr>
          <w:t>Validité continue d'un AOC</w:t>
        </w:r>
        <w:r>
          <w:rPr>
            <w:noProof/>
            <w:webHidden/>
          </w:rPr>
          <w:tab/>
        </w:r>
        <w:r>
          <w:rPr>
            <w:noProof/>
            <w:webHidden/>
          </w:rPr>
          <w:fldChar w:fldCharType="begin"/>
        </w:r>
        <w:r>
          <w:rPr>
            <w:noProof/>
            <w:webHidden/>
          </w:rPr>
          <w:instrText xml:space="preserve"> PAGEREF _Toc61352244 \h </w:instrText>
        </w:r>
        <w:r>
          <w:rPr>
            <w:noProof/>
            <w:webHidden/>
          </w:rPr>
        </w:r>
        <w:r>
          <w:rPr>
            <w:noProof/>
            <w:webHidden/>
          </w:rPr>
          <w:fldChar w:fldCharType="separate"/>
        </w:r>
        <w:r>
          <w:rPr>
            <w:noProof/>
            <w:webHidden/>
          </w:rPr>
          <w:t>6</w:t>
        </w:r>
        <w:r>
          <w:rPr>
            <w:noProof/>
            <w:webHidden/>
          </w:rPr>
          <w:fldChar w:fldCharType="end"/>
        </w:r>
      </w:hyperlink>
    </w:p>
    <w:p w14:paraId="1DFB0BA4" w14:textId="1EA53D3C" w:rsidR="00C518C5" w:rsidRDefault="00C518C5">
      <w:pPr>
        <w:pStyle w:val="TOC4"/>
        <w:tabs>
          <w:tab w:val="left" w:pos="2520"/>
        </w:tabs>
        <w:rPr>
          <w:rFonts w:asciiTheme="minorHAnsi" w:eastAsiaTheme="minorEastAsia" w:hAnsiTheme="minorHAnsi" w:cstheme="minorBidi"/>
          <w:noProof/>
          <w:lang w:val="en-US" w:eastAsia="ja-JP"/>
        </w:rPr>
      </w:pPr>
      <w:hyperlink w:anchor="_Toc61352245" w:history="1">
        <w:r w:rsidRPr="00697A89">
          <w:rPr>
            <w:rStyle w:val="Hyperlink"/>
            <w:noProof/>
          </w:rPr>
          <w:t>9.2.1.9</w:t>
        </w:r>
        <w:r>
          <w:rPr>
            <w:rFonts w:asciiTheme="minorHAnsi" w:eastAsiaTheme="minorEastAsia" w:hAnsiTheme="minorHAnsi" w:cstheme="minorBidi"/>
            <w:noProof/>
            <w:lang w:val="en-US" w:eastAsia="ja-JP"/>
          </w:rPr>
          <w:tab/>
        </w:r>
        <w:r w:rsidRPr="00697A89">
          <w:rPr>
            <w:rStyle w:val="Hyperlink"/>
            <w:noProof/>
          </w:rPr>
          <w:t>Accès pour inspection</w:t>
        </w:r>
        <w:r>
          <w:rPr>
            <w:noProof/>
            <w:webHidden/>
          </w:rPr>
          <w:tab/>
        </w:r>
        <w:r>
          <w:rPr>
            <w:noProof/>
            <w:webHidden/>
          </w:rPr>
          <w:fldChar w:fldCharType="begin"/>
        </w:r>
        <w:r>
          <w:rPr>
            <w:noProof/>
            <w:webHidden/>
          </w:rPr>
          <w:instrText xml:space="preserve"> PAGEREF _Toc61352245 \h </w:instrText>
        </w:r>
        <w:r>
          <w:rPr>
            <w:noProof/>
            <w:webHidden/>
          </w:rPr>
        </w:r>
        <w:r>
          <w:rPr>
            <w:noProof/>
            <w:webHidden/>
          </w:rPr>
          <w:fldChar w:fldCharType="separate"/>
        </w:r>
        <w:r>
          <w:rPr>
            <w:noProof/>
            <w:webHidden/>
          </w:rPr>
          <w:t>6</w:t>
        </w:r>
        <w:r>
          <w:rPr>
            <w:noProof/>
            <w:webHidden/>
          </w:rPr>
          <w:fldChar w:fldCharType="end"/>
        </w:r>
      </w:hyperlink>
    </w:p>
    <w:p w14:paraId="42FA52DE" w14:textId="594194A7" w:rsidR="00C518C5" w:rsidRDefault="00C518C5">
      <w:pPr>
        <w:pStyle w:val="TOC4"/>
        <w:tabs>
          <w:tab w:val="left" w:pos="2520"/>
        </w:tabs>
        <w:rPr>
          <w:rFonts w:asciiTheme="minorHAnsi" w:eastAsiaTheme="minorEastAsia" w:hAnsiTheme="minorHAnsi" w:cstheme="minorBidi"/>
          <w:noProof/>
          <w:lang w:val="en-US" w:eastAsia="ja-JP"/>
        </w:rPr>
      </w:pPr>
      <w:hyperlink w:anchor="_Toc61352246" w:history="1">
        <w:r w:rsidRPr="00697A89">
          <w:rPr>
            <w:rStyle w:val="Hyperlink"/>
            <w:noProof/>
          </w:rPr>
          <w:t>9.2.1.10</w:t>
        </w:r>
        <w:r>
          <w:rPr>
            <w:rFonts w:asciiTheme="minorHAnsi" w:eastAsiaTheme="minorEastAsia" w:hAnsiTheme="minorHAnsi" w:cstheme="minorBidi"/>
            <w:noProof/>
            <w:lang w:val="en-US" w:eastAsia="ja-JP"/>
          </w:rPr>
          <w:tab/>
        </w:r>
        <w:r w:rsidRPr="00697A89">
          <w:rPr>
            <w:rStyle w:val="Hyperlink"/>
            <w:noProof/>
          </w:rPr>
          <w:t>Pouvoirs d'inspection</w:t>
        </w:r>
        <w:r>
          <w:rPr>
            <w:noProof/>
            <w:webHidden/>
          </w:rPr>
          <w:tab/>
        </w:r>
        <w:r>
          <w:rPr>
            <w:noProof/>
            <w:webHidden/>
          </w:rPr>
          <w:fldChar w:fldCharType="begin"/>
        </w:r>
        <w:r>
          <w:rPr>
            <w:noProof/>
            <w:webHidden/>
          </w:rPr>
          <w:instrText xml:space="preserve"> PAGEREF _Toc61352246 \h </w:instrText>
        </w:r>
        <w:r>
          <w:rPr>
            <w:noProof/>
            <w:webHidden/>
          </w:rPr>
        </w:r>
        <w:r>
          <w:rPr>
            <w:noProof/>
            <w:webHidden/>
          </w:rPr>
          <w:fldChar w:fldCharType="separate"/>
        </w:r>
        <w:r>
          <w:rPr>
            <w:noProof/>
            <w:webHidden/>
          </w:rPr>
          <w:t>7</w:t>
        </w:r>
        <w:r>
          <w:rPr>
            <w:noProof/>
            <w:webHidden/>
          </w:rPr>
          <w:fldChar w:fldCharType="end"/>
        </w:r>
      </w:hyperlink>
    </w:p>
    <w:p w14:paraId="1849E2A5" w14:textId="054D885F" w:rsidR="00C518C5" w:rsidRDefault="00C518C5">
      <w:pPr>
        <w:pStyle w:val="TOC4"/>
        <w:tabs>
          <w:tab w:val="left" w:pos="2520"/>
        </w:tabs>
        <w:rPr>
          <w:rFonts w:asciiTheme="minorHAnsi" w:eastAsiaTheme="minorEastAsia" w:hAnsiTheme="minorHAnsi" w:cstheme="minorBidi"/>
          <w:noProof/>
          <w:lang w:val="en-US" w:eastAsia="ja-JP"/>
        </w:rPr>
      </w:pPr>
      <w:hyperlink w:anchor="_Toc61352247" w:history="1">
        <w:r w:rsidRPr="00697A89">
          <w:rPr>
            <w:rStyle w:val="Hyperlink"/>
            <w:noProof/>
          </w:rPr>
          <w:t>9.2.1.11</w:t>
        </w:r>
        <w:r>
          <w:rPr>
            <w:rFonts w:asciiTheme="minorHAnsi" w:eastAsiaTheme="minorEastAsia" w:hAnsiTheme="minorHAnsi" w:cstheme="minorBidi"/>
            <w:noProof/>
            <w:lang w:val="en-US" w:eastAsia="ja-JP"/>
          </w:rPr>
          <w:tab/>
        </w:r>
        <w:r w:rsidRPr="00697A89">
          <w:rPr>
            <w:rStyle w:val="Hyperlink"/>
            <w:noProof/>
          </w:rPr>
          <w:t>Amendement d'un AOC</w:t>
        </w:r>
        <w:r>
          <w:rPr>
            <w:noProof/>
            <w:webHidden/>
          </w:rPr>
          <w:tab/>
        </w:r>
        <w:r>
          <w:rPr>
            <w:noProof/>
            <w:webHidden/>
          </w:rPr>
          <w:fldChar w:fldCharType="begin"/>
        </w:r>
        <w:r>
          <w:rPr>
            <w:noProof/>
            <w:webHidden/>
          </w:rPr>
          <w:instrText xml:space="preserve"> PAGEREF _Toc61352247 \h </w:instrText>
        </w:r>
        <w:r>
          <w:rPr>
            <w:noProof/>
            <w:webHidden/>
          </w:rPr>
        </w:r>
        <w:r>
          <w:rPr>
            <w:noProof/>
            <w:webHidden/>
          </w:rPr>
          <w:fldChar w:fldCharType="separate"/>
        </w:r>
        <w:r>
          <w:rPr>
            <w:noProof/>
            <w:webHidden/>
          </w:rPr>
          <w:t>7</w:t>
        </w:r>
        <w:r>
          <w:rPr>
            <w:noProof/>
            <w:webHidden/>
          </w:rPr>
          <w:fldChar w:fldCharType="end"/>
        </w:r>
      </w:hyperlink>
    </w:p>
    <w:p w14:paraId="65889F2B" w14:textId="5622B32A" w:rsidR="00C518C5" w:rsidRDefault="00C518C5">
      <w:pPr>
        <w:pStyle w:val="TOC2"/>
        <w:rPr>
          <w:rFonts w:asciiTheme="minorHAnsi" w:eastAsiaTheme="minorEastAsia" w:hAnsiTheme="minorHAnsi" w:cstheme="minorBidi"/>
          <w:b w:val="0"/>
          <w:noProof/>
          <w:lang w:val="en-US" w:eastAsia="ja-JP"/>
        </w:rPr>
      </w:pPr>
      <w:hyperlink w:anchor="_Toc61352248" w:history="1">
        <w:r w:rsidRPr="00697A89">
          <w:rPr>
            <w:rStyle w:val="Hyperlink"/>
            <w:noProof/>
          </w:rPr>
          <w:t>9.3</w:t>
        </w:r>
        <w:r>
          <w:rPr>
            <w:rFonts w:asciiTheme="minorHAnsi" w:eastAsiaTheme="minorEastAsia" w:hAnsiTheme="minorHAnsi" w:cstheme="minorBidi"/>
            <w:b w:val="0"/>
            <w:noProof/>
            <w:lang w:val="en-US" w:eastAsia="ja-JP"/>
          </w:rPr>
          <w:tab/>
        </w:r>
        <w:r w:rsidRPr="00697A89">
          <w:rPr>
            <w:rStyle w:val="Hyperlink"/>
            <w:noProof/>
          </w:rPr>
          <w:t>Gestion de l’AOC</w:t>
        </w:r>
        <w:r>
          <w:rPr>
            <w:noProof/>
            <w:webHidden/>
          </w:rPr>
          <w:tab/>
        </w:r>
        <w:r>
          <w:rPr>
            <w:noProof/>
            <w:webHidden/>
          </w:rPr>
          <w:fldChar w:fldCharType="begin"/>
        </w:r>
        <w:r>
          <w:rPr>
            <w:noProof/>
            <w:webHidden/>
          </w:rPr>
          <w:instrText xml:space="preserve"> PAGEREF _Toc61352248 \h </w:instrText>
        </w:r>
        <w:r>
          <w:rPr>
            <w:noProof/>
            <w:webHidden/>
          </w:rPr>
        </w:r>
        <w:r>
          <w:rPr>
            <w:noProof/>
            <w:webHidden/>
          </w:rPr>
          <w:fldChar w:fldCharType="separate"/>
        </w:r>
        <w:r>
          <w:rPr>
            <w:noProof/>
            <w:webHidden/>
          </w:rPr>
          <w:t>8</w:t>
        </w:r>
        <w:r>
          <w:rPr>
            <w:noProof/>
            <w:webHidden/>
          </w:rPr>
          <w:fldChar w:fldCharType="end"/>
        </w:r>
      </w:hyperlink>
    </w:p>
    <w:p w14:paraId="454F1C8C" w14:textId="2F83AC46" w:rsidR="00C518C5" w:rsidRDefault="00C518C5">
      <w:pPr>
        <w:pStyle w:val="TOC3"/>
        <w:rPr>
          <w:rFonts w:asciiTheme="minorHAnsi" w:eastAsiaTheme="minorEastAsia" w:hAnsiTheme="minorHAnsi" w:cstheme="minorBidi"/>
          <w:b w:val="0"/>
          <w:lang w:val="en-US" w:eastAsia="ja-JP"/>
        </w:rPr>
      </w:pPr>
      <w:hyperlink w:anchor="_Toc61352249" w:history="1">
        <w:r w:rsidRPr="00697A89">
          <w:rPr>
            <w:rStyle w:val="Hyperlink"/>
          </w:rPr>
          <w:t>9.3.1</w:t>
        </w:r>
        <w:r>
          <w:rPr>
            <w:rFonts w:asciiTheme="minorHAnsi" w:eastAsiaTheme="minorEastAsia" w:hAnsiTheme="minorHAnsi" w:cstheme="minorBidi"/>
            <w:b w:val="0"/>
            <w:lang w:val="en-US" w:eastAsia="ja-JP"/>
          </w:rPr>
          <w:tab/>
        </w:r>
        <w:r w:rsidRPr="00697A89">
          <w:rPr>
            <w:rStyle w:val="Hyperlink"/>
          </w:rPr>
          <w:t>Applicabilité</w:t>
        </w:r>
        <w:r>
          <w:rPr>
            <w:webHidden/>
          </w:rPr>
          <w:tab/>
        </w:r>
        <w:r>
          <w:rPr>
            <w:webHidden/>
          </w:rPr>
          <w:fldChar w:fldCharType="begin"/>
        </w:r>
        <w:r>
          <w:rPr>
            <w:webHidden/>
          </w:rPr>
          <w:instrText xml:space="preserve"> PAGEREF _Toc61352249 \h </w:instrText>
        </w:r>
        <w:r>
          <w:rPr>
            <w:webHidden/>
          </w:rPr>
        </w:r>
        <w:r>
          <w:rPr>
            <w:webHidden/>
          </w:rPr>
          <w:fldChar w:fldCharType="separate"/>
        </w:r>
        <w:r>
          <w:rPr>
            <w:webHidden/>
          </w:rPr>
          <w:t>8</w:t>
        </w:r>
        <w:r>
          <w:rPr>
            <w:webHidden/>
          </w:rPr>
          <w:fldChar w:fldCharType="end"/>
        </w:r>
      </w:hyperlink>
    </w:p>
    <w:p w14:paraId="0706FE3B" w14:textId="3820C4A2" w:rsidR="00C518C5" w:rsidRDefault="00C518C5">
      <w:pPr>
        <w:pStyle w:val="TOC3"/>
        <w:rPr>
          <w:rFonts w:asciiTheme="minorHAnsi" w:eastAsiaTheme="minorEastAsia" w:hAnsiTheme="minorHAnsi" w:cstheme="minorBidi"/>
          <w:b w:val="0"/>
          <w:lang w:val="en-US" w:eastAsia="ja-JP"/>
        </w:rPr>
      </w:pPr>
      <w:hyperlink w:anchor="_Toc61352250" w:history="1">
        <w:r w:rsidRPr="00697A89">
          <w:rPr>
            <w:rStyle w:val="Hyperlink"/>
          </w:rPr>
          <w:t>9.3.2</w:t>
        </w:r>
        <w:r>
          <w:rPr>
            <w:rFonts w:asciiTheme="minorHAnsi" w:eastAsiaTheme="minorEastAsia" w:hAnsiTheme="minorHAnsi" w:cstheme="minorBidi"/>
            <w:b w:val="0"/>
            <w:lang w:val="en-US" w:eastAsia="ja-JP"/>
          </w:rPr>
          <w:tab/>
        </w:r>
        <w:r w:rsidRPr="00697A89">
          <w:rPr>
            <w:rStyle w:val="Hyperlink"/>
          </w:rPr>
          <w:t>Généralités</w:t>
        </w:r>
        <w:r>
          <w:rPr>
            <w:webHidden/>
          </w:rPr>
          <w:tab/>
        </w:r>
        <w:r>
          <w:rPr>
            <w:webHidden/>
          </w:rPr>
          <w:fldChar w:fldCharType="begin"/>
        </w:r>
        <w:r>
          <w:rPr>
            <w:webHidden/>
          </w:rPr>
          <w:instrText xml:space="preserve"> PAGEREF _Toc61352250 \h </w:instrText>
        </w:r>
        <w:r>
          <w:rPr>
            <w:webHidden/>
          </w:rPr>
        </w:r>
        <w:r>
          <w:rPr>
            <w:webHidden/>
          </w:rPr>
          <w:fldChar w:fldCharType="separate"/>
        </w:r>
        <w:r>
          <w:rPr>
            <w:webHidden/>
          </w:rPr>
          <w:t>8</w:t>
        </w:r>
        <w:r>
          <w:rPr>
            <w:webHidden/>
          </w:rPr>
          <w:fldChar w:fldCharType="end"/>
        </w:r>
      </w:hyperlink>
    </w:p>
    <w:p w14:paraId="3253C8F8" w14:textId="58DA8CD4" w:rsidR="00C518C5" w:rsidRDefault="00C518C5">
      <w:pPr>
        <w:pStyle w:val="TOC4"/>
        <w:tabs>
          <w:tab w:val="left" w:pos="2520"/>
        </w:tabs>
        <w:rPr>
          <w:rFonts w:asciiTheme="minorHAnsi" w:eastAsiaTheme="minorEastAsia" w:hAnsiTheme="minorHAnsi" w:cstheme="minorBidi"/>
          <w:noProof/>
          <w:lang w:val="en-US" w:eastAsia="ja-JP"/>
        </w:rPr>
      </w:pPr>
      <w:hyperlink w:anchor="_Toc61352251" w:history="1">
        <w:r w:rsidRPr="00697A89">
          <w:rPr>
            <w:rStyle w:val="Hyperlink"/>
            <w:noProof/>
          </w:rPr>
          <w:t>9.3.2.1</w:t>
        </w:r>
        <w:r>
          <w:rPr>
            <w:rFonts w:asciiTheme="minorHAnsi" w:eastAsiaTheme="minorEastAsia" w:hAnsiTheme="minorHAnsi" w:cstheme="minorBidi"/>
            <w:noProof/>
            <w:lang w:val="en-US" w:eastAsia="ja-JP"/>
          </w:rPr>
          <w:tab/>
        </w:r>
        <w:r w:rsidRPr="00697A89">
          <w:rPr>
            <w:rStyle w:val="Hyperlink"/>
            <w:noProof/>
          </w:rPr>
          <w:t>Siège principal d'exploitation</w:t>
        </w:r>
        <w:r>
          <w:rPr>
            <w:noProof/>
            <w:webHidden/>
          </w:rPr>
          <w:tab/>
        </w:r>
        <w:r>
          <w:rPr>
            <w:noProof/>
            <w:webHidden/>
          </w:rPr>
          <w:fldChar w:fldCharType="begin"/>
        </w:r>
        <w:r>
          <w:rPr>
            <w:noProof/>
            <w:webHidden/>
          </w:rPr>
          <w:instrText xml:space="preserve"> PAGEREF _Toc61352251 \h </w:instrText>
        </w:r>
        <w:r>
          <w:rPr>
            <w:noProof/>
            <w:webHidden/>
          </w:rPr>
        </w:r>
        <w:r>
          <w:rPr>
            <w:noProof/>
            <w:webHidden/>
          </w:rPr>
          <w:fldChar w:fldCharType="separate"/>
        </w:r>
        <w:r>
          <w:rPr>
            <w:noProof/>
            <w:webHidden/>
          </w:rPr>
          <w:t>8</w:t>
        </w:r>
        <w:r>
          <w:rPr>
            <w:noProof/>
            <w:webHidden/>
          </w:rPr>
          <w:fldChar w:fldCharType="end"/>
        </w:r>
      </w:hyperlink>
    </w:p>
    <w:p w14:paraId="53519A06" w14:textId="01CFC079" w:rsidR="00C518C5" w:rsidRDefault="00C518C5">
      <w:pPr>
        <w:pStyle w:val="TOC4"/>
        <w:tabs>
          <w:tab w:val="left" w:pos="2520"/>
        </w:tabs>
        <w:rPr>
          <w:rFonts w:asciiTheme="minorHAnsi" w:eastAsiaTheme="minorEastAsia" w:hAnsiTheme="minorHAnsi" w:cstheme="minorBidi"/>
          <w:noProof/>
          <w:lang w:val="en-US" w:eastAsia="ja-JP"/>
        </w:rPr>
      </w:pPr>
      <w:hyperlink w:anchor="_Toc61352252" w:history="1">
        <w:r w:rsidRPr="00697A89">
          <w:rPr>
            <w:rStyle w:val="Hyperlink"/>
            <w:noProof/>
          </w:rPr>
          <w:t>9.3.2.2</w:t>
        </w:r>
        <w:r>
          <w:rPr>
            <w:rFonts w:asciiTheme="minorHAnsi" w:eastAsiaTheme="minorEastAsia" w:hAnsiTheme="minorHAnsi" w:cstheme="minorBidi"/>
            <w:noProof/>
            <w:lang w:val="en-US" w:eastAsia="ja-JP"/>
          </w:rPr>
          <w:tab/>
        </w:r>
        <w:r w:rsidRPr="00697A89">
          <w:rPr>
            <w:rStyle w:val="Hyperlink"/>
            <w:noProof/>
          </w:rPr>
          <w:t>Gestion du personnel requis pour les opérations de transport aérien commercial</w:t>
        </w:r>
        <w:r>
          <w:rPr>
            <w:noProof/>
            <w:webHidden/>
          </w:rPr>
          <w:tab/>
        </w:r>
        <w:r>
          <w:rPr>
            <w:noProof/>
            <w:webHidden/>
          </w:rPr>
          <w:fldChar w:fldCharType="begin"/>
        </w:r>
        <w:r>
          <w:rPr>
            <w:noProof/>
            <w:webHidden/>
          </w:rPr>
          <w:instrText xml:space="preserve"> PAGEREF _Toc61352252 \h </w:instrText>
        </w:r>
        <w:r>
          <w:rPr>
            <w:noProof/>
            <w:webHidden/>
          </w:rPr>
        </w:r>
        <w:r>
          <w:rPr>
            <w:noProof/>
            <w:webHidden/>
          </w:rPr>
          <w:fldChar w:fldCharType="separate"/>
        </w:r>
        <w:r>
          <w:rPr>
            <w:noProof/>
            <w:webHidden/>
          </w:rPr>
          <w:t>8</w:t>
        </w:r>
        <w:r>
          <w:rPr>
            <w:noProof/>
            <w:webHidden/>
          </w:rPr>
          <w:fldChar w:fldCharType="end"/>
        </w:r>
      </w:hyperlink>
    </w:p>
    <w:p w14:paraId="7C8EC067" w14:textId="1C3AFBFB" w:rsidR="00C518C5" w:rsidRDefault="00C518C5">
      <w:pPr>
        <w:pStyle w:val="TOC4"/>
        <w:tabs>
          <w:tab w:val="left" w:pos="2520"/>
        </w:tabs>
        <w:rPr>
          <w:rFonts w:asciiTheme="minorHAnsi" w:eastAsiaTheme="minorEastAsia" w:hAnsiTheme="minorHAnsi" w:cstheme="minorBidi"/>
          <w:noProof/>
          <w:lang w:val="en-US" w:eastAsia="ja-JP"/>
        </w:rPr>
      </w:pPr>
      <w:hyperlink w:anchor="_Toc61352253" w:history="1">
        <w:r w:rsidRPr="00697A89">
          <w:rPr>
            <w:rStyle w:val="Hyperlink"/>
            <w:noProof/>
          </w:rPr>
          <w:t>9.3.2.3</w:t>
        </w:r>
        <w:r>
          <w:rPr>
            <w:rFonts w:asciiTheme="minorHAnsi" w:eastAsiaTheme="minorEastAsia" w:hAnsiTheme="minorHAnsi" w:cstheme="minorBidi"/>
            <w:noProof/>
            <w:lang w:val="en-US" w:eastAsia="ja-JP"/>
          </w:rPr>
          <w:tab/>
        </w:r>
        <w:r w:rsidRPr="00697A89">
          <w:rPr>
            <w:rStyle w:val="Hyperlink"/>
            <w:noProof/>
          </w:rPr>
          <w:t>système de qualité</w:t>
        </w:r>
        <w:r>
          <w:rPr>
            <w:noProof/>
            <w:webHidden/>
          </w:rPr>
          <w:tab/>
        </w:r>
        <w:r>
          <w:rPr>
            <w:noProof/>
            <w:webHidden/>
          </w:rPr>
          <w:fldChar w:fldCharType="begin"/>
        </w:r>
        <w:r>
          <w:rPr>
            <w:noProof/>
            <w:webHidden/>
          </w:rPr>
          <w:instrText xml:space="preserve"> PAGEREF _Toc61352253 \h </w:instrText>
        </w:r>
        <w:r>
          <w:rPr>
            <w:noProof/>
            <w:webHidden/>
          </w:rPr>
        </w:r>
        <w:r>
          <w:rPr>
            <w:noProof/>
            <w:webHidden/>
          </w:rPr>
          <w:fldChar w:fldCharType="separate"/>
        </w:r>
        <w:r>
          <w:rPr>
            <w:noProof/>
            <w:webHidden/>
          </w:rPr>
          <w:t>9</w:t>
        </w:r>
        <w:r>
          <w:rPr>
            <w:noProof/>
            <w:webHidden/>
          </w:rPr>
          <w:fldChar w:fldCharType="end"/>
        </w:r>
      </w:hyperlink>
    </w:p>
    <w:p w14:paraId="0B7822A9" w14:textId="2D484265" w:rsidR="00C518C5" w:rsidRDefault="00C518C5">
      <w:pPr>
        <w:pStyle w:val="TOC4"/>
        <w:tabs>
          <w:tab w:val="left" w:pos="2520"/>
        </w:tabs>
        <w:rPr>
          <w:rFonts w:asciiTheme="minorHAnsi" w:eastAsiaTheme="minorEastAsia" w:hAnsiTheme="minorHAnsi" w:cstheme="minorBidi"/>
          <w:noProof/>
          <w:lang w:val="en-US" w:eastAsia="ja-JP"/>
        </w:rPr>
      </w:pPr>
      <w:hyperlink w:anchor="_Toc61352254" w:history="1">
        <w:r w:rsidRPr="00697A89">
          <w:rPr>
            <w:rStyle w:val="Hyperlink"/>
            <w:noProof/>
          </w:rPr>
          <w:t>9.3.2.4</w:t>
        </w:r>
        <w:r>
          <w:rPr>
            <w:rFonts w:asciiTheme="minorHAnsi" w:eastAsiaTheme="minorEastAsia" w:hAnsiTheme="minorHAnsi" w:cstheme="minorBidi"/>
            <w:noProof/>
            <w:lang w:val="en-US" w:eastAsia="ja-JP"/>
          </w:rPr>
          <w:tab/>
        </w:r>
        <w:r w:rsidRPr="00697A89">
          <w:rPr>
            <w:rStyle w:val="Hyperlink"/>
            <w:noProof/>
          </w:rPr>
          <w:t>Soumission et révision des manuels de politiques et des procédures</w:t>
        </w:r>
        <w:r>
          <w:rPr>
            <w:noProof/>
            <w:webHidden/>
          </w:rPr>
          <w:tab/>
        </w:r>
        <w:r>
          <w:rPr>
            <w:noProof/>
            <w:webHidden/>
          </w:rPr>
          <w:fldChar w:fldCharType="begin"/>
        </w:r>
        <w:r>
          <w:rPr>
            <w:noProof/>
            <w:webHidden/>
          </w:rPr>
          <w:instrText xml:space="preserve"> PAGEREF _Toc61352254 \h </w:instrText>
        </w:r>
        <w:r>
          <w:rPr>
            <w:noProof/>
            <w:webHidden/>
          </w:rPr>
        </w:r>
        <w:r>
          <w:rPr>
            <w:noProof/>
            <w:webHidden/>
          </w:rPr>
          <w:fldChar w:fldCharType="separate"/>
        </w:r>
        <w:r>
          <w:rPr>
            <w:noProof/>
            <w:webHidden/>
          </w:rPr>
          <w:t>10</w:t>
        </w:r>
        <w:r>
          <w:rPr>
            <w:noProof/>
            <w:webHidden/>
          </w:rPr>
          <w:fldChar w:fldCharType="end"/>
        </w:r>
      </w:hyperlink>
    </w:p>
    <w:p w14:paraId="1AD66EF6" w14:textId="20D805B2" w:rsidR="00C518C5" w:rsidRDefault="00C518C5">
      <w:pPr>
        <w:pStyle w:val="TOC4"/>
        <w:tabs>
          <w:tab w:val="left" w:pos="2520"/>
        </w:tabs>
        <w:rPr>
          <w:rFonts w:asciiTheme="minorHAnsi" w:eastAsiaTheme="minorEastAsia" w:hAnsiTheme="minorHAnsi" w:cstheme="minorBidi"/>
          <w:noProof/>
          <w:lang w:val="en-US" w:eastAsia="ja-JP"/>
        </w:rPr>
      </w:pPr>
      <w:hyperlink w:anchor="_Toc61352255" w:history="1">
        <w:r w:rsidRPr="00697A89">
          <w:rPr>
            <w:rStyle w:val="Hyperlink"/>
            <w:noProof/>
          </w:rPr>
          <w:t>9.3.2.5</w:t>
        </w:r>
        <w:r>
          <w:rPr>
            <w:rFonts w:asciiTheme="minorHAnsi" w:eastAsiaTheme="minorEastAsia" w:hAnsiTheme="minorHAnsi" w:cstheme="minorBidi"/>
            <w:noProof/>
            <w:lang w:val="en-US" w:eastAsia="ja-JP"/>
          </w:rPr>
          <w:tab/>
        </w:r>
        <w:r w:rsidRPr="00697A89">
          <w:rPr>
            <w:rStyle w:val="Hyperlink"/>
            <w:noProof/>
          </w:rPr>
          <w:t>Conservation des documents</w:t>
        </w:r>
        <w:r>
          <w:rPr>
            <w:noProof/>
            <w:webHidden/>
          </w:rPr>
          <w:tab/>
        </w:r>
        <w:r>
          <w:rPr>
            <w:noProof/>
            <w:webHidden/>
          </w:rPr>
          <w:fldChar w:fldCharType="begin"/>
        </w:r>
        <w:r>
          <w:rPr>
            <w:noProof/>
            <w:webHidden/>
          </w:rPr>
          <w:instrText xml:space="preserve"> PAGEREF _Toc61352255 \h </w:instrText>
        </w:r>
        <w:r>
          <w:rPr>
            <w:noProof/>
            <w:webHidden/>
          </w:rPr>
        </w:r>
        <w:r>
          <w:rPr>
            <w:noProof/>
            <w:webHidden/>
          </w:rPr>
          <w:fldChar w:fldCharType="separate"/>
        </w:r>
        <w:r>
          <w:rPr>
            <w:noProof/>
            <w:webHidden/>
          </w:rPr>
          <w:t>10</w:t>
        </w:r>
        <w:r>
          <w:rPr>
            <w:noProof/>
            <w:webHidden/>
          </w:rPr>
          <w:fldChar w:fldCharType="end"/>
        </w:r>
      </w:hyperlink>
    </w:p>
    <w:p w14:paraId="2F6B845F" w14:textId="3C5B9115" w:rsidR="00C518C5" w:rsidRDefault="00C518C5">
      <w:pPr>
        <w:pStyle w:val="TOC4"/>
        <w:tabs>
          <w:tab w:val="left" w:pos="2520"/>
        </w:tabs>
        <w:rPr>
          <w:rFonts w:asciiTheme="minorHAnsi" w:eastAsiaTheme="minorEastAsia" w:hAnsiTheme="minorHAnsi" w:cstheme="minorBidi"/>
          <w:noProof/>
          <w:lang w:val="en-US" w:eastAsia="ja-JP"/>
        </w:rPr>
      </w:pPr>
      <w:hyperlink w:anchor="_Toc61352256" w:history="1">
        <w:r w:rsidRPr="00697A89">
          <w:rPr>
            <w:rStyle w:val="Hyperlink"/>
            <w:noProof/>
          </w:rPr>
          <w:t>9.3.2.6</w:t>
        </w:r>
        <w:r>
          <w:rPr>
            <w:rFonts w:asciiTheme="minorHAnsi" w:eastAsiaTheme="minorEastAsia" w:hAnsiTheme="minorHAnsi" w:cstheme="minorBidi"/>
            <w:noProof/>
            <w:lang w:val="en-US" w:eastAsia="ja-JP"/>
          </w:rPr>
          <w:tab/>
        </w:r>
        <w:r w:rsidRPr="00697A89">
          <w:rPr>
            <w:rStyle w:val="Hyperlink"/>
            <w:noProof/>
          </w:rPr>
          <w:t>Dossiers relatifs aux enregistreurs de conversations du poste de pilotage et aux enregistreurs de données de vol</w:t>
        </w:r>
        <w:r>
          <w:rPr>
            <w:noProof/>
            <w:webHidden/>
          </w:rPr>
          <w:tab/>
        </w:r>
        <w:r>
          <w:rPr>
            <w:noProof/>
            <w:webHidden/>
          </w:rPr>
          <w:fldChar w:fldCharType="begin"/>
        </w:r>
        <w:r>
          <w:rPr>
            <w:noProof/>
            <w:webHidden/>
          </w:rPr>
          <w:instrText xml:space="preserve"> PAGEREF _Toc61352256 \h </w:instrText>
        </w:r>
        <w:r>
          <w:rPr>
            <w:noProof/>
            <w:webHidden/>
          </w:rPr>
        </w:r>
        <w:r>
          <w:rPr>
            <w:noProof/>
            <w:webHidden/>
          </w:rPr>
          <w:fldChar w:fldCharType="separate"/>
        </w:r>
        <w:r>
          <w:rPr>
            <w:noProof/>
            <w:webHidden/>
          </w:rPr>
          <w:t>12</w:t>
        </w:r>
        <w:r>
          <w:rPr>
            <w:noProof/>
            <w:webHidden/>
          </w:rPr>
          <w:fldChar w:fldCharType="end"/>
        </w:r>
      </w:hyperlink>
    </w:p>
    <w:p w14:paraId="4AC20268" w14:textId="5663CEA2" w:rsidR="00C518C5" w:rsidRDefault="00C518C5">
      <w:pPr>
        <w:pStyle w:val="TOC4"/>
        <w:tabs>
          <w:tab w:val="left" w:pos="2520"/>
        </w:tabs>
        <w:rPr>
          <w:rFonts w:asciiTheme="minorHAnsi" w:eastAsiaTheme="minorEastAsia" w:hAnsiTheme="minorHAnsi" w:cstheme="minorBidi"/>
          <w:noProof/>
          <w:lang w:val="en-US" w:eastAsia="ja-JP"/>
        </w:rPr>
      </w:pPr>
      <w:hyperlink w:anchor="_Toc61352257" w:history="1">
        <w:r w:rsidRPr="00697A89">
          <w:rPr>
            <w:rStyle w:val="Hyperlink"/>
            <w:noProof/>
          </w:rPr>
          <w:t>9.3.2.7</w:t>
        </w:r>
        <w:r>
          <w:rPr>
            <w:rFonts w:asciiTheme="minorHAnsi" w:eastAsiaTheme="minorEastAsia" w:hAnsiTheme="minorHAnsi" w:cstheme="minorBidi"/>
            <w:noProof/>
            <w:lang w:val="en-US" w:eastAsia="ja-JP"/>
          </w:rPr>
          <w:tab/>
        </w:r>
        <w:r w:rsidRPr="00697A89">
          <w:rPr>
            <w:rStyle w:val="Hyperlink"/>
            <w:noProof/>
          </w:rPr>
          <w:t>Aéronefs exploités par le titulaire de l'AOC</w:t>
        </w:r>
        <w:r>
          <w:rPr>
            <w:noProof/>
            <w:webHidden/>
          </w:rPr>
          <w:tab/>
        </w:r>
        <w:r>
          <w:rPr>
            <w:noProof/>
            <w:webHidden/>
          </w:rPr>
          <w:fldChar w:fldCharType="begin"/>
        </w:r>
        <w:r>
          <w:rPr>
            <w:noProof/>
            <w:webHidden/>
          </w:rPr>
          <w:instrText xml:space="preserve"> PAGEREF _Toc61352257 \h </w:instrText>
        </w:r>
        <w:r>
          <w:rPr>
            <w:noProof/>
            <w:webHidden/>
          </w:rPr>
        </w:r>
        <w:r>
          <w:rPr>
            <w:noProof/>
            <w:webHidden/>
          </w:rPr>
          <w:fldChar w:fldCharType="separate"/>
        </w:r>
        <w:r>
          <w:rPr>
            <w:noProof/>
            <w:webHidden/>
          </w:rPr>
          <w:t>13</w:t>
        </w:r>
        <w:r>
          <w:rPr>
            <w:noProof/>
            <w:webHidden/>
          </w:rPr>
          <w:fldChar w:fldCharType="end"/>
        </w:r>
      </w:hyperlink>
    </w:p>
    <w:p w14:paraId="0FE33E14" w14:textId="324EC3D2" w:rsidR="00C518C5" w:rsidRDefault="00C518C5">
      <w:pPr>
        <w:pStyle w:val="TOC4"/>
        <w:tabs>
          <w:tab w:val="left" w:pos="2520"/>
        </w:tabs>
        <w:rPr>
          <w:rFonts w:asciiTheme="minorHAnsi" w:eastAsiaTheme="minorEastAsia" w:hAnsiTheme="minorHAnsi" w:cstheme="minorBidi"/>
          <w:noProof/>
          <w:lang w:val="en-US" w:eastAsia="ja-JP"/>
        </w:rPr>
      </w:pPr>
      <w:hyperlink w:anchor="_Toc61352258" w:history="1">
        <w:r w:rsidRPr="00697A89">
          <w:rPr>
            <w:rStyle w:val="Hyperlink"/>
            <w:noProof/>
          </w:rPr>
          <w:t>9.3.2.8</w:t>
        </w:r>
        <w:r>
          <w:rPr>
            <w:rFonts w:asciiTheme="minorHAnsi" w:eastAsiaTheme="minorEastAsia" w:hAnsiTheme="minorHAnsi" w:cstheme="minorBidi"/>
            <w:noProof/>
            <w:lang w:val="en-US" w:eastAsia="ja-JP"/>
          </w:rPr>
          <w:tab/>
        </w:r>
        <w:r w:rsidRPr="00697A89">
          <w:rPr>
            <w:rStyle w:val="Hyperlink"/>
            <w:noProof/>
          </w:rPr>
          <w:t>Livret technique d'aéronef</w:t>
        </w:r>
        <w:r>
          <w:rPr>
            <w:noProof/>
            <w:webHidden/>
          </w:rPr>
          <w:tab/>
        </w:r>
        <w:r>
          <w:rPr>
            <w:noProof/>
            <w:webHidden/>
          </w:rPr>
          <w:fldChar w:fldCharType="begin"/>
        </w:r>
        <w:r>
          <w:rPr>
            <w:noProof/>
            <w:webHidden/>
          </w:rPr>
          <w:instrText xml:space="preserve"> PAGEREF _Toc61352258 \h </w:instrText>
        </w:r>
        <w:r>
          <w:rPr>
            <w:noProof/>
            <w:webHidden/>
          </w:rPr>
        </w:r>
        <w:r>
          <w:rPr>
            <w:noProof/>
            <w:webHidden/>
          </w:rPr>
          <w:fldChar w:fldCharType="separate"/>
        </w:r>
        <w:r>
          <w:rPr>
            <w:noProof/>
            <w:webHidden/>
          </w:rPr>
          <w:t>13</w:t>
        </w:r>
        <w:r>
          <w:rPr>
            <w:noProof/>
            <w:webHidden/>
          </w:rPr>
          <w:fldChar w:fldCharType="end"/>
        </w:r>
      </w:hyperlink>
    </w:p>
    <w:p w14:paraId="1BD14721" w14:textId="426FFF87" w:rsidR="00C518C5" w:rsidRDefault="00C518C5">
      <w:pPr>
        <w:pStyle w:val="TOC4"/>
        <w:tabs>
          <w:tab w:val="left" w:pos="2520"/>
        </w:tabs>
        <w:rPr>
          <w:rFonts w:asciiTheme="minorHAnsi" w:eastAsiaTheme="minorEastAsia" w:hAnsiTheme="minorHAnsi" w:cstheme="minorBidi"/>
          <w:noProof/>
          <w:lang w:val="en-US" w:eastAsia="ja-JP"/>
        </w:rPr>
      </w:pPr>
      <w:hyperlink w:anchor="_Toc61352259" w:history="1">
        <w:r w:rsidRPr="00697A89">
          <w:rPr>
            <w:rStyle w:val="Hyperlink"/>
            <w:noProof/>
          </w:rPr>
          <w:t>9.3.2.9</w:t>
        </w:r>
        <w:r>
          <w:rPr>
            <w:rFonts w:asciiTheme="minorHAnsi" w:eastAsiaTheme="minorEastAsia" w:hAnsiTheme="minorHAnsi" w:cstheme="minorBidi"/>
            <w:noProof/>
            <w:lang w:val="en-US" w:eastAsia="ja-JP"/>
          </w:rPr>
          <w:tab/>
        </w:r>
        <w:r w:rsidRPr="00697A89">
          <w:rPr>
            <w:rStyle w:val="Hyperlink"/>
            <w:noProof/>
          </w:rPr>
          <w:t>Familiarisation avec les procédures de la compagnie</w:t>
        </w:r>
        <w:r>
          <w:rPr>
            <w:noProof/>
            <w:webHidden/>
          </w:rPr>
          <w:tab/>
        </w:r>
        <w:r>
          <w:rPr>
            <w:noProof/>
            <w:webHidden/>
          </w:rPr>
          <w:fldChar w:fldCharType="begin"/>
        </w:r>
        <w:r>
          <w:rPr>
            <w:noProof/>
            <w:webHidden/>
          </w:rPr>
          <w:instrText xml:space="preserve"> PAGEREF _Toc61352259 \h </w:instrText>
        </w:r>
        <w:r>
          <w:rPr>
            <w:noProof/>
            <w:webHidden/>
          </w:rPr>
        </w:r>
        <w:r>
          <w:rPr>
            <w:noProof/>
            <w:webHidden/>
          </w:rPr>
          <w:fldChar w:fldCharType="separate"/>
        </w:r>
        <w:r>
          <w:rPr>
            <w:noProof/>
            <w:webHidden/>
          </w:rPr>
          <w:t>13</w:t>
        </w:r>
        <w:r>
          <w:rPr>
            <w:noProof/>
            <w:webHidden/>
          </w:rPr>
          <w:fldChar w:fldCharType="end"/>
        </w:r>
      </w:hyperlink>
    </w:p>
    <w:p w14:paraId="46A289DD" w14:textId="0FF1D0A1" w:rsidR="00C518C5" w:rsidRDefault="00C518C5">
      <w:pPr>
        <w:pStyle w:val="TOC4"/>
        <w:tabs>
          <w:tab w:val="left" w:pos="2520"/>
        </w:tabs>
        <w:rPr>
          <w:rFonts w:asciiTheme="minorHAnsi" w:eastAsiaTheme="minorEastAsia" w:hAnsiTheme="minorHAnsi" w:cstheme="minorBidi"/>
          <w:noProof/>
          <w:lang w:val="en-US" w:eastAsia="ja-JP"/>
        </w:rPr>
      </w:pPr>
      <w:hyperlink w:anchor="_Toc61352260" w:history="1">
        <w:r w:rsidRPr="00697A89">
          <w:rPr>
            <w:rStyle w:val="Hyperlink"/>
            <w:noProof/>
          </w:rPr>
          <w:t>9.3.2.10</w:t>
        </w:r>
        <w:r>
          <w:rPr>
            <w:rFonts w:asciiTheme="minorHAnsi" w:eastAsiaTheme="minorEastAsia" w:hAnsiTheme="minorHAnsi" w:cstheme="minorBidi"/>
            <w:noProof/>
            <w:lang w:val="en-US" w:eastAsia="ja-JP"/>
          </w:rPr>
          <w:tab/>
        </w:r>
        <w:r w:rsidRPr="00697A89">
          <w:rPr>
            <w:rStyle w:val="Hyperlink"/>
            <w:noProof/>
          </w:rPr>
          <w:t>Système de gestion de la sécurité</w:t>
        </w:r>
        <w:r>
          <w:rPr>
            <w:noProof/>
            <w:webHidden/>
          </w:rPr>
          <w:tab/>
        </w:r>
        <w:r>
          <w:rPr>
            <w:noProof/>
            <w:webHidden/>
          </w:rPr>
          <w:fldChar w:fldCharType="begin"/>
        </w:r>
        <w:r>
          <w:rPr>
            <w:noProof/>
            <w:webHidden/>
          </w:rPr>
          <w:instrText xml:space="preserve"> PAGEREF _Toc61352260 \h </w:instrText>
        </w:r>
        <w:r>
          <w:rPr>
            <w:noProof/>
            <w:webHidden/>
          </w:rPr>
        </w:r>
        <w:r>
          <w:rPr>
            <w:noProof/>
            <w:webHidden/>
          </w:rPr>
          <w:fldChar w:fldCharType="separate"/>
        </w:r>
        <w:r>
          <w:rPr>
            <w:noProof/>
            <w:webHidden/>
          </w:rPr>
          <w:t>14</w:t>
        </w:r>
        <w:r>
          <w:rPr>
            <w:noProof/>
            <w:webHidden/>
          </w:rPr>
          <w:fldChar w:fldCharType="end"/>
        </w:r>
      </w:hyperlink>
    </w:p>
    <w:p w14:paraId="648FCB0F" w14:textId="1E805C8E" w:rsidR="00C518C5" w:rsidRDefault="00C518C5">
      <w:pPr>
        <w:pStyle w:val="TOC4"/>
        <w:tabs>
          <w:tab w:val="left" w:pos="2520"/>
        </w:tabs>
        <w:rPr>
          <w:rFonts w:asciiTheme="minorHAnsi" w:eastAsiaTheme="minorEastAsia" w:hAnsiTheme="minorHAnsi" w:cstheme="minorBidi"/>
          <w:noProof/>
          <w:lang w:val="en-US" w:eastAsia="ja-JP"/>
        </w:rPr>
      </w:pPr>
      <w:hyperlink w:anchor="_Toc61352261" w:history="1">
        <w:r w:rsidRPr="00697A89">
          <w:rPr>
            <w:rStyle w:val="Hyperlink"/>
            <w:noProof/>
          </w:rPr>
          <w:t>9.3.2.11</w:t>
        </w:r>
        <w:r>
          <w:rPr>
            <w:rFonts w:asciiTheme="minorHAnsi" w:eastAsiaTheme="minorEastAsia" w:hAnsiTheme="minorHAnsi" w:cstheme="minorBidi"/>
            <w:noProof/>
            <w:lang w:val="en-US" w:eastAsia="ja-JP"/>
          </w:rPr>
          <w:tab/>
        </w:r>
        <w:r w:rsidRPr="00697A89">
          <w:rPr>
            <w:rStyle w:val="Hyperlink"/>
            <w:noProof/>
          </w:rPr>
          <w:t>Documentation relative à la sécurité en vol</w:t>
        </w:r>
        <w:r>
          <w:rPr>
            <w:noProof/>
            <w:webHidden/>
          </w:rPr>
          <w:tab/>
        </w:r>
        <w:r>
          <w:rPr>
            <w:noProof/>
            <w:webHidden/>
          </w:rPr>
          <w:fldChar w:fldCharType="begin"/>
        </w:r>
        <w:r>
          <w:rPr>
            <w:noProof/>
            <w:webHidden/>
          </w:rPr>
          <w:instrText xml:space="preserve"> PAGEREF _Toc61352261 \h </w:instrText>
        </w:r>
        <w:r>
          <w:rPr>
            <w:noProof/>
            <w:webHidden/>
          </w:rPr>
        </w:r>
        <w:r>
          <w:rPr>
            <w:noProof/>
            <w:webHidden/>
          </w:rPr>
          <w:fldChar w:fldCharType="separate"/>
        </w:r>
        <w:r>
          <w:rPr>
            <w:noProof/>
            <w:webHidden/>
          </w:rPr>
          <w:t>14</w:t>
        </w:r>
        <w:r>
          <w:rPr>
            <w:noProof/>
            <w:webHidden/>
          </w:rPr>
          <w:fldChar w:fldCharType="end"/>
        </w:r>
      </w:hyperlink>
    </w:p>
    <w:p w14:paraId="7B6DEE3D" w14:textId="21466A1A" w:rsidR="00C518C5" w:rsidRDefault="00C518C5">
      <w:pPr>
        <w:pStyle w:val="TOC3"/>
        <w:rPr>
          <w:rFonts w:asciiTheme="minorHAnsi" w:eastAsiaTheme="minorEastAsia" w:hAnsiTheme="minorHAnsi" w:cstheme="minorBidi"/>
          <w:b w:val="0"/>
          <w:lang w:val="en-US" w:eastAsia="ja-JP"/>
        </w:rPr>
      </w:pPr>
      <w:hyperlink w:anchor="_Toc61352262" w:history="1">
        <w:r w:rsidRPr="00697A89">
          <w:rPr>
            <w:rStyle w:val="Hyperlink"/>
          </w:rPr>
          <w:t>9.3.3</w:t>
        </w:r>
        <w:r>
          <w:rPr>
            <w:rFonts w:asciiTheme="minorHAnsi" w:eastAsiaTheme="minorEastAsia" w:hAnsiTheme="minorHAnsi" w:cstheme="minorBidi"/>
            <w:b w:val="0"/>
            <w:lang w:val="en-US" w:eastAsia="ja-JP"/>
          </w:rPr>
          <w:tab/>
        </w:r>
        <w:r w:rsidRPr="00697A89">
          <w:rPr>
            <w:rStyle w:val="Hyperlink"/>
          </w:rPr>
          <w:t>Aéronefs</w:t>
        </w:r>
        <w:r>
          <w:rPr>
            <w:webHidden/>
          </w:rPr>
          <w:tab/>
        </w:r>
        <w:r>
          <w:rPr>
            <w:webHidden/>
          </w:rPr>
          <w:fldChar w:fldCharType="begin"/>
        </w:r>
        <w:r>
          <w:rPr>
            <w:webHidden/>
          </w:rPr>
          <w:instrText xml:space="preserve"> PAGEREF _Toc61352262 \h </w:instrText>
        </w:r>
        <w:r>
          <w:rPr>
            <w:webHidden/>
          </w:rPr>
        </w:r>
        <w:r>
          <w:rPr>
            <w:webHidden/>
          </w:rPr>
          <w:fldChar w:fldCharType="separate"/>
        </w:r>
        <w:r>
          <w:rPr>
            <w:webHidden/>
          </w:rPr>
          <w:t>14</w:t>
        </w:r>
        <w:r>
          <w:rPr>
            <w:webHidden/>
          </w:rPr>
          <w:fldChar w:fldCharType="end"/>
        </w:r>
      </w:hyperlink>
    </w:p>
    <w:p w14:paraId="43599AAA" w14:textId="457926AB" w:rsidR="00C518C5" w:rsidRDefault="00C518C5">
      <w:pPr>
        <w:pStyle w:val="TOC4"/>
        <w:tabs>
          <w:tab w:val="left" w:pos="2520"/>
        </w:tabs>
        <w:rPr>
          <w:rFonts w:asciiTheme="minorHAnsi" w:eastAsiaTheme="minorEastAsia" w:hAnsiTheme="minorHAnsi" w:cstheme="minorBidi"/>
          <w:noProof/>
          <w:lang w:val="en-US" w:eastAsia="ja-JP"/>
        </w:rPr>
      </w:pPr>
      <w:hyperlink w:anchor="_Toc61352263" w:history="1">
        <w:r w:rsidRPr="00697A89">
          <w:rPr>
            <w:rStyle w:val="Hyperlink"/>
            <w:noProof/>
          </w:rPr>
          <w:t>9.3.3.1</w:t>
        </w:r>
        <w:r>
          <w:rPr>
            <w:rFonts w:asciiTheme="minorHAnsi" w:eastAsiaTheme="minorEastAsia" w:hAnsiTheme="minorHAnsi" w:cstheme="minorBidi"/>
            <w:noProof/>
            <w:lang w:val="en-US" w:eastAsia="ja-JP"/>
          </w:rPr>
          <w:tab/>
        </w:r>
        <w:r w:rsidRPr="00697A89">
          <w:rPr>
            <w:rStyle w:val="Hyperlink"/>
            <w:noProof/>
          </w:rPr>
          <w:t>Aéronef autorisé</w:t>
        </w:r>
        <w:r>
          <w:rPr>
            <w:noProof/>
            <w:webHidden/>
          </w:rPr>
          <w:tab/>
        </w:r>
        <w:r>
          <w:rPr>
            <w:noProof/>
            <w:webHidden/>
          </w:rPr>
          <w:fldChar w:fldCharType="begin"/>
        </w:r>
        <w:r>
          <w:rPr>
            <w:noProof/>
            <w:webHidden/>
          </w:rPr>
          <w:instrText xml:space="preserve"> PAGEREF _Toc61352263 \h </w:instrText>
        </w:r>
        <w:r>
          <w:rPr>
            <w:noProof/>
            <w:webHidden/>
          </w:rPr>
        </w:r>
        <w:r>
          <w:rPr>
            <w:noProof/>
            <w:webHidden/>
          </w:rPr>
          <w:fldChar w:fldCharType="separate"/>
        </w:r>
        <w:r>
          <w:rPr>
            <w:noProof/>
            <w:webHidden/>
          </w:rPr>
          <w:t>14</w:t>
        </w:r>
        <w:r>
          <w:rPr>
            <w:noProof/>
            <w:webHidden/>
          </w:rPr>
          <w:fldChar w:fldCharType="end"/>
        </w:r>
      </w:hyperlink>
    </w:p>
    <w:p w14:paraId="5F8F3303" w14:textId="12FE41DD" w:rsidR="00C518C5" w:rsidRDefault="00C518C5">
      <w:pPr>
        <w:pStyle w:val="TOC4"/>
        <w:tabs>
          <w:tab w:val="left" w:pos="2520"/>
        </w:tabs>
        <w:rPr>
          <w:rFonts w:asciiTheme="minorHAnsi" w:eastAsiaTheme="minorEastAsia" w:hAnsiTheme="minorHAnsi" w:cstheme="minorBidi"/>
          <w:noProof/>
          <w:lang w:val="en-US" w:eastAsia="ja-JP"/>
        </w:rPr>
      </w:pPr>
      <w:hyperlink w:anchor="_Toc61352264" w:history="1">
        <w:r w:rsidRPr="00697A89">
          <w:rPr>
            <w:rStyle w:val="Hyperlink"/>
            <w:noProof/>
          </w:rPr>
          <w:t>9.3.3.2</w:t>
        </w:r>
        <w:r>
          <w:rPr>
            <w:rFonts w:asciiTheme="minorHAnsi" w:eastAsiaTheme="minorEastAsia" w:hAnsiTheme="minorHAnsi" w:cstheme="minorBidi"/>
            <w:noProof/>
            <w:lang w:val="en-US" w:eastAsia="ja-JP"/>
          </w:rPr>
          <w:tab/>
        </w:r>
        <w:r w:rsidRPr="00697A89">
          <w:rPr>
            <w:rStyle w:val="Hyperlink"/>
            <w:noProof/>
          </w:rPr>
          <w:t>Location d'aéronef sans équipage immatriculé à l'étranger</w:t>
        </w:r>
        <w:r>
          <w:rPr>
            <w:noProof/>
            <w:webHidden/>
          </w:rPr>
          <w:tab/>
        </w:r>
        <w:r>
          <w:rPr>
            <w:noProof/>
            <w:webHidden/>
          </w:rPr>
          <w:fldChar w:fldCharType="begin"/>
        </w:r>
        <w:r>
          <w:rPr>
            <w:noProof/>
            <w:webHidden/>
          </w:rPr>
          <w:instrText xml:space="preserve"> PAGEREF _Toc61352264 \h </w:instrText>
        </w:r>
        <w:r>
          <w:rPr>
            <w:noProof/>
            <w:webHidden/>
          </w:rPr>
        </w:r>
        <w:r>
          <w:rPr>
            <w:noProof/>
            <w:webHidden/>
          </w:rPr>
          <w:fldChar w:fldCharType="separate"/>
        </w:r>
        <w:r>
          <w:rPr>
            <w:noProof/>
            <w:webHidden/>
          </w:rPr>
          <w:t>15</w:t>
        </w:r>
        <w:r>
          <w:rPr>
            <w:noProof/>
            <w:webHidden/>
          </w:rPr>
          <w:fldChar w:fldCharType="end"/>
        </w:r>
      </w:hyperlink>
    </w:p>
    <w:p w14:paraId="13A4F054" w14:textId="024FFD0B" w:rsidR="00C518C5" w:rsidRDefault="00C518C5">
      <w:pPr>
        <w:pStyle w:val="TOC4"/>
        <w:tabs>
          <w:tab w:val="left" w:pos="2520"/>
        </w:tabs>
        <w:rPr>
          <w:rFonts w:asciiTheme="minorHAnsi" w:eastAsiaTheme="minorEastAsia" w:hAnsiTheme="minorHAnsi" w:cstheme="minorBidi"/>
          <w:noProof/>
          <w:lang w:val="en-US" w:eastAsia="ja-JP"/>
        </w:rPr>
      </w:pPr>
      <w:hyperlink w:anchor="_Toc61352265" w:history="1">
        <w:r w:rsidRPr="00697A89">
          <w:rPr>
            <w:rStyle w:val="Hyperlink"/>
            <w:noProof/>
          </w:rPr>
          <w:t>9.3.3.3</w:t>
        </w:r>
        <w:r>
          <w:rPr>
            <w:rFonts w:asciiTheme="minorHAnsi" w:eastAsiaTheme="minorEastAsia" w:hAnsiTheme="minorHAnsi" w:cstheme="minorBidi"/>
            <w:noProof/>
            <w:lang w:val="en-US" w:eastAsia="ja-JP"/>
          </w:rPr>
          <w:tab/>
        </w:r>
        <w:r w:rsidRPr="00697A89">
          <w:rPr>
            <w:rStyle w:val="Hyperlink"/>
            <w:noProof/>
          </w:rPr>
          <w:t>Vol banalisé</w:t>
        </w:r>
        <w:r>
          <w:rPr>
            <w:noProof/>
            <w:webHidden/>
          </w:rPr>
          <w:tab/>
        </w:r>
        <w:r>
          <w:rPr>
            <w:noProof/>
            <w:webHidden/>
          </w:rPr>
          <w:fldChar w:fldCharType="begin"/>
        </w:r>
        <w:r>
          <w:rPr>
            <w:noProof/>
            <w:webHidden/>
          </w:rPr>
          <w:instrText xml:space="preserve"> PAGEREF _Toc61352265 \h </w:instrText>
        </w:r>
        <w:r>
          <w:rPr>
            <w:noProof/>
            <w:webHidden/>
          </w:rPr>
        </w:r>
        <w:r>
          <w:rPr>
            <w:noProof/>
            <w:webHidden/>
          </w:rPr>
          <w:fldChar w:fldCharType="separate"/>
        </w:r>
        <w:r>
          <w:rPr>
            <w:noProof/>
            <w:webHidden/>
          </w:rPr>
          <w:t>15</w:t>
        </w:r>
        <w:r>
          <w:rPr>
            <w:noProof/>
            <w:webHidden/>
          </w:rPr>
          <w:fldChar w:fldCharType="end"/>
        </w:r>
      </w:hyperlink>
    </w:p>
    <w:p w14:paraId="39A4921E" w14:textId="7A2977BF" w:rsidR="00C518C5" w:rsidRDefault="00C518C5">
      <w:pPr>
        <w:pStyle w:val="TOC4"/>
        <w:tabs>
          <w:tab w:val="left" w:pos="2520"/>
        </w:tabs>
        <w:rPr>
          <w:rFonts w:asciiTheme="minorHAnsi" w:eastAsiaTheme="minorEastAsia" w:hAnsiTheme="minorHAnsi" w:cstheme="minorBidi"/>
          <w:noProof/>
          <w:lang w:val="en-US" w:eastAsia="ja-JP"/>
        </w:rPr>
      </w:pPr>
      <w:hyperlink w:anchor="_Toc61352266" w:history="1">
        <w:r w:rsidRPr="00697A89">
          <w:rPr>
            <w:rStyle w:val="Hyperlink"/>
            <w:noProof/>
          </w:rPr>
          <w:t>9.3.3.4</w:t>
        </w:r>
        <w:r>
          <w:rPr>
            <w:rFonts w:asciiTheme="minorHAnsi" w:eastAsiaTheme="minorEastAsia" w:hAnsiTheme="minorHAnsi" w:cstheme="minorBidi"/>
            <w:noProof/>
            <w:lang w:val="en-US" w:eastAsia="ja-JP"/>
          </w:rPr>
          <w:tab/>
        </w:r>
        <w:r w:rsidRPr="00697A89">
          <w:rPr>
            <w:rStyle w:val="Hyperlink"/>
            <w:noProof/>
          </w:rPr>
          <w:t>Location avec équipage.</w:t>
        </w:r>
        <w:r>
          <w:rPr>
            <w:noProof/>
            <w:webHidden/>
          </w:rPr>
          <w:tab/>
        </w:r>
        <w:r>
          <w:rPr>
            <w:noProof/>
            <w:webHidden/>
          </w:rPr>
          <w:fldChar w:fldCharType="begin"/>
        </w:r>
        <w:r>
          <w:rPr>
            <w:noProof/>
            <w:webHidden/>
          </w:rPr>
          <w:instrText xml:space="preserve"> PAGEREF _Toc61352266 \h </w:instrText>
        </w:r>
        <w:r>
          <w:rPr>
            <w:noProof/>
            <w:webHidden/>
          </w:rPr>
        </w:r>
        <w:r>
          <w:rPr>
            <w:noProof/>
            <w:webHidden/>
          </w:rPr>
          <w:fldChar w:fldCharType="separate"/>
        </w:r>
        <w:r>
          <w:rPr>
            <w:noProof/>
            <w:webHidden/>
          </w:rPr>
          <w:t>15</w:t>
        </w:r>
        <w:r>
          <w:rPr>
            <w:noProof/>
            <w:webHidden/>
          </w:rPr>
          <w:fldChar w:fldCharType="end"/>
        </w:r>
      </w:hyperlink>
    </w:p>
    <w:p w14:paraId="79866D4D" w14:textId="7641E270" w:rsidR="00C518C5" w:rsidRDefault="00C518C5">
      <w:pPr>
        <w:pStyle w:val="TOC4"/>
        <w:tabs>
          <w:tab w:val="left" w:pos="2520"/>
        </w:tabs>
        <w:rPr>
          <w:rFonts w:asciiTheme="minorHAnsi" w:eastAsiaTheme="minorEastAsia" w:hAnsiTheme="minorHAnsi" w:cstheme="minorBidi"/>
          <w:noProof/>
          <w:lang w:val="en-US" w:eastAsia="ja-JP"/>
        </w:rPr>
      </w:pPr>
      <w:hyperlink w:anchor="_Toc61352267" w:history="1">
        <w:r w:rsidRPr="00697A89">
          <w:rPr>
            <w:rStyle w:val="Hyperlink"/>
            <w:noProof/>
          </w:rPr>
          <w:t>9.3.3.5</w:t>
        </w:r>
        <w:r>
          <w:rPr>
            <w:rFonts w:asciiTheme="minorHAnsi" w:eastAsiaTheme="minorEastAsia" w:hAnsiTheme="minorHAnsi" w:cstheme="minorBidi"/>
            <w:noProof/>
            <w:lang w:val="en-US" w:eastAsia="ja-JP"/>
          </w:rPr>
          <w:tab/>
        </w:r>
        <w:r w:rsidRPr="00697A89">
          <w:rPr>
            <w:rStyle w:val="Hyperlink"/>
            <w:noProof/>
          </w:rPr>
          <w:t>Démonstration d'évacuation d'urgence</w:t>
        </w:r>
        <w:r>
          <w:rPr>
            <w:noProof/>
            <w:webHidden/>
          </w:rPr>
          <w:tab/>
        </w:r>
        <w:r>
          <w:rPr>
            <w:noProof/>
            <w:webHidden/>
          </w:rPr>
          <w:fldChar w:fldCharType="begin"/>
        </w:r>
        <w:r>
          <w:rPr>
            <w:noProof/>
            <w:webHidden/>
          </w:rPr>
          <w:instrText xml:space="preserve"> PAGEREF _Toc61352267 \h </w:instrText>
        </w:r>
        <w:r>
          <w:rPr>
            <w:noProof/>
            <w:webHidden/>
          </w:rPr>
        </w:r>
        <w:r>
          <w:rPr>
            <w:noProof/>
            <w:webHidden/>
          </w:rPr>
          <w:fldChar w:fldCharType="separate"/>
        </w:r>
        <w:r>
          <w:rPr>
            <w:noProof/>
            <w:webHidden/>
          </w:rPr>
          <w:t>16</w:t>
        </w:r>
        <w:r>
          <w:rPr>
            <w:noProof/>
            <w:webHidden/>
          </w:rPr>
          <w:fldChar w:fldCharType="end"/>
        </w:r>
      </w:hyperlink>
    </w:p>
    <w:p w14:paraId="351C0C19" w14:textId="396954C0" w:rsidR="00C518C5" w:rsidRDefault="00C518C5">
      <w:pPr>
        <w:pStyle w:val="TOC4"/>
        <w:tabs>
          <w:tab w:val="left" w:pos="2520"/>
        </w:tabs>
        <w:rPr>
          <w:rFonts w:asciiTheme="minorHAnsi" w:eastAsiaTheme="minorEastAsia" w:hAnsiTheme="minorHAnsi" w:cstheme="minorBidi"/>
          <w:noProof/>
          <w:lang w:val="en-US" w:eastAsia="ja-JP"/>
        </w:rPr>
      </w:pPr>
      <w:hyperlink w:anchor="_Toc61352268" w:history="1">
        <w:r w:rsidRPr="00697A89">
          <w:rPr>
            <w:rStyle w:val="Hyperlink"/>
            <w:noProof/>
          </w:rPr>
          <w:t>9.3.3.6</w:t>
        </w:r>
        <w:r>
          <w:rPr>
            <w:rFonts w:asciiTheme="minorHAnsi" w:eastAsiaTheme="minorEastAsia" w:hAnsiTheme="minorHAnsi" w:cstheme="minorBidi"/>
            <w:noProof/>
            <w:lang w:val="en-US" w:eastAsia="ja-JP"/>
          </w:rPr>
          <w:tab/>
        </w:r>
        <w:r w:rsidRPr="00697A89">
          <w:rPr>
            <w:rStyle w:val="Hyperlink"/>
            <w:noProof/>
          </w:rPr>
          <w:t>Vols de démonstration</w:t>
        </w:r>
        <w:r>
          <w:rPr>
            <w:noProof/>
            <w:webHidden/>
          </w:rPr>
          <w:tab/>
        </w:r>
        <w:r>
          <w:rPr>
            <w:noProof/>
            <w:webHidden/>
          </w:rPr>
          <w:fldChar w:fldCharType="begin"/>
        </w:r>
        <w:r>
          <w:rPr>
            <w:noProof/>
            <w:webHidden/>
          </w:rPr>
          <w:instrText xml:space="preserve"> PAGEREF _Toc61352268 \h </w:instrText>
        </w:r>
        <w:r>
          <w:rPr>
            <w:noProof/>
            <w:webHidden/>
          </w:rPr>
        </w:r>
        <w:r>
          <w:rPr>
            <w:noProof/>
            <w:webHidden/>
          </w:rPr>
          <w:fldChar w:fldCharType="separate"/>
        </w:r>
        <w:r>
          <w:rPr>
            <w:noProof/>
            <w:webHidden/>
          </w:rPr>
          <w:t>16</w:t>
        </w:r>
        <w:r>
          <w:rPr>
            <w:noProof/>
            <w:webHidden/>
          </w:rPr>
          <w:fldChar w:fldCharType="end"/>
        </w:r>
      </w:hyperlink>
    </w:p>
    <w:p w14:paraId="1008EEEE" w14:textId="6200AF8E" w:rsidR="00C518C5" w:rsidRDefault="00C518C5">
      <w:pPr>
        <w:pStyle w:val="TOC3"/>
        <w:rPr>
          <w:rFonts w:asciiTheme="minorHAnsi" w:eastAsiaTheme="minorEastAsia" w:hAnsiTheme="minorHAnsi" w:cstheme="minorBidi"/>
          <w:b w:val="0"/>
          <w:lang w:val="en-US" w:eastAsia="ja-JP"/>
        </w:rPr>
      </w:pPr>
      <w:hyperlink w:anchor="_Toc61352269" w:history="1">
        <w:r w:rsidRPr="00697A89">
          <w:rPr>
            <w:rStyle w:val="Hyperlink"/>
          </w:rPr>
          <w:t>9.3.4</w:t>
        </w:r>
        <w:r>
          <w:rPr>
            <w:rFonts w:asciiTheme="minorHAnsi" w:eastAsiaTheme="minorEastAsia" w:hAnsiTheme="minorHAnsi" w:cstheme="minorBidi"/>
            <w:b w:val="0"/>
            <w:lang w:val="en-US" w:eastAsia="ja-JP"/>
          </w:rPr>
          <w:tab/>
        </w:r>
        <w:r w:rsidRPr="00697A89">
          <w:rPr>
            <w:rStyle w:val="Hyperlink"/>
          </w:rPr>
          <w:t>Installations et horaires d'exploitation</w:t>
        </w:r>
        <w:r>
          <w:rPr>
            <w:webHidden/>
          </w:rPr>
          <w:tab/>
        </w:r>
        <w:r>
          <w:rPr>
            <w:webHidden/>
          </w:rPr>
          <w:fldChar w:fldCharType="begin"/>
        </w:r>
        <w:r>
          <w:rPr>
            <w:webHidden/>
          </w:rPr>
          <w:instrText xml:space="preserve"> PAGEREF _Toc61352269 \h </w:instrText>
        </w:r>
        <w:r>
          <w:rPr>
            <w:webHidden/>
          </w:rPr>
        </w:r>
        <w:r>
          <w:rPr>
            <w:webHidden/>
          </w:rPr>
          <w:fldChar w:fldCharType="separate"/>
        </w:r>
        <w:r>
          <w:rPr>
            <w:webHidden/>
          </w:rPr>
          <w:t>17</w:t>
        </w:r>
        <w:r>
          <w:rPr>
            <w:webHidden/>
          </w:rPr>
          <w:fldChar w:fldCharType="end"/>
        </w:r>
      </w:hyperlink>
    </w:p>
    <w:p w14:paraId="41C2DDC1" w14:textId="0AF46F34" w:rsidR="00C518C5" w:rsidRDefault="00C518C5">
      <w:pPr>
        <w:pStyle w:val="TOC4"/>
        <w:tabs>
          <w:tab w:val="left" w:pos="2520"/>
        </w:tabs>
        <w:rPr>
          <w:rFonts w:asciiTheme="minorHAnsi" w:eastAsiaTheme="minorEastAsia" w:hAnsiTheme="minorHAnsi" w:cstheme="minorBidi"/>
          <w:noProof/>
          <w:lang w:val="en-US" w:eastAsia="ja-JP"/>
        </w:rPr>
      </w:pPr>
      <w:hyperlink w:anchor="_Toc61352270" w:history="1">
        <w:r w:rsidRPr="00697A89">
          <w:rPr>
            <w:rStyle w:val="Hyperlink"/>
            <w:noProof/>
          </w:rPr>
          <w:t>9.3.4.1</w:t>
        </w:r>
        <w:r>
          <w:rPr>
            <w:rFonts w:asciiTheme="minorHAnsi" w:eastAsiaTheme="minorEastAsia" w:hAnsiTheme="minorHAnsi" w:cstheme="minorBidi"/>
            <w:noProof/>
            <w:lang w:val="en-US" w:eastAsia="ja-JP"/>
          </w:rPr>
          <w:tab/>
        </w:r>
        <w:r w:rsidRPr="00697A89">
          <w:rPr>
            <w:rStyle w:val="Hyperlink"/>
            <w:noProof/>
          </w:rPr>
          <w:t>Installations</w:t>
        </w:r>
        <w:r>
          <w:rPr>
            <w:noProof/>
            <w:webHidden/>
          </w:rPr>
          <w:tab/>
        </w:r>
        <w:r>
          <w:rPr>
            <w:noProof/>
            <w:webHidden/>
          </w:rPr>
          <w:fldChar w:fldCharType="begin"/>
        </w:r>
        <w:r>
          <w:rPr>
            <w:noProof/>
            <w:webHidden/>
          </w:rPr>
          <w:instrText xml:space="preserve"> PAGEREF _Toc61352270 \h </w:instrText>
        </w:r>
        <w:r>
          <w:rPr>
            <w:noProof/>
            <w:webHidden/>
          </w:rPr>
        </w:r>
        <w:r>
          <w:rPr>
            <w:noProof/>
            <w:webHidden/>
          </w:rPr>
          <w:fldChar w:fldCharType="separate"/>
        </w:r>
        <w:r>
          <w:rPr>
            <w:noProof/>
            <w:webHidden/>
          </w:rPr>
          <w:t>17</w:t>
        </w:r>
        <w:r>
          <w:rPr>
            <w:noProof/>
            <w:webHidden/>
          </w:rPr>
          <w:fldChar w:fldCharType="end"/>
        </w:r>
      </w:hyperlink>
    </w:p>
    <w:p w14:paraId="6BC1FEEA" w14:textId="37E4FB3C" w:rsidR="00C518C5" w:rsidRDefault="00C518C5">
      <w:pPr>
        <w:pStyle w:val="TOC4"/>
        <w:tabs>
          <w:tab w:val="left" w:pos="2520"/>
        </w:tabs>
        <w:rPr>
          <w:rFonts w:asciiTheme="minorHAnsi" w:eastAsiaTheme="minorEastAsia" w:hAnsiTheme="minorHAnsi" w:cstheme="minorBidi"/>
          <w:noProof/>
          <w:lang w:val="en-US" w:eastAsia="ja-JP"/>
        </w:rPr>
      </w:pPr>
      <w:hyperlink w:anchor="_Toc61352271" w:history="1">
        <w:r w:rsidRPr="00697A89">
          <w:rPr>
            <w:rStyle w:val="Hyperlink"/>
            <w:noProof/>
          </w:rPr>
          <w:t>9.3.4.2</w:t>
        </w:r>
        <w:r>
          <w:rPr>
            <w:rFonts w:asciiTheme="minorHAnsi" w:eastAsiaTheme="minorEastAsia" w:hAnsiTheme="minorHAnsi" w:cstheme="minorBidi"/>
            <w:noProof/>
            <w:lang w:val="en-US" w:eastAsia="ja-JP"/>
          </w:rPr>
          <w:tab/>
        </w:r>
        <w:r w:rsidRPr="00697A89">
          <w:rPr>
            <w:rStyle w:val="Hyperlink"/>
            <w:noProof/>
          </w:rPr>
          <w:t>Horaires d'exploitation</w:t>
        </w:r>
        <w:r>
          <w:rPr>
            <w:noProof/>
            <w:webHidden/>
          </w:rPr>
          <w:tab/>
        </w:r>
        <w:r>
          <w:rPr>
            <w:noProof/>
            <w:webHidden/>
          </w:rPr>
          <w:fldChar w:fldCharType="begin"/>
        </w:r>
        <w:r>
          <w:rPr>
            <w:noProof/>
            <w:webHidden/>
          </w:rPr>
          <w:instrText xml:space="preserve"> PAGEREF _Toc61352271 \h </w:instrText>
        </w:r>
        <w:r>
          <w:rPr>
            <w:noProof/>
            <w:webHidden/>
          </w:rPr>
        </w:r>
        <w:r>
          <w:rPr>
            <w:noProof/>
            <w:webHidden/>
          </w:rPr>
          <w:fldChar w:fldCharType="separate"/>
        </w:r>
        <w:r>
          <w:rPr>
            <w:noProof/>
            <w:webHidden/>
          </w:rPr>
          <w:t>17</w:t>
        </w:r>
        <w:r>
          <w:rPr>
            <w:noProof/>
            <w:webHidden/>
          </w:rPr>
          <w:fldChar w:fldCharType="end"/>
        </w:r>
      </w:hyperlink>
    </w:p>
    <w:p w14:paraId="0C5D53FE" w14:textId="68273697" w:rsidR="00C518C5" w:rsidRDefault="00C518C5">
      <w:pPr>
        <w:pStyle w:val="TOC2"/>
        <w:rPr>
          <w:rFonts w:asciiTheme="minorHAnsi" w:eastAsiaTheme="minorEastAsia" w:hAnsiTheme="minorHAnsi" w:cstheme="minorBidi"/>
          <w:b w:val="0"/>
          <w:noProof/>
          <w:lang w:val="en-US" w:eastAsia="ja-JP"/>
        </w:rPr>
      </w:pPr>
      <w:hyperlink w:anchor="_Toc61352272" w:history="1">
        <w:r w:rsidRPr="00697A89">
          <w:rPr>
            <w:rStyle w:val="Hyperlink"/>
            <w:noProof/>
          </w:rPr>
          <w:t>9.4</w:t>
        </w:r>
        <w:r>
          <w:rPr>
            <w:rFonts w:asciiTheme="minorHAnsi" w:eastAsiaTheme="minorEastAsia" w:hAnsiTheme="minorHAnsi" w:cstheme="minorBidi"/>
            <w:b w:val="0"/>
            <w:noProof/>
            <w:lang w:val="en-US" w:eastAsia="ja-JP"/>
          </w:rPr>
          <w:tab/>
        </w:r>
        <w:r w:rsidRPr="00697A89">
          <w:rPr>
            <w:rStyle w:val="Hyperlink"/>
            <w:noProof/>
          </w:rPr>
          <w:t>Gestion des opérations aériennes du titulaire d'un AOC</w:t>
        </w:r>
        <w:r>
          <w:rPr>
            <w:noProof/>
            <w:webHidden/>
          </w:rPr>
          <w:tab/>
        </w:r>
        <w:r>
          <w:rPr>
            <w:noProof/>
            <w:webHidden/>
          </w:rPr>
          <w:fldChar w:fldCharType="begin"/>
        </w:r>
        <w:r>
          <w:rPr>
            <w:noProof/>
            <w:webHidden/>
          </w:rPr>
          <w:instrText xml:space="preserve"> PAGEREF _Toc61352272 \h </w:instrText>
        </w:r>
        <w:r>
          <w:rPr>
            <w:noProof/>
            <w:webHidden/>
          </w:rPr>
        </w:r>
        <w:r>
          <w:rPr>
            <w:noProof/>
            <w:webHidden/>
          </w:rPr>
          <w:fldChar w:fldCharType="separate"/>
        </w:r>
        <w:r>
          <w:rPr>
            <w:noProof/>
            <w:webHidden/>
          </w:rPr>
          <w:t>17</w:t>
        </w:r>
        <w:r>
          <w:rPr>
            <w:noProof/>
            <w:webHidden/>
          </w:rPr>
          <w:fldChar w:fldCharType="end"/>
        </w:r>
      </w:hyperlink>
    </w:p>
    <w:p w14:paraId="736BE9D9" w14:textId="1D081684" w:rsidR="00C518C5" w:rsidRDefault="00C518C5">
      <w:pPr>
        <w:pStyle w:val="TOC4"/>
        <w:tabs>
          <w:tab w:val="left" w:pos="2520"/>
        </w:tabs>
        <w:rPr>
          <w:rFonts w:asciiTheme="minorHAnsi" w:eastAsiaTheme="minorEastAsia" w:hAnsiTheme="minorHAnsi" w:cstheme="minorBidi"/>
          <w:noProof/>
          <w:lang w:val="en-US" w:eastAsia="ja-JP"/>
        </w:rPr>
      </w:pPr>
      <w:hyperlink w:anchor="_Toc61352273" w:history="1">
        <w:r w:rsidRPr="00697A89">
          <w:rPr>
            <w:rStyle w:val="Hyperlink"/>
            <w:noProof/>
          </w:rPr>
          <w:t>9.4.1.1</w:t>
        </w:r>
        <w:r>
          <w:rPr>
            <w:rFonts w:asciiTheme="minorHAnsi" w:eastAsiaTheme="minorEastAsia" w:hAnsiTheme="minorHAnsi" w:cstheme="minorBidi"/>
            <w:noProof/>
            <w:lang w:val="en-US" w:eastAsia="ja-JP"/>
          </w:rPr>
          <w:tab/>
        </w:r>
        <w:r w:rsidRPr="00697A89">
          <w:rPr>
            <w:rStyle w:val="Hyperlink"/>
            <w:noProof/>
          </w:rPr>
          <w:t>Applicabilité</w:t>
        </w:r>
        <w:r>
          <w:rPr>
            <w:noProof/>
            <w:webHidden/>
          </w:rPr>
          <w:tab/>
        </w:r>
        <w:r>
          <w:rPr>
            <w:noProof/>
            <w:webHidden/>
          </w:rPr>
          <w:fldChar w:fldCharType="begin"/>
        </w:r>
        <w:r>
          <w:rPr>
            <w:noProof/>
            <w:webHidden/>
          </w:rPr>
          <w:instrText xml:space="preserve"> PAGEREF _Toc61352273 \h </w:instrText>
        </w:r>
        <w:r>
          <w:rPr>
            <w:noProof/>
            <w:webHidden/>
          </w:rPr>
        </w:r>
        <w:r>
          <w:rPr>
            <w:noProof/>
            <w:webHidden/>
          </w:rPr>
          <w:fldChar w:fldCharType="separate"/>
        </w:r>
        <w:r>
          <w:rPr>
            <w:noProof/>
            <w:webHidden/>
          </w:rPr>
          <w:t>17</w:t>
        </w:r>
        <w:r>
          <w:rPr>
            <w:noProof/>
            <w:webHidden/>
          </w:rPr>
          <w:fldChar w:fldCharType="end"/>
        </w:r>
      </w:hyperlink>
    </w:p>
    <w:p w14:paraId="0DF71AFA" w14:textId="12FC773C" w:rsidR="00C518C5" w:rsidRDefault="00C518C5">
      <w:pPr>
        <w:pStyle w:val="TOC4"/>
        <w:tabs>
          <w:tab w:val="left" w:pos="2520"/>
        </w:tabs>
        <w:rPr>
          <w:rFonts w:asciiTheme="minorHAnsi" w:eastAsiaTheme="minorEastAsia" w:hAnsiTheme="minorHAnsi" w:cstheme="minorBidi"/>
          <w:noProof/>
          <w:lang w:val="en-US" w:eastAsia="ja-JP"/>
        </w:rPr>
      </w:pPr>
      <w:hyperlink w:anchor="_Toc61352274" w:history="1">
        <w:r w:rsidRPr="00697A89">
          <w:rPr>
            <w:rStyle w:val="Hyperlink"/>
            <w:noProof/>
          </w:rPr>
          <w:t>9.4.1.2</w:t>
        </w:r>
        <w:r>
          <w:rPr>
            <w:rFonts w:asciiTheme="minorHAnsi" w:eastAsiaTheme="minorEastAsia" w:hAnsiTheme="minorHAnsi" w:cstheme="minorBidi"/>
            <w:noProof/>
            <w:lang w:val="en-US" w:eastAsia="ja-JP"/>
          </w:rPr>
          <w:tab/>
        </w:r>
        <w:r w:rsidRPr="00697A89">
          <w:rPr>
            <w:rStyle w:val="Hyperlink"/>
            <w:noProof/>
          </w:rPr>
          <w:t>Manuel d'exploitation</w:t>
        </w:r>
        <w:r>
          <w:rPr>
            <w:noProof/>
            <w:webHidden/>
          </w:rPr>
          <w:tab/>
        </w:r>
        <w:r>
          <w:rPr>
            <w:noProof/>
            <w:webHidden/>
          </w:rPr>
          <w:fldChar w:fldCharType="begin"/>
        </w:r>
        <w:r>
          <w:rPr>
            <w:noProof/>
            <w:webHidden/>
          </w:rPr>
          <w:instrText xml:space="preserve"> PAGEREF _Toc61352274 \h </w:instrText>
        </w:r>
        <w:r>
          <w:rPr>
            <w:noProof/>
            <w:webHidden/>
          </w:rPr>
        </w:r>
        <w:r>
          <w:rPr>
            <w:noProof/>
            <w:webHidden/>
          </w:rPr>
          <w:fldChar w:fldCharType="separate"/>
        </w:r>
        <w:r>
          <w:rPr>
            <w:noProof/>
            <w:webHidden/>
          </w:rPr>
          <w:t>18</w:t>
        </w:r>
        <w:r>
          <w:rPr>
            <w:noProof/>
            <w:webHidden/>
          </w:rPr>
          <w:fldChar w:fldCharType="end"/>
        </w:r>
      </w:hyperlink>
    </w:p>
    <w:p w14:paraId="5BD2A716" w14:textId="068A42AB" w:rsidR="00C518C5" w:rsidRDefault="00C518C5">
      <w:pPr>
        <w:pStyle w:val="TOC4"/>
        <w:tabs>
          <w:tab w:val="left" w:pos="2520"/>
        </w:tabs>
        <w:rPr>
          <w:rFonts w:asciiTheme="minorHAnsi" w:eastAsiaTheme="minorEastAsia" w:hAnsiTheme="minorHAnsi" w:cstheme="minorBidi"/>
          <w:noProof/>
          <w:lang w:val="en-US" w:eastAsia="ja-JP"/>
        </w:rPr>
      </w:pPr>
      <w:hyperlink w:anchor="_Toc61352275" w:history="1">
        <w:r w:rsidRPr="00697A89">
          <w:rPr>
            <w:rStyle w:val="Hyperlink"/>
            <w:noProof/>
          </w:rPr>
          <w:t>9.4.1.3</w:t>
        </w:r>
        <w:r>
          <w:rPr>
            <w:rFonts w:asciiTheme="minorHAnsi" w:eastAsiaTheme="minorEastAsia" w:hAnsiTheme="minorHAnsi" w:cstheme="minorBidi"/>
            <w:noProof/>
            <w:lang w:val="en-US" w:eastAsia="ja-JP"/>
          </w:rPr>
          <w:tab/>
        </w:r>
        <w:r w:rsidRPr="00697A89">
          <w:rPr>
            <w:rStyle w:val="Hyperlink"/>
            <w:noProof/>
          </w:rPr>
          <w:t>Manuel de formation</w:t>
        </w:r>
        <w:r>
          <w:rPr>
            <w:noProof/>
            <w:webHidden/>
          </w:rPr>
          <w:tab/>
        </w:r>
        <w:r>
          <w:rPr>
            <w:noProof/>
            <w:webHidden/>
          </w:rPr>
          <w:fldChar w:fldCharType="begin"/>
        </w:r>
        <w:r>
          <w:rPr>
            <w:noProof/>
            <w:webHidden/>
          </w:rPr>
          <w:instrText xml:space="preserve"> PAGEREF _Toc61352275 \h </w:instrText>
        </w:r>
        <w:r>
          <w:rPr>
            <w:noProof/>
            <w:webHidden/>
          </w:rPr>
        </w:r>
        <w:r>
          <w:rPr>
            <w:noProof/>
            <w:webHidden/>
          </w:rPr>
          <w:fldChar w:fldCharType="separate"/>
        </w:r>
        <w:r>
          <w:rPr>
            <w:noProof/>
            <w:webHidden/>
          </w:rPr>
          <w:t>18</w:t>
        </w:r>
        <w:r>
          <w:rPr>
            <w:noProof/>
            <w:webHidden/>
          </w:rPr>
          <w:fldChar w:fldCharType="end"/>
        </w:r>
      </w:hyperlink>
    </w:p>
    <w:p w14:paraId="3B60CEA9" w14:textId="242BB020" w:rsidR="00C518C5" w:rsidRDefault="00C518C5">
      <w:pPr>
        <w:pStyle w:val="TOC4"/>
        <w:tabs>
          <w:tab w:val="left" w:pos="2520"/>
        </w:tabs>
        <w:rPr>
          <w:rFonts w:asciiTheme="minorHAnsi" w:eastAsiaTheme="minorEastAsia" w:hAnsiTheme="minorHAnsi" w:cstheme="minorBidi"/>
          <w:noProof/>
          <w:lang w:val="en-US" w:eastAsia="ja-JP"/>
        </w:rPr>
      </w:pPr>
      <w:hyperlink w:anchor="_Toc61352276" w:history="1">
        <w:r w:rsidRPr="00697A89">
          <w:rPr>
            <w:rStyle w:val="Hyperlink"/>
            <w:noProof/>
          </w:rPr>
          <w:t>9.4.1.4</w:t>
        </w:r>
        <w:r>
          <w:rPr>
            <w:rFonts w:asciiTheme="minorHAnsi" w:eastAsiaTheme="minorEastAsia" w:hAnsiTheme="minorHAnsi" w:cstheme="minorBidi"/>
            <w:noProof/>
            <w:lang w:val="en-US" w:eastAsia="ja-JP"/>
          </w:rPr>
          <w:tab/>
        </w:r>
        <w:r w:rsidRPr="00697A89">
          <w:rPr>
            <w:rStyle w:val="Hyperlink"/>
            <w:noProof/>
          </w:rPr>
          <w:t>Manuel d'utilisation de l'aéronef</w:t>
        </w:r>
        <w:r>
          <w:rPr>
            <w:noProof/>
            <w:webHidden/>
          </w:rPr>
          <w:tab/>
        </w:r>
        <w:r>
          <w:rPr>
            <w:noProof/>
            <w:webHidden/>
          </w:rPr>
          <w:fldChar w:fldCharType="begin"/>
        </w:r>
        <w:r>
          <w:rPr>
            <w:noProof/>
            <w:webHidden/>
          </w:rPr>
          <w:instrText xml:space="preserve"> PAGEREF _Toc61352276 \h </w:instrText>
        </w:r>
        <w:r>
          <w:rPr>
            <w:noProof/>
            <w:webHidden/>
          </w:rPr>
        </w:r>
        <w:r>
          <w:rPr>
            <w:noProof/>
            <w:webHidden/>
          </w:rPr>
          <w:fldChar w:fldCharType="separate"/>
        </w:r>
        <w:r>
          <w:rPr>
            <w:noProof/>
            <w:webHidden/>
          </w:rPr>
          <w:t>19</w:t>
        </w:r>
        <w:r>
          <w:rPr>
            <w:noProof/>
            <w:webHidden/>
          </w:rPr>
          <w:fldChar w:fldCharType="end"/>
        </w:r>
      </w:hyperlink>
    </w:p>
    <w:p w14:paraId="0BE4F0CE" w14:textId="53C669F4" w:rsidR="00C518C5" w:rsidRDefault="00C518C5">
      <w:pPr>
        <w:pStyle w:val="TOC4"/>
        <w:tabs>
          <w:tab w:val="left" w:pos="2520"/>
        </w:tabs>
        <w:rPr>
          <w:rFonts w:asciiTheme="minorHAnsi" w:eastAsiaTheme="minorEastAsia" w:hAnsiTheme="minorHAnsi" w:cstheme="minorBidi"/>
          <w:noProof/>
          <w:lang w:val="en-US" w:eastAsia="ja-JP"/>
        </w:rPr>
      </w:pPr>
      <w:hyperlink w:anchor="_Toc61352277" w:history="1">
        <w:r w:rsidRPr="00697A89">
          <w:rPr>
            <w:rStyle w:val="Hyperlink"/>
            <w:noProof/>
          </w:rPr>
          <w:t>9.4.1.5</w:t>
        </w:r>
        <w:r>
          <w:rPr>
            <w:rFonts w:asciiTheme="minorHAnsi" w:eastAsiaTheme="minorEastAsia" w:hAnsiTheme="minorHAnsi" w:cstheme="minorBidi"/>
            <w:noProof/>
            <w:lang w:val="en-US" w:eastAsia="ja-JP"/>
          </w:rPr>
          <w:tab/>
        </w:r>
        <w:r w:rsidRPr="00697A89">
          <w:rPr>
            <w:rStyle w:val="Hyperlink"/>
            <w:rFonts w:hint="eastAsia"/>
            <w:noProof/>
          </w:rPr>
          <w:t xml:space="preserve">Mentions sur le livret technique d'aéronef </w:t>
        </w:r>
        <w:r w:rsidRPr="00697A89">
          <w:rPr>
            <w:rStyle w:val="Hyperlink"/>
            <w:rFonts w:hint="eastAsia"/>
            <w:noProof/>
          </w:rPr>
          <w:t>─</w:t>
        </w:r>
        <w:r w:rsidRPr="00697A89">
          <w:rPr>
            <w:rStyle w:val="Hyperlink"/>
            <w:rFonts w:hint="eastAsia"/>
            <w:noProof/>
          </w:rPr>
          <w:t xml:space="preserve"> Section carnet de route</w:t>
        </w:r>
        <w:r>
          <w:rPr>
            <w:noProof/>
            <w:webHidden/>
          </w:rPr>
          <w:tab/>
        </w:r>
        <w:r>
          <w:rPr>
            <w:noProof/>
            <w:webHidden/>
          </w:rPr>
          <w:fldChar w:fldCharType="begin"/>
        </w:r>
        <w:r>
          <w:rPr>
            <w:noProof/>
            <w:webHidden/>
          </w:rPr>
          <w:instrText xml:space="preserve"> PAGEREF _Toc61352277 \h </w:instrText>
        </w:r>
        <w:r>
          <w:rPr>
            <w:noProof/>
            <w:webHidden/>
          </w:rPr>
        </w:r>
        <w:r>
          <w:rPr>
            <w:noProof/>
            <w:webHidden/>
          </w:rPr>
          <w:fldChar w:fldCharType="separate"/>
        </w:r>
        <w:r>
          <w:rPr>
            <w:noProof/>
            <w:webHidden/>
          </w:rPr>
          <w:t>19</w:t>
        </w:r>
        <w:r>
          <w:rPr>
            <w:noProof/>
            <w:webHidden/>
          </w:rPr>
          <w:fldChar w:fldCharType="end"/>
        </w:r>
      </w:hyperlink>
    </w:p>
    <w:p w14:paraId="68F6C648" w14:textId="0AA14A12" w:rsidR="00C518C5" w:rsidRDefault="00C518C5">
      <w:pPr>
        <w:pStyle w:val="TOC4"/>
        <w:tabs>
          <w:tab w:val="left" w:pos="2520"/>
        </w:tabs>
        <w:rPr>
          <w:rFonts w:asciiTheme="minorHAnsi" w:eastAsiaTheme="minorEastAsia" w:hAnsiTheme="minorHAnsi" w:cstheme="minorBidi"/>
          <w:noProof/>
          <w:lang w:val="en-US" w:eastAsia="ja-JP"/>
        </w:rPr>
      </w:pPr>
      <w:hyperlink w:anchor="_Toc61352278" w:history="1">
        <w:r w:rsidRPr="00697A89">
          <w:rPr>
            <w:rStyle w:val="Hyperlink"/>
            <w:noProof/>
          </w:rPr>
          <w:t>9.4.1.6</w:t>
        </w:r>
        <w:r>
          <w:rPr>
            <w:rFonts w:asciiTheme="minorHAnsi" w:eastAsiaTheme="minorEastAsia" w:hAnsiTheme="minorHAnsi" w:cstheme="minorBidi"/>
            <w:noProof/>
            <w:lang w:val="en-US" w:eastAsia="ja-JP"/>
          </w:rPr>
          <w:tab/>
        </w:r>
        <w:r w:rsidRPr="00697A89">
          <w:rPr>
            <w:rStyle w:val="Hyperlink"/>
            <w:noProof/>
          </w:rPr>
          <w:t>Désignation du commandant de bord pour le transport commercial aérien</w:t>
        </w:r>
        <w:r>
          <w:rPr>
            <w:noProof/>
            <w:webHidden/>
          </w:rPr>
          <w:tab/>
        </w:r>
        <w:r>
          <w:rPr>
            <w:noProof/>
            <w:webHidden/>
          </w:rPr>
          <w:fldChar w:fldCharType="begin"/>
        </w:r>
        <w:r>
          <w:rPr>
            <w:noProof/>
            <w:webHidden/>
          </w:rPr>
          <w:instrText xml:space="preserve"> PAGEREF _Toc61352278 \h </w:instrText>
        </w:r>
        <w:r>
          <w:rPr>
            <w:noProof/>
            <w:webHidden/>
          </w:rPr>
        </w:r>
        <w:r>
          <w:rPr>
            <w:noProof/>
            <w:webHidden/>
          </w:rPr>
          <w:fldChar w:fldCharType="separate"/>
        </w:r>
        <w:r>
          <w:rPr>
            <w:noProof/>
            <w:webHidden/>
          </w:rPr>
          <w:t>20</w:t>
        </w:r>
        <w:r>
          <w:rPr>
            <w:noProof/>
            <w:webHidden/>
          </w:rPr>
          <w:fldChar w:fldCharType="end"/>
        </w:r>
      </w:hyperlink>
    </w:p>
    <w:p w14:paraId="5E21A1E1" w14:textId="6965BE6F" w:rsidR="00C518C5" w:rsidRDefault="00C518C5">
      <w:pPr>
        <w:pStyle w:val="TOC4"/>
        <w:tabs>
          <w:tab w:val="left" w:pos="2520"/>
        </w:tabs>
        <w:rPr>
          <w:rFonts w:asciiTheme="minorHAnsi" w:eastAsiaTheme="minorEastAsia" w:hAnsiTheme="minorHAnsi" w:cstheme="minorBidi"/>
          <w:noProof/>
          <w:lang w:val="en-US" w:eastAsia="ja-JP"/>
        </w:rPr>
      </w:pPr>
      <w:hyperlink w:anchor="_Toc61352279" w:history="1">
        <w:r w:rsidRPr="00697A89">
          <w:rPr>
            <w:rStyle w:val="Hyperlink"/>
            <w:noProof/>
          </w:rPr>
          <w:t>9.4.1.7</w:t>
        </w:r>
        <w:r>
          <w:rPr>
            <w:rFonts w:asciiTheme="minorHAnsi" w:eastAsiaTheme="minorEastAsia" w:hAnsiTheme="minorHAnsi" w:cstheme="minorBidi"/>
            <w:noProof/>
            <w:lang w:val="en-US" w:eastAsia="ja-JP"/>
          </w:rPr>
          <w:tab/>
        </w:r>
        <w:r w:rsidRPr="00697A89">
          <w:rPr>
            <w:rStyle w:val="Hyperlink"/>
            <w:noProof/>
          </w:rPr>
          <w:t>Membres de l'équipage de cabine requis</w:t>
        </w:r>
        <w:r>
          <w:rPr>
            <w:noProof/>
            <w:webHidden/>
          </w:rPr>
          <w:tab/>
        </w:r>
        <w:r>
          <w:rPr>
            <w:noProof/>
            <w:webHidden/>
          </w:rPr>
          <w:fldChar w:fldCharType="begin"/>
        </w:r>
        <w:r>
          <w:rPr>
            <w:noProof/>
            <w:webHidden/>
          </w:rPr>
          <w:instrText xml:space="preserve"> PAGEREF _Toc61352279 \h </w:instrText>
        </w:r>
        <w:r>
          <w:rPr>
            <w:noProof/>
            <w:webHidden/>
          </w:rPr>
        </w:r>
        <w:r>
          <w:rPr>
            <w:noProof/>
            <w:webHidden/>
          </w:rPr>
          <w:fldChar w:fldCharType="separate"/>
        </w:r>
        <w:r>
          <w:rPr>
            <w:noProof/>
            <w:webHidden/>
          </w:rPr>
          <w:t>20</w:t>
        </w:r>
        <w:r>
          <w:rPr>
            <w:noProof/>
            <w:webHidden/>
          </w:rPr>
          <w:fldChar w:fldCharType="end"/>
        </w:r>
      </w:hyperlink>
    </w:p>
    <w:p w14:paraId="4B4C19E4" w14:textId="799E7239" w:rsidR="00C518C5" w:rsidRDefault="00C518C5">
      <w:pPr>
        <w:pStyle w:val="TOC4"/>
        <w:tabs>
          <w:tab w:val="left" w:pos="2520"/>
        </w:tabs>
        <w:rPr>
          <w:rFonts w:asciiTheme="minorHAnsi" w:eastAsiaTheme="minorEastAsia" w:hAnsiTheme="minorHAnsi" w:cstheme="minorBidi"/>
          <w:noProof/>
          <w:lang w:val="en-US" w:eastAsia="ja-JP"/>
        </w:rPr>
      </w:pPr>
      <w:hyperlink w:anchor="_Toc61352280" w:history="1">
        <w:r w:rsidRPr="00697A89">
          <w:rPr>
            <w:rStyle w:val="Hyperlink"/>
            <w:noProof/>
          </w:rPr>
          <w:t>9.4.1.8</w:t>
        </w:r>
        <w:r>
          <w:rPr>
            <w:rFonts w:asciiTheme="minorHAnsi" w:eastAsiaTheme="minorEastAsia" w:hAnsiTheme="minorHAnsi" w:cstheme="minorBidi"/>
            <w:noProof/>
            <w:lang w:val="en-US" w:eastAsia="ja-JP"/>
          </w:rPr>
          <w:tab/>
        </w:r>
        <w:r w:rsidRPr="00697A89">
          <w:rPr>
            <w:rStyle w:val="Hyperlink"/>
            <w:noProof/>
          </w:rPr>
          <w:t>Transport de passagers dont la situation est spéciale</w:t>
        </w:r>
        <w:r>
          <w:rPr>
            <w:noProof/>
            <w:webHidden/>
          </w:rPr>
          <w:tab/>
        </w:r>
        <w:r>
          <w:rPr>
            <w:noProof/>
            <w:webHidden/>
          </w:rPr>
          <w:fldChar w:fldCharType="begin"/>
        </w:r>
        <w:r>
          <w:rPr>
            <w:noProof/>
            <w:webHidden/>
          </w:rPr>
          <w:instrText xml:space="preserve"> PAGEREF _Toc61352280 \h </w:instrText>
        </w:r>
        <w:r>
          <w:rPr>
            <w:noProof/>
            <w:webHidden/>
          </w:rPr>
        </w:r>
        <w:r>
          <w:rPr>
            <w:noProof/>
            <w:webHidden/>
          </w:rPr>
          <w:fldChar w:fldCharType="separate"/>
        </w:r>
        <w:r>
          <w:rPr>
            <w:noProof/>
            <w:webHidden/>
          </w:rPr>
          <w:t>20</w:t>
        </w:r>
        <w:r>
          <w:rPr>
            <w:noProof/>
            <w:webHidden/>
          </w:rPr>
          <w:fldChar w:fldCharType="end"/>
        </w:r>
      </w:hyperlink>
    </w:p>
    <w:p w14:paraId="418A21E9" w14:textId="650E1F57" w:rsidR="00C518C5" w:rsidRDefault="00C518C5">
      <w:pPr>
        <w:pStyle w:val="TOC4"/>
        <w:tabs>
          <w:tab w:val="left" w:pos="2520"/>
        </w:tabs>
        <w:rPr>
          <w:rFonts w:asciiTheme="minorHAnsi" w:eastAsiaTheme="minorEastAsia" w:hAnsiTheme="minorHAnsi" w:cstheme="minorBidi"/>
          <w:noProof/>
          <w:lang w:val="en-US" w:eastAsia="ja-JP"/>
        </w:rPr>
      </w:pPr>
      <w:hyperlink w:anchor="_Toc61352281" w:history="1">
        <w:r w:rsidRPr="00697A89">
          <w:rPr>
            <w:rStyle w:val="Hyperlink"/>
            <w:noProof/>
          </w:rPr>
          <w:t>9.4.1.9</w:t>
        </w:r>
        <w:r>
          <w:rPr>
            <w:rFonts w:asciiTheme="minorHAnsi" w:eastAsiaTheme="minorEastAsia" w:hAnsiTheme="minorHAnsi" w:cstheme="minorBidi"/>
            <w:noProof/>
            <w:lang w:val="en-US" w:eastAsia="ja-JP"/>
          </w:rPr>
          <w:tab/>
        </w:r>
        <w:r w:rsidRPr="00697A89">
          <w:rPr>
            <w:rStyle w:val="Hyperlink"/>
            <w:noProof/>
          </w:rPr>
          <w:t>Programme de vérification et de normalisation pour les membres d'équipage</w:t>
        </w:r>
        <w:r>
          <w:rPr>
            <w:noProof/>
            <w:webHidden/>
          </w:rPr>
          <w:tab/>
        </w:r>
        <w:r>
          <w:rPr>
            <w:noProof/>
            <w:webHidden/>
          </w:rPr>
          <w:fldChar w:fldCharType="begin"/>
        </w:r>
        <w:r>
          <w:rPr>
            <w:noProof/>
            <w:webHidden/>
          </w:rPr>
          <w:instrText xml:space="preserve"> PAGEREF _Toc61352281 \h </w:instrText>
        </w:r>
        <w:r>
          <w:rPr>
            <w:noProof/>
            <w:webHidden/>
          </w:rPr>
        </w:r>
        <w:r>
          <w:rPr>
            <w:noProof/>
            <w:webHidden/>
          </w:rPr>
          <w:fldChar w:fldCharType="separate"/>
        </w:r>
        <w:r>
          <w:rPr>
            <w:noProof/>
            <w:webHidden/>
          </w:rPr>
          <w:t>21</w:t>
        </w:r>
        <w:r>
          <w:rPr>
            <w:noProof/>
            <w:webHidden/>
          </w:rPr>
          <w:fldChar w:fldCharType="end"/>
        </w:r>
      </w:hyperlink>
    </w:p>
    <w:p w14:paraId="6B43B891" w14:textId="363B3FBE" w:rsidR="00C518C5" w:rsidRDefault="00C518C5">
      <w:pPr>
        <w:pStyle w:val="TOC4"/>
        <w:tabs>
          <w:tab w:val="left" w:pos="2520"/>
        </w:tabs>
        <w:rPr>
          <w:rFonts w:asciiTheme="minorHAnsi" w:eastAsiaTheme="minorEastAsia" w:hAnsiTheme="minorHAnsi" w:cstheme="minorBidi"/>
          <w:noProof/>
          <w:lang w:val="en-US" w:eastAsia="ja-JP"/>
        </w:rPr>
      </w:pPr>
      <w:hyperlink w:anchor="_Toc61352282" w:history="1">
        <w:r w:rsidRPr="00697A89">
          <w:rPr>
            <w:rStyle w:val="Hyperlink"/>
            <w:noProof/>
          </w:rPr>
          <w:t>9.4.1.10</w:t>
        </w:r>
        <w:r>
          <w:rPr>
            <w:rFonts w:asciiTheme="minorHAnsi" w:eastAsiaTheme="minorEastAsia" w:hAnsiTheme="minorHAnsi" w:cstheme="minorBidi"/>
            <w:noProof/>
            <w:lang w:val="en-US" w:eastAsia="ja-JP"/>
          </w:rPr>
          <w:tab/>
        </w:r>
        <w:r w:rsidRPr="00697A89">
          <w:rPr>
            <w:rStyle w:val="Hyperlink"/>
            <w:noProof/>
          </w:rPr>
          <w:t>Réservé</w:t>
        </w:r>
        <w:r>
          <w:rPr>
            <w:noProof/>
            <w:webHidden/>
          </w:rPr>
          <w:tab/>
        </w:r>
        <w:r>
          <w:rPr>
            <w:noProof/>
            <w:webHidden/>
          </w:rPr>
          <w:fldChar w:fldCharType="begin"/>
        </w:r>
        <w:r>
          <w:rPr>
            <w:noProof/>
            <w:webHidden/>
          </w:rPr>
          <w:instrText xml:space="preserve"> PAGEREF _Toc61352282 \h </w:instrText>
        </w:r>
        <w:r>
          <w:rPr>
            <w:noProof/>
            <w:webHidden/>
          </w:rPr>
        </w:r>
        <w:r>
          <w:rPr>
            <w:noProof/>
            <w:webHidden/>
          </w:rPr>
          <w:fldChar w:fldCharType="separate"/>
        </w:r>
        <w:r>
          <w:rPr>
            <w:noProof/>
            <w:webHidden/>
          </w:rPr>
          <w:t>21</w:t>
        </w:r>
        <w:r>
          <w:rPr>
            <w:noProof/>
            <w:webHidden/>
          </w:rPr>
          <w:fldChar w:fldCharType="end"/>
        </w:r>
      </w:hyperlink>
    </w:p>
    <w:p w14:paraId="200C731C" w14:textId="2F9ADCEB" w:rsidR="00C518C5" w:rsidRDefault="00C518C5">
      <w:pPr>
        <w:pStyle w:val="TOC4"/>
        <w:tabs>
          <w:tab w:val="left" w:pos="2520"/>
        </w:tabs>
        <w:rPr>
          <w:rFonts w:asciiTheme="minorHAnsi" w:eastAsiaTheme="minorEastAsia" w:hAnsiTheme="minorHAnsi" w:cstheme="minorBidi"/>
          <w:noProof/>
          <w:lang w:val="en-US" w:eastAsia="ja-JP"/>
        </w:rPr>
      </w:pPr>
      <w:hyperlink w:anchor="_Toc61352283" w:history="1">
        <w:r w:rsidRPr="00697A89">
          <w:rPr>
            <w:rStyle w:val="Hyperlink"/>
            <w:noProof/>
          </w:rPr>
          <w:t>9.4.1.11</w:t>
        </w:r>
        <w:r>
          <w:rPr>
            <w:rFonts w:asciiTheme="minorHAnsi" w:eastAsiaTheme="minorEastAsia" w:hAnsiTheme="minorHAnsi" w:cstheme="minorBidi"/>
            <w:noProof/>
            <w:lang w:val="en-US" w:eastAsia="ja-JP"/>
          </w:rPr>
          <w:tab/>
        </w:r>
        <w:r w:rsidRPr="00697A89">
          <w:rPr>
            <w:rStyle w:val="Hyperlink"/>
            <w:noProof/>
          </w:rPr>
          <w:t>Procédure de vérification au sein du poste de pilotage</w:t>
        </w:r>
        <w:r>
          <w:rPr>
            <w:noProof/>
            <w:webHidden/>
          </w:rPr>
          <w:tab/>
        </w:r>
        <w:r>
          <w:rPr>
            <w:noProof/>
            <w:webHidden/>
          </w:rPr>
          <w:fldChar w:fldCharType="begin"/>
        </w:r>
        <w:r>
          <w:rPr>
            <w:noProof/>
            <w:webHidden/>
          </w:rPr>
          <w:instrText xml:space="preserve"> PAGEREF _Toc61352283 \h </w:instrText>
        </w:r>
        <w:r>
          <w:rPr>
            <w:noProof/>
            <w:webHidden/>
          </w:rPr>
        </w:r>
        <w:r>
          <w:rPr>
            <w:noProof/>
            <w:webHidden/>
          </w:rPr>
          <w:fldChar w:fldCharType="separate"/>
        </w:r>
        <w:r>
          <w:rPr>
            <w:noProof/>
            <w:webHidden/>
          </w:rPr>
          <w:t>21</w:t>
        </w:r>
        <w:r>
          <w:rPr>
            <w:noProof/>
            <w:webHidden/>
          </w:rPr>
          <w:fldChar w:fldCharType="end"/>
        </w:r>
      </w:hyperlink>
    </w:p>
    <w:p w14:paraId="18A8CA52" w14:textId="702FE17A" w:rsidR="00C518C5" w:rsidRDefault="00C518C5">
      <w:pPr>
        <w:pStyle w:val="TOC4"/>
        <w:tabs>
          <w:tab w:val="left" w:pos="2520"/>
        </w:tabs>
        <w:rPr>
          <w:rFonts w:asciiTheme="minorHAnsi" w:eastAsiaTheme="minorEastAsia" w:hAnsiTheme="minorHAnsi" w:cstheme="minorBidi"/>
          <w:noProof/>
          <w:lang w:val="en-US" w:eastAsia="ja-JP"/>
        </w:rPr>
      </w:pPr>
      <w:hyperlink w:anchor="_Toc61352284" w:history="1">
        <w:r w:rsidRPr="00697A89">
          <w:rPr>
            <w:rStyle w:val="Hyperlink"/>
            <w:noProof/>
          </w:rPr>
          <w:t>9.4.1.12</w:t>
        </w:r>
        <w:r>
          <w:rPr>
            <w:rFonts w:asciiTheme="minorHAnsi" w:eastAsiaTheme="minorEastAsia" w:hAnsiTheme="minorHAnsi" w:cstheme="minorBidi"/>
            <w:noProof/>
            <w:lang w:val="en-US" w:eastAsia="ja-JP"/>
          </w:rPr>
          <w:tab/>
        </w:r>
        <w:r w:rsidRPr="00697A89">
          <w:rPr>
            <w:rStyle w:val="Hyperlink"/>
            <w:noProof/>
          </w:rPr>
          <w:t>Liste minimale d'équipements et liste d'écarts de configuration</w:t>
        </w:r>
        <w:r>
          <w:rPr>
            <w:noProof/>
            <w:webHidden/>
          </w:rPr>
          <w:tab/>
        </w:r>
        <w:r>
          <w:rPr>
            <w:noProof/>
            <w:webHidden/>
          </w:rPr>
          <w:fldChar w:fldCharType="begin"/>
        </w:r>
        <w:r>
          <w:rPr>
            <w:noProof/>
            <w:webHidden/>
          </w:rPr>
          <w:instrText xml:space="preserve"> PAGEREF _Toc61352284 \h </w:instrText>
        </w:r>
        <w:r>
          <w:rPr>
            <w:noProof/>
            <w:webHidden/>
          </w:rPr>
        </w:r>
        <w:r>
          <w:rPr>
            <w:noProof/>
            <w:webHidden/>
          </w:rPr>
          <w:fldChar w:fldCharType="separate"/>
        </w:r>
        <w:r>
          <w:rPr>
            <w:noProof/>
            <w:webHidden/>
          </w:rPr>
          <w:t>21</w:t>
        </w:r>
        <w:r>
          <w:rPr>
            <w:noProof/>
            <w:webHidden/>
          </w:rPr>
          <w:fldChar w:fldCharType="end"/>
        </w:r>
      </w:hyperlink>
    </w:p>
    <w:p w14:paraId="1E667AC4" w14:textId="279DB1C5" w:rsidR="00C518C5" w:rsidRDefault="00C518C5">
      <w:pPr>
        <w:pStyle w:val="TOC4"/>
        <w:tabs>
          <w:tab w:val="left" w:pos="2520"/>
        </w:tabs>
        <w:rPr>
          <w:rFonts w:asciiTheme="minorHAnsi" w:eastAsiaTheme="minorEastAsia" w:hAnsiTheme="minorHAnsi" w:cstheme="minorBidi"/>
          <w:noProof/>
          <w:lang w:val="en-US" w:eastAsia="ja-JP"/>
        </w:rPr>
      </w:pPr>
      <w:hyperlink w:anchor="_Toc61352285" w:history="1">
        <w:r w:rsidRPr="00697A89">
          <w:rPr>
            <w:rStyle w:val="Hyperlink"/>
            <w:noProof/>
          </w:rPr>
          <w:t>9.4.1.13</w:t>
        </w:r>
        <w:r>
          <w:rPr>
            <w:rFonts w:asciiTheme="minorHAnsi" w:eastAsiaTheme="minorEastAsia" w:hAnsiTheme="minorHAnsi" w:cstheme="minorBidi"/>
            <w:noProof/>
            <w:lang w:val="en-US" w:eastAsia="ja-JP"/>
          </w:rPr>
          <w:tab/>
        </w:r>
        <w:r w:rsidRPr="00697A89">
          <w:rPr>
            <w:rStyle w:val="Hyperlink"/>
            <w:noProof/>
          </w:rPr>
          <w:t>Manuel de planification de la performance de l'aéronef</w:t>
        </w:r>
        <w:r>
          <w:rPr>
            <w:noProof/>
            <w:webHidden/>
          </w:rPr>
          <w:tab/>
        </w:r>
        <w:r>
          <w:rPr>
            <w:noProof/>
            <w:webHidden/>
          </w:rPr>
          <w:fldChar w:fldCharType="begin"/>
        </w:r>
        <w:r>
          <w:rPr>
            <w:noProof/>
            <w:webHidden/>
          </w:rPr>
          <w:instrText xml:space="preserve"> PAGEREF _Toc61352285 \h </w:instrText>
        </w:r>
        <w:r>
          <w:rPr>
            <w:noProof/>
            <w:webHidden/>
          </w:rPr>
        </w:r>
        <w:r>
          <w:rPr>
            <w:noProof/>
            <w:webHidden/>
          </w:rPr>
          <w:fldChar w:fldCharType="separate"/>
        </w:r>
        <w:r>
          <w:rPr>
            <w:noProof/>
            <w:webHidden/>
          </w:rPr>
          <w:t>22</w:t>
        </w:r>
        <w:r>
          <w:rPr>
            <w:noProof/>
            <w:webHidden/>
          </w:rPr>
          <w:fldChar w:fldCharType="end"/>
        </w:r>
      </w:hyperlink>
    </w:p>
    <w:p w14:paraId="5C8075E9" w14:textId="56EC7C30" w:rsidR="00C518C5" w:rsidRDefault="00C518C5">
      <w:pPr>
        <w:pStyle w:val="TOC4"/>
        <w:tabs>
          <w:tab w:val="left" w:pos="2520"/>
        </w:tabs>
        <w:rPr>
          <w:rFonts w:asciiTheme="minorHAnsi" w:eastAsiaTheme="minorEastAsia" w:hAnsiTheme="minorHAnsi" w:cstheme="minorBidi"/>
          <w:noProof/>
          <w:lang w:val="en-US" w:eastAsia="ja-JP"/>
        </w:rPr>
      </w:pPr>
      <w:hyperlink w:anchor="_Toc61352286" w:history="1">
        <w:r w:rsidRPr="00697A89">
          <w:rPr>
            <w:rStyle w:val="Hyperlink"/>
            <w:noProof/>
          </w:rPr>
          <w:t>9.4.1.14</w:t>
        </w:r>
        <w:r>
          <w:rPr>
            <w:rFonts w:asciiTheme="minorHAnsi" w:eastAsiaTheme="minorEastAsia" w:hAnsiTheme="minorHAnsi" w:cstheme="minorBidi"/>
            <w:noProof/>
            <w:lang w:val="en-US" w:eastAsia="ja-JP"/>
          </w:rPr>
          <w:tab/>
        </w:r>
        <w:r w:rsidRPr="00697A89">
          <w:rPr>
            <w:rStyle w:val="Hyperlink"/>
            <w:noProof/>
          </w:rPr>
          <w:t>Système de contrôle des données de performance</w:t>
        </w:r>
        <w:r>
          <w:rPr>
            <w:noProof/>
            <w:webHidden/>
          </w:rPr>
          <w:tab/>
        </w:r>
        <w:r>
          <w:rPr>
            <w:noProof/>
            <w:webHidden/>
          </w:rPr>
          <w:fldChar w:fldCharType="begin"/>
        </w:r>
        <w:r>
          <w:rPr>
            <w:noProof/>
            <w:webHidden/>
          </w:rPr>
          <w:instrText xml:space="preserve"> PAGEREF _Toc61352286 \h </w:instrText>
        </w:r>
        <w:r>
          <w:rPr>
            <w:noProof/>
            <w:webHidden/>
          </w:rPr>
        </w:r>
        <w:r>
          <w:rPr>
            <w:noProof/>
            <w:webHidden/>
          </w:rPr>
          <w:fldChar w:fldCharType="separate"/>
        </w:r>
        <w:r>
          <w:rPr>
            <w:noProof/>
            <w:webHidden/>
          </w:rPr>
          <w:t>22</w:t>
        </w:r>
        <w:r>
          <w:rPr>
            <w:noProof/>
            <w:webHidden/>
          </w:rPr>
          <w:fldChar w:fldCharType="end"/>
        </w:r>
      </w:hyperlink>
    </w:p>
    <w:p w14:paraId="47385B23" w14:textId="4464090C" w:rsidR="00C518C5" w:rsidRDefault="00C518C5">
      <w:pPr>
        <w:pStyle w:val="TOC4"/>
        <w:tabs>
          <w:tab w:val="left" w:pos="2520"/>
        </w:tabs>
        <w:rPr>
          <w:rFonts w:asciiTheme="minorHAnsi" w:eastAsiaTheme="minorEastAsia" w:hAnsiTheme="minorHAnsi" w:cstheme="minorBidi"/>
          <w:noProof/>
          <w:lang w:val="en-US" w:eastAsia="ja-JP"/>
        </w:rPr>
      </w:pPr>
      <w:hyperlink w:anchor="_Toc61352287" w:history="1">
        <w:r w:rsidRPr="00697A89">
          <w:rPr>
            <w:rStyle w:val="Hyperlink"/>
            <w:noProof/>
          </w:rPr>
          <w:t>9.4.1.15</w:t>
        </w:r>
        <w:r>
          <w:rPr>
            <w:rFonts w:asciiTheme="minorHAnsi" w:eastAsiaTheme="minorEastAsia" w:hAnsiTheme="minorHAnsi" w:cstheme="minorBidi"/>
            <w:noProof/>
            <w:lang w:val="en-US" w:eastAsia="ja-JP"/>
          </w:rPr>
          <w:tab/>
        </w:r>
        <w:r w:rsidRPr="00697A89">
          <w:rPr>
            <w:rStyle w:val="Hyperlink"/>
            <w:noProof/>
          </w:rPr>
          <w:t>Manuel de chargement et d'assistance technique des aéronefs</w:t>
        </w:r>
        <w:r>
          <w:rPr>
            <w:noProof/>
            <w:webHidden/>
          </w:rPr>
          <w:tab/>
        </w:r>
        <w:r>
          <w:rPr>
            <w:noProof/>
            <w:webHidden/>
          </w:rPr>
          <w:fldChar w:fldCharType="begin"/>
        </w:r>
        <w:r>
          <w:rPr>
            <w:noProof/>
            <w:webHidden/>
          </w:rPr>
          <w:instrText xml:space="preserve"> PAGEREF _Toc61352287 \h </w:instrText>
        </w:r>
        <w:r>
          <w:rPr>
            <w:noProof/>
            <w:webHidden/>
          </w:rPr>
        </w:r>
        <w:r>
          <w:rPr>
            <w:noProof/>
            <w:webHidden/>
          </w:rPr>
          <w:fldChar w:fldCharType="separate"/>
        </w:r>
        <w:r>
          <w:rPr>
            <w:noProof/>
            <w:webHidden/>
          </w:rPr>
          <w:t>22</w:t>
        </w:r>
        <w:r>
          <w:rPr>
            <w:noProof/>
            <w:webHidden/>
          </w:rPr>
          <w:fldChar w:fldCharType="end"/>
        </w:r>
      </w:hyperlink>
    </w:p>
    <w:p w14:paraId="580D3258" w14:textId="5E479349" w:rsidR="00C518C5" w:rsidRDefault="00C518C5">
      <w:pPr>
        <w:pStyle w:val="TOC4"/>
        <w:tabs>
          <w:tab w:val="left" w:pos="2520"/>
        </w:tabs>
        <w:rPr>
          <w:rFonts w:asciiTheme="minorHAnsi" w:eastAsiaTheme="minorEastAsia" w:hAnsiTheme="minorHAnsi" w:cstheme="minorBidi"/>
          <w:noProof/>
          <w:lang w:val="en-US" w:eastAsia="ja-JP"/>
        </w:rPr>
      </w:pPr>
      <w:hyperlink w:anchor="_Toc61352288" w:history="1">
        <w:r w:rsidRPr="00697A89">
          <w:rPr>
            <w:rStyle w:val="Hyperlink"/>
            <w:noProof/>
          </w:rPr>
          <w:t>9.4.1.16</w:t>
        </w:r>
        <w:r>
          <w:rPr>
            <w:rFonts w:asciiTheme="minorHAnsi" w:eastAsiaTheme="minorEastAsia" w:hAnsiTheme="minorHAnsi" w:cstheme="minorBidi"/>
            <w:noProof/>
            <w:lang w:val="en-US" w:eastAsia="ja-JP"/>
          </w:rPr>
          <w:tab/>
        </w:r>
        <w:r w:rsidRPr="00697A89">
          <w:rPr>
            <w:rStyle w:val="Hyperlink"/>
            <w:noProof/>
          </w:rPr>
          <w:t>Système de contrôle des données relatives à la masse et au centrage</w:t>
        </w:r>
        <w:r>
          <w:rPr>
            <w:noProof/>
            <w:webHidden/>
          </w:rPr>
          <w:tab/>
        </w:r>
        <w:r>
          <w:rPr>
            <w:noProof/>
            <w:webHidden/>
          </w:rPr>
          <w:fldChar w:fldCharType="begin"/>
        </w:r>
        <w:r>
          <w:rPr>
            <w:noProof/>
            <w:webHidden/>
          </w:rPr>
          <w:instrText xml:space="preserve"> PAGEREF _Toc61352288 \h </w:instrText>
        </w:r>
        <w:r>
          <w:rPr>
            <w:noProof/>
            <w:webHidden/>
          </w:rPr>
        </w:r>
        <w:r>
          <w:rPr>
            <w:noProof/>
            <w:webHidden/>
          </w:rPr>
          <w:fldChar w:fldCharType="separate"/>
        </w:r>
        <w:r>
          <w:rPr>
            <w:noProof/>
            <w:webHidden/>
          </w:rPr>
          <w:t>23</w:t>
        </w:r>
        <w:r>
          <w:rPr>
            <w:noProof/>
            <w:webHidden/>
          </w:rPr>
          <w:fldChar w:fldCharType="end"/>
        </w:r>
      </w:hyperlink>
    </w:p>
    <w:p w14:paraId="0D5131A3" w14:textId="18038389" w:rsidR="00C518C5" w:rsidRDefault="00C518C5">
      <w:pPr>
        <w:pStyle w:val="TOC4"/>
        <w:tabs>
          <w:tab w:val="left" w:pos="2520"/>
        </w:tabs>
        <w:rPr>
          <w:rFonts w:asciiTheme="minorHAnsi" w:eastAsiaTheme="minorEastAsia" w:hAnsiTheme="minorHAnsi" w:cstheme="minorBidi"/>
          <w:noProof/>
          <w:lang w:val="en-US" w:eastAsia="ja-JP"/>
        </w:rPr>
      </w:pPr>
      <w:hyperlink w:anchor="_Toc61352289" w:history="1">
        <w:r w:rsidRPr="00697A89">
          <w:rPr>
            <w:rStyle w:val="Hyperlink"/>
            <w:noProof/>
          </w:rPr>
          <w:t>9.4.1.17</w:t>
        </w:r>
        <w:r>
          <w:rPr>
            <w:rFonts w:asciiTheme="minorHAnsi" w:eastAsiaTheme="minorEastAsia" w:hAnsiTheme="minorHAnsi" w:cstheme="minorBidi"/>
            <w:noProof/>
            <w:lang w:val="en-US" w:eastAsia="ja-JP"/>
          </w:rPr>
          <w:tab/>
        </w:r>
        <w:r w:rsidRPr="00697A89">
          <w:rPr>
            <w:rStyle w:val="Hyperlink"/>
            <w:noProof/>
          </w:rPr>
          <w:t>Manuel des membres de l'équipage de cabine</w:t>
        </w:r>
        <w:r>
          <w:rPr>
            <w:noProof/>
            <w:webHidden/>
          </w:rPr>
          <w:tab/>
        </w:r>
        <w:r>
          <w:rPr>
            <w:noProof/>
            <w:webHidden/>
          </w:rPr>
          <w:fldChar w:fldCharType="begin"/>
        </w:r>
        <w:r>
          <w:rPr>
            <w:noProof/>
            <w:webHidden/>
          </w:rPr>
          <w:instrText xml:space="preserve"> PAGEREF _Toc61352289 \h </w:instrText>
        </w:r>
        <w:r>
          <w:rPr>
            <w:noProof/>
            <w:webHidden/>
          </w:rPr>
        </w:r>
        <w:r>
          <w:rPr>
            <w:noProof/>
            <w:webHidden/>
          </w:rPr>
          <w:fldChar w:fldCharType="separate"/>
        </w:r>
        <w:r>
          <w:rPr>
            <w:noProof/>
            <w:webHidden/>
          </w:rPr>
          <w:t>23</w:t>
        </w:r>
        <w:r>
          <w:rPr>
            <w:noProof/>
            <w:webHidden/>
          </w:rPr>
          <w:fldChar w:fldCharType="end"/>
        </w:r>
      </w:hyperlink>
    </w:p>
    <w:p w14:paraId="7EEA019E" w14:textId="2397D37D" w:rsidR="00C518C5" w:rsidRDefault="00C518C5">
      <w:pPr>
        <w:pStyle w:val="TOC4"/>
        <w:tabs>
          <w:tab w:val="left" w:pos="2520"/>
        </w:tabs>
        <w:rPr>
          <w:rFonts w:asciiTheme="minorHAnsi" w:eastAsiaTheme="minorEastAsia" w:hAnsiTheme="minorHAnsi" w:cstheme="minorBidi"/>
          <w:noProof/>
          <w:lang w:val="en-US" w:eastAsia="ja-JP"/>
        </w:rPr>
      </w:pPr>
      <w:hyperlink w:anchor="_Toc61352290" w:history="1">
        <w:r w:rsidRPr="00697A89">
          <w:rPr>
            <w:rStyle w:val="Hyperlink"/>
            <w:noProof/>
          </w:rPr>
          <w:t>9.4.1.18</w:t>
        </w:r>
        <w:r>
          <w:rPr>
            <w:rFonts w:asciiTheme="minorHAnsi" w:eastAsiaTheme="minorEastAsia" w:hAnsiTheme="minorHAnsi" w:cstheme="minorBidi"/>
            <w:noProof/>
            <w:lang w:val="en-US" w:eastAsia="ja-JP"/>
          </w:rPr>
          <w:tab/>
        </w:r>
        <w:r w:rsidRPr="00697A89">
          <w:rPr>
            <w:rStyle w:val="Hyperlink"/>
            <w:noProof/>
          </w:rPr>
          <w:t>Cartons de consignes passagers</w:t>
        </w:r>
        <w:r>
          <w:rPr>
            <w:noProof/>
            <w:webHidden/>
          </w:rPr>
          <w:tab/>
        </w:r>
        <w:r>
          <w:rPr>
            <w:noProof/>
            <w:webHidden/>
          </w:rPr>
          <w:fldChar w:fldCharType="begin"/>
        </w:r>
        <w:r>
          <w:rPr>
            <w:noProof/>
            <w:webHidden/>
          </w:rPr>
          <w:instrText xml:space="preserve"> PAGEREF _Toc61352290 \h </w:instrText>
        </w:r>
        <w:r>
          <w:rPr>
            <w:noProof/>
            <w:webHidden/>
          </w:rPr>
        </w:r>
        <w:r>
          <w:rPr>
            <w:noProof/>
            <w:webHidden/>
          </w:rPr>
          <w:fldChar w:fldCharType="separate"/>
        </w:r>
        <w:r>
          <w:rPr>
            <w:noProof/>
            <w:webHidden/>
          </w:rPr>
          <w:t>23</w:t>
        </w:r>
        <w:r>
          <w:rPr>
            <w:noProof/>
            <w:webHidden/>
          </w:rPr>
          <w:fldChar w:fldCharType="end"/>
        </w:r>
      </w:hyperlink>
    </w:p>
    <w:p w14:paraId="724D0E92" w14:textId="5FEF1CD0" w:rsidR="00C518C5" w:rsidRDefault="00C518C5">
      <w:pPr>
        <w:pStyle w:val="TOC4"/>
        <w:tabs>
          <w:tab w:val="left" w:pos="2520"/>
        </w:tabs>
        <w:rPr>
          <w:rFonts w:asciiTheme="minorHAnsi" w:eastAsiaTheme="minorEastAsia" w:hAnsiTheme="minorHAnsi" w:cstheme="minorBidi"/>
          <w:noProof/>
          <w:lang w:val="en-US" w:eastAsia="ja-JP"/>
        </w:rPr>
      </w:pPr>
      <w:hyperlink w:anchor="_Toc61352291" w:history="1">
        <w:r w:rsidRPr="00697A89">
          <w:rPr>
            <w:rStyle w:val="Hyperlink"/>
            <w:noProof/>
          </w:rPr>
          <w:t>9.4.1.19</w:t>
        </w:r>
        <w:r>
          <w:rPr>
            <w:rFonts w:asciiTheme="minorHAnsi" w:eastAsiaTheme="minorEastAsia" w:hAnsiTheme="minorHAnsi" w:cstheme="minorBidi"/>
            <w:noProof/>
            <w:lang w:val="en-US" w:eastAsia="ja-JP"/>
          </w:rPr>
          <w:tab/>
        </w:r>
        <w:r w:rsidRPr="00697A89">
          <w:rPr>
            <w:rStyle w:val="Hyperlink"/>
            <w:noProof/>
          </w:rPr>
          <w:t>Système de contrôle des données aéronautiques</w:t>
        </w:r>
        <w:r>
          <w:rPr>
            <w:noProof/>
            <w:webHidden/>
          </w:rPr>
          <w:tab/>
        </w:r>
        <w:r>
          <w:rPr>
            <w:noProof/>
            <w:webHidden/>
          </w:rPr>
          <w:fldChar w:fldCharType="begin"/>
        </w:r>
        <w:r>
          <w:rPr>
            <w:noProof/>
            <w:webHidden/>
          </w:rPr>
          <w:instrText xml:space="preserve"> PAGEREF _Toc61352291 \h </w:instrText>
        </w:r>
        <w:r>
          <w:rPr>
            <w:noProof/>
            <w:webHidden/>
          </w:rPr>
        </w:r>
        <w:r>
          <w:rPr>
            <w:noProof/>
            <w:webHidden/>
          </w:rPr>
          <w:fldChar w:fldCharType="separate"/>
        </w:r>
        <w:r>
          <w:rPr>
            <w:noProof/>
            <w:webHidden/>
          </w:rPr>
          <w:t>24</w:t>
        </w:r>
        <w:r>
          <w:rPr>
            <w:noProof/>
            <w:webHidden/>
          </w:rPr>
          <w:fldChar w:fldCharType="end"/>
        </w:r>
      </w:hyperlink>
    </w:p>
    <w:p w14:paraId="1134E0C4" w14:textId="088D67FB" w:rsidR="00C518C5" w:rsidRDefault="00C518C5">
      <w:pPr>
        <w:pStyle w:val="TOC4"/>
        <w:tabs>
          <w:tab w:val="left" w:pos="2520"/>
        </w:tabs>
        <w:rPr>
          <w:rFonts w:asciiTheme="minorHAnsi" w:eastAsiaTheme="minorEastAsia" w:hAnsiTheme="minorHAnsi" w:cstheme="minorBidi"/>
          <w:noProof/>
          <w:lang w:val="en-US" w:eastAsia="ja-JP"/>
        </w:rPr>
      </w:pPr>
      <w:hyperlink w:anchor="_Toc61352292" w:history="1">
        <w:r w:rsidRPr="00697A89">
          <w:rPr>
            <w:rStyle w:val="Hyperlink"/>
            <w:noProof/>
          </w:rPr>
          <w:t>9.4.1.20</w:t>
        </w:r>
        <w:r>
          <w:rPr>
            <w:rFonts w:asciiTheme="minorHAnsi" w:eastAsiaTheme="minorEastAsia" w:hAnsiTheme="minorHAnsi" w:cstheme="minorBidi"/>
            <w:noProof/>
            <w:lang w:val="en-US" w:eastAsia="ja-JP"/>
          </w:rPr>
          <w:tab/>
        </w:r>
        <w:r w:rsidRPr="00697A89">
          <w:rPr>
            <w:rStyle w:val="Hyperlink"/>
            <w:rFonts w:hint="eastAsia"/>
            <w:noProof/>
          </w:rPr>
          <w:t xml:space="preserve">Guide routier </w:t>
        </w:r>
        <w:r w:rsidRPr="00697A89">
          <w:rPr>
            <w:rStyle w:val="Hyperlink"/>
            <w:rFonts w:hint="eastAsia"/>
            <w:noProof/>
          </w:rPr>
          <w:t>─</w:t>
        </w:r>
        <w:r w:rsidRPr="00697A89">
          <w:rPr>
            <w:rStyle w:val="Hyperlink"/>
            <w:rFonts w:hint="eastAsia"/>
            <w:noProof/>
          </w:rPr>
          <w:t xml:space="preserve"> Zones, routes, aérodromes et héliports</w:t>
        </w:r>
        <w:r>
          <w:rPr>
            <w:noProof/>
            <w:webHidden/>
          </w:rPr>
          <w:tab/>
        </w:r>
        <w:r>
          <w:rPr>
            <w:noProof/>
            <w:webHidden/>
          </w:rPr>
          <w:fldChar w:fldCharType="begin"/>
        </w:r>
        <w:r>
          <w:rPr>
            <w:noProof/>
            <w:webHidden/>
          </w:rPr>
          <w:instrText xml:space="preserve"> PAGEREF _Toc61352292 \h </w:instrText>
        </w:r>
        <w:r>
          <w:rPr>
            <w:noProof/>
            <w:webHidden/>
          </w:rPr>
        </w:r>
        <w:r>
          <w:rPr>
            <w:noProof/>
            <w:webHidden/>
          </w:rPr>
          <w:fldChar w:fldCharType="separate"/>
        </w:r>
        <w:r>
          <w:rPr>
            <w:noProof/>
            <w:webHidden/>
          </w:rPr>
          <w:t>24</w:t>
        </w:r>
        <w:r>
          <w:rPr>
            <w:noProof/>
            <w:webHidden/>
          </w:rPr>
          <w:fldChar w:fldCharType="end"/>
        </w:r>
      </w:hyperlink>
    </w:p>
    <w:p w14:paraId="349F7E12" w14:textId="208AF0D8" w:rsidR="00C518C5" w:rsidRDefault="00C518C5">
      <w:pPr>
        <w:pStyle w:val="TOC4"/>
        <w:tabs>
          <w:tab w:val="left" w:pos="2520"/>
        </w:tabs>
        <w:rPr>
          <w:rFonts w:asciiTheme="minorHAnsi" w:eastAsiaTheme="minorEastAsia" w:hAnsiTheme="minorHAnsi" w:cstheme="minorBidi"/>
          <w:noProof/>
          <w:lang w:val="en-US" w:eastAsia="ja-JP"/>
        </w:rPr>
      </w:pPr>
      <w:hyperlink w:anchor="_Toc61352293" w:history="1">
        <w:r w:rsidRPr="00697A89">
          <w:rPr>
            <w:rStyle w:val="Hyperlink"/>
            <w:noProof/>
          </w:rPr>
          <w:t>9.4.1.21</w:t>
        </w:r>
        <w:r>
          <w:rPr>
            <w:rFonts w:asciiTheme="minorHAnsi" w:eastAsiaTheme="minorEastAsia" w:hAnsiTheme="minorHAnsi" w:cstheme="minorBidi"/>
            <w:noProof/>
            <w:lang w:val="en-US" w:eastAsia="ja-JP"/>
          </w:rPr>
          <w:tab/>
        </w:r>
        <w:r w:rsidRPr="00697A89">
          <w:rPr>
            <w:rStyle w:val="Hyperlink"/>
            <w:noProof/>
          </w:rPr>
          <w:t>Sources des informations météorologiques</w:t>
        </w:r>
        <w:r>
          <w:rPr>
            <w:noProof/>
            <w:webHidden/>
          </w:rPr>
          <w:tab/>
        </w:r>
        <w:r>
          <w:rPr>
            <w:noProof/>
            <w:webHidden/>
          </w:rPr>
          <w:fldChar w:fldCharType="begin"/>
        </w:r>
        <w:r>
          <w:rPr>
            <w:noProof/>
            <w:webHidden/>
          </w:rPr>
          <w:instrText xml:space="preserve"> PAGEREF _Toc61352293 \h </w:instrText>
        </w:r>
        <w:r>
          <w:rPr>
            <w:noProof/>
            <w:webHidden/>
          </w:rPr>
        </w:r>
        <w:r>
          <w:rPr>
            <w:noProof/>
            <w:webHidden/>
          </w:rPr>
          <w:fldChar w:fldCharType="separate"/>
        </w:r>
        <w:r>
          <w:rPr>
            <w:noProof/>
            <w:webHidden/>
          </w:rPr>
          <w:t>24</w:t>
        </w:r>
        <w:r>
          <w:rPr>
            <w:noProof/>
            <w:webHidden/>
          </w:rPr>
          <w:fldChar w:fldCharType="end"/>
        </w:r>
      </w:hyperlink>
    </w:p>
    <w:p w14:paraId="65B43B39" w14:textId="32CFC1D2" w:rsidR="00C518C5" w:rsidRDefault="00C518C5">
      <w:pPr>
        <w:pStyle w:val="TOC4"/>
        <w:tabs>
          <w:tab w:val="left" w:pos="2520"/>
        </w:tabs>
        <w:rPr>
          <w:rFonts w:asciiTheme="minorHAnsi" w:eastAsiaTheme="minorEastAsia" w:hAnsiTheme="minorHAnsi" w:cstheme="minorBidi"/>
          <w:noProof/>
          <w:lang w:val="en-US" w:eastAsia="ja-JP"/>
        </w:rPr>
      </w:pPr>
      <w:hyperlink w:anchor="_Toc61352294" w:history="1">
        <w:r w:rsidRPr="00697A89">
          <w:rPr>
            <w:rStyle w:val="Hyperlink"/>
            <w:noProof/>
          </w:rPr>
          <w:t>9.4.1.22</w:t>
        </w:r>
        <w:r>
          <w:rPr>
            <w:rFonts w:asciiTheme="minorHAnsi" w:eastAsiaTheme="minorEastAsia" w:hAnsiTheme="minorHAnsi" w:cstheme="minorBidi"/>
            <w:noProof/>
            <w:lang w:val="en-US" w:eastAsia="ja-JP"/>
          </w:rPr>
          <w:tab/>
        </w:r>
        <w:r w:rsidRPr="00697A89">
          <w:rPr>
            <w:rStyle w:val="Hyperlink"/>
            <w:noProof/>
          </w:rPr>
          <w:t>Programme de dégivrage et d’antigivrage</w:t>
        </w:r>
        <w:r>
          <w:rPr>
            <w:noProof/>
            <w:webHidden/>
          </w:rPr>
          <w:tab/>
        </w:r>
        <w:r>
          <w:rPr>
            <w:noProof/>
            <w:webHidden/>
          </w:rPr>
          <w:fldChar w:fldCharType="begin"/>
        </w:r>
        <w:r>
          <w:rPr>
            <w:noProof/>
            <w:webHidden/>
          </w:rPr>
          <w:instrText xml:space="preserve"> PAGEREF _Toc61352294 \h </w:instrText>
        </w:r>
        <w:r>
          <w:rPr>
            <w:noProof/>
            <w:webHidden/>
          </w:rPr>
        </w:r>
        <w:r>
          <w:rPr>
            <w:noProof/>
            <w:webHidden/>
          </w:rPr>
          <w:fldChar w:fldCharType="separate"/>
        </w:r>
        <w:r>
          <w:rPr>
            <w:noProof/>
            <w:webHidden/>
          </w:rPr>
          <w:t>24</w:t>
        </w:r>
        <w:r>
          <w:rPr>
            <w:noProof/>
            <w:webHidden/>
          </w:rPr>
          <w:fldChar w:fldCharType="end"/>
        </w:r>
      </w:hyperlink>
    </w:p>
    <w:p w14:paraId="4E50ECDF" w14:textId="3A68F12D" w:rsidR="00C518C5" w:rsidRDefault="00C518C5">
      <w:pPr>
        <w:pStyle w:val="TOC4"/>
        <w:tabs>
          <w:tab w:val="left" w:pos="2520"/>
        </w:tabs>
        <w:rPr>
          <w:rFonts w:asciiTheme="minorHAnsi" w:eastAsiaTheme="minorEastAsia" w:hAnsiTheme="minorHAnsi" w:cstheme="minorBidi"/>
          <w:noProof/>
          <w:lang w:val="en-US" w:eastAsia="ja-JP"/>
        </w:rPr>
      </w:pPr>
      <w:hyperlink w:anchor="_Toc61352295" w:history="1">
        <w:r w:rsidRPr="00697A89">
          <w:rPr>
            <w:rStyle w:val="Hyperlink"/>
            <w:noProof/>
          </w:rPr>
          <w:t>9.4.1.23</w:t>
        </w:r>
        <w:r>
          <w:rPr>
            <w:rFonts w:asciiTheme="minorHAnsi" w:eastAsiaTheme="minorEastAsia" w:hAnsiTheme="minorHAnsi" w:cstheme="minorBidi"/>
            <w:noProof/>
            <w:lang w:val="en-US" w:eastAsia="ja-JP"/>
          </w:rPr>
          <w:tab/>
        </w:r>
        <w:r w:rsidRPr="00697A89">
          <w:rPr>
            <w:rStyle w:val="Hyperlink"/>
            <w:noProof/>
          </w:rPr>
          <w:t>Système de régulation et de suivi des vols</w:t>
        </w:r>
        <w:r>
          <w:rPr>
            <w:noProof/>
            <w:webHidden/>
          </w:rPr>
          <w:tab/>
        </w:r>
        <w:r>
          <w:rPr>
            <w:noProof/>
            <w:webHidden/>
          </w:rPr>
          <w:fldChar w:fldCharType="begin"/>
        </w:r>
        <w:r>
          <w:rPr>
            <w:noProof/>
            <w:webHidden/>
          </w:rPr>
          <w:instrText xml:space="preserve"> PAGEREF _Toc61352295 \h </w:instrText>
        </w:r>
        <w:r>
          <w:rPr>
            <w:noProof/>
            <w:webHidden/>
          </w:rPr>
        </w:r>
        <w:r>
          <w:rPr>
            <w:noProof/>
            <w:webHidden/>
          </w:rPr>
          <w:fldChar w:fldCharType="separate"/>
        </w:r>
        <w:r>
          <w:rPr>
            <w:noProof/>
            <w:webHidden/>
          </w:rPr>
          <w:t>25</w:t>
        </w:r>
        <w:r>
          <w:rPr>
            <w:noProof/>
            <w:webHidden/>
          </w:rPr>
          <w:fldChar w:fldCharType="end"/>
        </w:r>
      </w:hyperlink>
    </w:p>
    <w:p w14:paraId="119C07D2" w14:textId="044DB617" w:rsidR="00C518C5" w:rsidRDefault="00C518C5">
      <w:pPr>
        <w:pStyle w:val="TOC4"/>
        <w:tabs>
          <w:tab w:val="left" w:pos="2520"/>
        </w:tabs>
        <w:rPr>
          <w:rFonts w:asciiTheme="minorHAnsi" w:eastAsiaTheme="minorEastAsia" w:hAnsiTheme="minorHAnsi" w:cstheme="minorBidi"/>
          <w:noProof/>
          <w:lang w:val="en-US" w:eastAsia="ja-JP"/>
        </w:rPr>
      </w:pPr>
      <w:hyperlink w:anchor="_Toc61352296" w:history="1">
        <w:r w:rsidRPr="00697A89">
          <w:rPr>
            <w:rStyle w:val="Hyperlink"/>
            <w:noProof/>
          </w:rPr>
          <w:t>9.4.1.24</w:t>
        </w:r>
        <w:r>
          <w:rPr>
            <w:rFonts w:asciiTheme="minorHAnsi" w:eastAsiaTheme="minorEastAsia" w:hAnsiTheme="minorHAnsi" w:cstheme="minorBidi"/>
            <w:noProof/>
            <w:lang w:val="en-US" w:eastAsia="ja-JP"/>
          </w:rPr>
          <w:tab/>
        </w:r>
        <w:r w:rsidRPr="00697A89">
          <w:rPr>
            <w:rStyle w:val="Hyperlink"/>
            <w:noProof/>
          </w:rPr>
          <w:t>Système de gestion des risques de fatigue</w:t>
        </w:r>
        <w:r>
          <w:rPr>
            <w:noProof/>
            <w:webHidden/>
          </w:rPr>
          <w:tab/>
        </w:r>
        <w:r>
          <w:rPr>
            <w:noProof/>
            <w:webHidden/>
          </w:rPr>
          <w:fldChar w:fldCharType="begin"/>
        </w:r>
        <w:r>
          <w:rPr>
            <w:noProof/>
            <w:webHidden/>
          </w:rPr>
          <w:instrText xml:space="preserve"> PAGEREF _Toc61352296 \h </w:instrText>
        </w:r>
        <w:r>
          <w:rPr>
            <w:noProof/>
            <w:webHidden/>
          </w:rPr>
        </w:r>
        <w:r>
          <w:rPr>
            <w:noProof/>
            <w:webHidden/>
          </w:rPr>
          <w:fldChar w:fldCharType="separate"/>
        </w:r>
        <w:r>
          <w:rPr>
            <w:noProof/>
            <w:webHidden/>
          </w:rPr>
          <w:t>25</w:t>
        </w:r>
        <w:r>
          <w:rPr>
            <w:noProof/>
            <w:webHidden/>
          </w:rPr>
          <w:fldChar w:fldCharType="end"/>
        </w:r>
      </w:hyperlink>
    </w:p>
    <w:p w14:paraId="29E4D0D7" w14:textId="02DFB2DF" w:rsidR="00C518C5" w:rsidRDefault="00C518C5">
      <w:pPr>
        <w:pStyle w:val="TOC4"/>
        <w:tabs>
          <w:tab w:val="left" w:pos="2520"/>
        </w:tabs>
        <w:rPr>
          <w:rFonts w:asciiTheme="minorHAnsi" w:eastAsiaTheme="minorEastAsia" w:hAnsiTheme="minorHAnsi" w:cstheme="minorBidi"/>
          <w:noProof/>
          <w:lang w:val="en-US" w:eastAsia="ja-JP"/>
        </w:rPr>
      </w:pPr>
      <w:hyperlink w:anchor="_Toc61352297" w:history="1">
        <w:r w:rsidRPr="00697A89">
          <w:rPr>
            <w:rStyle w:val="Hyperlink"/>
            <w:noProof/>
          </w:rPr>
          <w:t>9.4.1.25</w:t>
        </w:r>
        <w:r>
          <w:rPr>
            <w:rFonts w:asciiTheme="minorHAnsi" w:eastAsiaTheme="minorEastAsia" w:hAnsiTheme="minorHAnsi" w:cstheme="minorBidi"/>
            <w:noProof/>
            <w:lang w:val="en-US" w:eastAsia="ja-JP"/>
          </w:rPr>
          <w:tab/>
        </w:r>
        <w:r w:rsidRPr="00697A89">
          <w:rPr>
            <w:rStyle w:val="Hyperlink"/>
            <w:noProof/>
          </w:rPr>
          <w:t>Installations de communications</w:t>
        </w:r>
        <w:r>
          <w:rPr>
            <w:noProof/>
            <w:webHidden/>
          </w:rPr>
          <w:tab/>
        </w:r>
        <w:r>
          <w:rPr>
            <w:noProof/>
            <w:webHidden/>
          </w:rPr>
          <w:fldChar w:fldCharType="begin"/>
        </w:r>
        <w:r>
          <w:rPr>
            <w:noProof/>
            <w:webHidden/>
          </w:rPr>
          <w:instrText xml:space="preserve"> PAGEREF _Toc61352297 \h </w:instrText>
        </w:r>
        <w:r>
          <w:rPr>
            <w:noProof/>
            <w:webHidden/>
          </w:rPr>
        </w:r>
        <w:r>
          <w:rPr>
            <w:noProof/>
            <w:webHidden/>
          </w:rPr>
          <w:fldChar w:fldCharType="separate"/>
        </w:r>
        <w:r>
          <w:rPr>
            <w:noProof/>
            <w:webHidden/>
          </w:rPr>
          <w:t>26</w:t>
        </w:r>
        <w:r>
          <w:rPr>
            <w:noProof/>
            <w:webHidden/>
          </w:rPr>
          <w:fldChar w:fldCharType="end"/>
        </w:r>
      </w:hyperlink>
    </w:p>
    <w:p w14:paraId="4A2CA1DF" w14:textId="2A5C075C" w:rsidR="00C518C5" w:rsidRDefault="00C518C5">
      <w:pPr>
        <w:pStyle w:val="TOC4"/>
        <w:tabs>
          <w:tab w:val="left" w:pos="2520"/>
        </w:tabs>
        <w:rPr>
          <w:rFonts w:asciiTheme="minorHAnsi" w:eastAsiaTheme="minorEastAsia" w:hAnsiTheme="minorHAnsi" w:cstheme="minorBidi"/>
          <w:noProof/>
          <w:lang w:val="en-US" w:eastAsia="ja-JP"/>
        </w:rPr>
      </w:pPr>
      <w:hyperlink w:anchor="_Toc61352298" w:history="1">
        <w:r w:rsidRPr="00697A89">
          <w:rPr>
            <w:rStyle w:val="Hyperlink"/>
            <w:noProof/>
          </w:rPr>
          <w:t>9.4.1.26</w:t>
        </w:r>
        <w:r>
          <w:rPr>
            <w:rFonts w:asciiTheme="minorHAnsi" w:eastAsiaTheme="minorEastAsia" w:hAnsiTheme="minorHAnsi" w:cstheme="minorBidi"/>
            <w:noProof/>
            <w:lang w:val="en-US" w:eastAsia="ja-JP"/>
          </w:rPr>
          <w:tab/>
        </w:r>
        <w:r w:rsidRPr="00697A89">
          <w:rPr>
            <w:rStyle w:val="Hyperlink"/>
            <w:noProof/>
          </w:rPr>
          <w:t>Routes et zones à traverser</w:t>
        </w:r>
        <w:r>
          <w:rPr>
            <w:noProof/>
            <w:webHidden/>
          </w:rPr>
          <w:tab/>
        </w:r>
        <w:r>
          <w:rPr>
            <w:noProof/>
            <w:webHidden/>
          </w:rPr>
          <w:fldChar w:fldCharType="begin"/>
        </w:r>
        <w:r>
          <w:rPr>
            <w:noProof/>
            <w:webHidden/>
          </w:rPr>
          <w:instrText xml:space="preserve"> PAGEREF _Toc61352298 \h </w:instrText>
        </w:r>
        <w:r>
          <w:rPr>
            <w:noProof/>
            <w:webHidden/>
          </w:rPr>
        </w:r>
        <w:r>
          <w:rPr>
            <w:noProof/>
            <w:webHidden/>
          </w:rPr>
          <w:fldChar w:fldCharType="separate"/>
        </w:r>
        <w:r>
          <w:rPr>
            <w:noProof/>
            <w:webHidden/>
          </w:rPr>
          <w:t>27</w:t>
        </w:r>
        <w:r>
          <w:rPr>
            <w:noProof/>
            <w:webHidden/>
          </w:rPr>
          <w:fldChar w:fldCharType="end"/>
        </w:r>
      </w:hyperlink>
    </w:p>
    <w:p w14:paraId="2D4AB2B7" w14:textId="3555042A" w:rsidR="00C518C5" w:rsidRDefault="00C518C5">
      <w:pPr>
        <w:pStyle w:val="TOC4"/>
        <w:tabs>
          <w:tab w:val="left" w:pos="2520"/>
        </w:tabs>
        <w:rPr>
          <w:rFonts w:asciiTheme="minorHAnsi" w:eastAsiaTheme="minorEastAsia" w:hAnsiTheme="minorHAnsi" w:cstheme="minorBidi"/>
          <w:noProof/>
          <w:lang w:val="en-US" w:eastAsia="ja-JP"/>
        </w:rPr>
      </w:pPr>
      <w:hyperlink w:anchor="_Toc61352299" w:history="1">
        <w:r w:rsidRPr="00697A89">
          <w:rPr>
            <w:rStyle w:val="Hyperlink"/>
            <w:noProof/>
          </w:rPr>
          <w:t>9.4.1.27</w:t>
        </w:r>
        <w:r>
          <w:rPr>
            <w:rFonts w:asciiTheme="minorHAnsi" w:eastAsiaTheme="minorEastAsia" w:hAnsiTheme="minorHAnsi" w:cstheme="minorBidi"/>
            <w:noProof/>
            <w:lang w:val="en-US" w:eastAsia="ja-JP"/>
          </w:rPr>
          <w:tab/>
        </w:r>
        <w:r w:rsidRPr="00697A89">
          <w:rPr>
            <w:rStyle w:val="Hyperlink"/>
            <w:noProof/>
          </w:rPr>
          <w:t>Précision de la navigation</w:t>
        </w:r>
        <w:r>
          <w:rPr>
            <w:noProof/>
            <w:webHidden/>
          </w:rPr>
          <w:tab/>
        </w:r>
        <w:r>
          <w:rPr>
            <w:noProof/>
            <w:webHidden/>
          </w:rPr>
          <w:fldChar w:fldCharType="begin"/>
        </w:r>
        <w:r>
          <w:rPr>
            <w:noProof/>
            <w:webHidden/>
          </w:rPr>
          <w:instrText xml:space="preserve"> PAGEREF _Toc61352299 \h </w:instrText>
        </w:r>
        <w:r>
          <w:rPr>
            <w:noProof/>
            <w:webHidden/>
          </w:rPr>
        </w:r>
        <w:r>
          <w:rPr>
            <w:noProof/>
            <w:webHidden/>
          </w:rPr>
          <w:fldChar w:fldCharType="separate"/>
        </w:r>
        <w:r>
          <w:rPr>
            <w:noProof/>
            <w:webHidden/>
          </w:rPr>
          <w:t>27</w:t>
        </w:r>
        <w:r>
          <w:rPr>
            <w:noProof/>
            <w:webHidden/>
          </w:rPr>
          <w:fldChar w:fldCharType="end"/>
        </w:r>
      </w:hyperlink>
    </w:p>
    <w:p w14:paraId="25B6F3FE" w14:textId="54CD8E8C" w:rsidR="00C518C5" w:rsidRDefault="00C518C5">
      <w:pPr>
        <w:pStyle w:val="TOC4"/>
        <w:tabs>
          <w:tab w:val="left" w:pos="2520"/>
        </w:tabs>
        <w:rPr>
          <w:rFonts w:asciiTheme="minorHAnsi" w:eastAsiaTheme="minorEastAsia" w:hAnsiTheme="minorHAnsi" w:cstheme="minorBidi"/>
          <w:noProof/>
          <w:lang w:val="en-US" w:eastAsia="ja-JP"/>
        </w:rPr>
      </w:pPr>
      <w:hyperlink w:anchor="_Toc61352300" w:history="1">
        <w:r w:rsidRPr="00697A89">
          <w:rPr>
            <w:rStyle w:val="Hyperlink"/>
            <w:noProof/>
          </w:rPr>
          <w:t>9.4.1.28</w:t>
        </w:r>
        <w:r>
          <w:rPr>
            <w:rFonts w:asciiTheme="minorHAnsi" w:eastAsiaTheme="minorEastAsia" w:hAnsiTheme="minorHAnsi" w:cstheme="minorBidi"/>
            <w:noProof/>
            <w:lang w:val="en-US" w:eastAsia="ja-JP"/>
          </w:rPr>
          <w:tab/>
        </w:r>
        <w:r w:rsidRPr="00697A89">
          <w:rPr>
            <w:rStyle w:val="Hyperlink"/>
            <w:noProof/>
          </w:rPr>
          <w:t>Suivi d’aéronefs</w:t>
        </w:r>
        <w:r>
          <w:rPr>
            <w:noProof/>
            <w:webHidden/>
          </w:rPr>
          <w:tab/>
        </w:r>
        <w:r>
          <w:rPr>
            <w:noProof/>
            <w:webHidden/>
          </w:rPr>
          <w:fldChar w:fldCharType="begin"/>
        </w:r>
        <w:r>
          <w:rPr>
            <w:noProof/>
            <w:webHidden/>
          </w:rPr>
          <w:instrText xml:space="preserve"> PAGEREF _Toc61352300 \h </w:instrText>
        </w:r>
        <w:r>
          <w:rPr>
            <w:noProof/>
            <w:webHidden/>
          </w:rPr>
        </w:r>
        <w:r>
          <w:rPr>
            <w:noProof/>
            <w:webHidden/>
          </w:rPr>
          <w:fldChar w:fldCharType="separate"/>
        </w:r>
        <w:r>
          <w:rPr>
            <w:noProof/>
            <w:webHidden/>
          </w:rPr>
          <w:t>28</w:t>
        </w:r>
        <w:r>
          <w:rPr>
            <w:noProof/>
            <w:webHidden/>
          </w:rPr>
          <w:fldChar w:fldCharType="end"/>
        </w:r>
      </w:hyperlink>
    </w:p>
    <w:p w14:paraId="76BB251F" w14:textId="30A571B6" w:rsidR="00C518C5" w:rsidRDefault="00C518C5">
      <w:pPr>
        <w:pStyle w:val="TOC2"/>
        <w:rPr>
          <w:rFonts w:asciiTheme="minorHAnsi" w:eastAsiaTheme="minorEastAsia" w:hAnsiTheme="minorHAnsi" w:cstheme="minorBidi"/>
          <w:b w:val="0"/>
          <w:noProof/>
          <w:lang w:val="en-US" w:eastAsia="ja-JP"/>
        </w:rPr>
      </w:pPr>
      <w:hyperlink w:anchor="_Toc61352301" w:history="1">
        <w:r w:rsidRPr="00697A89">
          <w:rPr>
            <w:rStyle w:val="Hyperlink"/>
            <w:noProof/>
          </w:rPr>
          <w:t>9.5</w:t>
        </w:r>
        <w:r>
          <w:rPr>
            <w:rFonts w:asciiTheme="minorHAnsi" w:eastAsiaTheme="minorEastAsia" w:hAnsiTheme="minorHAnsi" w:cstheme="minorBidi"/>
            <w:b w:val="0"/>
            <w:noProof/>
            <w:lang w:val="en-US" w:eastAsia="ja-JP"/>
          </w:rPr>
          <w:tab/>
        </w:r>
        <w:r w:rsidRPr="00697A89">
          <w:rPr>
            <w:rStyle w:val="Hyperlink"/>
            <w:rFonts w:hint="eastAsia"/>
            <w:noProof/>
          </w:rPr>
          <w:t xml:space="preserve">AOC </w:t>
        </w:r>
        <w:r w:rsidRPr="00697A89">
          <w:rPr>
            <w:rStyle w:val="Hyperlink"/>
            <w:rFonts w:hint="eastAsia"/>
            <w:noProof/>
          </w:rPr>
          <w:t>─</w:t>
        </w:r>
        <w:r w:rsidRPr="00697A89">
          <w:rPr>
            <w:rStyle w:val="Hyperlink"/>
            <w:rFonts w:hint="eastAsia"/>
            <w:noProof/>
          </w:rPr>
          <w:t xml:space="preserve"> Impératifs portant sur la maintenance</w:t>
        </w:r>
        <w:r>
          <w:rPr>
            <w:noProof/>
            <w:webHidden/>
          </w:rPr>
          <w:tab/>
        </w:r>
        <w:r>
          <w:rPr>
            <w:noProof/>
            <w:webHidden/>
          </w:rPr>
          <w:fldChar w:fldCharType="begin"/>
        </w:r>
        <w:r>
          <w:rPr>
            <w:noProof/>
            <w:webHidden/>
          </w:rPr>
          <w:instrText xml:space="preserve"> PAGEREF _Toc61352301 \h </w:instrText>
        </w:r>
        <w:r>
          <w:rPr>
            <w:noProof/>
            <w:webHidden/>
          </w:rPr>
        </w:r>
        <w:r>
          <w:rPr>
            <w:noProof/>
            <w:webHidden/>
          </w:rPr>
          <w:fldChar w:fldCharType="separate"/>
        </w:r>
        <w:r>
          <w:rPr>
            <w:noProof/>
            <w:webHidden/>
          </w:rPr>
          <w:t>29</w:t>
        </w:r>
        <w:r>
          <w:rPr>
            <w:noProof/>
            <w:webHidden/>
          </w:rPr>
          <w:fldChar w:fldCharType="end"/>
        </w:r>
      </w:hyperlink>
    </w:p>
    <w:p w14:paraId="048C0BE7" w14:textId="1D436CD8" w:rsidR="00C518C5" w:rsidRDefault="00C518C5">
      <w:pPr>
        <w:pStyle w:val="TOC4"/>
        <w:tabs>
          <w:tab w:val="left" w:pos="2520"/>
        </w:tabs>
        <w:rPr>
          <w:rFonts w:asciiTheme="minorHAnsi" w:eastAsiaTheme="minorEastAsia" w:hAnsiTheme="minorHAnsi" w:cstheme="minorBidi"/>
          <w:noProof/>
          <w:lang w:val="en-US" w:eastAsia="ja-JP"/>
        </w:rPr>
      </w:pPr>
      <w:hyperlink w:anchor="_Toc61352302" w:history="1">
        <w:r w:rsidRPr="00697A89">
          <w:rPr>
            <w:rStyle w:val="Hyperlink"/>
            <w:noProof/>
          </w:rPr>
          <w:t>9.5.1.1</w:t>
        </w:r>
        <w:r>
          <w:rPr>
            <w:rFonts w:asciiTheme="minorHAnsi" w:eastAsiaTheme="minorEastAsia" w:hAnsiTheme="minorHAnsi" w:cstheme="minorBidi"/>
            <w:noProof/>
            <w:lang w:val="en-US" w:eastAsia="ja-JP"/>
          </w:rPr>
          <w:tab/>
        </w:r>
        <w:r w:rsidRPr="00697A89">
          <w:rPr>
            <w:rStyle w:val="Hyperlink"/>
            <w:noProof/>
          </w:rPr>
          <w:t>Applicabilité</w:t>
        </w:r>
        <w:r>
          <w:rPr>
            <w:noProof/>
            <w:webHidden/>
          </w:rPr>
          <w:tab/>
        </w:r>
        <w:r>
          <w:rPr>
            <w:noProof/>
            <w:webHidden/>
          </w:rPr>
          <w:fldChar w:fldCharType="begin"/>
        </w:r>
        <w:r>
          <w:rPr>
            <w:noProof/>
            <w:webHidden/>
          </w:rPr>
          <w:instrText xml:space="preserve"> PAGEREF _Toc61352302 \h </w:instrText>
        </w:r>
        <w:r>
          <w:rPr>
            <w:noProof/>
            <w:webHidden/>
          </w:rPr>
        </w:r>
        <w:r>
          <w:rPr>
            <w:noProof/>
            <w:webHidden/>
          </w:rPr>
          <w:fldChar w:fldCharType="separate"/>
        </w:r>
        <w:r>
          <w:rPr>
            <w:noProof/>
            <w:webHidden/>
          </w:rPr>
          <w:t>29</w:t>
        </w:r>
        <w:r>
          <w:rPr>
            <w:noProof/>
            <w:webHidden/>
          </w:rPr>
          <w:fldChar w:fldCharType="end"/>
        </w:r>
      </w:hyperlink>
    </w:p>
    <w:p w14:paraId="0BB1574A" w14:textId="0EDEFAA6" w:rsidR="00C518C5" w:rsidRDefault="00C518C5">
      <w:pPr>
        <w:pStyle w:val="TOC4"/>
        <w:tabs>
          <w:tab w:val="left" w:pos="2520"/>
        </w:tabs>
        <w:rPr>
          <w:rFonts w:asciiTheme="minorHAnsi" w:eastAsiaTheme="minorEastAsia" w:hAnsiTheme="minorHAnsi" w:cstheme="minorBidi"/>
          <w:noProof/>
          <w:lang w:val="en-US" w:eastAsia="ja-JP"/>
        </w:rPr>
      </w:pPr>
      <w:hyperlink w:anchor="_Toc61352303" w:history="1">
        <w:r w:rsidRPr="00697A89">
          <w:rPr>
            <w:rStyle w:val="Hyperlink"/>
            <w:noProof/>
          </w:rPr>
          <w:t>9.5.1.2</w:t>
        </w:r>
        <w:r>
          <w:rPr>
            <w:rFonts w:asciiTheme="minorHAnsi" w:eastAsiaTheme="minorEastAsia" w:hAnsiTheme="minorHAnsi" w:cstheme="minorBidi"/>
            <w:noProof/>
            <w:lang w:val="en-US" w:eastAsia="ja-JP"/>
          </w:rPr>
          <w:tab/>
        </w:r>
        <w:r w:rsidRPr="00697A89">
          <w:rPr>
            <w:rStyle w:val="Hyperlink"/>
            <w:noProof/>
          </w:rPr>
          <w:t>Responsabilité concernant la maintenance</w:t>
        </w:r>
        <w:r>
          <w:rPr>
            <w:noProof/>
            <w:webHidden/>
          </w:rPr>
          <w:tab/>
        </w:r>
        <w:r>
          <w:rPr>
            <w:noProof/>
            <w:webHidden/>
          </w:rPr>
          <w:fldChar w:fldCharType="begin"/>
        </w:r>
        <w:r>
          <w:rPr>
            <w:noProof/>
            <w:webHidden/>
          </w:rPr>
          <w:instrText xml:space="preserve"> PAGEREF _Toc61352303 \h </w:instrText>
        </w:r>
        <w:r>
          <w:rPr>
            <w:noProof/>
            <w:webHidden/>
          </w:rPr>
        </w:r>
        <w:r>
          <w:rPr>
            <w:noProof/>
            <w:webHidden/>
          </w:rPr>
          <w:fldChar w:fldCharType="separate"/>
        </w:r>
        <w:r>
          <w:rPr>
            <w:noProof/>
            <w:webHidden/>
          </w:rPr>
          <w:t>29</w:t>
        </w:r>
        <w:r>
          <w:rPr>
            <w:noProof/>
            <w:webHidden/>
          </w:rPr>
          <w:fldChar w:fldCharType="end"/>
        </w:r>
      </w:hyperlink>
    </w:p>
    <w:p w14:paraId="2D6E7877" w14:textId="59CB1451" w:rsidR="00C518C5" w:rsidRDefault="00C518C5">
      <w:pPr>
        <w:pStyle w:val="TOC4"/>
        <w:tabs>
          <w:tab w:val="left" w:pos="2520"/>
        </w:tabs>
        <w:rPr>
          <w:rFonts w:asciiTheme="minorHAnsi" w:eastAsiaTheme="minorEastAsia" w:hAnsiTheme="minorHAnsi" w:cstheme="minorBidi"/>
          <w:noProof/>
          <w:lang w:val="en-US" w:eastAsia="ja-JP"/>
        </w:rPr>
      </w:pPr>
      <w:hyperlink w:anchor="_Toc61352304" w:history="1">
        <w:r w:rsidRPr="00697A89">
          <w:rPr>
            <w:rStyle w:val="Hyperlink"/>
            <w:noProof/>
          </w:rPr>
          <w:t>9.5.1.3</w:t>
        </w:r>
        <w:r>
          <w:rPr>
            <w:rFonts w:asciiTheme="minorHAnsi" w:eastAsiaTheme="minorEastAsia" w:hAnsiTheme="minorHAnsi" w:cstheme="minorBidi"/>
            <w:noProof/>
            <w:lang w:val="en-US" w:eastAsia="ja-JP"/>
          </w:rPr>
          <w:tab/>
        </w:r>
        <w:r w:rsidRPr="00697A89">
          <w:rPr>
            <w:rStyle w:val="Hyperlink"/>
            <w:noProof/>
          </w:rPr>
          <w:t>Approbation et acceptation des systèmes et programmes de maintenance des titulaires d'AOC</w:t>
        </w:r>
        <w:r>
          <w:rPr>
            <w:noProof/>
            <w:webHidden/>
          </w:rPr>
          <w:tab/>
        </w:r>
        <w:r>
          <w:rPr>
            <w:noProof/>
            <w:webHidden/>
          </w:rPr>
          <w:fldChar w:fldCharType="begin"/>
        </w:r>
        <w:r>
          <w:rPr>
            <w:noProof/>
            <w:webHidden/>
          </w:rPr>
          <w:instrText xml:space="preserve"> PAGEREF _Toc61352304 \h </w:instrText>
        </w:r>
        <w:r>
          <w:rPr>
            <w:noProof/>
            <w:webHidden/>
          </w:rPr>
        </w:r>
        <w:r>
          <w:rPr>
            <w:noProof/>
            <w:webHidden/>
          </w:rPr>
          <w:fldChar w:fldCharType="separate"/>
        </w:r>
        <w:r>
          <w:rPr>
            <w:noProof/>
            <w:webHidden/>
          </w:rPr>
          <w:t>30</w:t>
        </w:r>
        <w:r>
          <w:rPr>
            <w:noProof/>
            <w:webHidden/>
          </w:rPr>
          <w:fldChar w:fldCharType="end"/>
        </w:r>
      </w:hyperlink>
    </w:p>
    <w:p w14:paraId="02104B1F" w14:textId="010A699D" w:rsidR="00C518C5" w:rsidRDefault="00C518C5">
      <w:pPr>
        <w:pStyle w:val="TOC4"/>
        <w:tabs>
          <w:tab w:val="left" w:pos="2520"/>
        </w:tabs>
        <w:rPr>
          <w:rFonts w:asciiTheme="minorHAnsi" w:eastAsiaTheme="minorEastAsia" w:hAnsiTheme="minorHAnsi" w:cstheme="minorBidi"/>
          <w:noProof/>
          <w:lang w:val="en-US" w:eastAsia="ja-JP"/>
        </w:rPr>
      </w:pPr>
      <w:hyperlink w:anchor="_Toc61352305" w:history="1">
        <w:r w:rsidRPr="00697A89">
          <w:rPr>
            <w:rStyle w:val="Hyperlink"/>
            <w:noProof/>
          </w:rPr>
          <w:t>9.5.1.4</w:t>
        </w:r>
        <w:r>
          <w:rPr>
            <w:rFonts w:asciiTheme="minorHAnsi" w:eastAsiaTheme="minorEastAsia" w:hAnsiTheme="minorHAnsi" w:cstheme="minorBidi"/>
            <w:noProof/>
            <w:lang w:val="en-US" w:eastAsia="ja-JP"/>
          </w:rPr>
          <w:tab/>
        </w:r>
        <w:r w:rsidRPr="00697A89">
          <w:rPr>
            <w:rStyle w:val="Hyperlink"/>
            <w:noProof/>
          </w:rPr>
          <w:t>Manuel de contrôle de maintenance</w:t>
        </w:r>
        <w:r>
          <w:rPr>
            <w:noProof/>
            <w:webHidden/>
          </w:rPr>
          <w:tab/>
        </w:r>
        <w:r>
          <w:rPr>
            <w:noProof/>
            <w:webHidden/>
          </w:rPr>
          <w:fldChar w:fldCharType="begin"/>
        </w:r>
        <w:r>
          <w:rPr>
            <w:noProof/>
            <w:webHidden/>
          </w:rPr>
          <w:instrText xml:space="preserve"> PAGEREF _Toc61352305 \h </w:instrText>
        </w:r>
        <w:r>
          <w:rPr>
            <w:noProof/>
            <w:webHidden/>
          </w:rPr>
        </w:r>
        <w:r>
          <w:rPr>
            <w:noProof/>
            <w:webHidden/>
          </w:rPr>
          <w:fldChar w:fldCharType="separate"/>
        </w:r>
        <w:r>
          <w:rPr>
            <w:noProof/>
            <w:webHidden/>
          </w:rPr>
          <w:t>31</w:t>
        </w:r>
        <w:r>
          <w:rPr>
            <w:noProof/>
            <w:webHidden/>
          </w:rPr>
          <w:fldChar w:fldCharType="end"/>
        </w:r>
      </w:hyperlink>
    </w:p>
    <w:p w14:paraId="461E883A" w14:textId="34097CA4" w:rsidR="00C518C5" w:rsidRDefault="00C518C5">
      <w:pPr>
        <w:pStyle w:val="TOC4"/>
        <w:tabs>
          <w:tab w:val="left" w:pos="2520"/>
        </w:tabs>
        <w:rPr>
          <w:rFonts w:asciiTheme="minorHAnsi" w:eastAsiaTheme="minorEastAsia" w:hAnsiTheme="minorHAnsi" w:cstheme="minorBidi"/>
          <w:noProof/>
          <w:lang w:val="en-US" w:eastAsia="ja-JP"/>
        </w:rPr>
      </w:pPr>
      <w:hyperlink w:anchor="_Toc61352306" w:history="1">
        <w:r w:rsidRPr="00697A89">
          <w:rPr>
            <w:rStyle w:val="Hyperlink"/>
            <w:noProof/>
          </w:rPr>
          <w:t>9.5.1.5</w:t>
        </w:r>
        <w:r>
          <w:rPr>
            <w:rFonts w:asciiTheme="minorHAnsi" w:eastAsiaTheme="minorEastAsia" w:hAnsiTheme="minorHAnsi" w:cstheme="minorBidi"/>
            <w:noProof/>
            <w:lang w:val="en-US" w:eastAsia="ja-JP"/>
          </w:rPr>
          <w:tab/>
        </w:r>
        <w:r w:rsidRPr="00697A89">
          <w:rPr>
            <w:rStyle w:val="Hyperlink"/>
            <w:noProof/>
          </w:rPr>
          <w:t>Gestion de la maintenance</w:t>
        </w:r>
        <w:r>
          <w:rPr>
            <w:noProof/>
            <w:webHidden/>
          </w:rPr>
          <w:tab/>
        </w:r>
        <w:r>
          <w:rPr>
            <w:noProof/>
            <w:webHidden/>
          </w:rPr>
          <w:fldChar w:fldCharType="begin"/>
        </w:r>
        <w:r>
          <w:rPr>
            <w:noProof/>
            <w:webHidden/>
          </w:rPr>
          <w:instrText xml:space="preserve"> PAGEREF _Toc61352306 \h </w:instrText>
        </w:r>
        <w:r>
          <w:rPr>
            <w:noProof/>
            <w:webHidden/>
          </w:rPr>
        </w:r>
        <w:r>
          <w:rPr>
            <w:noProof/>
            <w:webHidden/>
          </w:rPr>
          <w:fldChar w:fldCharType="separate"/>
        </w:r>
        <w:r>
          <w:rPr>
            <w:noProof/>
            <w:webHidden/>
          </w:rPr>
          <w:t>32</w:t>
        </w:r>
        <w:r>
          <w:rPr>
            <w:noProof/>
            <w:webHidden/>
          </w:rPr>
          <w:fldChar w:fldCharType="end"/>
        </w:r>
      </w:hyperlink>
    </w:p>
    <w:p w14:paraId="1C5CFA1B" w14:textId="08BD06A6" w:rsidR="00C518C5" w:rsidRDefault="00C518C5">
      <w:pPr>
        <w:pStyle w:val="TOC4"/>
        <w:tabs>
          <w:tab w:val="left" w:pos="2520"/>
        </w:tabs>
        <w:rPr>
          <w:rFonts w:asciiTheme="minorHAnsi" w:eastAsiaTheme="minorEastAsia" w:hAnsiTheme="minorHAnsi" w:cstheme="minorBidi"/>
          <w:noProof/>
          <w:lang w:val="en-US" w:eastAsia="ja-JP"/>
        </w:rPr>
      </w:pPr>
      <w:hyperlink w:anchor="_Toc61352307" w:history="1">
        <w:r w:rsidRPr="00697A89">
          <w:rPr>
            <w:rStyle w:val="Hyperlink"/>
            <w:noProof/>
          </w:rPr>
          <w:t>9.5.1.6</w:t>
        </w:r>
        <w:r>
          <w:rPr>
            <w:rFonts w:asciiTheme="minorHAnsi" w:eastAsiaTheme="minorEastAsia" w:hAnsiTheme="minorHAnsi" w:cstheme="minorBidi"/>
            <w:noProof/>
            <w:lang w:val="en-US" w:eastAsia="ja-JP"/>
          </w:rPr>
          <w:tab/>
        </w:r>
        <w:r w:rsidRPr="00697A89">
          <w:rPr>
            <w:rStyle w:val="Hyperlink"/>
            <w:noProof/>
          </w:rPr>
          <w:t>Réservé</w:t>
        </w:r>
        <w:r>
          <w:rPr>
            <w:noProof/>
            <w:webHidden/>
          </w:rPr>
          <w:tab/>
        </w:r>
        <w:r>
          <w:rPr>
            <w:noProof/>
            <w:webHidden/>
          </w:rPr>
          <w:fldChar w:fldCharType="begin"/>
        </w:r>
        <w:r>
          <w:rPr>
            <w:noProof/>
            <w:webHidden/>
          </w:rPr>
          <w:instrText xml:space="preserve"> PAGEREF _Toc61352307 \h </w:instrText>
        </w:r>
        <w:r>
          <w:rPr>
            <w:noProof/>
            <w:webHidden/>
          </w:rPr>
        </w:r>
        <w:r>
          <w:rPr>
            <w:noProof/>
            <w:webHidden/>
          </w:rPr>
          <w:fldChar w:fldCharType="separate"/>
        </w:r>
        <w:r>
          <w:rPr>
            <w:noProof/>
            <w:webHidden/>
          </w:rPr>
          <w:t>33</w:t>
        </w:r>
        <w:r>
          <w:rPr>
            <w:noProof/>
            <w:webHidden/>
          </w:rPr>
          <w:fldChar w:fldCharType="end"/>
        </w:r>
      </w:hyperlink>
    </w:p>
    <w:p w14:paraId="35F3B0E8" w14:textId="2044C1F6" w:rsidR="00C518C5" w:rsidRDefault="00C518C5">
      <w:pPr>
        <w:pStyle w:val="TOC4"/>
        <w:tabs>
          <w:tab w:val="left" w:pos="2520"/>
        </w:tabs>
        <w:rPr>
          <w:rFonts w:asciiTheme="minorHAnsi" w:eastAsiaTheme="minorEastAsia" w:hAnsiTheme="minorHAnsi" w:cstheme="minorBidi"/>
          <w:noProof/>
          <w:lang w:val="en-US" w:eastAsia="ja-JP"/>
        </w:rPr>
      </w:pPr>
      <w:hyperlink w:anchor="_Toc61352308" w:history="1">
        <w:r w:rsidRPr="00697A89">
          <w:rPr>
            <w:rStyle w:val="Hyperlink"/>
            <w:noProof/>
          </w:rPr>
          <w:t>9.5.1.7</w:t>
        </w:r>
        <w:r>
          <w:rPr>
            <w:rFonts w:asciiTheme="minorHAnsi" w:eastAsiaTheme="minorEastAsia" w:hAnsiTheme="minorHAnsi" w:cstheme="minorBidi"/>
            <w:noProof/>
            <w:lang w:val="en-US" w:eastAsia="ja-JP"/>
          </w:rPr>
          <w:tab/>
        </w:r>
        <w:r w:rsidRPr="00697A89">
          <w:rPr>
            <w:rStyle w:val="Hyperlink"/>
            <w:noProof/>
          </w:rPr>
          <w:t>Réservé</w:t>
        </w:r>
        <w:r>
          <w:rPr>
            <w:noProof/>
            <w:webHidden/>
          </w:rPr>
          <w:tab/>
        </w:r>
        <w:r>
          <w:rPr>
            <w:noProof/>
            <w:webHidden/>
          </w:rPr>
          <w:fldChar w:fldCharType="begin"/>
        </w:r>
        <w:r>
          <w:rPr>
            <w:noProof/>
            <w:webHidden/>
          </w:rPr>
          <w:instrText xml:space="preserve"> PAGEREF _Toc61352308 \h </w:instrText>
        </w:r>
        <w:r>
          <w:rPr>
            <w:noProof/>
            <w:webHidden/>
          </w:rPr>
        </w:r>
        <w:r>
          <w:rPr>
            <w:noProof/>
            <w:webHidden/>
          </w:rPr>
          <w:fldChar w:fldCharType="separate"/>
        </w:r>
        <w:r>
          <w:rPr>
            <w:noProof/>
            <w:webHidden/>
          </w:rPr>
          <w:t>33</w:t>
        </w:r>
        <w:r>
          <w:rPr>
            <w:noProof/>
            <w:webHidden/>
          </w:rPr>
          <w:fldChar w:fldCharType="end"/>
        </w:r>
      </w:hyperlink>
    </w:p>
    <w:p w14:paraId="60D6789D" w14:textId="334DC398" w:rsidR="00C518C5" w:rsidRDefault="00C518C5">
      <w:pPr>
        <w:pStyle w:val="TOC4"/>
        <w:tabs>
          <w:tab w:val="left" w:pos="2520"/>
        </w:tabs>
        <w:rPr>
          <w:rFonts w:asciiTheme="minorHAnsi" w:eastAsiaTheme="minorEastAsia" w:hAnsiTheme="minorHAnsi" w:cstheme="minorBidi"/>
          <w:noProof/>
          <w:lang w:val="en-US" w:eastAsia="ja-JP"/>
        </w:rPr>
      </w:pPr>
      <w:hyperlink w:anchor="_Toc61352309" w:history="1">
        <w:r w:rsidRPr="00697A89">
          <w:rPr>
            <w:rStyle w:val="Hyperlink"/>
            <w:noProof/>
          </w:rPr>
          <w:t>9.5.1.8</w:t>
        </w:r>
        <w:r>
          <w:rPr>
            <w:rFonts w:asciiTheme="minorHAnsi" w:eastAsiaTheme="minorEastAsia" w:hAnsiTheme="minorHAnsi" w:cstheme="minorBidi"/>
            <w:noProof/>
            <w:lang w:val="en-US" w:eastAsia="ja-JP"/>
          </w:rPr>
          <w:tab/>
        </w:r>
        <w:r w:rsidRPr="00697A89">
          <w:rPr>
            <w:rStyle w:val="Hyperlink"/>
            <w:noProof/>
          </w:rPr>
          <w:t>Dossiers de maintenance</w:t>
        </w:r>
        <w:r>
          <w:rPr>
            <w:noProof/>
            <w:webHidden/>
          </w:rPr>
          <w:tab/>
        </w:r>
        <w:r>
          <w:rPr>
            <w:noProof/>
            <w:webHidden/>
          </w:rPr>
          <w:fldChar w:fldCharType="begin"/>
        </w:r>
        <w:r>
          <w:rPr>
            <w:noProof/>
            <w:webHidden/>
          </w:rPr>
          <w:instrText xml:space="preserve"> PAGEREF _Toc61352309 \h </w:instrText>
        </w:r>
        <w:r>
          <w:rPr>
            <w:noProof/>
            <w:webHidden/>
          </w:rPr>
        </w:r>
        <w:r>
          <w:rPr>
            <w:noProof/>
            <w:webHidden/>
          </w:rPr>
          <w:fldChar w:fldCharType="separate"/>
        </w:r>
        <w:r>
          <w:rPr>
            <w:noProof/>
            <w:webHidden/>
          </w:rPr>
          <w:t>33</w:t>
        </w:r>
        <w:r>
          <w:rPr>
            <w:noProof/>
            <w:webHidden/>
          </w:rPr>
          <w:fldChar w:fldCharType="end"/>
        </w:r>
      </w:hyperlink>
    </w:p>
    <w:p w14:paraId="1EDE120D" w14:textId="57EC43CB" w:rsidR="00C518C5" w:rsidRDefault="00C518C5">
      <w:pPr>
        <w:pStyle w:val="TOC4"/>
        <w:tabs>
          <w:tab w:val="left" w:pos="2520"/>
        </w:tabs>
        <w:rPr>
          <w:rFonts w:asciiTheme="minorHAnsi" w:eastAsiaTheme="minorEastAsia" w:hAnsiTheme="minorHAnsi" w:cstheme="minorBidi"/>
          <w:noProof/>
          <w:lang w:val="en-US" w:eastAsia="ja-JP"/>
        </w:rPr>
      </w:pPr>
      <w:hyperlink w:anchor="_Toc61352310" w:history="1">
        <w:r w:rsidRPr="00697A89">
          <w:rPr>
            <w:rStyle w:val="Hyperlink"/>
            <w:noProof/>
          </w:rPr>
          <w:t>9.5.1.9</w:t>
        </w:r>
        <w:r>
          <w:rPr>
            <w:rFonts w:asciiTheme="minorHAnsi" w:eastAsiaTheme="minorEastAsia" w:hAnsiTheme="minorHAnsi" w:cstheme="minorBidi"/>
            <w:noProof/>
            <w:lang w:val="en-US" w:eastAsia="ja-JP"/>
          </w:rPr>
          <w:tab/>
        </w:r>
        <w:r w:rsidRPr="00697A89">
          <w:rPr>
            <w:rStyle w:val="Hyperlink"/>
            <w:rFonts w:hint="eastAsia"/>
            <w:noProof/>
          </w:rPr>
          <w:t xml:space="preserve">Mentions dans le livret technique d'aéronef </w:t>
        </w:r>
        <w:r w:rsidRPr="00697A89">
          <w:rPr>
            <w:rStyle w:val="Hyperlink"/>
            <w:rFonts w:hint="eastAsia"/>
            <w:noProof/>
          </w:rPr>
          <w:t>─</w:t>
        </w:r>
        <w:r w:rsidRPr="00697A89">
          <w:rPr>
            <w:rStyle w:val="Hyperlink"/>
            <w:rFonts w:hint="eastAsia"/>
            <w:noProof/>
          </w:rPr>
          <w:t xml:space="preserve"> Section du dossier de maintenance</w:t>
        </w:r>
        <w:r>
          <w:rPr>
            <w:noProof/>
            <w:webHidden/>
          </w:rPr>
          <w:tab/>
        </w:r>
        <w:r>
          <w:rPr>
            <w:noProof/>
            <w:webHidden/>
          </w:rPr>
          <w:fldChar w:fldCharType="begin"/>
        </w:r>
        <w:r>
          <w:rPr>
            <w:noProof/>
            <w:webHidden/>
          </w:rPr>
          <w:instrText xml:space="preserve"> PAGEREF _Toc61352310 \h </w:instrText>
        </w:r>
        <w:r>
          <w:rPr>
            <w:noProof/>
            <w:webHidden/>
          </w:rPr>
        </w:r>
        <w:r>
          <w:rPr>
            <w:noProof/>
            <w:webHidden/>
          </w:rPr>
          <w:fldChar w:fldCharType="separate"/>
        </w:r>
        <w:r>
          <w:rPr>
            <w:noProof/>
            <w:webHidden/>
          </w:rPr>
          <w:t>34</w:t>
        </w:r>
        <w:r>
          <w:rPr>
            <w:noProof/>
            <w:webHidden/>
          </w:rPr>
          <w:fldChar w:fldCharType="end"/>
        </w:r>
      </w:hyperlink>
    </w:p>
    <w:p w14:paraId="48674F98" w14:textId="625E885E" w:rsidR="00C518C5" w:rsidRDefault="00C518C5">
      <w:pPr>
        <w:pStyle w:val="TOC4"/>
        <w:tabs>
          <w:tab w:val="left" w:pos="2520"/>
        </w:tabs>
        <w:rPr>
          <w:rFonts w:asciiTheme="minorHAnsi" w:eastAsiaTheme="minorEastAsia" w:hAnsiTheme="minorHAnsi" w:cstheme="minorBidi"/>
          <w:noProof/>
          <w:lang w:val="en-US" w:eastAsia="ja-JP"/>
        </w:rPr>
      </w:pPr>
      <w:hyperlink w:anchor="_Toc61352311" w:history="1">
        <w:r w:rsidRPr="00697A89">
          <w:rPr>
            <w:rStyle w:val="Hyperlink"/>
            <w:noProof/>
          </w:rPr>
          <w:t>9.5.1.10</w:t>
        </w:r>
        <w:r>
          <w:rPr>
            <w:rFonts w:asciiTheme="minorHAnsi" w:eastAsiaTheme="minorEastAsia" w:hAnsiTheme="minorHAnsi" w:cstheme="minorBidi"/>
            <w:noProof/>
            <w:lang w:val="en-US" w:eastAsia="ja-JP"/>
          </w:rPr>
          <w:tab/>
        </w:r>
        <w:r w:rsidRPr="00697A89">
          <w:rPr>
            <w:rStyle w:val="Hyperlink"/>
            <w:noProof/>
          </w:rPr>
          <w:t>Remise en service</w:t>
        </w:r>
        <w:r>
          <w:rPr>
            <w:noProof/>
            <w:webHidden/>
          </w:rPr>
          <w:tab/>
        </w:r>
        <w:r>
          <w:rPr>
            <w:noProof/>
            <w:webHidden/>
          </w:rPr>
          <w:fldChar w:fldCharType="begin"/>
        </w:r>
        <w:r>
          <w:rPr>
            <w:noProof/>
            <w:webHidden/>
          </w:rPr>
          <w:instrText xml:space="preserve"> PAGEREF _Toc61352311 \h </w:instrText>
        </w:r>
        <w:r>
          <w:rPr>
            <w:noProof/>
            <w:webHidden/>
          </w:rPr>
        </w:r>
        <w:r>
          <w:rPr>
            <w:noProof/>
            <w:webHidden/>
          </w:rPr>
          <w:fldChar w:fldCharType="separate"/>
        </w:r>
        <w:r>
          <w:rPr>
            <w:noProof/>
            <w:webHidden/>
          </w:rPr>
          <w:t>34</w:t>
        </w:r>
        <w:r>
          <w:rPr>
            <w:noProof/>
            <w:webHidden/>
          </w:rPr>
          <w:fldChar w:fldCharType="end"/>
        </w:r>
      </w:hyperlink>
    </w:p>
    <w:p w14:paraId="3E655003" w14:textId="1FD9F97B" w:rsidR="00C518C5" w:rsidRDefault="00C518C5">
      <w:pPr>
        <w:pStyle w:val="TOC4"/>
        <w:tabs>
          <w:tab w:val="left" w:pos="2520"/>
        </w:tabs>
        <w:rPr>
          <w:rFonts w:asciiTheme="minorHAnsi" w:eastAsiaTheme="minorEastAsia" w:hAnsiTheme="minorHAnsi" w:cstheme="minorBidi"/>
          <w:noProof/>
          <w:lang w:val="en-US" w:eastAsia="ja-JP"/>
        </w:rPr>
      </w:pPr>
      <w:hyperlink w:anchor="_Toc61352312" w:history="1">
        <w:r w:rsidRPr="00697A89">
          <w:rPr>
            <w:rStyle w:val="Hyperlink"/>
            <w:noProof/>
          </w:rPr>
          <w:t>9.5.1.11</w:t>
        </w:r>
        <w:r>
          <w:rPr>
            <w:rFonts w:asciiTheme="minorHAnsi" w:eastAsiaTheme="minorEastAsia" w:hAnsiTheme="minorHAnsi" w:cstheme="minorBidi"/>
            <w:noProof/>
            <w:lang w:val="en-US" w:eastAsia="ja-JP"/>
          </w:rPr>
          <w:tab/>
        </w:r>
        <w:r w:rsidRPr="00697A89">
          <w:rPr>
            <w:rStyle w:val="Hyperlink"/>
            <w:noProof/>
          </w:rPr>
          <w:t>Modifications et réparations</w:t>
        </w:r>
        <w:r>
          <w:rPr>
            <w:noProof/>
            <w:webHidden/>
          </w:rPr>
          <w:tab/>
        </w:r>
        <w:r>
          <w:rPr>
            <w:noProof/>
            <w:webHidden/>
          </w:rPr>
          <w:fldChar w:fldCharType="begin"/>
        </w:r>
        <w:r>
          <w:rPr>
            <w:noProof/>
            <w:webHidden/>
          </w:rPr>
          <w:instrText xml:space="preserve"> PAGEREF _Toc61352312 \h </w:instrText>
        </w:r>
        <w:r>
          <w:rPr>
            <w:noProof/>
            <w:webHidden/>
          </w:rPr>
        </w:r>
        <w:r>
          <w:rPr>
            <w:noProof/>
            <w:webHidden/>
          </w:rPr>
          <w:fldChar w:fldCharType="separate"/>
        </w:r>
        <w:r>
          <w:rPr>
            <w:noProof/>
            <w:webHidden/>
          </w:rPr>
          <w:t>35</w:t>
        </w:r>
        <w:r>
          <w:rPr>
            <w:noProof/>
            <w:webHidden/>
          </w:rPr>
          <w:fldChar w:fldCharType="end"/>
        </w:r>
      </w:hyperlink>
    </w:p>
    <w:p w14:paraId="4FBB5C1B" w14:textId="7C1CB48B" w:rsidR="00C518C5" w:rsidRDefault="00C518C5">
      <w:pPr>
        <w:pStyle w:val="TOC4"/>
        <w:tabs>
          <w:tab w:val="left" w:pos="2520"/>
        </w:tabs>
        <w:rPr>
          <w:rFonts w:asciiTheme="minorHAnsi" w:eastAsiaTheme="minorEastAsia" w:hAnsiTheme="minorHAnsi" w:cstheme="minorBidi"/>
          <w:noProof/>
          <w:lang w:val="en-US" w:eastAsia="ja-JP"/>
        </w:rPr>
      </w:pPr>
      <w:hyperlink w:anchor="_Toc61352313" w:history="1">
        <w:r w:rsidRPr="00697A89">
          <w:rPr>
            <w:rStyle w:val="Hyperlink"/>
            <w:noProof/>
          </w:rPr>
          <w:t>9.5.1.12</w:t>
        </w:r>
        <w:r>
          <w:rPr>
            <w:rFonts w:asciiTheme="minorHAnsi" w:eastAsiaTheme="minorEastAsia" w:hAnsiTheme="minorHAnsi" w:cstheme="minorBidi"/>
            <w:noProof/>
            <w:lang w:val="en-US" w:eastAsia="ja-JP"/>
          </w:rPr>
          <w:tab/>
        </w:r>
        <w:r w:rsidRPr="00697A89">
          <w:rPr>
            <w:rStyle w:val="Hyperlink"/>
            <w:noProof/>
          </w:rPr>
          <w:t>Programme de maintenance des aéronefs</w:t>
        </w:r>
        <w:r>
          <w:rPr>
            <w:noProof/>
            <w:webHidden/>
          </w:rPr>
          <w:tab/>
        </w:r>
        <w:r>
          <w:rPr>
            <w:noProof/>
            <w:webHidden/>
          </w:rPr>
          <w:fldChar w:fldCharType="begin"/>
        </w:r>
        <w:r>
          <w:rPr>
            <w:noProof/>
            <w:webHidden/>
          </w:rPr>
          <w:instrText xml:space="preserve"> PAGEREF _Toc61352313 \h </w:instrText>
        </w:r>
        <w:r>
          <w:rPr>
            <w:noProof/>
            <w:webHidden/>
          </w:rPr>
        </w:r>
        <w:r>
          <w:rPr>
            <w:noProof/>
            <w:webHidden/>
          </w:rPr>
          <w:fldChar w:fldCharType="separate"/>
        </w:r>
        <w:r>
          <w:rPr>
            <w:noProof/>
            <w:webHidden/>
          </w:rPr>
          <w:t>36</w:t>
        </w:r>
        <w:r>
          <w:rPr>
            <w:noProof/>
            <w:webHidden/>
          </w:rPr>
          <w:fldChar w:fldCharType="end"/>
        </w:r>
      </w:hyperlink>
    </w:p>
    <w:p w14:paraId="61C9498E" w14:textId="795E1E99" w:rsidR="00C518C5" w:rsidRDefault="00C518C5">
      <w:pPr>
        <w:pStyle w:val="TOC4"/>
        <w:tabs>
          <w:tab w:val="left" w:pos="2520"/>
        </w:tabs>
        <w:rPr>
          <w:rFonts w:asciiTheme="minorHAnsi" w:eastAsiaTheme="minorEastAsia" w:hAnsiTheme="minorHAnsi" w:cstheme="minorBidi"/>
          <w:noProof/>
          <w:lang w:val="en-US" w:eastAsia="ja-JP"/>
        </w:rPr>
      </w:pPr>
      <w:hyperlink w:anchor="_Toc61352314" w:history="1">
        <w:r w:rsidRPr="00697A89">
          <w:rPr>
            <w:rStyle w:val="Hyperlink"/>
            <w:noProof/>
          </w:rPr>
          <w:t>9.5.1.13</w:t>
        </w:r>
        <w:r>
          <w:rPr>
            <w:rFonts w:asciiTheme="minorHAnsi" w:eastAsiaTheme="minorEastAsia" w:hAnsiTheme="minorHAnsi" w:cstheme="minorBidi"/>
            <w:noProof/>
            <w:lang w:val="en-US" w:eastAsia="ja-JP"/>
          </w:rPr>
          <w:tab/>
        </w:r>
        <w:r w:rsidRPr="00697A89">
          <w:rPr>
            <w:rStyle w:val="Hyperlink"/>
            <w:noProof/>
          </w:rPr>
          <w:t>Programme de fiabilité</w:t>
        </w:r>
        <w:r>
          <w:rPr>
            <w:noProof/>
            <w:webHidden/>
          </w:rPr>
          <w:tab/>
        </w:r>
        <w:r>
          <w:rPr>
            <w:noProof/>
            <w:webHidden/>
          </w:rPr>
          <w:fldChar w:fldCharType="begin"/>
        </w:r>
        <w:r>
          <w:rPr>
            <w:noProof/>
            <w:webHidden/>
          </w:rPr>
          <w:instrText xml:space="preserve"> PAGEREF _Toc61352314 \h </w:instrText>
        </w:r>
        <w:r>
          <w:rPr>
            <w:noProof/>
            <w:webHidden/>
          </w:rPr>
        </w:r>
        <w:r>
          <w:rPr>
            <w:noProof/>
            <w:webHidden/>
          </w:rPr>
          <w:fldChar w:fldCharType="separate"/>
        </w:r>
        <w:r>
          <w:rPr>
            <w:noProof/>
            <w:webHidden/>
          </w:rPr>
          <w:t>37</w:t>
        </w:r>
        <w:r>
          <w:rPr>
            <w:noProof/>
            <w:webHidden/>
          </w:rPr>
          <w:fldChar w:fldCharType="end"/>
        </w:r>
      </w:hyperlink>
    </w:p>
    <w:p w14:paraId="0217ACF3" w14:textId="42C9294B" w:rsidR="00C518C5" w:rsidRDefault="00C518C5">
      <w:pPr>
        <w:pStyle w:val="TOC4"/>
        <w:tabs>
          <w:tab w:val="left" w:pos="2520"/>
        </w:tabs>
        <w:rPr>
          <w:rFonts w:asciiTheme="minorHAnsi" w:eastAsiaTheme="minorEastAsia" w:hAnsiTheme="minorHAnsi" w:cstheme="minorBidi"/>
          <w:noProof/>
          <w:lang w:val="en-US" w:eastAsia="ja-JP"/>
        </w:rPr>
      </w:pPr>
      <w:hyperlink w:anchor="_Toc61352315" w:history="1">
        <w:r w:rsidRPr="00697A89">
          <w:rPr>
            <w:rStyle w:val="Hyperlink"/>
            <w:noProof/>
          </w:rPr>
          <w:t>9.5.1.14</w:t>
        </w:r>
        <w:r>
          <w:rPr>
            <w:rFonts w:asciiTheme="minorHAnsi" w:eastAsiaTheme="minorEastAsia" w:hAnsiTheme="minorHAnsi" w:cstheme="minorBidi"/>
            <w:noProof/>
            <w:lang w:val="en-US" w:eastAsia="ja-JP"/>
          </w:rPr>
          <w:tab/>
        </w:r>
        <w:r w:rsidRPr="00697A89">
          <w:rPr>
            <w:rStyle w:val="Hyperlink"/>
            <w:noProof/>
          </w:rPr>
          <w:t>Autorisation d'effectuer et d'approuver la maintenance, la révision, les modifications, les réparations et les inspections</w:t>
        </w:r>
        <w:r>
          <w:rPr>
            <w:noProof/>
            <w:webHidden/>
          </w:rPr>
          <w:tab/>
        </w:r>
        <w:r>
          <w:rPr>
            <w:noProof/>
            <w:webHidden/>
          </w:rPr>
          <w:fldChar w:fldCharType="begin"/>
        </w:r>
        <w:r>
          <w:rPr>
            <w:noProof/>
            <w:webHidden/>
          </w:rPr>
          <w:instrText xml:space="preserve"> PAGEREF _Toc61352315 \h </w:instrText>
        </w:r>
        <w:r>
          <w:rPr>
            <w:noProof/>
            <w:webHidden/>
          </w:rPr>
        </w:r>
        <w:r>
          <w:rPr>
            <w:noProof/>
            <w:webHidden/>
          </w:rPr>
          <w:fldChar w:fldCharType="separate"/>
        </w:r>
        <w:r>
          <w:rPr>
            <w:noProof/>
            <w:webHidden/>
          </w:rPr>
          <w:t>38</w:t>
        </w:r>
        <w:r>
          <w:rPr>
            <w:noProof/>
            <w:webHidden/>
          </w:rPr>
          <w:fldChar w:fldCharType="end"/>
        </w:r>
      </w:hyperlink>
    </w:p>
    <w:p w14:paraId="61528A04" w14:textId="60432C3E" w:rsidR="00C518C5" w:rsidRDefault="00C518C5">
      <w:pPr>
        <w:pStyle w:val="TOC4"/>
        <w:tabs>
          <w:tab w:val="left" w:pos="2520"/>
        </w:tabs>
        <w:rPr>
          <w:rFonts w:asciiTheme="minorHAnsi" w:eastAsiaTheme="minorEastAsia" w:hAnsiTheme="minorHAnsi" w:cstheme="minorBidi"/>
          <w:noProof/>
          <w:lang w:val="en-US" w:eastAsia="ja-JP"/>
        </w:rPr>
      </w:pPr>
      <w:hyperlink w:anchor="_Toc61352316" w:history="1">
        <w:r w:rsidRPr="00697A89">
          <w:rPr>
            <w:rStyle w:val="Hyperlink"/>
            <w:noProof/>
          </w:rPr>
          <w:t>9.5.1.15</w:t>
        </w:r>
        <w:r>
          <w:rPr>
            <w:rFonts w:asciiTheme="minorHAnsi" w:eastAsiaTheme="minorEastAsia" w:hAnsiTheme="minorHAnsi" w:cstheme="minorBidi"/>
            <w:noProof/>
            <w:lang w:val="en-US" w:eastAsia="ja-JP"/>
          </w:rPr>
          <w:tab/>
        </w:r>
        <w:r w:rsidRPr="00697A89">
          <w:rPr>
            <w:rStyle w:val="Hyperlink"/>
            <w:noProof/>
          </w:rPr>
          <w:t>Im</w:t>
        </w:r>
        <w:r w:rsidRPr="00697A89">
          <w:rPr>
            <w:rStyle w:val="Hyperlink"/>
            <w:rFonts w:hint="eastAsia"/>
            <w:noProof/>
          </w:rPr>
          <w:t xml:space="preserve">pératifs portant sur la licence de technicien </w:t>
        </w:r>
        <w:r w:rsidRPr="00697A89">
          <w:rPr>
            <w:rStyle w:val="Hyperlink"/>
            <w:rFonts w:hint="eastAsia"/>
            <w:noProof/>
          </w:rPr>
          <w:t>─</w:t>
        </w:r>
        <w:r w:rsidRPr="00697A89">
          <w:rPr>
            <w:rStyle w:val="Hyperlink"/>
            <w:rFonts w:hint="eastAsia"/>
            <w:noProof/>
          </w:rPr>
          <w:t xml:space="preserve"> Titulaire d'un AOC utilisant un système équivalent</w:t>
        </w:r>
        <w:r>
          <w:rPr>
            <w:noProof/>
            <w:webHidden/>
          </w:rPr>
          <w:tab/>
        </w:r>
        <w:r>
          <w:rPr>
            <w:noProof/>
            <w:webHidden/>
          </w:rPr>
          <w:fldChar w:fldCharType="begin"/>
        </w:r>
        <w:r>
          <w:rPr>
            <w:noProof/>
            <w:webHidden/>
          </w:rPr>
          <w:instrText xml:space="preserve"> PAGEREF _Toc61352316 \h </w:instrText>
        </w:r>
        <w:r>
          <w:rPr>
            <w:noProof/>
            <w:webHidden/>
          </w:rPr>
        </w:r>
        <w:r>
          <w:rPr>
            <w:noProof/>
            <w:webHidden/>
          </w:rPr>
          <w:fldChar w:fldCharType="separate"/>
        </w:r>
        <w:r>
          <w:rPr>
            <w:noProof/>
            <w:webHidden/>
          </w:rPr>
          <w:t>38</w:t>
        </w:r>
        <w:r>
          <w:rPr>
            <w:noProof/>
            <w:webHidden/>
          </w:rPr>
          <w:fldChar w:fldCharType="end"/>
        </w:r>
      </w:hyperlink>
    </w:p>
    <w:p w14:paraId="3685ADF2" w14:textId="46066FB9" w:rsidR="00C518C5" w:rsidRDefault="00C518C5">
      <w:pPr>
        <w:pStyle w:val="TOC4"/>
        <w:tabs>
          <w:tab w:val="left" w:pos="2520"/>
        </w:tabs>
        <w:rPr>
          <w:rFonts w:asciiTheme="minorHAnsi" w:eastAsiaTheme="minorEastAsia" w:hAnsiTheme="minorHAnsi" w:cstheme="minorBidi"/>
          <w:noProof/>
          <w:lang w:val="en-US" w:eastAsia="ja-JP"/>
        </w:rPr>
      </w:pPr>
      <w:hyperlink w:anchor="_Toc61352317" w:history="1">
        <w:r w:rsidRPr="00697A89">
          <w:rPr>
            <w:rStyle w:val="Hyperlink"/>
            <w:noProof/>
          </w:rPr>
          <w:t>9.5.1.16</w:t>
        </w:r>
        <w:r>
          <w:rPr>
            <w:rFonts w:asciiTheme="minorHAnsi" w:eastAsiaTheme="minorEastAsia" w:hAnsiTheme="minorHAnsi" w:cstheme="minorBidi"/>
            <w:noProof/>
            <w:lang w:val="en-US" w:eastAsia="ja-JP"/>
          </w:rPr>
          <w:tab/>
        </w:r>
        <w:r w:rsidRPr="00697A89">
          <w:rPr>
            <w:rStyle w:val="Hyperlink"/>
            <w:noProof/>
          </w:rPr>
          <w:t>Repos et limitations de travail pour les personnes effectuant des opérations de maintenance sur un aéronef du titulaire d'un AOC</w:t>
        </w:r>
        <w:r>
          <w:rPr>
            <w:noProof/>
            <w:webHidden/>
          </w:rPr>
          <w:tab/>
        </w:r>
        <w:r>
          <w:rPr>
            <w:noProof/>
            <w:webHidden/>
          </w:rPr>
          <w:fldChar w:fldCharType="begin"/>
        </w:r>
        <w:r>
          <w:rPr>
            <w:noProof/>
            <w:webHidden/>
          </w:rPr>
          <w:instrText xml:space="preserve"> PAGEREF _Toc61352317 \h </w:instrText>
        </w:r>
        <w:r>
          <w:rPr>
            <w:noProof/>
            <w:webHidden/>
          </w:rPr>
        </w:r>
        <w:r>
          <w:rPr>
            <w:noProof/>
            <w:webHidden/>
          </w:rPr>
          <w:fldChar w:fldCharType="separate"/>
        </w:r>
        <w:r>
          <w:rPr>
            <w:noProof/>
            <w:webHidden/>
          </w:rPr>
          <w:t>39</w:t>
        </w:r>
        <w:r>
          <w:rPr>
            <w:noProof/>
            <w:webHidden/>
          </w:rPr>
          <w:fldChar w:fldCharType="end"/>
        </w:r>
      </w:hyperlink>
    </w:p>
    <w:p w14:paraId="416EFC5F" w14:textId="143B5625" w:rsidR="00C518C5" w:rsidRDefault="00C518C5">
      <w:pPr>
        <w:pStyle w:val="TOC2"/>
        <w:rPr>
          <w:rFonts w:asciiTheme="minorHAnsi" w:eastAsiaTheme="minorEastAsia" w:hAnsiTheme="minorHAnsi" w:cstheme="minorBidi"/>
          <w:b w:val="0"/>
          <w:noProof/>
          <w:lang w:val="en-US" w:eastAsia="ja-JP"/>
        </w:rPr>
      </w:pPr>
      <w:hyperlink w:anchor="_Toc61352318" w:history="1">
        <w:r w:rsidRPr="00697A89">
          <w:rPr>
            <w:rStyle w:val="Hyperlink"/>
            <w:noProof/>
          </w:rPr>
          <w:t>9.6</w:t>
        </w:r>
        <w:r>
          <w:rPr>
            <w:rFonts w:asciiTheme="minorHAnsi" w:eastAsiaTheme="minorEastAsia" w:hAnsiTheme="minorHAnsi" w:cstheme="minorBidi"/>
            <w:b w:val="0"/>
            <w:noProof/>
            <w:lang w:val="en-US" w:eastAsia="ja-JP"/>
          </w:rPr>
          <w:tab/>
        </w:r>
        <w:r w:rsidRPr="00697A89">
          <w:rPr>
            <w:rStyle w:val="Hyperlink"/>
            <w:noProof/>
          </w:rPr>
          <w:t>Gestion de la sécurité du titulaire d'un AOC</w:t>
        </w:r>
        <w:r>
          <w:rPr>
            <w:noProof/>
            <w:webHidden/>
          </w:rPr>
          <w:tab/>
        </w:r>
        <w:r>
          <w:rPr>
            <w:noProof/>
            <w:webHidden/>
          </w:rPr>
          <w:fldChar w:fldCharType="begin"/>
        </w:r>
        <w:r>
          <w:rPr>
            <w:noProof/>
            <w:webHidden/>
          </w:rPr>
          <w:instrText xml:space="preserve"> PAGEREF _Toc61352318 \h </w:instrText>
        </w:r>
        <w:r>
          <w:rPr>
            <w:noProof/>
            <w:webHidden/>
          </w:rPr>
        </w:r>
        <w:r>
          <w:rPr>
            <w:noProof/>
            <w:webHidden/>
          </w:rPr>
          <w:fldChar w:fldCharType="separate"/>
        </w:r>
        <w:r>
          <w:rPr>
            <w:noProof/>
            <w:webHidden/>
          </w:rPr>
          <w:t>39</w:t>
        </w:r>
        <w:r>
          <w:rPr>
            <w:noProof/>
            <w:webHidden/>
          </w:rPr>
          <w:fldChar w:fldCharType="end"/>
        </w:r>
      </w:hyperlink>
    </w:p>
    <w:p w14:paraId="59D4B216" w14:textId="43B87AB6" w:rsidR="00C518C5" w:rsidRDefault="00C518C5">
      <w:pPr>
        <w:pStyle w:val="TOC4"/>
        <w:tabs>
          <w:tab w:val="left" w:pos="2520"/>
        </w:tabs>
        <w:rPr>
          <w:rFonts w:asciiTheme="minorHAnsi" w:eastAsiaTheme="minorEastAsia" w:hAnsiTheme="minorHAnsi" w:cstheme="minorBidi"/>
          <w:noProof/>
          <w:lang w:val="en-US" w:eastAsia="ja-JP"/>
        </w:rPr>
      </w:pPr>
      <w:hyperlink w:anchor="_Toc61352319" w:history="1">
        <w:r w:rsidRPr="00697A89">
          <w:rPr>
            <w:rStyle w:val="Hyperlink"/>
            <w:noProof/>
          </w:rPr>
          <w:t>9.6.1.1</w:t>
        </w:r>
        <w:r>
          <w:rPr>
            <w:rFonts w:asciiTheme="minorHAnsi" w:eastAsiaTheme="minorEastAsia" w:hAnsiTheme="minorHAnsi" w:cstheme="minorBidi"/>
            <w:noProof/>
            <w:lang w:val="en-US" w:eastAsia="ja-JP"/>
          </w:rPr>
          <w:tab/>
        </w:r>
        <w:r w:rsidRPr="00697A89">
          <w:rPr>
            <w:rStyle w:val="Hyperlink"/>
            <w:noProof/>
          </w:rPr>
          <w:t>Applicabilité</w:t>
        </w:r>
        <w:r>
          <w:rPr>
            <w:noProof/>
            <w:webHidden/>
          </w:rPr>
          <w:tab/>
        </w:r>
        <w:r>
          <w:rPr>
            <w:noProof/>
            <w:webHidden/>
          </w:rPr>
          <w:fldChar w:fldCharType="begin"/>
        </w:r>
        <w:r>
          <w:rPr>
            <w:noProof/>
            <w:webHidden/>
          </w:rPr>
          <w:instrText xml:space="preserve"> PAGEREF _Toc61352319 \h </w:instrText>
        </w:r>
        <w:r>
          <w:rPr>
            <w:noProof/>
            <w:webHidden/>
          </w:rPr>
        </w:r>
        <w:r>
          <w:rPr>
            <w:noProof/>
            <w:webHidden/>
          </w:rPr>
          <w:fldChar w:fldCharType="separate"/>
        </w:r>
        <w:r>
          <w:rPr>
            <w:noProof/>
            <w:webHidden/>
          </w:rPr>
          <w:t>39</w:t>
        </w:r>
        <w:r>
          <w:rPr>
            <w:noProof/>
            <w:webHidden/>
          </w:rPr>
          <w:fldChar w:fldCharType="end"/>
        </w:r>
      </w:hyperlink>
    </w:p>
    <w:p w14:paraId="4FC0CD35" w14:textId="31B816D8" w:rsidR="00C518C5" w:rsidRDefault="00C518C5">
      <w:pPr>
        <w:pStyle w:val="TOC4"/>
        <w:tabs>
          <w:tab w:val="left" w:pos="2520"/>
        </w:tabs>
        <w:rPr>
          <w:rFonts w:asciiTheme="minorHAnsi" w:eastAsiaTheme="minorEastAsia" w:hAnsiTheme="minorHAnsi" w:cstheme="minorBidi"/>
          <w:noProof/>
          <w:lang w:val="en-US" w:eastAsia="ja-JP"/>
        </w:rPr>
      </w:pPr>
      <w:hyperlink w:anchor="_Toc61352320" w:history="1">
        <w:r w:rsidRPr="00697A89">
          <w:rPr>
            <w:rStyle w:val="Hyperlink"/>
            <w:noProof/>
          </w:rPr>
          <w:t>9.6.1.2</w:t>
        </w:r>
        <w:r>
          <w:rPr>
            <w:rFonts w:asciiTheme="minorHAnsi" w:eastAsiaTheme="minorEastAsia" w:hAnsiTheme="minorHAnsi" w:cstheme="minorBidi"/>
            <w:noProof/>
            <w:lang w:val="en-US" w:eastAsia="ja-JP"/>
          </w:rPr>
          <w:tab/>
        </w:r>
        <w:r w:rsidRPr="00697A89">
          <w:rPr>
            <w:rStyle w:val="Hyperlink"/>
            <w:noProof/>
          </w:rPr>
          <w:t>Impératifs sécuritaires</w:t>
        </w:r>
        <w:r>
          <w:rPr>
            <w:noProof/>
            <w:webHidden/>
          </w:rPr>
          <w:tab/>
        </w:r>
        <w:r>
          <w:rPr>
            <w:noProof/>
            <w:webHidden/>
          </w:rPr>
          <w:fldChar w:fldCharType="begin"/>
        </w:r>
        <w:r>
          <w:rPr>
            <w:noProof/>
            <w:webHidden/>
          </w:rPr>
          <w:instrText xml:space="preserve"> PAGEREF _Toc61352320 \h </w:instrText>
        </w:r>
        <w:r>
          <w:rPr>
            <w:noProof/>
            <w:webHidden/>
          </w:rPr>
        </w:r>
        <w:r>
          <w:rPr>
            <w:noProof/>
            <w:webHidden/>
          </w:rPr>
          <w:fldChar w:fldCharType="separate"/>
        </w:r>
        <w:r>
          <w:rPr>
            <w:noProof/>
            <w:webHidden/>
          </w:rPr>
          <w:t>39</w:t>
        </w:r>
        <w:r>
          <w:rPr>
            <w:noProof/>
            <w:webHidden/>
          </w:rPr>
          <w:fldChar w:fldCharType="end"/>
        </w:r>
      </w:hyperlink>
    </w:p>
    <w:p w14:paraId="328D5494" w14:textId="0DB4AB6B" w:rsidR="00C518C5" w:rsidRDefault="00C518C5">
      <w:pPr>
        <w:pStyle w:val="TOC4"/>
        <w:tabs>
          <w:tab w:val="left" w:pos="2520"/>
        </w:tabs>
        <w:rPr>
          <w:rFonts w:asciiTheme="minorHAnsi" w:eastAsiaTheme="minorEastAsia" w:hAnsiTheme="minorHAnsi" w:cstheme="minorBidi"/>
          <w:noProof/>
          <w:lang w:val="en-US" w:eastAsia="ja-JP"/>
        </w:rPr>
      </w:pPr>
      <w:hyperlink w:anchor="_Toc61352321" w:history="1">
        <w:r w:rsidRPr="00697A89">
          <w:rPr>
            <w:rStyle w:val="Hyperlink"/>
            <w:noProof/>
          </w:rPr>
          <w:t>9.6.1.3</w:t>
        </w:r>
        <w:r>
          <w:rPr>
            <w:rFonts w:asciiTheme="minorHAnsi" w:eastAsiaTheme="minorEastAsia" w:hAnsiTheme="minorHAnsi" w:cstheme="minorBidi"/>
            <w:noProof/>
            <w:lang w:val="en-US" w:eastAsia="ja-JP"/>
          </w:rPr>
          <w:tab/>
        </w:r>
        <w:r w:rsidRPr="00697A89">
          <w:rPr>
            <w:rStyle w:val="Hyperlink"/>
            <w:noProof/>
          </w:rPr>
          <w:t>Programmes de formation à la sécurité</w:t>
        </w:r>
        <w:r>
          <w:rPr>
            <w:noProof/>
            <w:webHidden/>
          </w:rPr>
          <w:tab/>
        </w:r>
        <w:r>
          <w:rPr>
            <w:noProof/>
            <w:webHidden/>
          </w:rPr>
          <w:fldChar w:fldCharType="begin"/>
        </w:r>
        <w:r>
          <w:rPr>
            <w:noProof/>
            <w:webHidden/>
          </w:rPr>
          <w:instrText xml:space="preserve"> PAGEREF _Toc61352321 \h </w:instrText>
        </w:r>
        <w:r>
          <w:rPr>
            <w:noProof/>
            <w:webHidden/>
          </w:rPr>
        </w:r>
        <w:r>
          <w:rPr>
            <w:noProof/>
            <w:webHidden/>
          </w:rPr>
          <w:fldChar w:fldCharType="separate"/>
        </w:r>
        <w:r>
          <w:rPr>
            <w:noProof/>
            <w:webHidden/>
          </w:rPr>
          <w:t>39</w:t>
        </w:r>
        <w:r>
          <w:rPr>
            <w:noProof/>
            <w:webHidden/>
          </w:rPr>
          <w:fldChar w:fldCharType="end"/>
        </w:r>
      </w:hyperlink>
    </w:p>
    <w:p w14:paraId="72F281F0" w14:textId="00383D54" w:rsidR="00C518C5" w:rsidRDefault="00C518C5">
      <w:pPr>
        <w:pStyle w:val="TOC4"/>
        <w:tabs>
          <w:tab w:val="left" w:pos="2520"/>
        </w:tabs>
        <w:rPr>
          <w:rFonts w:asciiTheme="minorHAnsi" w:eastAsiaTheme="minorEastAsia" w:hAnsiTheme="minorHAnsi" w:cstheme="minorBidi"/>
          <w:noProof/>
          <w:lang w:val="en-US" w:eastAsia="ja-JP"/>
        </w:rPr>
      </w:pPr>
      <w:hyperlink w:anchor="_Toc61352322" w:history="1">
        <w:r w:rsidRPr="00697A89">
          <w:rPr>
            <w:rStyle w:val="Hyperlink"/>
            <w:noProof/>
          </w:rPr>
          <w:t>9.6.1.4</w:t>
        </w:r>
        <w:r>
          <w:rPr>
            <w:rFonts w:asciiTheme="minorHAnsi" w:eastAsiaTheme="minorEastAsia" w:hAnsiTheme="minorHAnsi" w:cstheme="minorBidi"/>
            <w:noProof/>
            <w:lang w:val="en-US" w:eastAsia="ja-JP"/>
          </w:rPr>
          <w:tab/>
        </w:r>
        <w:r w:rsidRPr="00697A89">
          <w:rPr>
            <w:rStyle w:val="Hyperlink"/>
            <w:noProof/>
          </w:rPr>
          <w:t>Rapports relatifs aux actes d'ingérence illicite</w:t>
        </w:r>
        <w:r>
          <w:rPr>
            <w:noProof/>
            <w:webHidden/>
          </w:rPr>
          <w:tab/>
        </w:r>
        <w:r>
          <w:rPr>
            <w:noProof/>
            <w:webHidden/>
          </w:rPr>
          <w:fldChar w:fldCharType="begin"/>
        </w:r>
        <w:r>
          <w:rPr>
            <w:noProof/>
            <w:webHidden/>
          </w:rPr>
          <w:instrText xml:space="preserve"> PAGEREF _Toc61352322 \h </w:instrText>
        </w:r>
        <w:r>
          <w:rPr>
            <w:noProof/>
            <w:webHidden/>
          </w:rPr>
        </w:r>
        <w:r>
          <w:rPr>
            <w:noProof/>
            <w:webHidden/>
          </w:rPr>
          <w:fldChar w:fldCharType="separate"/>
        </w:r>
        <w:r>
          <w:rPr>
            <w:noProof/>
            <w:webHidden/>
          </w:rPr>
          <w:t>40</w:t>
        </w:r>
        <w:r>
          <w:rPr>
            <w:noProof/>
            <w:webHidden/>
          </w:rPr>
          <w:fldChar w:fldCharType="end"/>
        </w:r>
      </w:hyperlink>
    </w:p>
    <w:p w14:paraId="5C6FBBA9" w14:textId="770E49DA" w:rsidR="00C518C5" w:rsidRDefault="00C518C5">
      <w:pPr>
        <w:pStyle w:val="TOC4"/>
        <w:tabs>
          <w:tab w:val="left" w:pos="2520"/>
        </w:tabs>
        <w:rPr>
          <w:rFonts w:asciiTheme="minorHAnsi" w:eastAsiaTheme="minorEastAsia" w:hAnsiTheme="minorHAnsi" w:cstheme="minorBidi"/>
          <w:noProof/>
          <w:lang w:val="en-US" w:eastAsia="ja-JP"/>
        </w:rPr>
      </w:pPr>
      <w:hyperlink w:anchor="_Toc61352323" w:history="1">
        <w:r w:rsidRPr="00697A89">
          <w:rPr>
            <w:rStyle w:val="Hyperlink"/>
            <w:noProof/>
          </w:rPr>
          <w:t>9.6.1.5</w:t>
        </w:r>
        <w:r>
          <w:rPr>
            <w:rFonts w:asciiTheme="minorHAnsi" w:eastAsiaTheme="minorEastAsia" w:hAnsiTheme="minorHAnsi" w:cstheme="minorBidi"/>
            <w:noProof/>
            <w:lang w:val="en-US" w:eastAsia="ja-JP"/>
          </w:rPr>
          <w:tab/>
        </w:r>
        <w:r w:rsidRPr="00697A89">
          <w:rPr>
            <w:rStyle w:val="Hyperlink"/>
            <w:noProof/>
          </w:rPr>
          <w:t>Liste de pointage des procédures de fouille d'un aéronef</w:t>
        </w:r>
        <w:r>
          <w:rPr>
            <w:noProof/>
            <w:webHidden/>
          </w:rPr>
          <w:tab/>
        </w:r>
        <w:r>
          <w:rPr>
            <w:noProof/>
            <w:webHidden/>
          </w:rPr>
          <w:fldChar w:fldCharType="begin"/>
        </w:r>
        <w:r>
          <w:rPr>
            <w:noProof/>
            <w:webHidden/>
          </w:rPr>
          <w:instrText xml:space="preserve"> PAGEREF _Toc61352323 \h </w:instrText>
        </w:r>
        <w:r>
          <w:rPr>
            <w:noProof/>
            <w:webHidden/>
          </w:rPr>
        </w:r>
        <w:r>
          <w:rPr>
            <w:noProof/>
            <w:webHidden/>
          </w:rPr>
          <w:fldChar w:fldCharType="separate"/>
        </w:r>
        <w:r>
          <w:rPr>
            <w:noProof/>
            <w:webHidden/>
          </w:rPr>
          <w:t>40</w:t>
        </w:r>
        <w:r>
          <w:rPr>
            <w:noProof/>
            <w:webHidden/>
          </w:rPr>
          <w:fldChar w:fldCharType="end"/>
        </w:r>
      </w:hyperlink>
    </w:p>
    <w:p w14:paraId="457F3CC1" w14:textId="60E47E1B" w:rsidR="00C518C5" w:rsidRDefault="00C518C5">
      <w:pPr>
        <w:pStyle w:val="TOC4"/>
        <w:tabs>
          <w:tab w:val="left" w:pos="2520"/>
        </w:tabs>
        <w:rPr>
          <w:rFonts w:asciiTheme="minorHAnsi" w:eastAsiaTheme="minorEastAsia" w:hAnsiTheme="minorHAnsi" w:cstheme="minorBidi"/>
          <w:noProof/>
          <w:lang w:val="en-US" w:eastAsia="ja-JP"/>
        </w:rPr>
      </w:pPr>
      <w:hyperlink w:anchor="_Toc61352324" w:history="1">
        <w:r w:rsidRPr="00697A89">
          <w:rPr>
            <w:rStyle w:val="Hyperlink"/>
            <w:noProof/>
          </w:rPr>
          <w:t>9.6.1.6</w:t>
        </w:r>
        <w:r>
          <w:rPr>
            <w:rFonts w:asciiTheme="minorHAnsi" w:eastAsiaTheme="minorEastAsia" w:hAnsiTheme="minorHAnsi" w:cstheme="minorBidi"/>
            <w:noProof/>
            <w:lang w:val="en-US" w:eastAsia="ja-JP"/>
          </w:rPr>
          <w:tab/>
        </w:r>
        <w:r w:rsidRPr="00697A89">
          <w:rPr>
            <w:rStyle w:val="Hyperlink"/>
            <w:noProof/>
          </w:rPr>
          <w:t>Portes de post</w:t>
        </w:r>
        <w:r w:rsidRPr="00697A89">
          <w:rPr>
            <w:rStyle w:val="Hyperlink"/>
            <w:rFonts w:hint="eastAsia"/>
            <w:noProof/>
          </w:rPr>
          <w:t xml:space="preserve">e de pilotage, si elles sont installées </w:t>
        </w:r>
        <w:r w:rsidRPr="00697A89">
          <w:rPr>
            <w:rStyle w:val="Hyperlink"/>
            <w:rFonts w:hint="eastAsia"/>
            <w:noProof/>
          </w:rPr>
          <w:t>─</w:t>
        </w:r>
        <w:r w:rsidRPr="00697A89">
          <w:rPr>
            <w:rStyle w:val="Hyperlink"/>
            <w:rFonts w:hint="eastAsia"/>
            <w:noProof/>
          </w:rPr>
          <w:t xml:space="preserve"> Procédures de sécurité</w:t>
        </w:r>
        <w:r>
          <w:rPr>
            <w:noProof/>
            <w:webHidden/>
          </w:rPr>
          <w:tab/>
        </w:r>
        <w:r>
          <w:rPr>
            <w:noProof/>
            <w:webHidden/>
          </w:rPr>
          <w:fldChar w:fldCharType="begin"/>
        </w:r>
        <w:r>
          <w:rPr>
            <w:noProof/>
            <w:webHidden/>
          </w:rPr>
          <w:instrText xml:space="preserve"> PAGEREF _Toc61352324 \h </w:instrText>
        </w:r>
        <w:r>
          <w:rPr>
            <w:noProof/>
            <w:webHidden/>
          </w:rPr>
        </w:r>
        <w:r>
          <w:rPr>
            <w:noProof/>
            <w:webHidden/>
          </w:rPr>
          <w:fldChar w:fldCharType="separate"/>
        </w:r>
        <w:r>
          <w:rPr>
            <w:noProof/>
            <w:webHidden/>
          </w:rPr>
          <w:t>40</w:t>
        </w:r>
        <w:r>
          <w:rPr>
            <w:noProof/>
            <w:webHidden/>
          </w:rPr>
          <w:fldChar w:fldCharType="end"/>
        </w:r>
      </w:hyperlink>
    </w:p>
    <w:p w14:paraId="3D4A8357" w14:textId="59C994B5" w:rsidR="00C518C5" w:rsidRDefault="00C518C5">
      <w:pPr>
        <w:pStyle w:val="TOC4"/>
        <w:tabs>
          <w:tab w:val="left" w:pos="2520"/>
        </w:tabs>
        <w:rPr>
          <w:rFonts w:asciiTheme="minorHAnsi" w:eastAsiaTheme="minorEastAsia" w:hAnsiTheme="minorHAnsi" w:cstheme="minorBidi"/>
          <w:noProof/>
          <w:lang w:val="en-US" w:eastAsia="ja-JP"/>
        </w:rPr>
      </w:pPr>
      <w:hyperlink w:anchor="_Toc61352325" w:history="1">
        <w:r w:rsidRPr="00697A89">
          <w:rPr>
            <w:rStyle w:val="Hyperlink"/>
            <w:noProof/>
          </w:rPr>
          <w:t>9.6.1.7</w:t>
        </w:r>
        <w:r>
          <w:rPr>
            <w:rFonts w:asciiTheme="minorHAnsi" w:eastAsiaTheme="minorEastAsia" w:hAnsiTheme="minorHAnsi" w:cstheme="minorBidi"/>
            <w:noProof/>
            <w:lang w:val="en-US" w:eastAsia="ja-JP"/>
          </w:rPr>
          <w:tab/>
        </w:r>
        <w:r w:rsidRPr="00697A89">
          <w:rPr>
            <w:rStyle w:val="Hyperlink"/>
            <w:noProof/>
          </w:rPr>
          <w:t xml:space="preserve">Portes de poste de </w:t>
        </w:r>
        <w:r w:rsidRPr="00697A89">
          <w:rPr>
            <w:rStyle w:val="Hyperlink"/>
            <w:rFonts w:hint="eastAsia"/>
            <w:noProof/>
          </w:rPr>
          <w:t xml:space="preserve">pilotage, avions lourds </w:t>
        </w:r>
        <w:r w:rsidRPr="00697A89">
          <w:rPr>
            <w:rStyle w:val="Hyperlink"/>
            <w:rFonts w:hint="eastAsia"/>
            <w:noProof/>
          </w:rPr>
          <w:t>─</w:t>
        </w:r>
        <w:r w:rsidRPr="00697A89">
          <w:rPr>
            <w:rStyle w:val="Hyperlink"/>
            <w:rFonts w:hint="eastAsia"/>
            <w:noProof/>
          </w:rPr>
          <w:t xml:space="preserve"> Procédures de sécurité</w:t>
        </w:r>
        <w:r>
          <w:rPr>
            <w:noProof/>
            <w:webHidden/>
          </w:rPr>
          <w:tab/>
        </w:r>
        <w:r>
          <w:rPr>
            <w:noProof/>
            <w:webHidden/>
          </w:rPr>
          <w:fldChar w:fldCharType="begin"/>
        </w:r>
        <w:r>
          <w:rPr>
            <w:noProof/>
            <w:webHidden/>
          </w:rPr>
          <w:instrText xml:space="preserve"> PAGEREF _Toc61352325 \h </w:instrText>
        </w:r>
        <w:r>
          <w:rPr>
            <w:noProof/>
            <w:webHidden/>
          </w:rPr>
        </w:r>
        <w:r>
          <w:rPr>
            <w:noProof/>
            <w:webHidden/>
          </w:rPr>
          <w:fldChar w:fldCharType="separate"/>
        </w:r>
        <w:r>
          <w:rPr>
            <w:noProof/>
            <w:webHidden/>
          </w:rPr>
          <w:t>41</w:t>
        </w:r>
        <w:r>
          <w:rPr>
            <w:noProof/>
            <w:webHidden/>
          </w:rPr>
          <w:fldChar w:fldCharType="end"/>
        </w:r>
      </w:hyperlink>
    </w:p>
    <w:p w14:paraId="6E9D8887" w14:textId="286C13D1" w:rsidR="00C518C5" w:rsidRDefault="00C518C5">
      <w:pPr>
        <w:pStyle w:val="TOC4"/>
        <w:tabs>
          <w:tab w:val="left" w:pos="2520"/>
        </w:tabs>
        <w:rPr>
          <w:rFonts w:asciiTheme="minorHAnsi" w:eastAsiaTheme="minorEastAsia" w:hAnsiTheme="minorHAnsi" w:cstheme="minorBidi"/>
          <w:noProof/>
          <w:lang w:val="en-US" w:eastAsia="ja-JP"/>
        </w:rPr>
      </w:pPr>
      <w:hyperlink w:anchor="_Toc61352326" w:history="1">
        <w:r w:rsidRPr="00697A89">
          <w:rPr>
            <w:rStyle w:val="Hyperlink"/>
            <w:noProof/>
          </w:rPr>
          <w:t>9.6.1.8</w:t>
        </w:r>
        <w:r>
          <w:rPr>
            <w:rFonts w:asciiTheme="minorHAnsi" w:eastAsiaTheme="minorEastAsia" w:hAnsiTheme="minorHAnsi" w:cstheme="minorBidi"/>
            <w:noProof/>
            <w:lang w:val="en-US" w:eastAsia="ja-JP"/>
          </w:rPr>
          <w:tab/>
        </w:r>
        <w:r w:rsidRPr="00697A89">
          <w:rPr>
            <w:rStyle w:val="Hyperlink"/>
            <w:noProof/>
          </w:rPr>
          <w:t>Transport d'armes</w:t>
        </w:r>
        <w:r>
          <w:rPr>
            <w:noProof/>
            <w:webHidden/>
          </w:rPr>
          <w:tab/>
        </w:r>
        <w:r>
          <w:rPr>
            <w:noProof/>
            <w:webHidden/>
          </w:rPr>
          <w:fldChar w:fldCharType="begin"/>
        </w:r>
        <w:r>
          <w:rPr>
            <w:noProof/>
            <w:webHidden/>
          </w:rPr>
          <w:instrText xml:space="preserve"> PAGEREF _Toc61352326 \h </w:instrText>
        </w:r>
        <w:r>
          <w:rPr>
            <w:noProof/>
            <w:webHidden/>
          </w:rPr>
        </w:r>
        <w:r>
          <w:rPr>
            <w:noProof/>
            <w:webHidden/>
          </w:rPr>
          <w:fldChar w:fldCharType="separate"/>
        </w:r>
        <w:r>
          <w:rPr>
            <w:noProof/>
            <w:webHidden/>
          </w:rPr>
          <w:t>41</w:t>
        </w:r>
        <w:r>
          <w:rPr>
            <w:noProof/>
            <w:webHidden/>
          </w:rPr>
          <w:fldChar w:fldCharType="end"/>
        </w:r>
      </w:hyperlink>
    </w:p>
    <w:p w14:paraId="2C8BA0C6" w14:textId="7FAE4B1D" w:rsidR="00C518C5" w:rsidRDefault="00C518C5">
      <w:pPr>
        <w:pStyle w:val="TOC2"/>
        <w:rPr>
          <w:rFonts w:asciiTheme="minorHAnsi" w:eastAsiaTheme="minorEastAsia" w:hAnsiTheme="minorHAnsi" w:cstheme="minorBidi"/>
          <w:b w:val="0"/>
          <w:noProof/>
          <w:lang w:val="en-US" w:eastAsia="ja-JP"/>
        </w:rPr>
      </w:pPr>
      <w:hyperlink w:anchor="_Toc61352327" w:history="1">
        <w:r w:rsidRPr="00697A89">
          <w:rPr>
            <w:rStyle w:val="Hyperlink"/>
            <w:noProof/>
          </w:rPr>
          <w:t>9.7</w:t>
        </w:r>
        <w:r>
          <w:rPr>
            <w:rFonts w:asciiTheme="minorHAnsi" w:eastAsiaTheme="minorEastAsia" w:hAnsiTheme="minorHAnsi" w:cstheme="minorBidi"/>
            <w:b w:val="0"/>
            <w:noProof/>
            <w:lang w:val="en-US" w:eastAsia="ja-JP"/>
          </w:rPr>
          <w:tab/>
        </w:r>
        <w:r w:rsidRPr="00697A89">
          <w:rPr>
            <w:rStyle w:val="Hyperlink"/>
            <w:noProof/>
          </w:rPr>
          <w:t>Gestion des marchandises dangereuses par le titulaire d'un AOC</w:t>
        </w:r>
        <w:r>
          <w:rPr>
            <w:noProof/>
            <w:webHidden/>
          </w:rPr>
          <w:tab/>
        </w:r>
        <w:r>
          <w:rPr>
            <w:noProof/>
            <w:webHidden/>
          </w:rPr>
          <w:fldChar w:fldCharType="begin"/>
        </w:r>
        <w:r>
          <w:rPr>
            <w:noProof/>
            <w:webHidden/>
          </w:rPr>
          <w:instrText xml:space="preserve"> PAGEREF _Toc61352327 \h </w:instrText>
        </w:r>
        <w:r>
          <w:rPr>
            <w:noProof/>
            <w:webHidden/>
          </w:rPr>
        </w:r>
        <w:r>
          <w:rPr>
            <w:noProof/>
            <w:webHidden/>
          </w:rPr>
          <w:fldChar w:fldCharType="separate"/>
        </w:r>
        <w:r>
          <w:rPr>
            <w:noProof/>
            <w:webHidden/>
          </w:rPr>
          <w:t>41</w:t>
        </w:r>
        <w:r>
          <w:rPr>
            <w:noProof/>
            <w:webHidden/>
          </w:rPr>
          <w:fldChar w:fldCharType="end"/>
        </w:r>
      </w:hyperlink>
    </w:p>
    <w:p w14:paraId="03A39DFB" w14:textId="24E00D52" w:rsidR="00C518C5" w:rsidRDefault="00C518C5">
      <w:pPr>
        <w:pStyle w:val="TOC4"/>
        <w:tabs>
          <w:tab w:val="left" w:pos="2520"/>
        </w:tabs>
        <w:rPr>
          <w:rFonts w:asciiTheme="minorHAnsi" w:eastAsiaTheme="minorEastAsia" w:hAnsiTheme="minorHAnsi" w:cstheme="minorBidi"/>
          <w:noProof/>
          <w:lang w:val="en-US" w:eastAsia="ja-JP"/>
        </w:rPr>
      </w:pPr>
      <w:hyperlink w:anchor="_Toc61352328" w:history="1">
        <w:r w:rsidRPr="00697A89">
          <w:rPr>
            <w:rStyle w:val="Hyperlink"/>
            <w:noProof/>
          </w:rPr>
          <w:t>9.7.1.1</w:t>
        </w:r>
        <w:r>
          <w:rPr>
            <w:rFonts w:asciiTheme="minorHAnsi" w:eastAsiaTheme="minorEastAsia" w:hAnsiTheme="minorHAnsi" w:cstheme="minorBidi"/>
            <w:noProof/>
            <w:lang w:val="en-US" w:eastAsia="ja-JP"/>
          </w:rPr>
          <w:tab/>
        </w:r>
        <w:r w:rsidRPr="00697A89">
          <w:rPr>
            <w:rStyle w:val="Hyperlink"/>
            <w:noProof/>
          </w:rPr>
          <w:t>Applicabilité</w:t>
        </w:r>
        <w:r>
          <w:rPr>
            <w:noProof/>
            <w:webHidden/>
          </w:rPr>
          <w:tab/>
        </w:r>
        <w:r>
          <w:rPr>
            <w:noProof/>
            <w:webHidden/>
          </w:rPr>
          <w:fldChar w:fldCharType="begin"/>
        </w:r>
        <w:r>
          <w:rPr>
            <w:noProof/>
            <w:webHidden/>
          </w:rPr>
          <w:instrText xml:space="preserve"> PAGEREF _Toc61352328 \h </w:instrText>
        </w:r>
        <w:r>
          <w:rPr>
            <w:noProof/>
            <w:webHidden/>
          </w:rPr>
        </w:r>
        <w:r>
          <w:rPr>
            <w:noProof/>
            <w:webHidden/>
          </w:rPr>
          <w:fldChar w:fldCharType="separate"/>
        </w:r>
        <w:r>
          <w:rPr>
            <w:noProof/>
            <w:webHidden/>
          </w:rPr>
          <w:t>41</w:t>
        </w:r>
        <w:r>
          <w:rPr>
            <w:noProof/>
            <w:webHidden/>
          </w:rPr>
          <w:fldChar w:fldCharType="end"/>
        </w:r>
      </w:hyperlink>
    </w:p>
    <w:p w14:paraId="36F055B0" w14:textId="2A141C5F" w:rsidR="00C518C5" w:rsidRDefault="00C518C5">
      <w:pPr>
        <w:pStyle w:val="TOC4"/>
        <w:tabs>
          <w:tab w:val="left" w:pos="2520"/>
        </w:tabs>
        <w:rPr>
          <w:rFonts w:asciiTheme="minorHAnsi" w:eastAsiaTheme="minorEastAsia" w:hAnsiTheme="minorHAnsi" w:cstheme="minorBidi"/>
          <w:noProof/>
          <w:lang w:val="en-US" w:eastAsia="ja-JP"/>
        </w:rPr>
      </w:pPr>
      <w:hyperlink w:anchor="_Toc61352329" w:history="1">
        <w:r w:rsidRPr="00697A89">
          <w:rPr>
            <w:rStyle w:val="Hyperlink"/>
            <w:noProof/>
          </w:rPr>
          <w:t>9.7.1.2</w:t>
        </w:r>
        <w:r>
          <w:rPr>
            <w:rFonts w:asciiTheme="minorHAnsi" w:eastAsiaTheme="minorEastAsia" w:hAnsiTheme="minorHAnsi" w:cstheme="minorBidi"/>
            <w:noProof/>
            <w:lang w:val="en-US" w:eastAsia="ja-JP"/>
          </w:rPr>
          <w:tab/>
        </w:r>
        <w:r w:rsidRPr="00697A89">
          <w:rPr>
            <w:rStyle w:val="Hyperlink"/>
            <w:noProof/>
          </w:rPr>
          <w:t>Approbation du transport de marchandises dangereuses</w:t>
        </w:r>
        <w:r>
          <w:rPr>
            <w:noProof/>
            <w:webHidden/>
          </w:rPr>
          <w:tab/>
        </w:r>
        <w:r>
          <w:rPr>
            <w:noProof/>
            <w:webHidden/>
          </w:rPr>
          <w:fldChar w:fldCharType="begin"/>
        </w:r>
        <w:r>
          <w:rPr>
            <w:noProof/>
            <w:webHidden/>
          </w:rPr>
          <w:instrText xml:space="preserve"> PAGEREF _Toc61352329 \h </w:instrText>
        </w:r>
        <w:r>
          <w:rPr>
            <w:noProof/>
            <w:webHidden/>
          </w:rPr>
        </w:r>
        <w:r>
          <w:rPr>
            <w:noProof/>
            <w:webHidden/>
          </w:rPr>
          <w:fldChar w:fldCharType="separate"/>
        </w:r>
        <w:r>
          <w:rPr>
            <w:noProof/>
            <w:webHidden/>
          </w:rPr>
          <w:t>41</w:t>
        </w:r>
        <w:r>
          <w:rPr>
            <w:noProof/>
            <w:webHidden/>
          </w:rPr>
          <w:fldChar w:fldCharType="end"/>
        </w:r>
      </w:hyperlink>
    </w:p>
    <w:p w14:paraId="3D1420EC" w14:textId="30C3F37F" w:rsidR="00C518C5" w:rsidRDefault="00C518C5">
      <w:pPr>
        <w:pStyle w:val="TOC4"/>
        <w:tabs>
          <w:tab w:val="left" w:pos="2520"/>
        </w:tabs>
        <w:rPr>
          <w:rFonts w:asciiTheme="minorHAnsi" w:eastAsiaTheme="minorEastAsia" w:hAnsiTheme="minorHAnsi" w:cstheme="minorBidi"/>
          <w:noProof/>
          <w:lang w:val="en-US" w:eastAsia="ja-JP"/>
        </w:rPr>
      </w:pPr>
      <w:hyperlink w:anchor="_Toc61352330" w:history="1">
        <w:r w:rsidRPr="00697A89">
          <w:rPr>
            <w:rStyle w:val="Hyperlink"/>
            <w:noProof/>
          </w:rPr>
          <w:t>9.7.1.3</w:t>
        </w:r>
        <w:r>
          <w:rPr>
            <w:rFonts w:asciiTheme="minorHAnsi" w:eastAsiaTheme="minorEastAsia" w:hAnsiTheme="minorHAnsi" w:cstheme="minorBidi"/>
            <w:noProof/>
            <w:lang w:val="en-US" w:eastAsia="ja-JP"/>
          </w:rPr>
          <w:tab/>
        </w:r>
        <w:r w:rsidRPr="00697A89">
          <w:rPr>
            <w:rStyle w:val="Hyperlink"/>
            <w:noProof/>
          </w:rPr>
          <w:t>Portée</w:t>
        </w:r>
        <w:r>
          <w:rPr>
            <w:noProof/>
            <w:webHidden/>
          </w:rPr>
          <w:tab/>
        </w:r>
        <w:r>
          <w:rPr>
            <w:noProof/>
            <w:webHidden/>
          </w:rPr>
          <w:fldChar w:fldCharType="begin"/>
        </w:r>
        <w:r>
          <w:rPr>
            <w:noProof/>
            <w:webHidden/>
          </w:rPr>
          <w:instrText xml:space="preserve"> PAGEREF _Toc61352330 \h </w:instrText>
        </w:r>
        <w:r>
          <w:rPr>
            <w:noProof/>
            <w:webHidden/>
          </w:rPr>
        </w:r>
        <w:r>
          <w:rPr>
            <w:noProof/>
            <w:webHidden/>
          </w:rPr>
          <w:fldChar w:fldCharType="separate"/>
        </w:r>
        <w:r>
          <w:rPr>
            <w:noProof/>
            <w:webHidden/>
          </w:rPr>
          <w:t>41</w:t>
        </w:r>
        <w:r>
          <w:rPr>
            <w:noProof/>
            <w:webHidden/>
          </w:rPr>
          <w:fldChar w:fldCharType="end"/>
        </w:r>
      </w:hyperlink>
    </w:p>
    <w:p w14:paraId="483FCB5C" w14:textId="57506908" w:rsidR="00C518C5" w:rsidRDefault="00C518C5">
      <w:pPr>
        <w:pStyle w:val="TOC4"/>
        <w:tabs>
          <w:tab w:val="left" w:pos="2520"/>
        </w:tabs>
        <w:rPr>
          <w:rFonts w:asciiTheme="minorHAnsi" w:eastAsiaTheme="minorEastAsia" w:hAnsiTheme="minorHAnsi" w:cstheme="minorBidi"/>
          <w:noProof/>
          <w:lang w:val="en-US" w:eastAsia="ja-JP"/>
        </w:rPr>
      </w:pPr>
      <w:hyperlink w:anchor="_Toc61352331" w:history="1">
        <w:r w:rsidRPr="00697A89">
          <w:rPr>
            <w:rStyle w:val="Hyperlink"/>
            <w:noProof/>
          </w:rPr>
          <w:t>9.7.1.4</w:t>
        </w:r>
        <w:r>
          <w:rPr>
            <w:rFonts w:asciiTheme="minorHAnsi" w:eastAsiaTheme="minorEastAsia" w:hAnsiTheme="minorHAnsi" w:cstheme="minorBidi"/>
            <w:noProof/>
            <w:lang w:val="en-US" w:eastAsia="ja-JP"/>
          </w:rPr>
          <w:tab/>
        </w:r>
        <w:r w:rsidRPr="00697A89">
          <w:rPr>
            <w:rStyle w:val="Hyperlink"/>
            <w:noProof/>
          </w:rPr>
          <w:t>Limitations du transport de marchandises dangereuses</w:t>
        </w:r>
        <w:r>
          <w:rPr>
            <w:noProof/>
            <w:webHidden/>
          </w:rPr>
          <w:tab/>
        </w:r>
        <w:r>
          <w:rPr>
            <w:noProof/>
            <w:webHidden/>
          </w:rPr>
          <w:fldChar w:fldCharType="begin"/>
        </w:r>
        <w:r>
          <w:rPr>
            <w:noProof/>
            <w:webHidden/>
          </w:rPr>
          <w:instrText xml:space="preserve"> PAGEREF _Toc61352331 \h </w:instrText>
        </w:r>
        <w:r>
          <w:rPr>
            <w:noProof/>
            <w:webHidden/>
          </w:rPr>
        </w:r>
        <w:r>
          <w:rPr>
            <w:noProof/>
            <w:webHidden/>
          </w:rPr>
          <w:fldChar w:fldCharType="separate"/>
        </w:r>
        <w:r>
          <w:rPr>
            <w:noProof/>
            <w:webHidden/>
          </w:rPr>
          <w:t>42</w:t>
        </w:r>
        <w:r>
          <w:rPr>
            <w:noProof/>
            <w:webHidden/>
          </w:rPr>
          <w:fldChar w:fldCharType="end"/>
        </w:r>
      </w:hyperlink>
    </w:p>
    <w:p w14:paraId="52696927" w14:textId="3CE4BD26" w:rsidR="00C518C5" w:rsidRDefault="00C518C5">
      <w:pPr>
        <w:pStyle w:val="TOC4"/>
        <w:tabs>
          <w:tab w:val="left" w:pos="2520"/>
        </w:tabs>
        <w:rPr>
          <w:rFonts w:asciiTheme="minorHAnsi" w:eastAsiaTheme="minorEastAsia" w:hAnsiTheme="minorHAnsi" w:cstheme="minorBidi"/>
          <w:noProof/>
          <w:lang w:val="en-US" w:eastAsia="ja-JP"/>
        </w:rPr>
      </w:pPr>
      <w:hyperlink w:anchor="_Toc61352332" w:history="1">
        <w:r w:rsidRPr="00697A89">
          <w:rPr>
            <w:rStyle w:val="Hyperlink"/>
            <w:noProof/>
          </w:rPr>
          <w:t>9.7.1.5</w:t>
        </w:r>
        <w:r>
          <w:rPr>
            <w:rFonts w:asciiTheme="minorHAnsi" w:eastAsiaTheme="minorEastAsia" w:hAnsiTheme="minorHAnsi" w:cstheme="minorBidi"/>
            <w:noProof/>
            <w:lang w:val="en-US" w:eastAsia="ja-JP"/>
          </w:rPr>
          <w:tab/>
        </w:r>
        <w:r w:rsidRPr="00697A89">
          <w:rPr>
            <w:rStyle w:val="Hyperlink"/>
            <w:noProof/>
          </w:rPr>
          <w:t>Classification</w:t>
        </w:r>
        <w:r>
          <w:rPr>
            <w:noProof/>
            <w:webHidden/>
          </w:rPr>
          <w:tab/>
        </w:r>
        <w:r>
          <w:rPr>
            <w:noProof/>
            <w:webHidden/>
          </w:rPr>
          <w:fldChar w:fldCharType="begin"/>
        </w:r>
        <w:r>
          <w:rPr>
            <w:noProof/>
            <w:webHidden/>
          </w:rPr>
          <w:instrText xml:space="preserve"> PAGEREF _Toc61352332 \h </w:instrText>
        </w:r>
        <w:r>
          <w:rPr>
            <w:noProof/>
            <w:webHidden/>
          </w:rPr>
        </w:r>
        <w:r>
          <w:rPr>
            <w:noProof/>
            <w:webHidden/>
          </w:rPr>
          <w:fldChar w:fldCharType="separate"/>
        </w:r>
        <w:r>
          <w:rPr>
            <w:noProof/>
            <w:webHidden/>
          </w:rPr>
          <w:t>43</w:t>
        </w:r>
        <w:r>
          <w:rPr>
            <w:noProof/>
            <w:webHidden/>
          </w:rPr>
          <w:fldChar w:fldCharType="end"/>
        </w:r>
      </w:hyperlink>
    </w:p>
    <w:p w14:paraId="30F3EA1D" w14:textId="527604E7" w:rsidR="00C518C5" w:rsidRDefault="00C518C5">
      <w:pPr>
        <w:pStyle w:val="TOC4"/>
        <w:tabs>
          <w:tab w:val="left" w:pos="2520"/>
        </w:tabs>
        <w:rPr>
          <w:rFonts w:asciiTheme="minorHAnsi" w:eastAsiaTheme="minorEastAsia" w:hAnsiTheme="minorHAnsi" w:cstheme="minorBidi"/>
          <w:noProof/>
          <w:lang w:val="en-US" w:eastAsia="ja-JP"/>
        </w:rPr>
      </w:pPr>
      <w:hyperlink w:anchor="_Toc61352333" w:history="1">
        <w:r w:rsidRPr="00697A89">
          <w:rPr>
            <w:rStyle w:val="Hyperlink"/>
            <w:noProof/>
          </w:rPr>
          <w:t>9.7.1.6</w:t>
        </w:r>
        <w:r>
          <w:rPr>
            <w:rFonts w:asciiTheme="minorHAnsi" w:eastAsiaTheme="minorEastAsia" w:hAnsiTheme="minorHAnsi" w:cstheme="minorBidi"/>
            <w:noProof/>
            <w:lang w:val="en-US" w:eastAsia="ja-JP"/>
          </w:rPr>
          <w:tab/>
        </w:r>
        <w:r w:rsidRPr="00697A89">
          <w:rPr>
            <w:rStyle w:val="Hyperlink"/>
            <w:noProof/>
          </w:rPr>
          <w:t>Emballages</w:t>
        </w:r>
        <w:r>
          <w:rPr>
            <w:noProof/>
            <w:webHidden/>
          </w:rPr>
          <w:tab/>
        </w:r>
        <w:r>
          <w:rPr>
            <w:noProof/>
            <w:webHidden/>
          </w:rPr>
          <w:fldChar w:fldCharType="begin"/>
        </w:r>
        <w:r>
          <w:rPr>
            <w:noProof/>
            <w:webHidden/>
          </w:rPr>
          <w:instrText xml:space="preserve"> PAGEREF _Toc61352333 \h </w:instrText>
        </w:r>
        <w:r>
          <w:rPr>
            <w:noProof/>
            <w:webHidden/>
          </w:rPr>
        </w:r>
        <w:r>
          <w:rPr>
            <w:noProof/>
            <w:webHidden/>
          </w:rPr>
          <w:fldChar w:fldCharType="separate"/>
        </w:r>
        <w:r>
          <w:rPr>
            <w:noProof/>
            <w:webHidden/>
          </w:rPr>
          <w:t>43</w:t>
        </w:r>
        <w:r>
          <w:rPr>
            <w:noProof/>
            <w:webHidden/>
          </w:rPr>
          <w:fldChar w:fldCharType="end"/>
        </w:r>
      </w:hyperlink>
    </w:p>
    <w:p w14:paraId="1869386C" w14:textId="1F881860" w:rsidR="00C518C5" w:rsidRDefault="00C518C5">
      <w:pPr>
        <w:pStyle w:val="TOC4"/>
        <w:tabs>
          <w:tab w:val="left" w:pos="2520"/>
        </w:tabs>
        <w:rPr>
          <w:rFonts w:asciiTheme="minorHAnsi" w:eastAsiaTheme="minorEastAsia" w:hAnsiTheme="minorHAnsi" w:cstheme="minorBidi"/>
          <w:noProof/>
          <w:lang w:val="en-US" w:eastAsia="ja-JP"/>
        </w:rPr>
      </w:pPr>
      <w:hyperlink w:anchor="_Toc61352334" w:history="1">
        <w:r w:rsidRPr="00697A89">
          <w:rPr>
            <w:rStyle w:val="Hyperlink"/>
            <w:noProof/>
          </w:rPr>
          <w:t>9.7.1.7</w:t>
        </w:r>
        <w:r>
          <w:rPr>
            <w:rFonts w:asciiTheme="minorHAnsi" w:eastAsiaTheme="minorEastAsia" w:hAnsiTheme="minorHAnsi" w:cstheme="minorBidi"/>
            <w:noProof/>
            <w:lang w:val="en-US" w:eastAsia="ja-JP"/>
          </w:rPr>
          <w:tab/>
        </w:r>
        <w:r w:rsidRPr="00697A89">
          <w:rPr>
            <w:rStyle w:val="Hyperlink"/>
            <w:noProof/>
          </w:rPr>
          <w:t>Étiquetage et marquage</w:t>
        </w:r>
        <w:r>
          <w:rPr>
            <w:noProof/>
            <w:webHidden/>
          </w:rPr>
          <w:tab/>
        </w:r>
        <w:r>
          <w:rPr>
            <w:noProof/>
            <w:webHidden/>
          </w:rPr>
          <w:fldChar w:fldCharType="begin"/>
        </w:r>
        <w:r>
          <w:rPr>
            <w:noProof/>
            <w:webHidden/>
          </w:rPr>
          <w:instrText xml:space="preserve"> PAGEREF _Toc61352334 \h </w:instrText>
        </w:r>
        <w:r>
          <w:rPr>
            <w:noProof/>
            <w:webHidden/>
          </w:rPr>
        </w:r>
        <w:r>
          <w:rPr>
            <w:noProof/>
            <w:webHidden/>
          </w:rPr>
          <w:fldChar w:fldCharType="separate"/>
        </w:r>
        <w:r>
          <w:rPr>
            <w:noProof/>
            <w:webHidden/>
          </w:rPr>
          <w:t>43</w:t>
        </w:r>
        <w:r>
          <w:rPr>
            <w:noProof/>
            <w:webHidden/>
          </w:rPr>
          <w:fldChar w:fldCharType="end"/>
        </w:r>
      </w:hyperlink>
    </w:p>
    <w:p w14:paraId="17A65191" w14:textId="2E570563" w:rsidR="00C518C5" w:rsidRDefault="00C518C5">
      <w:pPr>
        <w:pStyle w:val="TOC4"/>
        <w:tabs>
          <w:tab w:val="left" w:pos="2520"/>
        </w:tabs>
        <w:rPr>
          <w:rFonts w:asciiTheme="minorHAnsi" w:eastAsiaTheme="minorEastAsia" w:hAnsiTheme="minorHAnsi" w:cstheme="minorBidi"/>
          <w:noProof/>
          <w:lang w:val="en-US" w:eastAsia="ja-JP"/>
        </w:rPr>
      </w:pPr>
      <w:hyperlink w:anchor="_Toc61352335" w:history="1">
        <w:r w:rsidRPr="00697A89">
          <w:rPr>
            <w:rStyle w:val="Hyperlink"/>
            <w:noProof/>
          </w:rPr>
          <w:t>9.7.1.8</w:t>
        </w:r>
        <w:r>
          <w:rPr>
            <w:rFonts w:asciiTheme="minorHAnsi" w:eastAsiaTheme="minorEastAsia" w:hAnsiTheme="minorHAnsi" w:cstheme="minorBidi"/>
            <w:noProof/>
            <w:lang w:val="en-US" w:eastAsia="ja-JP"/>
          </w:rPr>
          <w:tab/>
        </w:r>
        <w:r w:rsidRPr="00697A89">
          <w:rPr>
            <w:rStyle w:val="Hyperlink"/>
            <w:noProof/>
          </w:rPr>
          <w:t>Document d'expédition de marchandises dangereuses</w:t>
        </w:r>
        <w:r>
          <w:rPr>
            <w:noProof/>
            <w:webHidden/>
          </w:rPr>
          <w:tab/>
        </w:r>
        <w:r>
          <w:rPr>
            <w:noProof/>
            <w:webHidden/>
          </w:rPr>
          <w:fldChar w:fldCharType="begin"/>
        </w:r>
        <w:r>
          <w:rPr>
            <w:noProof/>
            <w:webHidden/>
          </w:rPr>
          <w:instrText xml:space="preserve"> PAGEREF _Toc61352335 \h </w:instrText>
        </w:r>
        <w:r>
          <w:rPr>
            <w:noProof/>
            <w:webHidden/>
          </w:rPr>
        </w:r>
        <w:r>
          <w:rPr>
            <w:noProof/>
            <w:webHidden/>
          </w:rPr>
          <w:fldChar w:fldCharType="separate"/>
        </w:r>
        <w:r>
          <w:rPr>
            <w:noProof/>
            <w:webHidden/>
          </w:rPr>
          <w:t>44</w:t>
        </w:r>
        <w:r>
          <w:rPr>
            <w:noProof/>
            <w:webHidden/>
          </w:rPr>
          <w:fldChar w:fldCharType="end"/>
        </w:r>
      </w:hyperlink>
    </w:p>
    <w:p w14:paraId="6293E258" w14:textId="6D6CA62E" w:rsidR="00C518C5" w:rsidRDefault="00C518C5">
      <w:pPr>
        <w:pStyle w:val="TOC4"/>
        <w:tabs>
          <w:tab w:val="left" w:pos="2520"/>
        </w:tabs>
        <w:rPr>
          <w:rFonts w:asciiTheme="minorHAnsi" w:eastAsiaTheme="minorEastAsia" w:hAnsiTheme="minorHAnsi" w:cstheme="minorBidi"/>
          <w:noProof/>
          <w:lang w:val="en-US" w:eastAsia="ja-JP"/>
        </w:rPr>
      </w:pPr>
      <w:hyperlink w:anchor="_Toc61352336" w:history="1">
        <w:r w:rsidRPr="00697A89">
          <w:rPr>
            <w:rStyle w:val="Hyperlink"/>
            <w:noProof/>
          </w:rPr>
          <w:t>9.7.1.9</w:t>
        </w:r>
        <w:r>
          <w:rPr>
            <w:rFonts w:asciiTheme="minorHAnsi" w:eastAsiaTheme="minorEastAsia" w:hAnsiTheme="minorHAnsi" w:cstheme="minorBidi"/>
            <w:noProof/>
            <w:lang w:val="en-US" w:eastAsia="ja-JP"/>
          </w:rPr>
          <w:tab/>
        </w:r>
        <w:r w:rsidRPr="00697A89">
          <w:rPr>
            <w:rStyle w:val="Hyperlink"/>
            <w:noProof/>
          </w:rPr>
          <w:t>Acceptation de marchandises dangereuses</w:t>
        </w:r>
        <w:r>
          <w:rPr>
            <w:noProof/>
            <w:webHidden/>
          </w:rPr>
          <w:tab/>
        </w:r>
        <w:r>
          <w:rPr>
            <w:noProof/>
            <w:webHidden/>
          </w:rPr>
          <w:fldChar w:fldCharType="begin"/>
        </w:r>
        <w:r>
          <w:rPr>
            <w:noProof/>
            <w:webHidden/>
          </w:rPr>
          <w:instrText xml:space="preserve"> PAGEREF _Toc61352336 \h </w:instrText>
        </w:r>
        <w:r>
          <w:rPr>
            <w:noProof/>
            <w:webHidden/>
          </w:rPr>
        </w:r>
        <w:r>
          <w:rPr>
            <w:noProof/>
            <w:webHidden/>
          </w:rPr>
          <w:fldChar w:fldCharType="separate"/>
        </w:r>
        <w:r>
          <w:rPr>
            <w:noProof/>
            <w:webHidden/>
          </w:rPr>
          <w:t>44</w:t>
        </w:r>
        <w:r>
          <w:rPr>
            <w:noProof/>
            <w:webHidden/>
          </w:rPr>
          <w:fldChar w:fldCharType="end"/>
        </w:r>
      </w:hyperlink>
    </w:p>
    <w:p w14:paraId="5E5F2C6C" w14:textId="0BA58149" w:rsidR="00C518C5" w:rsidRDefault="00C518C5">
      <w:pPr>
        <w:pStyle w:val="TOC4"/>
        <w:tabs>
          <w:tab w:val="left" w:pos="2520"/>
        </w:tabs>
        <w:rPr>
          <w:rFonts w:asciiTheme="minorHAnsi" w:eastAsiaTheme="minorEastAsia" w:hAnsiTheme="minorHAnsi" w:cstheme="minorBidi"/>
          <w:noProof/>
          <w:lang w:val="en-US" w:eastAsia="ja-JP"/>
        </w:rPr>
      </w:pPr>
      <w:hyperlink w:anchor="_Toc61352337" w:history="1">
        <w:r w:rsidRPr="00697A89">
          <w:rPr>
            <w:rStyle w:val="Hyperlink"/>
            <w:noProof/>
          </w:rPr>
          <w:t>9.7.1.10</w:t>
        </w:r>
        <w:r>
          <w:rPr>
            <w:rFonts w:asciiTheme="minorHAnsi" w:eastAsiaTheme="minorEastAsia" w:hAnsiTheme="minorHAnsi" w:cstheme="minorBidi"/>
            <w:noProof/>
            <w:lang w:val="en-US" w:eastAsia="ja-JP"/>
          </w:rPr>
          <w:tab/>
        </w:r>
        <w:r w:rsidRPr="00697A89">
          <w:rPr>
            <w:rStyle w:val="Hyperlink"/>
            <w:noProof/>
          </w:rPr>
          <w:t>Inspection à la recherche de dommages, fuite ou contamination</w:t>
        </w:r>
        <w:r>
          <w:rPr>
            <w:noProof/>
            <w:webHidden/>
          </w:rPr>
          <w:tab/>
        </w:r>
        <w:r>
          <w:rPr>
            <w:noProof/>
            <w:webHidden/>
          </w:rPr>
          <w:fldChar w:fldCharType="begin"/>
        </w:r>
        <w:r>
          <w:rPr>
            <w:noProof/>
            <w:webHidden/>
          </w:rPr>
          <w:instrText xml:space="preserve"> PAGEREF _Toc61352337 \h </w:instrText>
        </w:r>
        <w:r>
          <w:rPr>
            <w:noProof/>
            <w:webHidden/>
          </w:rPr>
        </w:r>
        <w:r>
          <w:rPr>
            <w:noProof/>
            <w:webHidden/>
          </w:rPr>
          <w:fldChar w:fldCharType="separate"/>
        </w:r>
        <w:r>
          <w:rPr>
            <w:noProof/>
            <w:webHidden/>
          </w:rPr>
          <w:t>45</w:t>
        </w:r>
        <w:r>
          <w:rPr>
            <w:noProof/>
            <w:webHidden/>
          </w:rPr>
          <w:fldChar w:fldCharType="end"/>
        </w:r>
      </w:hyperlink>
    </w:p>
    <w:p w14:paraId="04381F01" w14:textId="268ED1C4" w:rsidR="00C518C5" w:rsidRDefault="00C518C5">
      <w:pPr>
        <w:pStyle w:val="TOC4"/>
        <w:tabs>
          <w:tab w:val="left" w:pos="2520"/>
        </w:tabs>
        <w:rPr>
          <w:rFonts w:asciiTheme="minorHAnsi" w:eastAsiaTheme="minorEastAsia" w:hAnsiTheme="minorHAnsi" w:cstheme="minorBidi"/>
          <w:noProof/>
          <w:lang w:val="en-US" w:eastAsia="ja-JP"/>
        </w:rPr>
      </w:pPr>
      <w:hyperlink w:anchor="_Toc61352338" w:history="1">
        <w:r w:rsidRPr="00697A89">
          <w:rPr>
            <w:rStyle w:val="Hyperlink"/>
            <w:noProof/>
          </w:rPr>
          <w:t>9.7.1.11</w:t>
        </w:r>
        <w:r>
          <w:rPr>
            <w:rFonts w:asciiTheme="minorHAnsi" w:eastAsiaTheme="minorEastAsia" w:hAnsiTheme="minorHAnsi" w:cstheme="minorBidi"/>
            <w:noProof/>
            <w:lang w:val="en-US" w:eastAsia="ja-JP"/>
          </w:rPr>
          <w:tab/>
        </w:r>
        <w:r w:rsidRPr="00697A89">
          <w:rPr>
            <w:rStyle w:val="Hyperlink"/>
            <w:noProof/>
          </w:rPr>
          <w:t>Élimination de la contamination</w:t>
        </w:r>
        <w:r>
          <w:rPr>
            <w:noProof/>
            <w:webHidden/>
          </w:rPr>
          <w:tab/>
        </w:r>
        <w:r>
          <w:rPr>
            <w:noProof/>
            <w:webHidden/>
          </w:rPr>
          <w:fldChar w:fldCharType="begin"/>
        </w:r>
        <w:r>
          <w:rPr>
            <w:noProof/>
            <w:webHidden/>
          </w:rPr>
          <w:instrText xml:space="preserve"> PAGEREF _Toc61352338 \h </w:instrText>
        </w:r>
        <w:r>
          <w:rPr>
            <w:noProof/>
            <w:webHidden/>
          </w:rPr>
        </w:r>
        <w:r>
          <w:rPr>
            <w:noProof/>
            <w:webHidden/>
          </w:rPr>
          <w:fldChar w:fldCharType="separate"/>
        </w:r>
        <w:r>
          <w:rPr>
            <w:noProof/>
            <w:webHidden/>
          </w:rPr>
          <w:t>45</w:t>
        </w:r>
        <w:r>
          <w:rPr>
            <w:noProof/>
            <w:webHidden/>
          </w:rPr>
          <w:fldChar w:fldCharType="end"/>
        </w:r>
      </w:hyperlink>
    </w:p>
    <w:p w14:paraId="780A0ED3" w14:textId="4EE42E68" w:rsidR="00C518C5" w:rsidRDefault="00C518C5">
      <w:pPr>
        <w:pStyle w:val="TOC4"/>
        <w:tabs>
          <w:tab w:val="left" w:pos="2520"/>
        </w:tabs>
        <w:rPr>
          <w:rFonts w:asciiTheme="minorHAnsi" w:eastAsiaTheme="minorEastAsia" w:hAnsiTheme="minorHAnsi" w:cstheme="minorBidi"/>
          <w:noProof/>
          <w:lang w:val="en-US" w:eastAsia="ja-JP"/>
        </w:rPr>
      </w:pPr>
      <w:hyperlink w:anchor="_Toc61352339" w:history="1">
        <w:r w:rsidRPr="00697A89">
          <w:rPr>
            <w:rStyle w:val="Hyperlink"/>
            <w:noProof/>
          </w:rPr>
          <w:t>9.7.1.12</w:t>
        </w:r>
        <w:r>
          <w:rPr>
            <w:rFonts w:asciiTheme="minorHAnsi" w:eastAsiaTheme="minorEastAsia" w:hAnsiTheme="minorHAnsi" w:cstheme="minorBidi"/>
            <w:noProof/>
            <w:lang w:val="en-US" w:eastAsia="ja-JP"/>
          </w:rPr>
          <w:tab/>
        </w:r>
        <w:r w:rsidRPr="00697A89">
          <w:rPr>
            <w:rStyle w:val="Hyperlink"/>
            <w:noProof/>
          </w:rPr>
          <w:t>Restrictions de chargement et de rangement des marchandises dangereuses</w:t>
        </w:r>
        <w:r>
          <w:rPr>
            <w:noProof/>
            <w:webHidden/>
          </w:rPr>
          <w:tab/>
        </w:r>
        <w:r>
          <w:rPr>
            <w:noProof/>
            <w:webHidden/>
          </w:rPr>
          <w:fldChar w:fldCharType="begin"/>
        </w:r>
        <w:r>
          <w:rPr>
            <w:noProof/>
            <w:webHidden/>
          </w:rPr>
          <w:instrText xml:space="preserve"> PAGEREF _Toc61352339 \h </w:instrText>
        </w:r>
        <w:r>
          <w:rPr>
            <w:noProof/>
            <w:webHidden/>
          </w:rPr>
        </w:r>
        <w:r>
          <w:rPr>
            <w:noProof/>
            <w:webHidden/>
          </w:rPr>
          <w:fldChar w:fldCharType="separate"/>
        </w:r>
        <w:r>
          <w:rPr>
            <w:noProof/>
            <w:webHidden/>
          </w:rPr>
          <w:t>45</w:t>
        </w:r>
        <w:r>
          <w:rPr>
            <w:noProof/>
            <w:webHidden/>
          </w:rPr>
          <w:fldChar w:fldCharType="end"/>
        </w:r>
      </w:hyperlink>
    </w:p>
    <w:p w14:paraId="34E7ADF6" w14:textId="22760A3B" w:rsidR="00C518C5" w:rsidRDefault="00C518C5">
      <w:pPr>
        <w:pStyle w:val="TOC4"/>
        <w:tabs>
          <w:tab w:val="left" w:pos="2520"/>
        </w:tabs>
        <w:rPr>
          <w:rFonts w:asciiTheme="minorHAnsi" w:eastAsiaTheme="minorEastAsia" w:hAnsiTheme="minorHAnsi" w:cstheme="minorBidi"/>
          <w:noProof/>
          <w:lang w:val="en-US" w:eastAsia="ja-JP"/>
        </w:rPr>
      </w:pPr>
      <w:hyperlink w:anchor="_Toc61352340" w:history="1">
        <w:r w:rsidRPr="00697A89">
          <w:rPr>
            <w:rStyle w:val="Hyperlink"/>
            <w:noProof/>
          </w:rPr>
          <w:t>9.7.1.13</w:t>
        </w:r>
        <w:r>
          <w:rPr>
            <w:rFonts w:asciiTheme="minorHAnsi" w:eastAsiaTheme="minorEastAsia" w:hAnsiTheme="minorHAnsi" w:cstheme="minorBidi"/>
            <w:noProof/>
            <w:lang w:val="en-US" w:eastAsia="ja-JP"/>
          </w:rPr>
          <w:tab/>
        </w:r>
        <w:r w:rsidRPr="00697A89">
          <w:rPr>
            <w:rStyle w:val="Hyperlink"/>
            <w:noProof/>
          </w:rPr>
          <w:t>Communication d'informations</w:t>
        </w:r>
        <w:r>
          <w:rPr>
            <w:noProof/>
            <w:webHidden/>
          </w:rPr>
          <w:tab/>
        </w:r>
        <w:r>
          <w:rPr>
            <w:noProof/>
            <w:webHidden/>
          </w:rPr>
          <w:fldChar w:fldCharType="begin"/>
        </w:r>
        <w:r>
          <w:rPr>
            <w:noProof/>
            <w:webHidden/>
          </w:rPr>
          <w:instrText xml:space="preserve"> PAGEREF _Toc61352340 \h </w:instrText>
        </w:r>
        <w:r>
          <w:rPr>
            <w:noProof/>
            <w:webHidden/>
          </w:rPr>
        </w:r>
        <w:r>
          <w:rPr>
            <w:noProof/>
            <w:webHidden/>
          </w:rPr>
          <w:fldChar w:fldCharType="separate"/>
        </w:r>
        <w:r>
          <w:rPr>
            <w:noProof/>
            <w:webHidden/>
          </w:rPr>
          <w:t>46</w:t>
        </w:r>
        <w:r>
          <w:rPr>
            <w:noProof/>
            <w:webHidden/>
          </w:rPr>
          <w:fldChar w:fldCharType="end"/>
        </w:r>
      </w:hyperlink>
    </w:p>
    <w:p w14:paraId="37099334" w14:textId="323619A2" w:rsidR="00C518C5" w:rsidRDefault="00C518C5">
      <w:pPr>
        <w:pStyle w:val="TOC4"/>
        <w:tabs>
          <w:tab w:val="left" w:pos="2520"/>
        </w:tabs>
        <w:rPr>
          <w:rFonts w:asciiTheme="minorHAnsi" w:eastAsiaTheme="minorEastAsia" w:hAnsiTheme="minorHAnsi" w:cstheme="minorBidi"/>
          <w:noProof/>
          <w:lang w:val="en-US" w:eastAsia="ja-JP"/>
        </w:rPr>
      </w:pPr>
      <w:hyperlink w:anchor="_Toc61352341" w:history="1">
        <w:r w:rsidRPr="00697A89">
          <w:rPr>
            <w:rStyle w:val="Hyperlink"/>
            <w:noProof/>
          </w:rPr>
          <w:t>9.7.1.14</w:t>
        </w:r>
        <w:r>
          <w:rPr>
            <w:rFonts w:asciiTheme="minorHAnsi" w:eastAsiaTheme="minorEastAsia" w:hAnsiTheme="minorHAnsi" w:cstheme="minorBidi"/>
            <w:noProof/>
            <w:lang w:val="en-US" w:eastAsia="ja-JP"/>
          </w:rPr>
          <w:tab/>
        </w:r>
        <w:r w:rsidRPr="00697A89">
          <w:rPr>
            <w:rStyle w:val="Hyperlink"/>
            <w:noProof/>
          </w:rPr>
          <w:t>Programme de formation et manuel relatifs aux marchandises dangereuses</w:t>
        </w:r>
        <w:r>
          <w:rPr>
            <w:noProof/>
            <w:webHidden/>
          </w:rPr>
          <w:tab/>
        </w:r>
        <w:r>
          <w:rPr>
            <w:noProof/>
            <w:webHidden/>
          </w:rPr>
          <w:fldChar w:fldCharType="begin"/>
        </w:r>
        <w:r>
          <w:rPr>
            <w:noProof/>
            <w:webHidden/>
          </w:rPr>
          <w:instrText xml:space="preserve"> PAGEREF _Toc61352341 \h </w:instrText>
        </w:r>
        <w:r>
          <w:rPr>
            <w:noProof/>
            <w:webHidden/>
          </w:rPr>
        </w:r>
        <w:r>
          <w:rPr>
            <w:noProof/>
            <w:webHidden/>
          </w:rPr>
          <w:fldChar w:fldCharType="separate"/>
        </w:r>
        <w:r>
          <w:rPr>
            <w:noProof/>
            <w:webHidden/>
          </w:rPr>
          <w:t>47</w:t>
        </w:r>
        <w:r>
          <w:rPr>
            <w:noProof/>
            <w:webHidden/>
          </w:rPr>
          <w:fldChar w:fldCharType="end"/>
        </w:r>
      </w:hyperlink>
    </w:p>
    <w:p w14:paraId="05610DC2" w14:textId="4199092B" w:rsidR="00C518C5" w:rsidRDefault="00C518C5">
      <w:pPr>
        <w:pStyle w:val="TOC4"/>
        <w:tabs>
          <w:tab w:val="left" w:pos="2520"/>
        </w:tabs>
        <w:rPr>
          <w:rFonts w:asciiTheme="minorHAnsi" w:eastAsiaTheme="minorEastAsia" w:hAnsiTheme="minorHAnsi" w:cstheme="minorBidi"/>
          <w:noProof/>
          <w:lang w:val="en-US" w:eastAsia="ja-JP"/>
        </w:rPr>
      </w:pPr>
      <w:hyperlink w:anchor="_Toc61352342" w:history="1">
        <w:r w:rsidRPr="00697A89">
          <w:rPr>
            <w:rStyle w:val="Hyperlink"/>
            <w:noProof/>
          </w:rPr>
          <w:t>9.7.1.15</w:t>
        </w:r>
        <w:r>
          <w:rPr>
            <w:rFonts w:asciiTheme="minorHAnsi" w:eastAsiaTheme="minorEastAsia" w:hAnsiTheme="minorHAnsi" w:cstheme="minorBidi"/>
            <w:noProof/>
            <w:lang w:val="en-US" w:eastAsia="ja-JP"/>
          </w:rPr>
          <w:tab/>
        </w:r>
        <w:r w:rsidRPr="00697A89">
          <w:rPr>
            <w:rStyle w:val="Hyperlink"/>
            <w:noProof/>
          </w:rPr>
          <w:t>Rapports sur les incidents et accidents avec des marchandises dangereuses</w:t>
        </w:r>
        <w:r>
          <w:rPr>
            <w:noProof/>
            <w:webHidden/>
          </w:rPr>
          <w:tab/>
        </w:r>
        <w:r>
          <w:rPr>
            <w:noProof/>
            <w:webHidden/>
          </w:rPr>
          <w:fldChar w:fldCharType="begin"/>
        </w:r>
        <w:r>
          <w:rPr>
            <w:noProof/>
            <w:webHidden/>
          </w:rPr>
          <w:instrText xml:space="preserve"> PAGEREF _Toc61352342 \h </w:instrText>
        </w:r>
        <w:r>
          <w:rPr>
            <w:noProof/>
            <w:webHidden/>
          </w:rPr>
        </w:r>
        <w:r>
          <w:rPr>
            <w:noProof/>
            <w:webHidden/>
          </w:rPr>
          <w:fldChar w:fldCharType="separate"/>
        </w:r>
        <w:r>
          <w:rPr>
            <w:noProof/>
            <w:webHidden/>
          </w:rPr>
          <w:t>48</w:t>
        </w:r>
        <w:r>
          <w:rPr>
            <w:noProof/>
            <w:webHidden/>
          </w:rPr>
          <w:fldChar w:fldCharType="end"/>
        </w:r>
      </w:hyperlink>
    </w:p>
    <w:p w14:paraId="7759731C" w14:textId="44A4158D" w:rsidR="00C518C5" w:rsidRDefault="00C518C5">
      <w:pPr>
        <w:pStyle w:val="TOC4"/>
        <w:tabs>
          <w:tab w:val="left" w:pos="2520"/>
        </w:tabs>
        <w:rPr>
          <w:rFonts w:asciiTheme="minorHAnsi" w:eastAsiaTheme="minorEastAsia" w:hAnsiTheme="minorHAnsi" w:cstheme="minorBidi"/>
          <w:noProof/>
          <w:lang w:val="en-US" w:eastAsia="ja-JP"/>
        </w:rPr>
      </w:pPr>
      <w:hyperlink w:anchor="_Toc61352343" w:history="1">
        <w:r w:rsidRPr="00697A89">
          <w:rPr>
            <w:rStyle w:val="Hyperlink"/>
            <w:noProof/>
          </w:rPr>
          <w:t>9.7.1.16</w:t>
        </w:r>
        <w:r>
          <w:rPr>
            <w:rFonts w:asciiTheme="minorHAnsi" w:eastAsiaTheme="minorEastAsia" w:hAnsiTheme="minorHAnsi" w:cstheme="minorBidi"/>
            <w:noProof/>
            <w:lang w:val="en-US" w:eastAsia="ja-JP"/>
          </w:rPr>
          <w:tab/>
        </w:r>
        <w:r w:rsidRPr="00697A89">
          <w:rPr>
            <w:rStyle w:val="Hyperlink"/>
            <w:noProof/>
          </w:rPr>
          <w:t>Responsabilités de l’expéditeur</w:t>
        </w:r>
        <w:r>
          <w:rPr>
            <w:noProof/>
            <w:webHidden/>
          </w:rPr>
          <w:tab/>
        </w:r>
        <w:r>
          <w:rPr>
            <w:noProof/>
            <w:webHidden/>
          </w:rPr>
          <w:fldChar w:fldCharType="begin"/>
        </w:r>
        <w:r>
          <w:rPr>
            <w:noProof/>
            <w:webHidden/>
          </w:rPr>
          <w:instrText xml:space="preserve"> PAGEREF _Toc61352343 \h </w:instrText>
        </w:r>
        <w:r>
          <w:rPr>
            <w:noProof/>
            <w:webHidden/>
          </w:rPr>
        </w:r>
        <w:r>
          <w:rPr>
            <w:noProof/>
            <w:webHidden/>
          </w:rPr>
          <w:fldChar w:fldCharType="separate"/>
        </w:r>
        <w:r>
          <w:rPr>
            <w:noProof/>
            <w:webHidden/>
          </w:rPr>
          <w:t>48</w:t>
        </w:r>
        <w:r>
          <w:rPr>
            <w:noProof/>
            <w:webHidden/>
          </w:rPr>
          <w:fldChar w:fldCharType="end"/>
        </w:r>
      </w:hyperlink>
    </w:p>
    <w:p w14:paraId="3DA1FCBF" w14:textId="0B6249A3" w:rsidR="00C518C5" w:rsidRDefault="00C518C5">
      <w:pPr>
        <w:pStyle w:val="TOC4"/>
        <w:tabs>
          <w:tab w:val="left" w:pos="2520"/>
        </w:tabs>
        <w:rPr>
          <w:rFonts w:asciiTheme="minorHAnsi" w:eastAsiaTheme="minorEastAsia" w:hAnsiTheme="minorHAnsi" w:cstheme="minorBidi"/>
          <w:noProof/>
          <w:lang w:val="en-US" w:eastAsia="ja-JP"/>
        </w:rPr>
      </w:pPr>
      <w:hyperlink w:anchor="_Toc61352344" w:history="1">
        <w:r w:rsidRPr="00697A89">
          <w:rPr>
            <w:rStyle w:val="Hyperlink"/>
            <w:noProof/>
          </w:rPr>
          <w:t>9.7.1.17</w:t>
        </w:r>
        <w:r>
          <w:rPr>
            <w:rFonts w:asciiTheme="minorHAnsi" w:eastAsiaTheme="minorEastAsia" w:hAnsiTheme="minorHAnsi" w:cstheme="minorBidi"/>
            <w:noProof/>
            <w:lang w:val="en-US" w:eastAsia="ja-JP"/>
          </w:rPr>
          <w:tab/>
        </w:r>
        <w:r w:rsidRPr="00697A89">
          <w:rPr>
            <w:rStyle w:val="Hyperlink"/>
            <w:noProof/>
          </w:rPr>
          <w:t>Mesures de sécurité pour les marchandises dangereuses</w:t>
        </w:r>
        <w:r>
          <w:rPr>
            <w:noProof/>
            <w:webHidden/>
          </w:rPr>
          <w:tab/>
        </w:r>
        <w:r>
          <w:rPr>
            <w:noProof/>
            <w:webHidden/>
          </w:rPr>
          <w:fldChar w:fldCharType="begin"/>
        </w:r>
        <w:r>
          <w:rPr>
            <w:noProof/>
            <w:webHidden/>
          </w:rPr>
          <w:instrText xml:space="preserve"> PAGEREF _Toc61352344 \h </w:instrText>
        </w:r>
        <w:r>
          <w:rPr>
            <w:noProof/>
            <w:webHidden/>
          </w:rPr>
        </w:r>
        <w:r>
          <w:rPr>
            <w:noProof/>
            <w:webHidden/>
          </w:rPr>
          <w:fldChar w:fldCharType="separate"/>
        </w:r>
        <w:r>
          <w:rPr>
            <w:noProof/>
            <w:webHidden/>
          </w:rPr>
          <w:t>48</w:t>
        </w:r>
        <w:r>
          <w:rPr>
            <w:noProof/>
            <w:webHidden/>
          </w:rPr>
          <w:fldChar w:fldCharType="end"/>
        </w:r>
      </w:hyperlink>
    </w:p>
    <w:p w14:paraId="0A6A03BB" w14:textId="16C26D10" w:rsidR="00C518C5" w:rsidRDefault="00C518C5">
      <w:pPr>
        <w:pStyle w:val="TOC2"/>
        <w:rPr>
          <w:rFonts w:asciiTheme="minorHAnsi" w:eastAsiaTheme="minorEastAsia" w:hAnsiTheme="minorHAnsi" w:cstheme="minorBidi"/>
          <w:b w:val="0"/>
          <w:noProof/>
          <w:lang w:val="en-US" w:eastAsia="ja-JP"/>
        </w:rPr>
      </w:pPr>
      <w:hyperlink w:anchor="_Toc61352345" w:history="1">
        <w:r w:rsidRPr="00697A89">
          <w:rPr>
            <w:rStyle w:val="Hyperlink"/>
            <w:rFonts w:hint="eastAsia"/>
            <w:noProof/>
          </w:rPr>
          <w:t xml:space="preserve">Partie 9 </w:t>
        </w:r>
        <w:r w:rsidRPr="00697A89">
          <w:rPr>
            <w:rStyle w:val="Hyperlink"/>
            <w:rFonts w:hint="eastAsia"/>
            <w:noProof/>
          </w:rPr>
          <w:t>─</w:t>
        </w:r>
        <w:r w:rsidRPr="00697A89">
          <w:rPr>
            <w:rStyle w:val="Hyperlink"/>
            <w:rFonts w:hint="eastAsia"/>
            <w:noProof/>
          </w:rPr>
          <w:t xml:space="preserve"> Normes de mise en œuvre</w:t>
        </w:r>
        <w:r>
          <w:rPr>
            <w:noProof/>
            <w:webHidden/>
          </w:rPr>
          <w:tab/>
        </w:r>
        <w:r>
          <w:rPr>
            <w:noProof/>
            <w:webHidden/>
          </w:rPr>
          <w:fldChar w:fldCharType="begin"/>
        </w:r>
        <w:r>
          <w:rPr>
            <w:noProof/>
            <w:webHidden/>
          </w:rPr>
          <w:instrText xml:space="preserve"> PAGEREF _Toc61352345 \h </w:instrText>
        </w:r>
        <w:r>
          <w:rPr>
            <w:noProof/>
            <w:webHidden/>
          </w:rPr>
        </w:r>
        <w:r>
          <w:rPr>
            <w:noProof/>
            <w:webHidden/>
          </w:rPr>
          <w:fldChar w:fldCharType="separate"/>
        </w:r>
        <w:r>
          <w:rPr>
            <w:noProof/>
            <w:webHidden/>
          </w:rPr>
          <w:t>3</w:t>
        </w:r>
        <w:r>
          <w:rPr>
            <w:noProof/>
            <w:webHidden/>
          </w:rPr>
          <w:fldChar w:fldCharType="end"/>
        </w:r>
      </w:hyperlink>
    </w:p>
    <w:p w14:paraId="201DD655" w14:textId="5E4F6F41" w:rsidR="00C518C5" w:rsidRDefault="00C518C5">
      <w:pPr>
        <w:pStyle w:val="TOC4"/>
        <w:tabs>
          <w:tab w:val="left" w:pos="2937"/>
        </w:tabs>
        <w:rPr>
          <w:rFonts w:asciiTheme="minorHAnsi" w:eastAsiaTheme="minorEastAsia" w:hAnsiTheme="minorHAnsi" w:cstheme="minorBidi"/>
          <w:noProof/>
          <w:lang w:val="en-US" w:eastAsia="ja-JP"/>
        </w:rPr>
      </w:pPr>
      <w:hyperlink w:anchor="_Toc61352346" w:history="1">
        <w:r w:rsidRPr="00697A89">
          <w:rPr>
            <w:rStyle w:val="Hyperlink"/>
            <w:noProof/>
          </w:rPr>
          <w:t>NMO 9.2.1.3(B)</w:t>
        </w:r>
        <w:r>
          <w:rPr>
            <w:rFonts w:asciiTheme="minorHAnsi" w:eastAsiaTheme="minorEastAsia" w:hAnsiTheme="minorHAnsi" w:cstheme="minorBidi"/>
            <w:noProof/>
            <w:lang w:val="en-US" w:eastAsia="ja-JP"/>
          </w:rPr>
          <w:tab/>
        </w:r>
        <w:r w:rsidRPr="00697A89">
          <w:rPr>
            <w:rStyle w:val="Hyperlink"/>
            <w:noProof/>
          </w:rPr>
          <w:t>Contenu d'un AOC</w:t>
        </w:r>
        <w:r>
          <w:rPr>
            <w:noProof/>
            <w:webHidden/>
          </w:rPr>
          <w:tab/>
        </w:r>
        <w:r>
          <w:rPr>
            <w:noProof/>
            <w:webHidden/>
          </w:rPr>
          <w:fldChar w:fldCharType="begin"/>
        </w:r>
        <w:r>
          <w:rPr>
            <w:noProof/>
            <w:webHidden/>
          </w:rPr>
          <w:instrText xml:space="preserve"> PAGEREF _Toc61352346 \h </w:instrText>
        </w:r>
        <w:r>
          <w:rPr>
            <w:noProof/>
            <w:webHidden/>
          </w:rPr>
        </w:r>
        <w:r>
          <w:rPr>
            <w:noProof/>
            <w:webHidden/>
          </w:rPr>
          <w:fldChar w:fldCharType="separate"/>
        </w:r>
        <w:r>
          <w:rPr>
            <w:noProof/>
            <w:webHidden/>
          </w:rPr>
          <w:t>3</w:t>
        </w:r>
        <w:r>
          <w:rPr>
            <w:noProof/>
            <w:webHidden/>
          </w:rPr>
          <w:fldChar w:fldCharType="end"/>
        </w:r>
      </w:hyperlink>
    </w:p>
    <w:p w14:paraId="33B4339A" w14:textId="17779C3D" w:rsidR="00C518C5" w:rsidRDefault="00C518C5">
      <w:pPr>
        <w:pStyle w:val="TOC4"/>
        <w:tabs>
          <w:tab w:val="left" w:pos="2947"/>
        </w:tabs>
        <w:rPr>
          <w:rFonts w:asciiTheme="minorHAnsi" w:eastAsiaTheme="minorEastAsia" w:hAnsiTheme="minorHAnsi" w:cstheme="minorBidi"/>
          <w:noProof/>
          <w:lang w:val="en-US" w:eastAsia="ja-JP"/>
        </w:rPr>
      </w:pPr>
      <w:hyperlink w:anchor="_Toc61352347" w:history="1">
        <w:r w:rsidRPr="00697A89">
          <w:rPr>
            <w:rStyle w:val="Hyperlink"/>
            <w:noProof/>
          </w:rPr>
          <w:t>NMO 9.2.1.3(C)</w:t>
        </w:r>
        <w:r>
          <w:rPr>
            <w:rFonts w:asciiTheme="minorHAnsi" w:eastAsiaTheme="minorEastAsia" w:hAnsiTheme="minorHAnsi" w:cstheme="minorBidi"/>
            <w:noProof/>
            <w:lang w:val="en-US" w:eastAsia="ja-JP"/>
          </w:rPr>
          <w:tab/>
        </w:r>
        <w:r w:rsidRPr="00697A89">
          <w:rPr>
            <w:rStyle w:val="Hyperlink"/>
            <w:noProof/>
          </w:rPr>
          <w:t>Contenu des spécifications d'exploitation</w:t>
        </w:r>
        <w:r>
          <w:rPr>
            <w:noProof/>
            <w:webHidden/>
          </w:rPr>
          <w:tab/>
        </w:r>
        <w:r>
          <w:rPr>
            <w:noProof/>
            <w:webHidden/>
          </w:rPr>
          <w:fldChar w:fldCharType="begin"/>
        </w:r>
        <w:r>
          <w:rPr>
            <w:noProof/>
            <w:webHidden/>
          </w:rPr>
          <w:instrText xml:space="preserve"> PAGEREF _Toc61352347 \h </w:instrText>
        </w:r>
        <w:r>
          <w:rPr>
            <w:noProof/>
            <w:webHidden/>
          </w:rPr>
        </w:r>
        <w:r>
          <w:rPr>
            <w:noProof/>
            <w:webHidden/>
          </w:rPr>
          <w:fldChar w:fldCharType="separate"/>
        </w:r>
        <w:r>
          <w:rPr>
            <w:noProof/>
            <w:webHidden/>
          </w:rPr>
          <w:t>4</w:t>
        </w:r>
        <w:r>
          <w:rPr>
            <w:noProof/>
            <w:webHidden/>
          </w:rPr>
          <w:fldChar w:fldCharType="end"/>
        </w:r>
      </w:hyperlink>
    </w:p>
    <w:p w14:paraId="232C61AE" w14:textId="4C9C5807" w:rsidR="00C518C5" w:rsidRDefault="00C518C5">
      <w:pPr>
        <w:pStyle w:val="TOC4"/>
        <w:tabs>
          <w:tab w:val="left" w:pos="2697"/>
        </w:tabs>
        <w:rPr>
          <w:rFonts w:asciiTheme="minorHAnsi" w:eastAsiaTheme="minorEastAsia" w:hAnsiTheme="minorHAnsi" w:cstheme="minorBidi"/>
          <w:noProof/>
          <w:lang w:val="en-US" w:eastAsia="ja-JP"/>
        </w:rPr>
      </w:pPr>
      <w:hyperlink w:anchor="_Toc61352348" w:history="1">
        <w:r w:rsidRPr="00697A89">
          <w:rPr>
            <w:rStyle w:val="Hyperlink"/>
            <w:noProof/>
          </w:rPr>
          <w:t>NMO 9.3.2.2</w:t>
        </w:r>
        <w:r>
          <w:rPr>
            <w:rFonts w:asciiTheme="minorHAnsi" w:eastAsiaTheme="minorEastAsia" w:hAnsiTheme="minorHAnsi" w:cstheme="minorBidi"/>
            <w:noProof/>
            <w:lang w:val="en-US" w:eastAsia="ja-JP"/>
          </w:rPr>
          <w:tab/>
        </w:r>
        <w:r w:rsidRPr="00697A89">
          <w:rPr>
            <w:rStyle w:val="Hyperlink"/>
            <w:noProof/>
          </w:rPr>
          <w:t>Personnel de gestion requis pour les opérations de transport aérien commercial</w:t>
        </w:r>
        <w:r>
          <w:rPr>
            <w:noProof/>
            <w:webHidden/>
          </w:rPr>
          <w:tab/>
        </w:r>
        <w:r>
          <w:rPr>
            <w:noProof/>
            <w:webHidden/>
          </w:rPr>
          <w:fldChar w:fldCharType="begin"/>
        </w:r>
        <w:r>
          <w:rPr>
            <w:noProof/>
            <w:webHidden/>
          </w:rPr>
          <w:instrText xml:space="preserve"> PAGEREF _Toc61352348 \h </w:instrText>
        </w:r>
        <w:r>
          <w:rPr>
            <w:noProof/>
            <w:webHidden/>
          </w:rPr>
        </w:r>
        <w:r>
          <w:rPr>
            <w:noProof/>
            <w:webHidden/>
          </w:rPr>
          <w:fldChar w:fldCharType="separate"/>
        </w:r>
        <w:r>
          <w:rPr>
            <w:noProof/>
            <w:webHidden/>
          </w:rPr>
          <w:t>5</w:t>
        </w:r>
        <w:r>
          <w:rPr>
            <w:noProof/>
            <w:webHidden/>
          </w:rPr>
          <w:fldChar w:fldCharType="end"/>
        </w:r>
      </w:hyperlink>
    </w:p>
    <w:p w14:paraId="78AC15AB" w14:textId="6E9CE23F" w:rsidR="00C518C5" w:rsidRDefault="00C518C5">
      <w:pPr>
        <w:pStyle w:val="TOC4"/>
        <w:tabs>
          <w:tab w:val="left" w:pos="2697"/>
        </w:tabs>
        <w:rPr>
          <w:rFonts w:asciiTheme="minorHAnsi" w:eastAsiaTheme="minorEastAsia" w:hAnsiTheme="minorHAnsi" w:cstheme="minorBidi"/>
          <w:noProof/>
          <w:lang w:val="en-US" w:eastAsia="ja-JP"/>
        </w:rPr>
      </w:pPr>
      <w:hyperlink w:anchor="_Toc61352349" w:history="1">
        <w:r w:rsidRPr="00697A89">
          <w:rPr>
            <w:rStyle w:val="Hyperlink"/>
            <w:noProof/>
          </w:rPr>
          <w:t>NMO 9.3.2.3</w:t>
        </w:r>
        <w:r>
          <w:rPr>
            <w:rFonts w:asciiTheme="minorHAnsi" w:eastAsiaTheme="minorEastAsia" w:hAnsiTheme="minorHAnsi" w:cstheme="minorBidi"/>
            <w:noProof/>
            <w:lang w:val="en-US" w:eastAsia="ja-JP"/>
          </w:rPr>
          <w:tab/>
        </w:r>
        <w:r w:rsidRPr="00697A89">
          <w:rPr>
            <w:rStyle w:val="Hyperlink"/>
            <w:noProof/>
          </w:rPr>
          <w:t>Système de qualité</w:t>
        </w:r>
        <w:r>
          <w:rPr>
            <w:noProof/>
            <w:webHidden/>
          </w:rPr>
          <w:tab/>
        </w:r>
        <w:r>
          <w:rPr>
            <w:noProof/>
            <w:webHidden/>
          </w:rPr>
          <w:fldChar w:fldCharType="begin"/>
        </w:r>
        <w:r>
          <w:rPr>
            <w:noProof/>
            <w:webHidden/>
          </w:rPr>
          <w:instrText xml:space="preserve"> PAGEREF _Toc61352349 \h </w:instrText>
        </w:r>
        <w:r>
          <w:rPr>
            <w:noProof/>
            <w:webHidden/>
          </w:rPr>
        </w:r>
        <w:r>
          <w:rPr>
            <w:noProof/>
            <w:webHidden/>
          </w:rPr>
          <w:fldChar w:fldCharType="separate"/>
        </w:r>
        <w:r>
          <w:rPr>
            <w:noProof/>
            <w:webHidden/>
          </w:rPr>
          <w:t>6</w:t>
        </w:r>
        <w:r>
          <w:rPr>
            <w:noProof/>
            <w:webHidden/>
          </w:rPr>
          <w:fldChar w:fldCharType="end"/>
        </w:r>
      </w:hyperlink>
    </w:p>
    <w:p w14:paraId="7CC82991" w14:textId="763B07BA" w:rsidR="00C518C5" w:rsidRDefault="00C518C5">
      <w:pPr>
        <w:pStyle w:val="TOC4"/>
        <w:tabs>
          <w:tab w:val="left" w:pos="2697"/>
        </w:tabs>
        <w:rPr>
          <w:rFonts w:asciiTheme="minorHAnsi" w:eastAsiaTheme="minorEastAsia" w:hAnsiTheme="minorHAnsi" w:cstheme="minorBidi"/>
          <w:noProof/>
          <w:lang w:val="en-US" w:eastAsia="ja-JP"/>
        </w:rPr>
      </w:pPr>
      <w:hyperlink w:anchor="_Toc61352350" w:history="1">
        <w:r w:rsidRPr="00697A89">
          <w:rPr>
            <w:rStyle w:val="Hyperlink"/>
            <w:noProof/>
          </w:rPr>
          <w:t>NMO 9.3.2.5</w:t>
        </w:r>
        <w:r>
          <w:rPr>
            <w:rFonts w:asciiTheme="minorHAnsi" w:eastAsiaTheme="minorEastAsia" w:hAnsiTheme="minorHAnsi" w:cstheme="minorBidi"/>
            <w:noProof/>
            <w:lang w:val="en-US" w:eastAsia="ja-JP"/>
          </w:rPr>
          <w:tab/>
        </w:r>
        <w:r w:rsidRPr="00697A89">
          <w:rPr>
            <w:rStyle w:val="Hyperlink"/>
            <w:noProof/>
          </w:rPr>
          <w:t>Conservation des documents</w:t>
        </w:r>
        <w:r>
          <w:rPr>
            <w:noProof/>
            <w:webHidden/>
          </w:rPr>
          <w:tab/>
        </w:r>
        <w:r>
          <w:rPr>
            <w:noProof/>
            <w:webHidden/>
          </w:rPr>
          <w:fldChar w:fldCharType="begin"/>
        </w:r>
        <w:r>
          <w:rPr>
            <w:noProof/>
            <w:webHidden/>
          </w:rPr>
          <w:instrText xml:space="preserve"> PAGEREF _Toc61352350 \h </w:instrText>
        </w:r>
        <w:r>
          <w:rPr>
            <w:noProof/>
            <w:webHidden/>
          </w:rPr>
        </w:r>
        <w:r>
          <w:rPr>
            <w:noProof/>
            <w:webHidden/>
          </w:rPr>
          <w:fldChar w:fldCharType="separate"/>
        </w:r>
        <w:r>
          <w:rPr>
            <w:noProof/>
            <w:webHidden/>
          </w:rPr>
          <w:t>17</w:t>
        </w:r>
        <w:r>
          <w:rPr>
            <w:noProof/>
            <w:webHidden/>
          </w:rPr>
          <w:fldChar w:fldCharType="end"/>
        </w:r>
      </w:hyperlink>
    </w:p>
    <w:p w14:paraId="25EFA7F9" w14:textId="3900A12B" w:rsidR="00C518C5" w:rsidRDefault="00C518C5">
      <w:pPr>
        <w:pStyle w:val="TOC4"/>
        <w:tabs>
          <w:tab w:val="left" w:pos="2697"/>
        </w:tabs>
        <w:rPr>
          <w:rFonts w:asciiTheme="minorHAnsi" w:eastAsiaTheme="minorEastAsia" w:hAnsiTheme="minorHAnsi" w:cstheme="minorBidi"/>
          <w:noProof/>
          <w:lang w:val="en-US" w:eastAsia="ja-JP"/>
        </w:rPr>
      </w:pPr>
      <w:hyperlink w:anchor="_Toc61352351" w:history="1">
        <w:r w:rsidRPr="00697A89">
          <w:rPr>
            <w:rStyle w:val="Hyperlink"/>
            <w:noProof/>
          </w:rPr>
          <w:t>NMO 9.3.2.8</w:t>
        </w:r>
        <w:r>
          <w:rPr>
            <w:rFonts w:asciiTheme="minorHAnsi" w:eastAsiaTheme="minorEastAsia" w:hAnsiTheme="minorHAnsi" w:cstheme="minorBidi"/>
            <w:noProof/>
            <w:lang w:val="en-US" w:eastAsia="ja-JP"/>
          </w:rPr>
          <w:tab/>
        </w:r>
        <w:r w:rsidRPr="00697A89">
          <w:rPr>
            <w:rStyle w:val="Hyperlink"/>
            <w:noProof/>
          </w:rPr>
          <w:t>Livret technique d'aéronef</w:t>
        </w:r>
        <w:r>
          <w:rPr>
            <w:noProof/>
            <w:webHidden/>
          </w:rPr>
          <w:tab/>
        </w:r>
        <w:r>
          <w:rPr>
            <w:noProof/>
            <w:webHidden/>
          </w:rPr>
          <w:fldChar w:fldCharType="begin"/>
        </w:r>
        <w:r>
          <w:rPr>
            <w:noProof/>
            <w:webHidden/>
          </w:rPr>
          <w:instrText xml:space="preserve"> PAGEREF _Toc61352351 \h </w:instrText>
        </w:r>
        <w:r>
          <w:rPr>
            <w:noProof/>
            <w:webHidden/>
          </w:rPr>
        </w:r>
        <w:r>
          <w:rPr>
            <w:noProof/>
            <w:webHidden/>
          </w:rPr>
          <w:fldChar w:fldCharType="separate"/>
        </w:r>
        <w:r>
          <w:rPr>
            <w:noProof/>
            <w:webHidden/>
          </w:rPr>
          <w:t>19</w:t>
        </w:r>
        <w:r>
          <w:rPr>
            <w:noProof/>
            <w:webHidden/>
          </w:rPr>
          <w:fldChar w:fldCharType="end"/>
        </w:r>
      </w:hyperlink>
    </w:p>
    <w:p w14:paraId="760BBE84" w14:textId="36FEF3A6" w:rsidR="00C518C5" w:rsidRDefault="00C518C5">
      <w:pPr>
        <w:pStyle w:val="TOC4"/>
        <w:tabs>
          <w:tab w:val="left" w:pos="2797"/>
        </w:tabs>
        <w:rPr>
          <w:rFonts w:asciiTheme="minorHAnsi" w:eastAsiaTheme="minorEastAsia" w:hAnsiTheme="minorHAnsi" w:cstheme="minorBidi"/>
          <w:noProof/>
          <w:lang w:val="en-US" w:eastAsia="ja-JP"/>
        </w:rPr>
      </w:pPr>
      <w:hyperlink w:anchor="_Toc61352352" w:history="1">
        <w:r w:rsidRPr="00697A89">
          <w:rPr>
            <w:rStyle w:val="Hyperlink"/>
            <w:noProof/>
          </w:rPr>
          <w:t>NMO 9.3.2.11</w:t>
        </w:r>
        <w:r>
          <w:rPr>
            <w:rFonts w:asciiTheme="minorHAnsi" w:eastAsiaTheme="minorEastAsia" w:hAnsiTheme="minorHAnsi" w:cstheme="minorBidi"/>
            <w:noProof/>
            <w:lang w:val="en-US" w:eastAsia="ja-JP"/>
          </w:rPr>
          <w:tab/>
        </w:r>
        <w:r w:rsidRPr="00697A89">
          <w:rPr>
            <w:rStyle w:val="Hyperlink"/>
            <w:noProof/>
          </w:rPr>
          <w:t>Documentation relative à la sécurité en vol</w:t>
        </w:r>
        <w:r>
          <w:rPr>
            <w:noProof/>
            <w:webHidden/>
          </w:rPr>
          <w:tab/>
        </w:r>
        <w:r>
          <w:rPr>
            <w:noProof/>
            <w:webHidden/>
          </w:rPr>
          <w:fldChar w:fldCharType="begin"/>
        </w:r>
        <w:r>
          <w:rPr>
            <w:noProof/>
            <w:webHidden/>
          </w:rPr>
          <w:instrText xml:space="preserve"> PAGEREF _Toc61352352 \h </w:instrText>
        </w:r>
        <w:r>
          <w:rPr>
            <w:noProof/>
            <w:webHidden/>
          </w:rPr>
        </w:r>
        <w:r>
          <w:rPr>
            <w:noProof/>
            <w:webHidden/>
          </w:rPr>
          <w:fldChar w:fldCharType="separate"/>
        </w:r>
        <w:r>
          <w:rPr>
            <w:noProof/>
            <w:webHidden/>
          </w:rPr>
          <w:t>1</w:t>
        </w:r>
        <w:r>
          <w:rPr>
            <w:noProof/>
            <w:webHidden/>
          </w:rPr>
          <w:fldChar w:fldCharType="end"/>
        </w:r>
      </w:hyperlink>
    </w:p>
    <w:p w14:paraId="3B98BD99" w14:textId="20E0AEA7" w:rsidR="00C518C5" w:rsidRDefault="00C518C5">
      <w:pPr>
        <w:pStyle w:val="TOC4"/>
        <w:tabs>
          <w:tab w:val="left" w:pos="2697"/>
        </w:tabs>
        <w:rPr>
          <w:rFonts w:asciiTheme="minorHAnsi" w:eastAsiaTheme="minorEastAsia" w:hAnsiTheme="minorHAnsi" w:cstheme="minorBidi"/>
          <w:noProof/>
          <w:lang w:val="en-US" w:eastAsia="ja-JP"/>
        </w:rPr>
      </w:pPr>
      <w:hyperlink w:anchor="_Toc61352353" w:history="1">
        <w:r w:rsidRPr="00697A89">
          <w:rPr>
            <w:rStyle w:val="Hyperlink"/>
            <w:noProof/>
          </w:rPr>
          <w:t>NMO 9.3.3.2</w:t>
        </w:r>
        <w:r>
          <w:rPr>
            <w:rFonts w:asciiTheme="minorHAnsi" w:eastAsiaTheme="minorEastAsia" w:hAnsiTheme="minorHAnsi" w:cstheme="minorBidi"/>
            <w:noProof/>
            <w:lang w:val="en-US" w:eastAsia="ja-JP"/>
          </w:rPr>
          <w:tab/>
        </w:r>
        <w:r w:rsidRPr="00697A89">
          <w:rPr>
            <w:rStyle w:val="Hyperlink"/>
            <w:noProof/>
          </w:rPr>
          <w:t>Location d'aéronef sans équipage immatriculé à l'étranger</w:t>
        </w:r>
        <w:r>
          <w:rPr>
            <w:noProof/>
            <w:webHidden/>
          </w:rPr>
          <w:tab/>
        </w:r>
        <w:r>
          <w:rPr>
            <w:noProof/>
            <w:webHidden/>
          </w:rPr>
          <w:fldChar w:fldCharType="begin"/>
        </w:r>
        <w:r>
          <w:rPr>
            <w:noProof/>
            <w:webHidden/>
          </w:rPr>
          <w:instrText xml:space="preserve"> PAGEREF _Toc61352353 \h </w:instrText>
        </w:r>
        <w:r>
          <w:rPr>
            <w:noProof/>
            <w:webHidden/>
          </w:rPr>
        </w:r>
        <w:r>
          <w:rPr>
            <w:noProof/>
            <w:webHidden/>
          </w:rPr>
          <w:fldChar w:fldCharType="separate"/>
        </w:r>
        <w:r>
          <w:rPr>
            <w:noProof/>
            <w:webHidden/>
          </w:rPr>
          <w:t>3</w:t>
        </w:r>
        <w:r>
          <w:rPr>
            <w:noProof/>
            <w:webHidden/>
          </w:rPr>
          <w:fldChar w:fldCharType="end"/>
        </w:r>
      </w:hyperlink>
    </w:p>
    <w:p w14:paraId="6DAE62EE" w14:textId="6E4251A9" w:rsidR="00C518C5" w:rsidRDefault="00C518C5">
      <w:pPr>
        <w:pStyle w:val="TOC4"/>
        <w:tabs>
          <w:tab w:val="left" w:pos="2697"/>
        </w:tabs>
        <w:rPr>
          <w:rFonts w:asciiTheme="minorHAnsi" w:eastAsiaTheme="minorEastAsia" w:hAnsiTheme="minorHAnsi" w:cstheme="minorBidi"/>
          <w:noProof/>
          <w:lang w:val="en-US" w:eastAsia="ja-JP"/>
        </w:rPr>
      </w:pPr>
      <w:hyperlink w:anchor="_Toc61352354" w:history="1">
        <w:r w:rsidRPr="00697A89">
          <w:rPr>
            <w:rStyle w:val="Hyperlink"/>
            <w:noProof/>
          </w:rPr>
          <w:t>NMO 9.3.3.3</w:t>
        </w:r>
        <w:r>
          <w:rPr>
            <w:rFonts w:asciiTheme="minorHAnsi" w:eastAsiaTheme="minorEastAsia" w:hAnsiTheme="minorHAnsi" w:cstheme="minorBidi"/>
            <w:noProof/>
            <w:lang w:val="en-US" w:eastAsia="ja-JP"/>
          </w:rPr>
          <w:tab/>
        </w:r>
        <w:r w:rsidRPr="00697A89">
          <w:rPr>
            <w:rStyle w:val="Hyperlink"/>
            <w:noProof/>
          </w:rPr>
          <w:t>Échange d’aéronefs</w:t>
        </w:r>
        <w:r>
          <w:rPr>
            <w:noProof/>
            <w:webHidden/>
          </w:rPr>
          <w:tab/>
        </w:r>
        <w:r>
          <w:rPr>
            <w:noProof/>
            <w:webHidden/>
          </w:rPr>
          <w:fldChar w:fldCharType="begin"/>
        </w:r>
        <w:r>
          <w:rPr>
            <w:noProof/>
            <w:webHidden/>
          </w:rPr>
          <w:instrText xml:space="preserve"> PAGEREF _Toc61352354 \h </w:instrText>
        </w:r>
        <w:r>
          <w:rPr>
            <w:noProof/>
            <w:webHidden/>
          </w:rPr>
        </w:r>
        <w:r>
          <w:rPr>
            <w:noProof/>
            <w:webHidden/>
          </w:rPr>
          <w:fldChar w:fldCharType="separate"/>
        </w:r>
        <w:r>
          <w:rPr>
            <w:noProof/>
            <w:webHidden/>
          </w:rPr>
          <w:t>3</w:t>
        </w:r>
        <w:r>
          <w:rPr>
            <w:noProof/>
            <w:webHidden/>
          </w:rPr>
          <w:fldChar w:fldCharType="end"/>
        </w:r>
      </w:hyperlink>
    </w:p>
    <w:p w14:paraId="5616482F" w14:textId="2A3A9770" w:rsidR="00C518C5" w:rsidRDefault="00C518C5">
      <w:pPr>
        <w:pStyle w:val="TOC4"/>
        <w:tabs>
          <w:tab w:val="left" w:pos="2697"/>
        </w:tabs>
        <w:rPr>
          <w:rFonts w:asciiTheme="minorHAnsi" w:eastAsiaTheme="minorEastAsia" w:hAnsiTheme="minorHAnsi" w:cstheme="minorBidi"/>
          <w:noProof/>
          <w:lang w:val="en-US" w:eastAsia="ja-JP"/>
        </w:rPr>
      </w:pPr>
      <w:hyperlink w:anchor="_Toc61352355" w:history="1">
        <w:r w:rsidRPr="00697A89">
          <w:rPr>
            <w:rStyle w:val="Hyperlink"/>
            <w:noProof/>
          </w:rPr>
          <w:t>NMO 9.3.3.4</w:t>
        </w:r>
        <w:r>
          <w:rPr>
            <w:rFonts w:asciiTheme="minorHAnsi" w:eastAsiaTheme="minorEastAsia" w:hAnsiTheme="minorHAnsi" w:cstheme="minorBidi"/>
            <w:noProof/>
            <w:lang w:val="en-US" w:eastAsia="ja-JP"/>
          </w:rPr>
          <w:tab/>
        </w:r>
        <w:r w:rsidRPr="00697A89">
          <w:rPr>
            <w:rStyle w:val="Hyperlink"/>
            <w:noProof/>
          </w:rPr>
          <w:t>Location avec équipage</w:t>
        </w:r>
        <w:r>
          <w:rPr>
            <w:noProof/>
            <w:webHidden/>
          </w:rPr>
          <w:tab/>
        </w:r>
        <w:r>
          <w:rPr>
            <w:noProof/>
            <w:webHidden/>
          </w:rPr>
          <w:fldChar w:fldCharType="begin"/>
        </w:r>
        <w:r>
          <w:rPr>
            <w:noProof/>
            <w:webHidden/>
          </w:rPr>
          <w:instrText xml:space="preserve"> PAGEREF _Toc61352355 \h </w:instrText>
        </w:r>
        <w:r>
          <w:rPr>
            <w:noProof/>
            <w:webHidden/>
          </w:rPr>
        </w:r>
        <w:r>
          <w:rPr>
            <w:noProof/>
            <w:webHidden/>
          </w:rPr>
          <w:fldChar w:fldCharType="separate"/>
        </w:r>
        <w:r>
          <w:rPr>
            <w:noProof/>
            <w:webHidden/>
          </w:rPr>
          <w:t>4</w:t>
        </w:r>
        <w:r>
          <w:rPr>
            <w:noProof/>
            <w:webHidden/>
          </w:rPr>
          <w:fldChar w:fldCharType="end"/>
        </w:r>
      </w:hyperlink>
    </w:p>
    <w:p w14:paraId="2FDC1981" w14:textId="6EAEF8C7" w:rsidR="00C518C5" w:rsidRDefault="00C518C5">
      <w:pPr>
        <w:pStyle w:val="TOC4"/>
        <w:tabs>
          <w:tab w:val="left" w:pos="2697"/>
        </w:tabs>
        <w:rPr>
          <w:rFonts w:asciiTheme="minorHAnsi" w:eastAsiaTheme="minorEastAsia" w:hAnsiTheme="minorHAnsi" w:cstheme="minorBidi"/>
          <w:noProof/>
          <w:lang w:val="en-US" w:eastAsia="ja-JP"/>
        </w:rPr>
      </w:pPr>
      <w:hyperlink w:anchor="_Toc61352356" w:history="1">
        <w:r w:rsidRPr="00697A89">
          <w:rPr>
            <w:rStyle w:val="Hyperlink"/>
            <w:noProof/>
          </w:rPr>
          <w:t>NMO 9.3.3.5</w:t>
        </w:r>
        <w:r>
          <w:rPr>
            <w:rFonts w:asciiTheme="minorHAnsi" w:eastAsiaTheme="minorEastAsia" w:hAnsiTheme="minorHAnsi" w:cstheme="minorBidi"/>
            <w:noProof/>
            <w:lang w:val="en-US" w:eastAsia="ja-JP"/>
          </w:rPr>
          <w:tab/>
        </w:r>
        <w:r w:rsidRPr="00697A89">
          <w:rPr>
            <w:rStyle w:val="Hyperlink"/>
            <w:noProof/>
          </w:rPr>
          <w:t>Démonstration d'évacuation d'urgence</w:t>
        </w:r>
        <w:r>
          <w:rPr>
            <w:noProof/>
            <w:webHidden/>
          </w:rPr>
          <w:tab/>
        </w:r>
        <w:r>
          <w:rPr>
            <w:noProof/>
            <w:webHidden/>
          </w:rPr>
          <w:fldChar w:fldCharType="begin"/>
        </w:r>
        <w:r>
          <w:rPr>
            <w:noProof/>
            <w:webHidden/>
          </w:rPr>
          <w:instrText xml:space="preserve"> PAGEREF _Toc61352356 \h </w:instrText>
        </w:r>
        <w:r>
          <w:rPr>
            <w:noProof/>
            <w:webHidden/>
          </w:rPr>
        </w:r>
        <w:r>
          <w:rPr>
            <w:noProof/>
            <w:webHidden/>
          </w:rPr>
          <w:fldChar w:fldCharType="separate"/>
        </w:r>
        <w:r>
          <w:rPr>
            <w:noProof/>
            <w:webHidden/>
          </w:rPr>
          <w:t>5</w:t>
        </w:r>
        <w:r>
          <w:rPr>
            <w:noProof/>
            <w:webHidden/>
          </w:rPr>
          <w:fldChar w:fldCharType="end"/>
        </w:r>
      </w:hyperlink>
    </w:p>
    <w:p w14:paraId="29CB28F4" w14:textId="6D825E3D" w:rsidR="00C518C5" w:rsidRDefault="00C518C5">
      <w:pPr>
        <w:pStyle w:val="TOC4"/>
        <w:tabs>
          <w:tab w:val="left" w:pos="2697"/>
        </w:tabs>
        <w:rPr>
          <w:rFonts w:asciiTheme="minorHAnsi" w:eastAsiaTheme="minorEastAsia" w:hAnsiTheme="minorHAnsi" w:cstheme="minorBidi"/>
          <w:noProof/>
          <w:lang w:val="en-US" w:eastAsia="ja-JP"/>
        </w:rPr>
      </w:pPr>
      <w:hyperlink w:anchor="_Toc61352357" w:history="1">
        <w:r w:rsidRPr="00697A89">
          <w:rPr>
            <w:rStyle w:val="Hyperlink"/>
            <w:noProof/>
          </w:rPr>
          <w:t>NMO 9.3.3.6</w:t>
        </w:r>
        <w:r>
          <w:rPr>
            <w:rFonts w:asciiTheme="minorHAnsi" w:eastAsiaTheme="minorEastAsia" w:hAnsiTheme="minorHAnsi" w:cstheme="minorBidi"/>
            <w:noProof/>
            <w:lang w:val="en-US" w:eastAsia="ja-JP"/>
          </w:rPr>
          <w:tab/>
        </w:r>
        <w:r w:rsidRPr="00697A89">
          <w:rPr>
            <w:rStyle w:val="Hyperlink"/>
            <w:noProof/>
          </w:rPr>
          <w:t>Vols de démonstration</w:t>
        </w:r>
        <w:r>
          <w:rPr>
            <w:noProof/>
            <w:webHidden/>
          </w:rPr>
          <w:tab/>
        </w:r>
        <w:r>
          <w:rPr>
            <w:noProof/>
            <w:webHidden/>
          </w:rPr>
          <w:fldChar w:fldCharType="begin"/>
        </w:r>
        <w:r>
          <w:rPr>
            <w:noProof/>
            <w:webHidden/>
          </w:rPr>
          <w:instrText xml:space="preserve"> PAGEREF _Toc61352357 \h </w:instrText>
        </w:r>
        <w:r>
          <w:rPr>
            <w:noProof/>
            <w:webHidden/>
          </w:rPr>
        </w:r>
        <w:r>
          <w:rPr>
            <w:noProof/>
            <w:webHidden/>
          </w:rPr>
          <w:fldChar w:fldCharType="separate"/>
        </w:r>
        <w:r>
          <w:rPr>
            <w:noProof/>
            <w:webHidden/>
          </w:rPr>
          <w:t>5</w:t>
        </w:r>
        <w:r>
          <w:rPr>
            <w:noProof/>
            <w:webHidden/>
          </w:rPr>
          <w:fldChar w:fldCharType="end"/>
        </w:r>
      </w:hyperlink>
    </w:p>
    <w:p w14:paraId="71EEF03B" w14:textId="5C572189" w:rsidR="00C518C5" w:rsidRDefault="00C518C5">
      <w:pPr>
        <w:pStyle w:val="TOC4"/>
        <w:tabs>
          <w:tab w:val="left" w:pos="2957"/>
        </w:tabs>
        <w:rPr>
          <w:rFonts w:asciiTheme="minorHAnsi" w:eastAsiaTheme="minorEastAsia" w:hAnsiTheme="minorHAnsi" w:cstheme="minorBidi"/>
          <w:noProof/>
          <w:lang w:val="en-US" w:eastAsia="ja-JP"/>
        </w:rPr>
      </w:pPr>
      <w:hyperlink w:anchor="_Toc61352358" w:history="1">
        <w:r w:rsidRPr="00697A89">
          <w:rPr>
            <w:rStyle w:val="Hyperlink"/>
            <w:noProof/>
          </w:rPr>
          <w:t>NMO 9.4.1.2(G)</w:t>
        </w:r>
        <w:r>
          <w:rPr>
            <w:rFonts w:asciiTheme="minorHAnsi" w:eastAsiaTheme="minorEastAsia" w:hAnsiTheme="minorHAnsi" w:cstheme="minorBidi"/>
            <w:noProof/>
            <w:lang w:val="en-US" w:eastAsia="ja-JP"/>
          </w:rPr>
          <w:tab/>
        </w:r>
        <w:r w:rsidRPr="00697A89">
          <w:rPr>
            <w:rStyle w:val="Hyperlink"/>
            <w:noProof/>
          </w:rPr>
          <w:t>Manuel d'ex</w:t>
        </w:r>
        <w:r w:rsidRPr="00697A89">
          <w:rPr>
            <w:rStyle w:val="Hyperlink"/>
            <w:rFonts w:hint="eastAsia"/>
            <w:noProof/>
          </w:rPr>
          <w:t xml:space="preserve">ploitation </w:t>
        </w:r>
        <w:r w:rsidRPr="00697A89">
          <w:rPr>
            <w:rStyle w:val="Hyperlink"/>
            <w:rFonts w:hint="eastAsia"/>
            <w:noProof/>
          </w:rPr>
          <w:t>─</w:t>
        </w:r>
        <w:r w:rsidRPr="00697A89">
          <w:rPr>
            <w:rStyle w:val="Hyperlink"/>
            <w:rFonts w:hint="eastAsia"/>
            <w:noProof/>
          </w:rPr>
          <w:t xml:space="preserve"> Généralités</w:t>
        </w:r>
        <w:r>
          <w:rPr>
            <w:noProof/>
            <w:webHidden/>
          </w:rPr>
          <w:tab/>
        </w:r>
        <w:r>
          <w:rPr>
            <w:noProof/>
            <w:webHidden/>
          </w:rPr>
          <w:fldChar w:fldCharType="begin"/>
        </w:r>
        <w:r>
          <w:rPr>
            <w:noProof/>
            <w:webHidden/>
          </w:rPr>
          <w:instrText xml:space="preserve"> PAGEREF _Toc61352358 \h </w:instrText>
        </w:r>
        <w:r>
          <w:rPr>
            <w:noProof/>
            <w:webHidden/>
          </w:rPr>
        </w:r>
        <w:r>
          <w:rPr>
            <w:noProof/>
            <w:webHidden/>
          </w:rPr>
          <w:fldChar w:fldCharType="separate"/>
        </w:r>
        <w:r>
          <w:rPr>
            <w:noProof/>
            <w:webHidden/>
          </w:rPr>
          <w:t>6</w:t>
        </w:r>
        <w:r>
          <w:rPr>
            <w:noProof/>
            <w:webHidden/>
          </w:rPr>
          <w:fldChar w:fldCharType="end"/>
        </w:r>
      </w:hyperlink>
    </w:p>
    <w:p w14:paraId="7682EE3B" w14:textId="638A18B4" w:rsidR="00C518C5" w:rsidRDefault="00C518C5">
      <w:pPr>
        <w:pStyle w:val="TOC4"/>
        <w:tabs>
          <w:tab w:val="left" w:pos="2697"/>
        </w:tabs>
        <w:rPr>
          <w:rFonts w:asciiTheme="minorHAnsi" w:eastAsiaTheme="minorEastAsia" w:hAnsiTheme="minorHAnsi" w:cstheme="minorBidi"/>
          <w:noProof/>
          <w:lang w:val="en-US" w:eastAsia="ja-JP"/>
        </w:rPr>
      </w:pPr>
      <w:hyperlink w:anchor="_Toc61352359" w:history="1">
        <w:r w:rsidRPr="00697A89">
          <w:rPr>
            <w:rStyle w:val="Hyperlink"/>
            <w:noProof/>
          </w:rPr>
          <w:t>NMO 9.4.1.3</w:t>
        </w:r>
        <w:r>
          <w:rPr>
            <w:rFonts w:asciiTheme="minorHAnsi" w:eastAsiaTheme="minorEastAsia" w:hAnsiTheme="minorHAnsi" w:cstheme="minorBidi"/>
            <w:noProof/>
            <w:lang w:val="en-US" w:eastAsia="ja-JP"/>
          </w:rPr>
          <w:tab/>
        </w:r>
        <w:r w:rsidRPr="00697A89">
          <w:rPr>
            <w:rStyle w:val="Hyperlink"/>
            <w:noProof/>
          </w:rPr>
          <w:t>Manuel de formation</w:t>
        </w:r>
        <w:r>
          <w:rPr>
            <w:noProof/>
            <w:webHidden/>
          </w:rPr>
          <w:tab/>
        </w:r>
        <w:r>
          <w:rPr>
            <w:noProof/>
            <w:webHidden/>
          </w:rPr>
          <w:fldChar w:fldCharType="begin"/>
        </w:r>
        <w:r>
          <w:rPr>
            <w:noProof/>
            <w:webHidden/>
          </w:rPr>
          <w:instrText xml:space="preserve"> PAGEREF _Toc61352359 \h </w:instrText>
        </w:r>
        <w:r>
          <w:rPr>
            <w:noProof/>
            <w:webHidden/>
          </w:rPr>
        </w:r>
        <w:r>
          <w:rPr>
            <w:noProof/>
            <w:webHidden/>
          </w:rPr>
          <w:fldChar w:fldCharType="separate"/>
        </w:r>
        <w:r>
          <w:rPr>
            <w:noProof/>
            <w:webHidden/>
          </w:rPr>
          <w:t>17</w:t>
        </w:r>
        <w:r>
          <w:rPr>
            <w:noProof/>
            <w:webHidden/>
          </w:rPr>
          <w:fldChar w:fldCharType="end"/>
        </w:r>
      </w:hyperlink>
    </w:p>
    <w:p w14:paraId="17FA55BB" w14:textId="76B44135" w:rsidR="00C518C5" w:rsidRDefault="00C518C5">
      <w:pPr>
        <w:pStyle w:val="TOC4"/>
        <w:tabs>
          <w:tab w:val="left" w:pos="2697"/>
        </w:tabs>
        <w:rPr>
          <w:rFonts w:asciiTheme="minorHAnsi" w:eastAsiaTheme="minorEastAsia" w:hAnsiTheme="minorHAnsi" w:cstheme="minorBidi"/>
          <w:noProof/>
          <w:lang w:val="en-US" w:eastAsia="ja-JP"/>
        </w:rPr>
      </w:pPr>
      <w:hyperlink w:anchor="_Toc61352360" w:history="1">
        <w:r w:rsidRPr="00697A89">
          <w:rPr>
            <w:rStyle w:val="Hyperlink"/>
            <w:noProof/>
          </w:rPr>
          <w:t>NMO 9.4.1.4</w:t>
        </w:r>
        <w:r>
          <w:rPr>
            <w:rFonts w:asciiTheme="minorHAnsi" w:eastAsiaTheme="minorEastAsia" w:hAnsiTheme="minorHAnsi" w:cstheme="minorBidi"/>
            <w:noProof/>
            <w:lang w:val="en-US" w:eastAsia="ja-JP"/>
          </w:rPr>
          <w:tab/>
        </w:r>
        <w:r w:rsidRPr="00697A89">
          <w:rPr>
            <w:rStyle w:val="Hyperlink"/>
            <w:noProof/>
          </w:rPr>
          <w:t>Manuel d'utilisation de l'aéronef</w:t>
        </w:r>
        <w:r>
          <w:rPr>
            <w:noProof/>
            <w:webHidden/>
          </w:rPr>
          <w:tab/>
        </w:r>
        <w:r>
          <w:rPr>
            <w:noProof/>
            <w:webHidden/>
          </w:rPr>
          <w:fldChar w:fldCharType="begin"/>
        </w:r>
        <w:r>
          <w:rPr>
            <w:noProof/>
            <w:webHidden/>
          </w:rPr>
          <w:instrText xml:space="preserve"> PAGEREF _Toc61352360 \h </w:instrText>
        </w:r>
        <w:r>
          <w:rPr>
            <w:noProof/>
            <w:webHidden/>
          </w:rPr>
        </w:r>
        <w:r>
          <w:rPr>
            <w:noProof/>
            <w:webHidden/>
          </w:rPr>
          <w:fldChar w:fldCharType="separate"/>
        </w:r>
        <w:r>
          <w:rPr>
            <w:noProof/>
            <w:webHidden/>
          </w:rPr>
          <w:t>19</w:t>
        </w:r>
        <w:r>
          <w:rPr>
            <w:noProof/>
            <w:webHidden/>
          </w:rPr>
          <w:fldChar w:fldCharType="end"/>
        </w:r>
      </w:hyperlink>
    </w:p>
    <w:p w14:paraId="79B7A9FE" w14:textId="681D9CEC" w:rsidR="00C518C5" w:rsidRDefault="00C518C5">
      <w:pPr>
        <w:pStyle w:val="TOC4"/>
        <w:tabs>
          <w:tab w:val="left" w:pos="2797"/>
        </w:tabs>
        <w:rPr>
          <w:rFonts w:asciiTheme="minorHAnsi" w:eastAsiaTheme="minorEastAsia" w:hAnsiTheme="minorHAnsi" w:cstheme="minorBidi"/>
          <w:noProof/>
          <w:lang w:val="en-US" w:eastAsia="ja-JP"/>
        </w:rPr>
      </w:pPr>
      <w:hyperlink w:anchor="_Toc61352361" w:history="1">
        <w:r w:rsidRPr="00697A89">
          <w:rPr>
            <w:rStyle w:val="Hyperlink"/>
            <w:noProof/>
          </w:rPr>
          <w:t>NMO 9.4.1.18</w:t>
        </w:r>
        <w:r>
          <w:rPr>
            <w:rFonts w:asciiTheme="minorHAnsi" w:eastAsiaTheme="minorEastAsia" w:hAnsiTheme="minorHAnsi" w:cstheme="minorBidi"/>
            <w:noProof/>
            <w:lang w:val="en-US" w:eastAsia="ja-JP"/>
          </w:rPr>
          <w:tab/>
        </w:r>
        <w:r w:rsidRPr="00697A89">
          <w:rPr>
            <w:rStyle w:val="Hyperlink"/>
            <w:noProof/>
          </w:rPr>
          <w:t>Cartons de consignes passagers</w:t>
        </w:r>
        <w:r>
          <w:rPr>
            <w:noProof/>
            <w:webHidden/>
          </w:rPr>
          <w:tab/>
        </w:r>
        <w:r>
          <w:rPr>
            <w:noProof/>
            <w:webHidden/>
          </w:rPr>
          <w:fldChar w:fldCharType="begin"/>
        </w:r>
        <w:r>
          <w:rPr>
            <w:noProof/>
            <w:webHidden/>
          </w:rPr>
          <w:instrText xml:space="preserve"> PAGEREF _Toc61352361 \h </w:instrText>
        </w:r>
        <w:r>
          <w:rPr>
            <w:noProof/>
            <w:webHidden/>
          </w:rPr>
        </w:r>
        <w:r>
          <w:rPr>
            <w:noProof/>
            <w:webHidden/>
          </w:rPr>
          <w:fldChar w:fldCharType="separate"/>
        </w:r>
        <w:r>
          <w:rPr>
            <w:noProof/>
            <w:webHidden/>
          </w:rPr>
          <w:t>25</w:t>
        </w:r>
        <w:r>
          <w:rPr>
            <w:noProof/>
            <w:webHidden/>
          </w:rPr>
          <w:fldChar w:fldCharType="end"/>
        </w:r>
      </w:hyperlink>
    </w:p>
    <w:p w14:paraId="160164EB" w14:textId="34615326" w:rsidR="00C518C5" w:rsidRDefault="00C518C5">
      <w:pPr>
        <w:pStyle w:val="TOC4"/>
        <w:tabs>
          <w:tab w:val="left" w:pos="2797"/>
        </w:tabs>
        <w:rPr>
          <w:rFonts w:asciiTheme="minorHAnsi" w:eastAsiaTheme="minorEastAsia" w:hAnsiTheme="minorHAnsi" w:cstheme="minorBidi"/>
          <w:noProof/>
          <w:lang w:val="en-US" w:eastAsia="ja-JP"/>
        </w:rPr>
      </w:pPr>
      <w:hyperlink w:anchor="_Toc61352362" w:history="1">
        <w:r w:rsidRPr="00697A89">
          <w:rPr>
            <w:rStyle w:val="Hyperlink"/>
            <w:noProof/>
          </w:rPr>
          <w:t>NMO 9.4.1.19</w:t>
        </w:r>
        <w:r>
          <w:rPr>
            <w:rFonts w:asciiTheme="minorHAnsi" w:eastAsiaTheme="minorEastAsia" w:hAnsiTheme="minorHAnsi" w:cstheme="minorBidi"/>
            <w:noProof/>
            <w:lang w:val="en-US" w:eastAsia="ja-JP"/>
          </w:rPr>
          <w:tab/>
        </w:r>
        <w:r w:rsidRPr="00697A89">
          <w:rPr>
            <w:rStyle w:val="Hyperlink"/>
            <w:noProof/>
          </w:rPr>
          <w:t>Système de contrôle des données aéronautiques</w:t>
        </w:r>
        <w:r>
          <w:rPr>
            <w:noProof/>
            <w:webHidden/>
          </w:rPr>
          <w:tab/>
        </w:r>
        <w:r>
          <w:rPr>
            <w:noProof/>
            <w:webHidden/>
          </w:rPr>
          <w:fldChar w:fldCharType="begin"/>
        </w:r>
        <w:r>
          <w:rPr>
            <w:noProof/>
            <w:webHidden/>
          </w:rPr>
          <w:instrText xml:space="preserve"> PAGEREF _Toc61352362 \h </w:instrText>
        </w:r>
        <w:r>
          <w:rPr>
            <w:noProof/>
            <w:webHidden/>
          </w:rPr>
        </w:r>
        <w:r>
          <w:rPr>
            <w:noProof/>
            <w:webHidden/>
          </w:rPr>
          <w:fldChar w:fldCharType="separate"/>
        </w:r>
        <w:r>
          <w:rPr>
            <w:noProof/>
            <w:webHidden/>
          </w:rPr>
          <w:t>26</w:t>
        </w:r>
        <w:r>
          <w:rPr>
            <w:noProof/>
            <w:webHidden/>
          </w:rPr>
          <w:fldChar w:fldCharType="end"/>
        </w:r>
      </w:hyperlink>
    </w:p>
    <w:p w14:paraId="4E8957B9" w14:textId="29107E31" w:rsidR="00C518C5" w:rsidRDefault="00C518C5">
      <w:pPr>
        <w:pStyle w:val="TOC4"/>
        <w:tabs>
          <w:tab w:val="left" w:pos="2797"/>
        </w:tabs>
        <w:rPr>
          <w:rFonts w:asciiTheme="minorHAnsi" w:eastAsiaTheme="minorEastAsia" w:hAnsiTheme="minorHAnsi" w:cstheme="minorBidi"/>
          <w:noProof/>
          <w:lang w:val="en-US" w:eastAsia="ja-JP"/>
        </w:rPr>
      </w:pPr>
      <w:hyperlink w:anchor="_Toc61352363" w:history="1">
        <w:r w:rsidRPr="00697A89">
          <w:rPr>
            <w:rStyle w:val="Hyperlink"/>
            <w:rFonts w:hint="eastAsia"/>
            <w:noProof/>
          </w:rPr>
          <w:t>NMO 9.4.1.20</w:t>
        </w:r>
        <w:r>
          <w:rPr>
            <w:rFonts w:asciiTheme="minorHAnsi" w:eastAsiaTheme="minorEastAsia" w:hAnsiTheme="minorHAnsi" w:cstheme="minorBidi"/>
            <w:noProof/>
            <w:lang w:val="en-US" w:eastAsia="ja-JP"/>
          </w:rPr>
          <w:tab/>
        </w:r>
        <w:r w:rsidRPr="00697A89">
          <w:rPr>
            <w:rStyle w:val="Hyperlink"/>
            <w:rFonts w:hint="eastAsia"/>
            <w:noProof/>
          </w:rPr>
          <w:t xml:space="preserve">Guide routier </w:t>
        </w:r>
        <w:r w:rsidRPr="00697A89">
          <w:rPr>
            <w:rStyle w:val="Hyperlink"/>
            <w:rFonts w:hint="eastAsia"/>
            <w:noProof/>
          </w:rPr>
          <w:t>─</w:t>
        </w:r>
        <w:r w:rsidRPr="00697A89">
          <w:rPr>
            <w:rStyle w:val="Hyperlink"/>
            <w:rFonts w:hint="eastAsia"/>
            <w:noProof/>
          </w:rPr>
          <w:t xml:space="preserve"> Zones, routes, aérodromes et héliports</w:t>
        </w:r>
        <w:r>
          <w:rPr>
            <w:noProof/>
            <w:webHidden/>
          </w:rPr>
          <w:tab/>
        </w:r>
        <w:r>
          <w:rPr>
            <w:noProof/>
            <w:webHidden/>
          </w:rPr>
          <w:fldChar w:fldCharType="begin"/>
        </w:r>
        <w:r>
          <w:rPr>
            <w:noProof/>
            <w:webHidden/>
          </w:rPr>
          <w:instrText xml:space="preserve"> PAGEREF _Toc61352363 \h </w:instrText>
        </w:r>
        <w:r>
          <w:rPr>
            <w:noProof/>
            <w:webHidden/>
          </w:rPr>
        </w:r>
        <w:r>
          <w:rPr>
            <w:noProof/>
            <w:webHidden/>
          </w:rPr>
          <w:fldChar w:fldCharType="separate"/>
        </w:r>
        <w:r>
          <w:rPr>
            <w:noProof/>
            <w:webHidden/>
          </w:rPr>
          <w:t>27</w:t>
        </w:r>
        <w:r>
          <w:rPr>
            <w:noProof/>
            <w:webHidden/>
          </w:rPr>
          <w:fldChar w:fldCharType="end"/>
        </w:r>
      </w:hyperlink>
    </w:p>
    <w:p w14:paraId="05F73192" w14:textId="1EC12648" w:rsidR="00C518C5" w:rsidRDefault="00C518C5">
      <w:pPr>
        <w:pStyle w:val="TOC4"/>
        <w:tabs>
          <w:tab w:val="left" w:pos="2797"/>
        </w:tabs>
        <w:rPr>
          <w:rFonts w:asciiTheme="minorHAnsi" w:eastAsiaTheme="minorEastAsia" w:hAnsiTheme="minorHAnsi" w:cstheme="minorBidi"/>
          <w:noProof/>
          <w:lang w:val="en-US" w:eastAsia="ja-JP"/>
        </w:rPr>
      </w:pPr>
      <w:hyperlink w:anchor="_Toc61352364" w:history="1">
        <w:r w:rsidRPr="00697A89">
          <w:rPr>
            <w:rStyle w:val="Hyperlink"/>
            <w:noProof/>
          </w:rPr>
          <w:t>NMO 9.4.1.21</w:t>
        </w:r>
        <w:r>
          <w:rPr>
            <w:rFonts w:asciiTheme="minorHAnsi" w:eastAsiaTheme="minorEastAsia" w:hAnsiTheme="minorHAnsi" w:cstheme="minorBidi"/>
            <w:noProof/>
            <w:lang w:val="en-US" w:eastAsia="ja-JP"/>
          </w:rPr>
          <w:tab/>
        </w:r>
        <w:r w:rsidRPr="00697A89">
          <w:rPr>
            <w:rStyle w:val="Hyperlink"/>
            <w:noProof/>
          </w:rPr>
          <w:t>Sources des informations météorologiques</w:t>
        </w:r>
        <w:r>
          <w:rPr>
            <w:noProof/>
            <w:webHidden/>
          </w:rPr>
          <w:tab/>
        </w:r>
        <w:r>
          <w:rPr>
            <w:noProof/>
            <w:webHidden/>
          </w:rPr>
          <w:fldChar w:fldCharType="begin"/>
        </w:r>
        <w:r>
          <w:rPr>
            <w:noProof/>
            <w:webHidden/>
          </w:rPr>
          <w:instrText xml:space="preserve"> PAGEREF _Toc61352364 \h </w:instrText>
        </w:r>
        <w:r>
          <w:rPr>
            <w:noProof/>
            <w:webHidden/>
          </w:rPr>
        </w:r>
        <w:r>
          <w:rPr>
            <w:noProof/>
            <w:webHidden/>
          </w:rPr>
          <w:fldChar w:fldCharType="separate"/>
        </w:r>
        <w:r>
          <w:rPr>
            <w:noProof/>
            <w:webHidden/>
          </w:rPr>
          <w:t>28</w:t>
        </w:r>
        <w:r>
          <w:rPr>
            <w:noProof/>
            <w:webHidden/>
          </w:rPr>
          <w:fldChar w:fldCharType="end"/>
        </w:r>
      </w:hyperlink>
    </w:p>
    <w:p w14:paraId="77356DF3" w14:textId="5C3E00D0" w:rsidR="00C518C5" w:rsidRDefault="00C518C5">
      <w:pPr>
        <w:pStyle w:val="TOC4"/>
        <w:tabs>
          <w:tab w:val="left" w:pos="2797"/>
        </w:tabs>
        <w:rPr>
          <w:rFonts w:asciiTheme="minorHAnsi" w:eastAsiaTheme="minorEastAsia" w:hAnsiTheme="minorHAnsi" w:cstheme="minorBidi"/>
          <w:noProof/>
          <w:lang w:val="en-US" w:eastAsia="ja-JP"/>
        </w:rPr>
      </w:pPr>
      <w:hyperlink w:anchor="_Toc61352365" w:history="1">
        <w:r w:rsidRPr="00697A89">
          <w:rPr>
            <w:rStyle w:val="Hyperlink"/>
            <w:noProof/>
          </w:rPr>
          <w:t>NMO 9.4.1.22</w:t>
        </w:r>
        <w:r>
          <w:rPr>
            <w:rFonts w:asciiTheme="minorHAnsi" w:eastAsiaTheme="minorEastAsia" w:hAnsiTheme="minorHAnsi" w:cstheme="minorBidi"/>
            <w:noProof/>
            <w:lang w:val="en-US" w:eastAsia="ja-JP"/>
          </w:rPr>
          <w:tab/>
        </w:r>
        <w:r w:rsidRPr="00697A89">
          <w:rPr>
            <w:rStyle w:val="Hyperlink"/>
            <w:noProof/>
          </w:rPr>
          <w:t>Programme de dégivrage et d’antigivrage</w:t>
        </w:r>
        <w:r>
          <w:rPr>
            <w:noProof/>
            <w:webHidden/>
          </w:rPr>
          <w:tab/>
        </w:r>
        <w:r>
          <w:rPr>
            <w:noProof/>
            <w:webHidden/>
          </w:rPr>
          <w:fldChar w:fldCharType="begin"/>
        </w:r>
        <w:r>
          <w:rPr>
            <w:noProof/>
            <w:webHidden/>
          </w:rPr>
          <w:instrText xml:space="preserve"> PAGEREF _Toc61352365 \h </w:instrText>
        </w:r>
        <w:r>
          <w:rPr>
            <w:noProof/>
            <w:webHidden/>
          </w:rPr>
        </w:r>
        <w:r>
          <w:rPr>
            <w:noProof/>
            <w:webHidden/>
          </w:rPr>
          <w:fldChar w:fldCharType="separate"/>
        </w:r>
        <w:r>
          <w:rPr>
            <w:noProof/>
            <w:webHidden/>
          </w:rPr>
          <w:t>28</w:t>
        </w:r>
        <w:r>
          <w:rPr>
            <w:noProof/>
            <w:webHidden/>
          </w:rPr>
          <w:fldChar w:fldCharType="end"/>
        </w:r>
      </w:hyperlink>
    </w:p>
    <w:p w14:paraId="57C80128" w14:textId="074A6A6B" w:rsidR="00C518C5" w:rsidRDefault="00C518C5">
      <w:pPr>
        <w:pStyle w:val="TOC4"/>
        <w:tabs>
          <w:tab w:val="left" w:pos="2797"/>
        </w:tabs>
        <w:rPr>
          <w:rFonts w:asciiTheme="minorHAnsi" w:eastAsiaTheme="minorEastAsia" w:hAnsiTheme="minorHAnsi" w:cstheme="minorBidi"/>
          <w:noProof/>
          <w:lang w:val="en-US" w:eastAsia="ja-JP"/>
        </w:rPr>
      </w:pPr>
      <w:hyperlink w:anchor="_Toc61352366" w:history="1">
        <w:r w:rsidRPr="00697A89">
          <w:rPr>
            <w:rStyle w:val="Hyperlink"/>
            <w:noProof/>
          </w:rPr>
          <w:t>NMO 9.4.1.24</w:t>
        </w:r>
        <w:r>
          <w:rPr>
            <w:rFonts w:asciiTheme="minorHAnsi" w:eastAsiaTheme="minorEastAsia" w:hAnsiTheme="minorHAnsi" w:cstheme="minorBidi"/>
            <w:noProof/>
            <w:lang w:val="en-US" w:eastAsia="ja-JP"/>
          </w:rPr>
          <w:tab/>
        </w:r>
        <w:r w:rsidRPr="00697A89">
          <w:rPr>
            <w:rStyle w:val="Hyperlink"/>
            <w:noProof/>
          </w:rPr>
          <w:t>Système de gestion des risques de fatigue</w:t>
        </w:r>
        <w:r>
          <w:rPr>
            <w:noProof/>
            <w:webHidden/>
          </w:rPr>
          <w:tab/>
        </w:r>
        <w:r>
          <w:rPr>
            <w:noProof/>
            <w:webHidden/>
          </w:rPr>
          <w:fldChar w:fldCharType="begin"/>
        </w:r>
        <w:r>
          <w:rPr>
            <w:noProof/>
            <w:webHidden/>
          </w:rPr>
          <w:instrText xml:space="preserve"> PAGEREF _Toc61352366 \h </w:instrText>
        </w:r>
        <w:r>
          <w:rPr>
            <w:noProof/>
            <w:webHidden/>
          </w:rPr>
        </w:r>
        <w:r>
          <w:rPr>
            <w:noProof/>
            <w:webHidden/>
          </w:rPr>
          <w:fldChar w:fldCharType="separate"/>
        </w:r>
        <w:r>
          <w:rPr>
            <w:noProof/>
            <w:webHidden/>
          </w:rPr>
          <w:t>29</w:t>
        </w:r>
        <w:r>
          <w:rPr>
            <w:noProof/>
            <w:webHidden/>
          </w:rPr>
          <w:fldChar w:fldCharType="end"/>
        </w:r>
      </w:hyperlink>
    </w:p>
    <w:p w14:paraId="2EE13B5E" w14:textId="75F98FBF" w:rsidR="00C518C5" w:rsidRDefault="00C518C5">
      <w:pPr>
        <w:pStyle w:val="TOC4"/>
        <w:tabs>
          <w:tab w:val="left" w:pos="2697"/>
        </w:tabs>
        <w:rPr>
          <w:rFonts w:asciiTheme="minorHAnsi" w:eastAsiaTheme="minorEastAsia" w:hAnsiTheme="minorHAnsi" w:cstheme="minorBidi"/>
          <w:noProof/>
          <w:lang w:val="en-US" w:eastAsia="ja-JP"/>
        </w:rPr>
      </w:pPr>
      <w:hyperlink w:anchor="_Toc61352367" w:history="1">
        <w:r w:rsidRPr="00697A89">
          <w:rPr>
            <w:rStyle w:val="Hyperlink"/>
            <w:noProof/>
          </w:rPr>
          <w:t>NMO 9.5.1.4</w:t>
        </w:r>
        <w:r>
          <w:rPr>
            <w:rFonts w:asciiTheme="minorHAnsi" w:eastAsiaTheme="minorEastAsia" w:hAnsiTheme="minorHAnsi" w:cstheme="minorBidi"/>
            <w:noProof/>
            <w:lang w:val="en-US" w:eastAsia="ja-JP"/>
          </w:rPr>
          <w:tab/>
        </w:r>
        <w:r w:rsidRPr="00697A89">
          <w:rPr>
            <w:rStyle w:val="Hyperlink"/>
            <w:noProof/>
          </w:rPr>
          <w:t>Manuel de contrôle de maintenance</w:t>
        </w:r>
        <w:r>
          <w:rPr>
            <w:noProof/>
            <w:webHidden/>
          </w:rPr>
          <w:tab/>
        </w:r>
        <w:r>
          <w:rPr>
            <w:noProof/>
            <w:webHidden/>
          </w:rPr>
          <w:fldChar w:fldCharType="begin"/>
        </w:r>
        <w:r>
          <w:rPr>
            <w:noProof/>
            <w:webHidden/>
          </w:rPr>
          <w:instrText xml:space="preserve"> PAGEREF _Toc61352367 \h </w:instrText>
        </w:r>
        <w:r>
          <w:rPr>
            <w:noProof/>
            <w:webHidden/>
          </w:rPr>
        </w:r>
        <w:r>
          <w:rPr>
            <w:noProof/>
            <w:webHidden/>
          </w:rPr>
          <w:fldChar w:fldCharType="separate"/>
        </w:r>
        <w:r>
          <w:rPr>
            <w:noProof/>
            <w:webHidden/>
          </w:rPr>
          <w:t>33</w:t>
        </w:r>
        <w:r>
          <w:rPr>
            <w:noProof/>
            <w:webHidden/>
          </w:rPr>
          <w:fldChar w:fldCharType="end"/>
        </w:r>
      </w:hyperlink>
    </w:p>
    <w:p w14:paraId="4D5027FC" w14:textId="7C0731EC" w:rsidR="004317F6" w:rsidRPr="00FF61B6" w:rsidRDefault="00DA0F3E" w:rsidP="00E222EB">
      <w:pPr>
        <w:widowControl w:val="0"/>
      </w:pPr>
      <w:r w:rsidRPr="00FF61B6">
        <w:fldChar w:fldCharType="end"/>
      </w:r>
    </w:p>
    <w:p w14:paraId="184B0A03" w14:textId="77777777" w:rsidR="004317F6" w:rsidRPr="00FF61B6" w:rsidRDefault="004317F6" w:rsidP="00E222EB">
      <w:pPr>
        <w:pStyle w:val="IntentionallyBlank"/>
        <w:widowControl w:val="0"/>
        <w:spacing w:line="228" w:lineRule="auto"/>
      </w:pPr>
    </w:p>
    <w:p w14:paraId="30B7DAA0" w14:textId="77777777" w:rsidR="004317F6" w:rsidRPr="00FF61B6" w:rsidRDefault="004317F6" w:rsidP="00E222EB">
      <w:pPr>
        <w:pStyle w:val="IntentionallyBlank"/>
        <w:widowControl w:val="0"/>
        <w:spacing w:line="228" w:lineRule="auto"/>
      </w:pPr>
      <w:r w:rsidRPr="00FF61B6">
        <w:t>[CETTE PAGE EST INTENTIONNELLEMENT LAISSÉE EN BLANC]</w:t>
      </w:r>
    </w:p>
    <w:p w14:paraId="7888BC97" w14:textId="77777777" w:rsidR="00391816" w:rsidRPr="00FF61B6" w:rsidRDefault="00391816" w:rsidP="00E222EB">
      <w:pPr>
        <w:pStyle w:val="FAATableText"/>
      </w:pPr>
    </w:p>
    <w:p w14:paraId="4D5027FD" w14:textId="77777777" w:rsidR="00391816" w:rsidRPr="00FF61B6" w:rsidRDefault="00391816" w:rsidP="00E222EB">
      <w:pPr>
        <w:widowControl w:val="0"/>
        <w:spacing w:line="228" w:lineRule="auto"/>
      </w:pPr>
    </w:p>
    <w:p w14:paraId="4D5027FE" w14:textId="77777777" w:rsidR="00391816" w:rsidRPr="00FF61B6" w:rsidRDefault="00391816" w:rsidP="00E222EB">
      <w:pPr>
        <w:widowControl w:val="0"/>
        <w:spacing w:line="228" w:lineRule="auto"/>
        <w:sectPr w:rsidR="00391816" w:rsidRPr="00FF61B6" w:rsidSect="00C3402D">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423EFCC2" w14:textId="77777777" w:rsidR="007E2836" w:rsidRPr="00FF61B6" w:rsidRDefault="007E2836" w:rsidP="00E222EB"/>
    <w:p w14:paraId="39969034" w14:textId="77777777" w:rsidR="007E2836" w:rsidRPr="00FF61B6" w:rsidRDefault="007E2836" w:rsidP="00E222EB">
      <w:pPr>
        <w:rPr>
          <w:rFonts w:eastAsia="Times New Roman"/>
          <w:sz w:val="28"/>
          <w:szCs w:val="26"/>
        </w:rPr>
      </w:pPr>
      <w:r w:rsidRPr="00FF61B6">
        <w:br w:type="page"/>
      </w:r>
    </w:p>
    <w:p w14:paraId="4D5027FF" w14:textId="05737685" w:rsidR="00391816" w:rsidRPr="00FF61B6" w:rsidRDefault="007E3747" w:rsidP="00E222EB">
      <w:pPr>
        <w:pStyle w:val="Heading2"/>
        <w:numPr>
          <w:ilvl w:val="0"/>
          <w:numId w:val="0"/>
        </w:numPr>
        <w:ind w:left="720" w:hanging="720"/>
      </w:pPr>
      <w:bookmarkStart w:id="2" w:name="_Toc61352230"/>
      <w:r w:rsidRPr="00FF61B6">
        <w:lastRenderedPageBreak/>
        <w:t>Partie 9 ─ Certification et administration d'exploitant aérien</w:t>
      </w:r>
      <w:bookmarkEnd w:id="2"/>
    </w:p>
    <w:p w14:paraId="7876FA2D" w14:textId="7145E10A" w:rsidR="000E28D6" w:rsidRPr="00FF61B6" w:rsidRDefault="000E28D6" w:rsidP="00E222EB">
      <w:pPr>
        <w:pStyle w:val="Heading2"/>
      </w:pPr>
      <w:bookmarkStart w:id="3" w:name="_Toc3976545"/>
      <w:bookmarkStart w:id="4" w:name="_Toc3976698"/>
      <w:bookmarkStart w:id="5" w:name="_Toc61352231"/>
      <w:bookmarkEnd w:id="3"/>
      <w:bookmarkEnd w:id="4"/>
      <w:r w:rsidRPr="00FF61B6">
        <w:t>Généralités</w:t>
      </w:r>
      <w:bookmarkEnd w:id="5"/>
    </w:p>
    <w:p w14:paraId="20D724C9" w14:textId="13D71817" w:rsidR="000E28D6" w:rsidRPr="00FF61B6" w:rsidRDefault="000E28D6" w:rsidP="00E222EB">
      <w:pPr>
        <w:pStyle w:val="Heading4"/>
      </w:pPr>
      <w:bookmarkStart w:id="6" w:name="_Toc61352232"/>
      <w:r w:rsidRPr="00FF61B6">
        <w:t>Applicabilité</w:t>
      </w:r>
      <w:bookmarkEnd w:id="6"/>
    </w:p>
    <w:p w14:paraId="6A99310B" w14:textId="2B462234" w:rsidR="000E28D6" w:rsidRPr="00FF61B6" w:rsidRDefault="000E28D6" w:rsidP="00E222EB">
      <w:pPr>
        <w:pStyle w:val="FAAOutlineL1a"/>
      </w:pPr>
      <w:r w:rsidRPr="00FF61B6">
        <w:t>La présente partie détaille les impératifs qui s'appliquent au transport aérien de passagers, de fret ou de courrier contre rémunération ou en location par des personnes ou des organismes dont le siège de l'entreprise ou la résidence permanente se trouve dans [ÉTAT].</w:t>
      </w:r>
    </w:p>
    <w:p w14:paraId="35190EF7" w14:textId="5ED79D1C" w:rsidR="0060409F" w:rsidRPr="00FF61B6" w:rsidRDefault="0060409F" w:rsidP="00E222EB">
      <w:pPr>
        <w:pStyle w:val="FAAOutlineL1a"/>
      </w:pPr>
      <w:r w:rsidRPr="00FF61B6">
        <w:t>Sauf autrement spécifié, la présente partie s'applique à toutes les opérations de transport aérien commercial effectuées par les titulaires d'un AOC pour lesquels [ÉTAT] est l’État de l'exploitant aux termes des définitions prévues à l’Annexe 6 de l’OACI et dans la Partie 1 de la présente réglementation.</w:t>
      </w:r>
    </w:p>
    <w:p w14:paraId="522247BC" w14:textId="7B1C0796" w:rsidR="000E28D6" w:rsidRPr="00FF61B6" w:rsidRDefault="000E28D6" w:rsidP="00E222EB">
      <w:pPr>
        <w:pStyle w:val="Heading4"/>
      </w:pPr>
      <w:bookmarkStart w:id="7" w:name="_Toc61352233"/>
      <w:r w:rsidRPr="00FF61B6">
        <w:t>Définitions</w:t>
      </w:r>
      <w:bookmarkEnd w:id="7"/>
    </w:p>
    <w:p w14:paraId="5637661B" w14:textId="2D9B2D0B" w:rsidR="000E28D6" w:rsidRPr="00FF61B6" w:rsidRDefault="000E28D6" w:rsidP="00E222EB">
      <w:pPr>
        <w:pStyle w:val="FAAOutlineL1a"/>
        <w:numPr>
          <w:ilvl w:val="0"/>
          <w:numId w:val="770"/>
        </w:numPr>
      </w:pPr>
      <w:r w:rsidRPr="00FF61B6">
        <w:t>Les définitions figurent dans la partie 1 de la présente réglementation.</w:t>
      </w:r>
    </w:p>
    <w:p w14:paraId="536533E8" w14:textId="77777777" w:rsidR="000E28D6" w:rsidRPr="00FF61B6" w:rsidRDefault="000E28D6" w:rsidP="00E222EB">
      <w:pPr>
        <w:pStyle w:val="Heading4"/>
        <w:keepNext w:val="0"/>
        <w:keepLines w:val="0"/>
        <w:widowControl w:val="0"/>
        <w:spacing w:line="233" w:lineRule="auto"/>
      </w:pPr>
      <w:bookmarkStart w:id="8" w:name="_Toc61352234"/>
      <w:r w:rsidRPr="00FF61B6">
        <w:t>Abréviations</w:t>
      </w:r>
      <w:bookmarkEnd w:id="8"/>
    </w:p>
    <w:p w14:paraId="6C853C7F" w14:textId="77777777" w:rsidR="000E28D6" w:rsidRPr="00FF61B6" w:rsidRDefault="000E28D6" w:rsidP="00E222EB">
      <w:pPr>
        <w:pStyle w:val="FAAOutlineL1a"/>
      </w:pPr>
      <w:r w:rsidRPr="00FF61B6">
        <w:t>Les abréviations suivantes sont utilisées dans la présente partie :</w:t>
      </w:r>
    </w:p>
    <w:p w14:paraId="39F440EA" w14:textId="71A5EAB9" w:rsidR="005E48A4" w:rsidRPr="00FF61B6" w:rsidRDefault="007370B0" w:rsidP="00E222EB">
      <w:pPr>
        <w:pStyle w:val="FAAOutlineL21"/>
      </w:pPr>
      <w:r w:rsidRPr="00FF61B6">
        <w:rPr>
          <w:b/>
        </w:rPr>
        <w:t xml:space="preserve">AC – </w:t>
      </w:r>
      <w:r w:rsidRPr="00FF61B6">
        <w:t>Circulaire d'information</w:t>
      </w:r>
    </w:p>
    <w:p w14:paraId="052AB7AB" w14:textId="18774378" w:rsidR="0044074E" w:rsidRPr="00FF61B6" w:rsidRDefault="0044074E" w:rsidP="00E222EB">
      <w:pPr>
        <w:pStyle w:val="FAAOutlineL21"/>
      </w:pPr>
      <w:r w:rsidRPr="00FF61B6">
        <w:rPr>
          <w:b/>
          <w:bCs/>
        </w:rPr>
        <w:t>ACAS –</w:t>
      </w:r>
      <w:r w:rsidRPr="00FF61B6">
        <w:t xml:space="preserve"> Système anti-collision embarqué</w:t>
      </w:r>
    </w:p>
    <w:p w14:paraId="4E6EBF95" w14:textId="105F9C9F" w:rsidR="000E28D6" w:rsidRPr="00FF61B6" w:rsidRDefault="005E48A4" w:rsidP="00E222EB">
      <w:pPr>
        <w:pStyle w:val="FAAOutlineL21"/>
        <w:rPr>
          <w:b/>
          <w:bCs/>
        </w:rPr>
      </w:pPr>
      <w:r w:rsidRPr="00FF61B6">
        <w:rPr>
          <w:b/>
        </w:rPr>
        <w:t>CN –</w:t>
      </w:r>
      <w:r w:rsidRPr="00FF61B6">
        <w:t xml:space="preserve"> Consigne de navigabilité</w:t>
      </w:r>
    </w:p>
    <w:p w14:paraId="3F0838A2" w14:textId="1244C818" w:rsidR="0008357B" w:rsidRPr="00FF61B6" w:rsidRDefault="0008357B" w:rsidP="00E222EB">
      <w:pPr>
        <w:pStyle w:val="FAAOutlineL21"/>
        <w:rPr>
          <w:b/>
        </w:rPr>
      </w:pPr>
      <w:r w:rsidRPr="00FF61B6">
        <w:rPr>
          <w:b/>
          <w:bCs/>
        </w:rPr>
        <w:t>AFM –</w:t>
      </w:r>
      <w:r w:rsidRPr="00FF61B6">
        <w:t xml:space="preserve"> Manuel de vol de l'aéronef</w:t>
      </w:r>
    </w:p>
    <w:p w14:paraId="792E41EA" w14:textId="77777777" w:rsidR="000E28D6" w:rsidRPr="00FF61B6" w:rsidRDefault="000E28D6" w:rsidP="00E222EB">
      <w:pPr>
        <w:pStyle w:val="FAAOutlineL21"/>
      </w:pPr>
      <w:r w:rsidRPr="00FF61B6">
        <w:rPr>
          <w:b/>
          <w:bCs/>
        </w:rPr>
        <w:t>AMO –</w:t>
      </w:r>
      <w:r w:rsidRPr="00FF61B6">
        <w:t xml:space="preserve"> Organisme de maintenance agréé</w:t>
      </w:r>
    </w:p>
    <w:p w14:paraId="7EA3B733" w14:textId="47698BCE" w:rsidR="000E28D6" w:rsidRPr="00FF61B6" w:rsidRDefault="000E28D6" w:rsidP="00E222EB">
      <w:pPr>
        <w:pStyle w:val="FAAOutlineL21"/>
      </w:pPr>
      <w:r w:rsidRPr="00FF61B6">
        <w:rPr>
          <w:b/>
          <w:bCs/>
        </w:rPr>
        <w:t xml:space="preserve">AMT – </w:t>
      </w:r>
      <w:r w:rsidRPr="00FF61B6">
        <w:t>Technicien de maintenance aéronautique</w:t>
      </w:r>
    </w:p>
    <w:p w14:paraId="37254A8F" w14:textId="3C9D944A" w:rsidR="0008357B" w:rsidRPr="00FF61B6" w:rsidRDefault="0008357B" w:rsidP="00E222EB">
      <w:pPr>
        <w:pStyle w:val="FAAOutlineL21"/>
      </w:pPr>
      <w:r w:rsidRPr="00FF61B6">
        <w:rPr>
          <w:b/>
          <w:bCs/>
        </w:rPr>
        <w:t xml:space="preserve">AOC – </w:t>
      </w:r>
      <w:r w:rsidRPr="00FF61B6">
        <w:t>Permis d'exploitation aérienne</w:t>
      </w:r>
    </w:p>
    <w:p w14:paraId="044EB207" w14:textId="5A6664EC" w:rsidR="0008357B" w:rsidRPr="00FF61B6" w:rsidRDefault="0008357B" w:rsidP="00E222EB">
      <w:pPr>
        <w:pStyle w:val="FAAOutlineL21"/>
      </w:pPr>
      <w:r w:rsidRPr="00FF61B6">
        <w:rPr>
          <w:b/>
          <w:bCs/>
        </w:rPr>
        <w:t xml:space="preserve">AOM – </w:t>
      </w:r>
      <w:r w:rsidRPr="00FF61B6">
        <w:t>Manuel d'utilisation de l'aéronef</w:t>
      </w:r>
    </w:p>
    <w:p w14:paraId="68C27BE8" w14:textId="21370B3B" w:rsidR="009D7789" w:rsidRPr="00FF61B6" w:rsidRDefault="009D7789" w:rsidP="00E222EB">
      <w:pPr>
        <w:pStyle w:val="FAAOutlineL21"/>
        <w:rPr>
          <w:b/>
          <w:bCs/>
        </w:rPr>
      </w:pPr>
      <w:r w:rsidRPr="00FF61B6">
        <w:rPr>
          <w:b/>
          <w:bCs/>
        </w:rPr>
        <w:t xml:space="preserve">ATC – </w:t>
      </w:r>
      <w:r w:rsidRPr="00FF61B6">
        <w:t>Contrôle de la circulation aérienne</w:t>
      </w:r>
      <w:r w:rsidRPr="00FF61B6">
        <w:rPr>
          <w:b/>
        </w:rPr>
        <w:t xml:space="preserve"> </w:t>
      </w:r>
    </w:p>
    <w:p w14:paraId="480AB4BF" w14:textId="77777777" w:rsidR="000E28D6" w:rsidRPr="00FF61B6" w:rsidRDefault="000E28D6" w:rsidP="00E222EB">
      <w:pPr>
        <w:pStyle w:val="FAAOutlineL21"/>
      </w:pPr>
      <w:r w:rsidRPr="00FF61B6">
        <w:rPr>
          <w:b/>
          <w:bCs/>
        </w:rPr>
        <w:t xml:space="preserve">ATPL – </w:t>
      </w:r>
      <w:r w:rsidRPr="00FF61B6">
        <w:t>Licence de pilote de ligne</w:t>
      </w:r>
    </w:p>
    <w:p w14:paraId="5DC4F128" w14:textId="77777777" w:rsidR="000E28D6" w:rsidRPr="00FF61B6" w:rsidRDefault="000E28D6" w:rsidP="00E222EB">
      <w:pPr>
        <w:pStyle w:val="FAAOutlineL21"/>
      </w:pPr>
      <w:r w:rsidRPr="00FF61B6">
        <w:rPr>
          <w:b/>
        </w:rPr>
        <w:t>ATS –</w:t>
      </w:r>
      <w:r w:rsidRPr="00FF61B6">
        <w:t xml:space="preserve"> Service de la circulation aérienne</w:t>
      </w:r>
    </w:p>
    <w:p w14:paraId="67646957" w14:textId="77777777" w:rsidR="000E28D6" w:rsidRPr="00FF61B6" w:rsidRDefault="000E28D6" w:rsidP="00E222EB">
      <w:pPr>
        <w:pStyle w:val="FAAOutlineL21"/>
      </w:pPr>
      <w:r w:rsidRPr="00FF61B6">
        <w:rPr>
          <w:b/>
        </w:rPr>
        <w:t>CAST –</w:t>
      </w:r>
      <w:r w:rsidRPr="00FF61B6">
        <w:t xml:space="preserve"> Équipe pour la sécurité de l’aviation commerciale</w:t>
      </w:r>
    </w:p>
    <w:p w14:paraId="2DE44EF0" w14:textId="77777777" w:rsidR="00244A8F" w:rsidRPr="00FF61B6" w:rsidRDefault="00244A8F" w:rsidP="00E222EB">
      <w:pPr>
        <w:pStyle w:val="FAAOutlineL21"/>
      </w:pPr>
      <w:bookmarkStart w:id="9" w:name="_Hlk19014051"/>
      <w:r w:rsidRPr="00FF61B6">
        <w:rPr>
          <w:b/>
          <w:bCs/>
        </w:rPr>
        <w:t>CAT I –</w:t>
      </w:r>
      <w:r w:rsidRPr="00FF61B6">
        <w:t xml:space="preserve"> Catégorie I</w:t>
      </w:r>
    </w:p>
    <w:p w14:paraId="2AB50F33" w14:textId="77777777" w:rsidR="00244A8F" w:rsidRPr="00FF61B6" w:rsidRDefault="00244A8F" w:rsidP="00E222EB">
      <w:pPr>
        <w:pStyle w:val="FAAOutlineL21"/>
      </w:pPr>
      <w:r w:rsidRPr="00FF61B6">
        <w:rPr>
          <w:b/>
          <w:bCs/>
        </w:rPr>
        <w:t>CAT II –</w:t>
      </w:r>
      <w:r w:rsidRPr="00FF61B6">
        <w:t xml:space="preserve"> Catégorie II</w:t>
      </w:r>
    </w:p>
    <w:p w14:paraId="7F14F256" w14:textId="77777777" w:rsidR="00244A8F" w:rsidRPr="00FF61B6" w:rsidRDefault="00244A8F" w:rsidP="00E222EB">
      <w:pPr>
        <w:pStyle w:val="FAAOutlineL21"/>
      </w:pPr>
      <w:r w:rsidRPr="00FF61B6">
        <w:rPr>
          <w:b/>
          <w:bCs/>
        </w:rPr>
        <w:t>CAT III –</w:t>
      </w:r>
      <w:r w:rsidRPr="00FF61B6">
        <w:t xml:space="preserve"> Catégorie III</w:t>
      </w:r>
    </w:p>
    <w:bookmarkEnd w:id="9"/>
    <w:p w14:paraId="73F433AA" w14:textId="119CF696" w:rsidR="000E28D6" w:rsidRPr="00FF61B6" w:rsidRDefault="000E28D6" w:rsidP="00E222EB">
      <w:pPr>
        <w:pStyle w:val="FAAOutlineL21"/>
      </w:pPr>
      <w:r w:rsidRPr="00FF61B6">
        <w:rPr>
          <w:b/>
          <w:bCs/>
        </w:rPr>
        <w:t>CDL –</w:t>
      </w:r>
      <w:r w:rsidRPr="00FF61B6">
        <w:t xml:space="preserve"> Liste d'écarts de configuration</w:t>
      </w:r>
    </w:p>
    <w:p w14:paraId="52804BF1" w14:textId="77777777" w:rsidR="000E28D6" w:rsidRPr="00FF61B6" w:rsidRDefault="000E28D6" w:rsidP="00E222EB">
      <w:pPr>
        <w:pStyle w:val="FAAOutlineL21"/>
      </w:pPr>
      <w:r w:rsidRPr="00FF61B6">
        <w:rPr>
          <w:b/>
          <w:bCs/>
        </w:rPr>
        <w:t>DH –</w:t>
      </w:r>
      <w:r w:rsidRPr="00FF61B6">
        <w:t xml:space="preserve"> Hauteur de décision</w:t>
      </w:r>
    </w:p>
    <w:p w14:paraId="1EEE3079" w14:textId="0F4C990E" w:rsidR="000E28D6" w:rsidRPr="00FF61B6" w:rsidRDefault="000E28D6" w:rsidP="00E222EB">
      <w:pPr>
        <w:pStyle w:val="FAAOutlineL21"/>
      </w:pPr>
      <w:r w:rsidRPr="00FF61B6">
        <w:rPr>
          <w:b/>
          <w:bCs/>
        </w:rPr>
        <w:t>EDTO –</w:t>
      </w:r>
      <w:r w:rsidRPr="00FF61B6">
        <w:t xml:space="preserve"> Opération en temps de déroutement prolongé</w:t>
      </w:r>
    </w:p>
    <w:p w14:paraId="089877D2" w14:textId="353063F4" w:rsidR="00F779EC" w:rsidRPr="00FF61B6" w:rsidRDefault="00F779EC" w:rsidP="00E222EB">
      <w:pPr>
        <w:pStyle w:val="FAAOutlineL21"/>
      </w:pPr>
      <w:r w:rsidRPr="00FF61B6">
        <w:rPr>
          <w:b/>
        </w:rPr>
        <w:t>EFB –</w:t>
      </w:r>
      <w:r w:rsidRPr="00FF61B6">
        <w:t xml:space="preserve"> Sacoche de vol électronique</w:t>
      </w:r>
    </w:p>
    <w:p w14:paraId="7DE66806" w14:textId="77777777" w:rsidR="000E28D6" w:rsidRPr="00FF61B6" w:rsidRDefault="000E28D6" w:rsidP="00E222EB">
      <w:pPr>
        <w:pStyle w:val="FAAOutlineL21"/>
      </w:pPr>
      <w:r w:rsidRPr="00FF61B6">
        <w:rPr>
          <w:b/>
          <w:bCs/>
        </w:rPr>
        <w:t xml:space="preserve">EVS – </w:t>
      </w:r>
      <w:r w:rsidRPr="00FF61B6">
        <w:t>Visionique tout temps</w:t>
      </w:r>
    </w:p>
    <w:p w14:paraId="0B8E7C44" w14:textId="77777777" w:rsidR="000E28D6" w:rsidRPr="00FF61B6" w:rsidRDefault="000E28D6" w:rsidP="00E222EB">
      <w:pPr>
        <w:pStyle w:val="FAAOutlineL21"/>
      </w:pPr>
      <w:r w:rsidRPr="00FF61B6">
        <w:rPr>
          <w:b/>
        </w:rPr>
        <w:t>FDAP –</w:t>
      </w:r>
      <w:r w:rsidRPr="00FF61B6">
        <w:t xml:space="preserve"> Programme d’analyse des données de vol</w:t>
      </w:r>
    </w:p>
    <w:p w14:paraId="7441F9D7" w14:textId="77777777" w:rsidR="000E28D6" w:rsidRPr="00FF61B6" w:rsidRDefault="000E28D6" w:rsidP="00E222EB">
      <w:pPr>
        <w:pStyle w:val="FAAOutlineL21"/>
      </w:pPr>
      <w:r w:rsidRPr="00FF61B6">
        <w:rPr>
          <w:b/>
          <w:bCs/>
        </w:rPr>
        <w:t>FDR –</w:t>
      </w:r>
      <w:r w:rsidRPr="00FF61B6">
        <w:t xml:space="preserve"> Enregistreur de données de vol</w:t>
      </w:r>
    </w:p>
    <w:p w14:paraId="221AB5B4" w14:textId="77777777" w:rsidR="000E28D6" w:rsidRPr="00FF61B6" w:rsidRDefault="000E28D6" w:rsidP="00E222EB">
      <w:pPr>
        <w:pStyle w:val="FAAOutlineL21"/>
      </w:pPr>
      <w:r w:rsidRPr="00FF61B6">
        <w:rPr>
          <w:b/>
          <w:bCs/>
        </w:rPr>
        <w:t>FOO –</w:t>
      </w:r>
      <w:r w:rsidRPr="00FF61B6">
        <w:t xml:space="preserve"> Agent technique d’exploitation</w:t>
      </w:r>
    </w:p>
    <w:p w14:paraId="75B972F5" w14:textId="77777777" w:rsidR="000E28D6" w:rsidRPr="00FF61B6" w:rsidRDefault="000E28D6" w:rsidP="00E222EB">
      <w:pPr>
        <w:pStyle w:val="FAAOutlineL21"/>
      </w:pPr>
      <w:r w:rsidRPr="00FF61B6">
        <w:rPr>
          <w:b/>
          <w:bCs/>
        </w:rPr>
        <w:t xml:space="preserve">FRMS – </w:t>
      </w:r>
      <w:r w:rsidRPr="00FF61B6">
        <w:t>Système de gestion des risques de fatigue</w:t>
      </w:r>
    </w:p>
    <w:p w14:paraId="667C2686" w14:textId="77777777" w:rsidR="000E28D6" w:rsidRPr="00FF61B6" w:rsidRDefault="000E28D6" w:rsidP="00E222EB">
      <w:pPr>
        <w:pStyle w:val="FAAOutlineL21"/>
      </w:pPr>
      <w:r w:rsidRPr="00FF61B6">
        <w:rPr>
          <w:b/>
          <w:bCs/>
        </w:rPr>
        <w:lastRenderedPageBreak/>
        <w:t>HUD –</w:t>
      </w:r>
      <w:r w:rsidRPr="00FF61B6">
        <w:t xml:space="preserve"> Affichage tête haute</w:t>
      </w:r>
    </w:p>
    <w:p w14:paraId="43DED6E5" w14:textId="77777777" w:rsidR="000E28D6" w:rsidRPr="00FF61B6" w:rsidRDefault="000E28D6" w:rsidP="00E222EB">
      <w:pPr>
        <w:pStyle w:val="FAAOutlineL21"/>
      </w:pPr>
      <w:r w:rsidRPr="00FF61B6">
        <w:rPr>
          <w:b/>
          <w:bCs/>
        </w:rPr>
        <w:t>OACI –</w:t>
      </w:r>
      <w:r w:rsidRPr="00FF61B6">
        <w:t xml:space="preserve"> Organisation de l’aviation civile internationale</w:t>
      </w:r>
    </w:p>
    <w:p w14:paraId="71F15BCF" w14:textId="5FD22E6A" w:rsidR="000E28D6" w:rsidRPr="00FF61B6" w:rsidRDefault="000E28D6" w:rsidP="00E222EB">
      <w:pPr>
        <w:pStyle w:val="FAAOutlineL21"/>
      </w:pPr>
      <w:r w:rsidRPr="00FF61B6">
        <w:rPr>
          <w:b/>
          <w:bCs/>
        </w:rPr>
        <w:t>IMC –</w:t>
      </w:r>
      <w:r w:rsidRPr="00FF61B6">
        <w:t xml:space="preserve"> Conditions météorologiques de vol aux instruments</w:t>
      </w:r>
    </w:p>
    <w:p w14:paraId="1D4B84B5" w14:textId="4AAB3569" w:rsidR="00BC0C07" w:rsidRPr="00FF61B6" w:rsidRDefault="00BC0C07" w:rsidP="00E222EB">
      <w:pPr>
        <w:pStyle w:val="FAAOutlineL21"/>
      </w:pPr>
      <w:r w:rsidRPr="00FF61B6">
        <w:rPr>
          <w:b/>
        </w:rPr>
        <w:t>NMO –</w:t>
      </w:r>
      <w:r w:rsidRPr="00FF61B6">
        <w:t xml:space="preserve"> Norme de mise en œuvre</w:t>
      </w:r>
    </w:p>
    <w:p w14:paraId="0F4DDC2B" w14:textId="77777777" w:rsidR="000E28D6" w:rsidRPr="00FF61B6" w:rsidRDefault="000E28D6" w:rsidP="00E222EB">
      <w:pPr>
        <w:pStyle w:val="FAAOutlineL21"/>
      </w:pPr>
      <w:r w:rsidRPr="00FF61B6">
        <w:rPr>
          <w:b/>
          <w:bCs/>
        </w:rPr>
        <w:t>MCM –</w:t>
      </w:r>
      <w:r w:rsidRPr="00FF61B6">
        <w:t xml:space="preserve"> Manuel de contrôle de maintenance</w:t>
      </w:r>
    </w:p>
    <w:p w14:paraId="39042734" w14:textId="77777777" w:rsidR="000E28D6" w:rsidRPr="00FF61B6" w:rsidRDefault="000E28D6" w:rsidP="00E222EB">
      <w:pPr>
        <w:pStyle w:val="FAAOutlineL21"/>
      </w:pPr>
      <w:r w:rsidRPr="00FF61B6">
        <w:rPr>
          <w:b/>
          <w:bCs/>
        </w:rPr>
        <w:t>MEL –</w:t>
      </w:r>
      <w:r w:rsidRPr="00FF61B6">
        <w:t xml:space="preserve"> Liste minimale d'équipements</w:t>
      </w:r>
    </w:p>
    <w:p w14:paraId="6F60B79A" w14:textId="77777777" w:rsidR="000E28D6" w:rsidRPr="00FF61B6" w:rsidRDefault="000E28D6" w:rsidP="00E222EB">
      <w:pPr>
        <w:pStyle w:val="FAAOutlineL21"/>
      </w:pPr>
      <w:r w:rsidRPr="00FF61B6">
        <w:rPr>
          <w:b/>
          <w:bCs/>
        </w:rPr>
        <w:t>OM –</w:t>
      </w:r>
      <w:r w:rsidRPr="00FF61B6">
        <w:t xml:space="preserve"> Manuel d'exploitation</w:t>
      </w:r>
    </w:p>
    <w:p w14:paraId="6C70743F" w14:textId="77777777" w:rsidR="000E28D6" w:rsidRPr="00FF61B6" w:rsidRDefault="000E28D6" w:rsidP="00E222EB">
      <w:pPr>
        <w:pStyle w:val="FAAOutlineL21"/>
      </w:pPr>
      <w:r w:rsidRPr="00FF61B6">
        <w:rPr>
          <w:b/>
          <w:bCs/>
        </w:rPr>
        <w:t>PBN –</w:t>
      </w:r>
      <w:r w:rsidRPr="00FF61B6">
        <w:t xml:space="preserve"> Navigation fondée sur les performances</w:t>
      </w:r>
    </w:p>
    <w:p w14:paraId="312884E8" w14:textId="77777777" w:rsidR="000E28D6" w:rsidRPr="00FF61B6" w:rsidRDefault="000E28D6" w:rsidP="00E222EB">
      <w:pPr>
        <w:pStyle w:val="FAAOutlineL21"/>
      </w:pPr>
      <w:r w:rsidRPr="00FF61B6">
        <w:rPr>
          <w:b/>
          <w:bCs/>
        </w:rPr>
        <w:t xml:space="preserve">PIC – </w:t>
      </w:r>
      <w:r w:rsidRPr="00FF61B6">
        <w:t xml:space="preserve"> Commandant de bord</w:t>
      </w:r>
    </w:p>
    <w:p w14:paraId="7A7F8109" w14:textId="77777777" w:rsidR="000E28D6" w:rsidRPr="00FF61B6" w:rsidRDefault="000E28D6" w:rsidP="00E222EB">
      <w:pPr>
        <w:pStyle w:val="FAAOutlineL21"/>
      </w:pPr>
      <w:r w:rsidRPr="00FF61B6">
        <w:rPr>
          <w:b/>
          <w:bCs/>
        </w:rPr>
        <w:t>RFFS –</w:t>
      </w:r>
      <w:r w:rsidRPr="00FF61B6">
        <w:t xml:space="preserve"> Service de sauvetage et de lutte contre l'incendie</w:t>
      </w:r>
    </w:p>
    <w:p w14:paraId="08861E6C" w14:textId="77777777" w:rsidR="000E28D6" w:rsidRPr="00FF61B6" w:rsidRDefault="000E28D6" w:rsidP="00E222EB">
      <w:pPr>
        <w:pStyle w:val="FAAOutlineL21"/>
      </w:pPr>
      <w:r w:rsidRPr="00FF61B6">
        <w:rPr>
          <w:b/>
          <w:bCs/>
        </w:rPr>
        <w:t>RNP –</w:t>
      </w:r>
      <w:r w:rsidRPr="00FF61B6">
        <w:t xml:space="preserve"> Qualité de navigation requise</w:t>
      </w:r>
    </w:p>
    <w:p w14:paraId="1C49DB4B" w14:textId="77777777" w:rsidR="000E28D6" w:rsidRPr="00FF61B6" w:rsidRDefault="000E28D6" w:rsidP="00E222EB">
      <w:pPr>
        <w:pStyle w:val="FAAOutlineL21"/>
      </w:pPr>
      <w:r w:rsidRPr="00FF61B6">
        <w:rPr>
          <w:b/>
          <w:bCs/>
        </w:rPr>
        <w:t>RVR –</w:t>
      </w:r>
      <w:r w:rsidRPr="00FF61B6">
        <w:t xml:space="preserve"> Portée visuelle de piste </w:t>
      </w:r>
    </w:p>
    <w:p w14:paraId="26F216A9" w14:textId="77777777" w:rsidR="000E28D6" w:rsidRPr="00FF61B6" w:rsidRDefault="000E28D6" w:rsidP="00E222EB">
      <w:pPr>
        <w:pStyle w:val="FAAOutlineL21"/>
      </w:pPr>
      <w:r w:rsidRPr="00FF61B6">
        <w:rPr>
          <w:b/>
          <w:bCs/>
        </w:rPr>
        <w:t>SMM –</w:t>
      </w:r>
      <w:r w:rsidRPr="00FF61B6">
        <w:t xml:space="preserve"> Manuel de gestion de la sécurité</w:t>
      </w:r>
    </w:p>
    <w:p w14:paraId="305C0971" w14:textId="77777777" w:rsidR="000E28D6" w:rsidRPr="00FF61B6" w:rsidRDefault="000E28D6" w:rsidP="00E222EB">
      <w:pPr>
        <w:pStyle w:val="FAAOutlineL21"/>
      </w:pPr>
      <w:r w:rsidRPr="00FF61B6">
        <w:rPr>
          <w:b/>
        </w:rPr>
        <w:t>SMS –</w:t>
      </w:r>
      <w:r w:rsidRPr="00FF61B6">
        <w:t xml:space="preserve"> Système de gestion de la sécurité</w:t>
      </w:r>
    </w:p>
    <w:p w14:paraId="55E308CB" w14:textId="484D9801" w:rsidR="000E28D6" w:rsidRPr="00FF61B6" w:rsidRDefault="000E28D6" w:rsidP="00E222EB">
      <w:pPr>
        <w:pStyle w:val="FAAOutlineL21"/>
      </w:pPr>
      <w:r w:rsidRPr="00FF61B6">
        <w:rPr>
          <w:b/>
          <w:bCs/>
        </w:rPr>
        <w:t>SOP –</w:t>
      </w:r>
      <w:r w:rsidRPr="00FF61B6">
        <w:t xml:space="preserve"> Instruction permanente d’exploitation</w:t>
      </w:r>
    </w:p>
    <w:p w14:paraId="6CC3A852" w14:textId="77777777" w:rsidR="000E28D6" w:rsidRPr="00FF61B6" w:rsidRDefault="000E28D6" w:rsidP="00E222EB">
      <w:pPr>
        <w:pStyle w:val="FAAOutlineL21"/>
      </w:pPr>
      <w:r w:rsidRPr="00FF61B6">
        <w:rPr>
          <w:b/>
          <w:bCs/>
        </w:rPr>
        <w:t>ULD –</w:t>
      </w:r>
      <w:r w:rsidRPr="00FF61B6">
        <w:t xml:space="preserve"> Unité de chargement</w:t>
      </w:r>
    </w:p>
    <w:p w14:paraId="3C06D39D" w14:textId="18A24E96" w:rsidR="000E28D6" w:rsidRPr="00FF61B6" w:rsidRDefault="000E28D6" w:rsidP="00E222EB">
      <w:pPr>
        <w:pStyle w:val="FAAOutlineL21"/>
      </w:pPr>
      <w:r w:rsidRPr="00FF61B6">
        <w:rPr>
          <w:b/>
          <w:bCs/>
        </w:rPr>
        <w:t xml:space="preserve">VFR – </w:t>
      </w:r>
      <w:r w:rsidRPr="00FF61B6">
        <w:t>Règles de vol à vue</w:t>
      </w:r>
    </w:p>
    <w:p w14:paraId="2CF786E2" w14:textId="4A9ABBDC" w:rsidR="000E28D6" w:rsidRPr="00FF61B6" w:rsidRDefault="00843537" w:rsidP="00E222EB">
      <w:pPr>
        <w:pStyle w:val="Heading4"/>
      </w:pPr>
      <w:bookmarkStart w:id="10" w:name="_Toc16145294"/>
      <w:bookmarkStart w:id="11" w:name="_Toc16233051"/>
      <w:bookmarkStart w:id="12" w:name="_Toc16233200"/>
      <w:bookmarkStart w:id="13" w:name="_Toc16233349"/>
      <w:bookmarkStart w:id="14" w:name="_Toc16233498"/>
      <w:bookmarkStart w:id="15" w:name="_Toc18522193"/>
      <w:bookmarkStart w:id="16" w:name="_Toc18668343"/>
      <w:bookmarkStart w:id="17" w:name="_Toc19183796"/>
      <w:bookmarkStart w:id="18" w:name="_Toc19798896"/>
      <w:bookmarkStart w:id="19" w:name="_Toc20228103"/>
      <w:bookmarkStart w:id="20" w:name="_Toc20402595"/>
      <w:bookmarkStart w:id="21" w:name="_Toc61352235"/>
      <w:bookmarkEnd w:id="10"/>
      <w:bookmarkEnd w:id="11"/>
      <w:bookmarkEnd w:id="12"/>
      <w:bookmarkEnd w:id="13"/>
      <w:bookmarkEnd w:id="14"/>
      <w:bookmarkEnd w:id="15"/>
      <w:bookmarkEnd w:id="16"/>
      <w:bookmarkEnd w:id="17"/>
      <w:bookmarkEnd w:id="18"/>
      <w:bookmarkEnd w:id="19"/>
      <w:bookmarkEnd w:id="20"/>
      <w:r w:rsidRPr="00FF61B6">
        <w:t>Pouvoir d'exemption</w:t>
      </w:r>
      <w:bookmarkEnd w:id="21"/>
    </w:p>
    <w:p w14:paraId="7251ACD2" w14:textId="47D6FA94" w:rsidR="00843537" w:rsidRPr="00FF61B6" w:rsidRDefault="00843537" w:rsidP="00E222EB">
      <w:pPr>
        <w:pStyle w:val="FAAOutlineL1a"/>
        <w:numPr>
          <w:ilvl w:val="0"/>
          <w:numId w:val="771"/>
        </w:numPr>
      </w:pPr>
      <w:r w:rsidRPr="00FF61B6">
        <w:t xml:space="preserve">La Régie est autorisée, après considération des circonstances d’un exploitant particulier, à accorder une exemption à certaines parties spécifiées de la présente partie, à condition qu'elle juge que ces circonstances justifient l'exemption et que le niveau de sécurité demeurera égal à celui qui est assuré par la règle pour laquelle l'exemption est recherchée. </w:t>
      </w:r>
    </w:p>
    <w:p w14:paraId="425FEC66" w14:textId="77777777" w:rsidR="00843537" w:rsidRPr="00FF61B6" w:rsidRDefault="00843537" w:rsidP="00E222EB">
      <w:pPr>
        <w:pStyle w:val="FAAOutlineL1a"/>
        <w:numPr>
          <w:ilvl w:val="0"/>
          <w:numId w:val="755"/>
        </w:numPr>
      </w:pPr>
      <w:r w:rsidRPr="00FF61B6">
        <w:t>La Régie est libre d’abroger ou d’amender une exemption à tout moment.</w:t>
      </w:r>
    </w:p>
    <w:p w14:paraId="74FCE57C" w14:textId="77777777" w:rsidR="00843537" w:rsidRPr="00FF61B6" w:rsidRDefault="00843537" w:rsidP="00E222EB">
      <w:pPr>
        <w:pStyle w:val="FAAOutlineL1a"/>
        <w:numPr>
          <w:ilvl w:val="0"/>
          <w:numId w:val="755"/>
        </w:numPr>
      </w:pPr>
      <w:r w:rsidRPr="00FF61B6">
        <w:t xml:space="preserve">Une demande d'exemption est soumise conformément aux impératifs de la Partie 1 de la présente réglementation. </w:t>
      </w:r>
    </w:p>
    <w:p w14:paraId="24FCBD7C" w14:textId="5D2B1105" w:rsidR="00843537" w:rsidRPr="00FF61B6" w:rsidRDefault="00843537" w:rsidP="00E222EB">
      <w:pPr>
        <w:pStyle w:val="FAAOutlineL1a"/>
        <w:numPr>
          <w:ilvl w:val="0"/>
          <w:numId w:val="755"/>
        </w:numPr>
      </w:pPr>
      <w:r w:rsidRPr="00FF61B6">
        <w:t xml:space="preserve">Tout exploitant obtenant une exemption doit avoir les moyens d’en notifier la direction et le personnel appropriés. </w:t>
      </w:r>
    </w:p>
    <w:p w14:paraId="6A7927B8" w14:textId="7B34F154" w:rsidR="003D4544" w:rsidRPr="00FF61B6" w:rsidRDefault="003D4544" w:rsidP="00E222EB">
      <w:pPr>
        <w:pStyle w:val="Heading2"/>
      </w:pPr>
      <w:bookmarkStart w:id="22" w:name="_Toc61352236"/>
      <w:r w:rsidRPr="00FF61B6">
        <w:t>Permis d'exploitation aérienne</w:t>
      </w:r>
      <w:bookmarkEnd w:id="22"/>
    </w:p>
    <w:p w14:paraId="44F5AE9C" w14:textId="77777777" w:rsidR="003D4544" w:rsidRPr="00FF61B6" w:rsidRDefault="003D4544" w:rsidP="00E222EB">
      <w:pPr>
        <w:pStyle w:val="Heading4"/>
        <w:keepNext w:val="0"/>
        <w:keepLines w:val="0"/>
        <w:widowControl w:val="0"/>
        <w:spacing w:line="233" w:lineRule="auto"/>
      </w:pPr>
      <w:bookmarkStart w:id="23" w:name="_Toc61352237"/>
      <w:r w:rsidRPr="00FF61B6">
        <w:t>Applicabilité</w:t>
      </w:r>
      <w:bookmarkEnd w:id="23"/>
    </w:p>
    <w:p w14:paraId="20387EAD" w14:textId="5C1320E2" w:rsidR="003D4544" w:rsidRPr="00FF61B6" w:rsidRDefault="003D4544" w:rsidP="00E222EB">
      <w:pPr>
        <w:pStyle w:val="FAAOutlineL1a"/>
        <w:numPr>
          <w:ilvl w:val="0"/>
          <w:numId w:val="772"/>
        </w:numPr>
      </w:pPr>
      <w:r w:rsidRPr="00FF61B6">
        <w:t>La présente sous-partie prescrit les impératifs requis pour la certification d'un exploitant aérien et la validité continue de l’AOC délivré par [ÉTAT].</w:t>
      </w:r>
    </w:p>
    <w:p w14:paraId="4366D615" w14:textId="77777777" w:rsidR="0060409F" w:rsidRPr="00FF61B6" w:rsidRDefault="0060409F" w:rsidP="00E222EB">
      <w:pPr>
        <w:pStyle w:val="Heading4"/>
        <w:keepNext w:val="0"/>
        <w:keepLines w:val="0"/>
        <w:widowControl w:val="0"/>
        <w:spacing w:line="233" w:lineRule="auto"/>
      </w:pPr>
      <w:bookmarkStart w:id="24" w:name="_Toc61352238"/>
      <w:r w:rsidRPr="00FF61B6">
        <w:t>Généralités</w:t>
      </w:r>
      <w:bookmarkEnd w:id="24"/>
    </w:p>
    <w:p w14:paraId="1F466926" w14:textId="55397A4F" w:rsidR="00843537" w:rsidRPr="00FF61B6" w:rsidRDefault="00403480" w:rsidP="00E222EB">
      <w:pPr>
        <w:pStyle w:val="FAAOutlineL1a"/>
        <w:numPr>
          <w:ilvl w:val="0"/>
          <w:numId w:val="774"/>
        </w:numPr>
      </w:pPr>
      <w:r w:rsidRPr="00FF61B6">
        <w:t>Aucune personne ou organisation ne peut faire fonction d’exploitant aérien certifié sans un AOC et ses spécifications d'exploitation associées, délivrés aux termes de la présente partie, ou en violation de l'un d'eux.</w:t>
      </w:r>
    </w:p>
    <w:p w14:paraId="3BA0E03B" w14:textId="523C8787" w:rsidR="00CB19CC" w:rsidRPr="00FF61B6" w:rsidRDefault="00CB19CC" w:rsidP="00E222EB">
      <w:pPr>
        <w:pStyle w:val="FAAOutlineL1a"/>
      </w:pPr>
      <w:r w:rsidRPr="00FF61B6">
        <w:t>Afin de continuer à détenir ce permis, chaque exploitant aérien certifié doit se conformer en tout temps aux termes et conditions de délivrance de l'AOC et aux impératifs portant sur la maintenance. Toute non-conformité peut entraîner la révocation ou la suspension de l'AOC.</w:t>
      </w:r>
    </w:p>
    <w:p w14:paraId="5CD2C903" w14:textId="13C8C49B" w:rsidR="00CB19CC" w:rsidRPr="00FF61B6" w:rsidRDefault="00CB19CC" w:rsidP="00E222EB">
      <w:pPr>
        <w:pStyle w:val="FAAOutlineL1a"/>
      </w:pPr>
      <w:r w:rsidRPr="00FF61B6">
        <w:t>Chaque exploitant aérien doit développer des politiques et procédures régissant les travaux effectués en son nom par des tiers.</w:t>
      </w:r>
    </w:p>
    <w:p w14:paraId="182B2E73" w14:textId="77283A1B" w:rsidR="006C217A" w:rsidRPr="00FF61B6" w:rsidRDefault="006C217A" w:rsidP="00E222EB">
      <w:pPr>
        <w:pStyle w:val="FAAOutlineL1a"/>
        <w:numPr>
          <w:ilvl w:val="0"/>
          <w:numId w:val="0"/>
        </w:numPr>
        <w:ind w:left="720"/>
        <w:rPr>
          <w:i/>
        </w:rPr>
      </w:pPr>
      <w:r w:rsidRPr="00FF61B6">
        <w:rPr>
          <w:i/>
        </w:rPr>
        <w:lastRenderedPageBreak/>
        <w:t>N. B. : À compter du 5 novembre 2020, le terme « maintenance » sera remplacé par « maintien de la navigabilité ».</w:t>
      </w:r>
    </w:p>
    <w:p w14:paraId="7B242C18" w14:textId="77777777" w:rsidR="00AD119F" w:rsidRPr="00FF61B6" w:rsidRDefault="00AD119F" w:rsidP="00E222EB">
      <w:pPr>
        <w:pStyle w:val="Heading4"/>
        <w:keepNext w:val="0"/>
        <w:keepLines w:val="0"/>
        <w:widowControl w:val="0"/>
        <w:spacing w:line="233" w:lineRule="auto"/>
      </w:pPr>
      <w:bookmarkStart w:id="25" w:name="_Toc3976549"/>
      <w:bookmarkStart w:id="26" w:name="_Toc3976702"/>
      <w:bookmarkStart w:id="27" w:name="_Toc4055431"/>
      <w:bookmarkStart w:id="28" w:name="_Toc4064119"/>
      <w:bookmarkStart w:id="29" w:name="_Toc4498325"/>
      <w:bookmarkStart w:id="30" w:name="_Toc9939844"/>
      <w:bookmarkStart w:id="31" w:name="_Toc10347480"/>
      <w:bookmarkStart w:id="32" w:name="_Toc10457498"/>
      <w:bookmarkStart w:id="33" w:name="_Toc10457633"/>
      <w:bookmarkStart w:id="34" w:name="_Toc10782178"/>
      <w:bookmarkStart w:id="35" w:name="_Toc10782313"/>
      <w:bookmarkStart w:id="36" w:name="_Toc10905389"/>
      <w:bookmarkStart w:id="37" w:name="_Toc10905556"/>
      <w:bookmarkStart w:id="38" w:name="_Toc11047787"/>
      <w:bookmarkStart w:id="39" w:name="_Toc11048305"/>
      <w:bookmarkStart w:id="40" w:name="_Toc3976550"/>
      <w:bookmarkStart w:id="41" w:name="_Toc3976703"/>
      <w:bookmarkStart w:id="42" w:name="_Toc4055432"/>
      <w:bookmarkStart w:id="43" w:name="_Toc4064120"/>
      <w:bookmarkStart w:id="44" w:name="_Toc4498326"/>
      <w:bookmarkStart w:id="45" w:name="_Toc9939845"/>
      <w:bookmarkStart w:id="46" w:name="_Toc6135223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F61B6">
        <w:t>Contenu d'un AOC</w:t>
      </w:r>
      <w:bookmarkEnd w:id="46"/>
    </w:p>
    <w:p w14:paraId="35BC8DE1" w14:textId="77777777" w:rsidR="00AD119F" w:rsidRPr="00FF61B6" w:rsidRDefault="00AD119F" w:rsidP="00E222EB">
      <w:pPr>
        <w:pStyle w:val="FAAOutlineL1a"/>
        <w:numPr>
          <w:ilvl w:val="0"/>
          <w:numId w:val="841"/>
        </w:numPr>
      </w:pPr>
      <w:r w:rsidRPr="00FF61B6">
        <w:t>L’AOC délivré à un exploitant aérien par [ÉTAT] comprendra deux documents :</w:t>
      </w:r>
    </w:p>
    <w:p w14:paraId="1D9BBFA4" w14:textId="77777777" w:rsidR="00AD119F" w:rsidRPr="00FF61B6" w:rsidRDefault="00AD119F" w:rsidP="00E222EB">
      <w:pPr>
        <w:pStyle w:val="FAAOutlineL21"/>
        <w:numPr>
          <w:ilvl w:val="0"/>
          <w:numId w:val="610"/>
        </w:numPr>
      </w:pPr>
      <w:r w:rsidRPr="00FF61B6">
        <w:t>Un permis d'une page à affichage public et signé par la Régie ; et</w:t>
      </w:r>
    </w:p>
    <w:p w14:paraId="7B13B451" w14:textId="5077EA53" w:rsidR="00AD119F" w:rsidRPr="00FF61B6" w:rsidRDefault="00AD119F" w:rsidP="00E222EB">
      <w:pPr>
        <w:pStyle w:val="FAAOutlineL21"/>
      </w:pPr>
      <w:r w:rsidRPr="00FF61B6">
        <w:t>Spécifications d’exploitation signées par le gestionnaire responsable et par la Régie.</w:t>
      </w:r>
    </w:p>
    <w:p w14:paraId="3DF97B0A" w14:textId="0BE82D8C" w:rsidR="00AD119F" w:rsidRPr="00FF61B6" w:rsidRDefault="00AD119F" w:rsidP="00E222EB">
      <w:pPr>
        <w:pStyle w:val="FAAOutlineL1a"/>
        <w:numPr>
          <w:ilvl w:val="0"/>
          <w:numId w:val="403"/>
        </w:numPr>
      </w:pPr>
      <w:r w:rsidRPr="00FF61B6">
        <w:t>Le certificat contiendra les points suivants, et sera délivré sous la forme et de la manière prescrites dans la NMO 9.2.1.3(B) :</w:t>
      </w:r>
    </w:p>
    <w:p w14:paraId="26F212F7" w14:textId="77777777" w:rsidR="00AD119F" w:rsidRPr="00FF61B6" w:rsidRDefault="00AD119F" w:rsidP="00E222EB">
      <w:pPr>
        <w:pStyle w:val="FAAOutlineL21"/>
        <w:numPr>
          <w:ilvl w:val="0"/>
          <w:numId w:val="864"/>
        </w:numPr>
      </w:pPr>
      <w:r w:rsidRPr="00FF61B6">
        <w:t>L'État de l'exploitant et le service de délivrance ;</w:t>
      </w:r>
    </w:p>
    <w:p w14:paraId="2FCE4986" w14:textId="77777777" w:rsidR="00AD119F" w:rsidRPr="00FF61B6" w:rsidRDefault="00AD119F" w:rsidP="00E222EB">
      <w:pPr>
        <w:pStyle w:val="FAAOutlineL21"/>
      </w:pPr>
      <w:r w:rsidRPr="00FF61B6">
        <w:t>Le numéro d’AOC et sa date d'expiration ;</w:t>
      </w:r>
    </w:p>
    <w:p w14:paraId="3F5E2BED" w14:textId="77777777" w:rsidR="00402759" w:rsidRPr="00FF61B6" w:rsidRDefault="00AD119F" w:rsidP="00E222EB">
      <w:pPr>
        <w:pStyle w:val="FAAOutlineL21"/>
      </w:pPr>
      <w:r w:rsidRPr="00FF61B6">
        <w:t>Le nom de l'exploitant, son nom commercial (s'il est différent) et l'adresse de son siège principal d'exploitation ;</w:t>
      </w:r>
    </w:p>
    <w:p w14:paraId="17E77193" w14:textId="19160982" w:rsidR="00AD119F" w:rsidRPr="00FF61B6" w:rsidRDefault="00402759" w:rsidP="00E222EB">
      <w:pPr>
        <w:pStyle w:val="FAAOutlineL21"/>
      </w:pPr>
      <w:r w:rsidRPr="00FF61B6">
        <w:t>Le téléphone, le télécopieur et le courrier électronique ;</w:t>
      </w:r>
    </w:p>
    <w:p w14:paraId="24FCCA5A" w14:textId="4B189470" w:rsidR="00AD119F" w:rsidRPr="00FF61B6" w:rsidRDefault="00F5159E" w:rsidP="00E222EB">
      <w:pPr>
        <w:pStyle w:val="FAAOutlineL21"/>
      </w:pPr>
      <w:r w:rsidRPr="00FF61B6">
        <w:t>L'endroit, pour un document contrôlé transporté à bord, où les détails portant sur les contacts de la direction d'exploitation peuvent être trouvés ; et</w:t>
      </w:r>
    </w:p>
    <w:p w14:paraId="10EBB025" w14:textId="09035D8A" w:rsidR="00AD119F" w:rsidRPr="00FF61B6" w:rsidRDefault="00F5159E" w:rsidP="00E222EB">
      <w:pPr>
        <w:pStyle w:val="FAAOutlineL21"/>
      </w:pPr>
      <w:r w:rsidRPr="00FF61B6">
        <w:t>La date de délivrance et le nom, la signature et le titre du représentant de la Régie.</w:t>
      </w:r>
    </w:p>
    <w:p w14:paraId="0AF0EAAD" w14:textId="74D71BE7" w:rsidR="00B2683D" w:rsidRPr="00FF61B6" w:rsidRDefault="00AD119F" w:rsidP="00E222EB">
      <w:pPr>
        <w:pStyle w:val="FAAOutlineL1a"/>
        <w:numPr>
          <w:ilvl w:val="0"/>
          <w:numId w:val="403"/>
        </w:numPr>
      </w:pPr>
      <w:r w:rsidRPr="00FF61B6">
        <w:t>Les spécifications d'exploitation contiendront les points suivants, et seront délivrées sous la forme et de la manière prescrites dans la NMO 9.2.1.3(C) :</w:t>
      </w:r>
    </w:p>
    <w:p w14:paraId="33F6499D" w14:textId="534DEBC4" w:rsidR="008E3ADF" w:rsidRPr="00FF61B6" w:rsidRDefault="00FE7E27" w:rsidP="00E222EB">
      <w:pPr>
        <w:pStyle w:val="FAAOutlineL21"/>
        <w:numPr>
          <w:ilvl w:val="0"/>
          <w:numId w:val="865"/>
        </w:numPr>
      </w:pPr>
      <w:r w:rsidRPr="00FF61B6">
        <w:t>Les détails relatifs au contact avec le service de délivrance ;</w:t>
      </w:r>
    </w:p>
    <w:p w14:paraId="0A72E0A2" w14:textId="7B565FA1" w:rsidR="008E3ADF" w:rsidRPr="00FF61B6" w:rsidRDefault="00FE7E27" w:rsidP="00E222EB">
      <w:pPr>
        <w:pStyle w:val="FAAOutlineL21"/>
      </w:pPr>
      <w:r w:rsidRPr="00FF61B6">
        <w:t>Le nom de l’exploitant, sa dénomination commerciale (si différente), et son numéro d’AOC ;</w:t>
      </w:r>
    </w:p>
    <w:p w14:paraId="518B0E99" w14:textId="3B9FA74A" w:rsidR="00FE7E27" w:rsidRPr="00FF61B6" w:rsidRDefault="00FE7E27" w:rsidP="00E222EB">
      <w:pPr>
        <w:pStyle w:val="FAAOutlineL21"/>
      </w:pPr>
      <w:r w:rsidRPr="00FF61B6">
        <w:t>La date de délivrance et la signature du représentant de la Régie ;</w:t>
      </w:r>
    </w:p>
    <w:p w14:paraId="18A07568" w14:textId="7F02E2F7" w:rsidR="008E3ADF" w:rsidRPr="00FF61B6" w:rsidRDefault="00F57F47" w:rsidP="00E222EB">
      <w:pPr>
        <w:pStyle w:val="FAAOutlineL21"/>
      </w:pPr>
      <w:r w:rsidRPr="00FF61B6">
        <w:t>La marque, le modèle et la série de chaque aéronef de la flotte de l’exploitant ;</w:t>
      </w:r>
    </w:p>
    <w:p w14:paraId="5EC4CADB" w14:textId="77777777" w:rsidR="008E3ADF" w:rsidRPr="00FF61B6" w:rsidRDefault="008E3ADF" w:rsidP="00E222EB">
      <w:pPr>
        <w:pStyle w:val="FAAOutlineL21"/>
      </w:pPr>
      <w:r w:rsidRPr="00FF61B6">
        <w:t>Les types et domaines d'exploitation ; et</w:t>
      </w:r>
    </w:p>
    <w:p w14:paraId="3EA7169D" w14:textId="244AA030" w:rsidR="008E3ADF" w:rsidRPr="00FF61B6" w:rsidRDefault="00342FD5" w:rsidP="00E222EB">
      <w:pPr>
        <w:pStyle w:val="FAAOutlineL21"/>
      </w:pPr>
      <w:r w:rsidRPr="00FF61B6">
        <w:t>Les limitations spéciales et approbations spécifiques.</w:t>
      </w:r>
    </w:p>
    <w:p w14:paraId="2A52FE61" w14:textId="19D0B8EC" w:rsidR="008E3ADF" w:rsidRPr="00FF61B6" w:rsidRDefault="008E3ADF" w:rsidP="00E222EB">
      <w:pPr>
        <w:pStyle w:val="FAANoteL1"/>
        <w:ind w:left="2160"/>
      </w:pPr>
      <w:r w:rsidRPr="00FF61B6">
        <w:t xml:space="preserve">N. B. : Si les limitations et approbations sont identiques pour deux modèles ou plus, ceux-ci peuvent être groupés en une seule liste. </w:t>
      </w:r>
    </w:p>
    <w:p w14:paraId="1AEA8F79" w14:textId="08523467" w:rsidR="00B154AD" w:rsidRPr="00FF61B6" w:rsidRDefault="00B154AD" w:rsidP="00E222EB">
      <w:pPr>
        <w:pStyle w:val="FAAOutlineL1a"/>
        <w:numPr>
          <w:ilvl w:val="0"/>
          <w:numId w:val="403"/>
        </w:numPr>
      </w:pPr>
      <w:r w:rsidRPr="00FF61B6">
        <w:t>Lorsque l’AOC et les spécifications d'exploitation qui y sont associées sont délivrés par l'État de l'exploitant dans une langue autre que l'anglais, une traduction en anglais y sera adjointe.</w:t>
      </w:r>
    </w:p>
    <w:p w14:paraId="29BCB9E1" w14:textId="7BA629D4" w:rsidR="00891EBF" w:rsidRPr="00FF61B6" w:rsidRDefault="00891EBF" w:rsidP="00E222EB">
      <w:pPr>
        <w:pStyle w:val="FAAOutlineL1a"/>
        <w:numPr>
          <w:ilvl w:val="0"/>
          <w:numId w:val="403"/>
        </w:numPr>
      </w:pPr>
      <w:r w:rsidRPr="00FF61B6">
        <w:t xml:space="preserve">Chaque titulaire d’AOC doit transporter à bord de ses aéronefs un exemplaire original certifié de l’AOC ainsi que des spécifications d'exploitation associées pour le type d'aéronef concerné. </w:t>
      </w:r>
    </w:p>
    <w:p w14:paraId="72CF041B" w14:textId="5A995C4E" w:rsidR="00B2683D" w:rsidRPr="00FF61B6" w:rsidRDefault="00B2683D" w:rsidP="00E222EB">
      <w:pPr>
        <w:pStyle w:val="FAANoteL1"/>
      </w:pPr>
      <w:r w:rsidRPr="00FF61B6">
        <w:t>N. B. : Les AOC et les spécifications d'exploitation associées délivrées pour la première fois en novembre 2008 correspondront aux modèles prescrits par les NMO 9.2.1.3(B) et 9.2.1.3(C).</w:t>
      </w:r>
    </w:p>
    <w:p w14:paraId="2C7B2251" w14:textId="0A3E4E97" w:rsidR="00AD119F" w:rsidRPr="00FF61B6" w:rsidRDefault="00AD119F" w:rsidP="00E222EB">
      <w:pPr>
        <w:pStyle w:val="FFATextFlushRight"/>
        <w:keepLines w:val="0"/>
        <w:widowControl w:val="0"/>
        <w:spacing w:line="233" w:lineRule="auto"/>
      </w:pPr>
      <w:r w:rsidRPr="00FF61B6">
        <w:t>OACI, Annexe 6, Partie I : 4.2.1.1 ; 4.2.1.2 ; 4.2.1.3 ; 4.2.1.3.1 ; 4.2.1.4 ; 4.2.1.5 ; 4.2.1.6 ; 4.2.1.7</w:t>
      </w:r>
    </w:p>
    <w:p w14:paraId="0AE04C54" w14:textId="2F6C5782" w:rsidR="00AD119F" w:rsidRPr="00FF61B6" w:rsidRDefault="00AD119F" w:rsidP="00E222EB">
      <w:pPr>
        <w:pStyle w:val="FFATextFlushRight"/>
        <w:keepLines w:val="0"/>
        <w:widowControl w:val="0"/>
        <w:spacing w:line="233" w:lineRule="auto"/>
      </w:pPr>
      <w:r w:rsidRPr="00FF61B6">
        <w:t xml:space="preserve"> OACI, Annexe 6, Partie III, Section II : 2.2.1.1 ; 2.2.1.2 ; 2.2.1.3 ; 2.2.1.4 ; 2.2.1.5 ; 2.2.1.6 ; 2.2.1.7</w:t>
      </w:r>
    </w:p>
    <w:p w14:paraId="59DCF041" w14:textId="6805C14F" w:rsidR="00AD119F" w:rsidRPr="00FF61B6" w:rsidRDefault="00AD119F" w:rsidP="00E222EB">
      <w:pPr>
        <w:pStyle w:val="FFATextFlushRight"/>
        <w:keepLines w:val="0"/>
        <w:widowControl w:val="0"/>
        <w:spacing w:line="233" w:lineRule="auto"/>
      </w:pPr>
      <w:r w:rsidRPr="00FF61B6">
        <w:t>14 CFR 119.5 ; 119.37 ; 119.49 ; 121.2</w:t>
      </w:r>
    </w:p>
    <w:p w14:paraId="0BF9E13B" w14:textId="77777777" w:rsidR="00AD119F" w:rsidRPr="00FF61B6" w:rsidRDefault="00AD119F" w:rsidP="00E222EB">
      <w:pPr>
        <w:pStyle w:val="FFATextFlushRight"/>
        <w:keepLines w:val="0"/>
        <w:widowControl w:val="0"/>
        <w:spacing w:line="233" w:lineRule="auto"/>
      </w:pPr>
      <w:r w:rsidRPr="00FF61B6">
        <w:t>JAR-OPS 1 : Appendice 1 à 1.175</w:t>
      </w:r>
    </w:p>
    <w:p w14:paraId="0C425254" w14:textId="4546AA65" w:rsidR="00AD119F" w:rsidRPr="00FF61B6" w:rsidRDefault="00AD119F" w:rsidP="00E222EB">
      <w:pPr>
        <w:pStyle w:val="FFATextFlushRight"/>
        <w:keepLines w:val="0"/>
        <w:widowControl w:val="0"/>
        <w:spacing w:line="233" w:lineRule="auto"/>
      </w:pPr>
      <w:r w:rsidRPr="00FF61B6">
        <w:t>JAR-OPS 3 : Appendice 1 à 3.175</w:t>
      </w:r>
    </w:p>
    <w:p w14:paraId="69A6A9A3" w14:textId="77777777" w:rsidR="00617DAE" w:rsidRPr="00FF61B6" w:rsidRDefault="00617DAE" w:rsidP="00E222EB">
      <w:pPr>
        <w:pStyle w:val="FFATextFlushRight"/>
        <w:keepLines w:val="0"/>
        <w:widowControl w:val="0"/>
        <w:spacing w:line="233" w:lineRule="auto"/>
      </w:pPr>
      <w:r w:rsidRPr="00FF61B6">
        <w:t>JAR-OPS 1 : 1.175(a) et (f)</w:t>
      </w:r>
    </w:p>
    <w:p w14:paraId="4303B816" w14:textId="40AB4ADA" w:rsidR="00617DAE" w:rsidRPr="00FF61B6" w:rsidRDefault="00617DAE" w:rsidP="00E222EB">
      <w:pPr>
        <w:pStyle w:val="FFATextFlushRight"/>
        <w:keepLines w:val="0"/>
        <w:widowControl w:val="0"/>
        <w:spacing w:line="233" w:lineRule="auto"/>
      </w:pPr>
      <w:r w:rsidRPr="00FF61B6">
        <w:t>JAR-OPS 3 : 3.175(a) et (f)</w:t>
      </w:r>
    </w:p>
    <w:p w14:paraId="5EA94946" w14:textId="4240FECA" w:rsidR="00486B32" w:rsidRPr="00FF61B6" w:rsidRDefault="00486B32" w:rsidP="00E222EB">
      <w:pPr>
        <w:pStyle w:val="Heading4"/>
        <w:keepNext w:val="0"/>
        <w:keepLines w:val="0"/>
        <w:widowControl w:val="0"/>
        <w:spacing w:line="233" w:lineRule="auto"/>
      </w:pPr>
      <w:bookmarkStart w:id="47" w:name="_Toc13825879"/>
      <w:bookmarkStart w:id="48" w:name="_Toc13826150"/>
      <w:bookmarkStart w:id="49" w:name="_Toc13826296"/>
      <w:bookmarkStart w:id="50" w:name="_Toc14084417"/>
      <w:bookmarkStart w:id="51" w:name="_Toc14089390"/>
      <w:bookmarkStart w:id="52" w:name="_Toc14089536"/>
      <w:bookmarkStart w:id="53" w:name="_Toc15828530"/>
      <w:bookmarkStart w:id="54" w:name="_Toc16145300"/>
      <w:bookmarkStart w:id="55" w:name="_Toc16233057"/>
      <w:bookmarkStart w:id="56" w:name="_Toc16233206"/>
      <w:bookmarkStart w:id="57" w:name="_Toc16233355"/>
      <w:bookmarkStart w:id="58" w:name="_Toc16233504"/>
      <w:bookmarkStart w:id="59" w:name="_Toc18522199"/>
      <w:bookmarkStart w:id="60" w:name="_Toc18668349"/>
      <w:bookmarkStart w:id="61" w:name="_Toc19183802"/>
      <w:bookmarkStart w:id="62" w:name="_Toc19798902"/>
      <w:bookmarkStart w:id="63" w:name="_Toc20228109"/>
      <w:bookmarkStart w:id="64" w:name="_Toc20402601"/>
      <w:bookmarkStart w:id="65" w:name="_Toc13825880"/>
      <w:bookmarkStart w:id="66" w:name="_Toc13826151"/>
      <w:bookmarkStart w:id="67" w:name="_Toc13826297"/>
      <w:bookmarkStart w:id="68" w:name="_Toc14084418"/>
      <w:bookmarkStart w:id="69" w:name="_Toc14089391"/>
      <w:bookmarkStart w:id="70" w:name="_Toc14089537"/>
      <w:bookmarkStart w:id="71" w:name="_Toc15828531"/>
      <w:bookmarkStart w:id="72" w:name="_Toc16145301"/>
      <w:bookmarkStart w:id="73" w:name="_Toc16233058"/>
      <w:bookmarkStart w:id="74" w:name="_Toc16233207"/>
      <w:bookmarkStart w:id="75" w:name="_Toc16233356"/>
      <w:bookmarkStart w:id="76" w:name="_Toc16233505"/>
      <w:bookmarkStart w:id="77" w:name="_Toc18522200"/>
      <w:bookmarkStart w:id="78" w:name="_Toc18668350"/>
      <w:bookmarkStart w:id="79" w:name="_Toc19183803"/>
      <w:bookmarkStart w:id="80" w:name="_Toc19798903"/>
      <w:bookmarkStart w:id="81" w:name="_Toc20228110"/>
      <w:bookmarkStart w:id="82" w:name="_Toc20402602"/>
      <w:bookmarkStart w:id="83" w:name="_Toc13825881"/>
      <w:bookmarkStart w:id="84" w:name="_Toc13826152"/>
      <w:bookmarkStart w:id="85" w:name="_Toc13826298"/>
      <w:bookmarkStart w:id="86" w:name="_Toc14084419"/>
      <w:bookmarkStart w:id="87" w:name="_Toc14089392"/>
      <w:bookmarkStart w:id="88" w:name="_Toc14089538"/>
      <w:bookmarkStart w:id="89" w:name="_Toc15828532"/>
      <w:bookmarkStart w:id="90" w:name="_Toc16145302"/>
      <w:bookmarkStart w:id="91" w:name="_Toc16233059"/>
      <w:bookmarkStart w:id="92" w:name="_Toc16233208"/>
      <w:bookmarkStart w:id="93" w:name="_Toc16233357"/>
      <w:bookmarkStart w:id="94" w:name="_Toc16233506"/>
      <w:bookmarkStart w:id="95" w:name="_Toc18522201"/>
      <w:bookmarkStart w:id="96" w:name="_Toc18668351"/>
      <w:bookmarkStart w:id="97" w:name="_Toc19183804"/>
      <w:bookmarkStart w:id="98" w:name="_Toc19798904"/>
      <w:bookmarkStart w:id="99" w:name="_Toc20228111"/>
      <w:bookmarkStart w:id="100" w:name="_Toc20402603"/>
      <w:bookmarkStart w:id="101" w:name="_Toc13825882"/>
      <w:bookmarkStart w:id="102" w:name="_Toc13826153"/>
      <w:bookmarkStart w:id="103" w:name="_Toc13826299"/>
      <w:bookmarkStart w:id="104" w:name="_Toc14084420"/>
      <w:bookmarkStart w:id="105" w:name="_Toc14089393"/>
      <w:bookmarkStart w:id="106" w:name="_Toc14089539"/>
      <w:bookmarkStart w:id="107" w:name="_Toc15828533"/>
      <w:bookmarkStart w:id="108" w:name="_Toc16145303"/>
      <w:bookmarkStart w:id="109" w:name="_Toc16233060"/>
      <w:bookmarkStart w:id="110" w:name="_Toc16233209"/>
      <w:bookmarkStart w:id="111" w:name="_Toc16233358"/>
      <w:bookmarkStart w:id="112" w:name="_Toc16233507"/>
      <w:bookmarkStart w:id="113" w:name="_Toc18522202"/>
      <w:bookmarkStart w:id="114" w:name="_Toc18668352"/>
      <w:bookmarkStart w:id="115" w:name="_Toc19183805"/>
      <w:bookmarkStart w:id="116" w:name="_Toc19798905"/>
      <w:bookmarkStart w:id="117" w:name="_Toc20228112"/>
      <w:bookmarkStart w:id="118" w:name="_Toc20402604"/>
      <w:bookmarkStart w:id="119" w:name="_Toc13825883"/>
      <w:bookmarkStart w:id="120" w:name="_Toc13826154"/>
      <w:bookmarkStart w:id="121" w:name="_Toc13826300"/>
      <w:bookmarkStart w:id="122" w:name="_Toc14084421"/>
      <w:bookmarkStart w:id="123" w:name="_Toc14089394"/>
      <w:bookmarkStart w:id="124" w:name="_Toc14089540"/>
      <w:bookmarkStart w:id="125" w:name="_Toc15828534"/>
      <w:bookmarkStart w:id="126" w:name="_Toc16145304"/>
      <w:bookmarkStart w:id="127" w:name="_Toc16233061"/>
      <w:bookmarkStart w:id="128" w:name="_Toc16233210"/>
      <w:bookmarkStart w:id="129" w:name="_Toc16233359"/>
      <w:bookmarkStart w:id="130" w:name="_Toc16233508"/>
      <w:bookmarkStart w:id="131" w:name="_Toc18522203"/>
      <w:bookmarkStart w:id="132" w:name="_Toc18668353"/>
      <w:bookmarkStart w:id="133" w:name="_Toc19183806"/>
      <w:bookmarkStart w:id="134" w:name="_Toc19798906"/>
      <w:bookmarkStart w:id="135" w:name="_Toc20228113"/>
      <w:bookmarkStart w:id="136" w:name="_Toc20402605"/>
      <w:bookmarkStart w:id="137" w:name="_Toc13825884"/>
      <w:bookmarkStart w:id="138" w:name="_Toc13826155"/>
      <w:bookmarkStart w:id="139" w:name="_Toc13826301"/>
      <w:bookmarkStart w:id="140" w:name="_Toc14084422"/>
      <w:bookmarkStart w:id="141" w:name="_Toc14089395"/>
      <w:bookmarkStart w:id="142" w:name="_Toc14089541"/>
      <w:bookmarkStart w:id="143" w:name="_Toc15828535"/>
      <w:bookmarkStart w:id="144" w:name="_Toc16145305"/>
      <w:bookmarkStart w:id="145" w:name="_Toc16233062"/>
      <w:bookmarkStart w:id="146" w:name="_Toc16233211"/>
      <w:bookmarkStart w:id="147" w:name="_Toc16233360"/>
      <w:bookmarkStart w:id="148" w:name="_Toc16233509"/>
      <w:bookmarkStart w:id="149" w:name="_Toc18522204"/>
      <w:bookmarkStart w:id="150" w:name="_Toc18668354"/>
      <w:bookmarkStart w:id="151" w:name="_Toc19183807"/>
      <w:bookmarkStart w:id="152" w:name="_Toc19798907"/>
      <w:bookmarkStart w:id="153" w:name="_Toc20228114"/>
      <w:bookmarkStart w:id="154" w:name="_Toc20402606"/>
      <w:bookmarkStart w:id="155" w:name="_Toc6135224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FF61B6">
        <w:t>Publicité</w:t>
      </w:r>
      <w:bookmarkEnd w:id="155"/>
    </w:p>
    <w:p w14:paraId="4566B6DD" w14:textId="71812487" w:rsidR="00486B32" w:rsidRPr="00FF61B6" w:rsidRDefault="00486B32" w:rsidP="00E222EB">
      <w:pPr>
        <w:pStyle w:val="FAAOutlineL1a"/>
        <w:numPr>
          <w:ilvl w:val="0"/>
          <w:numId w:val="776"/>
        </w:numPr>
      </w:pPr>
      <w:r w:rsidRPr="00FF61B6">
        <w:t xml:space="preserve">Aucune personne et aucun organisme ne peut se promouvoir en tant qu’exploitant aérien certifié aux termes de la présente partie tant que la Régie de [ÉTAT] ne lui a pas délivré d’AOC et de </w:t>
      </w:r>
      <w:r w:rsidRPr="00FF61B6">
        <w:lastRenderedPageBreak/>
        <w:t>spécifications d'exploitation associées.</w:t>
      </w:r>
    </w:p>
    <w:p w14:paraId="1082250A" w14:textId="6D151DE0" w:rsidR="00486B32" w:rsidRPr="00FF61B6" w:rsidRDefault="00486B32" w:rsidP="00E222EB">
      <w:pPr>
        <w:pStyle w:val="FAAOutlineL1a"/>
        <w:numPr>
          <w:ilvl w:val="0"/>
          <w:numId w:val="403"/>
        </w:numPr>
      </w:pPr>
      <w:r w:rsidRPr="00FF61B6">
        <w:t>Aucun exploitant aérien certifié ne peut faire de déclaration, par écrit ou oralement, à son propos, qui est fausse ou destinée à tromper qui que ce soit.</w:t>
      </w:r>
    </w:p>
    <w:p w14:paraId="749E7FB7" w14:textId="5E281196" w:rsidR="00486B32" w:rsidRPr="00FF61B6" w:rsidRDefault="00486B32" w:rsidP="00E222EB">
      <w:pPr>
        <w:pStyle w:val="FAAOutlineL1a"/>
        <w:numPr>
          <w:ilvl w:val="0"/>
          <w:numId w:val="403"/>
        </w:numPr>
      </w:pPr>
      <w:r w:rsidRPr="00FF61B6">
        <w:t>Chaque fois qu’une publicité pour un exploitant aérien indique que ledit exploitant aérien est certifié aux termes de la présente partie, ladite publicité indique clairement le numéro d’AOC.</w:t>
      </w:r>
    </w:p>
    <w:p w14:paraId="4D50286D" w14:textId="42378108" w:rsidR="00391816" w:rsidRPr="00FF61B6" w:rsidRDefault="00391816" w:rsidP="00E222EB">
      <w:pPr>
        <w:pStyle w:val="Heading4"/>
        <w:keepNext w:val="0"/>
        <w:keepLines w:val="0"/>
        <w:widowControl w:val="0"/>
        <w:spacing w:line="233" w:lineRule="auto"/>
      </w:pPr>
      <w:bookmarkStart w:id="156" w:name="_Toc61352241"/>
      <w:r w:rsidRPr="00FF61B6">
        <w:t>Demande d’AOC</w:t>
      </w:r>
      <w:bookmarkEnd w:id="156"/>
    </w:p>
    <w:p w14:paraId="1B60574F" w14:textId="482C3BB1" w:rsidR="009243E9" w:rsidRPr="00FF61B6" w:rsidRDefault="009243E9" w:rsidP="00E222EB">
      <w:pPr>
        <w:pStyle w:val="FAAOutlineL1a"/>
        <w:numPr>
          <w:ilvl w:val="0"/>
          <w:numId w:val="407"/>
        </w:numPr>
      </w:pPr>
      <w:r w:rsidRPr="00FF61B6">
        <w:t>Une demande d’AOC doit être soumise sous la forme et de la manière prescrites par la Régie.</w:t>
      </w:r>
    </w:p>
    <w:p w14:paraId="74CC996F" w14:textId="393DCFA4" w:rsidR="00F05B10" w:rsidRPr="00FF61B6" w:rsidRDefault="00391816" w:rsidP="00E222EB">
      <w:pPr>
        <w:pStyle w:val="FAAOutlineL1a"/>
      </w:pPr>
      <w:r w:rsidRPr="00FF61B6">
        <w:t>Chaque demandeur doit soumettre la demande d'un AOC initial au moins 90 jours avant la date prévue pour l'exploitation.</w:t>
      </w:r>
    </w:p>
    <w:p w14:paraId="05C0D5F8" w14:textId="6E86E50E" w:rsidR="00142735" w:rsidRPr="00FF61B6" w:rsidRDefault="00391816" w:rsidP="00E222EB">
      <w:pPr>
        <w:pStyle w:val="FAAOutlineL1a"/>
      </w:pPr>
      <w:r w:rsidRPr="00FF61B6">
        <w:t>Au moment de la demande, le demandeur doit fournir toutes les informations et tous les manuels requis au titre de la présente partie, la documentation SMS prévue par la Partie 1 de la présente réglementation, et toute information supplémentaire dont la Régie exige la soumission par le demandeur.</w:t>
      </w:r>
    </w:p>
    <w:p w14:paraId="4D502874" w14:textId="607CF93E" w:rsidR="00391816" w:rsidRPr="00FF61B6" w:rsidRDefault="00391816" w:rsidP="00E222EB">
      <w:pPr>
        <w:pStyle w:val="FFATextFlushRight"/>
        <w:keepLines w:val="0"/>
        <w:widowControl w:val="0"/>
        <w:spacing w:line="233" w:lineRule="auto"/>
        <w:ind w:left="1440"/>
      </w:pPr>
      <w:r w:rsidRPr="00FF61B6">
        <w:t>OACI, Annexe 6, Partie I : 4.2.1.6 ; 4.2.1.7 ; 4.2.1.8</w:t>
      </w:r>
    </w:p>
    <w:p w14:paraId="4D502875" w14:textId="1D986F8F" w:rsidR="00391816" w:rsidRPr="00FF61B6" w:rsidRDefault="00391816" w:rsidP="00E222EB">
      <w:pPr>
        <w:pStyle w:val="FFATextFlushRight"/>
        <w:keepLines w:val="0"/>
        <w:widowControl w:val="0"/>
        <w:spacing w:line="233" w:lineRule="auto"/>
      </w:pPr>
      <w:r w:rsidRPr="00FF61B6">
        <w:t>OACI, Annexe 6, Partie III, Section II : 2.2.1.6, 2.2.1.8</w:t>
      </w:r>
    </w:p>
    <w:p w14:paraId="0C69C9D7" w14:textId="77777777" w:rsidR="008031F2" w:rsidRPr="00FF61B6" w:rsidRDefault="008031F2" w:rsidP="00E222EB">
      <w:pPr>
        <w:pStyle w:val="FFATextFlushRight"/>
        <w:keepLines w:val="0"/>
        <w:widowControl w:val="0"/>
        <w:spacing w:line="233" w:lineRule="auto"/>
      </w:pPr>
      <w:r w:rsidRPr="00FF61B6">
        <w:t xml:space="preserve">OACI, Annexe 19 : 4.1.1 ; 4.1.3 </w:t>
      </w:r>
    </w:p>
    <w:p w14:paraId="4D502876" w14:textId="0CDC03A3" w:rsidR="00391816" w:rsidRPr="00FF61B6" w:rsidRDefault="00391816" w:rsidP="00E222EB">
      <w:pPr>
        <w:pStyle w:val="FFATextFlushRight"/>
        <w:keepLines w:val="0"/>
        <w:widowControl w:val="0"/>
        <w:spacing w:line="233" w:lineRule="auto"/>
      </w:pPr>
      <w:r w:rsidRPr="00FF61B6">
        <w:t>OACI, Doc 8335, Partie III : 3.1.1</w:t>
      </w:r>
    </w:p>
    <w:p w14:paraId="4D502877" w14:textId="56E69680" w:rsidR="00391816" w:rsidRPr="00FF61B6" w:rsidRDefault="00391816" w:rsidP="00E222EB">
      <w:pPr>
        <w:pStyle w:val="FFATextFlushRight"/>
        <w:keepLines w:val="0"/>
        <w:widowControl w:val="0"/>
        <w:spacing w:line="233" w:lineRule="auto"/>
      </w:pPr>
      <w:r w:rsidRPr="00FF61B6">
        <w:t>14 CFR 119.35</w:t>
      </w:r>
    </w:p>
    <w:p w14:paraId="4D502878" w14:textId="6F842EEC" w:rsidR="00391816" w:rsidRPr="00FF61B6" w:rsidRDefault="00E148CC" w:rsidP="00E222EB">
      <w:pPr>
        <w:pStyle w:val="FFATextFlushRight"/>
        <w:keepLines w:val="0"/>
        <w:widowControl w:val="0"/>
        <w:spacing w:line="233" w:lineRule="auto"/>
      </w:pPr>
      <w:r w:rsidRPr="00FF61B6">
        <w:t>JAR-OPS 1 : 1.185</w:t>
      </w:r>
    </w:p>
    <w:p w14:paraId="4D502879" w14:textId="3D09021B" w:rsidR="00391816" w:rsidRPr="00FF61B6" w:rsidRDefault="00E148CC" w:rsidP="00E222EB">
      <w:pPr>
        <w:pStyle w:val="FFATextFlushRight"/>
        <w:keepLines w:val="0"/>
        <w:widowControl w:val="0"/>
        <w:spacing w:line="233" w:lineRule="auto"/>
      </w:pPr>
      <w:r w:rsidRPr="00FF61B6">
        <w:t>JAR-OPS 3 : 3.185</w:t>
      </w:r>
    </w:p>
    <w:p w14:paraId="4D50287A" w14:textId="2B11F8EC" w:rsidR="00391816" w:rsidRPr="00FF61B6" w:rsidRDefault="00391816" w:rsidP="00E222EB">
      <w:pPr>
        <w:pStyle w:val="Heading4"/>
        <w:keepNext w:val="0"/>
        <w:keepLines w:val="0"/>
        <w:widowControl w:val="0"/>
        <w:spacing w:line="233" w:lineRule="auto"/>
      </w:pPr>
      <w:bookmarkStart w:id="157" w:name="_Toc61352242"/>
      <w:r w:rsidRPr="00FF61B6">
        <w:t>Délivrance ou refus d'un AOC</w:t>
      </w:r>
      <w:bookmarkEnd w:id="157"/>
    </w:p>
    <w:p w14:paraId="0E7C50F0" w14:textId="6F3E3A90" w:rsidR="00F301B0" w:rsidRPr="00FF61B6" w:rsidRDefault="00F301B0" w:rsidP="00E222EB">
      <w:pPr>
        <w:pStyle w:val="FAAOutlineL1a"/>
        <w:numPr>
          <w:ilvl w:val="0"/>
          <w:numId w:val="408"/>
        </w:numPr>
      </w:pPr>
      <w:r w:rsidRPr="00FF61B6">
        <w:t>La délivrance d'un AOC par [ÉTAT] dépendra du respect, démontré par ledit exploitant aérien, des impératifs de la présente partie, des impératifs de gestion de la sécurité figurant dans la Partie 1 de la présente réglementation, et de tout autre élément requis par la Régie.</w:t>
      </w:r>
    </w:p>
    <w:p w14:paraId="793929B3" w14:textId="0C7563A4" w:rsidR="007B6DF9" w:rsidRPr="00FF61B6" w:rsidRDefault="007B6DF9" w:rsidP="00E222EB">
      <w:pPr>
        <w:pStyle w:val="FAAOutlineL1a"/>
        <w:numPr>
          <w:ilvl w:val="0"/>
          <w:numId w:val="408"/>
        </w:numPr>
      </w:pPr>
      <w:r w:rsidRPr="00FF61B6">
        <w:t>La Régie peut délivrer un AOC si, après enquête, elle détermine que le demandeur :</w:t>
      </w:r>
    </w:p>
    <w:p w14:paraId="57992DFA" w14:textId="77777777" w:rsidR="00774690" w:rsidRPr="00FF61B6" w:rsidRDefault="00774690" w:rsidP="00E222EB">
      <w:pPr>
        <w:pStyle w:val="FAAOutlineL21"/>
        <w:numPr>
          <w:ilvl w:val="0"/>
          <w:numId w:val="778"/>
        </w:numPr>
      </w:pPr>
      <w:r w:rsidRPr="00FF61B6">
        <w:t>Est citoyen de [ÉTAT] ;</w:t>
      </w:r>
    </w:p>
    <w:p w14:paraId="4D50287E" w14:textId="6348BCB7" w:rsidR="00391816" w:rsidRPr="00FF61B6" w:rsidRDefault="00391816" w:rsidP="00E222EB">
      <w:pPr>
        <w:pStyle w:val="FAAOutlineL21"/>
      </w:pPr>
      <w:r w:rsidRPr="00FF61B6">
        <w:t>A son siège principal d'exploitation et son siège social, le cas échéant, dans [ÉTAT] ;</w:t>
      </w:r>
    </w:p>
    <w:p w14:paraId="4D50287F" w14:textId="480E3B4D" w:rsidR="00391816" w:rsidRPr="00FF61B6" w:rsidRDefault="00391816" w:rsidP="00E222EB">
      <w:pPr>
        <w:pStyle w:val="FAAOutlineL21"/>
      </w:pPr>
      <w:r w:rsidRPr="00FF61B6">
        <w:t>Répond à la réglementation et aux normes qui s'appliquent pour le titulaire d'un AOC ;</w:t>
      </w:r>
    </w:p>
    <w:p w14:paraId="4D502880" w14:textId="787CA666" w:rsidR="00391816" w:rsidRPr="00FF61B6" w:rsidRDefault="00391816" w:rsidP="00E222EB">
      <w:pPr>
        <w:pStyle w:val="FAAOutlineL21"/>
      </w:pPr>
      <w:r w:rsidRPr="00FF61B6">
        <w:t>Possède l'équipement correct et adéquat pour des opérations de transport commercial aérien sans danger et la maintenance de ses aéronefs ; et</w:t>
      </w:r>
    </w:p>
    <w:p w14:paraId="4D502881" w14:textId="610882CD" w:rsidR="00391816" w:rsidRPr="00FF61B6" w:rsidRDefault="00391816" w:rsidP="00E222EB">
      <w:pPr>
        <w:pStyle w:val="FAAOutlineL21"/>
      </w:pPr>
      <w:r w:rsidRPr="00FF61B6">
        <w:t>Détient les pouvoirs économiques accordés par [ÉTAT] aux termes des dispositions de la loi relative à la sécurité de l'aviation civile, telle qu’amendée.</w:t>
      </w:r>
    </w:p>
    <w:p w14:paraId="4D502882" w14:textId="1E8ED41B" w:rsidR="00391816" w:rsidRPr="00FF61B6" w:rsidRDefault="00391816" w:rsidP="00E222EB">
      <w:pPr>
        <w:pStyle w:val="FAAOutlineL1a"/>
      </w:pPr>
      <w:r w:rsidRPr="00FF61B6">
        <w:t>La Régie peut rejeter une demande d'AOC si elle détermine :</w:t>
      </w:r>
    </w:p>
    <w:p w14:paraId="4D502883" w14:textId="43166DEA" w:rsidR="00391816" w:rsidRPr="00FF61B6" w:rsidRDefault="00391816" w:rsidP="00E222EB">
      <w:pPr>
        <w:pStyle w:val="FAAOutlineL21"/>
        <w:numPr>
          <w:ilvl w:val="0"/>
          <w:numId w:val="611"/>
        </w:numPr>
      </w:pPr>
      <w:r w:rsidRPr="00FF61B6">
        <w:t>Que le demandeur ne possède pas l'équipement correct ou adéquat ou ne peut pas se livrer à des opérations de transport commercial aérien en toute sécurité, ou n’est pas capable d’assurer la maintenance de ses aéronefs ;</w:t>
      </w:r>
    </w:p>
    <w:p w14:paraId="4D502884" w14:textId="4E83808D" w:rsidR="00391816" w:rsidRPr="00FF61B6" w:rsidRDefault="00391816" w:rsidP="00E222EB">
      <w:pPr>
        <w:pStyle w:val="FAAOutlineL21"/>
      </w:pPr>
      <w:r w:rsidRPr="00FF61B6">
        <w:t>Que le demandeur a été précédemment titulaire d'un AOC qui a été révoqué ; ou</w:t>
      </w:r>
    </w:p>
    <w:p w14:paraId="4D502885" w14:textId="3FBA3D9F" w:rsidR="00391816" w:rsidRPr="00FF61B6" w:rsidRDefault="00391816" w:rsidP="00E222EB">
      <w:pPr>
        <w:pStyle w:val="FAAOutlineL21"/>
      </w:pPr>
      <w:r w:rsidRPr="00FF61B6">
        <w:t>Qu'une personne ayant contribué aux circonstances qui ont entraîné la révocation de l'AOC est substantiellement propriétaire du demandeur ou est employée par le demandeur à un poste requis par la présente partie.</w:t>
      </w:r>
    </w:p>
    <w:p w14:paraId="4D502886" w14:textId="75F731A3" w:rsidR="00391816" w:rsidRPr="00FF61B6" w:rsidRDefault="00391816" w:rsidP="00E222EB">
      <w:pPr>
        <w:pStyle w:val="FFATextFlushRight"/>
        <w:keepLines w:val="0"/>
        <w:widowControl w:val="0"/>
        <w:spacing w:line="233" w:lineRule="auto"/>
        <w:ind w:left="720"/>
      </w:pPr>
      <w:r w:rsidRPr="00FF61B6">
        <w:t>OACI, Annexe 6, Partie I : 4.2.1.3 ; 11.1</w:t>
      </w:r>
    </w:p>
    <w:p w14:paraId="4D502887" w14:textId="77777777" w:rsidR="00391816" w:rsidRPr="00FF61B6" w:rsidRDefault="00391816" w:rsidP="00E222EB">
      <w:pPr>
        <w:pStyle w:val="FFATextFlushRight"/>
        <w:keepLines w:val="0"/>
        <w:widowControl w:val="0"/>
        <w:spacing w:line="233" w:lineRule="auto"/>
      </w:pPr>
      <w:r w:rsidRPr="00FF61B6">
        <w:t>OACI, Annexe 6, Partie III, Section II : 2.2.1.3</w:t>
      </w:r>
    </w:p>
    <w:p w14:paraId="4D502888" w14:textId="1B681A8B" w:rsidR="00391816" w:rsidRPr="00FF61B6" w:rsidRDefault="00391816" w:rsidP="00E222EB">
      <w:pPr>
        <w:pStyle w:val="FFATextFlushRight"/>
        <w:keepLines w:val="0"/>
        <w:widowControl w:val="0"/>
        <w:spacing w:line="233" w:lineRule="auto"/>
      </w:pPr>
      <w:r w:rsidRPr="00FF61B6">
        <w:t>14 CFR 119.39</w:t>
      </w:r>
    </w:p>
    <w:p w14:paraId="4D502889" w14:textId="27383C98" w:rsidR="00391816" w:rsidRPr="00FF61B6" w:rsidRDefault="00E148CC" w:rsidP="00E222EB">
      <w:pPr>
        <w:pStyle w:val="FFATextFlushRight"/>
        <w:keepLines w:val="0"/>
        <w:widowControl w:val="0"/>
        <w:spacing w:line="233" w:lineRule="auto"/>
      </w:pPr>
      <w:r w:rsidRPr="00FF61B6">
        <w:t>JAR-OPS 1 : 1.175 (b)</w:t>
      </w:r>
    </w:p>
    <w:p w14:paraId="4D50288A" w14:textId="337948CB" w:rsidR="00391816" w:rsidRPr="00FF61B6" w:rsidRDefault="00E148CC" w:rsidP="00E222EB">
      <w:pPr>
        <w:pStyle w:val="FFATextFlushRight"/>
        <w:keepLines w:val="0"/>
        <w:widowControl w:val="0"/>
        <w:spacing w:line="233" w:lineRule="auto"/>
      </w:pPr>
      <w:r w:rsidRPr="00FF61B6">
        <w:t>JAR-OPS 3 : 3.175 (b)</w:t>
      </w:r>
    </w:p>
    <w:p w14:paraId="4D50289F" w14:textId="4EEA68B7" w:rsidR="00391816" w:rsidRPr="00FF61B6" w:rsidRDefault="00391816" w:rsidP="00E222EB">
      <w:pPr>
        <w:pStyle w:val="Heading4"/>
        <w:keepNext w:val="0"/>
        <w:keepLines w:val="0"/>
        <w:widowControl w:val="0"/>
        <w:spacing w:line="233" w:lineRule="auto"/>
      </w:pPr>
      <w:bookmarkStart w:id="158" w:name="_Toc61352243"/>
      <w:r w:rsidRPr="00FF61B6">
        <w:lastRenderedPageBreak/>
        <w:t>Durée et renouvellement d’un AOC</w:t>
      </w:r>
      <w:bookmarkEnd w:id="158"/>
    </w:p>
    <w:p w14:paraId="65DF0058" w14:textId="18C9FC2B" w:rsidR="00925558" w:rsidRPr="00FF61B6" w:rsidRDefault="00925558" w:rsidP="00E222EB">
      <w:pPr>
        <w:pStyle w:val="FAAOutlineL1a"/>
        <w:numPr>
          <w:ilvl w:val="0"/>
          <w:numId w:val="410"/>
        </w:numPr>
      </w:pPr>
      <w:r w:rsidRPr="00FF61B6">
        <w:t>Un AOC ou toute partie d'AOC délivré par la Régie est en vigueur pendant 12 mois, sauf si :</w:t>
      </w:r>
    </w:p>
    <w:p w14:paraId="4448E8F5" w14:textId="77777777" w:rsidR="00774690" w:rsidRPr="00FF61B6" w:rsidRDefault="00774690" w:rsidP="00E222EB">
      <w:pPr>
        <w:pStyle w:val="FAAOutlineL21"/>
        <w:numPr>
          <w:ilvl w:val="0"/>
          <w:numId w:val="879"/>
        </w:numPr>
      </w:pPr>
      <w:bookmarkStart w:id="159" w:name="_Hlk12448713"/>
      <w:r w:rsidRPr="00FF61B6">
        <w:t>La Régie amende, suspend ou révoque le permis ou y met autrement fin</w:t>
      </w:r>
      <w:bookmarkEnd w:id="159"/>
      <w:r w:rsidRPr="00FF61B6">
        <w:t> ;</w:t>
      </w:r>
    </w:p>
    <w:p w14:paraId="4D5028A3" w14:textId="2087CE52" w:rsidR="00391816" w:rsidRPr="00FF61B6" w:rsidRDefault="00391816" w:rsidP="00E222EB">
      <w:pPr>
        <w:pStyle w:val="FAAOutlineL21"/>
      </w:pPr>
      <w:r w:rsidRPr="00FF61B6">
        <w:t>Le titulaire de l’AOC le restitue à la Régie ; ou</w:t>
      </w:r>
    </w:p>
    <w:p w14:paraId="4D5028A4" w14:textId="77777777" w:rsidR="00391816" w:rsidRPr="00FF61B6" w:rsidRDefault="00391816" w:rsidP="00E222EB">
      <w:pPr>
        <w:pStyle w:val="FAAOutlineL21"/>
      </w:pPr>
      <w:r w:rsidRPr="00FF61B6">
        <w:t>Le titulaire de l'AOC suspend ses opérations pendant plus de 60 jours.</w:t>
      </w:r>
    </w:p>
    <w:p w14:paraId="4D5028A5" w14:textId="77777777" w:rsidR="00391816" w:rsidRPr="00FF61B6" w:rsidRDefault="00391816" w:rsidP="00E222EB">
      <w:pPr>
        <w:pStyle w:val="FAAOutlineL1a"/>
      </w:pPr>
      <w:r w:rsidRPr="00FF61B6">
        <w:t>Le titulaire d'un AOC doit soumettre la demande de renouvellement de celui-ci au moins 30 jours avant la fin de la période de validité en cours.</w:t>
      </w:r>
    </w:p>
    <w:p w14:paraId="4D5028A6" w14:textId="297AFD59" w:rsidR="00391816" w:rsidRPr="00FF61B6" w:rsidRDefault="00391816" w:rsidP="00E222EB">
      <w:pPr>
        <w:pStyle w:val="FFATextFlushRight"/>
        <w:keepLines w:val="0"/>
        <w:widowControl w:val="0"/>
        <w:spacing w:line="233" w:lineRule="auto"/>
      </w:pPr>
      <w:r w:rsidRPr="00FF61B6">
        <w:t>OACI, Annexe 6, Partie I : 4.2.1.4</w:t>
      </w:r>
    </w:p>
    <w:p w14:paraId="4D5028A7" w14:textId="6E561918" w:rsidR="00391816" w:rsidRPr="00FF61B6" w:rsidRDefault="00391816" w:rsidP="00E222EB">
      <w:pPr>
        <w:pStyle w:val="FFATextFlushRight"/>
        <w:keepLines w:val="0"/>
        <w:widowControl w:val="0"/>
        <w:spacing w:line="233" w:lineRule="auto"/>
      </w:pPr>
      <w:r w:rsidRPr="00FF61B6">
        <w:t>OACI, Annexe 6, Partie III, Section II : 2.2.1.4</w:t>
      </w:r>
    </w:p>
    <w:p w14:paraId="5F5237B4" w14:textId="31ED3810" w:rsidR="003A33BD" w:rsidRPr="00F834B9" w:rsidRDefault="00391816" w:rsidP="00E222EB">
      <w:pPr>
        <w:pStyle w:val="FFATextFlushRight"/>
        <w:keepLines w:val="0"/>
        <w:widowControl w:val="0"/>
        <w:spacing w:line="233" w:lineRule="auto"/>
        <w:rPr>
          <w:lang w:val="es-ES"/>
        </w:rPr>
      </w:pPr>
      <w:r w:rsidRPr="00F834B9">
        <w:rPr>
          <w:lang w:val="es-ES"/>
        </w:rPr>
        <w:t>14 CFR 119.61</w:t>
      </w:r>
    </w:p>
    <w:p w14:paraId="4D5028AA" w14:textId="1BE80204" w:rsidR="00391816" w:rsidRPr="00F834B9" w:rsidRDefault="00391816" w:rsidP="00E222EB">
      <w:pPr>
        <w:pStyle w:val="FFATextFlushRight"/>
        <w:keepLines w:val="0"/>
        <w:widowControl w:val="0"/>
        <w:spacing w:line="233" w:lineRule="auto"/>
        <w:rPr>
          <w:lang w:val="es-ES"/>
        </w:rPr>
      </w:pPr>
      <w:r w:rsidRPr="00F834B9">
        <w:rPr>
          <w:lang w:val="es-ES"/>
        </w:rPr>
        <w:t>JAR-OPS 1 : 1.175(f) ; 1.185(e)</w:t>
      </w:r>
    </w:p>
    <w:p w14:paraId="4D5028AB" w14:textId="2EA209ED" w:rsidR="00391816" w:rsidRPr="00FF61B6" w:rsidRDefault="00391816" w:rsidP="00E222EB">
      <w:pPr>
        <w:pStyle w:val="FFATextFlushRight"/>
        <w:keepLines w:val="0"/>
        <w:widowControl w:val="0"/>
        <w:spacing w:line="233" w:lineRule="auto"/>
      </w:pPr>
      <w:r w:rsidRPr="00FF61B6">
        <w:t>JAR-OPS 3 : 3.175(f) ; 3.185(e)</w:t>
      </w:r>
    </w:p>
    <w:p w14:paraId="12F94788" w14:textId="1963A4F6" w:rsidR="000065A9" w:rsidRPr="00FF61B6" w:rsidRDefault="000065A9" w:rsidP="00E222EB">
      <w:pPr>
        <w:pStyle w:val="Heading4"/>
        <w:keepNext w:val="0"/>
        <w:keepLines w:val="0"/>
        <w:widowControl w:val="0"/>
        <w:spacing w:line="233" w:lineRule="auto"/>
      </w:pPr>
      <w:bookmarkStart w:id="160" w:name="_Toc61352244"/>
      <w:r w:rsidRPr="00FF61B6">
        <w:t>Validité continue d'un AOC</w:t>
      </w:r>
      <w:bookmarkEnd w:id="160"/>
    </w:p>
    <w:p w14:paraId="43F7BA9A" w14:textId="2CB163CC" w:rsidR="00611D3E" w:rsidRPr="00FF61B6" w:rsidRDefault="00F301B0" w:rsidP="00E222EB">
      <w:pPr>
        <w:pStyle w:val="FAAOutlineL1a"/>
        <w:numPr>
          <w:ilvl w:val="0"/>
          <w:numId w:val="777"/>
        </w:numPr>
        <w:spacing w:line="233" w:lineRule="auto"/>
      </w:pPr>
      <w:r w:rsidRPr="00FF61B6">
        <w:t>Sauf si l’AOC a été précédemment restitué, remplacé, suspendu, révoqué ou a expiré pour avoir outrepassé toute date d'expiration pouvant être spécifiée sur le permis, la continuité de la validité de l’AOC délivré par [ÉTAT] dépend de ce qui suit :</w:t>
      </w:r>
    </w:p>
    <w:p w14:paraId="10131987" w14:textId="51B6354F" w:rsidR="00611D3E" w:rsidRPr="00FF61B6" w:rsidRDefault="00611D3E" w:rsidP="00E222EB">
      <w:pPr>
        <w:pStyle w:val="FAAOutlineL21"/>
        <w:numPr>
          <w:ilvl w:val="0"/>
          <w:numId w:val="860"/>
        </w:numPr>
      </w:pPr>
      <w:r w:rsidRPr="00FF61B6">
        <w:t>Le respect continu, par l’exploitant, des impératifs du permis original, tel qu’amendé, sous la supervision de [ÉTAT] ; et</w:t>
      </w:r>
    </w:p>
    <w:p w14:paraId="520EA56A" w14:textId="562802A9" w:rsidR="000065A9" w:rsidRPr="00FF61B6" w:rsidRDefault="00611D3E" w:rsidP="00E222EB">
      <w:pPr>
        <w:pStyle w:val="FAAOutlineL21"/>
      </w:pPr>
      <w:r w:rsidRPr="00FF61B6">
        <w:t>Le respect, par l’exploitant, des impératifs de la présente partie, des impératifs de gestion de la sécurité figurant dans la Partie 1 de la présente réglementation, et de tout autre élément requis par la Régie ;</w:t>
      </w:r>
    </w:p>
    <w:p w14:paraId="3DECB374" w14:textId="37A0085C" w:rsidR="0061012C" w:rsidRPr="00FF61B6" w:rsidRDefault="0061012C" w:rsidP="00E222EB">
      <w:pPr>
        <w:pStyle w:val="FFATextFlushRight"/>
      </w:pPr>
      <w:r w:rsidRPr="00FF61B6">
        <w:t>OACI, Annexe 6, Partie I : 4.2.1.3, 4.2.1.4</w:t>
      </w:r>
    </w:p>
    <w:p w14:paraId="4D5028BB" w14:textId="22AB6B8C" w:rsidR="00391816" w:rsidRPr="00FF61B6" w:rsidRDefault="00391816" w:rsidP="00E222EB">
      <w:pPr>
        <w:pStyle w:val="Heading4"/>
        <w:keepNext w:val="0"/>
        <w:keepLines w:val="0"/>
        <w:widowControl w:val="0"/>
        <w:spacing w:line="233" w:lineRule="auto"/>
      </w:pPr>
      <w:bookmarkStart w:id="161" w:name="_Toc61352245"/>
      <w:r w:rsidRPr="00FF61B6">
        <w:t>Accès pour inspection</w:t>
      </w:r>
      <w:bookmarkEnd w:id="161"/>
    </w:p>
    <w:p w14:paraId="78628759" w14:textId="40DA4121" w:rsidR="00585737" w:rsidRPr="00FF61B6" w:rsidRDefault="00585737" w:rsidP="00E222EB">
      <w:pPr>
        <w:pStyle w:val="FAANoteL1"/>
        <w:widowControl w:val="0"/>
        <w:spacing w:line="233" w:lineRule="auto"/>
      </w:pPr>
      <w:r w:rsidRPr="00FF61B6">
        <w:t xml:space="preserve">N. B. : Des directives sur les inspections et l’application de la loi relative aux marchandises dangereuses figurent dans le Doc 9284SU de l’OACI, </w:t>
      </w:r>
      <w:r w:rsidRPr="00FF61B6">
        <w:rPr>
          <w:i w:val="0"/>
        </w:rPr>
        <w:t>Supplément aux instructions techniques pour la sécurité du transport aérien des marchandises dangereuses</w:t>
      </w:r>
      <w:r w:rsidRPr="00FF61B6">
        <w:t xml:space="preserve"> (Partie S-5, Chapitre 1, et Partie S-7, Chapitres 5 et 6).</w:t>
      </w:r>
    </w:p>
    <w:p w14:paraId="38F2A4F8" w14:textId="14F422B5" w:rsidR="000602BD" w:rsidRPr="00FF61B6" w:rsidRDefault="000602BD" w:rsidP="00E222EB">
      <w:pPr>
        <w:pStyle w:val="FAAOutlineL1a"/>
        <w:numPr>
          <w:ilvl w:val="0"/>
          <w:numId w:val="737"/>
        </w:numPr>
      </w:pPr>
      <w:r w:rsidRPr="00FF61B6">
        <w:t>À tout moment et en tout lieu, la Régie peut effectuer une inspection ou un test afin de déterminer si un titulaire d’AOC certifié au titre de la présente partie continue d’être conforme à la loi relative à la sécurité de l'aviation civile, telle qu’amendée, à la réglementation en vigueur, à l’AOC ou aux spécifications d'exploitation du titulaire de l'AOC.</w:t>
      </w:r>
    </w:p>
    <w:p w14:paraId="1858A3AB" w14:textId="6933E2DD" w:rsidR="00925558" w:rsidRPr="00FF61B6" w:rsidRDefault="000602BD" w:rsidP="00E222EB">
      <w:pPr>
        <w:pStyle w:val="FAAOutlineL1a"/>
        <w:numPr>
          <w:ilvl w:val="0"/>
          <w:numId w:val="737"/>
        </w:numPr>
      </w:pPr>
      <w:r w:rsidRPr="00FF61B6">
        <w:t>Chaque titulaire d'un AOC doit :</w:t>
      </w:r>
    </w:p>
    <w:p w14:paraId="434FCD01" w14:textId="069315F3" w:rsidR="00774690" w:rsidRPr="00FF61B6" w:rsidRDefault="00774690" w:rsidP="00E222EB">
      <w:pPr>
        <w:pStyle w:val="FAAOutlineL21"/>
        <w:numPr>
          <w:ilvl w:val="0"/>
          <w:numId w:val="738"/>
        </w:numPr>
      </w:pPr>
      <w:r w:rsidRPr="00FF61B6">
        <w:t>Accorder accès à la Régie et coopérer avec elle en ce qui concerne quelque organisme, installation et aéronef appartenant au titulaire de l’AOC ;</w:t>
      </w:r>
    </w:p>
    <w:p w14:paraId="4D5028BF" w14:textId="50BBE2A4" w:rsidR="00391816" w:rsidRPr="00FF61B6" w:rsidRDefault="00391816" w:rsidP="00E222EB">
      <w:pPr>
        <w:pStyle w:val="FAAOutlineL21"/>
      </w:pPr>
      <w:r w:rsidRPr="00FF61B6">
        <w:t>S'assurer que la Régie ait accès à tout organisme ou à toute installation auprès desquels le titulaire de l’AOC sous-traite les services associés aux opérations de transport aérien commercial et aux services de maintenance associés et que cet organisme ou installation coopère avec la Régie ; et</w:t>
      </w:r>
    </w:p>
    <w:p w14:paraId="4D5028C0" w14:textId="77777777" w:rsidR="00391816" w:rsidRPr="00FF61B6" w:rsidRDefault="00391816" w:rsidP="00E222EB">
      <w:pPr>
        <w:pStyle w:val="FAAOutlineL21"/>
      </w:pPr>
      <w:r w:rsidRPr="00FF61B6">
        <w:t>Accorder à la Régie un accès libre et ininterrompu au poste de pilotage des aéronefs lors des vols.</w:t>
      </w:r>
    </w:p>
    <w:p w14:paraId="4D5028C1" w14:textId="26BF257F" w:rsidR="00391816" w:rsidRPr="00FF61B6" w:rsidRDefault="00391816" w:rsidP="00E222EB">
      <w:pPr>
        <w:pStyle w:val="FAAOutlineL1a"/>
      </w:pPr>
      <w:r w:rsidRPr="00FF61B6">
        <w:t>Chaque titulaire d'un AOC doit fournir à la Régie un siège d'observateur avant à bord de chacun de ses aéronefs, à partir duquel les actions et les conversations de l'équipage de conduite peuvent être facilement observées.</w:t>
      </w:r>
    </w:p>
    <w:p w14:paraId="22305CC3" w14:textId="77777777" w:rsidR="00E222EB" w:rsidRDefault="00E222EB" w:rsidP="00E222EB">
      <w:pPr>
        <w:pStyle w:val="FAANoteL1"/>
      </w:pPr>
    </w:p>
    <w:p w14:paraId="57B239E2" w14:textId="77777777" w:rsidR="00E222EB" w:rsidRDefault="00E222EB" w:rsidP="00E222EB">
      <w:pPr>
        <w:pStyle w:val="FAANoteL1"/>
      </w:pPr>
    </w:p>
    <w:p w14:paraId="4D5028C2" w14:textId="597AD109" w:rsidR="00391816" w:rsidRPr="00FF61B6" w:rsidRDefault="00391816" w:rsidP="00E222EB">
      <w:pPr>
        <w:pStyle w:val="FAANoteL1"/>
      </w:pPr>
      <w:r w:rsidRPr="00FF61B6">
        <w:lastRenderedPageBreak/>
        <w:t>N. B. : La Régie déterminera si l'emplacement du siège et l'aptitude à surveiller les actions, conversations et communications radio de l'équipage de conduite conviennent.</w:t>
      </w:r>
    </w:p>
    <w:p w14:paraId="4D5028C3" w14:textId="77777777" w:rsidR="00391816" w:rsidRPr="00FF61B6" w:rsidRDefault="00391816" w:rsidP="00E222EB">
      <w:pPr>
        <w:pStyle w:val="FFATextFlushRight"/>
        <w:keepLines w:val="0"/>
        <w:widowControl w:val="0"/>
        <w:spacing w:line="233" w:lineRule="auto"/>
      </w:pPr>
      <w:r w:rsidRPr="00FF61B6">
        <w:t>OACI, Annexe 6, Partie I : 4.2.1.4</w:t>
      </w:r>
    </w:p>
    <w:p w14:paraId="4D5028C4" w14:textId="26C52473" w:rsidR="00391816" w:rsidRPr="00FF61B6" w:rsidRDefault="00391816" w:rsidP="00E222EB">
      <w:pPr>
        <w:pStyle w:val="FFATextFlushRight"/>
        <w:keepLines w:val="0"/>
        <w:widowControl w:val="0"/>
        <w:spacing w:line="233" w:lineRule="auto"/>
      </w:pPr>
      <w:r w:rsidRPr="00FF61B6">
        <w:t>OACI, Annexe 6, Partie III, Section II : 2.2.1.4</w:t>
      </w:r>
    </w:p>
    <w:p w14:paraId="4D5028C5" w14:textId="77777777" w:rsidR="00391816" w:rsidRPr="00FF61B6" w:rsidRDefault="00391816" w:rsidP="00E222EB">
      <w:pPr>
        <w:pStyle w:val="FFATextFlushRight"/>
        <w:keepLines w:val="0"/>
        <w:widowControl w:val="0"/>
        <w:spacing w:line="233" w:lineRule="auto"/>
      </w:pPr>
      <w:r w:rsidRPr="00FF61B6">
        <w:t>OACI, Annexe 18 : 11.1</w:t>
      </w:r>
    </w:p>
    <w:p w14:paraId="4D5028C6" w14:textId="7D462F29" w:rsidR="00391816" w:rsidRPr="00FF61B6" w:rsidRDefault="00391816" w:rsidP="00E222EB">
      <w:pPr>
        <w:pStyle w:val="FFATextFlushRight"/>
        <w:keepLines w:val="0"/>
        <w:widowControl w:val="0"/>
        <w:spacing w:line="233" w:lineRule="auto"/>
      </w:pPr>
      <w:r w:rsidRPr="00FF61B6">
        <w:t>14 CFR 119.59 ; 121.581</w:t>
      </w:r>
    </w:p>
    <w:p w14:paraId="4D5028C7" w14:textId="74141DB3" w:rsidR="00391816" w:rsidRPr="00FF61B6" w:rsidRDefault="00487343" w:rsidP="00E222EB">
      <w:pPr>
        <w:pStyle w:val="Heading4"/>
        <w:keepNext w:val="0"/>
        <w:keepLines w:val="0"/>
        <w:widowControl w:val="0"/>
        <w:spacing w:line="233" w:lineRule="auto"/>
      </w:pPr>
      <w:bookmarkStart w:id="162" w:name="_Toc61352246"/>
      <w:r w:rsidRPr="00FF61B6">
        <w:t>Pouvoirs d'inspection</w:t>
      </w:r>
      <w:bookmarkEnd w:id="162"/>
    </w:p>
    <w:p w14:paraId="3E5E3A03" w14:textId="776CC31F" w:rsidR="00925558" w:rsidRPr="00FF61B6" w:rsidRDefault="00925558" w:rsidP="00E222EB">
      <w:pPr>
        <w:pStyle w:val="FAAOutlineL1a"/>
        <w:numPr>
          <w:ilvl w:val="0"/>
          <w:numId w:val="413"/>
        </w:numPr>
      </w:pPr>
      <w:r w:rsidRPr="00FF61B6">
        <w:t>La Régie se livrera à une validation continue de l'habilitation du titulaire d'un AOC à détenir son permis et les spécifications d'exploitation qui y sont associées.</w:t>
      </w:r>
    </w:p>
    <w:p w14:paraId="4D5028CA" w14:textId="3EBAF62E" w:rsidR="00391816" w:rsidRPr="00FF61B6" w:rsidRDefault="0035665D" w:rsidP="00E222EB">
      <w:pPr>
        <w:pStyle w:val="FAAOutlineL1a"/>
      </w:pPr>
      <w:r w:rsidRPr="00FF61B6">
        <w:t>La Régie peut, à tout moment et en tout lieu, effectuer des tests et des inspections afin de déterminer si le titulaire de l’AOC continue de se conformer à la loi relative à la sécurité de l'aviation civile, telle qu’amendée, à la présente réglementation et aux limitations spéciales et approbations spécifiques délivrées au titulaire de l’AOC.</w:t>
      </w:r>
    </w:p>
    <w:p w14:paraId="4D5028CB" w14:textId="25831D00" w:rsidR="00391816" w:rsidRPr="00FF61B6" w:rsidRDefault="00391816" w:rsidP="00E222EB">
      <w:pPr>
        <w:pStyle w:val="FAAOutlineL1a"/>
      </w:pPr>
      <w:r w:rsidRPr="00FF61B6">
        <w:t>Le titulaire d'un AOC doit mettre à disposition, à son siège principal d'exploitation :</w:t>
      </w:r>
    </w:p>
    <w:p w14:paraId="7923685E" w14:textId="39B38BED" w:rsidR="000E4897" w:rsidRPr="00FF61B6" w:rsidRDefault="000E4897" w:rsidP="00E222EB">
      <w:pPr>
        <w:pStyle w:val="FAAOutlineL21"/>
        <w:numPr>
          <w:ilvl w:val="0"/>
          <w:numId w:val="617"/>
        </w:numPr>
      </w:pPr>
      <w:r w:rsidRPr="00FF61B6">
        <w:t>Toutes les parties de son AOC actuel ;</w:t>
      </w:r>
    </w:p>
    <w:p w14:paraId="4D5028CD" w14:textId="38C06507" w:rsidR="00391816" w:rsidRPr="00FF61B6" w:rsidRDefault="00391816" w:rsidP="00E222EB">
      <w:pPr>
        <w:pStyle w:val="FAAOutlineL21"/>
      </w:pPr>
      <w:r w:rsidRPr="00FF61B6">
        <w:t>Toutes les parties de ses OM et MCM ; et</w:t>
      </w:r>
    </w:p>
    <w:p w14:paraId="4D5028CE" w14:textId="3812881F" w:rsidR="00391816" w:rsidRPr="00FF61B6" w:rsidRDefault="00391816" w:rsidP="00E222EB">
      <w:pPr>
        <w:pStyle w:val="FAAOutlineL21"/>
      </w:pPr>
      <w:r w:rsidRPr="00FF61B6">
        <w:t>Une liste à jour des personnes responsables de chaque dossier, document et rapport qu'il doit conserver au titre de la loi relative à la sécurité de l'aviation civile, telle qu’amendée, et de la présente réglementation, et de l’emplacement où se trouvent lesdites personnes.</w:t>
      </w:r>
    </w:p>
    <w:p w14:paraId="4D5028CF" w14:textId="324F6F41" w:rsidR="00391816" w:rsidRPr="00FF61B6" w:rsidRDefault="00391816" w:rsidP="00E222EB">
      <w:pPr>
        <w:pStyle w:val="FAAOutlineL1a"/>
      </w:pPr>
      <w:r w:rsidRPr="00FF61B6">
        <w:t>Tout ou partie de l'AOC peut être suspendu si son titulaire ne met pas à la disposition de la Régie, sur demande, toutes les parties de l'AOC, des OM et des MCM et tout dossier, document ou rapport requis.</w:t>
      </w:r>
    </w:p>
    <w:p w14:paraId="4D5028D0" w14:textId="2C6BD673" w:rsidR="00391816" w:rsidRPr="00FF61B6" w:rsidRDefault="00391816" w:rsidP="00E222EB">
      <w:pPr>
        <w:pStyle w:val="FFATextFlushRight"/>
        <w:keepLines w:val="0"/>
        <w:widowControl w:val="0"/>
        <w:spacing w:line="233" w:lineRule="auto"/>
      </w:pPr>
      <w:r w:rsidRPr="00FF61B6">
        <w:t xml:space="preserve">OACI, Annexe 6, Partie I : 4.2.1.8 </w:t>
      </w:r>
    </w:p>
    <w:p w14:paraId="4D5028D1" w14:textId="400EB858" w:rsidR="00391816" w:rsidRPr="00FF61B6" w:rsidRDefault="00391816" w:rsidP="00E222EB">
      <w:pPr>
        <w:pStyle w:val="FFATextFlushRight"/>
        <w:keepLines w:val="0"/>
        <w:widowControl w:val="0"/>
        <w:spacing w:line="233" w:lineRule="auto"/>
      </w:pPr>
      <w:r w:rsidRPr="00FF61B6">
        <w:t>OACI, Annexe 6, Partie III, Section II : 2.2.1.8</w:t>
      </w:r>
    </w:p>
    <w:p w14:paraId="4D5028D2" w14:textId="0FC2D526" w:rsidR="00391816" w:rsidRPr="00FF61B6" w:rsidRDefault="00391816" w:rsidP="00E222EB">
      <w:pPr>
        <w:pStyle w:val="FFATextFlushRight"/>
        <w:keepLines w:val="0"/>
        <w:widowControl w:val="0"/>
        <w:spacing w:line="233" w:lineRule="auto"/>
      </w:pPr>
      <w:r w:rsidRPr="00FF61B6">
        <w:t>OACI, Doc 8335, Partie III : 6.1.1</w:t>
      </w:r>
    </w:p>
    <w:p w14:paraId="4D5028D3" w14:textId="533A6E6A" w:rsidR="00391816" w:rsidRPr="00FF61B6" w:rsidRDefault="00391816" w:rsidP="00E222EB">
      <w:pPr>
        <w:pStyle w:val="FFATextFlushRight"/>
        <w:keepLines w:val="0"/>
        <w:widowControl w:val="0"/>
        <w:spacing w:line="233" w:lineRule="auto"/>
      </w:pPr>
      <w:r w:rsidRPr="00FF61B6">
        <w:t>14 CFR 119.59</w:t>
      </w:r>
    </w:p>
    <w:p w14:paraId="4D5028D4" w14:textId="4077C9BA" w:rsidR="00391816" w:rsidRPr="00F834B9" w:rsidRDefault="002F16FB" w:rsidP="00E222EB">
      <w:pPr>
        <w:pStyle w:val="FFATextFlushRight"/>
        <w:keepLines w:val="0"/>
        <w:widowControl w:val="0"/>
        <w:spacing w:line="233" w:lineRule="auto"/>
        <w:rPr>
          <w:lang w:val="es-ES"/>
        </w:rPr>
      </w:pPr>
      <w:r w:rsidRPr="00F834B9">
        <w:rPr>
          <w:lang w:val="es-ES"/>
        </w:rPr>
        <w:t>JAR-OPS 1 : 1.175(e)</w:t>
      </w:r>
    </w:p>
    <w:p w14:paraId="515A6E6F" w14:textId="4E82C3E1" w:rsidR="00F301B0" w:rsidRPr="00F834B9" w:rsidRDefault="002F16FB" w:rsidP="00E222EB">
      <w:pPr>
        <w:pStyle w:val="FFATextFlushRight"/>
        <w:keepLines w:val="0"/>
        <w:widowControl w:val="0"/>
        <w:spacing w:line="233" w:lineRule="auto"/>
        <w:rPr>
          <w:lang w:val="es-ES"/>
        </w:rPr>
      </w:pPr>
      <w:r w:rsidRPr="00F834B9">
        <w:rPr>
          <w:lang w:val="es-ES"/>
        </w:rPr>
        <w:t>JAR-OPS 3 : 3.175(e)</w:t>
      </w:r>
    </w:p>
    <w:p w14:paraId="554BB938" w14:textId="77777777" w:rsidR="00F301B0" w:rsidRPr="00FF61B6" w:rsidRDefault="00F301B0" w:rsidP="00E222EB">
      <w:pPr>
        <w:pStyle w:val="Heading4"/>
        <w:keepNext w:val="0"/>
        <w:keepLines w:val="0"/>
        <w:widowControl w:val="0"/>
        <w:spacing w:line="233" w:lineRule="auto"/>
      </w:pPr>
      <w:bookmarkStart w:id="163" w:name="_Toc61352247"/>
      <w:r w:rsidRPr="00FF61B6">
        <w:t>Amendement d'un AOC</w:t>
      </w:r>
      <w:bookmarkEnd w:id="163"/>
    </w:p>
    <w:p w14:paraId="550D7594" w14:textId="77777777" w:rsidR="00F301B0" w:rsidRPr="00FF61B6" w:rsidRDefault="00F301B0" w:rsidP="00E222EB">
      <w:pPr>
        <w:pStyle w:val="FAAOutlineL1a"/>
        <w:numPr>
          <w:ilvl w:val="0"/>
          <w:numId w:val="834"/>
        </w:numPr>
      </w:pPr>
      <w:r w:rsidRPr="00FF61B6">
        <w:t>La Régie peut amender un AOC si :</w:t>
      </w:r>
    </w:p>
    <w:p w14:paraId="00649F9D" w14:textId="77777777" w:rsidR="00F301B0" w:rsidRPr="00FF61B6" w:rsidRDefault="00F301B0" w:rsidP="00E222EB">
      <w:pPr>
        <w:pStyle w:val="FAAOutlineL21"/>
        <w:numPr>
          <w:ilvl w:val="0"/>
          <w:numId w:val="835"/>
        </w:numPr>
      </w:pPr>
      <w:r w:rsidRPr="00FF61B6">
        <w:t>Elle détermine que la sécurité du transport commercial aérien et l'intérêt du public le requièrent ; ou</w:t>
      </w:r>
    </w:p>
    <w:p w14:paraId="2F4BEC47" w14:textId="77777777" w:rsidR="00F301B0" w:rsidRPr="00FF61B6" w:rsidRDefault="00F301B0" w:rsidP="00E222EB">
      <w:pPr>
        <w:pStyle w:val="FAAOutlineL21"/>
      </w:pPr>
      <w:r w:rsidRPr="00FF61B6">
        <w:t>Le titulaire de l'AOC le demande et la Régie détermine que la sécurité du transport commercial aérien et l'intérêt du public le permettent.</w:t>
      </w:r>
    </w:p>
    <w:p w14:paraId="0EB43A03" w14:textId="77777777" w:rsidR="00F301B0" w:rsidRPr="00FF61B6" w:rsidRDefault="00F301B0" w:rsidP="00E222EB">
      <w:pPr>
        <w:pStyle w:val="FAAOutlineL1a"/>
        <w:numPr>
          <w:ilvl w:val="0"/>
          <w:numId w:val="403"/>
        </w:numPr>
      </w:pPr>
      <w:r w:rsidRPr="00FF61B6">
        <w:t>Si la Régie stipule par écrit qu'une situation d'urgence requiert un amendement immédiat de l’AOC dans l'intérêt du public en ce qui concerne la sécurité des transports commerciaux aériens, cet amendement prend effet sans délai à la date à laquelle le titulaire de l'AOC en reçoit notification.</w:t>
      </w:r>
    </w:p>
    <w:p w14:paraId="33223B44" w14:textId="10648269" w:rsidR="00F301B0" w:rsidRPr="00FF61B6" w:rsidRDefault="00F301B0" w:rsidP="00E222EB">
      <w:pPr>
        <w:pStyle w:val="FAAOutlineL1a"/>
        <w:numPr>
          <w:ilvl w:val="0"/>
          <w:numId w:val="403"/>
        </w:numPr>
      </w:pPr>
      <w:r w:rsidRPr="00FF61B6">
        <w:t>Le titulaire d'un AOC peut faire appel d’un amendement, mais doit poursuivre son exploitation conformément à celui-ci, sauf s'il est retiré par la suite.</w:t>
      </w:r>
    </w:p>
    <w:p w14:paraId="43485FB1" w14:textId="707D103B" w:rsidR="00F301B0" w:rsidRPr="00FF61B6" w:rsidRDefault="00F301B0" w:rsidP="00E222EB">
      <w:pPr>
        <w:pStyle w:val="FAAOutlineL1a"/>
        <w:numPr>
          <w:ilvl w:val="0"/>
          <w:numId w:val="403"/>
        </w:numPr>
      </w:pPr>
      <w:r w:rsidRPr="00FF61B6">
        <w:t>Les amendements proposés par la Régie, à l'exception de ceux d'urgence, entrent en vigueur 30 jours après notification du titulaire de l'AOC, sauf si ce dernier y fait appel par écrit avant la date d'entrée en vigueur. La soumission d'un appel suspend la date d'entrée en vigueur jusqu'à ce que le processus d'appel soit terminé.</w:t>
      </w:r>
    </w:p>
    <w:p w14:paraId="4A8BE7C9" w14:textId="77777777" w:rsidR="00F301B0" w:rsidRPr="00FF61B6" w:rsidRDefault="00F301B0" w:rsidP="00E222EB">
      <w:pPr>
        <w:pStyle w:val="FAAOutlineL1a"/>
        <w:numPr>
          <w:ilvl w:val="0"/>
          <w:numId w:val="403"/>
        </w:numPr>
      </w:pPr>
      <w:r w:rsidRPr="00FF61B6">
        <w:t>Les amendements proposés par le titulaire d'un AOC doivent être soumis au moins 30 jours avant la date de toute opération effectuée aux termes de ceux-ci.</w:t>
      </w:r>
    </w:p>
    <w:p w14:paraId="7447E5BB" w14:textId="7AEBA3B3" w:rsidR="00F301B0" w:rsidRPr="00FF61B6" w:rsidRDefault="00F301B0" w:rsidP="00E222EB">
      <w:pPr>
        <w:pStyle w:val="FAAOutlineL1a"/>
        <w:numPr>
          <w:ilvl w:val="0"/>
          <w:numId w:val="403"/>
        </w:numPr>
      </w:pPr>
      <w:r w:rsidRPr="00FF61B6">
        <w:t xml:space="preserve">Aucune personne et aucun organisme n'est autorisé à effectuer une opération de transport aérien </w:t>
      </w:r>
      <w:r w:rsidRPr="00FF61B6">
        <w:lastRenderedPageBreak/>
        <w:t>commercial pour laquelle un amendement de l'AOC est requis, sauf si ladite personne ou ledit organisme a reçu la notification d'approbation de la Régie.</w:t>
      </w:r>
    </w:p>
    <w:p w14:paraId="05451D5D" w14:textId="77777777" w:rsidR="00F301B0" w:rsidRPr="00FF61B6" w:rsidRDefault="00F301B0" w:rsidP="00E222EB">
      <w:pPr>
        <w:pStyle w:val="FFATextFlushRight"/>
        <w:keepLines w:val="0"/>
        <w:widowControl w:val="0"/>
        <w:spacing w:line="233" w:lineRule="auto"/>
      </w:pPr>
      <w:r w:rsidRPr="00FF61B6">
        <w:t>OACI, Doc 8335, Partie I : 5.2.1(a)</w:t>
      </w:r>
    </w:p>
    <w:p w14:paraId="478437F3" w14:textId="77777777" w:rsidR="00F301B0" w:rsidRPr="00FF61B6" w:rsidRDefault="00F301B0" w:rsidP="00E222EB">
      <w:pPr>
        <w:pStyle w:val="FFATextFlushRight"/>
        <w:keepLines w:val="0"/>
        <w:widowControl w:val="0"/>
        <w:spacing w:line="233" w:lineRule="auto"/>
      </w:pPr>
      <w:r w:rsidRPr="00FF61B6">
        <w:t>OACI, Doc 8335, Partie III : 7.5</w:t>
      </w:r>
    </w:p>
    <w:p w14:paraId="366343D6" w14:textId="77777777" w:rsidR="00F301B0" w:rsidRPr="00FF61B6" w:rsidRDefault="00F301B0" w:rsidP="00E222EB">
      <w:pPr>
        <w:pStyle w:val="FFATextFlushRight"/>
        <w:keepLines w:val="0"/>
        <w:widowControl w:val="0"/>
        <w:spacing w:line="233" w:lineRule="auto"/>
      </w:pPr>
      <w:r w:rsidRPr="00FF61B6">
        <w:t>14 CFR 119.41 ; 119.51</w:t>
      </w:r>
    </w:p>
    <w:p w14:paraId="192E4B6D" w14:textId="77777777" w:rsidR="00F301B0" w:rsidRPr="00FF61B6" w:rsidRDefault="00F301B0" w:rsidP="00E222EB">
      <w:pPr>
        <w:pStyle w:val="FFATextFlushRight"/>
        <w:keepLines w:val="0"/>
        <w:widowControl w:val="0"/>
        <w:spacing w:line="233" w:lineRule="auto"/>
      </w:pPr>
      <w:r w:rsidRPr="00FF61B6">
        <w:t>JAR-OPS 1 : 1.185(d)</w:t>
      </w:r>
    </w:p>
    <w:p w14:paraId="2010508B" w14:textId="77777777" w:rsidR="00F301B0" w:rsidRPr="00FF61B6" w:rsidRDefault="00F301B0" w:rsidP="00E222EB">
      <w:pPr>
        <w:pStyle w:val="FFATextFlushRight"/>
        <w:keepLines w:val="0"/>
        <w:widowControl w:val="0"/>
        <w:spacing w:line="233" w:lineRule="auto"/>
      </w:pPr>
      <w:r w:rsidRPr="00FF61B6">
        <w:t>JAR-OPS 3 : 3.185(d)</w:t>
      </w:r>
    </w:p>
    <w:p w14:paraId="4D5028DB" w14:textId="799555B8" w:rsidR="00391816" w:rsidRPr="00FF61B6" w:rsidRDefault="00A25548" w:rsidP="00E222EB">
      <w:pPr>
        <w:pStyle w:val="Heading2"/>
      </w:pPr>
      <w:bookmarkStart w:id="164" w:name="_Toc13825893"/>
      <w:bookmarkStart w:id="165" w:name="_Toc13826164"/>
      <w:bookmarkStart w:id="166" w:name="_Toc13826310"/>
      <w:bookmarkStart w:id="167" w:name="_Toc14084431"/>
      <w:bookmarkStart w:id="168" w:name="_Toc14089404"/>
      <w:bookmarkStart w:id="169" w:name="_Toc14089550"/>
      <w:bookmarkStart w:id="170" w:name="_Toc15828544"/>
      <w:bookmarkStart w:id="171" w:name="_Toc16145314"/>
      <w:bookmarkStart w:id="172" w:name="_Toc16233071"/>
      <w:bookmarkStart w:id="173" w:name="_Toc16233220"/>
      <w:bookmarkStart w:id="174" w:name="_Toc16233369"/>
      <w:bookmarkStart w:id="175" w:name="_Toc16233518"/>
      <w:bookmarkStart w:id="176" w:name="_Toc18522213"/>
      <w:bookmarkStart w:id="177" w:name="_Toc18668363"/>
      <w:bookmarkStart w:id="178" w:name="_Toc19183816"/>
      <w:bookmarkStart w:id="179" w:name="_Toc19798916"/>
      <w:bookmarkStart w:id="180" w:name="_Toc20228123"/>
      <w:bookmarkStart w:id="181" w:name="_Toc20402615"/>
      <w:bookmarkStart w:id="182" w:name="_Toc3976562"/>
      <w:bookmarkStart w:id="183" w:name="_Toc3976715"/>
      <w:bookmarkStart w:id="184" w:name="_Toc4055444"/>
      <w:bookmarkStart w:id="185" w:name="_Toc4064132"/>
      <w:bookmarkStart w:id="186" w:name="_Toc4498338"/>
      <w:bookmarkStart w:id="187" w:name="_Toc9939857"/>
      <w:bookmarkStart w:id="188" w:name="_Toc3976563"/>
      <w:bookmarkStart w:id="189" w:name="_Toc3976716"/>
      <w:bookmarkStart w:id="190" w:name="_Toc4055445"/>
      <w:bookmarkStart w:id="191" w:name="_Toc4064133"/>
      <w:bookmarkStart w:id="192" w:name="_Toc4498339"/>
      <w:bookmarkStart w:id="193" w:name="_Toc9939858"/>
      <w:bookmarkStart w:id="194" w:name="_Toc61352248"/>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FF61B6">
        <w:t>Gestion de l’AOC</w:t>
      </w:r>
      <w:bookmarkEnd w:id="194"/>
    </w:p>
    <w:p w14:paraId="4383EBE9" w14:textId="3D1EAE16" w:rsidR="00611D3E" w:rsidRPr="00FF61B6" w:rsidRDefault="00611D3E" w:rsidP="00E222EB">
      <w:pPr>
        <w:pStyle w:val="Heading3"/>
      </w:pPr>
      <w:bookmarkStart w:id="195" w:name="_Toc61352249"/>
      <w:r w:rsidRPr="00FF61B6">
        <w:t>Applicabilité</w:t>
      </w:r>
      <w:bookmarkEnd w:id="195"/>
    </w:p>
    <w:p w14:paraId="0E5955F3" w14:textId="360C0D83" w:rsidR="00611D3E" w:rsidRPr="00FF61B6" w:rsidRDefault="00611D3E" w:rsidP="00E222EB">
      <w:pPr>
        <w:pStyle w:val="FAAOutlineL1a"/>
        <w:numPr>
          <w:ilvl w:val="0"/>
          <w:numId w:val="861"/>
        </w:numPr>
      </w:pPr>
      <w:r w:rsidRPr="00FF61B6">
        <w:t>La présente partie prescrit les impératifs relatifs à la gestion d'un titulaire d’AOC, dont son organigramme, ses politiques et procédures, ses installations, son personnel de gestion, les aéronefs à utiliser, son système de qualité, son SMS, ses systèmes de conservation des dossiers et de documentation, et ses démonstrations opérationnelles ou d’urgence.</w:t>
      </w:r>
    </w:p>
    <w:p w14:paraId="1CE72299" w14:textId="7D503C6C" w:rsidR="005D7866" w:rsidRPr="00FF61B6" w:rsidRDefault="005D7866" w:rsidP="00E222EB">
      <w:pPr>
        <w:pStyle w:val="Heading3"/>
      </w:pPr>
      <w:bookmarkStart w:id="196" w:name="_Toc61352250"/>
      <w:r w:rsidRPr="00FF61B6">
        <w:t>Généralités</w:t>
      </w:r>
      <w:bookmarkEnd w:id="196"/>
    </w:p>
    <w:p w14:paraId="4D5028DC" w14:textId="5836A5CF" w:rsidR="00391816" w:rsidRPr="00FF61B6" w:rsidRDefault="00BB0672" w:rsidP="00E222EB">
      <w:pPr>
        <w:pStyle w:val="Heading4"/>
        <w:keepNext w:val="0"/>
        <w:keepLines w:val="0"/>
        <w:widowControl w:val="0"/>
        <w:spacing w:line="233" w:lineRule="auto"/>
      </w:pPr>
      <w:bookmarkStart w:id="197" w:name="_Toc61352251"/>
      <w:r w:rsidRPr="00FF61B6">
        <w:t>Siège principal d'exploitation</w:t>
      </w:r>
      <w:bookmarkEnd w:id="197"/>
    </w:p>
    <w:p w14:paraId="1E2E418E" w14:textId="50A03829" w:rsidR="00925558" w:rsidRPr="00FF61B6" w:rsidRDefault="00925558" w:rsidP="00E222EB">
      <w:pPr>
        <w:pStyle w:val="FAAOutlineL1a"/>
        <w:numPr>
          <w:ilvl w:val="0"/>
          <w:numId w:val="415"/>
        </w:numPr>
      </w:pPr>
      <w:r w:rsidRPr="00FF61B6">
        <w:t xml:space="preserve">Chaque titulaire d'un AOC qui n'est pas autorisé à effectuer des opérations de maintenance aux termes de son AOC doit avoir un siège principal d'exploitation. </w:t>
      </w:r>
    </w:p>
    <w:p w14:paraId="4D5028DF" w14:textId="23C186A2" w:rsidR="00391816" w:rsidRPr="00FF61B6" w:rsidRDefault="00391816" w:rsidP="00E222EB">
      <w:pPr>
        <w:pStyle w:val="FAAOutlineL1a"/>
      </w:pPr>
      <w:r w:rsidRPr="00FF61B6">
        <w:t>Chaque titulaire d'un AOC qui est autorisé à effectuer des opérations de maintenance aux termes de son AOC doit avoir un siège principal d'exploitation et un siège principal de maintenance.</w:t>
      </w:r>
    </w:p>
    <w:p w14:paraId="4D5028E0" w14:textId="63087EBA" w:rsidR="00391816" w:rsidRPr="00FF61B6" w:rsidRDefault="00391816" w:rsidP="00E222EB">
      <w:pPr>
        <w:pStyle w:val="FAAOutlineL1a"/>
      </w:pPr>
      <w:r w:rsidRPr="00FF61B6">
        <w:t>Un titulaire d’AOC peut établir son siège principal d’exploitation et son siège principal de maintenance au même endroit ou à deux endroits séparés.</w:t>
      </w:r>
    </w:p>
    <w:p w14:paraId="4D5028E1" w14:textId="77777777" w:rsidR="00391816" w:rsidRPr="00FF61B6" w:rsidRDefault="00391816" w:rsidP="00E222EB">
      <w:pPr>
        <w:pStyle w:val="FAAOutlineL1a"/>
      </w:pPr>
      <w:r w:rsidRPr="00FF61B6">
        <w:t>Chaque titulaire d'un AOC doit notifier par écrit la Régie, au moins 30 jours avant de proposer d'établir ou de changer l'emplacement de l'un ou l'autre siège.</w:t>
      </w:r>
    </w:p>
    <w:p w14:paraId="4D5028E2" w14:textId="03AAC396" w:rsidR="00391816" w:rsidRPr="00FF61B6" w:rsidRDefault="00391816" w:rsidP="00E222EB">
      <w:pPr>
        <w:pStyle w:val="FFATextFlushRight"/>
        <w:keepLines w:val="0"/>
        <w:widowControl w:val="0"/>
        <w:spacing w:line="233" w:lineRule="auto"/>
      </w:pPr>
      <w:r w:rsidRPr="00FF61B6">
        <w:t>14 CFR 119.47</w:t>
      </w:r>
    </w:p>
    <w:p w14:paraId="4D5028E3" w14:textId="0FDA709E" w:rsidR="00391816" w:rsidRPr="00FF61B6" w:rsidRDefault="002F16FB" w:rsidP="00E222EB">
      <w:pPr>
        <w:pStyle w:val="FFATextFlushRight"/>
        <w:keepLines w:val="0"/>
        <w:widowControl w:val="0"/>
        <w:spacing w:line="233" w:lineRule="auto"/>
      </w:pPr>
      <w:r w:rsidRPr="00FF61B6">
        <w:t>JAR-OPS 1 : 1.175(c) ; 1.185(d)</w:t>
      </w:r>
    </w:p>
    <w:p w14:paraId="4D5028E4" w14:textId="4A1F1A17" w:rsidR="00391816" w:rsidRPr="00FF61B6" w:rsidRDefault="002F16FB" w:rsidP="00E222EB">
      <w:pPr>
        <w:pStyle w:val="FFATextFlushRight"/>
        <w:keepLines w:val="0"/>
        <w:widowControl w:val="0"/>
        <w:spacing w:line="233" w:lineRule="auto"/>
      </w:pPr>
      <w:r w:rsidRPr="00FF61B6">
        <w:t>JAR-OPS 3 : 3.175(c) ; 3.185(d)</w:t>
      </w:r>
    </w:p>
    <w:p w14:paraId="4D5028E5" w14:textId="5617C77F" w:rsidR="00391816" w:rsidRPr="00FF61B6" w:rsidRDefault="00391816" w:rsidP="00E222EB">
      <w:pPr>
        <w:pStyle w:val="Heading4"/>
        <w:keepNext w:val="0"/>
        <w:keepLines w:val="0"/>
        <w:widowControl w:val="0"/>
        <w:spacing w:line="233" w:lineRule="auto"/>
      </w:pPr>
      <w:bookmarkStart w:id="198" w:name="_Toc61352252"/>
      <w:r w:rsidRPr="00FF61B6">
        <w:t>Gestion du personnel requis pour les opérations de transport aérien commercial</w:t>
      </w:r>
      <w:bookmarkEnd w:id="198"/>
    </w:p>
    <w:p w14:paraId="71629D21" w14:textId="6AA30D4C" w:rsidR="00925558" w:rsidRPr="00FF61B6" w:rsidRDefault="00925558" w:rsidP="00E222EB">
      <w:pPr>
        <w:pStyle w:val="FAAOutlineL1a"/>
        <w:numPr>
          <w:ilvl w:val="0"/>
          <w:numId w:val="416"/>
        </w:numPr>
      </w:pPr>
      <w:r w:rsidRPr="00FF61B6">
        <w:t>Chaque titulaire d'un AOC doit avoir un gestionnaire responsable acceptable par la Régie, disposant des pouvoirs accordés par la compagnie pour s'assurer que tous les vols et toutes les activités de maintenance peuvent être financés et effectués au plus haut niveau de sécurité requis par la Régie.</w:t>
      </w:r>
    </w:p>
    <w:p w14:paraId="4D5028E8" w14:textId="0C4218EB" w:rsidR="00391816" w:rsidRPr="00FF61B6" w:rsidRDefault="00E448DD" w:rsidP="00E222EB">
      <w:pPr>
        <w:pStyle w:val="FAAOutlineL1a"/>
      </w:pPr>
      <w:r w:rsidRPr="00FF61B6">
        <w:t>Chaque titulaire d'un AOC doit avoir du personnel qualifié, dont les compétences en matière d'aviation civile sont prouvées, disponible et travaillant à plein temps aux postes suivants ou à leur équivalent :</w:t>
      </w:r>
    </w:p>
    <w:p w14:paraId="4D5028E9" w14:textId="0BF6ABB1" w:rsidR="00391816" w:rsidRPr="00FF61B6" w:rsidRDefault="00391816" w:rsidP="00E222EB">
      <w:pPr>
        <w:pStyle w:val="FAAOutlineL21"/>
        <w:numPr>
          <w:ilvl w:val="0"/>
          <w:numId w:val="618"/>
        </w:numPr>
      </w:pPr>
      <w:r w:rsidRPr="00FF61B6">
        <w:t>Directeur d'exploitation ;</w:t>
      </w:r>
    </w:p>
    <w:p w14:paraId="4D5028EA" w14:textId="5EC2AFF5" w:rsidR="00391816" w:rsidRPr="00FF61B6" w:rsidRDefault="00391816" w:rsidP="00E222EB">
      <w:pPr>
        <w:pStyle w:val="FAAOutlineL21"/>
      </w:pPr>
      <w:r w:rsidRPr="00FF61B6">
        <w:t>Pilote en chef ;</w:t>
      </w:r>
    </w:p>
    <w:p w14:paraId="4D5028EB" w14:textId="6016841C" w:rsidR="00391816" w:rsidRPr="00FF61B6" w:rsidRDefault="00391816" w:rsidP="00E222EB">
      <w:pPr>
        <w:pStyle w:val="FAAOutlineL21"/>
      </w:pPr>
      <w:r w:rsidRPr="00FF61B6">
        <w:t>Directeur de la sécurité ;</w:t>
      </w:r>
    </w:p>
    <w:p w14:paraId="4D5028EC" w14:textId="19E219F3" w:rsidR="00391816" w:rsidRPr="00FF61B6" w:rsidRDefault="00391816" w:rsidP="00E222EB">
      <w:pPr>
        <w:pStyle w:val="FAAOutlineL21"/>
      </w:pPr>
      <w:r w:rsidRPr="00FF61B6">
        <w:t>Directeur de la maintenance ; et</w:t>
      </w:r>
    </w:p>
    <w:p w14:paraId="4D5028ED" w14:textId="6DE539DF" w:rsidR="00391816" w:rsidRPr="00FF61B6" w:rsidRDefault="00391816" w:rsidP="00E222EB">
      <w:pPr>
        <w:pStyle w:val="FAAOutlineL21"/>
      </w:pPr>
      <w:r w:rsidRPr="00FF61B6">
        <w:t>Inspecteur en chef.</w:t>
      </w:r>
    </w:p>
    <w:p w14:paraId="4D5028EE" w14:textId="6539C552" w:rsidR="00391816" w:rsidRPr="00FF61B6" w:rsidRDefault="00484ECA" w:rsidP="00E222EB">
      <w:pPr>
        <w:pStyle w:val="FAANoteL2"/>
        <w:widowControl w:val="0"/>
        <w:spacing w:line="233" w:lineRule="auto"/>
        <w:ind w:left="720"/>
      </w:pPr>
      <w:r w:rsidRPr="00FF61B6">
        <w:t>Note 1 : « Compétence en matière d'aviation civile » signifie qu'une personne possède les qualifications techniques et l'expérience en matière de gestion acceptables par la Régie pour le poste occupé.</w:t>
      </w:r>
    </w:p>
    <w:p w14:paraId="4D5028EF" w14:textId="4D89D087" w:rsidR="00391816" w:rsidRPr="00FF61B6" w:rsidRDefault="00391816" w:rsidP="00E222EB">
      <w:pPr>
        <w:pStyle w:val="FAANoteL2"/>
        <w:widowControl w:val="0"/>
        <w:spacing w:line="233" w:lineRule="auto"/>
        <w:ind w:left="720"/>
      </w:pPr>
      <w:r w:rsidRPr="00FF61B6">
        <w:t>Note 2 : L'inspecteur en chef est responsable du contrôle de la qualité, par opposition à l'assurance de la qualité et il ne faut pas le confondre avec le gestionnaire de la qualité aux termes du système qualité.</w:t>
      </w:r>
    </w:p>
    <w:p w14:paraId="4D5028F0" w14:textId="2EC10CDF" w:rsidR="00391816" w:rsidRPr="00FF61B6" w:rsidRDefault="00391816" w:rsidP="00E222EB">
      <w:pPr>
        <w:pStyle w:val="FAAOutlineL1a"/>
      </w:pPr>
      <w:r w:rsidRPr="00FF61B6">
        <w:lastRenderedPageBreak/>
        <w:t>La Régie peut approuver des postes, ou un certain nombre de postes, autres que ceux qui sont indiqués au paragraphe 9.3.2.2(b) de la présente sous-section, si le titulaire de l'AOC peut démontrer qu'il peut effectuer l'exploitation avec le plus haut niveau de sécurité sous la direction de catégories de personnel de gestion moins nombreuses ou différentes en raison de ce qui suit :</w:t>
      </w:r>
    </w:p>
    <w:p w14:paraId="4D5028F1" w14:textId="090C96AA" w:rsidR="00391816" w:rsidRPr="00FF61B6" w:rsidRDefault="00391816" w:rsidP="00E222EB">
      <w:pPr>
        <w:pStyle w:val="FAAOutlineL21"/>
        <w:numPr>
          <w:ilvl w:val="0"/>
          <w:numId w:val="619"/>
        </w:numPr>
      </w:pPr>
      <w:r w:rsidRPr="00FF61B6">
        <w:t>Les types d'exploitation concernés ;</w:t>
      </w:r>
    </w:p>
    <w:p w14:paraId="4D5028F2" w14:textId="58CA21E8" w:rsidR="00391816" w:rsidRPr="00FF61B6" w:rsidRDefault="00391816" w:rsidP="00E222EB">
      <w:pPr>
        <w:pStyle w:val="FAAOutlineL21"/>
      </w:pPr>
      <w:r w:rsidRPr="00FF61B6">
        <w:t>Le nombre et le type d'aéronefs utilisés ; et</w:t>
      </w:r>
    </w:p>
    <w:p w14:paraId="4D5028F3" w14:textId="2F82E9B2" w:rsidR="00391816" w:rsidRPr="00FF61B6" w:rsidRDefault="00391816" w:rsidP="00E222EB">
      <w:pPr>
        <w:pStyle w:val="FAAOutlineL21"/>
      </w:pPr>
      <w:r w:rsidRPr="00FF61B6">
        <w:t>Les domaines d'exploitation.</w:t>
      </w:r>
    </w:p>
    <w:p w14:paraId="4D5028F4" w14:textId="714AB997" w:rsidR="00391816" w:rsidRPr="00FF61B6" w:rsidRDefault="001C6E45" w:rsidP="00E222EB">
      <w:pPr>
        <w:pStyle w:val="FAAOutlineL1a"/>
      </w:pPr>
      <w:r w:rsidRPr="00FF61B6">
        <w:t>Des impératifs supplémentaires relatifs à la gestion du personnel figurent à la NMO 9.3.2.2.</w:t>
      </w:r>
    </w:p>
    <w:p w14:paraId="4D5028F5" w14:textId="64FBC4D1" w:rsidR="00391816" w:rsidRPr="00FF61B6" w:rsidRDefault="00391816" w:rsidP="00E222EB">
      <w:pPr>
        <w:pStyle w:val="FAAOutlineL1a"/>
      </w:pPr>
      <w:r w:rsidRPr="00FF61B6">
        <w:t>Les personnes qui occupent les postes requis ou approuvés aux termes de la présente sous-section, et toute personne exerçant un contrôle sur l'exploitation effectuée en vertu de l'AOC doivent :</w:t>
      </w:r>
    </w:p>
    <w:p w14:paraId="4D5028F6" w14:textId="77777777" w:rsidR="00391816" w:rsidRPr="00FF61B6" w:rsidRDefault="00391816" w:rsidP="00E222EB">
      <w:pPr>
        <w:pStyle w:val="FAAOutlineL21"/>
        <w:numPr>
          <w:ilvl w:val="0"/>
          <w:numId w:val="620"/>
        </w:numPr>
      </w:pPr>
      <w:r w:rsidRPr="00FF61B6">
        <w:t>Posséder une formation, une expérience et une expertise qui les qualifient ;</w:t>
      </w:r>
    </w:p>
    <w:p w14:paraId="4D5028F7" w14:textId="77777777" w:rsidR="00391816" w:rsidRPr="00FF61B6" w:rsidRDefault="00391816" w:rsidP="00E222EB">
      <w:pPr>
        <w:pStyle w:val="FAAOutlineL21"/>
      </w:pPr>
      <w:r w:rsidRPr="00FF61B6">
        <w:t>Effectuer leur travail de façon à répondre aux impératifs juridiques qui s'appliquent et à maintenir la sécurité de l'exploitation ; et</w:t>
      </w:r>
    </w:p>
    <w:p w14:paraId="4D5028F8" w14:textId="6E4A5BC4" w:rsidR="00391816" w:rsidRPr="00FF61B6" w:rsidRDefault="00391816" w:rsidP="00E222EB">
      <w:pPr>
        <w:pStyle w:val="FAAOutlineL21"/>
      </w:pPr>
      <w:r w:rsidRPr="00FF61B6">
        <w:t>Bien comprendre, pour autant que cela relève de leurs responsabilités, les matériels suivants concernant l'exploitation effectuée par le titulaire de l'AOC :</w:t>
      </w:r>
    </w:p>
    <w:p w14:paraId="4D5028F9" w14:textId="77777777" w:rsidR="00391816" w:rsidRPr="00FF61B6" w:rsidRDefault="00391816" w:rsidP="00E222EB">
      <w:pPr>
        <w:pStyle w:val="FAAOutlineL3i"/>
      </w:pPr>
      <w:r w:rsidRPr="00FF61B6">
        <w:t>Normes de sécurité de l'aviation et pratiques d'exploitation en toute sécurité ;</w:t>
      </w:r>
    </w:p>
    <w:p w14:paraId="4D5028FA" w14:textId="29BA7B7D" w:rsidR="00391816" w:rsidRPr="00FF61B6" w:rsidRDefault="00A94062" w:rsidP="00E222EB">
      <w:pPr>
        <w:pStyle w:val="FAAOutlineL3i"/>
      </w:pPr>
      <w:r w:rsidRPr="00FF61B6">
        <w:t>La présente réglementation ;</w:t>
      </w:r>
    </w:p>
    <w:p w14:paraId="4D5028FB" w14:textId="77777777" w:rsidR="00391816" w:rsidRPr="00FF61B6" w:rsidRDefault="00391816" w:rsidP="00E222EB">
      <w:pPr>
        <w:pStyle w:val="FAAOutlineL3i"/>
      </w:pPr>
      <w:r w:rsidRPr="00FF61B6">
        <w:t>Les spécifications d'exploitation du titulaire de l'AOC ;</w:t>
      </w:r>
    </w:p>
    <w:p w14:paraId="4D5028FC" w14:textId="35AF615E" w:rsidR="00391816" w:rsidRPr="00FF61B6" w:rsidRDefault="00391816" w:rsidP="00E222EB">
      <w:pPr>
        <w:pStyle w:val="FAAOutlineL3i"/>
      </w:pPr>
      <w:r w:rsidRPr="00FF61B6">
        <w:t>Tous les impératifs appropriés portant sur la maintenance et la navigabilité figurant dans la présente partie ; et</w:t>
      </w:r>
    </w:p>
    <w:p w14:paraId="4D5028FD" w14:textId="72204406" w:rsidR="00391816" w:rsidRPr="00FF61B6" w:rsidRDefault="00391816" w:rsidP="00E222EB">
      <w:pPr>
        <w:pStyle w:val="FAAOutlineL3i"/>
      </w:pPr>
      <w:r w:rsidRPr="00FF61B6">
        <w:t>Les manuels requis par la présente partie.</w:t>
      </w:r>
    </w:p>
    <w:p w14:paraId="4D5028FE" w14:textId="5ADE7D4F" w:rsidR="00391816" w:rsidRPr="00FF61B6" w:rsidRDefault="005A5A64" w:rsidP="00E222EB">
      <w:pPr>
        <w:pStyle w:val="FAAOutlineL1a"/>
      </w:pPr>
      <w:r w:rsidRPr="00FF61B6">
        <w:t>Chaque titulaire d'un AOC doit :</w:t>
      </w:r>
    </w:p>
    <w:p w14:paraId="4D5028FF" w14:textId="04F3ABD1" w:rsidR="00391816" w:rsidRPr="00FF61B6" w:rsidRDefault="00391816" w:rsidP="00E222EB">
      <w:pPr>
        <w:pStyle w:val="FAAOutlineL21"/>
        <w:numPr>
          <w:ilvl w:val="0"/>
          <w:numId w:val="621"/>
        </w:numPr>
      </w:pPr>
      <w:r w:rsidRPr="00FF61B6">
        <w:t>Spécifier, dans les stipulations de politique générale de l’OM, les devoirs et responsabilités ainsi que les pouvoirs des postes requis par la présente sous-section ;</w:t>
      </w:r>
    </w:p>
    <w:p w14:paraId="4D502900" w14:textId="5542C6CA" w:rsidR="00391816" w:rsidRPr="00FF61B6" w:rsidRDefault="00391816" w:rsidP="00E222EB">
      <w:pPr>
        <w:pStyle w:val="FAAOutlineL21"/>
      </w:pPr>
      <w:r w:rsidRPr="00FF61B6">
        <w:t xml:space="preserve">Indiquer, dans l’OM, les noms et adresses professionnelles des personnes affectées à ces postes ; et </w:t>
      </w:r>
    </w:p>
    <w:p w14:paraId="4D502901" w14:textId="77777777" w:rsidR="00391816" w:rsidRPr="00FF61B6" w:rsidRDefault="00391816" w:rsidP="00E222EB">
      <w:pPr>
        <w:pStyle w:val="FAAOutlineL21"/>
      </w:pPr>
      <w:r w:rsidRPr="00FF61B6">
        <w:t>Notifier, dans les 10 jours, la Régie de tout changement de personnel ou de poste à pourvoir pour tout poste indiqué.</w:t>
      </w:r>
    </w:p>
    <w:p w14:paraId="4D502902" w14:textId="5BC94947" w:rsidR="00391816" w:rsidRPr="00FF61B6" w:rsidRDefault="00391816" w:rsidP="00E222EB">
      <w:pPr>
        <w:pStyle w:val="FFATextFlushRight"/>
        <w:keepLines w:val="0"/>
        <w:widowControl w:val="0"/>
        <w:spacing w:line="233" w:lineRule="auto"/>
      </w:pPr>
      <w:r w:rsidRPr="00FF61B6">
        <w:t>OACI, Doc 8335, Partie III : 3.1</w:t>
      </w:r>
    </w:p>
    <w:p w14:paraId="4D502903" w14:textId="540D106B" w:rsidR="00391816" w:rsidRPr="00FF61B6" w:rsidRDefault="00391816" w:rsidP="00E222EB">
      <w:pPr>
        <w:pStyle w:val="FFATextFlushRight"/>
        <w:keepLines w:val="0"/>
        <w:widowControl w:val="0"/>
        <w:spacing w:line="233" w:lineRule="auto"/>
      </w:pPr>
      <w:r w:rsidRPr="00FF61B6">
        <w:t>14 CFR 119.65 ; 119.67</w:t>
      </w:r>
    </w:p>
    <w:p w14:paraId="4D502904" w14:textId="143BBABB" w:rsidR="00391816" w:rsidRPr="00FF61B6" w:rsidRDefault="002F16FB" w:rsidP="00E222EB">
      <w:pPr>
        <w:pStyle w:val="FFATextFlushRight"/>
        <w:keepLines w:val="0"/>
        <w:widowControl w:val="0"/>
        <w:spacing w:line="233" w:lineRule="auto"/>
      </w:pPr>
      <w:r w:rsidRPr="00FF61B6">
        <w:t>JAR-OPS 1 : Appendice 2 à 1.175</w:t>
      </w:r>
    </w:p>
    <w:p w14:paraId="4D502905" w14:textId="527753F3" w:rsidR="00391816" w:rsidRPr="00FF61B6" w:rsidRDefault="002F16FB" w:rsidP="00E222EB">
      <w:pPr>
        <w:pStyle w:val="FFATextFlushRight"/>
        <w:keepLines w:val="0"/>
        <w:widowControl w:val="0"/>
        <w:spacing w:line="233" w:lineRule="auto"/>
      </w:pPr>
      <w:r w:rsidRPr="00FF61B6">
        <w:t>JAR-OPS 3 : Appendice 2 à 3.175</w:t>
      </w:r>
    </w:p>
    <w:p w14:paraId="4D502906" w14:textId="46DC7E13" w:rsidR="00391816" w:rsidRPr="00FF61B6" w:rsidRDefault="00391816" w:rsidP="00E222EB">
      <w:pPr>
        <w:pStyle w:val="Heading4"/>
        <w:keepNext w:val="0"/>
        <w:keepLines w:val="0"/>
        <w:widowControl w:val="0"/>
        <w:spacing w:line="233" w:lineRule="auto"/>
      </w:pPr>
      <w:bookmarkStart w:id="199" w:name="_Toc61352253"/>
      <w:r w:rsidRPr="00FF61B6">
        <w:t>système de qualité</w:t>
      </w:r>
      <w:bookmarkEnd w:id="199"/>
    </w:p>
    <w:p w14:paraId="15657BE4" w14:textId="3656E8FB" w:rsidR="00925558" w:rsidRPr="00FF61B6" w:rsidRDefault="00925558" w:rsidP="00E222EB">
      <w:pPr>
        <w:pStyle w:val="FAAOutlineL1a"/>
        <w:numPr>
          <w:ilvl w:val="0"/>
          <w:numId w:val="417"/>
        </w:numPr>
      </w:pPr>
      <w:r w:rsidRPr="00FF61B6">
        <w:t>Chaque titulaire d'un AOC établit un système qualité et nomme un gestionnaire de la qualité chargé de surveiller la conformité aux procédures requises, et que ces procédures sont adéquates pour assurer des pratiques d'exploitation sans danger et un aéronef en état de navigabilité. La surveillance de la conformité comprend un système de feed-back du gestionnaire responsable pour assurer que les mesures correctives sont prises lorsqu'elles s'imposent.</w:t>
      </w:r>
    </w:p>
    <w:p w14:paraId="4D502909" w14:textId="4652A46A" w:rsidR="00391816" w:rsidRPr="00FF61B6" w:rsidRDefault="00391816" w:rsidP="00E222EB">
      <w:pPr>
        <w:pStyle w:val="FAAOutlineL1a"/>
      </w:pPr>
      <w:r w:rsidRPr="00FF61B6">
        <w:t>Chaque titulaire d'un AOC doit s'assurer que le système qualité comprenne un programme d'assurance de la qualité comprenant des procédures visant à vérifier que toutes les opérations sont effectuées conformément à tous les impératifs, à toutes les normes et à toutes les procédures qui s'appliquent.</w:t>
      </w:r>
    </w:p>
    <w:p w14:paraId="4D50290A" w14:textId="6505E47E" w:rsidR="00391816" w:rsidRPr="00FF61B6" w:rsidRDefault="00391816" w:rsidP="00E222EB">
      <w:pPr>
        <w:pStyle w:val="FAAOutlineL1a"/>
      </w:pPr>
      <w:r w:rsidRPr="00FF61B6">
        <w:t>Le système qualité et le gestionnaire de la qualité doivent être acceptables pour la Régie.</w:t>
      </w:r>
    </w:p>
    <w:p w14:paraId="4D50290B" w14:textId="6079C553" w:rsidR="00391816" w:rsidRPr="00FF61B6" w:rsidRDefault="00391816" w:rsidP="00E222EB">
      <w:pPr>
        <w:pStyle w:val="FAAOutlineL1a"/>
      </w:pPr>
      <w:r w:rsidRPr="00FF61B6">
        <w:lastRenderedPageBreak/>
        <w:t>Chaque titulaire d'un AOC doit décrire son système qualité dans la documentation pertinente, comme prescrit à la NMO 9.3.2.3.</w:t>
      </w:r>
    </w:p>
    <w:p w14:paraId="4D50290C" w14:textId="39A7D6CE" w:rsidR="00391816" w:rsidRPr="00FF61B6" w:rsidRDefault="00391816" w:rsidP="00E222EB">
      <w:pPr>
        <w:pStyle w:val="FAAOutlineL1a"/>
      </w:pPr>
      <w:r w:rsidRPr="00FF61B6">
        <w:t xml:space="preserve">Nonobstant le paragraphe 9.3.2.3(a) de la présente sous-section, la Régie peut accepter la nomination de deux gestionnaires de la qualité, un pour l'exploitation et l'autre pour la maintenance, à condition que le titulaire de l’AOC ait désigné une unité de gestion de la qualité pour assurer que le système qualité soit appliqué de façon uniforme dans toute la compagnie. </w:t>
      </w:r>
    </w:p>
    <w:p w14:paraId="4D50290D" w14:textId="275B138B" w:rsidR="00391816" w:rsidRPr="00FF61B6" w:rsidRDefault="00391816" w:rsidP="00E222EB">
      <w:pPr>
        <w:pStyle w:val="FAAOutlineL1a"/>
      </w:pPr>
      <w:r w:rsidRPr="00FF61B6">
        <w:t xml:space="preserve">Lorsque le titulaire de l'AOC est aussi l'AMO, son système qualité peut être combiné avec les impératifs d'un AMO et soumis à la Régie pour acceptation, et à l'État d'immatriculation pour les aéronefs qui ne sont pas immatriculés dans [ÉTAT]. </w:t>
      </w:r>
    </w:p>
    <w:p w14:paraId="4D50290E" w14:textId="77777777" w:rsidR="00391816" w:rsidRPr="00FF61B6" w:rsidRDefault="00391816" w:rsidP="00E222EB">
      <w:pPr>
        <w:pStyle w:val="FFATextFlushRight"/>
        <w:keepLines w:val="0"/>
        <w:widowControl w:val="0"/>
        <w:spacing w:line="233" w:lineRule="auto"/>
      </w:pPr>
      <w:r w:rsidRPr="00FF61B6">
        <w:t>OACI, Annexe 6, Partie I : 8.7.4</w:t>
      </w:r>
    </w:p>
    <w:p w14:paraId="4D502910" w14:textId="4607E288" w:rsidR="00391816" w:rsidRPr="00FF61B6" w:rsidRDefault="00391816" w:rsidP="00E222EB">
      <w:pPr>
        <w:pStyle w:val="FFATextFlushRight"/>
        <w:keepLines w:val="0"/>
        <w:widowControl w:val="0"/>
        <w:spacing w:line="233" w:lineRule="auto"/>
      </w:pPr>
      <w:r w:rsidRPr="00FF61B6">
        <w:t>OACI, Doc 9760, Partie IV : 2.4.7.5</w:t>
      </w:r>
    </w:p>
    <w:p w14:paraId="4D502911" w14:textId="77777777" w:rsidR="00391816" w:rsidRPr="00FF61B6" w:rsidRDefault="00391816" w:rsidP="00E222EB">
      <w:pPr>
        <w:pStyle w:val="FFATextFlushRight"/>
        <w:keepLines w:val="0"/>
        <w:widowControl w:val="0"/>
        <w:spacing w:line="233" w:lineRule="auto"/>
      </w:pPr>
      <w:r w:rsidRPr="00FF61B6">
        <w:t>JAR-OPS 1 : 1.035 ; 1.900</w:t>
      </w:r>
    </w:p>
    <w:p w14:paraId="4D502912" w14:textId="378A4AE8" w:rsidR="00391816" w:rsidRPr="00FF61B6" w:rsidRDefault="002F16FB" w:rsidP="00E222EB">
      <w:pPr>
        <w:pStyle w:val="FFATextFlushRight"/>
        <w:keepLines w:val="0"/>
        <w:widowControl w:val="0"/>
        <w:spacing w:line="233" w:lineRule="auto"/>
      </w:pPr>
      <w:r w:rsidRPr="00FF61B6">
        <w:t>JAR-OPS 3 : 3.035 ; 3.900</w:t>
      </w:r>
    </w:p>
    <w:p w14:paraId="4D502913" w14:textId="1A2CFD2D" w:rsidR="00391816" w:rsidRPr="00FF61B6" w:rsidRDefault="00391816" w:rsidP="00E222EB">
      <w:pPr>
        <w:pStyle w:val="Heading4"/>
        <w:keepNext w:val="0"/>
        <w:keepLines w:val="0"/>
        <w:widowControl w:val="0"/>
        <w:spacing w:line="233" w:lineRule="auto"/>
      </w:pPr>
      <w:bookmarkStart w:id="200" w:name="_Toc61352254"/>
      <w:r w:rsidRPr="00FF61B6">
        <w:t>Soumission et révision des manuels de politiques et des procédures</w:t>
      </w:r>
      <w:bookmarkEnd w:id="200"/>
    </w:p>
    <w:p w14:paraId="37E80223" w14:textId="4F687568" w:rsidR="00925558" w:rsidRPr="00FF61B6" w:rsidRDefault="00925558" w:rsidP="00E222EB">
      <w:pPr>
        <w:pStyle w:val="FAAOutlineL1a"/>
        <w:numPr>
          <w:ilvl w:val="0"/>
          <w:numId w:val="418"/>
        </w:numPr>
      </w:pPr>
      <w:r w:rsidRPr="00FF61B6">
        <w:t>Chaque manuel requis par la présente partie doit :</w:t>
      </w:r>
    </w:p>
    <w:p w14:paraId="76628616" w14:textId="77777777" w:rsidR="000E4897" w:rsidRPr="00FF61B6" w:rsidRDefault="000E4897" w:rsidP="00E222EB">
      <w:pPr>
        <w:pStyle w:val="FAAOutlineL21"/>
        <w:numPr>
          <w:ilvl w:val="0"/>
          <w:numId w:val="880"/>
        </w:numPr>
      </w:pPr>
      <w:r w:rsidRPr="00FF61B6">
        <w:t>Comprendre les instructions et les informations nécessaires pour permettre au personnel concerné de faire son travail et de faire face à ses responsabilités avec un haut niveau de sécurité ;</w:t>
      </w:r>
    </w:p>
    <w:p w14:paraId="0DF74728" w14:textId="77777777" w:rsidR="000D5A79" w:rsidRPr="00FF61B6" w:rsidRDefault="00391816" w:rsidP="00E222EB">
      <w:pPr>
        <w:pStyle w:val="FAAOutlineL21"/>
      </w:pPr>
      <w:r w:rsidRPr="00FF61B6">
        <w:t>Être présenté sous une forme facile à réviser ;</w:t>
      </w:r>
    </w:p>
    <w:p w14:paraId="4D502917" w14:textId="47BED30E" w:rsidR="00391816" w:rsidRPr="00FF61B6" w:rsidRDefault="000D5A79" w:rsidP="00E222EB">
      <w:pPr>
        <w:pStyle w:val="FAAOutlineL21"/>
      </w:pPr>
      <w:r w:rsidRPr="00FF61B6">
        <w:t>Contenir un système qui permet au personnel de déterminer le statut actuel de chaque manuel en matière de révision ;</w:t>
      </w:r>
    </w:p>
    <w:p w14:paraId="4D502918" w14:textId="7EB3A9BB" w:rsidR="00391816" w:rsidRPr="00FF61B6" w:rsidRDefault="00391816" w:rsidP="00E222EB">
      <w:pPr>
        <w:pStyle w:val="FAAOutlineL21"/>
      </w:pPr>
      <w:r w:rsidRPr="00FF61B6">
        <w:t>Avoir la date de la plus récente révision imprimée sur chaque page concernée ;</w:t>
      </w:r>
    </w:p>
    <w:p w14:paraId="4D502919" w14:textId="4D836F7B" w:rsidR="00391816" w:rsidRPr="00FF61B6" w:rsidRDefault="00391816" w:rsidP="00E222EB">
      <w:pPr>
        <w:pStyle w:val="FAAOutlineL21"/>
      </w:pPr>
      <w:r w:rsidRPr="00FF61B6">
        <w:t>Ne pas être contraire à toute réglementation applicable de [ÉTAT] ou aux spécifications d'exploitation du titulaire de l'AOC ; et</w:t>
      </w:r>
    </w:p>
    <w:p w14:paraId="4D50291A" w14:textId="52305FE2" w:rsidR="00391816" w:rsidRPr="00FF61B6" w:rsidRDefault="005378D5" w:rsidP="00E222EB">
      <w:pPr>
        <w:pStyle w:val="FAAOutlineL21"/>
      </w:pPr>
      <w:r w:rsidRPr="00FF61B6">
        <w:t>Inclure des références à la réglementation appropriée.</w:t>
      </w:r>
    </w:p>
    <w:p w14:paraId="4D50291B" w14:textId="24DB40F0" w:rsidR="00391816" w:rsidRPr="00FF61B6" w:rsidRDefault="00391816" w:rsidP="00E222EB">
      <w:pPr>
        <w:pStyle w:val="FAAOutlineL1a"/>
      </w:pPr>
      <w:r w:rsidRPr="00FF61B6">
        <w:t>Nul n'est autorisé à faire en sorte que toute politique ou procédure soit utilisée pour l'exploitation ou une fonction de navigabilité sans coordination préalable avec la Régie.</w:t>
      </w:r>
    </w:p>
    <w:p w14:paraId="4D50291C" w14:textId="4549D859" w:rsidR="00391816" w:rsidRPr="00FF61B6" w:rsidRDefault="00FA42DF" w:rsidP="00E222EB">
      <w:pPr>
        <w:pStyle w:val="FAAOutlineL1a"/>
      </w:pPr>
      <w:r w:rsidRPr="00FF61B6">
        <w:t>Le titulaire de l’AOC doit soumettre à la Régie chaque politique ou procédure proposée au moins 30 jours avant la date prévue de sa mise en œuvre.</w:t>
      </w:r>
    </w:p>
    <w:p w14:paraId="4D50291D" w14:textId="6CE9B1F8" w:rsidR="00391816" w:rsidRPr="00FF61B6" w:rsidRDefault="00391816" w:rsidP="00E222EB">
      <w:pPr>
        <w:pStyle w:val="FFATextFlushRight"/>
        <w:keepLines w:val="0"/>
        <w:widowControl w:val="0"/>
        <w:spacing w:line="233" w:lineRule="auto"/>
      </w:pPr>
      <w:r w:rsidRPr="00FF61B6">
        <w:t>OACI, Annexe 6, Partie I : 4.2.3.2</w:t>
      </w:r>
    </w:p>
    <w:p w14:paraId="4D50291E" w14:textId="25F1B0B1" w:rsidR="00391816" w:rsidRPr="00FF61B6" w:rsidRDefault="00391816" w:rsidP="00E222EB">
      <w:pPr>
        <w:pStyle w:val="FFATextFlushRight"/>
        <w:keepLines w:val="0"/>
        <w:widowControl w:val="0"/>
        <w:spacing w:line="233" w:lineRule="auto"/>
      </w:pPr>
      <w:r w:rsidRPr="00FF61B6">
        <w:t>OACI, Annexe 6, Partie III, Section II : 2.2.3.2</w:t>
      </w:r>
    </w:p>
    <w:p w14:paraId="4D50291F" w14:textId="77777777" w:rsidR="00391816" w:rsidRPr="00FF61B6" w:rsidRDefault="00391816" w:rsidP="00E222EB">
      <w:pPr>
        <w:pStyle w:val="FFATextFlushRight"/>
        <w:keepLines w:val="0"/>
        <w:widowControl w:val="0"/>
        <w:spacing w:line="233" w:lineRule="auto"/>
      </w:pPr>
      <w:r w:rsidRPr="00FF61B6">
        <w:t>14 CFR 121.135</w:t>
      </w:r>
    </w:p>
    <w:p w14:paraId="4D502920" w14:textId="77777777" w:rsidR="00391816" w:rsidRPr="00FF61B6" w:rsidRDefault="00391816" w:rsidP="00E222EB">
      <w:pPr>
        <w:pStyle w:val="FFATextFlushRight"/>
        <w:keepLines w:val="0"/>
        <w:widowControl w:val="0"/>
        <w:spacing w:line="233" w:lineRule="auto"/>
      </w:pPr>
      <w:r w:rsidRPr="00FF61B6">
        <w:t>JAR-OPS 1 : 1.1040</w:t>
      </w:r>
    </w:p>
    <w:p w14:paraId="4D502921" w14:textId="5C5D6AA2" w:rsidR="00391816" w:rsidRPr="00FF61B6" w:rsidRDefault="002F16FB" w:rsidP="00E222EB">
      <w:pPr>
        <w:pStyle w:val="FFATextFlushRight"/>
        <w:keepLines w:val="0"/>
        <w:widowControl w:val="0"/>
        <w:spacing w:line="233" w:lineRule="auto"/>
      </w:pPr>
      <w:r w:rsidRPr="00FF61B6">
        <w:t>JAR-OPS 3 : 3.1040</w:t>
      </w:r>
    </w:p>
    <w:p w14:paraId="4D502922" w14:textId="008887FC" w:rsidR="00391816" w:rsidRPr="00FF61B6" w:rsidRDefault="00391816" w:rsidP="00E222EB">
      <w:pPr>
        <w:pStyle w:val="Heading4"/>
        <w:keepNext w:val="0"/>
        <w:keepLines w:val="0"/>
        <w:widowControl w:val="0"/>
        <w:spacing w:line="233" w:lineRule="auto"/>
      </w:pPr>
      <w:bookmarkStart w:id="201" w:name="_Toc61352255"/>
      <w:r w:rsidRPr="00FF61B6">
        <w:t>Conservation des documents</w:t>
      </w:r>
      <w:bookmarkEnd w:id="201"/>
      <w:r w:rsidRPr="00FF61B6">
        <w:t xml:space="preserve"> </w:t>
      </w:r>
    </w:p>
    <w:p w14:paraId="19D56747" w14:textId="0D882BC5" w:rsidR="00925558" w:rsidRPr="00FF61B6" w:rsidRDefault="00925558" w:rsidP="00E222EB">
      <w:pPr>
        <w:pStyle w:val="FAAOutlineL1a"/>
        <w:numPr>
          <w:ilvl w:val="0"/>
          <w:numId w:val="419"/>
        </w:numPr>
      </w:pPr>
      <w:r w:rsidRPr="00FF61B6">
        <w:t>Chaque titulaire d'un AOC doit conserver les documents suivants pendant le temps prescrits par la NMO 9.3.2.5 :</w:t>
      </w:r>
    </w:p>
    <w:p w14:paraId="4EA3B1D5" w14:textId="3C03D199" w:rsidR="000E4897" w:rsidRPr="00FF61B6" w:rsidRDefault="000E4897" w:rsidP="00E222EB">
      <w:pPr>
        <w:pStyle w:val="FAAOutlineL21"/>
        <w:numPr>
          <w:ilvl w:val="0"/>
          <w:numId w:val="623"/>
        </w:numPr>
      </w:pPr>
      <w:r w:rsidRPr="00FF61B6">
        <w:t>Dossiers de l'équipage de conduite, y compris :</w:t>
      </w:r>
    </w:p>
    <w:p w14:paraId="4D502926" w14:textId="26E6B9EA" w:rsidR="00391816" w:rsidRPr="00FF61B6" w:rsidRDefault="00391816" w:rsidP="00E222EB">
      <w:pPr>
        <w:pStyle w:val="FAAOutlineL3i"/>
        <w:numPr>
          <w:ilvl w:val="3"/>
          <w:numId w:val="739"/>
        </w:numPr>
      </w:pPr>
      <w:r w:rsidRPr="00FF61B6">
        <w:t>Temps de vol, de service et de repos ;</w:t>
      </w:r>
    </w:p>
    <w:p w14:paraId="4D502927" w14:textId="53CC93FB" w:rsidR="00391816" w:rsidRPr="00FF61B6" w:rsidRDefault="00227742" w:rsidP="00E222EB">
      <w:pPr>
        <w:pStyle w:val="FAAOutlineL3i"/>
      </w:pPr>
      <w:r w:rsidRPr="00FF61B6">
        <w:t>Licence et certificat médical ;</w:t>
      </w:r>
    </w:p>
    <w:p w14:paraId="4D502928" w14:textId="6A55ED75" w:rsidR="00391816" w:rsidRPr="00FF61B6" w:rsidRDefault="00227742" w:rsidP="00E222EB">
      <w:pPr>
        <w:pStyle w:val="FAAOutlineL3i"/>
      </w:pPr>
      <w:r w:rsidRPr="00FF61B6">
        <w:t>Formation au sol et en vol (tous les types) ;</w:t>
      </w:r>
    </w:p>
    <w:p w14:paraId="4D502929" w14:textId="6DA9CB8F" w:rsidR="00391816" w:rsidRPr="00FF61B6" w:rsidRDefault="00227742" w:rsidP="00E222EB">
      <w:pPr>
        <w:pStyle w:val="FAAOutlineL3i"/>
      </w:pPr>
      <w:r w:rsidRPr="00FF61B6">
        <w:t>Formation de qualification pour route et aérodrome/héliport ;</w:t>
      </w:r>
    </w:p>
    <w:p w14:paraId="4D50292A" w14:textId="25F3297B" w:rsidR="00391816" w:rsidRPr="00FF61B6" w:rsidRDefault="00227742" w:rsidP="00E222EB">
      <w:pPr>
        <w:pStyle w:val="FAAOutlineL3i"/>
      </w:pPr>
      <w:r w:rsidRPr="00FF61B6">
        <w:t>Formation aux marchandises dangereuses ;</w:t>
      </w:r>
    </w:p>
    <w:p w14:paraId="42B96FDA" w14:textId="28E462BF" w:rsidR="00227742" w:rsidRPr="00FF61B6" w:rsidRDefault="00227742" w:rsidP="00E222EB">
      <w:pPr>
        <w:pStyle w:val="FAAOutlineL3i"/>
      </w:pPr>
      <w:r w:rsidRPr="00FF61B6">
        <w:t>Formation à la sécurité ; et</w:t>
      </w:r>
    </w:p>
    <w:p w14:paraId="66D65A22" w14:textId="398AE452" w:rsidR="00227742" w:rsidRPr="00FF61B6" w:rsidRDefault="00227742" w:rsidP="00E222EB">
      <w:pPr>
        <w:pStyle w:val="FAAOutlineL3i"/>
      </w:pPr>
      <w:r w:rsidRPr="00FF61B6">
        <w:lastRenderedPageBreak/>
        <w:t>Vérifications de l’aptitude professionnelle et des qualifications (tous les types).</w:t>
      </w:r>
    </w:p>
    <w:p w14:paraId="627550D1" w14:textId="7824F285" w:rsidR="00227742" w:rsidRPr="00FF61B6" w:rsidRDefault="00227742" w:rsidP="00E222EB">
      <w:pPr>
        <w:pStyle w:val="FAAOutlineL21"/>
        <w:numPr>
          <w:ilvl w:val="0"/>
          <w:numId w:val="623"/>
        </w:numPr>
      </w:pPr>
      <w:r w:rsidRPr="00FF61B6">
        <w:t>Dossiers de l'équipage de cabine, y compris :</w:t>
      </w:r>
    </w:p>
    <w:p w14:paraId="454B508C" w14:textId="47B38CF3" w:rsidR="00227742" w:rsidRPr="00FF61B6" w:rsidRDefault="00227742" w:rsidP="00E222EB">
      <w:pPr>
        <w:pStyle w:val="FAAOutlineL3i"/>
        <w:numPr>
          <w:ilvl w:val="3"/>
          <w:numId w:val="740"/>
        </w:numPr>
      </w:pPr>
      <w:r w:rsidRPr="00FF61B6">
        <w:t>Temps de vol, de service et de repos ;</w:t>
      </w:r>
    </w:p>
    <w:p w14:paraId="2B8C76EB" w14:textId="22F313E1" w:rsidR="00227742" w:rsidRPr="00FF61B6" w:rsidRDefault="00227742" w:rsidP="00E222EB">
      <w:pPr>
        <w:pStyle w:val="FAAOutlineL3i"/>
      </w:pPr>
      <w:r w:rsidRPr="00FF61B6">
        <w:t>Licence, le cas échéant ;</w:t>
      </w:r>
    </w:p>
    <w:p w14:paraId="3229BE9F" w14:textId="269DBF2A" w:rsidR="00227742" w:rsidRPr="00FF61B6" w:rsidRDefault="00227742" w:rsidP="00E222EB">
      <w:pPr>
        <w:pStyle w:val="FAAOutlineL3i"/>
      </w:pPr>
      <w:r w:rsidRPr="00FF61B6">
        <w:t>Formation au sol et en vol (tous les types) et vérifications des qualifications ;</w:t>
      </w:r>
    </w:p>
    <w:p w14:paraId="7A8AEEF6" w14:textId="2DC45899" w:rsidR="00227742" w:rsidRPr="00FF61B6" w:rsidRDefault="00227742" w:rsidP="00E222EB">
      <w:pPr>
        <w:pStyle w:val="FAAOutlineL3i"/>
      </w:pPr>
      <w:r w:rsidRPr="00FF61B6">
        <w:t>Formation aux marchandises dangereuses ;</w:t>
      </w:r>
    </w:p>
    <w:p w14:paraId="28A01BE2" w14:textId="13E55C24" w:rsidR="00227742" w:rsidRPr="00FF61B6" w:rsidRDefault="00227742" w:rsidP="00E222EB">
      <w:pPr>
        <w:pStyle w:val="FAAOutlineL3i"/>
      </w:pPr>
      <w:r w:rsidRPr="00FF61B6">
        <w:t xml:space="preserve">Formation à la sécurité ; et </w:t>
      </w:r>
    </w:p>
    <w:p w14:paraId="39786F10" w14:textId="1EB1870D" w:rsidR="00227742" w:rsidRPr="00FF61B6" w:rsidRDefault="00227742" w:rsidP="00E222EB">
      <w:pPr>
        <w:pStyle w:val="FAAOutlineL3i"/>
      </w:pPr>
      <w:r w:rsidRPr="00FF61B6">
        <w:t>Vérifications des compétences.</w:t>
      </w:r>
    </w:p>
    <w:p w14:paraId="5A80ED85" w14:textId="6A61B19B" w:rsidR="00227742" w:rsidRPr="00FF61B6" w:rsidRDefault="00227742" w:rsidP="00E222EB">
      <w:pPr>
        <w:pStyle w:val="FAAOutlineL21"/>
        <w:numPr>
          <w:ilvl w:val="0"/>
          <w:numId w:val="623"/>
        </w:numPr>
      </w:pPr>
      <w:r w:rsidRPr="00FF61B6">
        <w:t>Dossiers du personnel du titulaire de l’AOC, y compris :</w:t>
      </w:r>
    </w:p>
    <w:p w14:paraId="598E4581" w14:textId="01A32FFF" w:rsidR="00227742" w:rsidRPr="00FF61B6" w:rsidRDefault="00227742" w:rsidP="00E222EB">
      <w:pPr>
        <w:pStyle w:val="FAAOutlineL3i"/>
        <w:numPr>
          <w:ilvl w:val="3"/>
          <w:numId w:val="741"/>
        </w:numPr>
      </w:pPr>
      <w:r w:rsidRPr="00FF61B6">
        <w:t>Formation et qualification d'autres membres du personnel pour lesquels la présente réglementation requiert un programme d'instruction homologuée ;</w:t>
      </w:r>
    </w:p>
    <w:p w14:paraId="4A169C14" w14:textId="11D8A3F1" w:rsidR="00227742" w:rsidRPr="00FF61B6" w:rsidRDefault="00227742" w:rsidP="00E222EB">
      <w:pPr>
        <w:pStyle w:val="FAAOutlineL3i"/>
      </w:pPr>
      <w:r w:rsidRPr="00FF61B6">
        <w:t>Licence, si elle est requise, et certificat médical, s'il est requis ; et</w:t>
      </w:r>
    </w:p>
    <w:p w14:paraId="4E503DF3" w14:textId="072416B9" w:rsidR="00227742" w:rsidRPr="00FF61B6" w:rsidRDefault="00227742" w:rsidP="00E222EB">
      <w:pPr>
        <w:pStyle w:val="FAAOutlineL3i"/>
      </w:pPr>
      <w:r w:rsidRPr="00FF61B6">
        <w:t>Vérifications de l'aptitude professionnelle ou des compétences, si cela est requis.</w:t>
      </w:r>
    </w:p>
    <w:p w14:paraId="744596BB" w14:textId="01BD4699" w:rsidR="00227742" w:rsidRPr="00FF61B6" w:rsidRDefault="00391816" w:rsidP="00E222EB">
      <w:pPr>
        <w:pStyle w:val="FAAOutlineL21"/>
        <w:numPr>
          <w:ilvl w:val="0"/>
          <w:numId w:val="623"/>
        </w:numPr>
      </w:pPr>
      <w:r w:rsidRPr="00FF61B6">
        <w:t>Formulaires de préparation de vol, y compris :</w:t>
      </w:r>
    </w:p>
    <w:p w14:paraId="53FC3073" w14:textId="554A0F5B" w:rsidR="00987901" w:rsidRPr="00FF61B6" w:rsidRDefault="00391816" w:rsidP="00E222EB">
      <w:pPr>
        <w:pStyle w:val="FAAOutlineL3i"/>
        <w:numPr>
          <w:ilvl w:val="3"/>
          <w:numId w:val="367"/>
        </w:numPr>
      </w:pPr>
      <w:r w:rsidRPr="00FF61B6">
        <w:t>Manifestes de chargement remplis ;</w:t>
      </w:r>
    </w:p>
    <w:p w14:paraId="4D50292D" w14:textId="153C039C" w:rsidR="00391816" w:rsidRPr="00FF61B6" w:rsidRDefault="00391816" w:rsidP="00E222EB">
      <w:pPr>
        <w:pStyle w:val="FAAOutlineL3i"/>
      </w:pPr>
      <w:r w:rsidRPr="00FF61B6">
        <w:t>Rapports relatifs à la masse et au centrage ;</w:t>
      </w:r>
    </w:p>
    <w:p w14:paraId="4D50292E" w14:textId="654D2DC6" w:rsidR="00391816" w:rsidRPr="00FF61B6" w:rsidRDefault="00391816" w:rsidP="00E222EB">
      <w:pPr>
        <w:pStyle w:val="FAAOutlineL3i"/>
      </w:pPr>
      <w:r w:rsidRPr="00FF61B6">
        <w:t>Autorisations d'envoi ;</w:t>
      </w:r>
    </w:p>
    <w:p w14:paraId="4D50292F" w14:textId="12E81FE9" w:rsidR="00391816" w:rsidRPr="00FF61B6" w:rsidRDefault="00391816" w:rsidP="00E222EB">
      <w:pPr>
        <w:pStyle w:val="FAAOutlineL3i"/>
      </w:pPr>
      <w:r w:rsidRPr="00FF61B6">
        <w:t>Plans de vol ;</w:t>
      </w:r>
    </w:p>
    <w:p w14:paraId="4D502930" w14:textId="0C4E42DB" w:rsidR="00391816" w:rsidRPr="00FF61B6" w:rsidRDefault="00391816" w:rsidP="00E222EB">
      <w:pPr>
        <w:pStyle w:val="FAAOutlineL3i"/>
      </w:pPr>
      <w:r w:rsidRPr="00FF61B6">
        <w:t>Manifestes de passagers ; et</w:t>
      </w:r>
    </w:p>
    <w:p w14:paraId="4D502931" w14:textId="43EBFA8C" w:rsidR="00391816" w:rsidRPr="00FF61B6" w:rsidRDefault="00391816" w:rsidP="00E222EB">
      <w:pPr>
        <w:pStyle w:val="FAAOutlineL3i"/>
      </w:pPr>
      <w:r w:rsidRPr="00FF61B6">
        <w:t>Bulletins météorologiques.</w:t>
      </w:r>
    </w:p>
    <w:p w14:paraId="2ED5072E" w14:textId="524AF79C" w:rsidR="00227742" w:rsidRPr="00FF61B6" w:rsidRDefault="00391816" w:rsidP="00E222EB">
      <w:pPr>
        <w:pStyle w:val="FAAOutlineL21"/>
        <w:numPr>
          <w:ilvl w:val="0"/>
          <w:numId w:val="623"/>
        </w:numPr>
      </w:pPr>
      <w:r w:rsidRPr="00FF61B6">
        <w:t>Un livret technique d'aéronef, y compris :</w:t>
      </w:r>
    </w:p>
    <w:p w14:paraId="74423A66" w14:textId="791EE9DA" w:rsidR="00D11318" w:rsidRPr="00FF61B6" w:rsidRDefault="00D11318" w:rsidP="00E222EB">
      <w:pPr>
        <w:pStyle w:val="FAAOutlineL3i"/>
        <w:numPr>
          <w:ilvl w:val="3"/>
          <w:numId w:val="742"/>
        </w:numPr>
      </w:pPr>
      <w:r w:rsidRPr="00FF61B6">
        <w:t>Section du carnet de route ;</w:t>
      </w:r>
    </w:p>
    <w:p w14:paraId="1839C99C" w14:textId="2E1BA8B7" w:rsidR="00EC578B" w:rsidRPr="00FF61B6" w:rsidRDefault="00D11318" w:rsidP="00E222EB">
      <w:pPr>
        <w:pStyle w:val="FAAOutlineL3i"/>
      </w:pPr>
      <w:r w:rsidRPr="00FF61B6">
        <w:t>Section des dossiers de maintenance ; et</w:t>
      </w:r>
    </w:p>
    <w:p w14:paraId="3DB23C64" w14:textId="77777777" w:rsidR="00EC578B" w:rsidRPr="00FF61B6" w:rsidRDefault="00EC578B" w:rsidP="00E222EB">
      <w:pPr>
        <w:pStyle w:val="FAAOutlineL3i"/>
      </w:pPr>
      <w:r w:rsidRPr="00FF61B6">
        <w:t>Dossiers de l'enregistreur de bord :</w:t>
      </w:r>
    </w:p>
    <w:p w14:paraId="311ADE50" w14:textId="774C7134" w:rsidR="00EC578B" w:rsidRPr="00FF61B6" w:rsidRDefault="00EC578B" w:rsidP="00E222EB">
      <w:pPr>
        <w:pStyle w:val="FAAOutlineL3i"/>
        <w:numPr>
          <w:ilvl w:val="4"/>
          <w:numId w:val="58"/>
        </w:numPr>
      </w:pPr>
      <w:r w:rsidRPr="00FF61B6">
        <w:t>Enregistrements des conversations dans les postes de pilotage ; et</w:t>
      </w:r>
    </w:p>
    <w:p w14:paraId="2BC7520B" w14:textId="7CAF5D26" w:rsidR="00D11318" w:rsidRPr="00FF61B6" w:rsidRDefault="00EC578B" w:rsidP="00E222EB">
      <w:pPr>
        <w:pStyle w:val="FAAOutlineL3i"/>
        <w:numPr>
          <w:ilvl w:val="4"/>
          <w:numId w:val="58"/>
        </w:numPr>
      </w:pPr>
      <w:r w:rsidRPr="00FF61B6">
        <w:t>Dossiers des données de vol.</w:t>
      </w:r>
    </w:p>
    <w:p w14:paraId="01CA4B1A" w14:textId="211438EC" w:rsidR="00D11318" w:rsidRPr="00FF61B6" w:rsidRDefault="00BC572B" w:rsidP="00E222EB">
      <w:pPr>
        <w:pStyle w:val="FAAOutlineL21"/>
        <w:numPr>
          <w:ilvl w:val="0"/>
          <w:numId w:val="623"/>
        </w:numPr>
      </w:pPr>
      <w:r w:rsidRPr="00FF61B6">
        <w:t>Dossiers de maintenance des aéronefs, y compris :</w:t>
      </w:r>
    </w:p>
    <w:p w14:paraId="6FAB4D82" w14:textId="39648B14" w:rsidR="00D11318" w:rsidRPr="00FF61B6" w:rsidRDefault="00AD4702" w:rsidP="00E222EB">
      <w:pPr>
        <w:pStyle w:val="FAAOutlineL3i"/>
        <w:numPr>
          <w:ilvl w:val="3"/>
          <w:numId w:val="743"/>
        </w:numPr>
      </w:pPr>
      <w:r w:rsidRPr="00FF61B6">
        <w:t>La durée totale de service (heures, durée civile et cycles, selon le cas) de l'aéronef et de tous les composants à durée de vie limitée ;</w:t>
      </w:r>
    </w:p>
    <w:p w14:paraId="33BEF1C9" w14:textId="1FD87C8B" w:rsidR="00AD4702" w:rsidRPr="00FF61B6" w:rsidRDefault="00373147" w:rsidP="00E222EB">
      <w:pPr>
        <w:pStyle w:val="FAAOutlineL3i"/>
      </w:pPr>
      <w:r w:rsidRPr="00FF61B6">
        <w:t>L'état actuel de conformité à toutes les informations obligatoires portant sur le maintien de la navigabilité ;</w:t>
      </w:r>
    </w:p>
    <w:p w14:paraId="0556298F" w14:textId="501E68A9" w:rsidR="00AD4702" w:rsidRPr="00FF61B6" w:rsidRDefault="00AD4702" w:rsidP="00E222EB">
      <w:pPr>
        <w:pStyle w:val="FAAOutlineL3i"/>
      </w:pPr>
      <w:r w:rsidRPr="00FF61B6">
        <w:t>Les détails appropriés sur les modifications et réparations faites à l'aéronef et aux produits aéronautiques ;</w:t>
      </w:r>
    </w:p>
    <w:p w14:paraId="61ED7CE2" w14:textId="23562515" w:rsidR="00AD4702" w:rsidRPr="00FF61B6" w:rsidRDefault="00AD4702" w:rsidP="00E222EB">
      <w:pPr>
        <w:pStyle w:val="FAAOutlineL3i"/>
      </w:pPr>
      <w:r w:rsidRPr="00FF61B6">
        <w:t>La durée totale de service (heures, durée civile et cycles, selon le cas) depuis la dernière révision de l'aéronef ou des produits aéronautiques sujets à une révision obligatoire ; et</w:t>
      </w:r>
    </w:p>
    <w:p w14:paraId="57C160FC" w14:textId="25F4BF13" w:rsidR="00307D05" w:rsidRPr="00FF61B6" w:rsidRDefault="00373147" w:rsidP="00E222EB">
      <w:pPr>
        <w:pStyle w:val="FAAOutlineL3i"/>
      </w:pPr>
      <w:r w:rsidRPr="00FF61B6">
        <w:t>Les dossiers de maintenance détaillés montrant que tous les impératifs requis pour une approbation de remise en service ont été satisfaits.</w:t>
      </w:r>
    </w:p>
    <w:p w14:paraId="55B0B048" w14:textId="0286DAA2" w:rsidR="00D11318" w:rsidRPr="00FF61B6" w:rsidRDefault="00D11318" w:rsidP="00E222EB">
      <w:pPr>
        <w:pStyle w:val="FAAOutlineL21"/>
        <w:numPr>
          <w:ilvl w:val="0"/>
          <w:numId w:val="623"/>
        </w:numPr>
      </w:pPr>
      <w:r w:rsidRPr="00FF61B6">
        <w:t>Autres dossiers, y compris :</w:t>
      </w:r>
    </w:p>
    <w:p w14:paraId="0A7E206B" w14:textId="67D3245E" w:rsidR="00D11318" w:rsidRPr="00FF61B6" w:rsidRDefault="00AD4702" w:rsidP="00E222EB">
      <w:pPr>
        <w:pStyle w:val="FAAOutlineL3i"/>
        <w:numPr>
          <w:ilvl w:val="3"/>
          <w:numId w:val="744"/>
        </w:numPr>
      </w:pPr>
      <w:r w:rsidRPr="00FF61B6">
        <w:lastRenderedPageBreak/>
        <w:t>Plan de vol exploitation ;</w:t>
      </w:r>
    </w:p>
    <w:p w14:paraId="40069A33" w14:textId="5CF8FC14" w:rsidR="00AD4702" w:rsidRPr="00FF61B6" w:rsidRDefault="00AD4702" w:rsidP="00E222EB">
      <w:pPr>
        <w:pStyle w:val="FAAOutlineL3i"/>
      </w:pPr>
      <w:r w:rsidRPr="00FF61B6">
        <w:t>Dossiers du système qualité ;</w:t>
      </w:r>
    </w:p>
    <w:p w14:paraId="43EB95F1" w14:textId="17F623CD" w:rsidR="00AD4702" w:rsidRPr="00FF61B6" w:rsidRDefault="00AD4702" w:rsidP="00E222EB">
      <w:pPr>
        <w:pStyle w:val="FAAOutlineL3i"/>
      </w:pPr>
      <w:r w:rsidRPr="00FF61B6">
        <w:t>Documents d'expédition de marchandises dangereuses ;</w:t>
      </w:r>
    </w:p>
    <w:p w14:paraId="24637EC0" w14:textId="4FC93137" w:rsidR="00AD4702" w:rsidRPr="00FF61B6" w:rsidRDefault="00AD4702" w:rsidP="00E222EB">
      <w:pPr>
        <w:pStyle w:val="FAAOutlineL3i"/>
      </w:pPr>
      <w:r w:rsidRPr="00FF61B6">
        <w:t>Listes de pointage d'acceptation de marchandises dangereuses ; et</w:t>
      </w:r>
    </w:p>
    <w:p w14:paraId="33BB703A" w14:textId="3EDE4097" w:rsidR="00AD4702" w:rsidRPr="00FF61B6" w:rsidRDefault="00AD4702" w:rsidP="00E222EB">
      <w:pPr>
        <w:pStyle w:val="FAAOutlineL3i"/>
      </w:pPr>
      <w:r w:rsidRPr="00FF61B6">
        <w:t>Dossiers sur le dosage des rayonnements cosmiques et solaires, si le titulaire de l'AOC exploite des aéronefs volant à plus de 15 000 m d'altitude.</w:t>
      </w:r>
    </w:p>
    <w:p w14:paraId="4D50293B" w14:textId="7C017420" w:rsidR="00391816" w:rsidRPr="00FF61B6" w:rsidRDefault="00391816" w:rsidP="00E222EB">
      <w:pPr>
        <w:pStyle w:val="FAAOutlineL1a"/>
      </w:pPr>
      <w:r w:rsidRPr="00FF61B6">
        <w:t xml:space="preserve">Pour les documents identifiés aux paragraphes 9.3.2.5(a)(1), (2) et (3) de la présente sous-section, le titulaire de l'AOC doit conserver : </w:t>
      </w:r>
    </w:p>
    <w:p w14:paraId="4D50293C" w14:textId="50E1186F" w:rsidR="00391816" w:rsidRPr="00FF61B6" w:rsidRDefault="00391816" w:rsidP="00E222EB">
      <w:pPr>
        <w:pStyle w:val="FAAOutlineL21"/>
        <w:numPr>
          <w:ilvl w:val="0"/>
          <w:numId w:val="624"/>
        </w:numPr>
      </w:pPr>
      <w:r w:rsidRPr="00FF61B6">
        <w:t>Les dossiers à jour donnant le détail de la qualification et de la formation de tout son personnel et des personnes qui sont sous contrat et participent au contrôle opérationnel, à l'exploitation des vols, aux opérations au sol et à la maintenance de l'exploitant aérien ; et</w:t>
      </w:r>
    </w:p>
    <w:p w14:paraId="4D50293D" w14:textId="47DCB09B" w:rsidR="00391816" w:rsidRPr="00FF61B6" w:rsidRDefault="00D50639" w:rsidP="00E222EB">
      <w:pPr>
        <w:pStyle w:val="FAAOutlineL21"/>
        <w:spacing w:line="233" w:lineRule="auto"/>
      </w:pPr>
      <w:r w:rsidRPr="00FF61B6">
        <w:t>Les dossiers des employés faisant fonction de membre de l'équipage ou de FOO, avec un niveau de détail suffisant à déterminer si lesdites personnes correspondent aux impératifs d’expérience et de qualification pour exercer dans le cadre d'opérations de transport aérien commercial.</w:t>
      </w:r>
    </w:p>
    <w:p w14:paraId="4D50293E" w14:textId="1E9DFDA5" w:rsidR="00391816" w:rsidRPr="00FF61B6" w:rsidRDefault="00391816" w:rsidP="00E222EB">
      <w:pPr>
        <w:pStyle w:val="FAAOutlineL1a"/>
        <w:spacing w:line="233" w:lineRule="auto"/>
      </w:pPr>
      <w:r w:rsidRPr="00FF61B6">
        <w:t xml:space="preserve">Chaque titulaire d'un AOC doit conserver les documents d'une façon acceptable pour la Régie. </w:t>
      </w:r>
    </w:p>
    <w:p w14:paraId="4D50293F" w14:textId="0AD13899" w:rsidR="00391816" w:rsidRPr="00FF61B6" w:rsidRDefault="00391816" w:rsidP="00E222EB">
      <w:pPr>
        <w:pStyle w:val="FFATextFlushRight"/>
        <w:spacing w:line="233" w:lineRule="auto"/>
      </w:pPr>
      <w:r w:rsidRPr="00FF61B6">
        <w:t xml:space="preserve">OACI, Annexe 6, Partie I : 4.2.10.1 ; 4.2.10.2 ; 4.2.10.3 ; 4.2.12.1 ; 4.3.2 ; 4.3.3.1 ; 8.4.1 ; 8.4.2 ; 9.4.3.4 ; 11.6 </w:t>
      </w:r>
    </w:p>
    <w:p w14:paraId="4D502940" w14:textId="003E627A" w:rsidR="00391816" w:rsidRPr="00FF61B6" w:rsidRDefault="00391816" w:rsidP="00E222EB">
      <w:pPr>
        <w:pStyle w:val="FFATextFlushRight"/>
        <w:spacing w:line="233" w:lineRule="auto"/>
      </w:pPr>
      <w:r w:rsidRPr="00FF61B6">
        <w:t xml:space="preserve">OACI, Annexe 6, Partie III, Section II : 2.2.9.1 ; 2.2.9.2 ; 2.3.1 ; 2.3.2 ; 2.3.3.1 ; 6.4.1 ; 6.4.2 ; 6.8.1 ; 6.8.2 ; 7.4.2.4 ; 9.6 </w:t>
      </w:r>
    </w:p>
    <w:p w14:paraId="4D502941" w14:textId="6AB333E9" w:rsidR="00391816" w:rsidRPr="00FF61B6" w:rsidRDefault="00391816" w:rsidP="00E222EB">
      <w:pPr>
        <w:pStyle w:val="FFATextFlushRight"/>
        <w:spacing w:line="233" w:lineRule="auto"/>
      </w:pPr>
      <w:r w:rsidRPr="00FF61B6">
        <w:t>14 CFR 121.380 ; 121:683 ; 121.685 ; 121.687 ; 121.693 ; 121.695 ; 121.701 ; 121.1007</w:t>
      </w:r>
    </w:p>
    <w:p w14:paraId="4D502942" w14:textId="77DB6F4C" w:rsidR="00391816" w:rsidRPr="00FF61B6" w:rsidRDefault="002F16FB" w:rsidP="00E222EB">
      <w:pPr>
        <w:pStyle w:val="FFATextFlushRight"/>
        <w:spacing w:line="233" w:lineRule="auto"/>
      </w:pPr>
      <w:r w:rsidRPr="00FF61B6">
        <w:t>JAR-OPS 1 : Appendice 1 à 1.1065</w:t>
      </w:r>
    </w:p>
    <w:p w14:paraId="4D502943" w14:textId="3849A7E7" w:rsidR="00391816" w:rsidRPr="00FF61B6" w:rsidRDefault="002F16FB" w:rsidP="00E222EB">
      <w:pPr>
        <w:pStyle w:val="FFATextFlushRight"/>
        <w:spacing w:line="233" w:lineRule="auto"/>
      </w:pPr>
      <w:r w:rsidRPr="00FF61B6">
        <w:t>JAR-OPS 3 : Appendice 1 à 3.1065</w:t>
      </w:r>
    </w:p>
    <w:p w14:paraId="4D502944" w14:textId="5A858599" w:rsidR="00391816" w:rsidRPr="00FF61B6" w:rsidRDefault="00391816" w:rsidP="00E222EB">
      <w:pPr>
        <w:pStyle w:val="Heading4"/>
        <w:keepNext w:val="0"/>
        <w:keepLines w:val="0"/>
        <w:widowControl w:val="0"/>
        <w:spacing w:line="233" w:lineRule="auto"/>
      </w:pPr>
      <w:bookmarkStart w:id="202" w:name="_Toc61352256"/>
      <w:r w:rsidRPr="00FF61B6">
        <w:t>Dossiers relatifs aux enregistreurs de conversations du poste de pilotage et aux enregistreurs de données de vol</w:t>
      </w:r>
      <w:bookmarkEnd w:id="202"/>
    </w:p>
    <w:p w14:paraId="0EC7D49F" w14:textId="77777777" w:rsidR="00925558" w:rsidRPr="00FF61B6" w:rsidRDefault="00925558" w:rsidP="00E222EB">
      <w:pPr>
        <w:pStyle w:val="FAAOutlineL1a"/>
        <w:numPr>
          <w:ilvl w:val="0"/>
          <w:numId w:val="420"/>
        </w:numPr>
        <w:spacing w:line="233" w:lineRule="auto"/>
      </w:pPr>
      <w:r w:rsidRPr="00FF61B6">
        <w:t>Chaque titulaire d'un AOC doit conserver :</w:t>
      </w:r>
    </w:p>
    <w:p w14:paraId="1A139D41" w14:textId="23789F83" w:rsidR="000E4897" w:rsidRPr="00FF61B6" w:rsidRDefault="000E4897" w:rsidP="00E222EB">
      <w:pPr>
        <w:pStyle w:val="FAAOutlineL21"/>
        <w:numPr>
          <w:ilvl w:val="0"/>
          <w:numId w:val="625"/>
        </w:numPr>
        <w:spacing w:line="233" w:lineRule="auto"/>
      </w:pPr>
      <w:r w:rsidRPr="00FF61B6">
        <w:t xml:space="preserve">L'étalonnage le plus récent du FDR, dont le support d'enregistrement dont l'étalonnage est dérivé ; et </w:t>
      </w:r>
    </w:p>
    <w:p w14:paraId="4D502948" w14:textId="658C2148" w:rsidR="00391816" w:rsidRPr="00FF61B6" w:rsidRDefault="00391816" w:rsidP="00E222EB">
      <w:pPr>
        <w:pStyle w:val="FAAOutlineL21"/>
        <w:spacing w:line="233" w:lineRule="auto"/>
      </w:pPr>
      <w:r w:rsidRPr="00FF61B6">
        <w:t>La corrélation pour le FDR entre un aéronef et tout groupe d'aéronefs exploités par le titulaire de l'AOC :</w:t>
      </w:r>
    </w:p>
    <w:p w14:paraId="4D502949" w14:textId="77777777" w:rsidR="00391816" w:rsidRPr="00FF61B6" w:rsidRDefault="00391816" w:rsidP="00E222EB">
      <w:pPr>
        <w:pStyle w:val="FAAOutlineL3i"/>
        <w:numPr>
          <w:ilvl w:val="3"/>
          <w:numId w:val="369"/>
        </w:numPr>
        <w:spacing w:line="233" w:lineRule="auto"/>
      </w:pPr>
      <w:r w:rsidRPr="00FF61B6">
        <w:t>Qui sont du même type ;</w:t>
      </w:r>
    </w:p>
    <w:p w14:paraId="4D50294A" w14:textId="77777777" w:rsidR="00391816" w:rsidRPr="00FF61B6" w:rsidRDefault="00391816" w:rsidP="00E222EB">
      <w:pPr>
        <w:pStyle w:val="FAAOutlineL3i"/>
        <w:spacing w:line="233" w:lineRule="auto"/>
      </w:pPr>
      <w:r w:rsidRPr="00FF61B6">
        <w:t>Dont le modèle et l'installation sont les mêmes ; et</w:t>
      </w:r>
    </w:p>
    <w:p w14:paraId="4D50294B" w14:textId="77777777" w:rsidR="00391816" w:rsidRPr="00FF61B6" w:rsidRDefault="00391816" w:rsidP="00E222EB">
      <w:pPr>
        <w:pStyle w:val="FAAOutlineL3i"/>
        <w:spacing w:line="233" w:lineRule="auto"/>
      </w:pPr>
      <w:r w:rsidRPr="00FF61B6">
        <w:t>Pour lesquels il n'y a pas de différence de conception de type en ce qui concerne l'installation originale des instruments associés à l'enregistreur.</w:t>
      </w:r>
    </w:p>
    <w:p w14:paraId="5FE08579" w14:textId="18704F20" w:rsidR="00B573DB" w:rsidRPr="00FF61B6" w:rsidRDefault="00E9609E" w:rsidP="00E222EB">
      <w:pPr>
        <w:pStyle w:val="FAANoteL1"/>
        <w:widowControl w:val="0"/>
        <w:spacing w:line="233" w:lineRule="auto"/>
        <w:ind w:left="1440"/>
      </w:pPr>
      <w:r w:rsidRPr="00FF61B6">
        <w:t>Note 1 : Le calibrage et la corrélation pour le FDR seront conservés dans les dossiers de maintenance de l’aéronef et des produits aéronautiques.</w:t>
      </w:r>
    </w:p>
    <w:p w14:paraId="4D50294D" w14:textId="3649F50E" w:rsidR="00391816" w:rsidRPr="00FF61B6" w:rsidRDefault="00391816" w:rsidP="00E222EB">
      <w:pPr>
        <w:pStyle w:val="FAAOutlineL1a"/>
        <w:spacing w:line="233" w:lineRule="auto"/>
      </w:pPr>
      <w:r w:rsidRPr="00FF61B6">
        <w:t>En cas d'accident ou d'incident requérant la notification immédiate de la Régie, le titulaire de l'AOC doit prendre et conserver les informations enregistrées par l'enregistreur de conversations du poste de pilotage et par le FDR pendant au moins 60 jours ou plus longtemps si la Régie le demande.</w:t>
      </w:r>
    </w:p>
    <w:p w14:paraId="4D50294E" w14:textId="2DD2AD62" w:rsidR="00391816" w:rsidRPr="00FF61B6" w:rsidRDefault="00391816" w:rsidP="00E222EB">
      <w:pPr>
        <w:pStyle w:val="FFATextFlushRight"/>
        <w:keepLines w:val="0"/>
        <w:widowControl w:val="0"/>
        <w:spacing w:line="233" w:lineRule="auto"/>
      </w:pPr>
      <w:r w:rsidRPr="00FF61B6">
        <w:t>OACI, Annexe 6, Partie I : 11.6</w:t>
      </w:r>
    </w:p>
    <w:p w14:paraId="4D50294F" w14:textId="065243F3" w:rsidR="00391816" w:rsidRPr="00FF61B6" w:rsidRDefault="00391816" w:rsidP="00E222EB">
      <w:pPr>
        <w:pStyle w:val="FFATextFlushRight"/>
        <w:keepLines w:val="0"/>
        <w:widowControl w:val="0"/>
        <w:spacing w:line="233" w:lineRule="auto"/>
      </w:pPr>
      <w:r w:rsidRPr="00FF61B6">
        <w:t>OACI, Annexe 6, Partie III, Section II : 4.7</w:t>
      </w:r>
    </w:p>
    <w:p w14:paraId="4D502950" w14:textId="3B83E43F" w:rsidR="00391816" w:rsidRPr="00C40127" w:rsidRDefault="00391816" w:rsidP="00E222EB">
      <w:pPr>
        <w:pStyle w:val="FFATextFlushRight"/>
        <w:keepLines w:val="0"/>
        <w:widowControl w:val="0"/>
        <w:spacing w:line="233" w:lineRule="auto"/>
        <w:rPr>
          <w:lang w:val="en-US"/>
        </w:rPr>
      </w:pPr>
      <w:r w:rsidRPr="00C40127">
        <w:rPr>
          <w:lang w:val="en-US"/>
        </w:rPr>
        <w:t>14 CFR 121.343(I) ; 121.359(h)</w:t>
      </w:r>
    </w:p>
    <w:p w14:paraId="4D502951" w14:textId="1D056F5C" w:rsidR="00391816" w:rsidRPr="00C40127" w:rsidRDefault="002F16FB" w:rsidP="00E222EB">
      <w:pPr>
        <w:pStyle w:val="FFATextFlushRight"/>
        <w:keepLines w:val="0"/>
        <w:widowControl w:val="0"/>
        <w:spacing w:line="233" w:lineRule="auto"/>
        <w:rPr>
          <w:lang w:val="en-US"/>
        </w:rPr>
      </w:pPr>
      <w:r w:rsidRPr="00C40127">
        <w:rPr>
          <w:lang w:val="en-US"/>
        </w:rPr>
        <w:t>JAR-OPS 1 : 1.160</w:t>
      </w:r>
    </w:p>
    <w:p w14:paraId="4D502952" w14:textId="78827EF0" w:rsidR="00391816" w:rsidRDefault="002F16FB" w:rsidP="00E222EB">
      <w:pPr>
        <w:pStyle w:val="FFATextFlushRight"/>
        <w:keepLines w:val="0"/>
        <w:widowControl w:val="0"/>
        <w:spacing w:line="233" w:lineRule="auto"/>
      </w:pPr>
      <w:r w:rsidRPr="00FF61B6">
        <w:t>JAR-OPS 3 : 3.160</w:t>
      </w:r>
    </w:p>
    <w:p w14:paraId="414CAF14" w14:textId="75EAB4DF" w:rsidR="00E222EB" w:rsidRDefault="00E222EB" w:rsidP="00E222EB">
      <w:pPr>
        <w:pStyle w:val="FFATextFlushRight"/>
        <w:keepLines w:val="0"/>
        <w:widowControl w:val="0"/>
        <w:spacing w:line="233" w:lineRule="auto"/>
      </w:pPr>
    </w:p>
    <w:p w14:paraId="4829D150" w14:textId="7208F7B4" w:rsidR="00E222EB" w:rsidRDefault="00E222EB" w:rsidP="00E222EB">
      <w:pPr>
        <w:pStyle w:val="FFATextFlushRight"/>
        <w:keepLines w:val="0"/>
        <w:widowControl w:val="0"/>
        <w:spacing w:line="233" w:lineRule="auto"/>
      </w:pPr>
    </w:p>
    <w:p w14:paraId="5D139C9D" w14:textId="77777777" w:rsidR="00E222EB" w:rsidRPr="00FF61B6" w:rsidRDefault="00E222EB" w:rsidP="00E222EB">
      <w:pPr>
        <w:pStyle w:val="FFATextFlushRight"/>
        <w:keepLines w:val="0"/>
        <w:widowControl w:val="0"/>
        <w:spacing w:line="233" w:lineRule="auto"/>
      </w:pPr>
    </w:p>
    <w:p w14:paraId="4D502953" w14:textId="25F3F19B" w:rsidR="00391816" w:rsidRPr="00FF61B6" w:rsidRDefault="00391816" w:rsidP="00E222EB">
      <w:pPr>
        <w:pStyle w:val="Heading4"/>
        <w:keepNext w:val="0"/>
        <w:keepLines w:val="0"/>
        <w:widowControl w:val="0"/>
        <w:spacing w:line="233" w:lineRule="auto"/>
      </w:pPr>
      <w:bookmarkStart w:id="203" w:name="_Toc61352257"/>
      <w:r w:rsidRPr="00FF61B6">
        <w:lastRenderedPageBreak/>
        <w:t>Aéronefs exploités par le titulaire de l'AOC</w:t>
      </w:r>
      <w:bookmarkEnd w:id="203"/>
      <w:r w:rsidRPr="00FF61B6">
        <w:t xml:space="preserve"> </w:t>
      </w:r>
    </w:p>
    <w:p w14:paraId="30C112E9" w14:textId="49F3842D" w:rsidR="00925558" w:rsidRPr="00FF61B6" w:rsidRDefault="00925558" w:rsidP="00E222EB">
      <w:pPr>
        <w:pStyle w:val="FAAOutlineL1a"/>
        <w:numPr>
          <w:ilvl w:val="0"/>
          <w:numId w:val="421"/>
        </w:numPr>
        <w:spacing w:line="233" w:lineRule="auto"/>
      </w:pPr>
      <w:r w:rsidRPr="00FF61B6">
        <w:t>Le titulaire de l’AOC doit indiquer dans ses spécifications d'exploitation les éléments suivants :</w:t>
      </w:r>
    </w:p>
    <w:p w14:paraId="431CA766" w14:textId="77777777" w:rsidR="006F58E8" w:rsidRPr="00FF61B6" w:rsidRDefault="006F58E8" w:rsidP="00E222EB">
      <w:pPr>
        <w:pStyle w:val="FAAOutlineL21"/>
        <w:numPr>
          <w:ilvl w:val="0"/>
          <w:numId w:val="836"/>
        </w:numPr>
        <w:spacing w:line="233" w:lineRule="auto"/>
      </w:pPr>
      <w:r w:rsidRPr="00FF61B6">
        <w:t>Les détails relatifs au contact avec le service de délivrance ;</w:t>
      </w:r>
    </w:p>
    <w:p w14:paraId="3D4EDBAE" w14:textId="77777777" w:rsidR="006F58E8" w:rsidRPr="00FF61B6" w:rsidRDefault="006F58E8" w:rsidP="00E222EB">
      <w:pPr>
        <w:pStyle w:val="FAAOutlineL21"/>
        <w:spacing w:line="233" w:lineRule="auto"/>
      </w:pPr>
      <w:r w:rsidRPr="00FF61B6">
        <w:t>Le nom et numéro de l'AOC de l'exploitant ;</w:t>
      </w:r>
    </w:p>
    <w:p w14:paraId="154E8412" w14:textId="77777777" w:rsidR="006F58E8" w:rsidRPr="00FF61B6" w:rsidRDefault="006F58E8" w:rsidP="00E222EB">
      <w:pPr>
        <w:pStyle w:val="FAAOutlineL21"/>
        <w:spacing w:line="233" w:lineRule="auto"/>
      </w:pPr>
      <w:r w:rsidRPr="00FF61B6">
        <w:t>La date de délivrance et la signature du représentant de la Régie ;</w:t>
      </w:r>
    </w:p>
    <w:p w14:paraId="002D6290" w14:textId="24CCE47E" w:rsidR="006F58E8" w:rsidRPr="00FF61B6" w:rsidRDefault="006F58E8" w:rsidP="00E222EB">
      <w:pPr>
        <w:pStyle w:val="FAAOutlineL21"/>
        <w:spacing w:line="233" w:lineRule="auto"/>
      </w:pPr>
      <w:r w:rsidRPr="00FF61B6">
        <w:t>La marque, le modèle et la série des aéronefs ;</w:t>
      </w:r>
    </w:p>
    <w:p w14:paraId="682ACE61" w14:textId="77777777" w:rsidR="006F58E8" w:rsidRPr="00FF61B6" w:rsidRDefault="006F58E8" w:rsidP="00E222EB">
      <w:pPr>
        <w:pStyle w:val="FAAOutlineL21"/>
        <w:spacing w:line="233" w:lineRule="auto"/>
      </w:pPr>
      <w:r w:rsidRPr="00FF61B6">
        <w:t>Les types et domaines d'exploitation ; et</w:t>
      </w:r>
    </w:p>
    <w:p w14:paraId="4D3C558D" w14:textId="64A6833F" w:rsidR="006F58E8" w:rsidRPr="00FF61B6" w:rsidRDefault="00342FD5" w:rsidP="00E222EB">
      <w:pPr>
        <w:pStyle w:val="FAAOutlineL21"/>
        <w:spacing w:line="233" w:lineRule="auto"/>
      </w:pPr>
      <w:r w:rsidRPr="00FF61B6">
        <w:t>Les limitations spéciales et approbations spécifiques délivrées.</w:t>
      </w:r>
    </w:p>
    <w:p w14:paraId="4D50295C" w14:textId="400FD8F9" w:rsidR="00391816" w:rsidRPr="00FF61B6" w:rsidRDefault="00391816" w:rsidP="00E222EB">
      <w:pPr>
        <w:pStyle w:val="FAAOutlineL1a"/>
        <w:spacing w:line="233" w:lineRule="auto"/>
      </w:pPr>
      <w:r w:rsidRPr="00FF61B6">
        <w:t xml:space="preserve">Chaque titulaire d'un AOC doit soumettre à la Régie une demande d'amendement de ses spécifications d'exploitation avant d'apporter tout changement à un aéronef. </w:t>
      </w:r>
    </w:p>
    <w:p w14:paraId="4D50295D" w14:textId="3D370A9F" w:rsidR="00391816" w:rsidRPr="00FF61B6" w:rsidRDefault="00391816" w:rsidP="00E222EB">
      <w:pPr>
        <w:pStyle w:val="FAAOutlineL1a"/>
        <w:spacing w:line="233" w:lineRule="auto"/>
      </w:pPr>
      <w:r w:rsidRPr="00FF61B6">
        <w:t>L'aéronef d'un autre titulaire, exploité dans le cadre d'un accord d'échange, doit être incorporé aux spécifications d'exploitation du titulaire de l’AOC, comme requis par le paragraphe 9.3.2.7(a) de la présente sous-section.</w:t>
      </w:r>
    </w:p>
    <w:p w14:paraId="4D50295E" w14:textId="039F3F1F" w:rsidR="00391816" w:rsidRPr="00FF61B6" w:rsidRDefault="00391816" w:rsidP="00E222EB">
      <w:pPr>
        <w:pStyle w:val="FFATextFlushRight"/>
        <w:keepLines w:val="0"/>
        <w:widowControl w:val="0"/>
        <w:spacing w:line="233" w:lineRule="auto"/>
      </w:pPr>
      <w:r w:rsidRPr="00FF61B6">
        <w:t xml:space="preserve">OACI, Annexe 6, Partie I : 4.2.1.5 ; Appendice 6 </w:t>
      </w:r>
    </w:p>
    <w:p w14:paraId="4D50295F" w14:textId="6D11BED7" w:rsidR="00391816" w:rsidRPr="00FF61B6" w:rsidRDefault="00391816" w:rsidP="00E222EB">
      <w:pPr>
        <w:pStyle w:val="FFATextFlushRight"/>
        <w:keepLines w:val="0"/>
        <w:widowControl w:val="0"/>
        <w:spacing w:line="233" w:lineRule="auto"/>
      </w:pPr>
      <w:r w:rsidRPr="00FF61B6">
        <w:t>OACI, Annexe 6, Partie III, Section II : 2.2.1.5 ; Appendice 3</w:t>
      </w:r>
    </w:p>
    <w:p w14:paraId="4D502960" w14:textId="2C722C3F" w:rsidR="00391816" w:rsidRPr="00FF61B6" w:rsidRDefault="00391816" w:rsidP="00E222EB">
      <w:pPr>
        <w:pStyle w:val="FFATextFlushRight"/>
        <w:keepLines w:val="0"/>
        <w:widowControl w:val="0"/>
        <w:spacing w:line="233" w:lineRule="auto"/>
      </w:pPr>
      <w:r w:rsidRPr="00FF61B6">
        <w:t>OACI, Doc 8335, Partie III : 3.2.7</w:t>
      </w:r>
    </w:p>
    <w:p w14:paraId="4D502961" w14:textId="76AF7C48" w:rsidR="00391816" w:rsidRPr="00FF61B6" w:rsidRDefault="00391816" w:rsidP="00E222EB">
      <w:pPr>
        <w:pStyle w:val="FFATextFlushRight"/>
        <w:keepLines w:val="0"/>
        <w:widowControl w:val="0"/>
        <w:spacing w:line="233" w:lineRule="auto"/>
      </w:pPr>
      <w:r w:rsidRPr="00FF61B6">
        <w:t>14 CFR 121.685</w:t>
      </w:r>
    </w:p>
    <w:p w14:paraId="4D502962" w14:textId="0F12CB9E" w:rsidR="00391816" w:rsidRPr="00FF61B6" w:rsidRDefault="00391816" w:rsidP="00E222EB">
      <w:pPr>
        <w:pStyle w:val="Heading4"/>
        <w:keepNext w:val="0"/>
        <w:keepLines w:val="0"/>
        <w:widowControl w:val="0"/>
        <w:spacing w:line="233" w:lineRule="auto"/>
      </w:pPr>
      <w:bookmarkStart w:id="204" w:name="_Toc61352258"/>
      <w:r w:rsidRPr="00FF61B6">
        <w:t>Livret technique d'aéronef</w:t>
      </w:r>
      <w:bookmarkEnd w:id="204"/>
    </w:p>
    <w:p w14:paraId="339557AA" w14:textId="16049FBB" w:rsidR="00925558" w:rsidRPr="00FF61B6" w:rsidRDefault="00925558" w:rsidP="00E222EB">
      <w:pPr>
        <w:pStyle w:val="FAAOutlineL1a"/>
        <w:numPr>
          <w:ilvl w:val="0"/>
          <w:numId w:val="885"/>
        </w:numPr>
      </w:pPr>
      <w:r w:rsidRPr="00FF61B6">
        <w:t>Chaque titulaire d'un AOC doit avoir un livret technique à bord de l'aéronef, contenant une section carnet de route et une de dossier de maintenance de l'aéronef. La section carnet de route est décrite plus en détail au paragraphe 9.4.1.5 de la présente partie, et le dossier de maintenance est décrit plus en détail au paragraphe 9.5.1.9 de la présente partie.</w:t>
      </w:r>
    </w:p>
    <w:p w14:paraId="4D502965" w14:textId="235D2178" w:rsidR="00391816" w:rsidRPr="00FF61B6" w:rsidRDefault="00391816" w:rsidP="00E222EB">
      <w:pPr>
        <w:pStyle w:val="FAANoteL1"/>
        <w:widowControl w:val="0"/>
        <w:spacing w:line="233" w:lineRule="auto"/>
      </w:pPr>
      <w:r w:rsidRPr="00FF61B6">
        <w:t>N. B. : Le livret technique d'aéronef peut être informatisé. Les sections carnet de route et dossier de maintenance peuvent être combinées. Voir JAR-OPS 1 : ACJ de l'Appendice 1 de JAR OPS 1.005(a) pour avoir deux exemples d'écritures pour un livret technique d'aéronef.</w:t>
      </w:r>
    </w:p>
    <w:p w14:paraId="4D502966" w14:textId="77777777" w:rsidR="00391816" w:rsidRPr="00FF61B6" w:rsidRDefault="00391816" w:rsidP="00E222EB">
      <w:pPr>
        <w:pStyle w:val="FFATextFlushRight"/>
        <w:keepLines w:val="0"/>
        <w:widowControl w:val="0"/>
        <w:spacing w:line="233" w:lineRule="auto"/>
      </w:pPr>
      <w:r w:rsidRPr="00FF61B6">
        <w:t>OACI, Annexe 6, Partie I : 11.4.1R</w:t>
      </w:r>
    </w:p>
    <w:p w14:paraId="4D502967" w14:textId="77777777" w:rsidR="00391816" w:rsidRPr="00FF61B6" w:rsidRDefault="00391816" w:rsidP="00E222EB">
      <w:pPr>
        <w:pStyle w:val="FFATextFlushRight"/>
        <w:keepLines w:val="0"/>
        <w:widowControl w:val="0"/>
        <w:spacing w:line="233" w:lineRule="auto"/>
      </w:pPr>
      <w:r w:rsidRPr="00FF61B6">
        <w:t>OACI, Annexe 6, Partie III, Section II : 9.4.1R</w:t>
      </w:r>
    </w:p>
    <w:p w14:paraId="4D502968" w14:textId="24C40A8D" w:rsidR="00391816" w:rsidRPr="00FF61B6" w:rsidRDefault="00391816" w:rsidP="00E222EB">
      <w:pPr>
        <w:pStyle w:val="FFATextFlushRight"/>
        <w:keepLines w:val="0"/>
        <w:widowControl w:val="0"/>
        <w:spacing w:line="233" w:lineRule="auto"/>
      </w:pPr>
      <w:r w:rsidRPr="00FF61B6">
        <w:t>14 CFR 121.701</w:t>
      </w:r>
    </w:p>
    <w:p w14:paraId="4D502969" w14:textId="0FD57906" w:rsidR="00391816" w:rsidRPr="00FF61B6" w:rsidRDefault="002F16FB" w:rsidP="00E222EB">
      <w:pPr>
        <w:pStyle w:val="FFATextFlushRight"/>
        <w:keepLines w:val="0"/>
        <w:widowControl w:val="0"/>
        <w:spacing w:line="233" w:lineRule="auto"/>
      </w:pPr>
      <w:r w:rsidRPr="00FF61B6">
        <w:t>JAR-OPS 1 : 1.1055 ; 1.915 ; 1.195</w:t>
      </w:r>
    </w:p>
    <w:p w14:paraId="4D50296A" w14:textId="0B909EB2" w:rsidR="00391816" w:rsidRPr="00FF61B6" w:rsidRDefault="002F16FB" w:rsidP="00E222EB">
      <w:pPr>
        <w:pStyle w:val="FFATextFlushRight"/>
        <w:keepLines w:val="0"/>
        <w:widowControl w:val="0"/>
        <w:spacing w:line="233" w:lineRule="auto"/>
      </w:pPr>
      <w:r w:rsidRPr="00FF61B6">
        <w:t>JAR-OPS 3 : 3.1055 ; 3.915 ; 3.195</w:t>
      </w:r>
    </w:p>
    <w:p w14:paraId="4D50296B" w14:textId="4A2CC64D" w:rsidR="00391816" w:rsidRPr="00FF61B6" w:rsidRDefault="00391816" w:rsidP="00E222EB">
      <w:pPr>
        <w:pStyle w:val="Heading4"/>
        <w:keepNext w:val="0"/>
        <w:keepLines w:val="0"/>
        <w:widowControl w:val="0"/>
        <w:spacing w:line="233" w:lineRule="auto"/>
      </w:pPr>
      <w:bookmarkStart w:id="205" w:name="_Toc61352259"/>
      <w:r w:rsidRPr="00FF61B6">
        <w:t>Familiarisation avec les procédures de la compagnie</w:t>
      </w:r>
      <w:bookmarkEnd w:id="205"/>
    </w:p>
    <w:p w14:paraId="4AEB63B5" w14:textId="09DB1B63" w:rsidR="00925558" w:rsidRPr="00FF61B6" w:rsidRDefault="00925558" w:rsidP="00E222EB">
      <w:pPr>
        <w:pStyle w:val="FAAOutlineL1a"/>
        <w:numPr>
          <w:ilvl w:val="0"/>
          <w:numId w:val="423"/>
        </w:numPr>
      </w:pPr>
      <w:r w:rsidRPr="00FF61B6">
        <w:t xml:space="preserve">Nul n'est autorisé à faire fonction d’employé d'un titulaire d’AOC, et nul titulaire d'un AOC ne peut utiliser une telle personne, si elle n'a pas suivi avec succès le cours de familiarisation de la compagnie, approuvé par la Régie, approprié pour les devoirs et responsabilités de cette personne. </w:t>
      </w:r>
    </w:p>
    <w:p w14:paraId="4D50296E" w14:textId="35B65046" w:rsidR="00391816" w:rsidRPr="00FF61B6" w:rsidRDefault="00391816" w:rsidP="00E222EB">
      <w:pPr>
        <w:pStyle w:val="FAAOutlineL1a"/>
      </w:pPr>
      <w:r w:rsidRPr="00FF61B6">
        <w:t>Le cours de familiarisation doit comprendre une formation aux connaissances et compétences ayant trait à la performance humaine, ce qui comprend la coordination avec d'autres membres du personnel de l’exploitant aérien.</w:t>
      </w:r>
    </w:p>
    <w:p w14:paraId="4D50296F" w14:textId="63EC46BB" w:rsidR="00391816" w:rsidRPr="00FF61B6" w:rsidRDefault="00391816" w:rsidP="00E222EB">
      <w:pPr>
        <w:pStyle w:val="FAANoteL1"/>
        <w:widowControl w:val="0"/>
        <w:spacing w:line="233" w:lineRule="auto"/>
      </w:pPr>
      <w:r w:rsidRPr="00FF61B6">
        <w:t>N. B. : La formation de familiarisation, la formation initiale, périodique et toute autre formation requise pour les membres de l’équipage et les FOO/agents de régulation des vols figurent dans la Partie 8 de la présente réglementation.</w:t>
      </w:r>
    </w:p>
    <w:p w14:paraId="4D502970" w14:textId="7A6254D0" w:rsidR="00391816" w:rsidRPr="00FF61B6" w:rsidRDefault="00391816" w:rsidP="00E222EB">
      <w:pPr>
        <w:pStyle w:val="FFATextFlushRight"/>
        <w:keepLines w:val="0"/>
        <w:widowControl w:val="0"/>
        <w:spacing w:line="233" w:lineRule="auto"/>
      </w:pPr>
      <w:r w:rsidRPr="00FF61B6">
        <w:t>OACI, Annexe 6, Partie I : 8.7.6.4 ; 9.3.1 ; 12.4</w:t>
      </w:r>
    </w:p>
    <w:p w14:paraId="4D502971" w14:textId="77777777" w:rsidR="00391816" w:rsidRPr="00FF61B6" w:rsidRDefault="00391816" w:rsidP="00E222EB">
      <w:pPr>
        <w:pStyle w:val="FFATextFlushRight"/>
        <w:keepLines w:val="0"/>
        <w:widowControl w:val="0"/>
        <w:spacing w:line="233" w:lineRule="auto"/>
      </w:pPr>
      <w:r w:rsidRPr="00FF61B6">
        <w:t>OACI, Annexe 6, Partie III, Section II : 7.3.1 ; 10.3 ; 11.2.1 ; 11.2.2</w:t>
      </w:r>
    </w:p>
    <w:p w14:paraId="4D502972" w14:textId="43E16B29" w:rsidR="00391816" w:rsidRPr="00FF61B6" w:rsidRDefault="00391816" w:rsidP="00E222EB">
      <w:pPr>
        <w:pStyle w:val="FFATextFlushRight"/>
        <w:keepLines w:val="0"/>
        <w:widowControl w:val="0"/>
        <w:spacing w:line="233" w:lineRule="auto"/>
      </w:pPr>
      <w:r w:rsidRPr="00FF61B6">
        <w:t>14 CFR 415</w:t>
      </w:r>
    </w:p>
    <w:p w14:paraId="4D502973" w14:textId="295CAA72" w:rsidR="00391816" w:rsidRPr="00FF61B6" w:rsidRDefault="002F16FB" w:rsidP="00E222EB">
      <w:pPr>
        <w:pStyle w:val="FFATextFlushRight"/>
        <w:keepLines w:val="0"/>
        <w:widowControl w:val="0"/>
        <w:spacing w:line="233" w:lineRule="auto"/>
      </w:pPr>
      <w:r w:rsidRPr="00FF61B6">
        <w:t>JAR-OPS 1 : 1.205</w:t>
      </w:r>
    </w:p>
    <w:p w14:paraId="4D502974" w14:textId="6303AD0E" w:rsidR="00391816" w:rsidRPr="00FF61B6" w:rsidRDefault="002F16FB" w:rsidP="00E222EB">
      <w:pPr>
        <w:pStyle w:val="FFATextFlushRight"/>
        <w:keepLines w:val="0"/>
        <w:widowControl w:val="0"/>
        <w:spacing w:line="233" w:lineRule="auto"/>
      </w:pPr>
      <w:r w:rsidRPr="00FF61B6">
        <w:t>JAR-OPS 3 : 3.205</w:t>
      </w:r>
    </w:p>
    <w:p w14:paraId="4D502975" w14:textId="0A6AA5A1" w:rsidR="00391816" w:rsidRPr="00FF61B6" w:rsidRDefault="00391816" w:rsidP="00E222EB">
      <w:pPr>
        <w:pStyle w:val="Heading4"/>
        <w:keepNext w:val="0"/>
        <w:keepLines w:val="0"/>
        <w:widowControl w:val="0"/>
        <w:spacing w:line="233" w:lineRule="auto"/>
      </w:pPr>
      <w:bookmarkStart w:id="206" w:name="_Toc61352260"/>
      <w:r w:rsidRPr="00FF61B6">
        <w:lastRenderedPageBreak/>
        <w:t>Système de gestion de la sécurité</w:t>
      </w:r>
      <w:bookmarkEnd w:id="206"/>
    </w:p>
    <w:p w14:paraId="207F29C7" w14:textId="76244061" w:rsidR="00925558" w:rsidRPr="00FF61B6" w:rsidRDefault="00925558" w:rsidP="00E222EB">
      <w:pPr>
        <w:pStyle w:val="FAAOutlineL1a"/>
        <w:numPr>
          <w:ilvl w:val="0"/>
          <w:numId w:val="424"/>
        </w:numPr>
      </w:pPr>
      <w:r w:rsidRPr="00FF61B6">
        <w:t>Un titulaire d’AOC met en place un SMS acceptable pour la Régie, comme défini au paragraphe 1.6 de la présente réglementation.</w:t>
      </w:r>
    </w:p>
    <w:p w14:paraId="03AFC501" w14:textId="71B46487" w:rsidR="001C7447" w:rsidRPr="00FF61B6" w:rsidRDefault="001C7447" w:rsidP="00E222EB">
      <w:pPr>
        <w:pStyle w:val="FAAOutlineL1a"/>
      </w:pPr>
      <w:r w:rsidRPr="00FF61B6">
        <w:t>Le titulaire d’un AOC exploitant un avion dont la masse maximale certifiée au décollage est de plus de 27 000 kg doit mettre en place et maintenir un FDAP que le personnel d’exploitation peut utiliser ou comme guide dans le cadre de son SMS.</w:t>
      </w:r>
    </w:p>
    <w:p w14:paraId="0F2EC362" w14:textId="725358CF" w:rsidR="002B4849" w:rsidRPr="00FF61B6" w:rsidRDefault="002B4849" w:rsidP="00E222EB">
      <w:pPr>
        <w:pStyle w:val="FAAOutlineL1a"/>
      </w:pPr>
      <w:r w:rsidRPr="00FF61B6">
        <w:t>Le titulaire d’un AOC exploitant un hélicoptère dont la masse maximale au décollage est de plus de 7 000 kg ou comptant plus de neuf sièges passagers et doté d'un FDR doit mettre en place et maintenir un FDAP que le personnel d’exploitation peut utiliser ou comme guide dans le cadre de son SMS.</w:t>
      </w:r>
    </w:p>
    <w:p w14:paraId="26F40218" w14:textId="0282E5F4" w:rsidR="001C7447" w:rsidRPr="00FF61B6" w:rsidRDefault="001C7447" w:rsidP="00E222EB">
      <w:pPr>
        <w:pStyle w:val="FAAOutlineL1a"/>
      </w:pPr>
      <w:r w:rsidRPr="00FF61B6">
        <w:t>Le FDAP du titulaire de l’AOC ne doit pas être punitif et doit contenir des mesures adéquates de protection de la ou des sources de données.</w:t>
      </w:r>
    </w:p>
    <w:p w14:paraId="306DE9D1" w14:textId="72BC72B7" w:rsidR="001C7447" w:rsidRPr="00FF61B6" w:rsidRDefault="005A5A64" w:rsidP="00E222EB">
      <w:pPr>
        <w:pStyle w:val="FAANoteL1"/>
        <w:widowControl w:val="0"/>
        <w:spacing w:line="233" w:lineRule="auto"/>
      </w:pPr>
      <w:r w:rsidRPr="00FF61B6">
        <w:t>Note 1 : Un exploitant peut passer un contrat avec une autre partie en ce qui concerne le FDAP tout en maintenant la responsabilité générale de la maintenance de ce programme.</w:t>
      </w:r>
    </w:p>
    <w:p w14:paraId="557BA991" w14:textId="3CD88201" w:rsidR="008D3D0D" w:rsidRPr="00FF61B6" w:rsidRDefault="005A5A64" w:rsidP="00E222EB">
      <w:pPr>
        <w:pStyle w:val="FAANoteL1"/>
        <w:widowControl w:val="0"/>
        <w:spacing w:line="233" w:lineRule="auto"/>
      </w:pPr>
      <w:r w:rsidRPr="00FF61B6">
        <w:t xml:space="preserve">Note 2 : Des instructions sur la mise en place de FDAP figurent dans le Doc 10000 de l’OACI, </w:t>
      </w:r>
      <w:r w:rsidRPr="00FF61B6">
        <w:rPr>
          <w:i w:val="0"/>
        </w:rPr>
        <w:t>Manuel pour les programmes d’analyse des données de vol.</w:t>
      </w:r>
    </w:p>
    <w:p w14:paraId="3229AE4A" w14:textId="007271D6" w:rsidR="008D3D0D" w:rsidRPr="00FF61B6" w:rsidRDefault="005A5A64" w:rsidP="00E222EB">
      <w:pPr>
        <w:pStyle w:val="FAANoteL1"/>
        <w:widowControl w:val="0"/>
        <w:spacing w:line="233" w:lineRule="auto"/>
      </w:pPr>
      <w:r w:rsidRPr="00FF61B6">
        <w:t>Note 3 : Des dispositions relatives à la protection des données et informations de sécurité et des sources connexes figurent dans l’Annexe 19 de l’OACI, Appendice 3.</w:t>
      </w:r>
    </w:p>
    <w:p w14:paraId="4D50297B" w14:textId="41335D49" w:rsidR="00391816" w:rsidRPr="00FF61B6" w:rsidRDefault="00391816" w:rsidP="00E222EB">
      <w:pPr>
        <w:pStyle w:val="FFATextFlushRight"/>
        <w:keepLines w:val="0"/>
        <w:widowControl w:val="0"/>
        <w:spacing w:line="233" w:lineRule="auto"/>
      </w:pPr>
      <w:r w:rsidRPr="00FF61B6">
        <w:t>OACI, Annexe 6, Partie I : 3.3.2 ; 3.3.4(a)</w:t>
      </w:r>
    </w:p>
    <w:p w14:paraId="4F46CBD1" w14:textId="5AA71224" w:rsidR="00E2717E" w:rsidRPr="00FF61B6" w:rsidRDefault="00E2717E" w:rsidP="00E222EB">
      <w:pPr>
        <w:pStyle w:val="FFATextFlushRight"/>
        <w:keepLines w:val="0"/>
        <w:widowControl w:val="0"/>
        <w:spacing w:line="233" w:lineRule="auto"/>
      </w:pPr>
      <w:r w:rsidRPr="00FF61B6">
        <w:t>OACI, Annexe 6, Partie III, Section II : 1.3.1R ; 1.3.2 ; 1.3.5</w:t>
      </w:r>
    </w:p>
    <w:p w14:paraId="6145FB93" w14:textId="1845C9A2" w:rsidR="00E047AC" w:rsidRPr="00FF61B6" w:rsidRDefault="00E047AC" w:rsidP="00E222EB">
      <w:pPr>
        <w:pStyle w:val="FFATextFlushRight"/>
        <w:keepLines w:val="0"/>
        <w:widowControl w:val="0"/>
        <w:spacing w:line="233" w:lineRule="auto"/>
      </w:pPr>
      <w:r w:rsidRPr="00FF61B6">
        <w:t xml:space="preserve">OACI, Annexe 19 : 4.1.1 ; 4.1.3 </w:t>
      </w:r>
    </w:p>
    <w:p w14:paraId="4D50297C" w14:textId="294E1BEB" w:rsidR="00391816" w:rsidRPr="00FF61B6" w:rsidRDefault="00391816" w:rsidP="00E222EB">
      <w:pPr>
        <w:pStyle w:val="Heading4"/>
        <w:keepNext w:val="0"/>
        <w:keepLines w:val="0"/>
        <w:widowControl w:val="0"/>
        <w:spacing w:line="233" w:lineRule="auto"/>
      </w:pPr>
      <w:bookmarkStart w:id="207" w:name="_Toc61352261"/>
      <w:r w:rsidRPr="00FF61B6">
        <w:t>Documentation relative à la sécurité en vol</w:t>
      </w:r>
      <w:bookmarkEnd w:id="207"/>
    </w:p>
    <w:p w14:paraId="3DA97EE1" w14:textId="300EFD5C" w:rsidR="00925558" w:rsidRPr="00FF61B6" w:rsidRDefault="00925558" w:rsidP="00E222EB">
      <w:pPr>
        <w:pStyle w:val="FAAOutlineL1a"/>
        <w:numPr>
          <w:ilvl w:val="0"/>
          <w:numId w:val="425"/>
        </w:numPr>
        <w:spacing w:line="233" w:lineRule="auto"/>
      </w:pPr>
      <w:r w:rsidRPr="00FF61B6">
        <w:t>Le titulaire d’un AOC doit mettre en place un système de documentation de la sécurité en vol que le personnel d’exploitation peut utiliser ou comme guide dans le cadre de son SMS.</w:t>
      </w:r>
    </w:p>
    <w:p w14:paraId="4D50297F" w14:textId="056A739C" w:rsidR="00391816" w:rsidRPr="00FF61B6" w:rsidRDefault="005149FB" w:rsidP="00E222EB">
      <w:pPr>
        <w:pStyle w:val="FAAOutlineL1a"/>
        <w:spacing w:line="233" w:lineRule="auto"/>
      </w:pPr>
      <w:r w:rsidRPr="00FF61B6">
        <w:t xml:space="preserve">Le système de documentation relative à la sécurité en vol d'un titulaire d’AOC doit contenir au moins les éléments prescrits par la NMO 9.3.2.11. </w:t>
      </w:r>
    </w:p>
    <w:p w14:paraId="4D502980" w14:textId="762B3C13" w:rsidR="00391816" w:rsidRPr="00FF61B6" w:rsidRDefault="00391816" w:rsidP="00E222EB">
      <w:pPr>
        <w:pStyle w:val="FFATextFlushRight"/>
        <w:keepLines w:val="0"/>
        <w:widowControl w:val="0"/>
        <w:spacing w:line="233" w:lineRule="auto"/>
      </w:pPr>
      <w:r w:rsidRPr="00FF61B6">
        <w:t>OACI, Annexe 6, Partie I : 3.3.4(a)</w:t>
      </w:r>
    </w:p>
    <w:p w14:paraId="4D502981" w14:textId="1BF1B4DD" w:rsidR="00391816" w:rsidRPr="00FF61B6" w:rsidRDefault="00391816" w:rsidP="00E222EB">
      <w:pPr>
        <w:pStyle w:val="Heading3"/>
        <w:keepNext w:val="0"/>
        <w:keepLines w:val="0"/>
        <w:widowControl w:val="0"/>
        <w:spacing w:line="233" w:lineRule="auto"/>
      </w:pPr>
      <w:bookmarkStart w:id="208" w:name="_Toc61352262"/>
      <w:r w:rsidRPr="00FF61B6">
        <w:t>Aéronefs</w:t>
      </w:r>
      <w:bookmarkEnd w:id="208"/>
    </w:p>
    <w:p w14:paraId="4D502982" w14:textId="479A594F" w:rsidR="00391816" w:rsidRPr="00FF61B6" w:rsidRDefault="00391816" w:rsidP="00E222EB">
      <w:pPr>
        <w:pStyle w:val="Heading4"/>
        <w:keepNext w:val="0"/>
        <w:keepLines w:val="0"/>
        <w:widowControl w:val="0"/>
        <w:spacing w:line="233" w:lineRule="auto"/>
      </w:pPr>
      <w:bookmarkStart w:id="209" w:name="_Toc61352263"/>
      <w:r w:rsidRPr="00FF61B6">
        <w:t>Aéronef autorisé</w:t>
      </w:r>
      <w:bookmarkEnd w:id="209"/>
    </w:p>
    <w:p w14:paraId="199AD08B" w14:textId="76A0E158" w:rsidR="00925558" w:rsidRPr="00FF61B6" w:rsidRDefault="00925558" w:rsidP="00E222EB">
      <w:pPr>
        <w:pStyle w:val="FAAOutlineL1a"/>
        <w:numPr>
          <w:ilvl w:val="0"/>
          <w:numId w:val="426"/>
        </w:numPr>
        <w:spacing w:line="233" w:lineRule="auto"/>
      </w:pPr>
      <w:r w:rsidRPr="00FF61B6">
        <w:t>Nul n'est autorisé à exploiter un aéronef pour le transport commercial aérien si ce dernier n'a pas de certificat de navigabilité approprié et en vigueur, n'est pas en état de navigabilité et ne répond pas aux impératifs de navigabilité pour ces opérations, y compris ceux qui ont trait à l'identification et à l'équipement.</w:t>
      </w:r>
    </w:p>
    <w:p w14:paraId="4D502985" w14:textId="6E7D084D" w:rsidR="00391816" w:rsidRPr="00FF61B6" w:rsidRDefault="00391816" w:rsidP="00E222EB">
      <w:pPr>
        <w:pStyle w:val="FAAOutlineL1a"/>
        <w:spacing w:line="233" w:lineRule="auto"/>
      </w:pPr>
      <w:r w:rsidRPr="00FF61B6">
        <w:t>Nul n'est autorisé à exploiter un type spécifique d'aéronef pour le transport commercial aérien tant que ledit aéronef n'a pas obtenu sa certification initiale, ce qui comprend la délivrance de spécifications d'exploitation au titulaire de l’AOC indiquant ce type d'aéronef.</w:t>
      </w:r>
    </w:p>
    <w:p w14:paraId="4D502986" w14:textId="4C348816" w:rsidR="00391816" w:rsidRPr="00FF61B6" w:rsidRDefault="00391816" w:rsidP="00E222EB">
      <w:pPr>
        <w:pStyle w:val="FAAOutlineL1a"/>
        <w:spacing w:line="233" w:lineRule="auto"/>
      </w:pPr>
      <w:r w:rsidRPr="00FF61B6">
        <w:t>Nul n'est autorisé à exploiter un aéronef supplémentaire ou de remplacement du type pour lequel le titulaire de l’AOC est actuellement autorisé, sauf en démontrant que chaque aéronef est passé par un processus d'évaluation aux fins d'inclusion dans la flotte du titulaire de l'AOC.</w:t>
      </w:r>
    </w:p>
    <w:p w14:paraId="4D502987" w14:textId="77777777" w:rsidR="00391816" w:rsidRPr="00FF61B6" w:rsidRDefault="00391816" w:rsidP="00E222EB">
      <w:pPr>
        <w:pStyle w:val="FFATextFlushRight"/>
        <w:keepLines w:val="0"/>
        <w:widowControl w:val="0"/>
        <w:spacing w:line="233" w:lineRule="auto"/>
      </w:pPr>
      <w:r w:rsidRPr="00FF61B6">
        <w:t>Convention de Chicago, Article 29(b)</w:t>
      </w:r>
    </w:p>
    <w:p w14:paraId="4D502988" w14:textId="475B8D7F" w:rsidR="00391816" w:rsidRPr="00FF61B6" w:rsidRDefault="00391816" w:rsidP="00E222EB">
      <w:pPr>
        <w:pStyle w:val="FFATextFlushRight"/>
        <w:keepLines w:val="0"/>
        <w:widowControl w:val="0"/>
        <w:spacing w:line="233" w:lineRule="auto"/>
      </w:pPr>
      <w:r w:rsidRPr="00FF61B6">
        <w:t>OACI, Annexe 6, Partie I : 4.2.1.1 ; 4.2.1.2 ; 4.2.1.5(d) ; 8.1.1</w:t>
      </w:r>
    </w:p>
    <w:p w14:paraId="4D502989" w14:textId="6B2DCA44" w:rsidR="00391816" w:rsidRPr="00FF61B6" w:rsidRDefault="00391816" w:rsidP="00E222EB">
      <w:pPr>
        <w:pStyle w:val="FFATextFlushRight"/>
        <w:keepLines w:val="0"/>
        <w:widowControl w:val="0"/>
        <w:spacing w:line="233" w:lineRule="auto"/>
      </w:pPr>
      <w:r w:rsidRPr="00FF61B6">
        <w:t>OACI, Annexe 6, Partie III, Section II : 2.2.1.1 ; 2.2.1.2 ; 2.2.1.5(d) ; 6.1.1</w:t>
      </w:r>
    </w:p>
    <w:p w14:paraId="4D50298A" w14:textId="2B0FE3E3" w:rsidR="00391816" w:rsidRPr="00FF61B6" w:rsidRDefault="00391816" w:rsidP="00E222EB">
      <w:pPr>
        <w:pStyle w:val="FFATextFlushRight"/>
        <w:keepLines w:val="0"/>
        <w:widowControl w:val="0"/>
        <w:spacing w:line="233" w:lineRule="auto"/>
      </w:pPr>
      <w:r w:rsidRPr="00FF61B6">
        <w:t>14 CFR 91.7 ; 121.153</w:t>
      </w:r>
    </w:p>
    <w:p w14:paraId="4D50298B" w14:textId="1655975A" w:rsidR="00391816" w:rsidRPr="00FF61B6" w:rsidRDefault="002F16FB" w:rsidP="00E222EB">
      <w:pPr>
        <w:pStyle w:val="FFATextFlushRight"/>
        <w:keepLines w:val="0"/>
        <w:widowControl w:val="0"/>
        <w:spacing w:line="233" w:lineRule="auto"/>
      </w:pPr>
      <w:r w:rsidRPr="00FF61B6">
        <w:t>JAR-OPS 1 : 1.175(a) ; 1.180(a)</w:t>
      </w:r>
    </w:p>
    <w:p w14:paraId="4D50298C" w14:textId="4BD5DF80" w:rsidR="00391816" w:rsidRDefault="002F16FB" w:rsidP="00E222EB">
      <w:pPr>
        <w:pStyle w:val="FFATextFlushRight"/>
        <w:keepLines w:val="0"/>
        <w:widowControl w:val="0"/>
        <w:spacing w:line="233" w:lineRule="auto"/>
      </w:pPr>
      <w:r w:rsidRPr="00FF61B6">
        <w:t>JAR-OPS 3 : 3.175(a) ; 1.180(a)</w:t>
      </w:r>
    </w:p>
    <w:p w14:paraId="66EBFC20" w14:textId="77777777" w:rsidR="00E222EB" w:rsidRPr="00FF61B6" w:rsidRDefault="00E222EB" w:rsidP="00E222EB">
      <w:pPr>
        <w:pStyle w:val="FFATextFlushRight"/>
        <w:keepLines w:val="0"/>
        <w:widowControl w:val="0"/>
        <w:spacing w:line="233" w:lineRule="auto"/>
      </w:pPr>
    </w:p>
    <w:p w14:paraId="4D50298D" w14:textId="38950F4D" w:rsidR="00391816" w:rsidRPr="00FF61B6" w:rsidRDefault="00391816" w:rsidP="00E222EB">
      <w:pPr>
        <w:pStyle w:val="Heading4"/>
        <w:keepNext w:val="0"/>
        <w:keepLines w:val="0"/>
        <w:widowControl w:val="0"/>
        <w:spacing w:line="233" w:lineRule="auto"/>
      </w:pPr>
      <w:bookmarkStart w:id="210" w:name="_Toc61352264"/>
      <w:r w:rsidRPr="00FF61B6">
        <w:lastRenderedPageBreak/>
        <w:t>Location d'aéronef sans équipage immatriculé à l'étranger</w:t>
      </w:r>
      <w:bookmarkEnd w:id="210"/>
    </w:p>
    <w:p w14:paraId="5CD16655" w14:textId="3ACF2C0A" w:rsidR="00925558" w:rsidRPr="00FF61B6" w:rsidRDefault="00925558" w:rsidP="00E222EB">
      <w:pPr>
        <w:pStyle w:val="FAAOutlineL1a"/>
        <w:numPr>
          <w:ilvl w:val="0"/>
          <w:numId w:val="427"/>
        </w:numPr>
        <w:spacing w:line="233" w:lineRule="auto"/>
      </w:pPr>
      <w:r w:rsidRPr="00FF61B6">
        <w:t>Le titulaire d'un AOC peut louer sans équipage un aéronef immatriculé à l’étranger aux fins de transport commercial aérien tel qu'autorisé par la Régie.</w:t>
      </w:r>
    </w:p>
    <w:p w14:paraId="4D502990" w14:textId="77F28A84" w:rsidR="00391816" w:rsidRPr="00FF61B6" w:rsidRDefault="00391816" w:rsidP="00E222EB">
      <w:pPr>
        <w:pStyle w:val="FAAOutlineL1a"/>
        <w:spacing w:line="233" w:lineRule="auto"/>
      </w:pPr>
      <w:r w:rsidRPr="00FF61B6">
        <w:t>Nul n'est autorisé à exploiter un aéronef immatriculé à l'étranger, sauf si :</w:t>
      </w:r>
    </w:p>
    <w:p w14:paraId="4D502991" w14:textId="41D1E794" w:rsidR="00391816" w:rsidRPr="00FF61B6" w:rsidRDefault="00391816" w:rsidP="00E222EB">
      <w:pPr>
        <w:pStyle w:val="FAAOutlineL21"/>
        <w:numPr>
          <w:ilvl w:val="0"/>
          <w:numId w:val="627"/>
        </w:numPr>
        <w:spacing w:line="233" w:lineRule="auto"/>
      </w:pPr>
      <w:r w:rsidRPr="00FF61B6">
        <w:t>Il existe un accord en vigueur entre la Régie et l'État d'immatriculation qui, pendant que l'aéronef est exploité par [ÉTAT] du titulaire de l'AOC, rend applicable la réglementation d'exploitation de [ÉTAT] ; et</w:t>
      </w:r>
    </w:p>
    <w:p w14:paraId="4D502992" w14:textId="3890B23A" w:rsidR="00391816" w:rsidRPr="00FF61B6" w:rsidRDefault="00391816" w:rsidP="00E222EB">
      <w:pPr>
        <w:pStyle w:val="FAAOutlineL21"/>
        <w:spacing w:line="233" w:lineRule="auto"/>
      </w:pPr>
      <w:r w:rsidRPr="00FF61B6">
        <w:t>Il existe, entre la Régie et l'État d'immatriculation, un accord en vigueur qui reconnaît que :</w:t>
      </w:r>
    </w:p>
    <w:p w14:paraId="4D502993" w14:textId="3B68C124" w:rsidR="00391816" w:rsidRPr="00FF61B6" w:rsidRDefault="00391816" w:rsidP="00E222EB">
      <w:pPr>
        <w:pStyle w:val="FAAOutlineL3i"/>
        <w:numPr>
          <w:ilvl w:val="3"/>
          <w:numId w:val="370"/>
        </w:numPr>
        <w:spacing w:line="233" w:lineRule="auto"/>
      </w:pPr>
      <w:r w:rsidRPr="00FF61B6">
        <w:t>Pendant que l'aéronef est exploité par le titulaire de l'AOC, la réglementation de l'État d'immatriculation portant sur la navigabilité sont applicables ; ou</w:t>
      </w:r>
    </w:p>
    <w:p w14:paraId="4D502994" w14:textId="5A00541D" w:rsidR="00391816" w:rsidRPr="00FF61B6" w:rsidRDefault="008476E8" w:rsidP="00E222EB">
      <w:pPr>
        <w:pStyle w:val="FAAOutlineL3i"/>
        <w:spacing w:line="233" w:lineRule="auto"/>
      </w:pPr>
      <w:r w:rsidRPr="00FF61B6">
        <w:t>Si l'État d'immatriculation convient de transférer certaines des responsabilités, ou toutes, relatives à la navigabilité à la Régie de [ÉTAT] aux termes de l'Article 83 bis de la Convention de Chicago, la réglementation de [ÉTAT] portant sur la navigabilité s'applique, pour autant que convenu par la Régie et l'État d'immatriculation.</w:t>
      </w:r>
    </w:p>
    <w:p w14:paraId="4D502995" w14:textId="110C7E0F" w:rsidR="00391816" w:rsidRPr="00FF61B6" w:rsidRDefault="00B368DF" w:rsidP="00E222EB">
      <w:pPr>
        <w:pStyle w:val="FAAOutlineL21"/>
        <w:spacing w:line="233" w:lineRule="auto"/>
      </w:pPr>
      <w:r w:rsidRPr="00FF61B6">
        <w:t>La Régie de l’État d'immatriculation doit avoir accès libre et ininterrompu à l'aéronef, à tout moment et en tout lieu.</w:t>
      </w:r>
    </w:p>
    <w:p w14:paraId="4D502996" w14:textId="4886E96E" w:rsidR="00391816" w:rsidRPr="00FF61B6" w:rsidRDefault="006231D5" w:rsidP="00E222EB">
      <w:pPr>
        <w:pStyle w:val="FAAOutlineL1a"/>
        <w:spacing w:line="233" w:lineRule="auto"/>
      </w:pPr>
      <w:r w:rsidRPr="00FF61B6">
        <w:t>Les impératifs supplémentaires relatifs à la location sans équipage d’aéronefs immatriculés à l'étranger sont prescrits par la NMO 9.3.3.2.</w:t>
      </w:r>
    </w:p>
    <w:p w14:paraId="4D502997" w14:textId="77777777" w:rsidR="00391816" w:rsidRPr="00FF61B6" w:rsidRDefault="00391816" w:rsidP="00E222EB">
      <w:pPr>
        <w:pStyle w:val="FFATextFlushRight"/>
        <w:keepLines w:val="0"/>
        <w:widowControl w:val="0"/>
        <w:spacing w:line="233" w:lineRule="auto"/>
      </w:pPr>
      <w:r w:rsidRPr="00FF61B6">
        <w:t>Convention de Chicago, Article 83 bis</w:t>
      </w:r>
    </w:p>
    <w:p w14:paraId="4D502998" w14:textId="270B09F3" w:rsidR="00391816" w:rsidRPr="00FF61B6" w:rsidRDefault="00391816" w:rsidP="00E222EB">
      <w:pPr>
        <w:pStyle w:val="FFATextFlushRight"/>
        <w:keepLines w:val="0"/>
        <w:widowControl w:val="0"/>
        <w:spacing w:line="233" w:lineRule="auto"/>
      </w:pPr>
      <w:r w:rsidRPr="00FF61B6">
        <w:t xml:space="preserve">OACI, Doc 8335, Partie V : 1.25; Chapitre 2 </w:t>
      </w:r>
    </w:p>
    <w:p w14:paraId="4D502999" w14:textId="0629FBA6" w:rsidR="00391816" w:rsidRPr="00FF61B6" w:rsidRDefault="00391816" w:rsidP="00E222EB">
      <w:pPr>
        <w:pStyle w:val="FFATextFlushRight"/>
        <w:keepLines w:val="0"/>
        <w:widowControl w:val="0"/>
        <w:spacing w:line="233" w:lineRule="auto"/>
      </w:pPr>
      <w:r w:rsidRPr="00FF61B6">
        <w:t>14 CFR 121.153</w:t>
      </w:r>
    </w:p>
    <w:p w14:paraId="4D50299A" w14:textId="77777777" w:rsidR="00391816" w:rsidRPr="00FF61B6" w:rsidRDefault="00391816" w:rsidP="00E222EB">
      <w:pPr>
        <w:pStyle w:val="FFATextFlushRight"/>
        <w:keepLines w:val="0"/>
        <w:widowControl w:val="0"/>
        <w:spacing w:line="233" w:lineRule="auto"/>
      </w:pPr>
      <w:r w:rsidRPr="00FF61B6">
        <w:t>JAR-OPS 1 : 1.165(c)</w:t>
      </w:r>
    </w:p>
    <w:p w14:paraId="4D50299B" w14:textId="6D8984FE" w:rsidR="00391816" w:rsidRPr="00FF61B6" w:rsidRDefault="002F16FB" w:rsidP="00E222EB">
      <w:pPr>
        <w:pStyle w:val="FFATextFlushRight"/>
        <w:keepLines w:val="0"/>
        <w:widowControl w:val="0"/>
        <w:spacing w:line="233" w:lineRule="auto"/>
      </w:pPr>
      <w:r w:rsidRPr="00FF61B6">
        <w:t>JAR-OPS 3 : 3.165(c)</w:t>
      </w:r>
    </w:p>
    <w:p w14:paraId="4D50299C" w14:textId="46722ED5" w:rsidR="00391816" w:rsidRPr="00FF61B6" w:rsidRDefault="00391816" w:rsidP="00E222EB">
      <w:pPr>
        <w:pStyle w:val="Heading4"/>
        <w:keepNext w:val="0"/>
        <w:keepLines w:val="0"/>
        <w:widowControl w:val="0"/>
        <w:spacing w:line="233" w:lineRule="auto"/>
      </w:pPr>
      <w:bookmarkStart w:id="211" w:name="_Toc61352265"/>
      <w:r w:rsidRPr="00FF61B6">
        <w:t>Vol banalisé</w:t>
      </w:r>
      <w:bookmarkEnd w:id="211"/>
    </w:p>
    <w:p w14:paraId="5476B11C" w14:textId="4FBFFCAF" w:rsidR="00925558" w:rsidRPr="00FF61B6" w:rsidRDefault="00925558" w:rsidP="00E222EB">
      <w:pPr>
        <w:pStyle w:val="FAAOutlineL1a"/>
        <w:numPr>
          <w:ilvl w:val="0"/>
          <w:numId w:val="428"/>
        </w:numPr>
      </w:pPr>
      <w:r w:rsidRPr="00FF61B6">
        <w:t>Aucun titulaire d’AOC ne peut effectuer un vol banalisé avec le titulaire d'un autre AOC sans l'approbation de la Régie.</w:t>
      </w:r>
    </w:p>
    <w:p w14:paraId="4D50299F" w14:textId="134D9B85" w:rsidR="00391816" w:rsidRPr="00FF61B6" w:rsidRDefault="006231D5" w:rsidP="00E222EB">
      <w:pPr>
        <w:pStyle w:val="FAAOutlineL1a"/>
      </w:pPr>
      <w:r w:rsidRPr="00FF61B6">
        <w:t>Les impératifs relatifs aux accords d’échange d’aéronefs approuvés par la Régie sont prescrits par la NMO 9.3.3.3.</w:t>
      </w:r>
    </w:p>
    <w:p w14:paraId="4D5029A0" w14:textId="576B5B0C" w:rsidR="00391816" w:rsidRPr="00FF61B6" w:rsidRDefault="00391816" w:rsidP="00E222EB">
      <w:pPr>
        <w:pStyle w:val="FFATextFlushRight"/>
        <w:keepLines w:val="0"/>
        <w:widowControl w:val="0"/>
        <w:spacing w:line="233" w:lineRule="auto"/>
      </w:pPr>
      <w:r w:rsidRPr="00FF61B6">
        <w:t xml:space="preserve">OACI, Doc 8335, Partie V : 4.3.3 </w:t>
      </w:r>
    </w:p>
    <w:p w14:paraId="4D5029A1" w14:textId="24EE2F95" w:rsidR="00391816" w:rsidRPr="00FF61B6" w:rsidRDefault="00391816" w:rsidP="00E222EB">
      <w:pPr>
        <w:pStyle w:val="FFATextFlushRight"/>
        <w:keepLines w:val="0"/>
        <w:widowControl w:val="0"/>
        <w:spacing w:line="233" w:lineRule="auto"/>
      </w:pPr>
      <w:r w:rsidRPr="00FF61B6">
        <w:t>14 CFR 121.569</w:t>
      </w:r>
    </w:p>
    <w:p w14:paraId="4D5029A2" w14:textId="3CBC1EFC" w:rsidR="00391816" w:rsidRPr="00FF61B6" w:rsidRDefault="00391816" w:rsidP="00E222EB">
      <w:pPr>
        <w:pStyle w:val="Heading4"/>
        <w:keepNext w:val="0"/>
        <w:keepLines w:val="0"/>
        <w:widowControl w:val="0"/>
        <w:spacing w:line="233" w:lineRule="auto"/>
      </w:pPr>
      <w:bookmarkStart w:id="212" w:name="_Toc61352266"/>
      <w:r w:rsidRPr="00FF61B6">
        <w:t>Location avec équipage.</w:t>
      </w:r>
      <w:bookmarkEnd w:id="212"/>
    </w:p>
    <w:p w14:paraId="5D40F77D" w14:textId="6C4D36FE" w:rsidR="00925558" w:rsidRPr="00FF61B6" w:rsidRDefault="00925558" w:rsidP="00E222EB">
      <w:pPr>
        <w:pStyle w:val="FAAOutlineL1a"/>
        <w:numPr>
          <w:ilvl w:val="0"/>
          <w:numId w:val="429"/>
        </w:numPr>
      </w:pPr>
      <w:r w:rsidRPr="00FF61B6">
        <w:t>Aucune personne et aucun organisme n'est autorisé à effectuer des opérations de location avec équipage au nom d'un autre titulaire d’AOC, sauf conformément aux lois et règlements qui s'appliquent dans le pays dans lequel l'opération a lieu et conformément aux limitations spéciales et approbations spécifiques imposées par la Régie de |ÉTAT].</w:t>
      </w:r>
    </w:p>
    <w:p w14:paraId="4D5029A5" w14:textId="798D426D" w:rsidR="00391816" w:rsidRPr="00FF61B6" w:rsidRDefault="00391816" w:rsidP="00E222EB">
      <w:pPr>
        <w:pStyle w:val="FAAOutlineL1a"/>
      </w:pPr>
      <w:r w:rsidRPr="00FF61B6">
        <w:t>Aucune personne et aucun organisme n'est autorisé à permettre à un autre titulaire d’AOC d'effectuer en son nom des opérations de location avec équipage, sauf si :</w:t>
      </w:r>
    </w:p>
    <w:p w14:paraId="4D5029A6" w14:textId="3B3A3F04" w:rsidR="00391816" w:rsidRPr="00FF61B6" w:rsidRDefault="00391816" w:rsidP="00E222EB">
      <w:pPr>
        <w:widowControl w:val="0"/>
        <w:numPr>
          <w:ilvl w:val="2"/>
          <w:numId w:val="66"/>
        </w:numPr>
        <w:spacing w:line="233" w:lineRule="auto"/>
      </w:pPr>
      <w:r w:rsidRPr="00FF61B6">
        <w:t>Ladite personne ou ledit organisme est titulaire d'un AOC, ou de son équivalent, de l'État contractant, autorisant ces opérations ; et</w:t>
      </w:r>
    </w:p>
    <w:p w14:paraId="4D5029A7" w14:textId="62874DF4" w:rsidR="00391816" w:rsidRDefault="00391816" w:rsidP="00E222EB">
      <w:pPr>
        <w:pStyle w:val="FAAOutlineL21"/>
        <w:numPr>
          <w:ilvl w:val="0"/>
          <w:numId w:val="769"/>
        </w:numPr>
      </w:pPr>
      <w:r w:rsidRPr="00FF61B6">
        <w:t>Le titulaire de l'AOC informe la Régie de [ÉTAT] de ces opérations et fournit une copie de l'AOC aux termes duquel l'opération sera effectuée.</w:t>
      </w:r>
    </w:p>
    <w:p w14:paraId="7BC66C18" w14:textId="38926697" w:rsidR="00E222EB" w:rsidRDefault="00E222EB" w:rsidP="00E222EB">
      <w:pPr>
        <w:pStyle w:val="FAAOutlineL21"/>
        <w:numPr>
          <w:ilvl w:val="0"/>
          <w:numId w:val="0"/>
        </w:numPr>
        <w:ind w:left="2160" w:hanging="720"/>
      </w:pPr>
    </w:p>
    <w:p w14:paraId="6376888B" w14:textId="77777777" w:rsidR="00E222EB" w:rsidRPr="00FF61B6" w:rsidRDefault="00E222EB" w:rsidP="00E222EB">
      <w:pPr>
        <w:pStyle w:val="FAAOutlineL21"/>
        <w:numPr>
          <w:ilvl w:val="0"/>
          <w:numId w:val="0"/>
        </w:numPr>
        <w:ind w:left="2160" w:hanging="720"/>
      </w:pPr>
    </w:p>
    <w:p w14:paraId="4D5029A8" w14:textId="7C718E0F" w:rsidR="00391816" w:rsidRPr="00FF61B6" w:rsidRDefault="006231D5" w:rsidP="00E222EB">
      <w:pPr>
        <w:pStyle w:val="FAAOutlineL1a"/>
      </w:pPr>
      <w:r w:rsidRPr="00FF61B6">
        <w:lastRenderedPageBreak/>
        <w:t>Les impératifs supplémentaires relatifs à la location d’aéronefs avec équipage sont prescrits par la NMO 9.3.3.4.</w:t>
      </w:r>
    </w:p>
    <w:p w14:paraId="4D5029A9" w14:textId="2EC927B2" w:rsidR="00391816" w:rsidRPr="00FF61B6" w:rsidRDefault="00391816" w:rsidP="00E222EB">
      <w:pPr>
        <w:pStyle w:val="FFATextFlushRight"/>
        <w:keepLines w:val="0"/>
        <w:widowControl w:val="0"/>
        <w:spacing w:line="233" w:lineRule="auto"/>
      </w:pPr>
      <w:r w:rsidRPr="00FF61B6">
        <w:t>OACI, Doc 8335, Partie V : 1.26; Chapitre 3</w:t>
      </w:r>
    </w:p>
    <w:p w14:paraId="4D5029AA" w14:textId="148907DE" w:rsidR="00391816" w:rsidRPr="00FF61B6" w:rsidRDefault="00391816" w:rsidP="00E222EB">
      <w:pPr>
        <w:pStyle w:val="FFATextFlushRight"/>
        <w:keepLines w:val="0"/>
        <w:widowControl w:val="0"/>
        <w:spacing w:line="233" w:lineRule="auto"/>
      </w:pPr>
      <w:r w:rsidRPr="00FF61B6">
        <w:t xml:space="preserve"> 14 CFR 119.53</w:t>
      </w:r>
    </w:p>
    <w:p w14:paraId="4D5029AB" w14:textId="7604AE21" w:rsidR="00391816" w:rsidRPr="00FF61B6" w:rsidRDefault="002F16FB" w:rsidP="00E222EB">
      <w:pPr>
        <w:pStyle w:val="FFATextFlushRight"/>
        <w:keepLines w:val="0"/>
        <w:widowControl w:val="0"/>
        <w:spacing w:line="233" w:lineRule="auto"/>
      </w:pPr>
      <w:r w:rsidRPr="00FF61B6">
        <w:t>JAR-OPS 1 : 1.165(c)</w:t>
      </w:r>
    </w:p>
    <w:p w14:paraId="4D5029AC" w14:textId="2C99195B" w:rsidR="00391816" w:rsidRPr="00FF61B6" w:rsidRDefault="002F16FB" w:rsidP="00E222EB">
      <w:pPr>
        <w:pStyle w:val="FFATextFlushRight"/>
        <w:keepLines w:val="0"/>
        <w:widowControl w:val="0"/>
        <w:spacing w:line="233" w:lineRule="auto"/>
      </w:pPr>
      <w:r w:rsidRPr="00FF61B6">
        <w:t>JAR-OPS 3 : 3.165(c)</w:t>
      </w:r>
    </w:p>
    <w:p w14:paraId="1FEE6196" w14:textId="086E8B28" w:rsidR="00BC7A08" w:rsidRPr="00FF61B6" w:rsidRDefault="00391816" w:rsidP="00E222EB">
      <w:pPr>
        <w:pStyle w:val="FFATextFlushRight"/>
        <w:keepLines w:val="0"/>
        <w:widowControl w:val="0"/>
        <w:spacing w:line="233" w:lineRule="auto"/>
        <w:rPr>
          <w:rFonts w:eastAsia="Times New Roman"/>
          <w:b/>
          <w:bCs/>
          <w:iCs/>
          <w:caps/>
        </w:rPr>
      </w:pPr>
      <w:r w:rsidRPr="00FF61B6">
        <w:t>FAA, Ordre 8400.10, Volume 3 Chapitre 13</w:t>
      </w:r>
    </w:p>
    <w:p w14:paraId="4D5029AE" w14:textId="1A15FD4F" w:rsidR="00391816" w:rsidRPr="00FF61B6" w:rsidRDefault="00391816" w:rsidP="00E222EB">
      <w:pPr>
        <w:pStyle w:val="Heading4"/>
        <w:keepNext w:val="0"/>
        <w:keepLines w:val="0"/>
        <w:widowControl w:val="0"/>
        <w:spacing w:line="233" w:lineRule="auto"/>
      </w:pPr>
      <w:bookmarkStart w:id="213" w:name="_Toc61352267"/>
      <w:r w:rsidRPr="00FF61B6">
        <w:t>Démonstration d'évacuation d'urgence</w:t>
      </w:r>
      <w:bookmarkEnd w:id="213"/>
    </w:p>
    <w:p w14:paraId="7BAB347B" w14:textId="0F855446" w:rsidR="00CC2190" w:rsidRPr="00FF61B6" w:rsidRDefault="00CC2190" w:rsidP="00E222EB">
      <w:pPr>
        <w:pStyle w:val="FAAOutlineL1a"/>
        <w:numPr>
          <w:ilvl w:val="0"/>
          <w:numId w:val="430"/>
        </w:numPr>
      </w:pPr>
      <w:r w:rsidRPr="00FF61B6">
        <w:t>Nul n'est autorisé à utiliser un type et modèle d'aéronef pour des opérations de transport commercial aérien de passagers si ladite personne n'a pas d'abord effectué, pour la Régie, une démonstration d'évacuation d’urgence à pleine capacité pour la configuration, en 90 secondes ou moins.</w:t>
      </w:r>
    </w:p>
    <w:p w14:paraId="4D5029B1" w14:textId="0C4979D3" w:rsidR="00391816" w:rsidRPr="00FF61B6" w:rsidRDefault="00391816" w:rsidP="00E222EB">
      <w:pPr>
        <w:pStyle w:val="FAAOutlineL1a"/>
      </w:pPr>
      <w:r w:rsidRPr="00FF61B6">
        <w:t>La démonstration d’évacuation d'urgence réelle à pleine capacité peut ne pas être requise si le titulaire de l'AOC soumet une demande de dérogation écrite avec la preuve :</w:t>
      </w:r>
    </w:p>
    <w:p w14:paraId="4D5029B2" w14:textId="79D35C68" w:rsidR="00391816" w:rsidRPr="00FF61B6" w:rsidRDefault="00391816" w:rsidP="00E222EB">
      <w:pPr>
        <w:pStyle w:val="FAAOutlineL21"/>
        <w:numPr>
          <w:ilvl w:val="0"/>
          <w:numId w:val="629"/>
        </w:numPr>
      </w:pPr>
      <w:r w:rsidRPr="00FF61B6">
        <w:t>Qu'une démonstration d'évacuation d'urgence à pleine capacité pour l'aéronef à exploiter a été faite lors de la certification de type de l'aéronef ou de la certification d'un autre exploitant aérien ; et</w:t>
      </w:r>
    </w:p>
    <w:p w14:paraId="4D5029B3" w14:textId="3C8CE9EF" w:rsidR="00391816" w:rsidRPr="00FF61B6" w:rsidRDefault="00391816" w:rsidP="00E222EB">
      <w:pPr>
        <w:pStyle w:val="FAAOutlineL21"/>
      </w:pPr>
      <w:r w:rsidRPr="00FF61B6">
        <w:t>Qu'il existe une étude technique démontrant que l'évacuation est toujours possible dans les limites des 90 secondes, si la configuration de l'aéronef du titulaire de l'AOC est différente en ce qui concerne le nombre ou le type de sorties, ou le nombre et l'emplacement des membres du personnel de cabine.</w:t>
      </w:r>
    </w:p>
    <w:p w14:paraId="4D5029B4" w14:textId="13ABA513" w:rsidR="00391816" w:rsidRPr="00FF61B6" w:rsidRDefault="00391816" w:rsidP="00E222EB">
      <w:pPr>
        <w:pStyle w:val="FAAOutlineL1a"/>
      </w:pPr>
      <w:r w:rsidRPr="00FF61B6">
        <w:t>Si une démonstration d’évacuation d'urgence à pleine capacité n'est pas requise, nul n'est autorisé à utiliser un type et modèle d'aéronef pour des opérations de transport commercial aérien de passagers, sauf si ladite personne a démontré à la Régie que le personnel, les procédures et l'équipement dont il dispose fourniront suffisamment de sorties ouvertes pour une évacuation en 15 secondes ou moins.</w:t>
      </w:r>
    </w:p>
    <w:p w14:paraId="4D5029B5" w14:textId="3AA4D8A7" w:rsidR="00391816" w:rsidRPr="00FF61B6" w:rsidRDefault="00391816" w:rsidP="00E222EB">
      <w:pPr>
        <w:pStyle w:val="FAAOutlineL1a"/>
      </w:pPr>
      <w:r w:rsidRPr="00FF61B6">
        <w:t>Nul n'est autorisé à utiliser un avion terrestre pour des vols long courrier au-dessus de l'eau si ladite personne n’a pas au préalable effectué auprès de la Régie une démonstration d’évacuation après amerrissage forcé, et démontré qu'elle possède l'aptitude et l'équipement requis pour exécuter ses procédures d'amerrissage forcé de façon efficace.</w:t>
      </w:r>
    </w:p>
    <w:p w14:paraId="4D5029B6" w14:textId="611853B6" w:rsidR="00391816" w:rsidRPr="00FF61B6" w:rsidRDefault="006231D5" w:rsidP="00E222EB">
      <w:pPr>
        <w:pStyle w:val="FAAOutlineL1a"/>
      </w:pPr>
      <w:r w:rsidRPr="00FF61B6">
        <w:t>Les impératifs supplémentaires relatifs aux démonstrations d’évacuation d'urgence sont prescrits par la NMO 9.3.3.5.</w:t>
      </w:r>
    </w:p>
    <w:p w14:paraId="4D5029B7" w14:textId="0CAD8BF2" w:rsidR="00391816" w:rsidRPr="00FF61B6" w:rsidRDefault="00391816" w:rsidP="00E222EB">
      <w:pPr>
        <w:pStyle w:val="FFATextFlushRight"/>
        <w:keepLines w:val="0"/>
        <w:widowControl w:val="0"/>
        <w:spacing w:line="233" w:lineRule="auto"/>
      </w:pPr>
      <w:r w:rsidRPr="00FF61B6">
        <w:t xml:space="preserve">OACI, Doc 8335, Partie III : 5.3.11. </w:t>
      </w:r>
    </w:p>
    <w:p w14:paraId="4D5029B8" w14:textId="7EDAEBCA" w:rsidR="00391816" w:rsidRPr="00FF61B6" w:rsidRDefault="00391816" w:rsidP="00E222EB">
      <w:pPr>
        <w:pStyle w:val="FFATextFlushRight"/>
        <w:keepLines w:val="0"/>
        <w:widowControl w:val="0"/>
        <w:spacing w:line="233" w:lineRule="auto"/>
      </w:pPr>
      <w:r w:rsidRPr="00FF61B6">
        <w:t>14 CFR 121.291</w:t>
      </w:r>
    </w:p>
    <w:p w14:paraId="4D5029B9" w14:textId="00102435" w:rsidR="00391816" w:rsidRPr="00FF61B6" w:rsidRDefault="00391816" w:rsidP="00E222EB">
      <w:pPr>
        <w:pStyle w:val="Heading4"/>
        <w:keepNext w:val="0"/>
        <w:keepLines w:val="0"/>
        <w:widowControl w:val="0"/>
        <w:spacing w:line="233" w:lineRule="auto"/>
      </w:pPr>
      <w:bookmarkStart w:id="214" w:name="_Toc61352268"/>
      <w:r w:rsidRPr="00FF61B6">
        <w:t>Vols de démonstration</w:t>
      </w:r>
      <w:bookmarkEnd w:id="214"/>
    </w:p>
    <w:p w14:paraId="0BFB79F7" w14:textId="09DDE717" w:rsidR="00CC2190" w:rsidRPr="00FF61B6" w:rsidRDefault="00CC2190" w:rsidP="00E222EB">
      <w:pPr>
        <w:pStyle w:val="FAAOutlineL1a"/>
        <w:numPr>
          <w:ilvl w:val="0"/>
          <w:numId w:val="431"/>
        </w:numPr>
      </w:pPr>
      <w:r w:rsidRPr="00FF61B6">
        <w:t>Nul n'est autorisé à exploiter un type d'aéronef pour le transport commercial aérien si ladite personne n’a pas effectué au préalable auprès de la Régie des vols de démonstration satisfaisants à bord de ce type d'aéronef.</w:t>
      </w:r>
    </w:p>
    <w:p w14:paraId="4D5029BC" w14:textId="40C39342" w:rsidR="00391816" w:rsidRPr="00FF61B6" w:rsidRDefault="00391816" w:rsidP="00E222EB">
      <w:pPr>
        <w:pStyle w:val="FAAOutlineL1a"/>
      </w:pPr>
      <w:r w:rsidRPr="00FF61B6">
        <w:t>Nul n'est autorisé à exploiter un aéronef dans une zone spécialement désignée ou utilisant un système de navigation spécialisé si ladite personne n’a pas effectué un vol de démonstration satisfaisant auprès de la Régie.</w:t>
      </w:r>
    </w:p>
    <w:p w14:paraId="4D5029BD" w14:textId="0AE6DD80" w:rsidR="00391816" w:rsidRDefault="00391816" w:rsidP="00E222EB">
      <w:pPr>
        <w:pStyle w:val="FAAOutlineL1a"/>
      </w:pPr>
      <w:r w:rsidRPr="00FF61B6">
        <w:t>Les vols de démonstration requis au paragraphe 9.3.3.6(a) de la présente sous-section doivent être effectués conformément à la réglementation qui s'applique au type d'opération et à l’aéronef utilisé.</w:t>
      </w:r>
    </w:p>
    <w:p w14:paraId="55CC3996" w14:textId="260B905A" w:rsidR="00E222EB" w:rsidRDefault="00E222EB" w:rsidP="00E222EB">
      <w:pPr>
        <w:pStyle w:val="FAAOutlineL1a"/>
        <w:numPr>
          <w:ilvl w:val="0"/>
          <w:numId w:val="0"/>
        </w:numPr>
        <w:ind w:left="1440" w:hanging="720"/>
      </w:pPr>
    </w:p>
    <w:p w14:paraId="24ADA004" w14:textId="77777777" w:rsidR="00E222EB" w:rsidRPr="00FF61B6" w:rsidRDefault="00E222EB" w:rsidP="00E222EB">
      <w:pPr>
        <w:pStyle w:val="FAAOutlineL1a"/>
        <w:numPr>
          <w:ilvl w:val="0"/>
          <w:numId w:val="0"/>
        </w:numPr>
        <w:ind w:left="1440" w:hanging="720"/>
      </w:pPr>
    </w:p>
    <w:p w14:paraId="30C35825" w14:textId="30C65DE2" w:rsidR="006E5A73" w:rsidRPr="00FF61B6" w:rsidRDefault="006E5A73" w:rsidP="00E222EB">
      <w:pPr>
        <w:pStyle w:val="FAAOutlineL1a"/>
      </w:pPr>
      <w:r w:rsidRPr="00FF61B6">
        <w:lastRenderedPageBreak/>
        <w:t>Le nombre d’heures et le type de vols de démonstration doivent être conformes à la NMO 9.3.3.6.</w:t>
      </w:r>
    </w:p>
    <w:p w14:paraId="7C10994A" w14:textId="450C6AB0" w:rsidR="00234303" w:rsidRPr="00FF61B6" w:rsidRDefault="00234303" w:rsidP="00E222EB">
      <w:pPr>
        <w:pStyle w:val="FFATextFlushRight"/>
        <w:keepLines w:val="0"/>
        <w:widowControl w:val="0"/>
        <w:spacing w:line="233" w:lineRule="auto"/>
      </w:pPr>
      <w:r w:rsidRPr="00FF61B6">
        <w:t>OACI, Annexe 6, Partie I : 4.2.1.3</w:t>
      </w:r>
    </w:p>
    <w:p w14:paraId="4D5029C0" w14:textId="0570ADDD" w:rsidR="00391816" w:rsidRPr="00FF61B6" w:rsidRDefault="00391816" w:rsidP="00E222EB">
      <w:pPr>
        <w:pStyle w:val="FFATextFlushRight"/>
        <w:keepLines w:val="0"/>
        <w:widowControl w:val="0"/>
        <w:spacing w:line="233" w:lineRule="auto"/>
      </w:pPr>
      <w:r w:rsidRPr="00FF61B6">
        <w:t>OACI, Doc 8335, Partie III : 5.4</w:t>
      </w:r>
    </w:p>
    <w:p w14:paraId="4D5029C1" w14:textId="76A2C768" w:rsidR="00391816" w:rsidRPr="00FF61B6" w:rsidRDefault="00391816" w:rsidP="00E222EB">
      <w:pPr>
        <w:pStyle w:val="FFATextFlushRight"/>
        <w:keepLines w:val="0"/>
        <w:widowControl w:val="0"/>
        <w:spacing w:line="233" w:lineRule="auto"/>
      </w:pPr>
      <w:r w:rsidRPr="00FF61B6">
        <w:t>14 CFR 121.163</w:t>
      </w:r>
    </w:p>
    <w:p w14:paraId="4D5029C2" w14:textId="68285104" w:rsidR="00391816" w:rsidRPr="00FF61B6" w:rsidRDefault="00391816" w:rsidP="00E222EB">
      <w:pPr>
        <w:pStyle w:val="Heading3"/>
        <w:keepNext w:val="0"/>
        <w:keepLines w:val="0"/>
        <w:widowControl w:val="0"/>
        <w:spacing w:line="233" w:lineRule="auto"/>
      </w:pPr>
      <w:bookmarkStart w:id="215" w:name="_Toc61352269"/>
      <w:r w:rsidRPr="00FF61B6">
        <w:t>Installations et horaires d'exploitation</w:t>
      </w:r>
      <w:bookmarkEnd w:id="215"/>
    </w:p>
    <w:p w14:paraId="4D5029C3" w14:textId="6FF1A7D2" w:rsidR="00391816" w:rsidRPr="00FF61B6" w:rsidRDefault="00391816" w:rsidP="00E222EB">
      <w:pPr>
        <w:pStyle w:val="Heading4"/>
        <w:keepNext w:val="0"/>
        <w:keepLines w:val="0"/>
        <w:widowControl w:val="0"/>
        <w:spacing w:line="233" w:lineRule="auto"/>
      </w:pPr>
      <w:bookmarkStart w:id="216" w:name="_Toc61352270"/>
      <w:r w:rsidRPr="00FF61B6">
        <w:t>Installations</w:t>
      </w:r>
      <w:bookmarkEnd w:id="216"/>
    </w:p>
    <w:p w14:paraId="0F39DF3E" w14:textId="44214C7C" w:rsidR="00CC2190" w:rsidRPr="00FF61B6" w:rsidRDefault="00CC2190" w:rsidP="00E222EB">
      <w:pPr>
        <w:pStyle w:val="FAAOutlineL1a"/>
        <w:numPr>
          <w:ilvl w:val="0"/>
          <w:numId w:val="432"/>
        </w:numPr>
      </w:pPr>
      <w:r w:rsidRPr="00FF61B6">
        <w:t>Chaque titulaire d'un AOC doit avoir, à son siège principal d'exploitation, des installations de soutien opérationnel et de navigabilité appropriés aux régions et aux types d'opérations effectuées.</w:t>
      </w:r>
    </w:p>
    <w:p w14:paraId="4D5029C6" w14:textId="5DC8CF86" w:rsidR="00391816" w:rsidRPr="00FF61B6" w:rsidRDefault="00391816" w:rsidP="00E222EB">
      <w:pPr>
        <w:pStyle w:val="FAAOutlineL1a"/>
      </w:pPr>
      <w:r w:rsidRPr="00FF61B6">
        <w:t>Chaque titulaire d'un AOC doit s'arranger pour avoir les installations appropriées de service au sol à chaque aérodrome utilisé pour assurer l'entretien et le chargement de ses vols en toute sécurité.</w:t>
      </w:r>
    </w:p>
    <w:p w14:paraId="3A1D5B9B" w14:textId="4FFA308D" w:rsidR="00C11F1C" w:rsidRPr="00FF61B6" w:rsidRDefault="00445719" w:rsidP="00E222EB">
      <w:pPr>
        <w:pStyle w:val="FAAOutlineL1a"/>
      </w:pPr>
      <w:r w:rsidRPr="00FF61B6">
        <w:t xml:space="preserve">Aucun titulaire d'un AOC ne peut commencer un vol tant qu'il n'a pas été déterminé par tous les moyens raisonnables disponibles que les installations au sol/sur l'eau disponibles et directement requises pour un tel vol et pour l'exploitation de l'aéronef en toute sécurité et la protection des passagers sont adéquates pour le type d’exploitation prévu et fonctionnent adéquatement à cette fin. </w:t>
      </w:r>
    </w:p>
    <w:p w14:paraId="69B761B9" w14:textId="67C6C983" w:rsidR="00C11F1C" w:rsidRPr="00FF61B6" w:rsidRDefault="005A5A64" w:rsidP="00E222EB">
      <w:pPr>
        <w:pStyle w:val="FAANoteL1"/>
        <w:widowControl w:val="0"/>
        <w:spacing w:line="233" w:lineRule="auto"/>
      </w:pPr>
      <w:r w:rsidRPr="00FF61B6">
        <w:t>N. B. : « Moyens raisonnables » signifie l'utilisation, au point de départ, des informations dont le titulaire de l’AOC dispose soit par des informations officielles publiées par le service d'information aéronautique, soit qu'il peut facilement obtenir auprès d'autres sources.</w:t>
      </w:r>
    </w:p>
    <w:p w14:paraId="19980EDB" w14:textId="765F56D0" w:rsidR="00C11F1C" w:rsidRPr="00FF61B6" w:rsidRDefault="00C11F1C" w:rsidP="00E222EB">
      <w:pPr>
        <w:pStyle w:val="FAAOutlineL1a"/>
      </w:pPr>
      <w:r w:rsidRPr="00FF61B6">
        <w:t>Tout titulaire d’un AOC doit s'assurer que toute inadéquation des installations observée durant les opérations est signalée au service qui en est responsable, sans retard.</w:t>
      </w:r>
    </w:p>
    <w:p w14:paraId="4292627F" w14:textId="785A0A0B" w:rsidR="00C11F1C" w:rsidRPr="00FF61B6" w:rsidRDefault="00C11F1C" w:rsidP="00E222EB">
      <w:pPr>
        <w:pStyle w:val="FAAOutlineL1a"/>
      </w:pPr>
      <w:r w:rsidRPr="00FF61B6">
        <w:t>Dans le cadre de son SMS, chaque titulaire d’AOC doit évaluer le niveau de RFFS disponible à tout aérodrome devant être spécifié dans le plan de vol afin de s'assurer qu'il existe un niveau de protection acceptable pour l'aéronef devant être utilisé.</w:t>
      </w:r>
    </w:p>
    <w:p w14:paraId="3703B6FF" w14:textId="31403BC3" w:rsidR="00362B7E" w:rsidRPr="00FF61B6" w:rsidRDefault="00362B7E" w:rsidP="00E222EB">
      <w:pPr>
        <w:pStyle w:val="FAAOutlineL1a"/>
      </w:pPr>
      <w:r w:rsidRPr="00FF61B6">
        <w:t>Tout titulaire d'un AOC doit inclure dans son OM les informations relatives au niveau de protection RFFS jugé acceptable.</w:t>
      </w:r>
    </w:p>
    <w:p w14:paraId="20D71BB9" w14:textId="520219F0" w:rsidR="00EF4F18" w:rsidRPr="00FF61B6" w:rsidRDefault="00EF4F18" w:rsidP="00E222EB">
      <w:pPr>
        <w:pStyle w:val="FAANoteL1"/>
        <w:widowControl w:val="0"/>
        <w:spacing w:line="233" w:lineRule="auto"/>
      </w:pPr>
      <w:r w:rsidRPr="00FF61B6">
        <w:t>N. B. : L'Annexe 6, Partie I, Supplément I de l'OACI contient les directives portant sur l'évaluation d'un niveau acceptable de protection RFFS dans les aérodromes.</w:t>
      </w:r>
    </w:p>
    <w:p w14:paraId="4D5029C7" w14:textId="5A553F1B" w:rsidR="00391816" w:rsidRPr="00FF61B6" w:rsidRDefault="00391816" w:rsidP="00E222EB">
      <w:pPr>
        <w:pStyle w:val="FFATextFlushRight"/>
        <w:keepLines w:val="0"/>
        <w:widowControl w:val="0"/>
        <w:spacing w:line="233" w:lineRule="auto"/>
      </w:pPr>
      <w:r w:rsidRPr="00FF61B6">
        <w:t>OACI, Annexe 6, Partie I : 4.1.1 ; 4.1.2 ; 4.1.4 ; 4.1.5</w:t>
      </w:r>
    </w:p>
    <w:p w14:paraId="4D5029C8" w14:textId="35A9E4D4" w:rsidR="00391816" w:rsidRPr="00FF61B6" w:rsidRDefault="00391816" w:rsidP="00E222EB">
      <w:pPr>
        <w:pStyle w:val="FFATextFlushRight"/>
        <w:keepLines w:val="0"/>
        <w:widowControl w:val="0"/>
        <w:spacing w:line="233" w:lineRule="auto"/>
      </w:pPr>
      <w:r w:rsidRPr="00FF61B6">
        <w:t>OACI, Annexe 6, Partie III, Section II : 2.1.1 ; 2.1.2</w:t>
      </w:r>
    </w:p>
    <w:p w14:paraId="4D5029C9" w14:textId="20616636" w:rsidR="00391816" w:rsidRPr="00FF61B6" w:rsidRDefault="00391816" w:rsidP="00E222EB">
      <w:pPr>
        <w:pStyle w:val="FFATextFlushRight"/>
        <w:keepLines w:val="0"/>
        <w:widowControl w:val="0"/>
        <w:spacing w:line="233" w:lineRule="auto"/>
      </w:pPr>
      <w:r w:rsidRPr="00FF61B6">
        <w:t>OACI, Doc 8335, Partie II : 2.1.1 ; 2.1.2</w:t>
      </w:r>
    </w:p>
    <w:p w14:paraId="4D5029CA" w14:textId="7B78067C" w:rsidR="00391816" w:rsidRPr="00FF61B6" w:rsidRDefault="00391816" w:rsidP="00E222EB">
      <w:pPr>
        <w:pStyle w:val="FFATextFlushRight"/>
        <w:keepLines w:val="0"/>
        <w:widowControl w:val="0"/>
        <w:spacing w:line="233" w:lineRule="auto"/>
      </w:pPr>
      <w:r w:rsidRPr="00FF61B6">
        <w:t>14 CFR 121.105 ; 121.123</w:t>
      </w:r>
    </w:p>
    <w:p w14:paraId="4D5029CB" w14:textId="469DB89C" w:rsidR="00391816" w:rsidRPr="00FF61B6" w:rsidRDefault="002F16FB" w:rsidP="00E222EB">
      <w:pPr>
        <w:pStyle w:val="FFATextFlushRight"/>
        <w:keepLines w:val="0"/>
        <w:widowControl w:val="0"/>
        <w:spacing w:line="233" w:lineRule="auto"/>
      </w:pPr>
      <w:r w:rsidRPr="00FF61B6">
        <w:t>JAR-OPS 1 : 1.175(m) et (q)</w:t>
      </w:r>
    </w:p>
    <w:p w14:paraId="4D5029CC" w14:textId="028D3D86" w:rsidR="00391816" w:rsidRPr="00FF61B6" w:rsidRDefault="002F16FB" w:rsidP="00E222EB">
      <w:pPr>
        <w:pStyle w:val="FFATextFlushRight"/>
        <w:keepLines w:val="0"/>
        <w:widowControl w:val="0"/>
        <w:spacing w:line="233" w:lineRule="auto"/>
      </w:pPr>
      <w:r w:rsidRPr="00FF61B6">
        <w:t>JAR-OPS 3 : 3.175 (m) et (q)</w:t>
      </w:r>
    </w:p>
    <w:p w14:paraId="4D5029CD" w14:textId="20E5EFFE" w:rsidR="00391816" w:rsidRPr="00FF61B6" w:rsidRDefault="00391816" w:rsidP="00E222EB">
      <w:pPr>
        <w:pStyle w:val="Heading4"/>
        <w:keepNext w:val="0"/>
        <w:keepLines w:val="0"/>
        <w:widowControl w:val="0"/>
        <w:spacing w:line="233" w:lineRule="auto"/>
      </w:pPr>
      <w:bookmarkStart w:id="217" w:name="_Toc61352271"/>
      <w:r w:rsidRPr="00FF61B6">
        <w:t>Horaires d'exploitation</w:t>
      </w:r>
      <w:bookmarkEnd w:id="217"/>
    </w:p>
    <w:p w14:paraId="47B95C72" w14:textId="1EC44FC2" w:rsidR="0087323A" w:rsidRPr="00FF61B6" w:rsidRDefault="0087323A" w:rsidP="00E222EB">
      <w:pPr>
        <w:pStyle w:val="FAAOutlineL1a"/>
        <w:numPr>
          <w:ilvl w:val="0"/>
          <w:numId w:val="433"/>
        </w:numPr>
      </w:pPr>
      <w:r w:rsidRPr="00FF61B6">
        <w:t>En établissant les horaires de ses opérations aériennes, chaque titulaire d'un AOC ayant des opérations prévues doit prévoir un temps suffisant pour l'entretien correct de l'aéronef aux escales et tenir compte des vents dominants en route et de la vitesse de croisière pour le type d'aéronef utilisé. Cette vitesse de croisière ne peut pas excéder celle qui résulte de la poussée spécifiée des moteurs en croisière.</w:t>
      </w:r>
    </w:p>
    <w:p w14:paraId="4D5029D0" w14:textId="3846DCDE" w:rsidR="00391816" w:rsidRPr="00FF61B6" w:rsidRDefault="00391816" w:rsidP="00E222EB">
      <w:pPr>
        <w:pStyle w:val="FFATextFlushRight"/>
        <w:keepLines w:val="0"/>
        <w:widowControl w:val="0"/>
        <w:spacing w:line="233" w:lineRule="auto"/>
      </w:pPr>
      <w:r w:rsidRPr="00FF61B6">
        <w:t>14 CFR 121.541</w:t>
      </w:r>
    </w:p>
    <w:p w14:paraId="4D5029D2" w14:textId="1417D15E" w:rsidR="00391816" w:rsidRPr="00FF61B6" w:rsidRDefault="00391816" w:rsidP="00E222EB">
      <w:pPr>
        <w:pStyle w:val="Heading2"/>
      </w:pPr>
      <w:bookmarkStart w:id="218" w:name="_Toc61352272"/>
      <w:r w:rsidRPr="00FF61B6">
        <w:t>Gestion des opérations aériennes du titulaire d'un AOC</w:t>
      </w:r>
      <w:bookmarkEnd w:id="218"/>
    </w:p>
    <w:p w14:paraId="4D5029D3" w14:textId="6B26EBF8" w:rsidR="00391816" w:rsidRPr="00FF61B6" w:rsidRDefault="00391816" w:rsidP="00E222EB">
      <w:pPr>
        <w:pStyle w:val="Heading4"/>
        <w:keepNext w:val="0"/>
        <w:keepLines w:val="0"/>
        <w:widowControl w:val="0"/>
        <w:spacing w:line="233" w:lineRule="auto"/>
      </w:pPr>
      <w:bookmarkStart w:id="219" w:name="_Toc61352273"/>
      <w:r w:rsidRPr="00FF61B6">
        <w:t>Applicabilité</w:t>
      </w:r>
      <w:bookmarkEnd w:id="219"/>
    </w:p>
    <w:p w14:paraId="3FBC493F" w14:textId="4C241389" w:rsidR="0087323A" w:rsidRDefault="006F4E51" w:rsidP="00E222EB">
      <w:pPr>
        <w:pStyle w:val="FAAOutlineL1a"/>
        <w:numPr>
          <w:ilvl w:val="0"/>
          <w:numId w:val="434"/>
        </w:numPr>
      </w:pPr>
      <w:r w:rsidRPr="00FF61B6">
        <w:t>La présente sous-partie donne les impératifs de certification qui s'appliquent à la gestion du personnel des opérations aériennes et à leurs fonctions.</w:t>
      </w:r>
    </w:p>
    <w:p w14:paraId="1F0E4AB5" w14:textId="77777777" w:rsidR="00E222EB" w:rsidRPr="00FF61B6" w:rsidRDefault="00E222EB" w:rsidP="00E222EB">
      <w:pPr>
        <w:pStyle w:val="FAAOutlineL1a"/>
        <w:numPr>
          <w:ilvl w:val="0"/>
          <w:numId w:val="0"/>
        </w:numPr>
        <w:ind w:left="1440" w:hanging="720"/>
      </w:pPr>
    </w:p>
    <w:p w14:paraId="4D5029D6" w14:textId="77777777" w:rsidR="00391816" w:rsidRPr="00FF61B6" w:rsidRDefault="00391816" w:rsidP="00E222EB">
      <w:pPr>
        <w:pStyle w:val="Heading4"/>
        <w:keepNext w:val="0"/>
        <w:keepLines w:val="0"/>
        <w:widowControl w:val="0"/>
        <w:spacing w:line="233" w:lineRule="auto"/>
      </w:pPr>
      <w:bookmarkStart w:id="220" w:name="_Toc13825919"/>
      <w:bookmarkStart w:id="221" w:name="_Toc13826191"/>
      <w:bookmarkStart w:id="222" w:name="_Toc13826337"/>
      <w:bookmarkStart w:id="223" w:name="_Toc14084458"/>
      <w:bookmarkStart w:id="224" w:name="_Toc14089431"/>
      <w:bookmarkStart w:id="225" w:name="_Toc14089577"/>
      <w:bookmarkStart w:id="226" w:name="_Toc15828571"/>
      <w:bookmarkStart w:id="227" w:name="_Toc16145341"/>
      <w:bookmarkStart w:id="228" w:name="_Toc16233098"/>
      <w:bookmarkStart w:id="229" w:name="_Toc16233247"/>
      <w:bookmarkStart w:id="230" w:name="_Toc16233396"/>
      <w:bookmarkStart w:id="231" w:name="_Toc16233545"/>
      <w:bookmarkStart w:id="232" w:name="_Toc18522240"/>
      <w:bookmarkStart w:id="233" w:name="_Toc18668390"/>
      <w:bookmarkStart w:id="234" w:name="_Toc19183843"/>
      <w:bookmarkStart w:id="235" w:name="_Toc19798943"/>
      <w:bookmarkStart w:id="236" w:name="_Toc20228150"/>
      <w:bookmarkStart w:id="237" w:name="_Toc20402642"/>
      <w:bookmarkStart w:id="238" w:name="_Toc3976589"/>
      <w:bookmarkStart w:id="239" w:name="_Toc3976742"/>
      <w:bookmarkStart w:id="240" w:name="_Toc4055471"/>
      <w:bookmarkStart w:id="241" w:name="_Toc4064159"/>
      <w:bookmarkStart w:id="242" w:name="_Toc4498365"/>
      <w:bookmarkStart w:id="243" w:name="_Toc9939884"/>
      <w:bookmarkStart w:id="244" w:name="_Toc3976590"/>
      <w:bookmarkStart w:id="245" w:name="_Toc3976743"/>
      <w:bookmarkStart w:id="246" w:name="_Toc4055472"/>
      <w:bookmarkStart w:id="247" w:name="_Toc4064160"/>
      <w:bookmarkStart w:id="248" w:name="_Toc4498366"/>
      <w:bookmarkStart w:id="249" w:name="_Toc9939885"/>
      <w:bookmarkStart w:id="250" w:name="_Toc61352274"/>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FF61B6">
        <w:lastRenderedPageBreak/>
        <w:t>Manuel d'exploitation</w:t>
      </w:r>
      <w:bookmarkEnd w:id="250"/>
    </w:p>
    <w:p w14:paraId="649AB6C8" w14:textId="502DA598" w:rsidR="0087323A" w:rsidRPr="00FF61B6" w:rsidRDefault="0087323A" w:rsidP="00E222EB">
      <w:pPr>
        <w:pStyle w:val="FAAOutlineL1a"/>
        <w:numPr>
          <w:ilvl w:val="0"/>
          <w:numId w:val="435"/>
        </w:numPr>
      </w:pPr>
      <w:r w:rsidRPr="00FF61B6">
        <w:t>Chaque titulaire d'un AOC doit fournir aux membres d'équipage et aux personnes affectées à des fonctions de contrôle d'exploitation un OM acceptable pour la Régie.</w:t>
      </w:r>
    </w:p>
    <w:p w14:paraId="4D5029D9" w14:textId="23A36A4C" w:rsidR="00391816" w:rsidRPr="00FF61B6" w:rsidRDefault="00391816" w:rsidP="00E222EB">
      <w:pPr>
        <w:pStyle w:val="FAAOutlineL1a"/>
      </w:pPr>
      <w:r w:rsidRPr="00FF61B6">
        <w:t>L’OM doit contenir les politiques et procédures d'ordre général de la compagnie concernant les opérations aériennes auxquelles le titulaire de l’AOC se livre.</w:t>
      </w:r>
    </w:p>
    <w:p w14:paraId="4D5029DA" w14:textId="560EC656" w:rsidR="00391816" w:rsidRPr="00FF61B6" w:rsidRDefault="00391816" w:rsidP="00E222EB">
      <w:pPr>
        <w:pStyle w:val="FAAOutlineL1a"/>
      </w:pPr>
      <w:r w:rsidRPr="00FF61B6">
        <w:t>Chaque titulaire d'un AOC doit élaborer et tenir à jour un OM en vigueur, contenant les politiques et procédures du titulaire de l’AOC à l'usage de son personnel et qui guident ce dernier.</w:t>
      </w:r>
    </w:p>
    <w:p w14:paraId="4D5029DB" w14:textId="7BA07AE1" w:rsidR="00391816" w:rsidRPr="00FF61B6" w:rsidRDefault="00391816" w:rsidP="00E222EB">
      <w:pPr>
        <w:pStyle w:val="FAAOutlineL1a"/>
      </w:pPr>
      <w:r w:rsidRPr="00FF61B6">
        <w:t>Chaque titulaire d'un AOC doit publier l’OM ou les parties pertinentes de ce dernier, ainsi que tous les amendements et toutes les révisions, à l'usage de tout le personnel qui doit s'en servir.</w:t>
      </w:r>
    </w:p>
    <w:p w14:paraId="4D5029DC" w14:textId="41AC3E3F" w:rsidR="00391816" w:rsidRPr="00FF61B6" w:rsidRDefault="00391816" w:rsidP="00E222EB">
      <w:pPr>
        <w:pStyle w:val="FAAOutlineL1a"/>
      </w:pPr>
      <w:r w:rsidRPr="00FF61B6">
        <w:t>Nul titulaire d'un AOC n'est autorisé à donner à son personnel, aux fins de transport commercial aérien, quelque OM que ce soit, ou partie de celui-ci, qui n'a pas été passé en revue et jugé acceptable ou approuvé par la Régie pour le titulaire de l'AOC.</w:t>
      </w:r>
    </w:p>
    <w:p w14:paraId="4D5029DD" w14:textId="07DCBC33" w:rsidR="00391816" w:rsidRPr="00FF61B6" w:rsidRDefault="00391816" w:rsidP="00E222EB">
      <w:pPr>
        <w:pStyle w:val="FAAOutlineL1a"/>
      </w:pPr>
      <w:r w:rsidRPr="00FF61B6">
        <w:t>Chaque titulaire d'un AOC doit s'assurer que l’OM porte au moins sur les sujets désignés par la Régie, qui s'appliquent aux opérations du titulaire de l'AOC.</w:t>
      </w:r>
    </w:p>
    <w:p w14:paraId="4D5029DE" w14:textId="02368D7E" w:rsidR="00391816" w:rsidRPr="00FF61B6" w:rsidRDefault="00637F1B" w:rsidP="00E222EB">
      <w:pPr>
        <w:pStyle w:val="FAAOutlineL1a"/>
      </w:pPr>
      <w:bookmarkStart w:id="251" w:name="_Hlk10008740"/>
      <w:r w:rsidRPr="00FF61B6">
        <w:t xml:space="preserve">L’OM doit porter sur les domaines spécifiques indiqués ci-après et peut être publié en parties séparées : </w:t>
      </w:r>
    </w:p>
    <w:p w14:paraId="08BA006C" w14:textId="2FAF0972" w:rsidR="00DB0A6C" w:rsidRPr="00FF61B6" w:rsidRDefault="00DB0A6C" w:rsidP="00E222EB">
      <w:pPr>
        <w:pStyle w:val="FAAOutlineL21"/>
        <w:numPr>
          <w:ilvl w:val="0"/>
          <w:numId w:val="630"/>
        </w:numPr>
      </w:pPr>
      <w:r w:rsidRPr="00FF61B6">
        <w:t>Généralités, comme prescrit par la NMO 9.4.1.2(G) ;</w:t>
      </w:r>
    </w:p>
    <w:p w14:paraId="4D5029DF" w14:textId="23BCDBB2" w:rsidR="00391816" w:rsidRPr="00FF61B6" w:rsidRDefault="00414655" w:rsidP="00E222EB">
      <w:pPr>
        <w:pStyle w:val="FAAOutlineL21"/>
      </w:pPr>
      <w:r w:rsidRPr="00FF61B6">
        <w:t xml:space="preserve">AOM, </w:t>
      </w:r>
      <w:bookmarkStart w:id="252" w:name="_Hlk12452148"/>
      <w:r w:rsidRPr="00FF61B6">
        <w:t>comme prescrit par le paragraphe 9.4.1.4 de la présente partie et la NMO 9.4.1.4</w:t>
      </w:r>
      <w:bookmarkEnd w:id="252"/>
      <w:r w:rsidRPr="00FF61B6">
        <w:t> ;</w:t>
      </w:r>
    </w:p>
    <w:p w14:paraId="1E00D6E8" w14:textId="01DEC304" w:rsidR="00EF47FA" w:rsidRPr="00FF61B6" w:rsidRDefault="00E825D7" w:rsidP="00E222EB">
      <w:pPr>
        <w:pStyle w:val="FAAOutlineL21"/>
      </w:pPr>
      <w:r w:rsidRPr="00FF61B6">
        <w:t>Guide routier — zones, routes, aérodromes et héliports, comme prescrits au paragraphe 9.4.1.20 de la présente partie et la NMO 9.4.1.20 ; et</w:t>
      </w:r>
    </w:p>
    <w:p w14:paraId="21415035" w14:textId="46F64E3D" w:rsidR="00EF47FA" w:rsidRPr="00FF61B6" w:rsidRDefault="00EF47FA" w:rsidP="00E222EB">
      <w:pPr>
        <w:pStyle w:val="FAAOutlineL21"/>
      </w:pPr>
      <w:bookmarkStart w:id="253" w:name="_Hlk10008537"/>
      <w:r w:rsidRPr="00FF61B6">
        <w:t>Manuel de formation, comme prescrit par le paragraphe 9.4.1.3 de la présente partie et la NMO 9.4.1.3</w:t>
      </w:r>
      <w:bookmarkEnd w:id="253"/>
      <w:r w:rsidRPr="00FF61B6">
        <w:t>.</w:t>
      </w:r>
    </w:p>
    <w:bookmarkEnd w:id="251"/>
    <w:p w14:paraId="4D5029EA" w14:textId="1ECFA8BE" w:rsidR="00391816" w:rsidRPr="00FF61B6" w:rsidRDefault="00391816" w:rsidP="00E222EB">
      <w:pPr>
        <w:pStyle w:val="FFATextFlushRight"/>
        <w:keepLines w:val="0"/>
        <w:widowControl w:val="0"/>
        <w:spacing w:line="233" w:lineRule="auto"/>
        <w:rPr>
          <w:sz w:val="22"/>
        </w:rPr>
      </w:pPr>
      <w:r w:rsidRPr="00FF61B6">
        <w:rPr>
          <w:sz w:val="22"/>
        </w:rPr>
        <w:t>OACI, Annexe 6, Partie I : 4.2.3 ; 4.2.6 ; 4.2.7.1 ; 4.2.8 ; 4.3.3.2 ; Appendice 2</w:t>
      </w:r>
    </w:p>
    <w:p w14:paraId="4D5029EB" w14:textId="5490A0EB" w:rsidR="00391816" w:rsidRPr="00FF61B6" w:rsidRDefault="00391816" w:rsidP="00E222EB">
      <w:pPr>
        <w:pStyle w:val="FFATextFlushRight"/>
        <w:keepLines w:val="0"/>
        <w:widowControl w:val="0"/>
        <w:spacing w:line="233" w:lineRule="auto"/>
        <w:rPr>
          <w:sz w:val="22"/>
        </w:rPr>
      </w:pPr>
      <w:r w:rsidRPr="00FF61B6">
        <w:rPr>
          <w:sz w:val="22"/>
        </w:rPr>
        <w:t>OACI, Annexe 6, Partie III, Section II : 2.2.3 ; 2.2.3.1 ; 2.2.3.2 ; 2.2.4.3.R ; 2.2.6 ; 2.2.7.1 ; 2.3.3.1 ; 2.3.3.2 ; Appendice 2</w:t>
      </w:r>
    </w:p>
    <w:p w14:paraId="7C06B013" w14:textId="279DC669" w:rsidR="00E27CAC" w:rsidRPr="00FF61B6" w:rsidRDefault="00E27CAC" w:rsidP="00E222EB">
      <w:pPr>
        <w:pStyle w:val="FFATextFlushRight"/>
        <w:keepLines w:val="0"/>
        <w:widowControl w:val="0"/>
        <w:spacing w:line="233" w:lineRule="auto"/>
        <w:rPr>
          <w:sz w:val="22"/>
        </w:rPr>
      </w:pPr>
      <w:r w:rsidRPr="00FF61B6">
        <w:rPr>
          <w:sz w:val="22"/>
        </w:rPr>
        <w:t>OACI, Annexe 19 : 4.1.1 ; 4.1.3</w:t>
      </w:r>
    </w:p>
    <w:p w14:paraId="7F20C161" w14:textId="4B7A3F12" w:rsidR="00F56D57" w:rsidRPr="00FF61B6" w:rsidRDefault="00F56D57" w:rsidP="00E222EB">
      <w:pPr>
        <w:pStyle w:val="FFATextFlushRight"/>
        <w:keepLines w:val="0"/>
        <w:widowControl w:val="0"/>
        <w:spacing w:line="233" w:lineRule="auto"/>
        <w:rPr>
          <w:sz w:val="22"/>
        </w:rPr>
      </w:pPr>
      <w:r w:rsidRPr="00FF61B6">
        <w:rPr>
          <w:sz w:val="22"/>
        </w:rPr>
        <w:t>OACI, Doc 8335, Partie III : Chapitre 4</w:t>
      </w:r>
    </w:p>
    <w:p w14:paraId="4D5029EC" w14:textId="0A232FB5" w:rsidR="00391816" w:rsidRPr="00FF61B6" w:rsidRDefault="00391816" w:rsidP="00E222EB">
      <w:pPr>
        <w:pStyle w:val="FFATextFlushRight"/>
        <w:keepLines w:val="0"/>
        <w:widowControl w:val="0"/>
        <w:spacing w:line="233" w:lineRule="auto"/>
        <w:rPr>
          <w:sz w:val="22"/>
        </w:rPr>
      </w:pPr>
      <w:r w:rsidRPr="00FF61B6">
        <w:rPr>
          <w:sz w:val="22"/>
        </w:rPr>
        <w:t>14 CFR 121.131 ; 121.133 ; 121.135 ; 121.137 ; 121.141</w:t>
      </w:r>
    </w:p>
    <w:p w14:paraId="4D5029ED" w14:textId="2BD27E5E" w:rsidR="00391816" w:rsidRPr="00FF61B6" w:rsidRDefault="00391816" w:rsidP="00E222EB">
      <w:pPr>
        <w:pStyle w:val="FFATextFlushRight"/>
        <w:keepLines w:val="0"/>
        <w:widowControl w:val="0"/>
        <w:spacing w:line="233" w:lineRule="auto"/>
        <w:rPr>
          <w:sz w:val="22"/>
        </w:rPr>
      </w:pPr>
      <w:r w:rsidRPr="00FF61B6">
        <w:rPr>
          <w:sz w:val="22"/>
        </w:rPr>
        <w:t>JAR-OPS 1 : 1.1040 ; 1.1045</w:t>
      </w:r>
    </w:p>
    <w:p w14:paraId="4D5029EE" w14:textId="3FAA572B" w:rsidR="00391816" w:rsidRPr="00FF61B6" w:rsidRDefault="002F16FB" w:rsidP="00E222EB">
      <w:pPr>
        <w:pStyle w:val="FFATextFlushRight"/>
        <w:keepLines w:val="0"/>
        <w:widowControl w:val="0"/>
        <w:spacing w:line="233" w:lineRule="auto"/>
        <w:rPr>
          <w:sz w:val="22"/>
        </w:rPr>
      </w:pPr>
      <w:r w:rsidRPr="00FF61B6">
        <w:rPr>
          <w:sz w:val="22"/>
        </w:rPr>
        <w:t>JAR-OPS 3 : 3.1040 ; 3.1045</w:t>
      </w:r>
    </w:p>
    <w:p w14:paraId="4D5029EF" w14:textId="04DED90D" w:rsidR="00391816" w:rsidRPr="00FF61B6" w:rsidRDefault="00391816" w:rsidP="00E222EB">
      <w:pPr>
        <w:pStyle w:val="Heading4"/>
        <w:keepNext w:val="0"/>
        <w:keepLines w:val="0"/>
        <w:widowControl w:val="0"/>
        <w:spacing w:line="233" w:lineRule="auto"/>
      </w:pPr>
      <w:bookmarkStart w:id="254" w:name="_Toc61352275"/>
      <w:r w:rsidRPr="00FF61B6">
        <w:t>Manuel de formation</w:t>
      </w:r>
      <w:bookmarkEnd w:id="254"/>
    </w:p>
    <w:p w14:paraId="096BF474" w14:textId="77777777" w:rsidR="0087323A" w:rsidRPr="00FF61B6" w:rsidRDefault="0087323A" w:rsidP="00E222EB">
      <w:pPr>
        <w:pStyle w:val="FAAOutlineL1a"/>
        <w:numPr>
          <w:ilvl w:val="0"/>
          <w:numId w:val="436"/>
        </w:numPr>
      </w:pPr>
      <w:r w:rsidRPr="00FF61B6">
        <w:t>Chaque titulaire d'un AOC doit s'assurer que tout son personnel d'exploitation est correctement instruit en ce qui concerne ses devoirs et responsabilités et la relation qui existe entre ces devoirs et l'exploitation dans son ensemble.</w:t>
      </w:r>
    </w:p>
    <w:p w14:paraId="4D5029F2" w14:textId="3BA34497" w:rsidR="00391816" w:rsidRPr="00FF61B6" w:rsidRDefault="00391816" w:rsidP="00E222EB">
      <w:pPr>
        <w:pStyle w:val="FAAOutlineL1a"/>
      </w:pPr>
      <w:r w:rsidRPr="00FF61B6">
        <w:t>Chaque titulaire d'un AOC doit avoir un manuel de formation approuvé par la Régie, contenant les politiques d'ordre général de formation, de vérification et de tenue des dossiers.</w:t>
      </w:r>
    </w:p>
    <w:p w14:paraId="4D5029F3" w14:textId="76DC46AF" w:rsidR="00391816" w:rsidRPr="00FF61B6" w:rsidRDefault="00391816" w:rsidP="00E222EB">
      <w:pPr>
        <w:pStyle w:val="FAAOutlineL1a"/>
      </w:pPr>
      <w:r w:rsidRPr="00FF61B6">
        <w:t>Chaque titulaire d'un AOC doit obtenir l'approbation de la Régie avant d'utiliser un cursus de formation pour qualifier un membre d'équipage ou une personne se livrant à des fonctions de contrôle opérationnel dans le cadre d'un transport commercial aérien.</w:t>
      </w:r>
    </w:p>
    <w:p w14:paraId="4D5029F4" w14:textId="714F093E" w:rsidR="00391816" w:rsidRDefault="00391816" w:rsidP="00E222EB">
      <w:pPr>
        <w:pStyle w:val="FAAOutlineL1a"/>
      </w:pPr>
      <w:r w:rsidRPr="00FF61B6">
        <w:t>Chaque titulaire d'un AOC doit soumettre à la Régie toute révision apportée à un programme de formation approuvé et doit obtenir une approbation écrite de la Régie avant que cette révision puisse être utilisée.</w:t>
      </w:r>
    </w:p>
    <w:p w14:paraId="00227116" w14:textId="72E8FD1C" w:rsidR="00E222EB" w:rsidRDefault="00E222EB" w:rsidP="00E222EB">
      <w:pPr>
        <w:pStyle w:val="FAAOutlineL1a"/>
        <w:numPr>
          <w:ilvl w:val="0"/>
          <w:numId w:val="0"/>
        </w:numPr>
        <w:ind w:left="1440" w:hanging="720"/>
      </w:pPr>
    </w:p>
    <w:p w14:paraId="6F431527" w14:textId="77777777" w:rsidR="00E222EB" w:rsidRPr="00FF61B6" w:rsidRDefault="00E222EB" w:rsidP="00E222EB">
      <w:pPr>
        <w:pStyle w:val="FAAOutlineL1a"/>
        <w:numPr>
          <w:ilvl w:val="0"/>
          <w:numId w:val="0"/>
        </w:numPr>
        <w:ind w:left="1440" w:hanging="720"/>
      </w:pPr>
    </w:p>
    <w:p w14:paraId="4D5029F5" w14:textId="578B0FE0" w:rsidR="00391816" w:rsidRPr="00FF61B6" w:rsidRDefault="00391816" w:rsidP="00E222EB">
      <w:pPr>
        <w:pStyle w:val="FAAOutlineL1a"/>
      </w:pPr>
      <w:r w:rsidRPr="00FF61B6">
        <w:lastRenderedPageBreak/>
        <w:t>Le manuel de formation doit être conforme aux grandes lignes prescrites par la NMO 9.4.1.3.</w:t>
      </w:r>
    </w:p>
    <w:p w14:paraId="4D5029F6" w14:textId="4AF772BD" w:rsidR="00391816" w:rsidRPr="00FF61B6" w:rsidRDefault="00391816" w:rsidP="00E222EB">
      <w:pPr>
        <w:pStyle w:val="FFATextFlushRight"/>
        <w:keepLines w:val="0"/>
        <w:widowControl w:val="0"/>
        <w:spacing w:line="233" w:lineRule="auto"/>
      </w:pPr>
      <w:r w:rsidRPr="00FF61B6">
        <w:t>OACI, Annexe 6, Partie I : 4.2.1.3 ; 4.2.3.1 ; 4.2.3.2 ; 9.3.1 ; 12.4 ; 13.4.1 ; Appendice 2 : 2.4.1 ; 2.4.2 ; 2.4.3</w:t>
      </w:r>
    </w:p>
    <w:p w14:paraId="4D5029F7" w14:textId="11F999B9" w:rsidR="00391816" w:rsidRPr="00FF61B6" w:rsidRDefault="00391816" w:rsidP="00E222EB">
      <w:pPr>
        <w:pStyle w:val="FFATextFlushRight"/>
        <w:keepLines w:val="0"/>
        <w:widowControl w:val="0"/>
        <w:spacing w:line="233" w:lineRule="auto"/>
      </w:pPr>
      <w:r w:rsidRPr="00FF61B6">
        <w:t>OACI, Annexe 6, Partie III, Section II : 2.2.3.1 ; 2.2.3.3R ; 2.2.3.1 ; 7.3.1 ; 10.3 ; 11.2.1 ; Appendice 2 : 2.4.1 ; 2.4.2 ; 2.4.3</w:t>
      </w:r>
    </w:p>
    <w:p w14:paraId="4D5029F8" w14:textId="65A9DA10" w:rsidR="00391816" w:rsidRPr="00FF61B6" w:rsidRDefault="00391816" w:rsidP="00E222EB">
      <w:pPr>
        <w:pStyle w:val="FFATextFlushRight"/>
        <w:keepLines w:val="0"/>
        <w:widowControl w:val="0"/>
        <w:spacing w:line="233" w:lineRule="auto"/>
      </w:pPr>
      <w:r w:rsidRPr="00FF61B6">
        <w:t>14 CFR 121.401 ; 121.402 ; 121.403 ; 135.323 ; 135.324 ; 135.325 ; 135.327</w:t>
      </w:r>
    </w:p>
    <w:p w14:paraId="4D5029F9" w14:textId="401F867B" w:rsidR="00391816" w:rsidRPr="00FF61B6" w:rsidRDefault="002F16FB" w:rsidP="00E222EB">
      <w:pPr>
        <w:pStyle w:val="FFATextFlushRight"/>
        <w:keepLines w:val="0"/>
        <w:widowControl w:val="0"/>
        <w:spacing w:line="233" w:lineRule="auto"/>
      </w:pPr>
      <w:r w:rsidRPr="00FF61B6">
        <w:t>JAR-OPS 1 : 1.1045, Partie D, Appendice 1 et IEM 1.1045</w:t>
      </w:r>
    </w:p>
    <w:p w14:paraId="4D5029FA" w14:textId="14770164" w:rsidR="00391816" w:rsidRPr="00FF61B6" w:rsidRDefault="002F16FB" w:rsidP="00E222EB">
      <w:pPr>
        <w:pStyle w:val="FFATextFlushRight"/>
        <w:keepLines w:val="0"/>
        <w:widowControl w:val="0"/>
        <w:spacing w:line="233" w:lineRule="auto"/>
      </w:pPr>
      <w:r w:rsidRPr="00FF61B6">
        <w:t>JAR-OPS 3 : 3.1045, Partie D et Appendice 1 et IEM 3.1045</w:t>
      </w:r>
    </w:p>
    <w:p w14:paraId="4D5029FB" w14:textId="03C4299F" w:rsidR="00391816" w:rsidRPr="00FF61B6" w:rsidRDefault="00391816" w:rsidP="00E222EB">
      <w:pPr>
        <w:pStyle w:val="Heading4"/>
        <w:keepNext w:val="0"/>
        <w:keepLines w:val="0"/>
        <w:widowControl w:val="0"/>
        <w:spacing w:line="233" w:lineRule="auto"/>
      </w:pPr>
      <w:bookmarkStart w:id="255" w:name="_Toc61352276"/>
      <w:r w:rsidRPr="00FF61B6">
        <w:t>Manuel d'utilisation de l'aéronef</w:t>
      </w:r>
      <w:bookmarkEnd w:id="255"/>
    </w:p>
    <w:p w14:paraId="44E1EC2B" w14:textId="013704B0" w:rsidR="0087323A" w:rsidRPr="00FF61B6" w:rsidRDefault="0087323A" w:rsidP="00E222EB">
      <w:pPr>
        <w:pStyle w:val="FAAOutlineL1a"/>
        <w:numPr>
          <w:ilvl w:val="0"/>
          <w:numId w:val="437"/>
        </w:numPr>
      </w:pPr>
      <w:r w:rsidRPr="00FF61B6">
        <w:t>Chaque titulaire d’un AOC doit, pour chaque type et variante d’aéronef exploité, soumettre à l’approbation de la Régie une proposition d’AOM contenant les procédures normales, anormales et d'urgence associées à l’exploitation dudit aéronef.</w:t>
      </w:r>
    </w:p>
    <w:p w14:paraId="4D5029FE" w14:textId="555A8741" w:rsidR="00391816" w:rsidRPr="00FF61B6" w:rsidRDefault="00391816" w:rsidP="00E222EB">
      <w:pPr>
        <w:pStyle w:val="FAAOutlineL1a"/>
      </w:pPr>
      <w:r w:rsidRPr="00FF61B6">
        <w:t>Chaque AOM doit être basé sur les données fournies par le constructeur pour le type et la variante spécifiques de l'aéronef exploité par le titulaire de l'AOC et doit comprendre les paramètres spécifiques d'exploitation, les détails portant sur les systèmes de l'aéronef et les listes de pointage qui s'appliquent aux opérations effectuées par le titulaire de l'AOC qui sont approuvées par la Régie. La conception du manuel doit respecter les principes relatifs aux facteurs humains.</w:t>
      </w:r>
    </w:p>
    <w:p w14:paraId="4D5029FF" w14:textId="61DD7265" w:rsidR="00391816" w:rsidRPr="00FF61B6" w:rsidRDefault="00391816" w:rsidP="00E222EB">
      <w:pPr>
        <w:pStyle w:val="FAAOutlineL1a"/>
      </w:pPr>
      <w:r w:rsidRPr="00FF61B6">
        <w:t>L’AOM doit être fourni aux membres de l'équipage de conduite et aux personnes désignées pour occuper des fonctions de contrôle opérationnel pour chaque aéronef exploité par le titulaire de l'AOC.</w:t>
      </w:r>
    </w:p>
    <w:p w14:paraId="4D502A00" w14:textId="28A22631" w:rsidR="00391816" w:rsidRPr="00FF61B6" w:rsidRDefault="00391816" w:rsidP="00E222EB">
      <w:pPr>
        <w:pStyle w:val="FAAOutlineL1a"/>
      </w:pPr>
      <w:r w:rsidRPr="00FF61B6">
        <w:t>L’AOM doit être conforme aux grandes lignes prescrites par la NMO 9.4.1.4.</w:t>
      </w:r>
    </w:p>
    <w:p w14:paraId="4D502A01" w14:textId="7D8093B3" w:rsidR="00391816" w:rsidRPr="00FF61B6" w:rsidRDefault="00391816" w:rsidP="00E222EB">
      <w:pPr>
        <w:pStyle w:val="FFATextFlushRight"/>
        <w:keepLines w:val="0"/>
        <w:widowControl w:val="0"/>
        <w:spacing w:line="233" w:lineRule="auto"/>
      </w:pPr>
      <w:r w:rsidRPr="00FF61B6">
        <w:t>OACI, Annexe 6, Partie I : 4.2.3 ; 6.1.4 ; Appendice 2 : 2.2</w:t>
      </w:r>
    </w:p>
    <w:p w14:paraId="4D502A02" w14:textId="38489927" w:rsidR="00391816" w:rsidRPr="00FF61B6" w:rsidRDefault="00391816" w:rsidP="00E222EB">
      <w:pPr>
        <w:pStyle w:val="FFATextFlushRight"/>
        <w:keepLines w:val="0"/>
        <w:widowControl w:val="0"/>
        <w:spacing w:line="233" w:lineRule="auto"/>
      </w:pPr>
      <w:r w:rsidRPr="00FF61B6">
        <w:t>OACI, Annexe 6, Partie III, Section II : 2.2.3 ; 4.1.3 ; Appendice 7 : 2.2.1–2.2.14</w:t>
      </w:r>
    </w:p>
    <w:p w14:paraId="4D502A03" w14:textId="54283EFD" w:rsidR="00391816" w:rsidRPr="00FF61B6" w:rsidRDefault="00391816" w:rsidP="00E222EB">
      <w:pPr>
        <w:pStyle w:val="FFATextFlushRight"/>
        <w:keepLines w:val="0"/>
        <w:widowControl w:val="0"/>
        <w:spacing w:line="233" w:lineRule="auto"/>
      </w:pPr>
      <w:r w:rsidRPr="00FF61B6">
        <w:t>14 CFR 121.141 ; 125.75</w:t>
      </w:r>
    </w:p>
    <w:p w14:paraId="4D502A04" w14:textId="2705573D" w:rsidR="00391816" w:rsidRPr="00FF61B6" w:rsidRDefault="002F16FB" w:rsidP="00E222EB">
      <w:pPr>
        <w:pStyle w:val="FFATextFlushRight"/>
        <w:keepLines w:val="0"/>
        <w:widowControl w:val="0"/>
        <w:spacing w:line="233" w:lineRule="auto"/>
      </w:pPr>
      <w:r w:rsidRPr="00FF61B6">
        <w:t>JAR-OPS 1 : 1.1045, Partie B</w:t>
      </w:r>
    </w:p>
    <w:p w14:paraId="4D502A05" w14:textId="12F08525" w:rsidR="00391816" w:rsidRPr="00FF61B6" w:rsidRDefault="002F16FB" w:rsidP="00E222EB">
      <w:pPr>
        <w:pStyle w:val="FFATextFlushRight"/>
        <w:keepLines w:val="0"/>
        <w:widowControl w:val="0"/>
        <w:spacing w:line="233" w:lineRule="auto"/>
      </w:pPr>
      <w:r w:rsidRPr="00FF61B6">
        <w:t>JAR-OPS 3 : 3.1045, Partie B</w:t>
      </w:r>
    </w:p>
    <w:p w14:paraId="4D502A06" w14:textId="0EC644A0" w:rsidR="00391816" w:rsidRPr="00FF61B6" w:rsidRDefault="00391816" w:rsidP="00E222EB">
      <w:pPr>
        <w:pStyle w:val="Heading4"/>
        <w:keepNext w:val="0"/>
        <w:keepLines w:val="0"/>
        <w:widowControl w:val="0"/>
        <w:spacing w:line="233" w:lineRule="auto"/>
      </w:pPr>
      <w:bookmarkStart w:id="256" w:name="_Toc61352277"/>
      <w:r w:rsidRPr="00FF61B6">
        <w:t>Mentions sur le livret technique d'aéronef ─ Section carnet de route</w:t>
      </w:r>
      <w:bookmarkEnd w:id="256"/>
    </w:p>
    <w:p w14:paraId="7971EE3D" w14:textId="3030A8F2" w:rsidR="0087323A" w:rsidRPr="00FF61B6" w:rsidRDefault="0087323A" w:rsidP="00E222EB">
      <w:pPr>
        <w:pStyle w:val="FAAOutlineL1a"/>
        <w:numPr>
          <w:ilvl w:val="0"/>
          <w:numId w:val="438"/>
        </w:numPr>
      </w:pPr>
      <w:r w:rsidRPr="00FF61B6">
        <w:t>Chaque titulaire d'un AOC doit utiliser un livret technique d'aéronef ayant une section carnet de route comportant les informations suivantes pour chaque vol :</w:t>
      </w:r>
    </w:p>
    <w:p w14:paraId="7A775888" w14:textId="229A57CD" w:rsidR="005F27B8" w:rsidRPr="00FF61B6" w:rsidRDefault="005F27B8" w:rsidP="00E222EB">
      <w:pPr>
        <w:pStyle w:val="FAANoteL2"/>
      </w:pPr>
      <w:r w:rsidRPr="00FF61B6">
        <w:t>N. B. : Voir le paragraphe 9.5.1.9 de la présente partie pour la section des dossiers de maintenance (ou à compter du 5 novembre 2020, de maintien de la navigabilité) du livret technique d'aéronef.</w:t>
      </w:r>
    </w:p>
    <w:p w14:paraId="4D502A09" w14:textId="77777777" w:rsidR="00391816" w:rsidRPr="00FF61B6" w:rsidRDefault="00391816" w:rsidP="00E222EB">
      <w:pPr>
        <w:pStyle w:val="FAAOutlineL21"/>
        <w:numPr>
          <w:ilvl w:val="0"/>
          <w:numId w:val="631"/>
        </w:numPr>
      </w:pPr>
      <w:r w:rsidRPr="00FF61B6">
        <w:t>Nationalité et immatriculation de l'aéronef ;</w:t>
      </w:r>
    </w:p>
    <w:p w14:paraId="4D502A0A" w14:textId="77777777" w:rsidR="00391816" w:rsidRPr="00FF61B6" w:rsidRDefault="00391816" w:rsidP="00E222EB">
      <w:pPr>
        <w:pStyle w:val="FAAOutlineL21"/>
      </w:pPr>
      <w:r w:rsidRPr="00FF61B6">
        <w:t>Date ;</w:t>
      </w:r>
    </w:p>
    <w:p w14:paraId="4D502A0B" w14:textId="17D08439" w:rsidR="00391816" w:rsidRPr="00FF61B6" w:rsidRDefault="00391816" w:rsidP="00E222EB">
      <w:pPr>
        <w:pStyle w:val="FAAOutlineL21"/>
      </w:pPr>
      <w:r w:rsidRPr="00FF61B6">
        <w:t>Noms des membres de l'équipage ;</w:t>
      </w:r>
    </w:p>
    <w:p w14:paraId="4D502A0C" w14:textId="356D2CCA" w:rsidR="00391816" w:rsidRPr="00FF61B6" w:rsidRDefault="00391816" w:rsidP="00E222EB">
      <w:pPr>
        <w:pStyle w:val="FAAOutlineL21"/>
      </w:pPr>
      <w:r w:rsidRPr="00FF61B6">
        <w:t>Devoirs affectés aux membres de l'équipage ;</w:t>
      </w:r>
    </w:p>
    <w:p w14:paraId="4D502A0D" w14:textId="77777777" w:rsidR="00391816" w:rsidRPr="00FF61B6" w:rsidRDefault="00391816" w:rsidP="00E222EB">
      <w:pPr>
        <w:pStyle w:val="FAAOutlineL21"/>
      </w:pPr>
      <w:r w:rsidRPr="00FF61B6">
        <w:t>Lieu de départ ;</w:t>
      </w:r>
    </w:p>
    <w:p w14:paraId="4D502A0E" w14:textId="77777777" w:rsidR="00391816" w:rsidRPr="00FF61B6" w:rsidRDefault="00391816" w:rsidP="00E222EB">
      <w:pPr>
        <w:pStyle w:val="FAAOutlineL21"/>
      </w:pPr>
      <w:r w:rsidRPr="00FF61B6">
        <w:t>Lieu d'arrivée ;</w:t>
      </w:r>
    </w:p>
    <w:p w14:paraId="4D502A0F" w14:textId="77777777" w:rsidR="00391816" w:rsidRPr="00FF61B6" w:rsidRDefault="00391816" w:rsidP="00E222EB">
      <w:pPr>
        <w:pStyle w:val="FAAOutlineL21"/>
      </w:pPr>
      <w:r w:rsidRPr="00FF61B6">
        <w:t>Heure de départ ;</w:t>
      </w:r>
    </w:p>
    <w:p w14:paraId="4D502A10" w14:textId="77777777" w:rsidR="00391816" w:rsidRPr="00FF61B6" w:rsidRDefault="00391816" w:rsidP="00E222EB">
      <w:pPr>
        <w:pStyle w:val="FAAOutlineL21"/>
      </w:pPr>
      <w:r w:rsidRPr="00FF61B6">
        <w:t>Heure d'arrivée ;</w:t>
      </w:r>
    </w:p>
    <w:p w14:paraId="4D502A11" w14:textId="77777777" w:rsidR="00391816" w:rsidRPr="00FF61B6" w:rsidRDefault="00391816" w:rsidP="00E222EB">
      <w:pPr>
        <w:pStyle w:val="FAAOutlineL21"/>
      </w:pPr>
      <w:r w:rsidRPr="00FF61B6">
        <w:t>Heures de vol ;</w:t>
      </w:r>
    </w:p>
    <w:p w14:paraId="4D502A12" w14:textId="77777777" w:rsidR="00391816" w:rsidRPr="00FF61B6" w:rsidRDefault="00391816" w:rsidP="00E222EB">
      <w:pPr>
        <w:pStyle w:val="FAAOutlineL21"/>
      </w:pPr>
      <w:r w:rsidRPr="00FF61B6">
        <w:t>Nature du vol (privé, travail aérien, prévu, non prévu) ;</w:t>
      </w:r>
    </w:p>
    <w:p w14:paraId="4D502A13" w14:textId="77777777" w:rsidR="00391816" w:rsidRPr="00FF61B6" w:rsidRDefault="00391816" w:rsidP="00E222EB">
      <w:pPr>
        <w:pStyle w:val="FAAOutlineL21"/>
      </w:pPr>
      <w:r w:rsidRPr="00FF61B6">
        <w:t>Incidents, observations (selon le cas) ; et</w:t>
      </w:r>
    </w:p>
    <w:p w14:paraId="4D502A14" w14:textId="77777777" w:rsidR="00391816" w:rsidRPr="00FF61B6" w:rsidRDefault="00391816" w:rsidP="00E222EB">
      <w:pPr>
        <w:pStyle w:val="FAAOutlineL21"/>
      </w:pPr>
      <w:r w:rsidRPr="00FF61B6">
        <w:t>Signature de la personne responsable.</w:t>
      </w:r>
    </w:p>
    <w:p w14:paraId="4D502A15" w14:textId="350AE1A8" w:rsidR="00391816" w:rsidRPr="00FF61B6" w:rsidRDefault="00391816" w:rsidP="00E222EB">
      <w:pPr>
        <w:pStyle w:val="FAAOutlineL1a"/>
      </w:pPr>
      <w:r w:rsidRPr="00FF61B6">
        <w:t>Les mentions portées à la section du carnet de route doivent l'être en temps réel et à l'encre ou au crayon indélébile.</w:t>
      </w:r>
    </w:p>
    <w:p w14:paraId="4D502A16" w14:textId="73A9B9C8" w:rsidR="00391816" w:rsidRPr="00FF61B6" w:rsidRDefault="00391816" w:rsidP="00E222EB">
      <w:pPr>
        <w:pStyle w:val="FAAOutlineL1a"/>
      </w:pPr>
      <w:r w:rsidRPr="00FF61B6">
        <w:lastRenderedPageBreak/>
        <w:t>Les sections de carnets de route remplies doivent être conservées pour constituer les archives continues des 2 dernières années d'exploitation.</w:t>
      </w:r>
    </w:p>
    <w:p w14:paraId="4D502A17" w14:textId="2B3D5735" w:rsidR="00391816" w:rsidRPr="00FF61B6" w:rsidRDefault="00391816" w:rsidP="00E222EB">
      <w:pPr>
        <w:pStyle w:val="FFATextFlushRight"/>
        <w:keepLines w:val="0"/>
        <w:widowControl w:val="0"/>
        <w:spacing w:line="233" w:lineRule="auto"/>
      </w:pPr>
      <w:r w:rsidRPr="00FF61B6">
        <w:t>OACI, Annexe 6, Partie I : 4.5.5, 11.4.1R, 11.4.2R, 11.4.3R</w:t>
      </w:r>
    </w:p>
    <w:p w14:paraId="4D502A18" w14:textId="59194B07" w:rsidR="00391816" w:rsidRPr="00FF61B6" w:rsidRDefault="00391816" w:rsidP="00E222EB">
      <w:pPr>
        <w:pStyle w:val="FFATextFlushRight"/>
        <w:keepLines w:val="0"/>
        <w:widowControl w:val="0"/>
        <w:spacing w:line="233" w:lineRule="auto"/>
      </w:pPr>
      <w:r w:rsidRPr="00FF61B6">
        <w:t>OACI, Annexe 6, Partie III, Section II : 9.4.1R ; 9.4.2R ; 9.4.3R</w:t>
      </w:r>
    </w:p>
    <w:p w14:paraId="4D502A19" w14:textId="2625FABE" w:rsidR="00391816" w:rsidRPr="00FF61B6" w:rsidRDefault="00391816" w:rsidP="00E222EB">
      <w:pPr>
        <w:pStyle w:val="FFATextFlushRight"/>
        <w:keepLines w:val="0"/>
        <w:widowControl w:val="0"/>
        <w:spacing w:line="233" w:lineRule="auto"/>
      </w:pPr>
      <w:r w:rsidRPr="00FF61B6">
        <w:t>14 CFR 121.687</w:t>
      </w:r>
    </w:p>
    <w:p w14:paraId="4D502A1A" w14:textId="203FD78F" w:rsidR="00391816" w:rsidRPr="00FF61B6" w:rsidRDefault="00391816" w:rsidP="00E222EB">
      <w:pPr>
        <w:pStyle w:val="FFATextFlushRight"/>
        <w:keepLines w:val="0"/>
        <w:widowControl w:val="0"/>
        <w:spacing w:line="233" w:lineRule="auto"/>
      </w:pPr>
      <w:r w:rsidRPr="00FF61B6">
        <w:t>JAR-OPS 1 : 1.1055 ; 1.415</w:t>
      </w:r>
    </w:p>
    <w:p w14:paraId="4D502A1B" w14:textId="1A43A7FC" w:rsidR="00391816" w:rsidRPr="00FF61B6" w:rsidRDefault="00391816" w:rsidP="00E222EB">
      <w:pPr>
        <w:pStyle w:val="FFATextFlushRight"/>
        <w:keepLines w:val="0"/>
        <w:widowControl w:val="0"/>
        <w:spacing w:line="233" w:lineRule="auto"/>
      </w:pPr>
      <w:r w:rsidRPr="00FF61B6">
        <w:t>JAR-OPS 3 : 3.1055 ; 3.415</w:t>
      </w:r>
    </w:p>
    <w:p w14:paraId="4D502A1C" w14:textId="334EE7AC" w:rsidR="00391816" w:rsidRPr="00FF61B6" w:rsidRDefault="00391816" w:rsidP="00E222EB">
      <w:pPr>
        <w:pStyle w:val="Heading4"/>
        <w:keepNext w:val="0"/>
        <w:keepLines w:val="0"/>
        <w:widowControl w:val="0"/>
        <w:spacing w:line="233" w:lineRule="auto"/>
      </w:pPr>
      <w:bookmarkStart w:id="257" w:name="_Toc61352278"/>
      <w:r w:rsidRPr="00FF61B6">
        <w:t>Désignation du commandant de bord pour le transport commercial aérien</w:t>
      </w:r>
      <w:bookmarkEnd w:id="257"/>
    </w:p>
    <w:p w14:paraId="6AD10FCD" w14:textId="77777777" w:rsidR="0087323A" w:rsidRPr="00FF61B6" w:rsidRDefault="0087323A" w:rsidP="00E222EB">
      <w:pPr>
        <w:pStyle w:val="FAAOutlineL1a"/>
        <w:numPr>
          <w:ilvl w:val="0"/>
          <w:numId w:val="439"/>
        </w:numPr>
      </w:pPr>
      <w:r w:rsidRPr="00FF61B6">
        <w:t>Pour chaque opération de transport aérien commercial, le titulaire d'un AOC doit désigner par écrit un pilote faisant fonction de commandant de bord.</w:t>
      </w:r>
    </w:p>
    <w:p w14:paraId="4D502A1F" w14:textId="702F45D6" w:rsidR="00391816" w:rsidRPr="00FF61B6" w:rsidRDefault="00391816" w:rsidP="00E222EB">
      <w:pPr>
        <w:pStyle w:val="FFATextFlushRight"/>
        <w:keepLines w:val="0"/>
        <w:widowControl w:val="0"/>
        <w:spacing w:line="233" w:lineRule="auto"/>
      </w:pPr>
      <w:r w:rsidRPr="00FF61B6">
        <w:t xml:space="preserve">OACI, Annexe 6, Partie I : 4.2.11.1 </w:t>
      </w:r>
    </w:p>
    <w:p w14:paraId="4D502A20" w14:textId="60971EF9" w:rsidR="00391816" w:rsidRPr="00FF61B6" w:rsidRDefault="00391816" w:rsidP="00E222EB">
      <w:pPr>
        <w:pStyle w:val="FFATextFlushRight"/>
        <w:keepLines w:val="0"/>
        <w:widowControl w:val="0"/>
        <w:spacing w:line="233" w:lineRule="auto"/>
      </w:pPr>
      <w:r w:rsidRPr="00FF61B6">
        <w:t>OACI, Annexe 6, Partie III, Section II : 2.2.10.</w:t>
      </w:r>
    </w:p>
    <w:p w14:paraId="4D502A21" w14:textId="1A110EFC" w:rsidR="00391816" w:rsidRPr="0008313A" w:rsidRDefault="00391816" w:rsidP="00E222EB">
      <w:pPr>
        <w:pStyle w:val="FFATextFlushRight"/>
        <w:keepLines w:val="0"/>
        <w:widowControl w:val="0"/>
        <w:spacing w:line="233" w:lineRule="auto"/>
        <w:rPr>
          <w:lang w:val="en-US"/>
        </w:rPr>
      </w:pPr>
      <w:r w:rsidRPr="0008313A">
        <w:rPr>
          <w:lang w:val="en-US"/>
        </w:rPr>
        <w:t>14 CFR 121.385(c)</w:t>
      </w:r>
    </w:p>
    <w:p w14:paraId="4D502A22" w14:textId="77777777" w:rsidR="00391816" w:rsidRPr="0008313A" w:rsidRDefault="00391816" w:rsidP="00E222EB">
      <w:pPr>
        <w:pStyle w:val="FFATextFlushRight"/>
        <w:keepLines w:val="0"/>
        <w:widowControl w:val="0"/>
        <w:spacing w:line="233" w:lineRule="auto"/>
        <w:rPr>
          <w:lang w:val="en-US"/>
        </w:rPr>
      </w:pPr>
      <w:r w:rsidRPr="0008313A">
        <w:rPr>
          <w:lang w:val="en-US"/>
        </w:rPr>
        <w:t>JAR-OPS 1 : 1.940(a)(5)</w:t>
      </w:r>
    </w:p>
    <w:p w14:paraId="4D502A23" w14:textId="77777777" w:rsidR="00391816" w:rsidRPr="00FF61B6" w:rsidRDefault="00391816" w:rsidP="00E222EB">
      <w:pPr>
        <w:pStyle w:val="FFATextFlushRight"/>
        <w:keepLines w:val="0"/>
        <w:widowControl w:val="0"/>
        <w:spacing w:line="233" w:lineRule="auto"/>
      </w:pPr>
      <w:r w:rsidRPr="00FF61B6">
        <w:t>JAR-OPS 3 : 3.940(a)(5)</w:t>
      </w:r>
    </w:p>
    <w:p w14:paraId="4D502A24" w14:textId="232DC4BB" w:rsidR="00391816" w:rsidRPr="00FF61B6" w:rsidRDefault="00391816" w:rsidP="00E222EB">
      <w:pPr>
        <w:pStyle w:val="Heading4"/>
        <w:keepNext w:val="0"/>
        <w:keepLines w:val="0"/>
        <w:widowControl w:val="0"/>
        <w:spacing w:line="233" w:lineRule="auto"/>
      </w:pPr>
      <w:bookmarkStart w:id="258" w:name="_Toc61352279"/>
      <w:r w:rsidRPr="00FF61B6">
        <w:t>Membres de l'équipage de cabine requis</w:t>
      </w:r>
      <w:bookmarkEnd w:id="258"/>
    </w:p>
    <w:p w14:paraId="2B0D6CD0" w14:textId="1FA4335D" w:rsidR="0087323A" w:rsidRPr="00FF61B6" w:rsidRDefault="0087323A" w:rsidP="00E222EB">
      <w:pPr>
        <w:pStyle w:val="FAAOutlineL1a"/>
        <w:numPr>
          <w:ilvl w:val="0"/>
          <w:numId w:val="440"/>
        </w:numPr>
      </w:pPr>
      <w:r w:rsidRPr="00FF61B6">
        <w:t>Le titulaire d'un AOC doit programmer le nombre minimum de membres d'équipage de cabine requis à bord des vols assurant le transport de passagers.</w:t>
      </w:r>
    </w:p>
    <w:p w14:paraId="595367DD" w14:textId="79533E1D" w:rsidR="00940607" w:rsidRPr="00FF61B6" w:rsidRDefault="00940607" w:rsidP="00E222EB">
      <w:pPr>
        <w:pStyle w:val="FAAOutlineL1a"/>
        <w:numPr>
          <w:ilvl w:val="0"/>
          <w:numId w:val="440"/>
        </w:numPr>
      </w:pPr>
      <w:r w:rsidRPr="00FF61B6">
        <w:t>Le PIC doit s'assurer que le nombre minimum de membres d’équipage de cabine requis se trouve à bord du vol assurant le transport de passagers.</w:t>
      </w:r>
    </w:p>
    <w:p w14:paraId="4D502A27" w14:textId="0982DBBE" w:rsidR="00391816" w:rsidRPr="00FF61B6" w:rsidRDefault="00391816" w:rsidP="00E222EB">
      <w:pPr>
        <w:pStyle w:val="FAAOutlineL1a"/>
      </w:pPr>
      <w:r w:rsidRPr="00FF61B6">
        <w:t>Le nombre des membres de l'équipage de cabine ne peut pas être inférieur au minimum prescrit par la Régie dans les spécifications d'exploitation du titulaire de l'AOC ou ce qui suit, quel que soit le nombre le plus important :</w:t>
      </w:r>
    </w:p>
    <w:p w14:paraId="4D502A28" w14:textId="0B927E10" w:rsidR="00391816" w:rsidRPr="00FF61B6" w:rsidRDefault="00391816" w:rsidP="00E222EB">
      <w:pPr>
        <w:pStyle w:val="FAAOutlineL21"/>
        <w:numPr>
          <w:ilvl w:val="0"/>
          <w:numId w:val="632"/>
        </w:numPr>
      </w:pPr>
      <w:r w:rsidRPr="00FF61B6">
        <w:t>Pour une capacité allant de 20 à 50 sièges passagers : 1 membre de l'équipage de cabine ; et</w:t>
      </w:r>
    </w:p>
    <w:p w14:paraId="4D502A29" w14:textId="110C4C84" w:rsidR="00391816" w:rsidRPr="00FF61B6" w:rsidRDefault="00391816" w:rsidP="00E222EB">
      <w:pPr>
        <w:pStyle w:val="FAAOutlineL21"/>
      </w:pPr>
      <w:r w:rsidRPr="00FF61B6">
        <w:t>Un autre pour chaque unité, ou partie d'unité, de 50 sièges passagers.</w:t>
      </w:r>
    </w:p>
    <w:p w14:paraId="4D502A2A" w14:textId="741A9B2E" w:rsidR="00391816" w:rsidRPr="00FF61B6" w:rsidRDefault="00391816" w:rsidP="00E222EB">
      <w:pPr>
        <w:pStyle w:val="FAAOutlineL1a"/>
      </w:pPr>
      <w:r w:rsidRPr="00FF61B6">
        <w:t xml:space="preserve">Lorsque les passagers se trouvent à bord d'un aéronef en stationnement, le nombre minimum de membres du personnel de cabine est la moitié de celui qui est requis pour les vols, mais jamais inférieur à un membre d'équipage de cabine (ou autre personne qualifiée aux procédures d'évacuation d'urgence de l'aéronef). </w:t>
      </w:r>
    </w:p>
    <w:p w14:paraId="4D502A2B" w14:textId="77777777" w:rsidR="00391816" w:rsidRPr="00FF61B6" w:rsidRDefault="00391816" w:rsidP="00E222EB">
      <w:pPr>
        <w:pStyle w:val="FAANoteL1"/>
        <w:widowControl w:val="0"/>
        <w:spacing w:line="233" w:lineRule="auto"/>
      </w:pPr>
      <w:r w:rsidRPr="00FF61B6">
        <w:t>N. B. : Lorsque la moitié est une fraction, il est permis d'arrondir au chiffre entier suivant.</w:t>
      </w:r>
    </w:p>
    <w:p w14:paraId="4D502A2C" w14:textId="3BC02CDF" w:rsidR="00391816" w:rsidRPr="00FF61B6" w:rsidRDefault="00391816" w:rsidP="00E222EB">
      <w:pPr>
        <w:pStyle w:val="FFATextFlushRight"/>
        <w:keepLines w:val="0"/>
        <w:widowControl w:val="0"/>
        <w:spacing w:line="233" w:lineRule="auto"/>
      </w:pPr>
      <w:r w:rsidRPr="00FF61B6">
        <w:t xml:space="preserve">OACI, Annexe 6, Partie I : 12.1 </w:t>
      </w:r>
    </w:p>
    <w:p w14:paraId="4D502A2D" w14:textId="77777777" w:rsidR="00391816" w:rsidRPr="00FF61B6" w:rsidRDefault="00391816" w:rsidP="00E222EB">
      <w:pPr>
        <w:pStyle w:val="FFATextFlushRight"/>
        <w:keepLines w:val="0"/>
        <w:widowControl w:val="0"/>
        <w:spacing w:line="233" w:lineRule="auto"/>
      </w:pPr>
      <w:r w:rsidRPr="00FF61B6">
        <w:t>OACI, Annexe 6, Partie III, Section II : 10.1</w:t>
      </w:r>
    </w:p>
    <w:p w14:paraId="4D502A2E" w14:textId="75CF0FBF" w:rsidR="00391816" w:rsidRPr="00FF61B6" w:rsidRDefault="00391816" w:rsidP="00E222EB">
      <w:pPr>
        <w:pStyle w:val="FFATextFlushRight"/>
        <w:keepLines w:val="0"/>
        <w:widowControl w:val="0"/>
        <w:spacing w:line="233" w:lineRule="auto"/>
      </w:pPr>
      <w:r w:rsidRPr="00FF61B6">
        <w:t>14 CFR 121.391 ; 121.393 ; 125.269 ; 135.107</w:t>
      </w:r>
    </w:p>
    <w:p w14:paraId="4D502A2F" w14:textId="239C0601" w:rsidR="00391816" w:rsidRPr="00FF61B6" w:rsidRDefault="002F16FB" w:rsidP="00E222EB">
      <w:pPr>
        <w:pStyle w:val="FFATextFlushRight"/>
        <w:keepLines w:val="0"/>
        <w:widowControl w:val="0"/>
        <w:spacing w:line="233" w:lineRule="auto"/>
      </w:pPr>
      <w:r w:rsidRPr="00FF61B6">
        <w:t>JAR-OPS 1 : 1.990</w:t>
      </w:r>
    </w:p>
    <w:p w14:paraId="4D502A30" w14:textId="32A450F6" w:rsidR="00391816" w:rsidRPr="00FF61B6" w:rsidRDefault="00391816" w:rsidP="00E222EB">
      <w:pPr>
        <w:pStyle w:val="Heading4"/>
        <w:keepNext w:val="0"/>
        <w:keepLines w:val="0"/>
        <w:widowControl w:val="0"/>
        <w:spacing w:line="233" w:lineRule="auto"/>
      </w:pPr>
      <w:bookmarkStart w:id="259" w:name="_Toc61352280"/>
      <w:r w:rsidRPr="00FF61B6">
        <w:t>Transport de passagers dont la situation est spéciale</w:t>
      </w:r>
      <w:bookmarkEnd w:id="259"/>
    </w:p>
    <w:p w14:paraId="38F4CFFC" w14:textId="339F1254" w:rsidR="0087323A" w:rsidRPr="00FF61B6" w:rsidRDefault="0087323A" w:rsidP="00E222EB">
      <w:pPr>
        <w:pStyle w:val="FAAOutlineL1a"/>
        <w:numPr>
          <w:ilvl w:val="0"/>
          <w:numId w:val="441"/>
        </w:numPr>
      </w:pPr>
      <w:r w:rsidRPr="00FF61B6">
        <w:t>Nul titulaire d'un AOC n'est autorisé à permettre le transport de passagers dont la situation est spéciale, sauf :</w:t>
      </w:r>
    </w:p>
    <w:p w14:paraId="61B5B6E1" w14:textId="788F02AB" w:rsidR="000E4897" w:rsidRPr="00FF61B6" w:rsidRDefault="000E4897" w:rsidP="00E222EB">
      <w:pPr>
        <w:pStyle w:val="FAAOutlineL21"/>
        <w:numPr>
          <w:ilvl w:val="0"/>
          <w:numId w:val="633"/>
        </w:numPr>
      </w:pPr>
      <w:r w:rsidRPr="00FF61B6">
        <w:t>Tel que stipulé dans les procédures de l’OM du titulaire de l'AOC ; et</w:t>
      </w:r>
    </w:p>
    <w:p w14:paraId="4D502A34" w14:textId="77777777" w:rsidR="00391816" w:rsidRPr="00FF61B6" w:rsidRDefault="00391816" w:rsidP="00E222EB">
      <w:pPr>
        <w:pStyle w:val="FAAOutlineL21"/>
      </w:pPr>
      <w:r w:rsidRPr="00FF61B6">
        <w:t>Si le commandant de bord en est informé et est d'accord.</w:t>
      </w:r>
    </w:p>
    <w:p w14:paraId="4D502A35" w14:textId="386B20B6" w:rsidR="00391816" w:rsidRPr="00FF61B6" w:rsidRDefault="00391816" w:rsidP="00E222EB">
      <w:pPr>
        <w:pStyle w:val="FAANoteL1"/>
        <w:widowControl w:val="0"/>
        <w:spacing w:line="233" w:lineRule="auto"/>
      </w:pPr>
      <w:r w:rsidRPr="00FF61B6">
        <w:t>N. B. : Chaque État doit consulter son code national ou autres réglementations lors de l'élaboration d'un règlement portant sur le transport d'handicapés physiques ou mentaux ou de passagers inadmissibles, de déportés ou de détenus.</w:t>
      </w:r>
    </w:p>
    <w:p w14:paraId="4D502A36" w14:textId="21665861" w:rsidR="00391816" w:rsidRPr="00FF61B6" w:rsidRDefault="00391816" w:rsidP="00E222EB">
      <w:pPr>
        <w:pStyle w:val="FFATextFlushRight"/>
        <w:keepLines w:val="0"/>
        <w:widowControl w:val="0"/>
        <w:spacing w:line="233" w:lineRule="auto"/>
      </w:pPr>
      <w:r w:rsidRPr="00FF61B6">
        <w:t>FAA AC 120-32</w:t>
      </w:r>
    </w:p>
    <w:p w14:paraId="4D502A37" w14:textId="77777777" w:rsidR="00391816" w:rsidRPr="00FF61B6" w:rsidRDefault="00391816" w:rsidP="00E222EB">
      <w:pPr>
        <w:pStyle w:val="FFATextFlushRight"/>
        <w:keepLines w:val="0"/>
        <w:widowControl w:val="0"/>
        <w:spacing w:line="233" w:lineRule="auto"/>
      </w:pPr>
      <w:r w:rsidRPr="00FF61B6">
        <w:t>JAR-OPS 1 : 1.260 ; 1.265</w:t>
      </w:r>
    </w:p>
    <w:p w14:paraId="4D502A38" w14:textId="6E593742" w:rsidR="00391816" w:rsidRPr="00FF61B6" w:rsidRDefault="002F16FB" w:rsidP="00E222EB">
      <w:pPr>
        <w:pStyle w:val="FFATextFlushRight"/>
        <w:keepLines w:val="0"/>
        <w:widowControl w:val="0"/>
        <w:spacing w:line="233" w:lineRule="auto"/>
      </w:pPr>
      <w:r w:rsidRPr="00FF61B6">
        <w:t>JAR-OPS 3 : 3.260 ; 3.265</w:t>
      </w:r>
    </w:p>
    <w:p w14:paraId="4D502A39" w14:textId="1EFCA969" w:rsidR="00391816" w:rsidRPr="00FF61B6" w:rsidRDefault="00391816" w:rsidP="00E222EB">
      <w:pPr>
        <w:pStyle w:val="Heading4"/>
        <w:keepNext w:val="0"/>
        <w:keepLines w:val="0"/>
        <w:widowControl w:val="0"/>
        <w:spacing w:line="233" w:lineRule="auto"/>
      </w:pPr>
      <w:bookmarkStart w:id="260" w:name="_Toc61352281"/>
      <w:r w:rsidRPr="00FF61B6">
        <w:lastRenderedPageBreak/>
        <w:t>Programme de vérification et de normalisation pour les membres d'équipage</w:t>
      </w:r>
      <w:bookmarkEnd w:id="260"/>
    </w:p>
    <w:p w14:paraId="0774B45D" w14:textId="62AD1BD7" w:rsidR="0087323A" w:rsidRPr="00FF61B6" w:rsidRDefault="0087323A" w:rsidP="00E222EB">
      <w:pPr>
        <w:pStyle w:val="FAAOutlineL1a"/>
        <w:numPr>
          <w:ilvl w:val="0"/>
          <w:numId w:val="442"/>
        </w:numPr>
      </w:pPr>
      <w:r w:rsidRPr="00FF61B6">
        <w:t>Chaque titulaire d’un AOC doit posséder un programme, approuvé par la Régie, pour la vérification et la normalisation des membres de l’équipage.</w:t>
      </w:r>
    </w:p>
    <w:p w14:paraId="7B145035" w14:textId="62A4F7BC" w:rsidR="00287BDD" w:rsidRPr="00FF61B6" w:rsidRDefault="00287BDD" w:rsidP="00E222EB">
      <w:pPr>
        <w:pStyle w:val="FAAOutlineL1a"/>
        <w:numPr>
          <w:ilvl w:val="0"/>
          <w:numId w:val="0"/>
        </w:numPr>
        <w:spacing w:line="233" w:lineRule="auto"/>
        <w:ind w:left="1440"/>
        <w:rPr>
          <w:i/>
          <w:iCs/>
        </w:rPr>
      </w:pPr>
      <w:r w:rsidRPr="00FF61B6">
        <w:rPr>
          <w:i/>
        </w:rPr>
        <w:t>N. B. : Un processus de normalisation est défini pour aborder les différences propres à la flotte de l'exploitant et les méthodes de conformité.</w:t>
      </w:r>
    </w:p>
    <w:p w14:paraId="4D502A3C" w14:textId="171D7385" w:rsidR="00391816" w:rsidRPr="00FF61B6" w:rsidRDefault="00391816" w:rsidP="00E222EB">
      <w:pPr>
        <w:pStyle w:val="FAAOutlineL1a"/>
      </w:pPr>
      <w:r w:rsidRPr="00FF61B6">
        <w:t>Le titulaire d'un AOC doit vérifier l’aptitude professionnelle des pilotes aux manœuvres et procédures prescrites par la Régie pour la vérification de l’aptitude professionnelle des pilotes, ce qui doit comprendre les procédures d'urgence et, si cela s'applique, les règles de vol aux instruments.</w:t>
      </w:r>
    </w:p>
    <w:p w14:paraId="4D502A3E" w14:textId="1C4C49A3" w:rsidR="00391816" w:rsidRPr="00FF61B6" w:rsidRDefault="00391816" w:rsidP="00E222EB">
      <w:pPr>
        <w:pStyle w:val="FAANoteL1"/>
        <w:widowControl w:val="0"/>
        <w:spacing w:line="233" w:lineRule="auto"/>
      </w:pPr>
      <w:r w:rsidRPr="00FF61B6">
        <w:t>N. B. : Voir la Partie 8 de la présente réglementation pour les impératifs spécifiques aux inspections.</w:t>
      </w:r>
    </w:p>
    <w:p w14:paraId="4D502A3F" w14:textId="77777777" w:rsidR="00391816" w:rsidRPr="00FF61B6" w:rsidRDefault="00391816" w:rsidP="00E222EB">
      <w:pPr>
        <w:pStyle w:val="FFATextFlushRight"/>
        <w:keepLines w:val="0"/>
        <w:widowControl w:val="0"/>
        <w:spacing w:line="233" w:lineRule="auto"/>
      </w:pPr>
      <w:r w:rsidRPr="00FF61B6">
        <w:t>OACI, Annexe 6, Partie I : 9.4.4</w:t>
      </w:r>
    </w:p>
    <w:p w14:paraId="4D502A40" w14:textId="35B1C264" w:rsidR="00391816" w:rsidRPr="00FF61B6" w:rsidRDefault="00391816" w:rsidP="00E222EB">
      <w:pPr>
        <w:pStyle w:val="FFATextFlushRight"/>
        <w:keepLines w:val="0"/>
        <w:widowControl w:val="0"/>
        <w:spacing w:line="233" w:lineRule="auto"/>
      </w:pPr>
      <w:r w:rsidRPr="00FF61B6">
        <w:t>OACI, Annexe 6, Partie III, Section II : 7.4.3</w:t>
      </w:r>
    </w:p>
    <w:p w14:paraId="4D502A41" w14:textId="68CC6F2F" w:rsidR="00391816" w:rsidRPr="00FF61B6" w:rsidRDefault="006A52EE" w:rsidP="00E222EB">
      <w:pPr>
        <w:pStyle w:val="FFATextFlushRight"/>
        <w:keepLines w:val="0"/>
        <w:widowControl w:val="0"/>
        <w:spacing w:line="233" w:lineRule="auto"/>
      </w:pPr>
      <w:r w:rsidRPr="00FF61B6">
        <w:t>FAA AC 120-53B</w:t>
      </w:r>
    </w:p>
    <w:p w14:paraId="4D502A42" w14:textId="763163FD" w:rsidR="00391816" w:rsidRPr="00FF61B6" w:rsidRDefault="00391816" w:rsidP="00E222EB">
      <w:pPr>
        <w:pStyle w:val="Heading4"/>
        <w:keepNext w:val="0"/>
        <w:keepLines w:val="0"/>
        <w:widowControl w:val="0"/>
        <w:spacing w:line="233" w:lineRule="auto"/>
      </w:pPr>
      <w:bookmarkStart w:id="261" w:name="_Toc61352282"/>
      <w:r w:rsidRPr="00FF61B6">
        <w:t>Réservé</w:t>
      </w:r>
      <w:bookmarkEnd w:id="261"/>
      <w:r w:rsidRPr="00FF61B6">
        <w:t xml:space="preserve"> </w:t>
      </w:r>
    </w:p>
    <w:p w14:paraId="4D502A43" w14:textId="05D2416F" w:rsidR="00391816" w:rsidRPr="00FF61B6" w:rsidRDefault="005C07C0" w:rsidP="00E222EB">
      <w:pPr>
        <w:pStyle w:val="Heading4"/>
        <w:keepNext w:val="0"/>
        <w:keepLines w:val="0"/>
        <w:widowControl w:val="0"/>
        <w:spacing w:line="233" w:lineRule="auto"/>
      </w:pPr>
      <w:bookmarkStart w:id="262" w:name="_Toc61352283"/>
      <w:r w:rsidRPr="00FF61B6">
        <w:t>Procédure de vérification au sein du poste de pilotage</w:t>
      </w:r>
      <w:bookmarkEnd w:id="262"/>
    </w:p>
    <w:p w14:paraId="41ECB1DB" w14:textId="753E71D5" w:rsidR="0087323A" w:rsidRPr="00FF61B6" w:rsidRDefault="0087323A" w:rsidP="00E222EB">
      <w:pPr>
        <w:pStyle w:val="FAAOutlineL1a"/>
        <w:numPr>
          <w:ilvl w:val="0"/>
          <w:numId w:val="443"/>
        </w:numPr>
      </w:pPr>
      <w:r w:rsidRPr="00FF61B6">
        <w:t>Chaque titulaire d'un AOC doit remettre aux équipages de conduite et avoir à disposition à bord de chaque aéronef la liste de pointage des procédures approuvées par la Régie, appropriées pour le type et la variante de l'aéronef.</w:t>
      </w:r>
    </w:p>
    <w:p w14:paraId="4D502A46" w14:textId="77A1FB0D" w:rsidR="00391816" w:rsidRPr="00FF61B6" w:rsidRDefault="00391816" w:rsidP="00E222EB">
      <w:pPr>
        <w:pStyle w:val="FAAOutlineL1a"/>
      </w:pPr>
      <w:r w:rsidRPr="00FF61B6">
        <w:t>Chaque titulaire d'un AOC doit s'assurer que les procédures approuvées comprennent tout ce qui est nécessaire pour que les membres de l'équipage de conduite effectuent les vérifications de sécurité avant de lancer les moteurs, de décoller ou d'atterrir et à la recherche d'anomalies et d'urgences au niveau des moteurs et des systèmes.</w:t>
      </w:r>
    </w:p>
    <w:p w14:paraId="4D502A47" w14:textId="0BFA9156" w:rsidR="00391816" w:rsidRPr="00FF61B6" w:rsidRDefault="00391816" w:rsidP="00E222EB">
      <w:pPr>
        <w:pStyle w:val="FAAOutlineL1a"/>
      </w:pPr>
      <w:r w:rsidRPr="00FF61B6">
        <w:t>Chaque titulaire d'un AOC doit s'assurer que les procédures figurant sur la liste de pointage sont conçues de façon à ce qu'un membre d'équipage ne soit pas obligé de se fier à sa mémoire pour ce qu'il faut vérifier.</w:t>
      </w:r>
    </w:p>
    <w:p w14:paraId="4D502A48" w14:textId="33A332CE" w:rsidR="00391816" w:rsidRPr="00FF61B6" w:rsidRDefault="00391816" w:rsidP="00E222EB">
      <w:pPr>
        <w:pStyle w:val="FAAOutlineL1a"/>
      </w:pPr>
      <w:r w:rsidRPr="00FF61B6">
        <w:t>Chaque titulaire d'un AOC doit faire en sorte que les procédures approuvées soient faciles à utiliser dans le poste de pilotage de chaque aéronef et que l'équipage de conduite soit requis de les suivre lorsqu'il exploite l'aéronef.</w:t>
      </w:r>
    </w:p>
    <w:p w14:paraId="4D502A49" w14:textId="7EA9EA1A" w:rsidR="00391816" w:rsidRPr="00FF61B6" w:rsidRDefault="00391816" w:rsidP="00E222EB">
      <w:pPr>
        <w:pStyle w:val="FAANoteL1"/>
        <w:widowControl w:val="0"/>
        <w:spacing w:line="233" w:lineRule="auto"/>
      </w:pPr>
      <w:r w:rsidRPr="00FF61B6">
        <w:t>N. B. : Les listes de pointage font partie de l’AOM, qui fait partie de l’OM du titulaire de l'AOC et est approuvé par la Régie.</w:t>
      </w:r>
    </w:p>
    <w:p w14:paraId="4D502A4A" w14:textId="5D978E23" w:rsidR="00391816" w:rsidRPr="00FF61B6" w:rsidRDefault="00391816" w:rsidP="00E222EB">
      <w:pPr>
        <w:pStyle w:val="FFATextFlushRight"/>
        <w:keepLines w:val="0"/>
        <w:widowControl w:val="0"/>
        <w:spacing w:line="233" w:lineRule="auto"/>
      </w:pPr>
      <w:r w:rsidRPr="00FF61B6">
        <w:t xml:space="preserve">OACI, Annexe 6, Partie I : 4.2.6 </w:t>
      </w:r>
    </w:p>
    <w:p w14:paraId="4D502A4B" w14:textId="1A34B021" w:rsidR="00391816" w:rsidRPr="00FF61B6" w:rsidRDefault="00391816" w:rsidP="00E222EB">
      <w:pPr>
        <w:pStyle w:val="FFATextFlushRight"/>
        <w:keepLines w:val="0"/>
        <w:widowControl w:val="0"/>
        <w:spacing w:line="233" w:lineRule="auto"/>
      </w:pPr>
      <w:r w:rsidRPr="00FF61B6">
        <w:t>OACI, Annexe 6, Partie III, Section II : 2.2.6</w:t>
      </w:r>
    </w:p>
    <w:p w14:paraId="4D502A4C" w14:textId="2CDF10EC" w:rsidR="00391816" w:rsidRPr="0008313A" w:rsidRDefault="00391816" w:rsidP="00E222EB">
      <w:pPr>
        <w:pStyle w:val="FFATextFlushRight"/>
        <w:keepLines w:val="0"/>
        <w:widowControl w:val="0"/>
        <w:spacing w:line="233" w:lineRule="auto"/>
        <w:rPr>
          <w:lang w:val="en-US"/>
        </w:rPr>
      </w:pPr>
      <w:r w:rsidRPr="0008313A">
        <w:rPr>
          <w:lang w:val="en-US"/>
        </w:rPr>
        <w:t>14 CFR 121.315</w:t>
      </w:r>
    </w:p>
    <w:p w14:paraId="4D502A4D" w14:textId="7255AC8A" w:rsidR="00391816" w:rsidRPr="0008313A" w:rsidRDefault="002F16FB" w:rsidP="00E222EB">
      <w:pPr>
        <w:pStyle w:val="FFATextFlushRight"/>
        <w:keepLines w:val="0"/>
        <w:widowControl w:val="0"/>
        <w:spacing w:line="233" w:lineRule="auto"/>
        <w:rPr>
          <w:lang w:val="en-US"/>
        </w:rPr>
      </w:pPr>
      <w:r w:rsidRPr="0008313A">
        <w:rPr>
          <w:lang w:val="en-US"/>
        </w:rPr>
        <w:t>JAR-OPS 1 : 1.130(a)(2)</w:t>
      </w:r>
    </w:p>
    <w:p w14:paraId="4D502A4E" w14:textId="5BC92012" w:rsidR="00391816" w:rsidRPr="0008313A" w:rsidRDefault="002F16FB" w:rsidP="00E222EB">
      <w:pPr>
        <w:pStyle w:val="FFATextFlushRight"/>
        <w:keepLines w:val="0"/>
        <w:widowControl w:val="0"/>
        <w:spacing w:line="233" w:lineRule="auto"/>
        <w:rPr>
          <w:lang w:val="en-US"/>
        </w:rPr>
      </w:pPr>
      <w:r w:rsidRPr="0008313A">
        <w:rPr>
          <w:lang w:val="en-US"/>
        </w:rPr>
        <w:t>JAR-OPS 3 : 3.130(a)(2)</w:t>
      </w:r>
    </w:p>
    <w:p w14:paraId="4D502A4F" w14:textId="7ABA8F89" w:rsidR="00391816" w:rsidRPr="00FF61B6" w:rsidRDefault="00391816" w:rsidP="00E222EB">
      <w:pPr>
        <w:pStyle w:val="Heading4"/>
        <w:keepNext w:val="0"/>
        <w:keepLines w:val="0"/>
        <w:widowControl w:val="0"/>
        <w:spacing w:line="233" w:lineRule="auto"/>
      </w:pPr>
      <w:bookmarkStart w:id="263" w:name="_Toc61352284"/>
      <w:r w:rsidRPr="00FF61B6">
        <w:t>Liste minimale d'équipements et liste d'écarts de configuration</w:t>
      </w:r>
      <w:bookmarkEnd w:id="263"/>
    </w:p>
    <w:p w14:paraId="6FAE5334" w14:textId="4DE028C8" w:rsidR="0087323A" w:rsidRPr="00FF61B6" w:rsidRDefault="0087323A" w:rsidP="00E222EB">
      <w:pPr>
        <w:pStyle w:val="FAAOutlineL1a"/>
        <w:numPr>
          <w:ilvl w:val="0"/>
          <w:numId w:val="444"/>
        </w:numPr>
      </w:pPr>
      <w:r w:rsidRPr="00FF61B6">
        <w:t>Chaque titulaire d'un AOC doit fournir une MEL, approuvée par la Régie, aux membres de l'équipage de conduite, au personnel de maintenance et aux personnes affectées à des fonctions de contrôle opérationnel, pour l'utiliser dans l'exercice de leurs responsabilités.</w:t>
      </w:r>
    </w:p>
    <w:p w14:paraId="4D502A52" w14:textId="7FDDD7C2" w:rsidR="00391816" w:rsidRPr="00FF61B6" w:rsidRDefault="00391816" w:rsidP="00E222EB">
      <w:pPr>
        <w:pStyle w:val="FAAOutlineL1a"/>
      </w:pPr>
      <w:r w:rsidRPr="00FF61B6">
        <w:t>La MEL doit être spécifique pour le type et la variante de l'aéronef, et doit indiquer les circonstances, limitations et procédures de mise en service ou de poursuite du vol de l'aéronef avec des composants, de l'équipement ou des instruments qui ne sont pas en état de fonctionnement.</w:t>
      </w:r>
    </w:p>
    <w:p w14:paraId="4D502A53" w14:textId="7FDE9DD0" w:rsidR="00391816" w:rsidRPr="00FF61B6" w:rsidRDefault="00391816" w:rsidP="00E222EB">
      <w:pPr>
        <w:pStyle w:val="FAAOutlineL1a"/>
      </w:pPr>
      <w:r w:rsidRPr="00FF61B6">
        <w:t xml:space="preserve">Chaque titulaire d'un AOC doit fournir aux membres de l'équipage de conduite, au personnel de maintenance et aux personnes affectées à des fonctions de contrôle opérationnel, pour l'utiliser dans l'exercice de leurs responsabilités, une CDL spécifique pour le type d'aéronef, si une telle liste est fournie et approuvée par l'État de conception. L’OM du titulaire d'un AOC doit contenir les </w:t>
      </w:r>
      <w:r w:rsidRPr="00FF61B6">
        <w:lastRenderedPageBreak/>
        <w:t>procédures acceptables pour la Régie pour effectuer des opérations conformément aux impératifs de la CDL.</w:t>
      </w:r>
    </w:p>
    <w:p w14:paraId="2160D360" w14:textId="40CC66F5" w:rsidR="008A1ED3" w:rsidRPr="00FF61B6" w:rsidRDefault="008A1ED3" w:rsidP="00E222EB">
      <w:pPr>
        <w:pStyle w:val="FAAOutlineL1a"/>
        <w:numPr>
          <w:ilvl w:val="0"/>
          <w:numId w:val="0"/>
        </w:numPr>
        <w:ind w:left="720"/>
      </w:pPr>
      <w:r w:rsidRPr="00FF61B6">
        <w:rPr>
          <w:i/>
        </w:rPr>
        <w:t>N. B. : La MEL fait partie intégrante de l’OM.</w:t>
      </w:r>
    </w:p>
    <w:p w14:paraId="4D502A54" w14:textId="2B0E8E18" w:rsidR="00391816" w:rsidRPr="00FF61B6" w:rsidRDefault="00391816" w:rsidP="00E222EB">
      <w:pPr>
        <w:pStyle w:val="FFATextFlushRight"/>
        <w:keepLines w:val="0"/>
        <w:widowControl w:val="0"/>
        <w:spacing w:line="233" w:lineRule="auto"/>
      </w:pPr>
      <w:r w:rsidRPr="00FF61B6">
        <w:t>OACI, Annexe 6, Partie I : 6.1.3</w:t>
      </w:r>
    </w:p>
    <w:p w14:paraId="4D502A55" w14:textId="686E0017" w:rsidR="00391816" w:rsidRPr="00FF61B6" w:rsidRDefault="00391816" w:rsidP="00E222EB">
      <w:pPr>
        <w:pStyle w:val="FFATextFlushRight"/>
        <w:keepLines w:val="0"/>
        <w:widowControl w:val="0"/>
        <w:spacing w:line="233" w:lineRule="auto"/>
      </w:pPr>
      <w:r w:rsidRPr="00FF61B6">
        <w:t>OACI, Annexe 6, Partie III, Section II : 4.1.3</w:t>
      </w:r>
    </w:p>
    <w:p w14:paraId="4D502A56" w14:textId="5F06563C" w:rsidR="00391816" w:rsidRPr="00FF61B6" w:rsidRDefault="002F16FB" w:rsidP="00E222EB">
      <w:pPr>
        <w:pStyle w:val="FFATextFlushRight"/>
        <w:keepLines w:val="0"/>
        <w:widowControl w:val="0"/>
        <w:spacing w:line="233" w:lineRule="auto"/>
      </w:pPr>
      <w:r w:rsidRPr="00FF61B6">
        <w:t>JAR-OPS 1 : 1.030</w:t>
      </w:r>
    </w:p>
    <w:p w14:paraId="4D502A57" w14:textId="11271A82" w:rsidR="00391816" w:rsidRPr="00FF61B6" w:rsidRDefault="002F16FB" w:rsidP="00E222EB">
      <w:pPr>
        <w:pStyle w:val="FFATextFlushRight"/>
        <w:keepLines w:val="0"/>
        <w:widowControl w:val="0"/>
        <w:spacing w:line="233" w:lineRule="auto"/>
      </w:pPr>
      <w:r w:rsidRPr="00FF61B6">
        <w:t>JAR-OPS 3 : 3.030</w:t>
      </w:r>
    </w:p>
    <w:p w14:paraId="4D502A58" w14:textId="11C44F8B" w:rsidR="00391816" w:rsidRPr="00FF61B6" w:rsidRDefault="00391816" w:rsidP="00E222EB">
      <w:pPr>
        <w:pStyle w:val="Heading4"/>
        <w:keepNext w:val="0"/>
        <w:keepLines w:val="0"/>
        <w:widowControl w:val="0"/>
        <w:spacing w:line="233" w:lineRule="auto"/>
      </w:pPr>
      <w:bookmarkStart w:id="264" w:name="_Toc61352285"/>
      <w:r w:rsidRPr="00FF61B6">
        <w:t>Manuel de planification de la performance de l'aéronef</w:t>
      </w:r>
      <w:bookmarkEnd w:id="264"/>
    </w:p>
    <w:p w14:paraId="0DF6BA72" w14:textId="2430B77C" w:rsidR="0087323A" w:rsidRPr="00FF61B6" w:rsidRDefault="0087323A" w:rsidP="00E222EB">
      <w:pPr>
        <w:pStyle w:val="FAAOutlineL1a"/>
        <w:numPr>
          <w:ilvl w:val="0"/>
          <w:numId w:val="445"/>
        </w:numPr>
      </w:pPr>
      <w:r w:rsidRPr="00FF61B6">
        <w:t>Chaque titulaire d'un AOC doit fournir un manuel de planification de la performance de l'aéronef, acceptable pour la Régie, aux membres de l'équipage de conduite et aux personnes affectées à des fonctions de contrôle opérationnel pour l'utiliser dans l'exercice de leurs responsabilités.</w:t>
      </w:r>
    </w:p>
    <w:p w14:paraId="4D502A5B" w14:textId="5FB081DF" w:rsidR="00391816" w:rsidRPr="00FF61B6" w:rsidRDefault="00391816" w:rsidP="00E222EB">
      <w:pPr>
        <w:pStyle w:val="FAAOutlineL1a"/>
      </w:pPr>
      <w:r w:rsidRPr="00FF61B6">
        <w:t>Il doit être spécifique pour le type et la variante de l'aéronef et contenir des informations adéquates relatives à sa performance pour effectuer le calcul précis de la performance lors de toutes les phases normales du vol.</w:t>
      </w:r>
    </w:p>
    <w:p w14:paraId="4D502A5C" w14:textId="5B2A717D" w:rsidR="00391816" w:rsidRPr="00FF61B6" w:rsidRDefault="00391816" w:rsidP="00E222EB">
      <w:pPr>
        <w:pStyle w:val="FAANoteL1"/>
        <w:widowControl w:val="0"/>
        <w:spacing w:line="233" w:lineRule="auto"/>
      </w:pPr>
      <w:r w:rsidRPr="00FF61B6">
        <w:t>N. B. : L'Annexe 6, Partie I, Supplément B et l'Annexe 6, Partie III, Supplément A de l'OACI fournissent des informations sur la préparation du manuel de planification de la performance de l'aéronef.</w:t>
      </w:r>
    </w:p>
    <w:p w14:paraId="4D502A5D" w14:textId="2AC5F809" w:rsidR="00391816" w:rsidRPr="00FF61B6" w:rsidRDefault="00391816" w:rsidP="00E222EB">
      <w:pPr>
        <w:pStyle w:val="FFATextFlushRight"/>
        <w:keepLines w:val="0"/>
        <w:widowControl w:val="0"/>
        <w:spacing w:line="233" w:lineRule="auto"/>
      </w:pPr>
      <w:r w:rsidRPr="00FF61B6">
        <w:t>OACI, Annexe 6, Partie I : Supplément B</w:t>
      </w:r>
    </w:p>
    <w:p w14:paraId="4D502A5E" w14:textId="4F678D73" w:rsidR="00391816" w:rsidRPr="00FF61B6" w:rsidRDefault="00391816" w:rsidP="00E222EB">
      <w:pPr>
        <w:pStyle w:val="FFATextFlushRight"/>
        <w:keepLines w:val="0"/>
        <w:widowControl w:val="0"/>
        <w:spacing w:line="233" w:lineRule="auto"/>
      </w:pPr>
      <w:r w:rsidRPr="00FF61B6">
        <w:t>OACI, Annexe 6, Partie III : Supplément A</w:t>
      </w:r>
    </w:p>
    <w:p w14:paraId="4D502A5F" w14:textId="4B680458" w:rsidR="00391816" w:rsidRPr="00FF61B6" w:rsidRDefault="00391816" w:rsidP="00E222EB">
      <w:pPr>
        <w:pStyle w:val="FFATextFlushRight"/>
        <w:keepLines w:val="0"/>
        <w:widowControl w:val="0"/>
        <w:spacing w:line="233" w:lineRule="auto"/>
      </w:pPr>
      <w:r w:rsidRPr="00FF61B6">
        <w:t>14 CFR 121.171</w:t>
      </w:r>
    </w:p>
    <w:p w14:paraId="4D502A60" w14:textId="52AA46D3" w:rsidR="00391816" w:rsidRPr="00FF61B6" w:rsidRDefault="002F16FB" w:rsidP="00E222EB">
      <w:pPr>
        <w:pStyle w:val="FFATextFlushRight"/>
        <w:keepLines w:val="0"/>
        <w:widowControl w:val="0"/>
        <w:spacing w:line="233" w:lineRule="auto"/>
      </w:pPr>
      <w:r w:rsidRPr="00FF61B6">
        <w:t>JAR-OPS 1 : 1.485 ; 1.560</w:t>
      </w:r>
    </w:p>
    <w:p w14:paraId="4D502A61" w14:textId="733F16A4" w:rsidR="00391816" w:rsidRPr="00FF61B6" w:rsidRDefault="00391816" w:rsidP="00E222EB">
      <w:pPr>
        <w:pStyle w:val="Heading4"/>
        <w:keepNext w:val="0"/>
        <w:keepLines w:val="0"/>
        <w:widowControl w:val="0"/>
        <w:spacing w:line="233" w:lineRule="auto"/>
      </w:pPr>
      <w:bookmarkStart w:id="265" w:name="_Toc61352286"/>
      <w:r w:rsidRPr="00FF61B6">
        <w:t>Système de contrôle des données de performance</w:t>
      </w:r>
      <w:bookmarkEnd w:id="265"/>
    </w:p>
    <w:p w14:paraId="7189B1D6" w14:textId="170D4D2A" w:rsidR="0087323A" w:rsidRPr="00FF61B6" w:rsidRDefault="0087323A" w:rsidP="00E222EB">
      <w:pPr>
        <w:pStyle w:val="FAAOutlineL1a"/>
        <w:numPr>
          <w:ilvl w:val="0"/>
          <w:numId w:val="446"/>
        </w:numPr>
      </w:pPr>
      <w:r w:rsidRPr="00FF61B6">
        <w:t>Chaque titulaire d'un AOC doit avoir un système, approuvé par la Régie, pour l'obtention, la mise à jour et la distribution au personnel approprié des données de performance en cours pour chaque aéronef, route et aérodrome utilisé.</w:t>
      </w:r>
    </w:p>
    <w:p w14:paraId="4D502A64" w14:textId="77777777" w:rsidR="00391816" w:rsidRPr="00FF61B6" w:rsidRDefault="00391816" w:rsidP="00E222EB">
      <w:pPr>
        <w:pStyle w:val="FAAOutlineL1a"/>
      </w:pPr>
      <w:r w:rsidRPr="00FF61B6">
        <w:t>Le système approuvé par la Régie doit fournir des données courantes sur les obstacles pour le calcul de la performance pour le départ et l'arrivée.</w:t>
      </w:r>
    </w:p>
    <w:p w14:paraId="4D502A65" w14:textId="6ADDE84C" w:rsidR="00391816" w:rsidRPr="00FF61B6" w:rsidRDefault="00391816" w:rsidP="00E222EB">
      <w:pPr>
        <w:pStyle w:val="FFATextFlushRight"/>
        <w:keepLines w:val="0"/>
        <w:widowControl w:val="0"/>
        <w:spacing w:line="233" w:lineRule="auto"/>
      </w:pPr>
      <w:r w:rsidRPr="00FF61B6">
        <w:t>OACI, Annexe 6, Partie I : 5.3.1</w:t>
      </w:r>
    </w:p>
    <w:p w14:paraId="4D502A66" w14:textId="5E259F99" w:rsidR="00391816" w:rsidRPr="00FF61B6" w:rsidRDefault="00391816" w:rsidP="00E222EB">
      <w:pPr>
        <w:pStyle w:val="FFATextFlushRight"/>
        <w:keepLines w:val="0"/>
        <w:widowControl w:val="0"/>
        <w:spacing w:line="233" w:lineRule="auto"/>
      </w:pPr>
      <w:r w:rsidRPr="00FF61B6">
        <w:t>OACI, Annexe 6, Partie III, Section II : 3.3</w:t>
      </w:r>
    </w:p>
    <w:p w14:paraId="4D502A67" w14:textId="0650AA7F" w:rsidR="00391816" w:rsidRPr="00FF61B6" w:rsidRDefault="00391816" w:rsidP="00E222EB">
      <w:pPr>
        <w:pStyle w:val="Heading4"/>
        <w:keepNext w:val="0"/>
        <w:keepLines w:val="0"/>
        <w:widowControl w:val="0"/>
        <w:spacing w:line="233" w:lineRule="auto"/>
      </w:pPr>
      <w:bookmarkStart w:id="266" w:name="_Toc61352287"/>
      <w:r w:rsidRPr="00FF61B6">
        <w:t>Manuel de chargement et d'assistance technique des aéronefs</w:t>
      </w:r>
      <w:bookmarkEnd w:id="266"/>
    </w:p>
    <w:p w14:paraId="0D8316E4" w14:textId="1A9B9703" w:rsidR="0087323A" w:rsidRPr="00FF61B6" w:rsidRDefault="0087323A" w:rsidP="00E222EB">
      <w:pPr>
        <w:pStyle w:val="FAAOutlineL1a"/>
        <w:numPr>
          <w:ilvl w:val="0"/>
          <w:numId w:val="447"/>
        </w:numPr>
      </w:pPr>
      <w:r w:rsidRPr="00FF61B6">
        <w:t>Chaque titulaire d'un AOC doit fournir un manuel de chargement et d'assistance technique des aéronefs, acceptable pour la Régie, aux membres de l'équipage de conduite, au personnel au sol et aux personnes affectées à des fonctions de contrôle opérationnel, pour utilisation dans l'exercice de leurs responsabilités.</w:t>
      </w:r>
    </w:p>
    <w:p w14:paraId="4D502A6A" w14:textId="4ECD225D" w:rsidR="00391816" w:rsidRPr="00FF61B6" w:rsidRDefault="00391816" w:rsidP="00E222EB">
      <w:pPr>
        <w:pStyle w:val="FAAOutlineL1a"/>
      </w:pPr>
      <w:r w:rsidRPr="00FF61B6">
        <w:t>Le manuel de chargement et d'assistance technique des aéronefs doit être spécifique au type et à la variante de l'aéronef et contenir les procédures à utiliser et les limitations concernant l'entretien et le chargement de l'aéronef.</w:t>
      </w:r>
    </w:p>
    <w:p w14:paraId="4D502A6B" w14:textId="1DF37662" w:rsidR="00391816" w:rsidRPr="00FF61B6" w:rsidRDefault="00391816" w:rsidP="00E222EB">
      <w:pPr>
        <w:pStyle w:val="FAANoteL1"/>
        <w:widowControl w:val="0"/>
        <w:spacing w:line="233" w:lineRule="auto"/>
      </w:pPr>
      <w:r w:rsidRPr="00FF61B6">
        <w:t>N. B. : En fonction de l'importance et de la portée des opérations du titulaire de l'AOC, le manuel de chargement et d'assistance technique peut être un document autonome ou faire partie de l’OM.</w:t>
      </w:r>
    </w:p>
    <w:p w14:paraId="4D502A6C" w14:textId="20115B01" w:rsidR="00391816" w:rsidRPr="00FF61B6" w:rsidRDefault="00391816" w:rsidP="00E222EB">
      <w:pPr>
        <w:pStyle w:val="FFATextFlushRight"/>
        <w:keepLines w:val="0"/>
      </w:pPr>
      <w:r w:rsidRPr="00FF61B6">
        <w:t>OACI, Annexe 6, Partie I : 4.2.3.1 ; 4.3.1(d) et (e) ; Appendice 2 : 2.1.9 ; 2.2.7</w:t>
      </w:r>
    </w:p>
    <w:p w14:paraId="4D502A6D" w14:textId="3D8387BF" w:rsidR="00391816" w:rsidRPr="00FF61B6" w:rsidRDefault="00391816" w:rsidP="00E222EB">
      <w:pPr>
        <w:pStyle w:val="FFATextFlushRight"/>
        <w:keepLines w:val="0"/>
      </w:pPr>
      <w:r w:rsidRPr="00FF61B6">
        <w:t>OACI, Annexe 6, Partie III, Section II : 2.2.3.1 ; 2.3.1(d) et (e) ; Appendice 7 : 2.1.8 ; 2.2.5</w:t>
      </w:r>
    </w:p>
    <w:p w14:paraId="4D502A6E" w14:textId="77777777" w:rsidR="00391816" w:rsidRPr="0008313A" w:rsidRDefault="00391816" w:rsidP="00E222EB">
      <w:pPr>
        <w:pStyle w:val="FFATextFlushRight"/>
        <w:keepLines w:val="0"/>
        <w:rPr>
          <w:lang w:val="en-US"/>
        </w:rPr>
      </w:pPr>
      <w:r w:rsidRPr="0008313A">
        <w:rPr>
          <w:lang w:val="en-US"/>
        </w:rPr>
        <w:t>OACI, Annexe 8 : 9.1 ; 9.2.1</w:t>
      </w:r>
    </w:p>
    <w:p w14:paraId="4D502A6F" w14:textId="5385AC81" w:rsidR="00391816" w:rsidRPr="0008313A" w:rsidRDefault="00391816" w:rsidP="00E222EB">
      <w:pPr>
        <w:pStyle w:val="FFATextFlushRight"/>
        <w:keepLines w:val="0"/>
        <w:rPr>
          <w:lang w:val="en-US"/>
        </w:rPr>
      </w:pPr>
      <w:r w:rsidRPr="0008313A">
        <w:rPr>
          <w:lang w:val="en-US"/>
        </w:rPr>
        <w:t>14 CFR 121.135(b)(20)</w:t>
      </w:r>
    </w:p>
    <w:p w14:paraId="4D502A70" w14:textId="79FB8725" w:rsidR="00391816" w:rsidRPr="0008313A" w:rsidRDefault="002F16FB" w:rsidP="00E222EB">
      <w:pPr>
        <w:pStyle w:val="FFATextFlushRight"/>
        <w:keepLines w:val="0"/>
        <w:rPr>
          <w:lang w:val="en-US"/>
        </w:rPr>
      </w:pPr>
      <w:r w:rsidRPr="0008313A">
        <w:rPr>
          <w:lang w:val="en-US"/>
        </w:rPr>
        <w:t>JAR-OPS 1 : 1.605(a)</w:t>
      </w:r>
    </w:p>
    <w:p w14:paraId="4D502A71" w14:textId="407D75DC" w:rsidR="00391816" w:rsidRDefault="002F16FB" w:rsidP="00E222EB">
      <w:pPr>
        <w:pStyle w:val="FFATextFlushRight"/>
        <w:keepLines w:val="0"/>
      </w:pPr>
      <w:r w:rsidRPr="00FF61B6">
        <w:t>JAR-OPS 3 : 3.605(a)</w:t>
      </w:r>
    </w:p>
    <w:p w14:paraId="281F4906" w14:textId="36DCC5BE" w:rsidR="00E222EB" w:rsidRDefault="00E222EB" w:rsidP="00E222EB">
      <w:pPr>
        <w:pStyle w:val="FFATextFlushRight"/>
        <w:keepLines w:val="0"/>
      </w:pPr>
    </w:p>
    <w:p w14:paraId="4E9ADC85" w14:textId="1D61B834" w:rsidR="00E222EB" w:rsidRDefault="00E222EB" w:rsidP="00E222EB">
      <w:pPr>
        <w:pStyle w:val="FFATextFlushRight"/>
        <w:keepLines w:val="0"/>
      </w:pPr>
    </w:p>
    <w:p w14:paraId="48E45BE9" w14:textId="1C0C2BE9" w:rsidR="00E222EB" w:rsidRDefault="00E222EB" w:rsidP="00E222EB">
      <w:pPr>
        <w:pStyle w:val="FFATextFlushRight"/>
        <w:keepLines w:val="0"/>
      </w:pPr>
    </w:p>
    <w:p w14:paraId="19FD58C5" w14:textId="77777777" w:rsidR="00E222EB" w:rsidRPr="00FF61B6" w:rsidRDefault="00E222EB" w:rsidP="00E222EB">
      <w:pPr>
        <w:pStyle w:val="FFATextFlushRight"/>
        <w:keepLines w:val="0"/>
      </w:pPr>
    </w:p>
    <w:p w14:paraId="4D502A72" w14:textId="79235EEE" w:rsidR="00391816" w:rsidRPr="00FF61B6" w:rsidRDefault="00391816" w:rsidP="00E222EB">
      <w:pPr>
        <w:pStyle w:val="Heading4"/>
        <w:keepNext w:val="0"/>
        <w:keepLines w:val="0"/>
        <w:widowControl w:val="0"/>
        <w:spacing w:line="233" w:lineRule="auto"/>
      </w:pPr>
      <w:bookmarkStart w:id="267" w:name="_Toc61352288"/>
      <w:r w:rsidRPr="00FF61B6">
        <w:lastRenderedPageBreak/>
        <w:t>Système de contrôle des données relatives à la masse et au centrage</w:t>
      </w:r>
      <w:bookmarkEnd w:id="267"/>
    </w:p>
    <w:p w14:paraId="06079C0A" w14:textId="77777777" w:rsidR="0087323A" w:rsidRPr="00FF61B6" w:rsidRDefault="0087323A" w:rsidP="00E222EB">
      <w:pPr>
        <w:pStyle w:val="FAAOutlineL1a"/>
        <w:numPr>
          <w:ilvl w:val="0"/>
          <w:numId w:val="448"/>
        </w:numPr>
      </w:pPr>
      <w:r w:rsidRPr="00FF61B6">
        <w:t>Chaque titulaire d'un AOC doit avoir un système, approuvé par la Régie, pour l'obtention, la mise à jour et la distribution au personnel approprié des données en cours concernant la masse et le centrage de chaque aéronef exploité.</w:t>
      </w:r>
    </w:p>
    <w:p w14:paraId="4D502A75" w14:textId="7BF623EF" w:rsidR="00391816" w:rsidRPr="00FF61B6" w:rsidRDefault="00391816" w:rsidP="00E222EB">
      <w:pPr>
        <w:pStyle w:val="FFATextFlushRight"/>
        <w:keepLines w:val="0"/>
      </w:pPr>
      <w:r w:rsidRPr="00FF61B6">
        <w:t>OACI, Annexe 6, Partie I : 4.2.3.1 ; Appendice 2 : 2.1.14 ; 2.2.6</w:t>
      </w:r>
    </w:p>
    <w:p w14:paraId="4D502A76" w14:textId="167BC477" w:rsidR="00391816" w:rsidRPr="00FF61B6" w:rsidRDefault="00391816" w:rsidP="00E222EB">
      <w:pPr>
        <w:pStyle w:val="FFATextFlushRight"/>
        <w:keepLines w:val="0"/>
      </w:pPr>
      <w:r w:rsidRPr="00FF61B6">
        <w:t>OACI, Annexe 6, Partie III, Section II : Appendice 7 : 2.1.13 ; 2.2.4</w:t>
      </w:r>
    </w:p>
    <w:p w14:paraId="4D502A77" w14:textId="4A37AC0D" w:rsidR="00391816" w:rsidRPr="00FF61B6" w:rsidRDefault="00391816" w:rsidP="00E222EB">
      <w:pPr>
        <w:pStyle w:val="FFATextFlushRight"/>
        <w:keepLines w:val="0"/>
      </w:pPr>
      <w:r w:rsidRPr="00FF61B6">
        <w:t>14 CFR 121.135(b)(20) ; 121.137</w:t>
      </w:r>
    </w:p>
    <w:p w14:paraId="4D502A78" w14:textId="252CD882" w:rsidR="00391816" w:rsidRPr="00FF61B6" w:rsidRDefault="002F16FB" w:rsidP="00E222EB">
      <w:pPr>
        <w:pStyle w:val="FFATextFlushRight"/>
        <w:keepLines w:val="0"/>
      </w:pPr>
      <w:r w:rsidRPr="00FF61B6">
        <w:t>JAR-OPS 1 : 1.610</w:t>
      </w:r>
    </w:p>
    <w:p w14:paraId="4D502A79" w14:textId="447AAD72" w:rsidR="00391816" w:rsidRPr="00FF61B6" w:rsidRDefault="002F16FB" w:rsidP="00E222EB">
      <w:pPr>
        <w:pStyle w:val="FFATextFlushRight"/>
        <w:keepLines w:val="0"/>
      </w:pPr>
      <w:r w:rsidRPr="00FF61B6">
        <w:t>JAR-OPS 3 : 3.610</w:t>
      </w:r>
    </w:p>
    <w:p w14:paraId="4D502A7A" w14:textId="21BD7A7C" w:rsidR="00391816" w:rsidRPr="00FF61B6" w:rsidRDefault="00391816" w:rsidP="00E222EB">
      <w:pPr>
        <w:pStyle w:val="Heading4"/>
        <w:keepNext w:val="0"/>
        <w:keepLines w:val="0"/>
        <w:widowControl w:val="0"/>
        <w:spacing w:line="233" w:lineRule="auto"/>
      </w:pPr>
      <w:bookmarkStart w:id="268" w:name="_Toc61352289"/>
      <w:r w:rsidRPr="00FF61B6">
        <w:t>Manuel des membres de l'équipage de cabine</w:t>
      </w:r>
      <w:bookmarkEnd w:id="268"/>
    </w:p>
    <w:p w14:paraId="7B0DE4DE" w14:textId="02EEB11A" w:rsidR="0087323A" w:rsidRPr="00FF61B6" w:rsidRDefault="0087323A" w:rsidP="00E222EB">
      <w:pPr>
        <w:pStyle w:val="FAAOutlineL1a"/>
        <w:numPr>
          <w:ilvl w:val="0"/>
          <w:numId w:val="449"/>
        </w:numPr>
      </w:pPr>
      <w:r w:rsidRPr="00FF61B6">
        <w:t>Le titulaire d'un AOC doit distribuer un manuel des membres de l'équipage de cabine acceptable pour la Régie aux membres de l'équipage de cabine et aux agents de services aux passagers dans l'exercice de leurs fonctions.</w:t>
      </w:r>
    </w:p>
    <w:p w14:paraId="2A39E17D" w14:textId="1A0CDD28" w:rsidR="00803A78" w:rsidRPr="00FF61B6" w:rsidRDefault="00391816" w:rsidP="00E222EB">
      <w:pPr>
        <w:pStyle w:val="FAAOutlineL1a"/>
        <w:numPr>
          <w:ilvl w:val="0"/>
          <w:numId w:val="449"/>
        </w:numPr>
      </w:pPr>
      <w:r w:rsidRPr="00FF61B6">
        <w:t xml:space="preserve">Il doit contenir les politiques et procédures d'exploitation qui s'appliquent aux membres de l'équipage de cabine et au transport de passagers. </w:t>
      </w:r>
    </w:p>
    <w:p w14:paraId="52DA7D7E" w14:textId="7A8D0F89" w:rsidR="00803A78" w:rsidRPr="00FF61B6" w:rsidRDefault="00391816" w:rsidP="00E222EB">
      <w:pPr>
        <w:pStyle w:val="FAAOutlineL1a"/>
        <w:numPr>
          <w:ilvl w:val="0"/>
          <w:numId w:val="449"/>
        </w:numPr>
      </w:pPr>
      <w:r w:rsidRPr="00FF61B6">
        <w:t>Le titulaire de l'AOC doit distribuer aux membres de l'équipage de cabine un manuel spécifique au type et à la variante de l'aéronef, contenant les détails des procédures normales, anormales et d'urgence et indiquant l'emplacement et le fonctionnement de l'équipement d'urgence.</w:t>
      </w:r>
    </w:p>
    <w:p w14:paraId="4D502A7F" w14:textId="76FCD6EC" w:rsidR="00391816" w:rsidRPr="00FF61B6" w:rsidRDefault="00391816" w:rsidP="00E222EB">
      <w:pPr>
        <w:pStyle w:val="FAANoteL1"/>
        <w:widowControl w:val="0"/>
        <w:spacing w:line="233" w:lineRule="auto"/>
      </w:pPr>
      <w:r w:rsidRPr="00FF61B6">
        <w:t>N. B. : Ces manuels peuvent être combinés en un seul dont les membres de l'équipage de cabine se servent.</w:t>
      </w:r>
    </w:p>
    <w:p w14:paraId="4D502A80" w14:textId="6B4BE9C3" w:rsidR="00391816" w:rsidRPr="00FF61B6" w:rsidRDefault="00391816" w:rsidP="00E222EB">
      <w:pPr>
        <w:pStyle w:val="FFATextFlushRight"/>
        <w:keepLines w:val="0"/>
        <w:widowControl w:val="0"/>
        <w:spacing w:line="233" w:lineRule="auto"/>
      </w:pPr>
      <w:r w:rsidRPr="00FF61B6">
        <w:t>OACI, Annexe 6, Partie I : 4.2.3.1 ; Appendice 2 : 2.2.12.</w:t>
      </w:r>
    </w:p>
    <w:p w14:paraId="4D502A81" w14:textId="5A556D8A" w:rsidR="00391816" w:rsidRPr="00FF61B6" w:rsidRDefault="00391816" w:rsidP="00E222EB">
      <w:pPr>
        <w:pStyle w:val="FFATextFlushRight"/>
        <w:keepLines w:val="0"/>
        <w:widowControl w:val="0"/>
        <w:spacing w:line="233" w:lineRule="auto"/>
      </w:pPr>
      <w:r w:rsidRPr="00FF61B6">
        <w:t>OACI, Annexe 6, Partie III, Section II : 2.2.3.1 ; Appendice 7 : 2.2.10.</w:t>
      </w:r>
    </w:p>
    <w:p w14:paraId="4D502A82" w14:textId="5142D327" w:rsidR="00391816" w:rsidRPr="0008313A" w:rsidRDefault="00391816" w:rsidP="00E222EB">
      <w:pPr>
        <w:pStyle w:val="FFATextFlushRight"/>
        <w:keepLines w:val="0"/>
        <w:widowControl w:val="0"/>
        <w:spacing w:line="233" w:lineRule="auto"/>
        <w:rPr>
          <w:lang w:val="en-US"/>
        </w:rPr>
      </w:pPr>
      <w:r w:rsidRPr="0008313A">
        <w:rPr>
          <w:lang w:val="en-US"/>
        </w:rPr>
        <w:t>14 CFR 121.135(b)(2)</w:t>
      </w:r>
    </w:p>
    <w:p w14:paraId="4D502A83" w14:textId="1A58209A" w:rsidR="00391816" w:rsidRPr="0008313A" w:rsidRDefault="002F16FB" w:rsidP="00E222EB">
      <w:pPr>
        <w:pStyle w:val="FFATextFlushRight"/>
        <w:keepLines w:val="0"/>
        <w:widowControl w:val="0"/>
        <w:spacing w:line="233" w:lineRule="auto"/>
        <w:rPr>
          <w:lang w:val="en-US"/>
        </w:rPr>
      </w:pPr>
      <w:r w:rsidRPr="0008313A">
        <w:rPr>
          <w:lang w:val="en-US"/>
        </w:rPr>
        <w:t>JAR-OPS 1 : 1.045, Appendice 1 5.3 ; 8.3.15</w:t>
      </w:r>
    </w:p>
    <w:p w14:paraId="4D502A84" w14:textId="41E762C7" w:rsidR="00391816" w:rsidRPr="00FF61B6" w:rsidRDefault="002F16FB" w:rsidP="00E222EB">
      <w:pPr>
        <w:pStyle w:val="FFATextFlushRight"/>
        <w:keepLines w:val="0"/>
        <w:widowControl w:val="0"/>
        <w:spacing w:line="233" w:lineRule="auto"/>
      </w:pPr>
      <w:r w:rsidRPr="00FF61B6">
        <w:t>JAR-OPS 3 : 3.045, Appendice 1 5.3 ; 8.3.15</w:t>
      </w:r>
    </w:p>
    <w:p w14:paraId="4D502A85" w14:textId="3804F373" w:rsidR="00391816" w:rsidRPr="00FF61B6" w:rsidRDefault="00391816" w:rsidP="00E222EB">
      <w:pPr>
        <w:pStyle w:val="Heading4"/>
        <w:keepNext w:val="0"/>
        <w:keepLines w:val="0"/>
        <w:widowControl w:val="0"/>
        <w:spacing w:line="233" w:lineRule="auto"/>
      </w:pPr>
      <w:bookmarkStart w:id="269" w:name="_Toc61352290"/>
      <w:r w:rsidRPr="00FF61B6">
        <w:t>Cartons de consignes passagers</w:t>
      </w:r>
      <w:bookmarkEnd w:id="269"/>
    </w:p>
    <w:p w14:paraId="5A9C1BEF" w14:textId="77777777" w:rsidR="0087323A" w:rsidRPr="00FF61B6" w:rsidRDefault="0087323A" w:rsidP="00E222EB">
      <w:pPr>
        <w:pStyle w:val="FAAOutlineL1a"/>
        <w:numPr>
          <w:ilvl w:val="0"/>
          <w:numId w:val="450"/>
        </w:numPr>
      </w:pPr>
      <w:r w:rsidRPr="00FF61B6">
        <w:t>Chaque titulaire d'un AOC doit avoir à bord de chaque aéronef transportant des passagers, à un endroit pratique pour que chaque passager s'en serve, des cartons imprimés venant compléter les informations orales et contenant :</w:t>
      </w:r>
    </w:p>
    <w:p w14:paraId="2DC79A9A" w14:textId="77777777" w:rsidR="000E4897" w:rsidRPr="00FF61B6" w:rsidRDefault="000E4897" w:rsidP="00E222EB">
      <w:pPr>
        <w:pStyle w:val="FAAOutlineL21"/>
        <w:numPr>
          <w:ilvl w:val="0"/>
          <w:numId w:val="634"/>
        </w:numPr>
      </w:pPr>
      <w:r w:rsidRPr="00FF61B6">
        <w:t>Les schémas et méthodes de fonctionnement des issues de secours ;</w:t>
      </w:r>
    </w:p>
    <w:p w14:paraId="4D502A89" w14:textId="67B36476" w:rsidR="00391816" w:rsidRPr="00FF61B6" w:rsidRDefault="00391816" w:rsidP="00E222EB">
      <w:pPr>
        <w:pStyle w:val="FAAOutlineL21"/>
      </w:pPr>
      <w:r w:rsidRPr="00FF61B6">
        <w:t>D'autres instructions nécessaires pour l'utilisation de l'équipement d'urgence ; et</w:t>
      </w:r>
    </w:p>
    <w:p w14:paraId="4D502A8A" w14:textId="64C533EC" w:rsidR="00391816" w:rsidRPr="00FF61B6" w:rsidRDefault="00391816" w:rsidP="00E222EB">
      <w:pPr>
        <w:pStyle w:val="FAAOutlineL21"/>
      </w:pPr>
      <w:r w:rsidRPr="00FF61B6">
        <w:t>Les informations concernant les restrictions et les impératifs associés aux places se trouvant à proximité d'une sortie.</w:t>
      </w:r>
    </w:p>
    <w:p w14:paraId="4D502A8B" w14:textId="60BD6FFD" w:rsidR="00391816" w:rsidRPr="00FF61B6" w:rsidRDefault="00391816" w:rsidP="00E222EB">
      <w:pPr>
        <w:pStyle w:val="FAAOutlineL1a"/>
      </w:pPr>
      <w:r w:rsidRPr="00FF61B6">
        <w:t>Chaque titulaire d'un AOC doit s'assurer que chaque carton d'information des passagers contienne les informations pertinentes au type et à la variante de l'aéronef utilisé pour ce vol.</w:t>
      </w:r>
    </w:p>
    <w:p w14:paraId="4D502A8C" w14:textId="78162BFF" w:rsidR="00391816" w:rsidRPr="00FF61B6" w:rsidRDefault="00304197" w:rsidP="00E222EB">
      <w:pPr>
        <w:pStyle w:val="FAAOutlineL1a"/>
      </w:pPr>
      <w:r w:rsidRPr="00FF61B6">
        <w:t>Les informations spécifiques devant figurer sur le carton d’information des passagers concernant les sièges se trouvant aux sorties sont prescrites par la NMO 9.4.1.18.</w:t>
      </w:r>
    </w:p>
    <w:p w14:paraId="4D502A8D" w14:textId="05A2BC84" w:rsidR="00391816" w:rsidRPr="00FF61B6" w:rsidRDefault="00391816" w:rsidP="00E222EB">
      <w:pPr>
        <w:pStyle w:val="FAANoteL1"/>
        <w:widowControl w:val="0"/>
        <w:spacing w:line="233" w:lineRule="auto"/>
      </w:pPr>
      <w:r w:rsidRPr="00FF61B6">
        <w:t xml:space="preserve">N. B. : Pour des informations détaillées sur les informations données aux passagers, voir FAA-AC 121-24D, </w:t>
      </w:r>
      <w:r w:rsidRPr="00FF61B6">
        <w:rPr>
          <w:i w:val="0"/>
        </w:rPr>
        <w:t>Passenger Information Safety Briefing and Briefing Cards</w:t>
      </w:r>
      <w:r w:rsidRPr="00FF61B6">
        <w:t xml:space="preserve"> (Informations sur la sécurité données aux passagers et cartons de consignes passagers).</w:t>
      </w:r>
    </w:p>
    <w:p w14:paraId="4D502A8E" w14:textId="4D1F84A7" w:rsidR="00391816" w:rsidRPr="00FF61B6" w:rsidRDefault="00391816" w:rsidP="00E222EB">
      <w:pPr>
        <w:pStyle w:val="FFATextFlushRight"/>
        <w:keepLines w:val="0"/>
      </w:pPr>
      <w:r w:rsidRPr="00FF61B6">
        <w:t>OACI, Annexe 6, Partie I : 4.2.12.1 (e)</w:t>
      </w:r>
    </w:p>
    <w:p w14:paraId="4D502A8F" w14:textId="1124E628" w:rsidR="00391816" w:rsidRPr="00FF61B6" w:rsidRDefault="00391816" w:rsidP="00E222EB">
      <w:pPr>
        <w:pStyle w:val="FFATextFlushRight"/>
        <w:keepLines w:val="0"/>
      </w:pPr>
      <w:r w:rsidRPr="00FF61B6">
        <w:t>OACI, Annexe 6, Partie III, Section II : 2.2.11.1 (e)</w:t>
      </w:r>
    </w:p>
    <w:p w14:paraId="4D502A90" w14:textId="6BFA4156" w:rsidR="00391816" w:rsidRPr="00FF61B6" w:rsidRDefault="00391816" w:rsidP="00E222EB">
      <w:pPr>
        <w:pStyle w:val="FFATextFlushRight"/>
        <w:keepLines w:val="0"/>
      </w:pPr>
      <w:r w:rsidRPr="00FF61B6">
        <w:t>14 CFR 121.571(b)</w:t>
      </w:r>
    </w:p>
    <w:p w14:paraId="4D502A91" w14:textId="4F9E59B5" w:rsidR="00391816" w:rsidRPr="00FF61B6" w:rsidRDefault="002F16FB" w:rsidP="00E222EB">
      <w:pPr>
        <w:pStyle w:val="FFATextFlushRight"/>
        <w:keepLines w:val="0"/>
      </w:pPr>
      <w:r w:rsidRPr="00FF61B6">
        <w:t>JAR-OPS 1 : 1.285(2)</w:t>
      </w:r>
    </w:p>
    <w:p w14:paraId="4D502A92" w14:textId="08E4520B" w:rsidR="00391816" w:rsidRPr="00FF61B6" w:rsidRDefault="002F16FB" w:rsidP="00E222EB">
      <w:pPr>
        <w:pStyle w:val="FFATextFlushRight"/>
        <w:keepLines w:val="0"/>
      </w:pPr>
      <w:r w:rsidRPr="00FF61B6">
        <w:t>JAR-OPS 3 : 3.285(2)</w:t>
      </w:r>
    </w:p>
    <w:p w14:paraId="4D502A93" w14:textId="063FBE06" w:rsidR="00391816" w:rsidRDefault="00391816" w:rsidP="00E222EB">
      <w:pPr>
        <w:pStyle w:val="FFATextFlushRight"/>
        <w:keepLines w:val="0"/>
      </w:pPr>
      <w:r w:rsidRPr="00FF61B6">
        <w:t>FAA AC 121-24D</w:t>
      </w:r>
    </w:p>
    <w:p w14:paraId="56699517" w14:textId="77777777" w:rsidR="00E222EB" w:rsidRPr="00FF61B6" w:rsidRDefault="00E222EB" w:rsidP="00E222EB">
      <w:pPr>
        <w:pStyle w:val="FFATextFlushRight"/>
        <w:keepLines w:val="0"/>
      </w:pPr>
    </w:p>
    <w:p w14:paraId="4D502A94" w14:textId="29CB2BE5" w:rsidR="00391816" w:rsidRPr="00FF61B6" w:rsidRDefault="00391816" w:rsidP="00E222EB">
      <w:pPr>
        <w:pStyle w:val="Heading4"/>
        <w:keepNext w:val="0"/>
        <w:keepLines w:val="0"/>
        <w:widowControl w:val="0"/>
        <w:spacing w:line="233" w:lineRule="auto"/>
      </w:pPr>
      <w:bookmarkStart w:id="270" w:name="_Toc61352291"/>
      <w:r w:rsidRPr="00FF61B6">
        <w:lastRenderedPageBreak/>
        <w:t>Système de contrôle des données aéronautiques</w:t>
      </w:r>
      <w:bookmarkEnd w:id="270"/>
    </w:p>
    <w:p w14:paraId="62EBE7E8" w14:textId="77777777" w:rsidR="0087323A" w:rsidRPr="00FF61B6" w:rsidRDefault="0087323A" w:rsidP="00E222EB">
      <w:pPr>
        <w:pStyle w:val="FAAOutlineL1a"/>
        <w:numPr>
          <w:ilvl w:val="0"/>
          <w:numId w:val="451"/>
        </w:numPr>
      </w:pPr>
      <w:r w:rsidRPr="00FF61B6">
        <w:t>Chaque titulaire d'un AOC doit avoir un système, approuvé par la Régie, pour l'obtention, la mise à jour et la distribution au personnel approprié des données aéronautiques en cours pour chaque aéronef, route et aéroport utilisé.</w:t>
      </w:r>
    </w:p>
    <w:p w14:paraId="4D502A97" w14:textId="4379BCB8" w:rsidR="00391816" w:rsidRPr="00FF61B6" w:rsidRDefault="00304197" w:rsidP="00E222EB">
      <w:pPr>
        <w:pStyle w:val="FAAOutlineL1a"/>
      </w:pPr>
      <w:r w:rsidRPr="00FF61B6">
        <w:t>Les informations spécifiques de l’aérodrome devant figurer dans le système de contrôle des données aéronautiques sont prescrites par la NMO 9.4.1.19.</w:t>
      </w:r>
    </w:p>
    <w:p w14:paraId="4D502A98" w14:textId="165BCD77" w:rsidR="00391816" w:rsidRPr="00FF61B6" w:rsidRDefault="00391816" w:rsidP="00E222EB">
      <w:pPr>
        <w:pStyle w:val="FFATextFlushRight"/>
        <w:keepLines w:val="0"/>
        <w:widowControl w:val="0"/>
        <w:spacing w:line="233" w:lineRule="auto"/>
      </w:pPr>
      <w:r w:rsidRPr="00FF61B6">
        <w:t>OACI, Annexe 6, Partie I : 4.1.2 ; 5.3.1 ; 5.3 2</w:t>
      </w:r>
    </w:p>
    <w:p w14:paraId="4D502A99" w14:textId="5AE613EA" w:rsidR="00391816" w:rsidRPr="00FF61B6" w:rsidRDefault="00391816" w:rsidP="00E222EB">
      <w:pPr>
        <w:pStyle w:val="FFATextFlushRight"/>
        <w:keepLines w:val="0"/>
        <w:widowControl w:val="0"/>
        <w:spacing w:line="233" w:lineRule="auto"/>
      </w:pPr>
      <w:r w:rsidRPr="00FF61B6">
        <w:t>14 CFR 121.97 ; 121.117</w:t>
      </w:r>
    </w:p>
    <w:p w14:paraId="4D502A9A" w14:textId="4796CF00" w:rsidR="00391816" w:rsidRPr="00FF61B6" w:rsidRDefault="002F16FB" w:rsidP="00E222EB">
      <w:pPr>
        <w:pStyle w:val="FFATextFlushRight"/>
        <w:keepLines w:val="0"/>
        <w:widowControl w:val="0"/>
        <w:spacing w:line="233" w:lineRule="auto"/>
      </w:pPr>
      <w:r w:rsidRPr="00FF61B6">
        <w:t>JAR-OPS 1 : 1.220</w:t>
      </w:r>
    </w:p>
    <w:p w14:paraId="4D502A9B" w14:textId="7F90086A" w:rsidR="00391816" w:rsidRPr="00FF61B6" w:rsidRDefault="002F16FB" w:rsidP="00E222EB">
      <w:pPr>
        <w:pStyle w:val="FFATextFlushRight"/>
        <w:keepLines w:val="0"/>
        <w:widowControl w:val="0"/>
        <w:spacing w:line="233" w:lineRule="auto"/>
      </w:pPr>
      <w:r w:rsidRPr="00FF61B6">
        <w:t>JAR-OPS 3 : 3.220</w:t>
      </w:r>
    </w:p>
    <w:p w14:paraId="4D502A9C" w14:textId="44A6D7B5" w:rsidR="00391816" w:rsidRPr="00FF61B6" w:rsidRDefault="00E825D7" w:rsidP="00E222EB">
      <w:pPr>
        <w:pStyle w:val="Heading4"/>
        <w:keepNext w:val="0"/>
        <w:keepLines w:val="0"/>
        <w:widowControl w:val="0"/>
        <w:spacing w:line="233" w:lineRule="auto"/>
        <w:ind w:left="1080" w:hanging="1080"/>
      </w:pPr>
      <w:bookmarkStart w:id="271" w:name="_Toc61352292"/>
      <w:r w:rsidRPr="00FF61B6">
        <w:t>Guide routier ─ Zones, routes, aérodromes et héliports</w:t>
      </w:r>
      <w:bookmarkEnd w:id="271"/>
      <w:r w:rsidRPr="00FF61B6">
        <w:t xml:space="preserve"> </w:t>
      </w:r>
    </w:p>
    <w:p w14:paraId="06E9AB18" w14:textId="6B1EACB4" w:rsidR="009F10DE" w:rsidRPr="00FF61B6" w:rsidRDefault="009F10DE" w:rsidP="00E222EB">
      <w:pPr>
        <w:pStyle w:val="FAAOutlineL1a"/>
        <w:numPr>
          <w:ilvl w:val="0"/>
          <w:numId w:val="452"/>
        </w:numPr>
      </w:pPr>
      <w:r w:rsidRPr="00FF61B6">
        <w:t>Chaque titulaire d'un AOC doit fournir des informations approuvées par la Régie sur les zones, les routes, les aérodromes et les héliports, ainsi que des cartes aéronautiques, aux membres de l'équipage de conduite et aux personnes affectées à des fonctions de contrôle opérationnel, pour utilisation dans l'exercice de leurs responsabilités.</w:t>
      </w:r>
    </w:p>
    <w:p w14:paraId="4D502A9F" w14:textId="0B93577D" w:rsidR="00391816" w:rsidRPr="00FF61B6" w:rsidRDefault="00E825D7" w:rsidP="00E222EB">
      <w:pPr>
        <w:pStyle w:val="FAAOutlineL1a"/>
      </w:pPr>
      <w:r w:rsidRPr="00FF61B6">
        <w:t xml:space="preserve">Le titulaire de l'AOC doit tenir le guide routier et les cartes aéronautiques à jour et elles doivent être appropriées aux types et domaines d'exploitation du titulaire de l'AOC. Ces informations peuvent être publiées au sein de l’OM ou séparément de celui-ci. </w:t>
      </w:r>
    </w:p>
    <w:p w14:paraId="4D502AA0" w14:textId="5F13FC0E" w:rsidR="00391816" w:rsidRPr="00FF61B6" w:rsidRDefault="001832C5" w:rsidP="00E222EB">
      <w:pPr>
        <w:pStyle w:val="FAAOutlineL1a"/>
      </w:pPr>
      <w:r w:rsidRPr="00FF61B6">
        <w:t xml:space="preserve">Elles doivent contenir au moins les informations prescrites par la NMO 9.4.1.20. </w:t>
      </w:r>
    </w:p>
    <w:p w14:paraId="4D502AA1" w14:textId="16A2951B" w:rsidR="00391816" w:rsidRPr="00FF61B6" w:rsidRDefault="00391816" w:rsidP="00E222EB">
      <w:pPr>
        <w:pStyle w:val="FFATextFlushRight"/>
        <w:keepLines w:val="0"/>
        <w:widowControl w:val="0"/>
        <w:spacing w:line="233" w:lineRule="auto"/>
      </w:pPr>
      <w:r w:rsidRPr="00FF61B6">
        <w:t>OACI, Annexe 6, Partie I : 4.2.3.1 ; Appendice 2 : 2.3</w:t>
      </w:r>
    </w:p>
    <w:p w14:paraId="4D502AA2" w14:textId="2FD58750" w:rsidR="00391816" w:rsidRPr="00FF61B6" w:rsidRDefault="00391816" w:rsidP="00E222EB">
      <w:pPr>
        <w:pStyle w:val="FFATextFlushRight"/>
        <w:keepLines w:val="0"/>
        <w:widowControl w:val="0"/>
        <w:spacing w:line="233" w:lineRule="auto"/>
      </w:pPr>
      <w:r w:rsidRPr="00FF61B6">
        <w:t>OACI, Annexe 6, Partie III, Section II : 2.2.3.1 ; Appendice 7 : 2.3</w:t>
      </w:r>
    </w:p>
    <w:p w14:paraId="4D502AA3" w14:textId="5E6648B6" w:rsidR="00391816" w:rsidRPr="00FF61B6" w:rsidRDefault="00391816" w:rsidP="00E222EB">
      <w:pPr>
        <w:pStyle w:val="FFATextFlushRight"/>
        <w:keepLines w:val="0"/>
        <w:widowControl w:val="0"/>
        <w:spacing w:line="233" w:lineRule="auto"/>
      </w:pPr>
      <w:r w:rsidRPr="00FF61B6">
        <w:t>14 CFR 121.113 ; 121.115 ; 121.135(b)(8)</w:t>
      </w:r>
    </w:p>
    <w:p w14:paraId="4D502AA4" w14:textId="0D73C1CD" w:rsidR="00391816" w:rsidRPr="00FF61B6" w:rsidRDefault="002F16FB" w:rsidP="00E222EB">
      <w:pPr>
        <w:pStyle w:val="FFATextFlushRight"/>
        <w:keepLines w:val="0"/>
        <w:widowControl w:val="0"/>
        <w:spacing w:line="233" w:lineRule="auto"/>
      </w:pPr>
      <w:r w:rsidRPr="00FF61B6">
        <w:t>JAR-OPS 1 : 1.240 (4)</w:t>
      </w:r>
    </w:p>
    <w:p w14:paraId="4D502AA5" w14:textId="73B3BBDB" w:rsidR="00391816" w:rsidRPr="00FF61B6" w:rsidRDefault="002F16FB" w:rsidP="00E222EB">
      <w:pPr>
        <w:pStyle w:val="FFATextFlushRight"/>
        <w:keepLines w:val="0"/>
        <w:widowControl w:val="0"/>
        <w:spacing w:line="233" w:lineRule="auto"/>
      </w:pPr>
      <w:r w:rsidRPr="00FF61B6">
        <w:t>JAR-OPS 3 : 3.240 (4)</w:t>
      </w:r>
    </w:p>
    <w:p w14:paraId="4D502AA6" w14:textId="191F976B" w:rsidR="00391816" w:rsidRPr="00FF61B6" w:rsidRDefault="00391816" w:rsidP="00E222EB">
      <w:pPr>
        <w:pStyle w:val="Heading4"/>
        <w:keepNext w:val="0"/>
        <w:keepLines w:val="0"/>
        <w:widowControl w:val="0"/>
        <w:spacing w:line="233" w:lineRule="auto"/>
      </w:pPr>
      <w:bookmarkStart w:id="272" w:name="_Toc61352293"/>
      <w:r w:rsidRPr="00FF61B6">
        <w:t>Sources des informations météorologiques</w:t>
      </w:r>
      <w:bookmarkEnd w:id="272"/>
    </w:p>
    <w:p w14:paraId="222E84D5" w14:textId="77777777" w:rsidR="009F10DE" w:rsidRPr="00FF61B6" w:rsidRDefault="009F10DE" w:rsidP="00E222EB">
      <w:pPr>
        <w:pStyle w:val="FAAOutlineL1a"/>
        <w:numPr>
          <w:ilvl w:val="0"/>
          <w:numId w:val="453"/>
        </w:numPr>
      </w:pPr>
      <w:r w:rsidRPr="00FF61B6">
        <w:t>Chaque titulaire d'un AOC doit utiliser une source approuvée par la Régie pour les bulletins et prévisions météorologiques pour la prise de décisions concernant la préparation du vol, la route et les opérations de terminal.</w:t>
      </w:r>
    </w:p>
    <w:p w14:paraId="4D502AA9" w14:textId="616CE92E" w:rsidR="00391816" w:rsidRPr="00FF61B6" w:rsidRDefault="00391816" w:rsidP="00E222EB">
      <w:pPr>
        <w:pStyle w:val="FAAOutlineL1a"/>
        <w:numPr>
          <w:ilvl w:val="0"/>
          <w:numId w:val="453"/>
        </w:numPr>
      </w:pPr>
      <w:r w:rsidRPr="00FF61B6">
        <w:t>Pour les opérations de transport de passagers, le titulaire de l'AOC doit avoir un système approuvé pour l'obtention des prévisions et bulletins météorologiques concernant le mauvais temps qui peut affecter la sécurité du vol sur chaque route à suivre et pour chaque aérodrome qui doit être utilisé.</w:t>
      </w:r>
    </w:p>
    <w:p w14:paraId="4D502AAA" w14:textId="357FD810" w:rsidR="00391816" w:rsidRPr="00FF61B6" w:rsidRDefault="00AC4EDF" w:rsidP="00E222EB">
      <w:pPr>
        <w:pStyle w:val="FAAOutlineL1a"/>
        <w:numPr>
          <w:ilvl w:val="0"/>
          <w:numId w:val="453"/>
        </w:numPr>
      </w:pPr>
      <w:r w:rsidRPr="00FF61B6">
        <w:t>Une liste des sources d’informations météorologiques approuvées par la Régie pour la planification de vol ou le contrôle du mouvement en vol est prescrite par la NMO 9.4.1.21.</w:t>
      </w:r>
    </w:p>
    <w:p w14:paraId="4D502AAB" w14:textId="77777777" w:rsidR="00391816" w:rsidRPr="00FF61B6" w:rsidRDefault="00391816" w:rsidP="00E222EB">
      <w:pPr>
        <w:pStyle w:val="FFATextFlushRight"/>
        <w:keepLines w:val="0"/>
        <w:widowControl w:val="0"/>
        <w:spacing w:line="233" w:lineRule="auto"/>
      </w:pPr>
      <w:r w:rsidRPr="00FF61B6">
        <w:t>OACI, Annexe 6, Partie I : 4.3.5.1, 4.3.5.2</w:t>
      </w:r>
    </w:p>
    <w:p w14:paraId="4D502AAC" w14:textId="77777777" w:rsidR="00391816" w:rsidRPr="00FF61B6" w:rsidRDefault="00391816" w:rsidP="00E222EB">
      <w:pPr>
        <w:pStyle w:val="FFATextFlushRight"/>
        <w:keepLines w:val="0"/>
        <w:widowControl w:val="0"/>
        <w:spacing w:line="233" w:lineRule="auto"/>
      </w:pPr>
      <w:r w:rsidRPr="00FF61B6">
        <w:t>OACI, Annexe 6, Partie III, Section II : 2.3.5.1, 2.3.5.2</w:t>
      </w:r>
    </w:p>
    <w:p w14:paraId="4D502AAD" w14:textId="0490A3E0" w:rsidR="00391816" w:rsidRPr="00FF61B6" w:rsidRDefault="00391816" w:rsidP="00E222EB">
      <w:pPr>
        <w:pStyle w:val="FFATextFlushRight"/>
        <w:keepLines w:val="0"/>
        <w:widowControl w:val="0"/>
        <w:spacing w:line="233" w:lineRule="auto"/>
      </w:pPr>
      <w:r w:rsidRPr="00FF61B6">
        <w:t>14 CFR 121.101 ; 121.119</w:t>
      </w:r>
    </w:p>
    <w:p w14:paraId="4D502AAE" w14:textId="4B6F0627" w:rsidR="00391816" w:rsidRPr="00FF61B6" w:rsidRDefault="00391816" w:rsidP="00E222EB">
      <w:pPr>
        <w:pStyle w:val="Heading4"/>
        <w:keepNext w:val="0"/>
        <w:keepLines w:val="0"/>
        <w:widowControl w:val="0"/>
        <w:spacing w:line="233" w:lineRule="auto"/>
      </w:pPr>
      <w:bookmarkStart w:id="273" w:name="_Toc61352294"/>
      <w:r w:rsidRPr="00FF61B6">
        <w:t>Programme de dégivrage et d’antigivrage</w:t>
      </w:r>
      <w:bookmarkEnd w:id="273"/>
    </w:p>
    <w:p w14:paraId="48184CC4" w14:textId="77777777" w:rsidR="009F10DE" w:rsidRPr="00FF61B6" w:rsidRDefault="009F10DE" w:rsidP="00E222EB">
      <w:pPr>
        <w:pStyle w:val="FAAOutlineL1a"/>
        <w:numPr>
          <w:ilvl w:val="0"/>
          <w:numId w:val="454"/>
        </w:numPr>
      </w:pPr>
      <w:r w:rsidRPr="00FF61B6">
        <w:t>Chaque titulaire d'un AOC qui prévoit d'utiliser un aéronef dans des conditions dans lesquelles on peut s'attendre à ce que du givre, de la glace ou de la neige adhère à l'aéronef doit :</w:t>
      </w:r>
    </w:p>
    <w:p w14:paraId="571A19A4" w14:textId="7DDA012A" w:rsidR="000E4897" w:rsidRPr="00FF61B6" w:rsidRDefault="000E4897" w:rsidP="00E222EB">
      <w:pPr>
        <w:pStyle w:val="FAAOutlineL21"/>
        <w:numPr>
          <w:ilvl w:val="0"/>
          <w:numId w:val="867"/>
        </w:numPr>
      </w:pPr>
      <w:r w:rsidRPr="00FF61B6">
        <w:t>N'utiliser qu'un aéronef équipé de façon adéquate pour de telles conditions ;</w:t>
      </w:r>
    </w:p>
    <w:p w14:paraId="2F6B9162" w14:textId="34CC279F" w:rsidR="006A5E5F" w:rsidRPr="00FF61B6" w:rsidRDefault="006A5E5F" w:rsidP="00E222EB">
      <w:pPr>
        <w:pStyle w:val="FAAOutlineL21"/>
        <w:numPr>
          <w:ilvl w:val="0"/>
          <w:numId w:val="867"/>
        </w:numPr>
      </w:pPr>
      <w:r w:rsidRPr="00FF61B6">
        <w:t>S'assurer que l'équipage de conduite est adéquatement entraîné pour de telles conditions ; et</w:t>
      </w:r>
    </w:p>
    <w:p w14:paraId="1718C6EC" w14:textId="52C832D5" w:rsidR="006A5E5F" w:rsidRPr="00FF61B6" w:rsidRDefault="006A5E5F" w:rsidP="00E222EB">
      <w:pPr>
        <w:pStyle w:val="FAAOutlineL21"/>
        <w:numPr>
          <w:ilvl w:val="0"/>
          <w:numId w:val="867"/>
        </w:numPr>
      </w:pPr>
      <w:r w:rsidRPr="00FF61B6">
        <w:t>Avoir un programme de dégivrage et d'antigivrage au sol approuvé.</w:t>
      </w:r>
    </w:p>
    <w:p w14:paraId="4D502AB4" w14:textId="17513B8B" w:rsidR="00391816" w:rsidRPr="00FF61B6" w:rsidRDefault="00A12B83" w:rsidP="00E222EB">
      <w:pPr>
        <w:pStyle w:val="FAAOutlineL1a"/>
      </w:pPr>
      <w:r w:rsidRPr="00FF61B6">
        <w:t>Les impératifs détaillés relatifs aux programmes de dégivrage et d’antigivrage du titulaire de l’AOC sont prescrits par la NMO 9.4.1.22.</w:t>
      </w:r>
    </w:p>
    <w:p w14:paraId="7447F93F" w14:textId="77777777" w:rsidR="00E222EB" w:rsidRDefault="00E222EB" w:rsidP="00E222EB">
      <w:pPr>
        <w:pStyle w:val="FAANoteL1"/>
        <w:widowControl w:val="0"/>
        <w:spacing w:line="233" w:lineRule="auto"/>
      </w:pPr>
    </w:p>
    <w:p w14:paraId="4D502AB5" w14:textId="2F4B3BF5" w:rsidR="00391816" w:rsidRPr="00FF61B6" w:rsidRDefault="00391816" w:rsidP="00E222EB">
      <w:pPr>
        <w:pStyle w:val="FAANoteL1"/>
        <w:widowControl w:val="0"/>
        <w:spacing w:line="233" w:lineRule="auto"/>
      </w:pPr>
      <w:r w:rsidRPr="00FF61B6">
        <w:lastRenderedPageBreak/>
        <w:t xml:space="preserve">N. B. : Pour une description du programme et de la formation des employés, voir l'édition actuelle de FAA AC 120 à 60, </w:t>
      </w:r>
      <w:r w:rsidRPr="00FF61B6">
        <w:rPr>
          <w:i w:val="0"/>
        </w:rPr>
        <w:t>Ground Deicing and Anti-Icing Program</w:t>
      </w:r>
      <w:r w:rsidRPr="00FF61B6">
        <w:t xml:space="preserve"> (Programme de dégivrage et d'antigivrage au sol). Voir aussi le Doc 9640 de l'OACI, </w:t>
      </w:r>
      <w:r w:rsidRPr="00FF61B6">
        <w:rPr>
          <w:i w:val="0"/>
        </w:rPr>
        <w:t>Manuel sur les activités de dégivrage et d’antigivrage au sol des aéronefs.</w:t>
      </w:r>
    </w:p>
    <w:p w14:paraId="4D502AB6" w14:textId="71C517FD" w:rsidR="00391816" w:rsidRPr="00FF61B6" w:rsidRDefault="00391816" w:rsidP="00E222EB">
      <w:pPr>
        <w:pStyle w:val="FFATextFlushRight"/>
        <w:keepLines w:val="0"/>
        <w:widowControl w:val="0"/>
        <w:spacing w:line="233" w:lineRule="auto"/>
      </w:pPr>
      <w:r w:rsidRPr="00FF61B6">
        <w:t>OACI, Annexe 6, Partie I : 4.3.5.5</w:t>
      </w:r>
    </w:p>
    <w:p w14:paraId="4D502AB7" w14:textId="77777777" w:rsidR="00391816" w:rsidRPr="00FF61B6" w:rsidRDefault="00391816" w:rsidP="00E222EB">
      <w:pPr>
        <w:pStyle w:val="FFATextFlushRight"/>
        <w:keepLines w:val="0"/>
        <w:widowControl w:val="0"/>
        <w:spacing w:line="233" w:lineRule="auto"/>
      </w:pPr>
      <w:r w:rsidRPr="00FF61B6">
        <w:t>OACI, Annexe 6, Partie III, Section II : 2.3.5.3, 2.3.5.4</w:t>
      </w:r>
    </w:p>
    <w:p w14:paraId="4D502AB8" w14:textId="791D63F5" w:rsidR="00391816" w:rsidRPr="00FF61B6" w:rsidRDefault="00391816" w:rsidP="00E222EB">
      <w:pPr>
        <w:pStyle w:val="FFATextFlushRight"/>
        <w:keepLines w:val="0"/>
        <w:widowControl w:val="0"/>
        <w:spacing w:line="233" w:lineRule="auto"/>
      </w:pPr>
      <w:r w:rsidRPr="00FF61B6">
        <w:t>14 CFR 121.629(c)</w:t>
      </w:r>
    </w:p>
    <w:p w14:paraId="4D502AB9" w14:textId="0951235C" w:rsidR="00391816" w:rsidRPr="00FF61B6" w:rsidRDefault="002F16FB" w:rsidP="00E222EB">
      <w:pPr>
        <w:pStyle w:val="FFATextFlushRight"/>
        <w:keepLines w:val="0"/>
        <w:widowControl w:val="0"/>
        <w:spacing w:line="233" w:lineRule="auto"/>
      </w:pPr>
      <w:r w:rsidRPr="00FF61B6">
        <w:t>JAR-OPS 1 : 1.345 ; 1.346</w:t>
      </w:r>
    </w:p>
    <w:p w14:paraId="4D502ABA" w14:textId="355A8065" w:rsidR="00391816" w:rsidRPr="00FF61B6" w:rsidRDefault="002F16FB" w:rsidP="00E222EB">
      <w:pPr>
        <w:pStyle w:val="FFATextFlushRight"/>
        <w:keepLines w:val="0"/>
        <w:widowControl w:val="0"/>
        <w:spacing w:line="233" w:lineRule="auto"/>
      </w:pPr>
      <w:r w:rsidRPr="00FF61B6">
        <w:t>JAR-OPS 3 : 3.345 ; 3.346</w:t>
      </w:r>
    </w:p>
    <w:p w14:paraId="4D502ABB" w14:textId="4CE6C5BF" w:rsidR="00391816" w:rsidRPr="00FF61B6" w:rsidRDefault="00391816" w:rsidP="00E222EB">
      <w:pPr>
        <w:pStyle w:val="Heading4"/>
        <w:keepNext w:val="0"/>
        <w:keepLines w:val="0"/>
        <w:widowControl w:val="0"/>
        <w:spacing w:line="233" w:lineRule="auto"/>
      </w:pPr>
      <w:bookmarkStart w:id="274" w:name="_Toc61352295"/>
      <w:r w:rsidRPr="00FF61B6">
        <w:t>Système de régulation et de suivi des vols</w:t>
      </w:r>
      <w:bookmarkEnd w:id="274"/>
    </w:p>
    <w:p w14:paraId="23F31E1C" w14:textId="4387BDDC" w:rsidR="009F10DE" w:rsidRPr="00FF61B6" w:rsidRDefault="009F10DE" w:rsidP="00E222EB">
      <w:pPr>
        <w:pStyle w:val="FAAOutlineL1a"/>
        <w:numPr>
          <w:ilvl w:val="0"/>
          <w:numId w:val="455"/>
        </w:numPr>
      </w:pPr>
      <w:r w:rsidRPr="00FF61B6">
        <w:t>Chaque titulaire d'un AOC doit avoir un système adéquat, approuvé par la Régie, pour la régulation et le suivi corrects des vols, tenant compte des opérations à effectuer.</w:t>
      </w:r>
    </w:p>
    <w:p w14:paraId="3E25836C" w14:textId="04117DA0" w:rsidR="006A5E5F" w:rsidRPr="00FF61B6" w:rsidRDefault="00391816" w:rsidP="00E222EB">
      <w:pPr>
        <w:pStyle w:val="FAAOutlineL21"/>
        <w:numPr>
          <w:ilvl w:val="0"/>
          <w:numId w:val="882"/>
        </w:numPr>
      </w:pPr>
      <w:r w:rsidRPr="00FF61B6">
        <w:t>Le système de régulation et de suivi du titulaire de l’AOC doit avoir suffisamment de centres de régulation, adéquats pour les opérations à effectuer, situés aux endroits nécessaires pour assurer la préparation, la régulation et les contacts adéquats en vol avec les opérations aériennes.</w:t>
      </w:r>
    </w:p>
    <w:p w14:paraId="4D502ABF" w14:textId="4437C580" w:rsidR="00391816" w:rsidRPr="00FF61B6" w:rsidRDefault="00391816" w:rsidP="00E222EB">
      <w:pPr>
        <w:pStyle w:val="FAAOutlineL21"/>
      </w:pPr>
      <w:r w:rsidRPr="00FF61B6">
        <w:t>Chaque titulaire d'un AOC doit fournir suffisamment de FOO qualifiés à chaque centre de régulation pour assurer un contrôle opérationnel correct de chaque vol.</w:t>
      </w:r>
    </w:p>
    <w:p w14:paraId="517DC4EE" w14:textId="6BEA2784" w:rsidR="00BF72C4" w:rsidRPr="00FF61B6" w:rsidRDefault="00BF72C4" w:rsidP="00E222EB">
      <w:pPr>
        <w:pStyle w:val="FAAOutlineL1a"/>
        <w:numPr>
          <w:ilvl w:val="0"/>
          <w:numId w:val="453"/>
        </w:numPr>
      </w:pPr>
      <w:r w:rsidRPr="00FF61B6">
        <w:t>Le titulaire d'un AOC se livrant à des opérations d'affrètement peut s'arranger pour avoir des installations de surveillance des vols fournies par des personnes autres que ses employés, mais dans ce cas il continue à être le principal responsable du contrôle d'exploitation de chaque vol.</w:t>
      </w:r>
    </w:p>
    <w:p w14:paraId="10FAD5B6" w14:textId="4DAFDB7E" w:rsidR="00BF72C4" w:rsidRPr="00FF61B6" w:rsidRDefault="00BF72C4" w:rsidP="00E222EB">
      <w:pPr>
        <w:pStyle w:val="FAAOutlineL21"/>
        <w:numPr>
          <w:ilvl w:val="0"/>
          <w:numId w:val="868"/>
        </w:numPr>
      </w:pPr>
      <w:r w:rsidRPr="00FF61B6">
        <w:t>Chaque titulaire d'un AOC se livrant à des vols d'affrètement utilisant un système de surveillance des vols doit démontrer que les installations et le personnel de ce dernier sont adéquats pour fournir aux personnes suivantes les informations nécessaires pour lancer et effectuer chaque vol en toute sécurité :</w:t>
      </w:r>
    </w:p>
    <w:p w14:paraId="6E84546D" w14:textId="13F9DD32" w:rsidR="00BF72C4" w:rsidRPr="00FF61B6" w:rsidRDefault="00BF72C4" w:rsidP="00E222EB">
      <w:pPr>
        <w:pStyle w:val="FAAOutlineL3i"/>
        <w:numPr>
          <w:ilvl w:val="3"/>
          <w:numId w:val="870"/>
        </w:numPr>
      </w:pPr>
      <w:r w:rsidRPr="00FF61B6">
        <w:t>L'équipage de conduite de chaque aéronef ; et</w:t>
      </w:r>
    </w:p>
    <w:p w14:paraId="73A787AD" w14:textId="57D70EAF" w:rsidR="00BF72C4" w:rsidRPr="00FF61B6" w:rsidRDefault="00BF72C4" w:rsidP="00E222EB">
      <w:pPr>
        <w:pStyle w:val="FAAOutlineL3i"/>
      </w:pPr>
      <w:r w:rsidRPr="00FF61B6">
        <w:t>Les personnes désignées par le titulaire de l’AOC pour assumer les fonctions de contrôle d'exploitation de l'aéronef.</w:t>
      </w:r>
    </w:p>
    <w:p w14:paraId="4D502AC0" w14:textId="695F98BE" w:rsidR="00391816" w:rsidRPr="00FF61B6" w:rsidRDefault="00BF72C4" w:rsidP="00E222EB">
      <w:pPr>
        <w:pStyle w:val="FAAOutlineL21"/>
      </w:pPr>
      <w:r w:rsidRPr="00FF61B6">
        <w:t>Chaque titulaire d'un AOC se livrant à des opérations d'affrètement doit démontrer que le personnel requis pour assumer les fonctions de contrôle d'exploitation est capable de le faire.</w:t>
      </w:r>
    </w:p>
    <w:p w14:paraId="4D502AC1" w14:textId="1373AA7D" w:rsidR="00391816" w:rsidRPr="00FF61B6" w:rsidRDefault="00391816" w:rsidP="00E222EB">
      <w:pPr>
        <w:pStyle w:val="FFATextFlushRight"/>
        <w:keepLines w:val="0"/>
        <w:widowControl w:val="0"/>
        <w:spacing w:line="233" w:lineRule="auto"/>
      </w:pPr>
      <w:r w:rsidRPr="00FF61B6">
        <w:t>OACI, Annexe 6, Partie I : 4.6.1 ; 4.6.2 ; 10.1 ; 10.2 ; 10.3 ; 10.4R</w:t>
      </w:r>
    </w:p>
    <w:p w14:paraId="4D502AC2" w14:textId="624ECC16" w:rsidR="00391816" w:rsidRPr="00FF61B6" w:rsidRDefault="00391816" w:rsidP="00E222EB">
      <w:pPr>
        <w:pStyle w:val="FFATextFlushRight"/>
        <w:keepLines w:val="0"/>
        <w:widowControl w:val="0"/>
        <w:spacing w:line="233" w:lineRule="auto"/>
      </w:pPr>
      <w:r w:rsidRPr="00FF61B6">
        <w:t>OACI, Annexe 6, Partie III, Section II : 2.2.1.3 ; 2.6 ; 2.6.1 ; 2.6.2 ; 8.1 ; 8.2 ; 8.3 ; 8.4R</w:t>
      </w:r>
    </w:p>
    <w:p w14:paraId="1D40975D" w14:textId="43CAA15D" w:rsidR="006C2235" w:rsidRPr="0008313A" w:rsidRDefault="006C2235" w:rsidP="00E222EB">
      <w:pPr>
        <w:pStyle w:val="FFATextFlushRight"/>
        <w:keepLines w:val="0"/>
        <w:widowControl w:val="0"/>
        <w:spacing w:line="233" w:lineRule="auto"/>
        <w:rPr>
          <w:lang w:val="en-US"/>
        </w:rPr>
      </w:pPr>
      <w:r w:rsidRPr="0008313A">
        <w:rPr>
          <w:lang w:val="en-US"/>
        </w:rPr>
        <w:t>OACI, Doc 8335 : 3.2.13</w:t>
      </w:r>
    </w:p>
    <w:p w14:paraId="4D502AC3" w14:textId="38D34D13" w:rsidR="00391816" w:rsidRPr="0008313A" w:rsidRDefault="00391816" w:rsidP="00E222EB">
      <w:pPr>
        <w:pStyle w:val="FFATextFlushRight"/>
        <w:keepLines w:val="0"/>
        <w:widowControl w:val="0"/>
        <w:spacing w:line="233" w:lineRule="auto"/>
        <w:rPr>
          <w:lang w:val="en-US"/>
        </w:rPr>
      </w:pPr>
      <w:r w:rsidRPr="0008313A">
        <w:rPr>
          <w:lang w:val="en-US"/>
        </w:rPr>
        <w:t>14 CFR 121.107</w:t>
      </w:r>
    </w:p>
    <w:p w14:paraId="4D502AC4" w14:textId="6A972549" w:rsidR="00391816" w:rsidRPr="0008313A" w:rsidRDefault="002F16FB" w:rsidP="00E222EB">
      <w:pPr>
        <w:pStyle w:val="FFATextFlushRight"/>
        <w:keepLines w:val="0"/>
        <w:widowControl w:val="0"/>
        <w:spacing w:line="233" w:lineRule="auto"/>
        <w:rPr>
          <w:lang w:val="en-US"/>
        </w:rPr>
      </w:pPr>
      <w:r w:rsidRPr="0008313A">
        <w:rPr>
          <w:lang w:val="en-US"/>
        </w:rPr>
        <w:t>JAR-OPS 1 : 1.195</w:t>
      </w:r>
    </w:p>
    <w:p w14:paraId="4D502AC5" w14:textId="437E4181" w:rsidR="00391816" w:rsidRPr="0008313A" w:rsidRDefault="002F16FB" w:rsidP="00E222EB">
      <w:pPr>
        <w:pStyle w:val="FFATextFlushRight"/>
        <w:keepLines w:val="0"/>
        <w:widowControl w:val="0"/>
        <w:spacing w:line="233" w:lineRule="auto"/>
        <w:rPr>
          <w:lang w:val="en-US"/>
        </w:rPr>
      </w:pPr>
      <w:r w:rsidRPr="0008313A">
        <w:rPr>
          <w:lang w:val="en-US"/>
        </w:rPr>
        <w:t>JAR-OPS 3 : 3.195</w:t>
      </w:r>
    </w:p>
    <w:p w14:paraId="4D502AC6" w14:textId="5DA3BF7D" w:rsidR="00391816" w:rsidRPr="00FF61B6" w:rsidRDefault="00D83AE9" w:rsidP="00E222EB">
      <w:pPr>
        <w:pStyle w:val="Heading4"/>
        <w:keepNext w:val="0"/>
        <w:keepLines w:val="0"/>
        <w:widowControl w:val="0"/>
        <w:spacing w:line="233" w:lineRule="auto"/>
      </w:pPr>
      <w:bookmarkStart w:id="275" w:name="_Toc61352296"/>
      <w:r w:rsidRPr="00FF61B6">
        <w:t>Système de gestion des risques de fatigue</w:t>
      </w:r>
      <w:bookmarkEnd w:id="275"/>
    </w:p>
    <w:p w14:paraId="1EE6EE84" w14:textId="77777777" w:rsidR="009F10DE" w:rsidRPr="00FF61B6" w:rsidRDefault="009F10DE" w:rsidP="00E222EB">
      <w:pPr>
        <w:pStyle w:val="FAAOutlineL1a"/>
        <w:numPr>
          <w:ilvl w:val="0"/>
          <w:numId w:val="456"/>
        </w:numPr>
      </w:pPr>
      <w:r w:rsidRPr="00FF61B6">
        <w:t>Afin de gérer les risques pour la sécurité liés à la fatigue, le titulaire d'un AOC doit établir :</w:t>
      </w:r>
    </w:p>
    <w:p w14:paraId="6DBA962C" w14:textId="1FCF6681" w:rsidR="000E4897" w:rsidRPr="00FF61B6" w:rsidRDefault="000E4897" w:rsidP="00E222EB">
      <w:pPr>
        <w:pStyle w:val="FAAOutlineL21"/>
        <w:numPr>
          <w:ilvl w:val="0"/>
          <w:numId w:val="636"/>
        </w:numPr>
      </w:pPr>
      <w:r w:rsidRPr="00FF61B6">
        <w:t xml:space="preserve">Les limites de temps de vol, de période de service de vol, de service et de repos qui font partie des impératifs normatifs régissant la gestion de la fatigue de la section 8.12 de la présente réglementation ; </w:t>
      </w:r>
    </w:p>
    <w:p w14:paraId="4D502ACA" w14:textId="2E5E5A28" w:rsidR="00391816" w:rsidRPr="00FF61B6" w:rsidRDefault="006915D0" w:rsidP="00E222EB">
      <w:pPr>
        <w:pStyle w:val="FAAOutlineL21"/>
      </w:pPr>
      <w:r w:rsidRPr="00FF61B6">
        <w:t>Un FRMS conforme au paragraphe 8.11.1.2(e) de la présente réglementation ; ou</w:t>
      </w:r>
    </w:p>
    <w:p w14:paraId="4D502ACB" w14:textId="66A3EBCC" w:rsidR="00391816" w:rsidRPr="00FF61B6" w:rsidRDefault="006915D0" w:rsidP="00E222EB">
      <w:pPr>
        <w:pStyle w:val="FAAOutlineL21"/>
      </w:pPr>
      <w:r w:rsidRPr="00FF61B6">
        <w:t>Un FRMS conforme au paragraphe 8.11.1.2(e) de la présente réglementation pour une partie de ses opérations et aux impératifs de la section 8.12 de la présente réglementation pour le reste.</w:t>
      </w:r>
    </w:p>
    <w:p w14:paraId="4D502ACC" w14:textId="729C24B9" w:rsidR="00391816" w:rsidRPr="00FF61B6" w:rsidRDefault="00391816" w:rsidP="00E222EB">
      <w:pPr>
        <w:pStyle w:val="FAAOutlineL1a"/>
        <w:numPr>
          <w:ilvl w:val="0"/>
          <w:numId w:val="453"/>
        </w:numPr>
      </w:pPr>
      <w:r w:rsidRPr="00FF61B6">
        <w:t xml:space="preserve">Lorsque le titulaire de l’AOC adopte des impératifs normatifs de gestion de la fatigue pour tout ou partie de ses opérations, la Régie peut approuver, dans des circonstances exceptionnelles, des </w:t>
      </w:r>
      <w:r w:rsidRPr="00FF61B6">
        <w:lastRenderedPageBreak/>
        <w:t>variations de ces impératifs basées sur une évaluation des risques fournie par l'exploitant. Les variations approuvées doivent assurer un niveau de sécurité équivalent à ou meilleur que celui qui est obtenu par les impératifs normatifs de la gestion de la fatigue.</w:t>
      </w:r>
    </w:p>
    <w:p w14:paraId="4D502ACD" w14:textId="0EDE7ABA" w:rsidR="00391816" w:rsidRPr="00FF61B6" w:rsidRDefault="00391816" w:rsidP="00E222EB">
      <w:pPr>
        <w:pStyle w:val="FAAOutlineL1a"/>
        <w:numPr>
          <w:ilvl w:val="0"/>
          <w:numId w:val="453"/>
        </w:numPr>
      </w:pPr>
      <w:r w:rsidRPr="00FF61B6">
        <w:t>La Régie approuvera le FRMS d'un exploitant avant qu'elle puisse remplacer tout ou partie des impératifs normatifs de gestion de la fatigue. Un FRMS approuvé doit assurer un niveau de sécurité équivalent à ou meilleur que celui qui est obtenu par les impératifs normatifs de la gestion de la fatigue.</w:t>
      </w:r>
    </w:p>
    <w:p w14:paraId="4D502ACE" w14:textId="627DD6A9" w:rsidR="00391816" w:rsidRPr="00FF61B6" w:rsidRDefault="00391816" w:rsidP="00E222EB">
      <w:pPr>
        <w:pStyle w:val="FAAOutlineL1a"/>
        <w:numPr>
          <w:ilvl w:val="0"/>
          <w:numId w:val="453"/>
        </w:numPr>
      </w:pPr>
      <w:r w:rsidRPr="00FF61B6">
        <w:t xml:space="preserve">Les exploitants utilisant un FRMS doivent respecter les dispositions suivantes du processus d'approbation du FRMS permettant à la Régie de s'assurer que celui qui est approuvé répond aux impératifs du paragraphe 8.11.1.2(d)(1) de la présente réglementation : </w:t>
      </w:r>
    </w:p>
    <w:p w14:paraId="4D502ACF" w14:textId="4C936354" w:rsidR="00391816" w:rsidRPr="00FF61B6" w:rsidRDefault="00312634" w:rsidP="00E222EB">
      <w:pPr>
        <w:pStyle w:val="FAAOutlineL21"/>
        <w:numPr>
          <w:ilvl w:val="0"/>
          <w:numId w:val="637"/>
        </w:numPr>
      </w:pPr>
      <w:r w:rsidRPr="00FF61B6">
        <w:t xml:space="preserve">Établir des valeurs minimales pour les temps de vol et/ou la ou les périodes de service de vol et la ou les périodes de service et des valeurs minimales pour les périodes de repos, basées sur des principes et connaissances scientifiques, sujettes au processus d'assurance de la sécurité ; </w:t>
      </w:r>
    </w:p>
    <w:p w14:paraId="4D502AD0" w14:textId="0DE3409E" w:rsidR="00391816" w:rsidRPr="00FF61B6" w:rsidRDefault="00312634" w:rsidP="00E222EB">
      <w:pPr>
        <w:pStyle w:val="FAAOutlineL21"/>
      </w:pPr>
      <w:r w:rsidRPr="00FF61B6">
        <w:t xml:space="preserve">Adhérer aux mandats de la Régie concernant la réduction des valeurs maximales et l'augmentation des valeurs minimales au cas où les données de l'exploitant indiquent que ces valeurs sont trop élevées ou trop basses, respectivement ; et </w:t>
      </w:r>
    </w:p>
    <w:p w14:paraId="4D502AD1" w14:textId="4CB6F303" w:rsidR="00391816" w:rsidRPr="00FF61B6" w:rsidRDefault="00312634" w:rsidP="00E222EB">
      <w:pPr>
        <w:pStyle w:val="FAAOutlineL21"/>
      </w:pPr>
      <w:r w:rsidRPr="00FF61B6">
        <w:t>Justifier à la Régie toute augmentation des valeurs maximales ou toute réduction des valeurs minimales en se basant sur l'expérience FRMS cumulative et les données liées à la fatigue avant que ces changements soient approuvés par la Régie.</w:t>
      </w:r>
    </w:p>
    <w:p w14:paraId="4D502AD2" w14:textId="21958731" w:rsidR="00391816" w:rsidRPr="00FF61B6" w:rsidRDefault="00391816" w:rsidP="00E222EB">
      <w:pPr>
        <w:pStyle w:val="FAAOutlineL1a"/>
        <w:numPr>
          <w:ilvl w:val="0"/>
          <w:numId w:val="453"/>
        </w:numPr>
      </w:pPr>
      <w:r w:rsidRPr="00FF61B6">
        <w:t>Les exploitants qui mettent en œuvre un FRMS pour gérer les risques de sécurité liés à la fatigue doivent au minimum :</w:t>
      </w:r>
    </w:p>
    <w:p w14:paraId="4D502AD3" w14:textId="77777777" w:rsidR="00391816" w:rsidRPr="00FF61B6" w:rsidRDefault="00391816" w:rsidP="00E222EB">
      <w:pPr>
        <w:pStyle w:val="FAAOutlineL21"/>
        <w:numPr>
          <w:ilvl w:val="0"/>
          <w:numId w:val="638"/>
        </w:numPr>
      </w:pPr>
      <w:r w:rsidRPr="00FF61B6">
        <w:t>Incorporer des principes et connaissances scientifiques au FRMS ;</w:t>
      </w:r>
    </w:p>
    <w:p w14:paraId="4D502AD4" w14:textId="77777777" w:rsidR="00391816" w:rsidRPr="00FF61B6" w:rsidRDefault="00391816" w:rsidP="00E222EB">
      <w:pPr>
        <w:pStyle w:val="FAAOutlineL21"/>
      </w:pPr>
      <w:r w:rsidRPr="00FF61B6">
        <w:t>Identifier continuellement les dangers liés à la fatigue et les risques qui en résultent ;</w:t>
      </w:r>
    </w:p>
    <w:p w14:paraId="4D502AD5" w14:textId="0070391F" w:rsidR="00391816" w:rsidRPr="00FF61B6" w:rsidRDefault="00391816" w:rsidP="00E222EB">
      <w:pPr>
        <w:pStyle w:val="FAAOutlineL21"/>
      </w:pPr>
      <w:r w:rsidRPr="00FF61B6">
        <w:t>S'assurer que les mesures correctives nécessaires pour atténuer efficacement les risques associés aux dangers sont promptement mises en œuvre ;</w:t>
      </w:r>
    </w:p>
    <w:p w14:paraId="4D502AD6" w14:textId="77777777" w:rsidR="00391816" w:rsidRPr="00FF61B6" w:rsidRDefault="00391816" w:rsidP="00E222EB">
      <w:pPr>
        <w:pStyle w:val="FAAOutlineL21"/>
      </w:pPr>
      <w:r w:rsidRPr="00FF61B6">
        <w:t xml:space="preserve">Assurer un suivi continu et une évaluation régulière de l'atténuation des risques liés à la fatigue obtenue par des mesures ; et </w:t>
      </w:r>
    </w:p>
    <w:p w14:paraId="4D502AD7" w14:textId="6C4C1753" w:rsidR="00391816" w:rsidRPr="00FF61B6" w:rsidRDefault="00391816" w:rsidP="00E222EB">
      <w:pPr>
        <w:pStyle w:val="FAAOutlineL21"/>
      </w:pPr>
      <w:r w:rsidRPr="00FF61B6">
        <w:t>Assurer l'amélioration continue du rendement général du FRMS.</w:t>
      </w:r>
    </w:p>
    <w:p w14:paraId="4D502AD8" w14:textId="7C5B2C39" w:rsidR="00391816" w:rsidRPr="00FF61B6" w:rsidRDefault="001949C6" w:rsidP="00E222EB">
      <w:pPr>
        <w:pStyle w:val="FAAOutlineL1a"/>
        <w:numPr>
          <w:ilvl w:val="0"/>
          <w:numId w:val="453"/>
        </w:numPr>
      </w:pPr>
      <w:r w:rsidRPr="00FF61B6">
        <w:t>Les impératifs détaillés portant sur les FRMS sont prescrits par la NMO 9.4.1.24.</w:t>
      </w:r>
    </w:p>
    <w:p w14:paraId="4D502AD9" w14:textId="6EA386FC" w:rsidR="00391816" w:rsidRPr="00FF61B6" w:rsidRDefault="00391816" w:rsidP="00E222EB">
      <w:pPr>
        <w:pStyle w:val="FFATextFlushRight"/>
        <w:keepLines w:val="0"/>
        <w:widowControl w:val="0"/>
        <w:spacing w:line="233" w:lineRule="auto"/>
      </w:pPr>
      <w:r w:rsidRPr="00FF61B6">
        <w:t>OACI, Annexe 6, Partie I : 4.10.1 ; 4.10.2 ; 4.10.3 ; 4.10.4 ; 4.10.5 ; 4.10.6 ; 4.10.7R ; 4.10.8 ; Appendice 7</w:t>
      </w:r>
    </w:p>
    <w:p w14:paraId="4D502ADA" w14:textId="34E2EF03" w:rsidR="00391816" w:rsidRPr="00FF61B6" w:rsidRDefault="00391816" w:rsidP="00E222EB">
      <w:pPr>
        <w:pStyle w:val="FFATextFlushRight"/>
        <w:keepLines w:val="0"/>
        <w:widowControl w:val="0"/>
        <w:spacing w:line="233" w:lineRule="auto"/>
      </w:pPr>
      <w:r w:rsidRPr="00FF61B6">
        <w:t>OACI, Annexe 6, Partie III, Section II : 2.8, Appendice 6</w:t>
      </w:r>
    </w:p>
    <w:p w14:paraId="4D502ADB" w14:textId="00F821F5" w:rsidR="00391816" w:rsidRPr="00FF61B6" w:rsidRDefault="00391816" w:rsidP="00E222EB">
      <w:pPr>
        <w:pStyle w:val="FFATextFlushRight"/>
        <w:keepLines w:val="0"/>
        <w:widowControl w:val="0"/>
        <w:spacing w:line="233" w:lineRule="auto"/>
      </w:pPr>
      <w:r w:rsidRPr="00FF61B6">
        <w:t>14 CFR 121.470 ; 135.261</w:t>
      </w:r>
    </w:p>
    <w:p w14:paraId="4D502ADC" w14:textId="7D80035E" w:rsidR="00391816" w:rsidRPr="00FF61B6" w:rsidRDefault="00391816" w:rsidP="00E222EB">
      <w:pPr>
        <w:pStyle w:val="Heading4"/>
        <w:keepNext w:val="0"/>
        <w:keepLines w:val="0"/>
        <w:widowControl w:val="0"/>
        <w:spacing w:line="233" w:lineRule="auto"/>
      </w:pPr>
      <w:bookmarkStart w:id="276" w:name="_Toc61352297"/>
      <w:r w:rsidRPr="00FF61B6">
        <w:t>Installations de communications</w:t>
      </w:r>
      <w:bookmarkEnd w:id="276"/>
    </w:p>
    <w:p w14:paraId="60F7C75F" w14:textId="62377FCA" w:rsidR="009F10DE" w:rsidRPr="00FF61B6" w:rsidRDefault="009F10DE" w:rsidP="00E222EB">
      <w:pPr>
        <w:pStyle w:val="FAAOutlineL1a"/>
        <w:numPr>
          <w:ilvl w:val="0"/>
          <w:numId w:val="457"/>
        </w:numPr>
      </w:pPr>
      <w:r w:rsidRPr="00FF61B6">
        <w:t>Chaque titulaire d'un AOC doit pouvoir établir des communications bidirectionnelles par radio avec les installations d’ATC se trouvant le long des routes et des routes de remplacement qui doivent être utilisées.</w:t>
      </w:r>
    </w:p>
    <w:p w14:paraId="4D502ADF" w14:textId="062E4C31" w:rsidR="00391816" w:rsidRPr="00FF61B6" w:rsidRDefault="00391816" w:rsidP="00E222EB">
      <w:pPr>
        <w:pStyle w:val="FAAOutlineL1a"/>
        <w:numPr>
          <w:ilvl w:val="0"/>
          <w:numId w:val="453"/>
        </w:numPr>
      </w:pPr>
      <w:r w:rsidRPr="00FF61B6">
        <w:t>Pour les opérations de transport de passagers, chaque titulaire d'un AOC doit pouvoir avoir des communications par radio rapides et fiables avec tous les vols sur toute la structure de route du titulaire de l’AOC utilisée dans des conditions d'exploitation normales. Ce système de communication doit être indépendant de celui du système ATC.</w:t>
      </w:r>
    </w:p>
    <w:p w14:paraId="4D502AE0" w14:textId="1071B9AF" w:rsidR="00391816" w:rsidRPr="00FF61B6" w:rsidRDefault="00391816" w:rsidP="00E222EB">
      <w:pPr>
        <w:pStyle w:val="FAAOutlineL1a"/>
        <w:numPr>
          <w:ilvl w:val="0"/>
          <w:numId w:val="453"/>
        </w:numPr>
      </w:pPr>
      <w:r w:rsidRPr="00FF61B6">
        <w:t>Chaque titulaire d'un AOC se livrant à la navigation aérienne internationale doit disposer, à tout moment, pour communication immédiate aux centres de coordination de sauvetage, des informations relatives à l'équipement d'urgence et de survie transporté à bord de ses aéronefs, dont, selon le cas :</w:t>
      </w:r>
    </w:p>
    <w:p w14:paraId="4D502AE1" w14:textId="75ED324E" w:rsidR="00391816" w:rsidRPr="00FF61B6" w:rsidRDefault="00391816" w:rsidP="00E222EB">
      <w:pPr>
        <w:pStyle w:val="FAAOutlineL21"/>
        <w:numPr>
          <w:ilvl w:val="0"/>
          <w:numId w:val="639"/>
        </w:numPr>
      </w:pPr>
      <w:r w:rsidRPr="00FF61B6">
        <w:t>Le nombre, la couleur et le type de canots de sauvetage et des moyens pyrotechniques ;</w:t>
      </w:r>
    </w:p>
    <w:p w14:paraId="4D502AE2" w14:textId="77777777" w:rsidR="00391816" w:rsidRPr="00FF61B6" w:rsidRDefault="00391816" w:rsidP="00E222EB">
      <w:pPr>
        <w:pStyle w:val="FAAOutlineL21"/>
      </w:pPr>
      <w:r w:rsidRPr="00FF61B6">
        <w:lastRenderedPageBreak/>
        <w:t>Les détails portant sur l'eau et les fournitures médicales d'urgence ; et</w:t>
      </w:r>
    </w:p>
    <w:p w14:paraId="4D502AE3" w14:textId="77777777" w:rsidR="00391816" w:rsidRPr="00FF61B6" w:rsidRDefault="00391816" w:rsidP="00E222EB">
      <w:pPr>
        <w:pStyle w:val="FAAOutlineL21"/>
      </w:pPr>
      <w:r w:rsidRPr="00FF61B6">
        <w:t>Le type et les fréquences de l'équipement radio portatif d'urgence.</w:t>
      </w:r>
    </w:p>
    <w:p w14:paraId="4D502AE4" w14:textId="218AA46F" w:rsidR="00391816" w:rsidRPr="00FF61B6" w:rsidRDefault="00391816" w:rsidP="00E222EB">
      <w:pPr>
        <w:pStyle w:val="FFATextFlushRight"/>
        <w:keepLines w:val="0"/>
        <w:widowControl w:val="0"/>
        <w:spacing w:line="233" w:lineRule="auto"/>
      </w:pPr>
      <w:r w:rsidRPr="00FF61B6">
        <w:t xml:space="preserve">OACI, Annexe 6, Partie I : 4.1 ; 11.5 </w:t>
      </w:r>
    </w:p>
    <w:p w14:paraId="4D502AE5" w14:textId="02B70DF2" w:rsidR="00391816" w:rsidRPr="00FF61B6" w:rsidRDefault="00391816" w:rsidP="00E222EB">
      <w:pPr>
        <w:pStyle w:val="FFATextFlushRight"/>
        <w:keepLines w:val="0"/>
        <w:widowControl w:val="0"/>
        <w:spacing w:line="233" w:lineRule="auto"/>
      </w:pPr>
      <w:r w:rsidRPr="00FF61B6">
        <w:t>OACI, Annexe 6, Partie III, Section II : 2.1 ; 9.5</w:t>
      </w:r>
    </w:p>
    <w:p w14:paraId="4D502AE6" w14:textId="78F4FDD6" w:rsidR="00391816" w:rsidRPr="00FF61B6" w:rsidRDefault="00391816" w:rsidP="00E222EB">
      <w:pPr>
        <w:pStyle w:val="FFATextFlushRight"/>
        <w:keepLines w:val="0"/>
        <w:widowControl w:val="0"/>
        <w:spacing w:line="233" w:lineRule="auto"/>
      </w:pPr>
      <w:r w:rsidRPr="00FF61B6">
        <w:t>14 CFR 121.99</w:t>
      </w:r>
    </w:p>
    <w:p w14:paraId="4D502AE7" w14:textId="36CA4EBC" w:rsidR="00391816" w:rsidRPr="00FF61B6" w:rsidRDefault="00391816" w:rsidP="00E222EB">
      <w:pPr>
        <w:pStyle w:val="Heading4"/>
        <w:keepNext w:val="0"/>
        <w:keepLines w:val="0"/>
        <w:widowControl w:val="0"/>
        <w:spacing w:line="233" w:lineRule="auto"/>
      </w:pPr>
      <w:bookmarkStart w:id="277" w:name="_Toc61352298"/>
      <w:r w:rsidRPr="00FF61B6">
        <w:t>Routes et zones à traverser</w:t>
      </w:r>
      <w:bookmarkEnd w:id="277"/>
    </w:p>
    <w:p w14:paraId="61CAA4A7" w14:textId="439EA467" w:rsidR="009F10DE" w:rsidRPr="00FF61B6" w:rsidRDefault="009F10DE" w:rsidP="00E222EB">
      <w:pPr>
        <w:pStyle w:val="FAAOutlineL1a"/>
        <w:numPr>
          <w:ilvl w:val="0"/>
          <w:numId w:val="458"/>
        </w:numPr>
      </w:pPr>
      <w:r w:rsidRPr="00FF61B6">
        <w:t>Le titulaire d'un AOC effectue des opérations le long de routes et dans des zones pour lesquelles :</w:t>
      </w:r>
    </w:p>
    <w:p w14:paraId="5635D36E" w14:textId="3815D2B2" w:rsidR="000E4897" w:rsidRPr="00FF61B6" w:rsidRDefault="000E4897" w:rsidP="00E222EB">
      <w:pPr>
        <w:pStyle w:val="FAAOutlineL21"/>
        <w:numPr>
          <w:ilvl w:val="0"/>
          <w:numId w:val="640"/>
        </w:numPr>
      </w:pPr>
      <w:r w:rsidRPr="00FF61B6">
        <w:t>Les installations et services au sol, dont les services météorologiques, sont assurés et sont adéquats pour l'opération prévue ;</w:t>
      </w:r>
    </w:p>
    <w:p w14:paraId="4D502AEB" w14:textId="77777777" w:rsidR="00391816" w:rsidRPr="00FF61B6" w:rsidRDefault="00391816" w:rsidP="00E222EB">
      <w:pPr>
        <w:pStyle w:val="FAAOutlineL21"/>
        <w:numPr>
          <w:ilvl w:val="0"/>
          <w:numId w:val="640"/>
        </w:numPr>
      </w:pPr>
      <w:r w:rsidRPr="00FF61B6">
        <w:t>La performance de l'aéronef devant être utilisé est adéquate pour se conformer aux impératifs d'altitude minimale de vol ;</w:t>
      </w:r>
    </w:p>
    <w:p w14:paraId="4D502AEC" w14:textId="77777777" w:rsidR="00391816" w:rsidRPr="00FF61B6" w:rsidRDefault="00391816" w:rsidP="00E222EB">
      <w:pPr>
        <w:pStyle w:val="FAAOutlineL21"/>
        <w:numPr>
          <w:ilvl w:val="0"/>
          <w:numId w:val="640"/>
        </w:numPr>
      </w:pPr>
      <w:r w:rsidRPr="00FF61B6">
        <w:t>L'équipement de l'aéronef devant être utilisé est conforme aux impératifs minimums pour l'opération prévue ;</w:t>
      </w:r>
    </w:p>
    <w:p w14:paraId="4D502AED" w14:textId="77777777" w:rsidR="00391816" w:rsidRPr="00FF61B6" w:rsidRDefault="00391816" w:rsidP="00E222EB">
      <w:pPr>
        <w:pStyle w:val="FAAOutlineL21"/>
        <w:numPr>
          <w:ilvl w:val="0"/>
          <w:numId w:val="640"/>
        </w:numPr>
      </w:pPr>
      <w:r w:rsidRPr="00FF61B6">
        <w:t>Des cartes appropriées et courantes sont disponibles ;</w:t>
      </w:r>
    </w:p>
    <w:p w14:paraId="4D502AEE" w14:textId="3840C7E3" w:rsidR="00391816" w:rsidRPr="00FF61B6" w:rsidRDefault="00391816" w:rsidP="00E222EB">
      <w:pPr>
        <w:pStyle w:val="FAAOutlineL21"/>
      </w:pPr>
      <w:r w:rsidRPr="00FF61B6">
        <w:t>Si des aéronefs bimoteurs sont utilisés, des aérodromes adéquats sont disponibles dans les limites de temps et de distance ; et</w:t>
      </w:r>
    </w:p>
    <w:p w14:paraId="4D502AEF" w14:textId="28412569" w:rsidR="00391816" w:rsidRPr="00FF61B6" w:rsidRDefault="00391816" w:rsidP="00E222EB">
      <w:pPr>
        <w:pStyle w:val="FAAOutlineL21"/>
      </w:pPr>
      <w:r w:rsidRPr="00FF61B6">
        <w:t>Si des aéronefs monomoteurs sont utilisés, il existe des surfaces qui permettent d'exécuter en toute sécurité un atterrissage forcé.</w:t>
      </w:r>
    </w:p>
    <w:p w14:paraId="4D502AF0" w14:textId="44512B40" w:rsidR="00391816" w:rsidRPr="00FF61B6" w:rsidRDefault="00391816" w:rsidP="00E222EB">
      <w:pPr>
        <w:pStyle w:val="FAAOutlineL1a"/>
        <w:numPr>
          <w:ilvl w:val="0"/>
          <w:numId w:val="453"/>
        </w:numPr>
      </w:pPr>
      <w:r w:rsidRPr="00FF61B6">
        <w:t>Nul n'est autorisé à se livrer à des opérations de transport aérien commercial sur quelque route ou dans quelque zone d'exploitation que ce soit si ces opérations ne sont pas effectuées conformément aux restrictions imposées par la Régie.</w:t>
      </w:r>
    </w:p>
    <w:p w14:paraId="4D502AF1" w14:textId="7D610ECC" w:rsidR="00391816" w:rsidRPr="00FF61B6" w:rsidRDefault="00391816" w:rsidP="00E222EB">
      <w:pPr>
        <w:pStyle w:val="FFATextFlushRight"/>
        <w:keepLines w:val="0"/>
        <w:widowControl w:val="0"/>
        <w:spacing w:line="233" w:lineRule="auto"/>
      </w:pPr>
      <w:r w:rsidRPr="00FF61B6">
        <w:t>OACI, Annexe 6, Partie I : 2.3.1 ; 2.3.2 ; 2.3.3 ; 2.3.4 ; 4.2.7.1 ; 4.2.7.2 ; 4.2.7.3R</w:t>
      </w:r>
    </w:p>
    <w:p w14:paraId="4D502AF2" w14:textId="0F81AF95" w:rsidR="00391816" w:rsidRPr="00FF61B6" w:rsidRDefault="00391816" w:rsidP="00E222EB">
      <w:pPr>
        <w:pStyle w:val="FFATextFlushRight"/>
        <w:keepLines w:val="0"/>
        <w:widowControl w:val="0"/>
        <w:spacing w:line="233" w:lineRule="auto"/>
      </w:pPr>
      <w:r w:rsidRPr="00FF61B6">
        <w:t>OACI, Annexe 6, Partie III, Section II : 2.2.7 ; 2.2.7.1 ; 2.2.7.2 ; 2.2.7.3R ; 2.3.1 ; 2.3.2 ; 2.3.3 ; 2.3.4</w:t>
      </w:r>
    </w:p>
    <w:p w14:paraId="4D502AF3" w14:textId="7D39AA30" w:rsidR="00391816" w:rsidRPr="00FF61B6" w:rsidRDefault="00391816" w:rsidP="00E222EB">
      <w:pPr>
        <w:pStyle w:val="FFATextFlushRight"/>
        <w:keepLines w:val="0"/>
        <w:widowControl w:val="0"/>
        <w:spacing w:line="233" w:lineRule="auto"/>
      </w:pPr>
      <w:r w:rsidRPr="00FF61B6">
        <w:t>14 CFR 121.93 ; 121.95 ; 121.135</w:t>
      </w:r>
    </w:p>
    <w:p w14:paraId="4D502AF4" w14:textId="2842E315" w:rsidR="00391816" w:rsidRPr="00FF61B6" w:rsidRDefault="002F16FB" w:rsidP="00E222EB">
      <w:pPr>
        <w:pStyle w:val="FFATextFlushRight"/>
        <w:keepLines w:val="0"/>
        <w:widowControl w:val="0"/>
        <w:spacing w:line="233" w:lineRule="auto"/>
      </w:pPr>
      <w:r w:rsidRPr="00FF61B6">
        <w:t>JAR-OPS 1 : 1.240</w:t>
      </w:r>
    </w:p>
    <w:p w14:paraId="4D502AF5" w14:textId="28DE428C" w:rsidR="00391816" w:rsidRPr="00FF61B6" w:rsidRDefault="002F16FB" w:rsidP="00E222EB">
      <w:pPr>
        <w:pStyle w:val="FFATextFlushRight"/>
        <w:keepLines w:val="0"/>
        <w:widowControl w:val="0"/>
        <w:spacing w:line="233" w:lineRule="auto"/>
      </w:pPr>
      <w:r w:rsidRPr="00FF61B6">
        <w:t>JAR-OPS 3 : 3.240</w:t>
      </w:r>
    </w:p>
    <w:p w14:paraId="4D502AF6" w14:textId="061078AE" w:rsidR="00391816" w:rsidRPr="00FF61B6" w:rsidRDefault="00391816" w:rsidP="00E222EB">
      <w:pPr>
        <w:pStyle w:val="Heading4"/>
        <w:keepNext w:val="0"/>
        <w:keepLines w:val="0"/>
        <w:widowControl w:val="0"/>
        <w:spacing w:line="233" w:lineRule="auto"/>
      </w:pPr>
      <w:bookmarkStart w:id="278" w:name="_Toc61352299"/>
      <w:r w:rsidRPr="00FF61B6">
        <w:t>Précision de la navigation</w:t>
      </w:r>
      <w:bookmarkEnd w:id="278"/>
    </w:p>
    <w:p w14:paraId="189E77F9" w14:textId="71ABB4C5" w:rsidR="009F10DE" w:rsidRPr="00FF61B6" w:rsidRDefault="009F10DE" w:rsidP="00E222EB">
      <w:pPr>
        <w:pStyle w:val="FAAOutlineL1a"/>
        <w:numPr>
          <w:ilvl w:val="0"/>
          <w:numId w:val="459"/>
        </w:numPr>
      </w:pPr>
      <w:r w:rsidRPr="00FF61B6">
        <w:t>Chaque titulaire d'un AOC doit s'assurer que, pour chaque route ou zone proposée, le système et les installations de navigation soient capables d'assurer la navigation de l'aéronef :</w:t>
      </w:r>
    </w:p>
    <w:p w14:paraId="388B0FFC" w14:textId="77777777" w:rsidR="000E4897" w:rsidRPr="00FF61B6" w:rsidRDefault="000E4897" w:rsidP="00E222EB">
      <w:pPr>
        <w:pStyle w:val="FAAOutlineL21"/>
        <w:numPr>
          <w:ilvl w:val="0"/>
          <w:numId w:val="641"/>
        </w:numPr>
      </w:pPr>
      <w:r w:rsidRPr="00FF61B6">
        <w:t>Avec le niveau de précision requis pour l'ATC ; et</w:t>
      </w:r>
    </w:p>
    <w:p w14:paraId="4D502AFA" w14:textId="1EB6CD58" w:rsidR="00391816" w:rsidRPr="00FF61B6" w:rsidRDefault="00391816" w:rsidP="00E222EB">
      <w:pPr>
        <w:pStyle w:val="FAAOutlineL21"/>
      </w:pPr>
      <w:r w:rsidRPr="00FF61B6">
        <w:t>Vers les aérodromes figurant sur le plan de vol d'exploitation, avec le niveau de précision nécessaire pour l'opération concernée.</w:t>
      </w:r>
    </w:p>
    <w:p w14:paraId="4D502AFB" w14:textId="731F161E" w:rsidR="00391816" w:rsidRPr="00FF61B6" w:rsidRDefault="00391816" w:rsidP="00E222EB">
      <w:pPr>
        <w:pStyle w:val="FAAOutlineL1a"/>
        <w:numPr>
          <w:ilvl w:val="0"/>
          <w:numId w:val="453"/>
        </w:numPr>
      </w:pPr>
      <w:r w:rsidRPr="00FF61B6">
        <w:t>Dans les situations où il n'existe pas de systèmes de référence de navigation adéquats, la Régie peut autoriser des opérations VFR de jour qui peuvent être effectuées en toute sécurité par pilotage en raison des caractéristiques du terrain.</w:t>
      </w:r>
    </w:p>
    <w:p w14:paraId="4D502AFC" w14:textId="18B5E040" w:rsidR="00391816" w:rsidRPr="00FF61B6" w:rsidRDefault="00391816" w:rsidP="00E222EB">
      <w:pPr>
        <w:pStyle w:val="FAAOutlineL1a"/>
        <w:numPr>
          <w:ilvl w:val="0"/>
          <w:numId w:val="453"/>
        </w:numPr>
      </w:pPr>
      <w:r w:rsidRPr="00FF61B6">
        <w:t>Sauf pour les aides à la navigation requises pour les routes vers les aérodromes de dégagement, la Régie donnera, dans les spécifications d'exploitation du titulaire de l'AOC, la liste des aides non visuelles au sol, requises pour l'approbation de routes hors de l'espace aérien contrôlé.</w:t>
      </w:r>
    </w:p>
    <w:p w14:paraId="4D502AFD" w14:textId="103EFE2A" w:rsidR="00391816" w:rsidRPr="00FF61B6" w:rsidRDefault="00391816" w:rsidP="00E222EB">
      <w:pPr>
        <w:pStyle w:val="FAAOutlineL1a"/>
        <w:numPr>
          <w:ilvl w:val="0"/>
          <w:numId w:val="453"/>
        </w:numPr>
      </w:pPr>
      <w:r w:rsidRPr="00FF61B6">
        <w:t>Les aides non visuelles au sol ne sont pas requises pour les opérations en VFR de nuit sur les routes pour lesquelles le titulaire de l’AOC indique avoir des repères éclairés de façon fiable et adéquats pour des opérations en toute sécurité.</w:t>
      </w:r>
    </w:p>
    <w:p w14:paraId="4D502AFE" w14:textId="7586ECA2" w:rsidR="00391816" w:rsidRPr="00FF61B6" w:rsidRDefault="00391816" w:rsidP="00E222EB">
      <w:pPr>
        <w:pStyle w:val="FAAOutlineL1a"/>
        <w:numPr>
          <w:ilvl w:val="0"/>
          <w:numId w:val="453"/>
        </w:numPr>
      </w:pPr>
      <w:r w:rsidRPr="00FF61B6">
        <w:t>Les opérations effectuées sur des tronçons de route requérant une navigation aux astres ou par d'autres moyens spécialisés doivent être approuvées par la Régie.</w:t>
      </w:r>
    </w:p>
    <w:p w14:paraId="4D502AFF" w14:textId="2198BD57" w:rsidR="00391816" w:rsidRPr="00FF61B6" w:rsidRDefault="00391816" w:rsidP="00E222EB">
      <w:pPr>
        <w:pStyle w:val="FAANoteL1"/>
        <w:widowControl w:val="0"/>
        <w:spacing w:line="233" w:lineRule="auto"/>
      </w:pPr>
      <w:r w:rsidRPr="00FF61B6">
        <w:t xml:space="preserve">Note 1 : L’agencement des spécifications d'exploitation prescrit par le paragraphe 9.2.1.3(c) de la présente partie et la NMO 9.2.1.3(C) doit être suivi. La rangée inférieure des spécifications d'exploitation prévoit </w:t>
      </w:r>
      <w:r w:rsidRPr="00FF61B6">
        <w:lastRenderedPageBreak/>
        <w:t>d'« autres » autorisations ou données. Les autres autorisations ou données peuvent requérir la préparation de plusieurs pages en fonction de la complexité de l'exploitation du titulaire de l'AOC. Il serait approprié pour la Régie d'indiquer, dans les spécifications d'exploitation du titulaire de l'AOC, en tant qu'« autres » autorisations, les aides non visuelles au sol requises pour l'approbation des routes hors de l'espace aérien contrôlé.</w:t>
      </w:r>
    </w:p>
    <w:p w14:paraId="4D502B00" w14:textId="6B27501B" w:rsidR="00391816" w:rsidRPr="00FF61B6" w:rsidRDefault="00391816" w:rsidP="00E222EB">
      <w:pPr>
        <w:pStyle w:val="FAANoteL1"/>
        <w:widowControl w:val="0"/>
        <w:spacing w:line="233" w:lineRule="auto"/>
      </w:pPr>
      <w:r w:rsidRPr="00FF61B6">
        <w:t xml:space="preserve">Note 2 : Pour des informations sur le processus d'approbation des opérations dans un espace aérien RNP et une liste des références à d'autres documents produits par les États et les organes internationaux, voir le Doc 9613 de l'OACI, </w:t>
      </w:r>
      <w:r w:rsidRPr="00FF61B6">
        <w:rPr>
          <w:i w:val="0"/>
        </w:rPr>
        <w:t>Manuel de navigation basée sur la performance.</w:t>
      </w:r>
    </w:p>
    <w:p w14:paraId="4D502B01" w14:textId="5E390109" w:rsidR="00391816" w:rsidRPr="00FF61B6" w:rsidRDefault="00391816" w:rsidP="00E222EB">
      <w:pPr>
        <w:pStyle w:val="FFATextFlushRight"/>
        <w:keepLines w:val="0"/>
        <w:widowControl w:val="0"/>
        <w:spacing w:line="233" w:lineRule="auto"/>
      </w:pPr>
      <w:r w:rsidRPr="00FF61B6">
        <w:t>OACI, Annexe 6, Partie I : 4.2.1 ; 7.2.1 ; 7.2.2 ; 7.2.3</w:t>
      </w:r>
    </w:p>
    <w:p w14:paraId="4D502B02" w14:textId="77777777" w:rsidR="00391816" w:rsidRPr="00FF61B6" w:rsidRDefault="00391816" w:rsidP="00E222EB">
      <w:pPr>
        <w:pStyle w:val="FFATextFlushRight"/>
        <w:keepLines w:val="0"/>
        <w:widowControl w:val="0"/>
        <w:spacing w:line="233" w:lineRule="auto"/>
      </w:pPr>
      <w:r w:rsidRPr="00FF61B6">
        <w:t>OACI, Annexe 6, Partie III, Section II : 5.2.1 ; 5.2.2 ; 5.2.3</w:t>
      </w:r>
    </w:p>
    <w:p w14:paraId="4D502B03" w14:textId="04F46852" w:rsidR="00391816" w:rsidRPr="00FF61B6" w:rsidRDefault="00391816" w:rsidP="00E222EB">
      <w:pPr>
        <w:pStyle w:val="FFATextFlushRight"/>
        <w:keepLines w:val="0"/>
        <w:widowControl w:val="0"/>
        <w:spacing w:line="233" w:lineRule="auto"/>
      </w:pPr>
      <w:r w:rsidRPr="00FF61B6">
        <w:t>14 CFR 121.103</w:t>
      </w:r>
    </w:p>
    <w:p w14:paraId="4D502B04" w14:textId="4BE99F65" w:rsidR="00391816" w:rsidRPr="00FF61B6" w:rsidRDefault="002F16FB" w:rsidP="00E222EB">
      <w:pPr>
        <w:pStyle w:val="FFATextFlushRight"/>
        <w:keepLines w:val="0"/>
        <w:widowControl w:val="0"/>
        <w:spacing w:line="233" w:lineRule="auto"/>
      </w:pPr>
      <w:r w:rsidRPr="00FF61B6">
        <w:t>JAR-OPS 1 : 1.240 ; 1.243</w:t>
      </w:r>
    </w:p>
    <w:p w14:paraId="4D502B05" w14:textId="5C94B976" w:rsidR="00391816" w:rsidRPr="00FF61B6" w:rsidRDefault="002F16FB" w:rsidP="00E222EB">
      <w:pPr>
        <w:pStyle w:val="FFATextFlushRight"/>
        <w:keepLines w:val="0"/>
        <w:widowControl w:val="0"/>
        <w:spacing w:line="233" w:lineRule="auto"/>
      </w:pPr>
      <w:r w:rsidRPr="00FF61B6">
        <w:t>JAR-OPS 3 : 3.240 ; 3.243</w:t>
      </w:r>
    </w:p>
    <w:p w14:paraId="585CF70D" w14:textId="6D7938E0" w:rsidR="00AC2B4A" w:rsidRPr="00FF61B6" w:rsidRDefault="00AC2B4A" w:rsidP="00E222EB">
      <w:pPr>
        <w:pStyle w:val="Heading4"/>
        <w:spacing w:line="233" w:lineRule="auto"/>
      </w:pPr>
      <w:bookmarkStart w:id="279" w:name="_Toc61352300"/>
      <w:r w:rsidRPr="00FF61B6">
        <w:t>Suivi d’aéronefs</w:t>
      </w:r>
      <w:bookmarkEnd w:id="279"/>
    </w:p>
    <w:p w14:paraId="029B5B95" w14:textId="0236D584" w:rsidR="009F10DE" w:rsidRPr="00FF61B6" w:rsidRDefault="009F10DE" w:rsidP="00E222EB">
      <w:pPr>
        <w:pStyle w:val="FAAOutlineL1a"/>
        <w:numPr>
          <w:ilvl w:val="0"/>
          <w:numId w:val="460"/>
        </w:numPr>
        <w:spacing w:line="233" w:lineRule="auto"/>
      </w:pPr>
      <w:r w:rsidRPr="00FF61B6">
        <w:t xml:space="preserve">Le titulaire de l’AOC doit établir un dispositif de suivi des aéronefs pour en assurer le suivi dans l’ensemble de ses zones d’exploitation. </w:t>
      </w:r>
    </w:p>
    <w:p w14:paraId="57503F33" w14:textId="05818C74" w:rsidR="00BC51DC" w:rsidRPr="00FF61B6" w:rsidRDefault="000F25EE" w:rsidP="00E222EB">
      <w:pPr>
        <w:spacing w:line="233" w:lineRule="auto"/>
        <w:ind w:left="720"/>
      </w:pPr>
      <w:r w:rsidRPr="00FF61B6">
        <w:rPr>
          <w:i/>
        </w:rPr>
        <w:t xml:space="preserve">N. B. : Des directives relatives aux dispositifs de poursuite des aéronefs figurent dans la Cir 347 de l’OACI, </w:t>
      </w:r>
      <w:r w:rsidRPr="00FF61B6">
        <w:t>Lignes directrices relatives à la mise en œuvre du suivi des aéronefs</w:t>
      </w:r>
      <w:r w:rsidRPr="00FF61B6">
        <w:rPr>
          <w:i/>
        </w:rPr>
        <w:t>.</w:t>
      </w:r>
    </w:p>
    <w:p w14:paraId="061B310C" w14:textId="254F9A03" w:rsidR="00BC51DC" w:rsidRPr="00FF61B6" w:rsidRDefault="00C67311" w:rsidP="00E222EB">
      <w:pPr>
        <w:pStyle w:val="FAAOutlineL1a"/>
        <w:numPr>
          <w:ilvl w:val="0"/>
          <w:numId w:val="453"/>
        </w:numPr>
        <w:spacing w:line="233" w:lineRule="auto"/>
      </w:pPr>
      <w:r w:rsidRPr="00FF61B6">
        <w:t xml:space="preserve">Le titulaire de l’AOC doit suivre la position de l’avion par l’intermédiaire d'un dispositif produisant un rapport automatique au moins toutes les 15 minutes pour les parties des opérations en vol dans les conditions suivantes : </w:t>
      </w:r>
    </w:p>
    <w:p w14:paraId="20406685" w14:textId="718764E0" w:rsidR="00BC51DC" w:rsidRPr="00FF61B6" w:rsidRDefault="007E2DFC" w:rsidP="00E222EB">
      <w:pPr>
        <w:pStyle w:val="FAAOutlineL21"/>
        <w:numPr>
          <w:ilvl w:val="0"/>
          <w:numId w:val="642"/>
        </w:numPr>
        <w:spacing w:line="233" w:lineRule="auto"/>
      </w:pPr>
      <w:r w:rsidRPr="00FF61B6">
        <w:t>La masse maximale certifiée au décollage de l’avion excède 27</w:t>
      </w:r>
      <w:bookmarkStart w:id="280" w:name="_Hlk9952823"/>
      <w:r w:rsidRPr="00FF61B6">
        <w:t> </w:t>
      </w:r>
      <w:bookmarkEnd w:id="280"/>
      <w:r w:rsidRPr="00FF61B6">
        <w:t xml:space="preserve">000 kg, et il comporte plus de 19 sièges ; et </w:t>
      </w:r>
    </w:p>
    <w:p w14:paraId="650E89D8" w14:textId="62475866" w:rsidR="00C67311" w:rsidRPr="00FF61B6" w:rsidRDefault="007E2DFC" w:rsidP="00E222EB">
      <w:pPr>
        <w:pStyle w:val="FAAOutlineL21"/>
        <w:spacing w:line="233" w:lineRule="auto"/>
      </w:pPr>
      <w:r w:rsidRPr="00FF61B6">
        <w:t xml:space="preserve">Une unité ATS obtient des informations relatives à la position de l’avion à des intervalles de plus de 15 minutes. </w:t>
      </w:r>
    </w:p>
    <w:p w14:paraId="79CB0625" w14:textId="3986565C" w:rsidR="00C67311" w:rsidRPr="00FF61B6" w:rsidRDefault="000F25EE" w:rsidP="00E222EB">
      <w:pPr>
        <w:pStyle w:val="Default"/>
        <w:spacing w:line="233" w:lineRule="auto"/>
        <w:ind w:left="720"/>
        <w:rPr>
          <w:rFonts w:ascii="Arial Narrow" w:hAnsi="Arial Narrow"/>
          <w:i/>
          <w:color w:val="auto"/>
          <w:sz w:val="22"/>
          <w:szCs w:val="22"/>
        </w:rPr>
      </w:pPr>
      <w:r w:rsidRPr="00FF61B6">
        <w:rPr>
          <w:rFonts w:ascii="Arial Narrow" w:hAnsi="Arial Narrow"/>
          <w:i/>
          <w:color w:val="auto"/>
          <w:sz w:val="22"/>
        </w:rPr>
        <w:t xml:space="preserve">N. B. : Voir l’Annexe 11 de l’OACI, Chapitre 2, pour la coordination entre les titulaires d’AOC et les ATS concernant les messages de rapport de position. </w:t>
      </w:r>
    </w:p>
    <w:p w14:paraId="2FB4ABC6" w14:textId="2A1BEA3E" w:rsidR="000F25EE" w:rsidRPr="00FF61B6" w:rsidRDefault="00C67311" w:rsidP="00E222EB">
      <w:pPr>
        <w:pStyle w:val="FAAOutlineL1a"/>
        <w:numPr>
          <w:ilvl w:val="0"/>
          <w:numId w:val="453"/>
        </w:numPr>
        <w:spacing w:line="233" w:lineRule="auto"/>
      </w:pPr>
      <w:r w:rsidRPr="00FF61B6">
        <w:t xml:space="preserve">Le titulaire de l’AOC doit suivre la position de l’avion par l’intermédiaire d'un dispositif produisant un rapport automatique au moins toutes les 15 minutes pour les parties des opérations en vol dans un zone océanique dans les conditions suivantes : </w:t>
      </w:r>
    </w:p>
    <w:p w14:paraId="2EB701FB" w14:textId="7BA48A0B" w:rsidR="004302BB" w:rsidRPr="00FF61B6" w:rsidRDefault="004302BB" w:rsidP="00E222EB">
      <w:pPr>
        <w:pStyle w:val="FAAOutlineL1a"/>
        <w:numPr>
          <w:ilvl w:val="0"/>
          <w:numId w:val="0"/>
        </w:numPr>
        <w:spacing w:line="233" w:lineRule="auto"/>
        <w:ind w:left="1440"/>
        <w:rPr>
          <w:i/>
          <w:iCs/>
        </w:rPr>
      </w:pPr>
      <w:r w:rsidRPr="00FF61B6">
        <w:rPr>
          <w:i/>
        </w:rPr>
        <w:t>N. B. : Dans le domaine du suivi des aéronefs, une « zone océanique » est l’espace aérien au-dessus des eaux ne relevant pas du territoire d'un État.</w:t>
      </w:r>
    </w:p>
    <w:p w14:paraId="765D70CE" w14:textId="19171F1C" w:rsidR="000F25EE" w:rsidRPr="00FF61B6" w:rsidRDefault="007F6839" w:rsidP="00E222EB">
      <w:pPr>
        <w:pStyle w:val="FAAOutlineL21"/>
        <w:numPr>
          <w:ilvl w:val="0"/>
          <w:numId w:val="643"/>
        </w:numPr>
        <w:spacing w:line="233" w:lineRule="auto"/>
      </w:pPr>
      <w:r w:rsidRPr="00FF61B6">
        <w:t xml:space="preserve">La masse maximale certifiée au décollage de l’avion excède 45 500 kg, et il comporte plus de 19 sièges ; et </w:t>
      </w:r>
    </w:p>
    <w:p w14:paraId="4E53DE25" w14:textId="001D773F" w:rsidR="00C67311" w:rsidRPr="00FF61B6" w:rsidRDefault="007F6839" w:rsidP="00E222EB">
      <w:pPr>
        <w:pStyle w:val="FAAOutlineL21"/>
        <w:spacing w:line="233" w:lineRule="auto"/>
      </w:pPr>
      <w:r w:rsidRPr="00FF61B6">
        <w:t xml:space="preserve">Une unité ATS obtient des informations relatives à la position de l’avion à des intervalles de plus de 15 minutes. </w:t>
      </w:r>
    </w:p>
    <w:p w14:paraId="3869BBFE" w14:textId="56DACA49" w:rsidR="00C67311" w:rsidRPr="00FF61B6" w:rsidRDefault="000F25EE" w:rsidP="00E222EB">
      <w:pPr>
        <w:pStyle w:val="FAANoteL1"/>
        <w:spacing w:line="233" w:lineRule="auto"/>
      </w:pPr>
      <w:r w:rsidRPr="00FF61B6">
        <w:t xml:space="preserve">N. B. : Voir l’Annexe 11 de l’OACI, Chapitre 2, pour la coordination entre les titulaires d’AOC et les ATS concernant les messages de rapport de position. </w:t>
      </w:r>
    </w:p>
    <w:p w14:paraId="2A58FD1F" w14:textId="1EC9DED0" w:rsidR="005E68A5" w:rsidRPr="00FF61B6" w:rsidRDefault="005E68A5" w:rsidP="00E222EB">
      <w:pPr>
        <w:pStyle w:val="FAAOutlineL1a"/>
        <w:spacing w:line="233" w:lineRule="auto"/>
      </w:pPr>
      <w:r w:rsidRPr="00FF61B6">
        <w:t xml:space="preserve">Nonobstant les dispositions des paragraphes 9.4.1.28(b) et (c) de la présente sous-section, la Régie peut, en fonction des résultats d'un processus approuvé d’évaluation des risques mis en œuvre par le titulaire de l’AOC, autoriser des variations des intervalles de rapports automatisés. Le processus doit expliquer comment les risques aux opérations que ces variations engendrent peuvent être gérés, et doit comprendre au minimum les éléments suivants : </w:t>
      </w:r>
    </w:p>
    <w:p w14:paraId="32F3469C" w14:textId="273A776A" w:rsidR="005E68A5" w:rsidRPr="00FF61B6" w:rsidRDefault="0002133C" w:rsidP="00E222EB">
      <w:pPr>
        <w:pStyle w:val="FAAOutlineL21"/>
        <w:numPr>
          <w:ilvl w:val="0"/>
          <w:numId w:val="644"/>
        </w:numPr>
        <w:spacing w:line="233" w:lineRule="auto"/>
      </w:pPr>
      <w:r w:rsidRPr="00FF61B6">
        <w:t xml:space="preserve">Les capacités des systèmes et processus de contrôle opérationnel du titulaire de l’AOC, y compris pour le contact avec les unités ATS ; </w:t>
      </w:r>
    </w:p>
    <w:p w14:paraId="39E898ED" w14:textId="4756A6E5" w:rsidR="005E68A5" w:rsidRDefault="0002133C" w:rsidP="00E222EB">
      <w:pPr>
        <w:pStyle w:val="FAAOutlineL21"/>
        <w:spacing w:line="233" w:lineRule="auto"/>
      </w:pPr>
      <w:r w:rsidRPr="00FF61B6">
        <w:t xml:space="preserve">Les capacités générales de l’avion et de ses systèmes ; </w:t>
      </w:r>
    </w:p>
    <w:p w14:paraId="624D8577" w14:textId="77777777" w:rsidR="00E222EB" w:rsidRPr="00FF61B6" w:rsidRDefault="00E222EB" w:rsidP="00E222EB">
      <w:pPr>
        <w:pStyle w:val="FAAOutlineL21"/>
        <w:numPr>
          <w:ilvl w:val="0"/>
          <w:numId w:val="0"/>
        </w:numPr>
        <w:spacing w:line="233" w:lineRule="auto"/>
        <w:ind w:left="2160" w:hanging="720"/>
      </w:pPr>
    </w:p>
    <w:p w14:paraId="2B3F962A" w14:textId="32F5A213" w:rsidR="005E68A5" w:rsidRPr="00FF61B6" w:rsidRDefault="0002133C" w:rsidP="00E222EB">
      <w:pPr>
        <w:pStyle w:val="FAAOutlineL21"/>
        <w:spacing w:line="233" w:lineRule="auto"/>
      </w:pPr>
      <w:r w:rsidRPr="00FF61B6">
        <w:lastRenderedPageBreak/>
        <w:t xml:space="preserve">Les moyens disponibles pour déterminer la position de l’avion et communiquer avec ce dernier ; </w:t>
      </w:r>
    </w:p>
    <w:p w14:paraId="41708979" w14:textId="7A63AD5C" w:rsidR="005E68A5" w:rsidRPr="00FF61B6" w:rsidRDefault="0002133C" w:rsidP="00E222EB">
      <w:pPr>
        <w:pStyle w:val="FAAOutlineL21"/>
        <w:spacing w:line="233" w:lineRule="auto"/>
      </w:pPr>
      <w:r w:rsidRPr="00FF61B6">
        <w:t xml:space="preserve">La fréquence et la durée des périodes sans rapports automatisés ; </w:t>
      </w:r>
    </w:p>
    <w:p w14:paraId="1556B3FC" w14:textId="5CFEA6BE" w:rsidR="005E68A5" w:rsidRPr="00FF61B6" w:rsidRDefault="007F6839" w:rsidP="00E222EB">
      <w:pPr>
        <w:pStyle w:val="FAAOutlineL21"/>
        <w:spacing w:line="233" w:lineRule="auto"/>
      </w:pPr>
      <w:r w:rsidRPr="00FF61B6">
        <w:t xml:space="preserve">Les conséquences liées aux facteurs humains qui sont le résultat des changements des procédures relatives à l'équipage de conduite ; et </w:t>
      </w:r>
    </w:p>
    <w:p w14:paraId="3A4399E6" w14:textId="304FBED6" w:rsidR="005E68A5" w:rsidRPr="00FF61B6" w:rsidRDefault="007F6839" w:rsidP="00E222EB">
      <w:pPr>
        <w:pStyle w:val="FAAOutlineL21"/>
        <w:spacing w:line="233" w:lineRule="auto"/>
      </w:pPr>
      <w:r w:rsidRPr="00FF61B6">
        <w:t xml:space="preserve">Les mesures spécifiques d’atténuation et les procédures d’urgence. </w:t>
      </w:r>
    </w:p>
    <w:p w14:paraId="4E73CDBE" w14:textId="16CC591A" w:rsidR="005E68A5" w:rsidRPr="00FF61B6" w:rsidRDefault="005E68A5" w:rsidP="00E222EB">
      <w:pPr>
        <w:pStyle w:val="Default"/>
        <w:spacing w:line="233" w:lineRule="auto"/>
        <w:ind w:left="720"/>
        <w:rPr>
          <w:rFonts w:ascii="Arial Narrow" w:hAnsi="Arial Narrow"/>
          <w:i/>
          <w:color w:val="auto"/>
          <w:sz w:val="22"/>
          <w:szCs w:val="22"/>
        </w:rPr>
      </w:pPr>
      <w:r w:rsidRPr="00FF61B6">
        <w:rPr>
          <w:rFonts w:ascii="Arial Narrow" w:hAnsi="Arial Narrow"/>
          <w:i/>
          <w:color w:val="auto"/>
          <w:sz w:val="22"/>
        </w:rPr>
        <w:t xml:space="preserve">N. B. : Des directives sur l’élaboration, la mise en œuvre et l’approbation du processus d’évaluation des risques permettant des variations aux exigences de rapport automatisé et à l'intervalle requis figurent dans la Cir 347 de l’OACI, </w:t>
      </w:r>
      <w:r w:rsidRPr="00FF61B6">
        <w:rPr>
          <w:rFonts w:ascii="Arial Narrow" w:hAnsi="Arial Narrow"/>
          <w:color w:val="auto"/>
          <w:sz w:val="22"/>
        </w:rPr>
        <w:t>Lignes directrices relatives à la mise en œuvre du suivi des aéronefs.</w:t>
      </w:r>
      <w:r w:rsidRPr="00FF61B6">
        <w:rPr>
          <w:rFonts w:ascii="Arial Narrow" w:hAnsi="Arial Narrow"/>
          <w:i/>
          <w:color w:val="auto"/>
          <w:sz w:val="22"/>
        </w:rPr>
        <w:t xml:space="preserve"> </w:t>
      </w:r>
    </w:p>
    <w:p w14:paraId="4B5DD764" w14:textId="127B2213" w:rsidR="00C67311" w:rsidRPr="00FF61B6" w:rsidRDefault="00C67311" w:rsidP="00E222EB">
      <w:pPr>
        <w:pStyle w:val="FAAOutlineL1a"/>
        <w:numPr>
          <w:ilvl w:val="0"/>
          <w:numId w:val="453"/>
        </w:numPr>
        <w:spacing w:line="233" w:lineRule="auto"/>
      </w:pPr>
      <w:r w:rsidRPr="00FF61B6">
        <w:t xml:space="preserve">Le titulaire de l’AOC doit élaborer des procédures, approuvées par la Régie, pour la conservation des données de suivi des aéronefs afin d’aider les responsables de la recherche et du sauvetage à déterminer la dernière position connue de l’aéronef. </w:t>
      </w:r>
    </w:p>
    <w:p w14:paraId="37990CCE" w14:textId="6FB1CB01" w:rsidR="00AC2B4A" w:rsidRPr="00FF61B6" w:rsidRDefault="000F25EE" w:rsidP="00E222EB">
      <w:pPr>
        <w:pStyle w:val="FFATextFlushRight"/>
        <w:keepLines w:val="0"/>
        <w:widowControl w:val="0"/>
        <w:spacing w:line="233" w:lineRule="auto"/>
        <w:ind w:left="720"/>
        <w:jc w:val="left"/>
        <w:rPr>
          <w:iCs/>
          <w:sz w:val="22"/>
        </w:rPr>
      </w:pPr>
      <w:r w:rsidRPr="00FF61B6">
        <w:rPr>
          <w:sz w:val="22"/>
        </w:rPr>
        <w:t>N. B. : Voir le paragraphe 9.2.1.2 de la présente partie pour les responsabilités du titulaire de l’AOC lors du recours aux tiers pour le suivi des aéronefs au titre de la présente sous-section.</w:t>
      </w:r>
    </w:p>
    <w:p w14:paraId="3EB3FFD1" w14:textId="3D18D206" w:rsidR="004A603D" w:rsidRPr="00FF61B6" w:rsidRDefault="004A603D" w:rsidP="00E222EB">
      <w:pPr>
        <w:pStyle w:val="FFATextFlushRight"/>
        <w:keepLines w:val="0"/>
        <w:widowControl w:val="0"/>
        <w:spacing w:line="233" w:lineRule="auto"/>
        <w:rPr>
          <w:sz w:val="18"/>
        </w:rPr>
      </w:pPr>
      <w:r w:rsidRPr="00FF61B6">
        <w:t>OACI, Annexe 6, Partie I : 3.5.1 ; 3.5.2R ; 3.5.3 ; 3.5.4 ; 3.5.5</w:t>
      </w:r>
    </w:p>
    <w:p w14:paraId="4D502B07" w14:textId="61975A8B" w:rsidR="00391816" w:rsidRPr="00FF61B6" w:rsidRDefault="00391816" w:rsidP="00E222EB">
      <w:pPr>
        <w:pStyle w:val="Heading2"/>
      </w:pPr>
      <w:bookmarkStart w:id="281" w:name="_Toc61352301"/>
      <w:r w:rsidRPr="00FF61B6">
        <w:t>AOC ─ Impératifs portant sur la maintenance</w:t>
      </w:r>
      <w:bookmarkEnd w:id="281"/>
    </w:p>
    <w:p w14:paraId="0679649C" w14:textId="12C5D5C2" w:rsidR="00611D49" w:rsidRPr="00FF61B6" w:rsidRDefault="00611D49" w:rsidP="00E222EB">
      <w:pPr>
        <w:pStyle w:val="FAANoteL1"/>
        <w:ind w:left="0"/>
      </w:pPr>
      <w:r w:rsidRPr="00FF61B6">
        <w:t>N. B. : À compter du 5 novembre 2020, le terme « maintenance » sera remplacé par « maintien de la navigabilité ».</w:t>
      </w:r>
    </w:p>
    <w:p w14:paraId="4D502B08" w14:textId="732EAEE8" w:rsidR="00391816" w:rsidRPr="00FF61B6" w:rsidRDefault="00391816" w:rsidP="00E222EB">
      <w:pPr>
        <w:pStyle w:val="Heading4"/>
        <w:keepNext w:val="0"/>
        <w:keepLines w:val="0"/>
        <w:widowControl w:val="0"/>
        <w:spacing w:line="233" w:lineRule="auto"/>
      </w:pPr>
      <w:bookmarkStart w:id="282" w:name="_Toc61352302"/>
      <w:r w:rsidRPr="00FF61B6">
        <w:t>Applicabilité</w:t>
      </w:r>
      <w:bookmarkEnd w:id="282"/>
    </w:p>
    <w:p w14:paraId="077338F9" w14:textId="19983A87" w:rsidR="00FC49DE" w:rsidRPr="00FF61B6" w:rsidRDefault="00FC49DE" w:rsidP="00E222EB">
      <w:pPr>
        <w:pStyle w:val="FAAOutlineL1a"/>
        <w:numPr>
          <w:ilvl w:val="0"/>
          <w:numId w:val="461"/>
        </w:numPr>
      </w:pPr>
      <w:r w:rsidRPr="00FF61B6">
        <w:t>La présente sous-partie porte sur les impératifs de certification et de maintenance qui s'appliquent au titulaire d'un AOC utilisant un AMO ou, jusqu’au 4 novembre 2020, un système équivalent.</w:t>
      </w:r>
    </w:p>
    <w:p w14:paraId="4D502B0B" w14:textId="6BC2A684" w:rsidR="00391816" w:rsidRPr="00FF61B6" w:rsidRDefault="00391816" w:rsidP="00E222EB">
      <w:pPr>
        <w:pStyle w:val="Heading4"/>
        <w:keepNext w:val="0"/>
        <w:keepLines w:val="0"/>
        <w:widowControl w:val="0"/>
        <w:spacing w:line="233" w:lineRule="auto"/>
      </w:pPr>
      <w:bookmarkStart w:id="283" w:name="_Toc3976621"/>
      <w:bookmarkStart w:id="284" w:name="_Toc3976774"/>
      <w:bookmarkStart w:id="285" w:name="_Toc4055503"/>
      <w:bookmarkStart w:id="286" w:name="_Toc4064191"/>
      <w:bookmarkStart w:id="287" w:name="_Toc4498397"/>
      <w:bookmarkStart w:id="288" w:name="_Toc9939916"/>
      <w:bookmarkStart w:id="289" w:name="_Toc3976622"/>
      <w:bookmarkStart w:id="290" w:name="_Toc3976775"/>
      <w:bookmarkStart w:id="291" w:name="_Toc4055504"/>
      <w:bookmarkStart w:id="292" w:name="_Toc4064192"/>
      <w:bookmarkStart w:id="293" w:name="_Toc4498398"/>
      <w:bookmarkStart w:id="294" w:name="_Toc9939917"/>
      <w:bookmarkStart w:id="295" w:name="_Toc3976623"/>
      <w:bookmarkStart w:id="296" w:name="_Toc3976776"/>
      <w:bookmarkStart w:id="297" w:name="_Toc4055505"/>
      <w:bookmarkStart w:id="298" w:name="_Toc4064193"/>
      <w:bookmarkStart w:id="299" w:name="_Toc4498399"/>
      <w:bookmarkStart w:id="300" w:name="_Toc9939918"/>
      <w:bookmarkStart w:id="301" w:name="_Toc61352303"/>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FF61B6">
        <w:t>Responsabilité concernant la maintenance</w:t>
      </w:r>
      <w:bookmarkEnd w:id="301"/>
    </w:p>
    <w:p w14:paraId="3BBBAF8A" w14:textId="60603B03" w:rsidR="00FC49DE" w:rsidRPr="00FF61B6" w:rsidRDefault="00FC49DE" w:rsidP="00E222EB">
      <w:pPr>
        <w:pStyle w:val="FAAOutlineL1a"/>
        <w:numPr>
          <w:ilvl w:val="0"/>
          <w:numId w:val="462"/>
        </w:numPr>
      </w:pPr>
      <w:r w:rsidRPr="00FF61B6">
        <w:t>Chaque titulaire d'un AOC doit assurer la navigabilité des aéronefs et l'état de fonctionnement de l'équipement opérationnel aussi bien que d'urgence en assurant :</w:t>
      </w:r>
    </w:p>
    <w:p w14:paraId="3F77656E" w14:textId="08EDBED7" w:rsidR="00B74D23" w:rsidRPr="00FF61B6" w:rsidRDefault="00436220" w:rsidP="00E222EB">
      <w:pPr>
        <w:pStyle w:val="FAAOutlineL21"/>
        <w:numPr>
          <w:ilvl w:val="0"/>
          <w:numId w:val="645"/>
        </w:numPr>
      </w:pPr>
      <w:r w:rsidRPr="00FF61B6">
        <w:t>Que les inspections avant vol sont effectuées ;</w:t>
      </w:r>
    </w:p>
    <w:p w14:paraId="4D502B0F" w14:textId="6A6E9FE6" w:rsidR="00391816" w:rsidRPr="00FF61B6" w:rsidRDefault="00436220" w:rsidP="00E222EB">
      <w:pPr>
        <w:pStyle w:val="FAAOutlineL21"/>
        <w:numPr>
          <w:ilvl w:val="0"/>
          <w:numId w:val="645"/>
        </w:numPr>
      </w:pPr>
      <w:r w:rsidRPr="00FF61B6">
        <w:t>La correction de tout défaut et/ou dommage affectant l'exploitation d'un aéronef en toute sécurité à une norme approuvée en tenant compte de la MEL ou CDL, s'il en existe pour le type d'aéronef ;</w:t>
      </w:r>
    </w:p>
    <w:p w14:paraId="4D502B10" w14:textId="32386FC6" w:rsidR="00391816" w:rsidRPr="00FF61B6" w:rsidRDefault="00436220" w:rsidP="00E222EB">
      <w:pPr>
        <w:pStyle w:val="FAAOutlineL21"/>
        <w:numPr>
          <w:ilvl w:val="0"/>
          <w:numId w:val="645"/>
        </w:numPr>
      </w:pPr>
      <w:r w:rsidRPr="00FF61B6">
        <w:t>Que toutes les opérations de maintenance sont effectuées conformément au programme de maintenance approuvé de l'exploitant aérien ;</w:t>
      </w:r>
    </w:p>
    <w:p w14:paraId="4D502B11" w14:textId="6CCBE689" w:rsidR="00391816" w:rsidRPr="00FF61B6" w:rsidRDefault="00436220" w:rsidP="00E222EB">
      <w:pPr>
        <w:pStyle w:val="FAAOutlineL21"/>
        <w:numPr>
          <w:ilvl w:val="0"/>
          <w:numId w:val="645"/>
        </w:numPr>
      </w:pPr>
      <w:r w:rsidRPr="00FF61B6">
        <w:t>L’analyse de l'efficacité du programme approuvé de maintenance des aéronefs de l’exploitant ;</w:t>
      </w:r>
    </w:p>
    <w:p w14:paraId="4D502B12" w14:textId="400A57BF" w:rsidR="00391816" w:rsidRPr="00FF61B6" w:rsidRDefault="00436220" w:rsidP="00E222EB">
      <w:pPr>
        <w:pStyle w:val="FAAOutlineL21"/>
        <w:numPr>
          <w:ilvl w:val="0"/>
          <w:numId w:val="645"/>
        </w:numPr>
      </w:pPr>
      <w:r w:rsidRPr="00FF61B6">
        <w:t xml:space="preserve">Que toute directive opérationnelle, CN et autre impératif de maintien de la navigabilité rendu obligatoire par la Régie soit respecté ; et </w:t>
      </w:r>
    </w:p>
    <w:p w14:paraId="4D502B13" w14:textId="462D50C0" w:rsidR="00391816" w:rsidRPr="00FF61B6" w:rsidRDefault="00436220" w:rsidP="00E222EB">
      <w:pPr>
        <w:pStyle w:val="FAAOutlineL21"/>
        <w:numPr>
          <w:ilvl w:val="0"/>
          <w:numId w:val="645"/>
        </w:numPr>
      </w:pPr>
      <w:r w:rsidRPr="00FF61B6">
        <w:t>Que les modifications soient effectuées conformément à une norme approuvée et, pour celles qui ne sont pas obligatoires, l'établissement d'une politique de réalisation.</w:t>
      </w:r>
    </w:p>
    <w:p w14:paraId="4D502B14" w14:textId="4FFA9F86" w:rsidR="00391816" w:rsidRPr="00FF61B6" w:rsidRDefault="00391816" w:rsidP="00E222EB">
      <w:pPr>
        <w:pStyle w:val="FAAOutlineL1a"/>
        <w:numPr>
          <w:ilvl w:val="0"/>
          <w:numId w:val="453"/>
        </w:numPr>
      </w:pPr>
      <w:r w:rsidRPr="00FF61B6">
        <w:t>Chaque titulaire d'un AOC doit s'assurer que le certificat de navigabilité de chaque aéronef exploité est toujours en vigueur en ce qui concerne ce qui suit :</w:t>
      </w:r>
    </w:p>
    <w:p w14:paraId="4D502B15" w14:textId="537FAB18" w:rsidR="00391816" w:rsidRPr="00FF61B6" w:rsidRDefault="00391816" w:rsidP="00E222EB">
      <w:pPr>
        <w:pStyle w:val="FAAOutlineL21"/>
        <w:numPr>
          <w:ilvl w:val="0"/>
          <w:numId w:val="646"/>
        </w:numPr>
      </w:pPr>
      <w:r w:rsidRPr="00FF61B6">
        <w:t>Les impératifs du paragraphe 9.5.1.2(a) de la présente sous-section ;</w:t>
      </w:r>
    </w:p>
    <w:p w14:paraId="4D502B16" w14:textId="6BE63AAC" w:rsidR="00391816" w:rsidRPr="00FF61B6" w:rsidRDefault="00391816" w:rsidP="00E222EB">
      <w:pPr>
        <w:pStyle w:val="FAAOutlineL21"/>
      </w:pPr>
      <w:r w:rsidRPr="00FF61B6">
        <w:t>La date d'expiration du certificat ; et</w:t>
      </w:r>
    </w:p>
    <w:p w14:paraId="23FD1717" w14:textId="77777777" w:rsidR="00C162E6" w:rsidRPr="00FF61B6" w:rsidRDefault="00C162E6" w:rsidP="00E222EB">
      <w:pPr>
        <w:pStyle w:val="FAAOutlineL21"/>
      </w:pPr>
      <w:r w:rsidRPr="00FF61B6">
        <w:t>Toute autre condition de maintenance spécifiée sur le certificat.</w:t>
      </w:r>
    </w:p>
    <w:p w14:paraId="4D502B17" w14:textId="33D1E919" w:rsidR="00391816" w:rsidRPr="00FF61B6" w:rsidRDefault="00391816" w:rsidP="00E222EB">
      <w:pPr>
        <w:pStyle w:val="FAANoteL2"/>
        <w:widowControl w:val="0"/>
        <w:spacing w:line="233" w:lineRule="auto"/>
      </w:pPr>
      <w:r w:rsidRPr="00FF61B6">
        <w:t>N. B. : La Régie peut imposer ou non une date d'expiration pour un certificat de navigabilité. Une date d'expiration est utilisée par JAR-OPS ; la FAA n'indique pas de date d'expiration sur un certificat de navigabilité.</w:t>
      </w:r>
    </w:p>
    <w:p w14:paraId="4D502B19" w14:textId="7250C739" w:rsidR="00391816" w:rsidRPr="00FF61B6" w:rsidRDefault="00391816" w:rsidP="00E222EB">
      <w:pPr>
        <w:pStyle w:val="FAAOutlineL1a"/>
      </w:pPr>
      <w:r w:rsidRPr="00FF61B6">
        <w:lastRenderedPageBreak/>
        <w:t>Chaque titulaire d'un AOC doit s'assurer que les impératifs spécifiés au paragraphe 9.5.1.2(a) de la présente sous-section sont exécutés conformément à des procédures approuvées par la Régie ou acceptables pour celle-ci.</w:t>
      </w:r>
    </w:p>
    <w:p w14:paraId="4D502B1A" w14:textId="1FF7C008" w:rsidR="00391816" w:rsidRPr="00FF61B6" w:rsidRDefault="00391816" w:rsidP="00E222EB">
      <w:pPr>
        <w:pStyle w:val="FAAOutlineL1a"/>
        <w:numPr>
          <w:ilvl w:val="0"/>
          <w:numId w:val="453"/>
        </w:numPr>
      </w:pPr>
      <w:r w:rsidRPr="00FF61B6">
        <w:t>Chaque titulaire d'un AOC doit s'assurer que la maintenance, la révision, la modification, la réparation et l’inspection de ses aéronefs et produits aéronautiques sont effectués conformément à son MCM et/ou aux instructions en vigueur en ce qui concerne le maintien de la navigabilité et à la réglementation de l'aviation qui s'applique.</w:t>
      </w:r>
    </w:p>
    <w:p w14:paraId="4D502B1B" w14:textId="48B009F5" w:rsidR="00391816" w:rsidRPr="00FF61B6" w:rsidRDefault="00391816" w:rsidP="00E222EB">
      <w:pPr>
        <w:pStyle w:val="FAAOutlineL1a"/>
        <w:numPr>
          <w:ilvl w:val="0"/>
          <w:numId w:val="453"/>
        </w:numPr>
      </w:pPr>
      <w:r w:rsidRPr="00FF61B6">
        <w:t>Chaque titulaire d'un AOC est autorisé à passer un arrangement avec une autre personne ou entité pour l'exécution de la maintenance, de la révision, de la modification, de la réparation ou de l’inspection, mais demeure responsable de tout le travail effectué aux termes de cet arrangement.</w:t>
      </w:r>
    </w:p>
    <w:p w14:paraId="2F34E537" w14:textId="247ADEC3" w:rsidR="00720E3E" w:rsidRPr="00FF61B6" w:rsidRDefault="00391816" w:rsidP="00E222EB">
      <w:pPr>
        <w:pStyle w:val="FAAOutlineL1a"/>
        <w:numPr>
          <w:ilvl w:val="0"/>
          <w:numId w:val="453"/>
        </w:numPr>
      </w:pPr>
      <w:bookmarkStart w:id="302" w:name="_Hlk19782731"/>
      <w:r w:rsidRPr="00FF61B6">
        <w:t>Chaque titulaire d’un AOC doit faire maintenir ses aéronefs et faire délivrer une approbation de remise en service comme suit :</w:t>
      </w:r>
    </w:p>
    <w:p w14:paraId="06567F47" w14:textId="79125B75" w:rsidR="005F5FA5" w:rsidRPr="00FF61B6" w:rsidRDefault="005F5FA5" w:rsidP="00E222EB">
      <w:pPr>
        <w:pStyle w:val="FAAOutlineL21"/>
        <w:numPr>
          <w:ilvl w:val="0"/>
          <w:numId w:val="887"/>
        </w:numPr>
      </w:pPr>
      <w:r w:rsidRPr="00FF61B6">
        <w:t>Jusqu’au 4 novembre 2020, l’exploitant n'est pas autorisé à exploiter un avion s'il n'a pas fait l'objet d'une maintenance et d'une approbation de remise en service par un organisme approuvé conformément à la Partie 6 de la présente réglementation, ou dans le cadre d'un système équivalent, l'un et l'autre devant être acceptable pour l'État d'immatriculation.</w:t>
      </w:r>
    </w:p>
    <w:p w14:paraId="3CEB1BAD" w14:textId="7C3E3208" w:rsidR="005F5FA5" w:rsidRPr="00FF61B6" w:rsidRDefault="005F5FA5" w:rsidP="00E222EB">
      <w:pPr>
        <w:pStyle w:val="FAAOutlineL21"/>
      </w:pPr>
      <w:r w:rsidRPr="00FF61B6">
        <w:t>Jusqu’au 4 novembre 2020, lorsque l’État d'immatriculation accepte un système équivalent, la personne signant l’approbation de remise en service doit être titulaire d'une licence conformément à la Partie 2 de la présente réglementation.</w:t>
      </w:r>
    </w:p>
    <w:bookmarkEnd w:id="302"/>
    <w:p w14:paraId="4D502B1D" w14:textId="460A8816" w:rsidR="00391816" w:rsidRPr="00FF61B6" w:rsidRDefault="0018202C" w:rsidP="00E222EB">
      <w:pPr>
        <w:pStyle w:val="FFATextFlushRight"/>
      </w:pPr>
      <w:r w:rsidRPr="00FF61B6">
        <w:t xml:space="preserve"> OACI, Annexe 6, Partie I : 8.1.1 ; 8.1.2 ; 8.1.3 ; 8.1.4 ; 8.1.5</w:t>
      </w:r>
    </w:p>
    <w:p w14:paraId="4D502B1E" w14:textId="133A8A49" w:rsidR="00391816" w:rsidRPr="00FF61B6" w:rsidRDefault="00391816" w:rsidP="00E222EB">
      <w:pPr>
        <w:pStyle w:val="FFATextFlushRight"/>
        <w:keepLines w:val="0"/>
        <w:widowControl w:val="0"/>
        <w:spacing w:line="233" w:lineRule="auto"/>
      </w:pPr>
      <w:r w:rsidRPr="00FF61B6">
        <w:t>OACI, Annexe 6, Partie III, Section II : 6.1.1 ; 6.1.2 ; 6.1.3 ; 6.1.4 ; 6.1.5</w:t>
      </w:r>
    </w:p>
    <w:p w14:paraId="4D502B1F" w14:textId="50FE8087" w:rsidR="00391816" w:rsidRPr="00FF61B6" w:rsidRDefault="00391816" w:rsidP="00E222EB">
      <w:pPr>
        <w:pStyle w:val="FFATextFlushRight"/>
        <w:keepLines w:val="0"/>
        <w:widowControl w:val="0"/>
        <w:spacing w:line="233" w:lineRule="auto"/>
      </w:pPr>
      <w:r w:rsidRPr="00FF61B6">
        <w:t>14 CFR 121.363 ; 121.365 ; 121.367 ; 121.368</w:t>
      </w:r>
    </w:p>
    <w:p w14:paraId="4D502B20" w14:textId="47D7CE2A" w:rsidR="00391816" w:rsidRPr="00FF61B6" w:rsidRDefault="002F16FB" w:rsidP="00E222EB">
      <w:pPr>
        <w:pStyle w:val="FFATextFlushRight"/>
        <w:keepLines w:val="0"/>
        <w:widowControl w:val="0"/>
        <w:spacing w:line="233" w:lineRule="auto"/>
      </w:pPr>
      <w:r w:rsidRPr="00FF61B6">
        <w:t xml:space="preserve">JAR-OPS 1 : 1.890 </w:t>
      </w:r>
    </w:p>
    <w:p w14:paraId="4D502B21" w14:textId="3D0CEB36" w:rsidR="00391816" w:rsidRPr="00FF61B6" w:rsidRDefault="002F16FB" w:rsidP="00E222EB">
      <w:pPr>
        <w:pStyle w:val="FFATextFlushRight"/>
        <w:keepLines w:val="0"/>
        <w:widowControl w:val="0"/>
        <w:spacing w:line="233" w:lineRule="auto"/>
      </w:pPr>
      <w:r w:rsidRPr="00FF61B6">
        <w:t>JAR-OPS 3 : 3.890</w:t>
      </w:r>
    </w:p>
    <w:p w14:paraId="4D502B22" w14:textId="47DC4D8E" w:rsidR="00391816" w:rsidRPr="00FF61B6" w:rsidRDefault="00391816" w:rsidP="00E222EB">
      <w:pPr>
        <w:pStyle w:val="Heading4"/>
        <w:keepNext w:val="0"/>
        <w:keepLines w:val="0"/>
        <w:widowControl w:val="0"/>
        <w:spacing w:line="233" w:lineRule="auto"/>
      </w:pPr>
      <w:bookmarkStart w:id="303" w:name="_Toc61352304"/>
      <w:r w:rsidRPr="00FF61B6">
        <w:t>Approbation et acceptation des systèmes et programmes de maintenance des titulaires d'AOC</w:t>
      </w:r>
      <w:bookmarkEnd w:id="303"/>
    </w:p>
    <w:p w14:paraId="66B81BEF" w14:textId="7A155EFB" w:rsidR="00FC49DE" w:rsidRPr="00FF61B6" w:rsidRDefault="00FC49DE" w:rsidP="00E222EB">
      <w:pPr>
        <w:pStyle w:val="FAAOutlineL1a"/>
        <w:numPr>
          <w:ilvl w:val="0"/>
          <w:numId w:val="463"/>
        </w:numPr>
      </w:pPr>
      <w:bookmarkStart w:id="304" w:name="_Hlk19784261"/>
      <w:r w:rsidRPr="00FF61B6">
        <w:t>Un titulaire d’AOC ne peut exploiter un aéronef, sauf pour les inspections avant le vol, à moins que ledit aéronef ait fait l’objet d'une maintenance et d'une approbation de remise en service comme suit :</w:t>
      </w:r>
    </w:p>
    <w:p w14:paraId="11CD3E93" w14:textId="504B8FC3" w:rsidR="005F5FA5" w:rsidRPr="00FF61B6" w:rsidRDefault="005F5FA5" w:rsidP="00E222EB">
      <w:pPr>
        <w:pStyle w:val="FAAOutlineL21"/>
        <w:numPr>
          <w:ilvl w:val="0"/>
          <w:numId w:val="888"/>
        </w:numPr>
      </w:pPr>
      <w:r w:rsidRPr="00FF61B6">
        <w:t>Jusqu’au 4 novembre 2020, l’exploitant n'est pas autorisé à exploiter un avion s'il n'a pas fait l'objet d'une maintenance et d'une approbation de remise en service par un organisme approuvé conformément à la Partie 6 de la présente réglementation, ou dans le cadre d'un système équivalent, l'un et l'autre devant être acceptable pour l'État d'immatriculation.</w:t>
      </w:r>
    </w:p>
    <w:p w14:paraId="60E96E32" w14:textId="7DD71A35" w:rsidR="005F5FA5" w:rsidRPr="00FF61B6" w:rsidRDefault="005F5FA5" w:rsidP="00E222EB">
      <w:pPr>
        <w:pStyle w:val="FAAOutlineL21"/>
      </w:pPr>
      <w:r w:rsidRPr="00FF61B6">
        <w:t>Jusqu’au 4 novembre 2020, lorsque l’État d'immatriculation accepte un système équivalent, la personne signant l’approbation de remise en service doit être titulaire d'une licence conformément à la Partie 2 de la présente réglementation.</w:t>
      </w:r>
    </w:p>
    <w:bookmarkEnd w:id="304"/>
    <w:p w14:paraId="4D502B28" w14:textId="56E5A17C" w:rsidR="00391816" w:rsidRPr="00FF61B6" w:rsidRDefault="00391816" w:rsidP="00E222EB">
      <w:pPr>
        <w:pStyle w:val="FAANoteL1"/>
        <w:widowControl w:val="0"/>
        <w:spacing w:line="233" w:lineRule="auto"/>
      </w:pPr>
      <w:r w:rsidRPr="00FF61B6">
        <w:t>N. B. : Aux termes des JAR-OPS, le titulaire d'un AOC qui effectue sa propre maintenance est certifié en tant qu'AMO, alors qu'aux termes du 14 CFR, la pratique actuelle est que le titulaire d'un AOC est autorisé à effectuer sa propre maintenance aux termes de son AOC, sans être désigné séparément en tant qu'AMO.</w:t>
      </w:r>
    </w:p>
    <w:p w14:paraId="4D502B29" w14:textId="6EB9D6AE" w:rsidR="00391816" w:rsidRPr="00FF61B6" w:rsidRDefault="00391816" w:rsidP="00E222EB">
      <w:pPr>
        <w:pStyle w:val="FFATextFlushRight"/>
        <w:keepLines w:val="0"/>
        <w:widowControl w:val="0"/>
        <w:spacing w:line="233" w:lineRule="auto"/>
      </w:pPr>
      <w:r w:rsidRPr="00FF61B6">
        <w:t>OACI, Annexe 6, Partie I : 8.1.2 ; 8.1.3</w:t>
      </w:r>
    </w:p>
    <w:p w14:paraId="4D502B2A" w14:textId="77777777" w:rsidR="00391816" w:rsidRPr="00FF61B6" w:rsidRDefault="00391816" w:rsidP="00E222EB">
      <w:pPr>
        <w:pStyle w:val="FFATextFlushRight"/>
        <w:keepLines w:val="0"/>
        <w:widowControl w:val="0"/>
        <w:spacing w:line="233" w:lineRule="auto"/>
      </w:pPr>
      <w:r w:rsidRPr="00FF61B6">
        <w:t>OACI, Annexe 6, Partie III, Section II : 6.1.2 ; 6.1.3</w:t>
      </w:r>
    </w:p>
    <w:p w14:paraId="4D502B2B" w14:textId="4E959B07" w:rsidR="00391816" w:rsidRPr="00FF61B6" w:rsidRDefault="00391816" w:rsidP="00E222EB">
      <w:pPr>
        <w:pStyle w:val="FFATextFlushRight"/>
        <w:keepLines w:val="0"/>
        <w:widowControl w:val="0"/>
        <w:spacing w:line="233" w:lineRule="auto"/>
      </w:pPr>
      <w:r w:rsidRPr="00FF61B6">
        <w:t>14 CFR 121.367</w:t>
      </w:r>
    </w:p>
    <w:p w14:paraId="4D502B2C" w14:textId="77777777" w:rsidR="00391816" w:rsidRPr="00FF61B6" w:rsidRDefault="00391816" w:rsidP="00E222EB">
      <w:pPr>
        <w:pStyle w:val="FFATextFlushRight"/>
        <w:keepLines w:val="0"/>
        <w:widowControl w:val="0"/>
        <w:spacing w:line="233" w:lineRule="auto"/>
      </w:pPr>
      <w:r w:rsidRPr="00FF61B6">
        <w:t>JAR-OPS 1 : 1.875</w:t>
      </w:r>
    </w:p>
    <w:p w14:paraId="4D502B2D" w14:textId="7F40688C" w:rsidR="00391816" w:rsidRDefault="002F16FB" w:rsidP="00E222EB">
      <w:pPr>
        <w:pStyle w:val="FFATextFlushRight"/>
        <w:keepLines w:val="0"/>
        <w:widowControl w:val="0"/>
        <w:spacing w:line="233" w:lineRule="auto"/>
      </w:pPr>
      <w:r w:rsidRPr="00FF61B6">
        <w:t>JAR-OPS 3 : 3.175</w:t>
      </w:r>
    </w:p>
    <w:p w14:paraId="64F7C874" w14:textId="45376C84" w:rsidR="00E222EB" w:rsidRDefault="00E222EB" w:rsidP="00E222EB">
      <w:pPr>
        <w:pStyle w:val="FFATextFlushRight"/>
        <w:keepLines w:val="0"/>
        <w:widowControl w:val="0"/>
        <w:spacing w:line="233" w:lineRule="auto"/>
      </w:pPr>
    </w:p>
    <w:p w14:paraId="7A4AD77F" w14:textId="47439248" w:rsidR="00E222EB" w:rsidRDefault="00E222EB" w:rsidP="00E222EB">
      <w:pPr>
        <w:pStyle w:val="FFATextFlushRight"/>
        <w:keepLines w:val="0"/>
        <w:widowControl w:val="0"/>
        <w:spacing w:line="233" w:lineRule="auto"/>
      </w:pPr>
    </w:p>
    <w:p w14:paraId="064FA575" w14:textId="77777777" w:rsidR="00E222EB" w:rsidRPr="00FF61B6" w:rsidRDefault="00E222EB" w:rsidP="00E222EB">
      <w:pPr>
        <w:pStyle w:val="FFATextFlushRight"/>
        <w:keepLines w:val="0"/>
        <w:widowControl w:val="0"/>
        <w:spacing w:line="233" w:lineRule="auto"/>
      </w:pPr>
    </w:p>
    <w:p w14:paraId="4D502B2E" w14:textId="2C35FBD3" w:rsidR="00391816" w:rsidRPr="00FF61B6" w:rsidRDefault="00391816" w:rsidP="00E222EB">
      <w:pPr>
        <w:pStyle w:val="Heading4"/>
        <w:keepNext w:val="0"/>
        <w:keepLines w:val="0"/>
        <w:widowControl w:val="0"/>
        <w:spacing w:line="233" w:lineRule="auto"/>
      </w:pPr>
      <w:bookmarkStart w:id="305" w:name="_Toc61352305"/>
      <w:r w:rsidRPr="00FF61B6">
        <w:lastRenderedPageBreak/>
        <w:t>Manuel de contrôle de maintenance</w:t>
      </w:r>
      <w:bookmarkEnd w:id="305"/>
    </w:p>
    <w:p w14:paraId="315ED671" w14:textId="0DC3BA88" w:rsidR="00FC49DE" w:rsidRPr="00FF61B6" w:rsidRDefault="00FC49DE" w:rsidP="00E222EB">
      <w:pPr>
        <w:pStyle w:val="FAAOutlineL1a"/>
        <w:numPr>
          <w:ilvl w:val="0"/>
          <w:numId w:val="464"/>
        </w:numPr>
      </w:pPr>
      <w:r w:rsidRPr="00FF61B6">
        <w:t>Chaque titulaire d'un AOC de [ÉTAT] doit fournir à la Régie, et à l'État d'immatriculation de l'aéronef s'il est différent de celle-ci, le MCM du titulaire d'AOC et les amendements suivants tenant compte des principes des facteurs humains, que le personnel de maintenance et d'exploitation peut utiliser pour lui servir de guide, et qui contient les détails de la structure de l'organisme, dont ce qui suit :</w:t>
      </w:r>
    </w:p>
    <w:p w14:paraId="6A2CF4A1" w14:textId="13BA1CDB" w:rsidR="00B74D23" w:rsidRPr="00FF61B6" w:rsidRDefault="00B74D23" w:rsidP="00E222EB">
      <w:pPr>
        <w:pStyle w:val="FAAOutlineL21"/>
        <w:numPr>
          <w:ilvl w:val="0"/>
          <w:numId w:val="649"/>
        </w:numPr>
      </w:pPr>
      <w:r w:rsidRPr="00FF61B6">
        <w:t>Le gestionnaire responsable et la ou les personnes désignées comme étant responsables du programme de maintenance, comme requis par le paragraphe 9.3.2.2 de la présente partie ;</w:t>
      </w:r>
    </w:p>
    <w:p w14:paraId="4D502B32" w14:textId="3A15359A" w:rsidR="00391816" w:rsidRPr="00FF61B6" w:rsidRDefault="00391816" w:rsidP="00E222EB">
      <w:pPr>
        <w:pStyle w:val="FAAOutlineL21"/>
      </w:pPr>
      <w:r w:rsidRPr="00FF61B6">
        <w:t>Les procédures à suivre, qui peuvent figurer dans le manuel des procédures de l'AMO, pour respecter les responsabilités de maintenance prévues au paragraphe 9.5.1.2 de la présente partie, sauf si le titulaire de l’AOC est certifié en tant qu’AMO et dispose des fonctions de qualité prévues au paragraphe 9.3.2.3 de la présente partie ;</w:t>
      </w:r>
    </w:p>
    <w:p w14:paraId="4D502B33" w14:textId="32E3C459" w:rsidR="00391816" w:rsidRPr="00FF61B6" w:rsidRDefault="00391816" w:rsidP="00E222EB">
      <w:pPr>
        <w:pStyle w:val="FAAOutlineL21"/>
      </w:pPr>
      <w:r w:rsidRPr="00FF61B6">
        <w:t>Les procédures destinées à rendre compte des pannes, défaillances et défauts, conformément au paragraphe 5.4.1.5 de la présente réglementation, à la Régie, à l'État d'immatriculation et à celui de conception, dans les 72 heures suivant leur découverte ; en outre, les éléments suivants justifient une notification immédiate de la Régie par téléphone, télécopieur ou courrier électronique, avec rapport écrit de suivi dès que possible, mais pas plus tard que 72 heures suivant leur découverte :</w:t>
      </w:r>
    </w:p>
    <w:p w14:paraId="4D502B34" w14:textId="77777777" w:rsidR="00391816" w:rsidRPr="00FF61B6" w:rsidRDefault="00391816" w:rsidP="00E222EB">
      <w:pPr>
        <w:pStyle w:val="FAAOutlineL3i"/>
        <w:numPr>
          <w:ilvl w:val="3"/>
          <w:numId w:val="371"/>
        </w:numPr>
      </w:pPr>
      <w:r w:rsidRPr="00FF61B6">
        <w:t>Défaillance de la structure principale ;</w:t>
      </w:r>
    </w:p>
    <w:p w14:paraId="4D502B35" w14:textId="77777777" w:rsidR="00391816" w:rsidRPr="00FF61B6" w:rsidRDefault="00391816" w:rsidP="00E222EB">
      <w:pPr>
        <w:pStyle w:val="FAAOutlineL3i"/>
      </w:pPr>
      <w:r w:rsidRPr="00FF61B6">
        <w:t>Défaillance du système de commande ;</w:t>
      </w:r>
    </w:p>
    <w:p w14:paraId="4D502B36" w14:textId="77777777" w:rsidR="00391816" w:rsidRPr="00FF61B6" w:rsidRDefault="00391816" w:rsidP="00E222EB">
      <w:pPr>
        <w:pStyle w:val="FAAOutlineL3i"/>
      </w:pPr>
      <w:r w:rsidRPr="00FF61B6">
        <w:t>Incendie dans l'aéronef ;</w:t>
      </w:r>
    </w:p>
    <w:p w14:paraId="4D502B37" w14:textId="77777777" w:rsidR="00391816" w:rsidRPr="00FF61B6" w:rsidRDefault="00391816" w:rsidP="00E222EB">
      <w:pPr>
        <w:pStyle w:val="FAAOutlineL3i"/>
      </w:pPr>
      <w:r w:rsidRPr="00FF61B6">
        <w:t xml:space="preserve">Panne de la structure du moteur ; ou </w:t>
      </w:r>
    </w:p>
    <w:p w14:paraId="4D502B38" w14:textId="77777777" w:rsidR="00391816" w:rsidRPr="00FF61B6" w:rsidRDefault="00391816" w:rsidP="00E222EB">
      <w:pPr>
        <w:pStyle w:val="FAAOutlineL3i"/>
      </w:pPr>
      <w:r w:rsidRPr="00FF61B6">
        <w:t>Toute autre condition considérée comme constituant un risque immédiat pour la sécurité.</w:t>
      </w:r>
    </w:p>
    <w:p w14:paraId="4D502B39" w14:textId="66F05C00" w:rsidR="00391816" w:rsidRPr="00FF61B6" w:rsidRDefault="00391816" w:rsidP="00E222EB">
      <w:pPr>
        <w:pStyle w:val="FAAOutlineL1a"/>
        <w:numPr>
          <w:ilvl w:val="0"/>
          <w:numId w:val="453"/>
        </w:numPr>
      </w:pPr>
      <w:r w:rsidRPr="00FF61B6">
        <w:t>Le MCM du titulaire de l'AOC doit contenir les informations suivantes, qui peuvent être publiées en tant que parties séparées :</w:t>
      </w:r>
    </w:p>
    <w:p w14:paraId="4D502B3A" w14:textId="2E066BC1" w:rsidR="00391816" w:rsidRPr="00FF61B6" w:rsidRDefault="00391816" w:rsidP="00E222EB">
      <w:pPr>
        <w:pStyle w:val="FAAOutlineL21"/>
        <w:numPr>
          <w:ilvl w:val="0"/>
          <w:numId w:val="650"/>
        </w:numPr>
      </w:pPr>
      <w:r w:rsidRPr="00FF61B6">
        <w:t>Une description des accords administratifs passés entre le titulaire de l'AOC et l'AMO ou des procédures de maintenance et de celles à suivre pour remplir et signer l’approbation de remise en service lorsque celle-ci est basée sur un système autre que celui d'un AMO ;</w:t>
      </w:r>
    </w:p>
    <w:p w14:paraId="4D502B3B" w14:textId="5FE76A5B" w:rsidR="00391816" w:rsidRPr="00FF61B6" w:rsidRDefault="00391816" w:rsidP="00E222EB">
      <w:pPr>
        <w:pStyle w:val="FAAOutlineL21"/>
        <w:numPr>
          <w:ilvl w:val="0"/>
          <w:numId w:val="650"/>
        </w:numPr>
      </w:pPr>
      <w:r w:rsidRPr="00FF61B6">
        <w:t>Une description des procédures visant à s'assurer que chaque aéronef exploité est en état de navigabilité ;</w:t>
      </w:r>
    </w:p>
    <w:p w14:paraId="4D502B3C" w14:textId="21D684F0" w:rsidR="00391816" w:rsidRPr="00FF61B6" w:rsidRDefault="00391816" w:rsidP="00E222EB">
      <w:pPr>
        <w:pStyle w:val="FAAOutlineL21"/>
        <w:numPr>
          <w:ilvl w:val="0"/>
          <w:numId w:val="650"/>
        </w:numPr>
      </w:pPr>
      <w:r w:rsidRPr="00FF61B6">
        <w:t>Une description des procédures visant à s'assurer que l'équipement d'urgence pour chaque vol est en état de fonctionnement ;</w:t>
      </w:r>
    </w:p>
    <w:p w14:paraId="4D502B3D" w14:textId="3DB6BFB5" w:rsidR="00391816" w:rsidRPr="00FF61B6" w:rsidRDefault="00391816" w:rsidP="00E222EB">
      <w:pPr>
        <w:pStyle w:val="FAAOutlineL21"/>
        <w:numPr>
          <w:ilvl w:val="0"/>
          <w:numId w:val="650"/>
        </w:numPr>
      </w:pPr>
      <w:r w:rsidRPr="00FF61B6">
        <w:t>Les noms et devoirs de la ou des personnes requises pour s'assurer que toute la maintenance est effectuée conformément au MCM ;</w:t>
      </w:r>
    </w:p>
    <w:p w14:paraId="4D502B3E" w14:textId="23474E58" w:rsidR="00391816" w:rsidRPr="00FF61B6" w:rsidRDefault="00391816" w:rsidP="00E222EB">
      <w:pPr>
        <w:pStyle w:val="FAAOutlineL21"/>
        <w:numPr>
          <w:ilvl w:val="0"/>
          <w:numId w:val="650"/>
        </w:numPr>
      </w:pPr>
      <w:r w:rsidRPr="00FF61B6">
        <w:t>Une référence au programme de maintenance requis par le paragraphe 9.5.1.12 de la présente partie ;</w:t>
      </w:r>
    </w:p>
    <w:p w14:paraId="4D502B3F" w14:textId="55A6F220" w:rsidR="00391816" w:rsidRPr="00FF61B6" w:rsidRDefault="00391816" w:rsidP="00E222EB">
      <w:pPr>
        <w:pStyle w:val="FAAOutlineL21"/>
        <w:numPr>
          <w:ilvl w:val="0"/>
          <w:numId w:val="650"/>
        </w:numPr>
      </w:pPr>
      <w:r w:rsidRPr="00FF61B6">
        <w:t>Une description des méthodes utilisées pour remplir et conserver les dossiers relatifs à la maintenance de l’exploitant (ou à compter du 5 novembre 2020, relatifs au maintien de la navigabilité), requis par le paragraphe 9.5.1.8 de la présente partie ;</w:t>
      </w:r>
    </w:p>
    <w:p w14:paraId="4D502B40" w14:textId="1705501E" w:rsidR="00391816" w:rsidRPr="00FF61B6" w:rsidRDefault="00391816" w:rsidP="00E222EB">
      <w:pPr>
        <w:pStyle w:val="FAAOutlineL21"/>
        <w:numPr>
          <w:ilvl w:val="0"/>
          <w:numId w:val="650"/>
        </w:numPr>
      </w:pPr>
      <w:r w:rsidRPr="00FF61B6">
        <w:t>Une description des procédures de suivi, d'évaluation et de compte rendu des antécédents de maintenance et d'exploitation pour tous les aéronefs dont la masse maximale certifiée au décollage est supérieure à 5 700 kg ;</w:t>
      </w:r>
    </w:p>
    <w:p w14:paraId="4D502B41" w14:textId="6E651389" w:rsidR="00391816" w:rsidRPr="00FF61B6" w:rsidRDefault="00391816" w:rsidP="00E222EB">
      <w:pPr>
        <w:pStyle w:val="FAAOutlineL21"/>
        <w:numPr>
          <w:ilvl w:val="0"/>
          <w:numId w:val="650"/>
        </w:numPr>
      </w:pPr>
      <w:r w:rsidRPr="00FF61B6">
        <w:lastRenderedPageBreak/>
        <w:t>Une description des procédures d’obtention et d’évaluation des informations relatives au maintien de la navigabilité auprès de l'organisme responsable de la conception de type, et de la mise en œuvre de toute action en découlant jugée nécessaire par l’État d'immatriculation pour tous les aéronefs dont la masse maximale certifiée au décollage excède 5 700 kg ;</w:t>
      </w:r>
    </w:p>
    <w:p w14:paraId="4D502B42" w14:textId="36AB72A5" w:rsidR="00391816" w:rsidRPr="00FF61B6" w:rsidRDefault="00391816" w:rsidP="00E222EB">
      <w:pPr>
        <w:pStyle w:val="FAAOutlineL21"/>
        <w:numPr>
          <w:ilvl w:val="0"/>
          <w:numId w:val="650"/>
        </w:numPr>
      </w:pPr>
      <w:r w:rsidRPr="00FF61B6">
        <w:t>Une description des procédures de mise en œuvre du maintien obligatoire de la navigabilité, comme requis par le paragraphe 9.5.1.2(a)(5) de la présente partie ;</w:t>
      </w:r>
    </w:p>
    <w:p w14:paraId="4D502B43" w14:textId="4B390A9C" w:rsidR="00391816" w:rsidRPr="00FF61B6" w:rsidRDefault="00391816" w:rsidP="00E222EB">
      <w:pPr>
        <w:pStyle w:val="FAAOutlineL21"/>
        <w:numPr>
          <w:ilvl w:val="0"/>
          <w:numId w:val="650"/>
        </w:numPr>
      </w:pPr>
      <w:r w:rsidRPr="00FF61B6">
        <w:t>Une description des procédures visant à établir et à maintenir un système d'analyse et de suivi continu de la performance et de l'efficacité du programme de maintenance afin de corriger toute déficience de celui-ci ;</w:t>
      </w:r>
    </w:p>
    <w:p w14:paraId="4D502B44" w14:textId="6A59F1CA" w:rsidR="00391816" w:rsidRPr="00FF61B6" w:rsidRDefault="00391816" w:rsidP="00E222EB">
      <w:pPr>
        <w:pStyle w:val="FAAOutlineL21"/>
        <w:numPr>
          <w:ilvl w:val="0"/>
          <w:numId w:val="650"/>
        </w:numPr>
      </w:pPr>
      <w:r w:rsidRPr="00FF61B6">
        <w:t>Une description des types et modèles d'aéronefs auxquels le MCM du titulaire de l’AOC s'applique ;</w:t>
      </w:r>
    </w:p>
    <w:p w14:paraId="4D502B45" w14:textId="04E2570E" w:rsidR="00391816" w:rsidRPr="00FF61B6" w:rsidRDefault="00391816" w:rsidP="00E222EB">
      <w:pPr>
        <w:pStyle w:val="FAAOutlineL21"/>
        <w:numPr>
          <w:ilvl w:val="0"/>
          <w:numId w:val="650"/>
        </w:numPr>
      </w:pPr>
      <w:r w:rsidRPr="00FF61B6">
        <w:t>Une description des procédures visant à s'assurer que tout non fonctionnement affectant la navigabilité est enregistré et rectifié ; et</w:t>
      </w:r>
    </w:p>
    <w:p w14:paraId="4D502B46" w14:textId="77777777" w:rsidR="00391816" w:rsidRPr="00FF61B6" w:rsidRDefault="00391816" w:rsidP="00E222EB">
      <w:pPr>
        <w:pStyle w:val="FAAOutlineL21"/>
        <w:numPr>
          <w:ilvl w:val="0"/>
          <w:numId w:val="650"/>
        </w:numPr>
      </w:pPr>
      <w:r w:rsidRPr="00FF61B6">
        <w:t>Une description des procédures visant à signaler à l'État d'immatriculation les événements importants survenant pendant le service.</w:t>
      </w:r>
    </w:p>
    <w:p w14:paraId="4D502B47" w14:textId="6F10F621" w:rsidR="00391816" w:rsidRPr="00FF61B6" w:rsidRDefault="00391816" w:rsidP="00E222EB">
      <w:pPr>
        <w:pStyle w:val="FAAOutlineL1a"/>
        <w:numPr>
          <w:ilvl w:val="0"/>
          <w:numId w:val="453"/>
        </w:numPr>
      </w:pPr>
      <w:r w:rsidRPr="00FF61B6">
        <w:t>Nul titulaire d'un AOC n'est autorisé à donner à son personnel, aux fins de transport commercial aérien, quelque MCM que ce soit, ou partie de celui-ci, qui n'a pas été passé en revue et approuvé par la Régie pour le titulaire de l'AOC.</w:t>
      </w:r>
    </w:p>
    <w:p w14:paraId="4D502B48" w14:textId="45E19D9D" w:rsidR="00391816" w:rsidRPr="00FF61B6" w:rsidRDefault="00327452" w:rsidP="00E222EB">
      <w:pPr>
        <w:pStyle w:val="FAAOutlineL1a"/>
        <w:numPr>
          <w:ilvl w:val="0"/>
          <w:numId w:val="453"/>
        </w:numPr>
      </w:pPr>
      <w:r w:rsidRPr="00FF61B6">
        <w:t>Les grandes lignes des sujets devant être traités, selon les cas, dans le MCM du titulaire de l’AOC, sont prescrites par la NMO 9.5.1.4.</w:t>
      </w:r>
    </w:p>
    <w:p w14:paraId="4D502B49" w14:textId="17E6C134" w:rsidR="00391816" w:rsidRPr="00FF61B6" w:rsidRDefault="00391816" w:rsidP="00E222EB">
      <w:pPr>
        <w:pStyle w:val="FAANoteL1"/>
        <w:widowControl w:val="0"/>
        <w:spacing w:line="233" w:lineRule="auto"/>
      </w:pPr>
      <w:r w:rsidRPr="00FF61B6">
        <w:t>Note 1 : Dans le système de la FAA, le MCM est habituellement appelé manuel de maintenance générale ; dans les JAR, il est intitulé spécifications de gestion de maintenance (Maintenance Management Exposition).</w:t>
      </w:r>
    </w:p>
    <w:p w14:paraId="4323B79E" w14:textId="1B09F7AA" w:rsidR="004870E5" w:rsidRPr="00FF61B6" w:rsidRDefault="004870E5" w:rsidP="00E222EB">
      <w:pPr>
        <w:pStyle w:val="FAANoteL1"/>
      </w:pPr>
      <w:r w:rsidRPr="00FF61B6">
        <w:t xml:space="preserve">Note 2 : Le matériel servant de guide pour l’application des principes des facteurs humains se trouve dans le Doc 9683 de l'OACI, </w:t>
      </w:r>
      <w:r w:rsidRPr="00FF61B6">
        <w:rPr>
          <w:i w:val="0"/>
        </w:rPr>
        <w:t>Manuel d’instruction sur les facteurs humains</w:t>
      </w:r>
      <w:r w:rsidRPr="00FF61B6">
        <w:t>.</w:t>
      </w:r>
    </w:p>
    <w:p w14:paraId="4D502B4A" w14:textId="7DB95FF5" w:rsidR="00391816" w:rsidRPr="00FF61B6" w:rsidRDefault="00391816" w:rsidP="00E222EB">
      <w:pPr>
        <w:pStyle w:val="FFATextFlushRight"/>
        <w:keepLines w:val="0"/>
        <w:widowControl w:val="0"/>
        <w:spacing w:line="233" w:lineRule="auto"/>
      </w:pPr>
      <w:r w:rsidRPr="00FF61B6">
        <w:t>OACI, Annexe 6, Partie I : 8.2.1 ; 11.2</w:t>
      </w:r>
    </w:p>
    <w:p w14:paraId="240ACC82" w14:textId="0C24C33A" w:rsidR="004870E5" w:rsidRPr="00FF61B6" w:rsidRDefault="004870E5" w:rsidP="00E222EB">
      <w:pPr>
        <w:pStyle w:val="FFATextFlushRight"/>
        <w:keepLines w:val="0"/>
        <w:widowControl w:val="0"/>
        <w:spacing w:line="233" w:lineRule="auto"/>
      </w:pPr>
      <w:r w:rsidRPr="00FF61B6">
        <w:t>OACI, Annexe 6, Partie II, Section III : 3.8.2</w:t>
      </w:r>
    </w:p>
    <w:p w14:paraId="4D502B4B" w14:textId="77777777" w:rsidR="00391816" w:rsidRPr="00FF61B6" w:rsidRDefault="00391816" w:rsidP="00E222EB">
      <w:pPr>
        <w:pStyle w:val="FFATextFlushRight"/>
        <w:keepLines w:val="0"/>
        <w:widowControl w:val="0"/>
        <w:spacing w:line="233" w:lineRule="auto"/>
      </w:pPr>
      <w:r w:rsidRPr="00FF61B6">
        <w:t>OACI, Annexe 6, Partie III, Section II : 6.2.1 ; 9.2</w:t>
      </w:r>
    </w:p>
    <w:p w14:paraId="4D502B4C" w14:textId="36DAF2EC" w:rsidR="00391816" w:rsidRPr="00FF61B6" w:rsidRDefault="00391816" w:rsidP="00E222EB">
      <w:pPr>
        <w:pStyle w:val="FFATextFlushRight"/>
        <w:keepLines w:val="0"/>
        <w:widowControl w:val="0"/>
        <w:spacing w:line="233" w:lineRule="auto"/>
      </w:pPr>
      <w:r w:rsidRPr="00FF61B6">
        <w:t>14 CFR 121.369</w:t>
      </w:r>
    </w:p>
    <w:p w14:paraId="4D502B4D" w14:textId="77777777" w:rsidR="00391816" w:rsidRPr="00FF61B6" w:rsidRDefault="00391816" w:rsidP="00E222EB">
      <w:pPr>
        <w:pStyle w:val="FFATextFlushRight"/>
        <w:keepLines w:val="0"/>
        <w:widowControl w:val="0"/>
        <w:spacing w:line="233" w:lineRule="auto"/>
      </w:pPr>
      <w:r w:rsidRPr="00FF61B6">
        <w:t>JAR-OPS 1 : 1.905</w:t>
      </w:r>
    </w:p>
    <w:p w14:paraId="4D502B4E" w14:textId="4BA33D47" w:rsidR="00391816" w:rsidRPr="00FF61B6" w:rsidRDefault="002F16FB" w:rsidP="00E222EB">
      <w:pPr>
        <w:pStyle w:val="FFATextFlushRight"/>
        <w:keepLines w:val="0"/>
        <w:widowControl w:val="0"/>
        <w:spacing w:line="233" w:lineRule="auto"/>
      </w:pPr>
      <w:r w:rsidRPr="00FF61B6">
        <w:t>JAR-OPS 3 : 3.905</w:t>
      </w:r>
    </w:p>
    <w:p w14:paraId="45B00725" w14:textId="599F84FD" w:rsidR="00E15184" w:rsidRPr="00FF61B6" w:rsidRDefault="00E15184" w:rsidP="00E222EB">
      <w:pPr>
        <w:pStyle w:val="FFATextFlushRight"/>
        <w:keepLines w:val="0"/>
        <w:widowControl w:val="0"/>
        <w:spacing w:line="233" w:lineRule="auto"/>
      </w:pPr>
      <w:r w:rsidRPr="00FF61B6">
        <w:t>OACI, Doc 8335, Partie II : 2.4.1 ; 2.4.2</w:t>
      </w:r>
    </w:p>
    <w:p w14:paraId="4D502B4F" w14:textId="35634F5C" w:rsidR="00391816" w:rsidRPr="00FF61B6" w:rsidRDefault="00391816" w:rsidP="00E222EB">
      <w:pPr>
        <w:pStyle w:val="FFATextFlushRight"/>
        <w:keepLines w:val="0"/>
        <w:widowControl w:val="0"/>
        <w:spacing w:line="233" w:lineRule="auto"/>
      </w:pPr>
      <w:r w:rsidRPr="00FF61B6">
        <w:t>OACI, Doc 9760, Partie III : 7.1.1 ; 7.2.2 ; 7.2.3</w:t>
      </w:r>
    </w:p>
    <w:p w14:paraId="4D502B51" w14:textId="54FEB0CC" w:rsidR="00391816" w:rsidRPr="00FF61B6" w:rsidRDefault="00391816" w:rsidP="00E222EB">
      <w:pPr>
        <w:pStyle w:val="Heading4"/>
        <w:keepNext w:val="0"/>
        <w:keepLines w:val="0"/>
        <w:widowControl w:val="0"/>
        <w:spacing w:line="233" w:lineRule="auto"/>
      </w:pPr>
      <w:bookmarkStart w:id="306" w:name="_Toc15828604"/>
      <w:bookmarkStart w:id="307" w:name="_Toc16145374"/>
      <w:bookmarkStart w:id="308" w:name="_Toc16233131"/>
      <w:bookmarkStart w:id="309" w:name="_Toc16233280"/>
      <w:bookmarkStart w:id="310" w:name="_Toc16233429"/>
      <w:bookmarkStart w:id="311" w:name="_Toc16233578"/>
      <w:bookmarkStart w:id="312" w:name="_Toc18522273"/>
      <w:bookmarkStart w:id="313" w:name="_Toc18668423"/>
      <w:bookmarkStart w:id="314" w:name="_Toc19183876"/>
      <w:bookmarkStart w:id="315" w:name="_Toc19798976"/>
      <w:bookmarkStart w:id="316" w:name="_Toc20228183"/>
      <w:bookmarkStart w:id="317" w:name="_Toc20402675"/>
      <w:bookmarkStart w:id="318" w:name="_Toc61352306"/>
      <w:bookmarkEnd w:id="306"/>
      <w:bookmarkEnd w:id="307"/>
      <w:bookmarkEnd w:id="308"/>
      <w:bookmarkEnd w:id="309"/>
      <w:bookmarkEnd w:id="310"/>
      <w:bookmarkEnd w:id="311"/>
      <w:bookmarkEnd w:id="312"/>
      <w:bookmarkEnd w:id="313"/>
      <w:bookmarkEnd w:id="314"/>
      <w:bookmarkEnd w:id="315"/>
      <w:bookmarkEnd w:id="316"/>
      <w:bookmarkEnd w:id="317"/>
      <w:r w:rsidRPr="00FF61B6">
        <w:t>Gestion de la maintenance</w:t>
      </w:r>
      <w:bookmarkEnd w:id="318"/>
    </w:p>
    <w:p w14:paraId="0D5ED6DE" w14:textId="3D03707C" w:rsidR="00FC49DE" w:rsidRPr="00FF61B6" w:rsidRDefault="00FC49DE" w:rsidP="00E222EB">
      <w:pPr>
        <w:pStyle w:val="FAAOutlineL1a"/>
        <w:numPr>
          <w:ilvl w:val="0"/>
          <w:numId w:val="465"/>
        </w:numPr>
      </w:pPr>
      <w:r w:rsidRPr="00FF61B6">
        <w:t>Le titulaire d'un AOC certifié en tant qu'AMO est autorisé à exécuter ce qui est requis aux paragraphes 9.5.1.2 (a)(2), (3), (5) et (6) de la présente partie.</w:t>
      </w:r>
    </w:p>
    <w:p w14:paraId="4D502B54" w14:textId="5FE3CF8C" w:rsidR="00391816" w:rsidRPr="00FF61B6" w:rsidRDefault="00B01F9A" w:rsidP="00E222EB">
      <w:pPr>
        <w:pStyle w:val="FAAOutlineL1a"/>
        <w:numPr>
          <w:ilvl w:val="0"/>
          <w:numId w:val="453"/>
        </w:numPr>
      </w:pPr>
      <w:r w:rsidRPr="00FF61B6">
        <w:t>S'il n'est pas certifié en tant qu’AMO, le titulaire de l'AOC satisfait ses responsabilités aux termes des paragraphes 9.5.1.2 (a)(2), (3), (5) et (6) de la présente partie :</w:t>
      </w:r>
    </w:p>
    <w:p w14:paraId="4D502B55" w14:textId="419E150A" w:rsidR="00391816" w:rsidRPr="00FF61B6" w:rsidRDefault="00F86E4A" w:rsidP="00E222EB">
      <w:pPr>
        <w:pStyle w:val="FAAOutlineL21"/>
        <w:numPr>
          <w:ilvl w:val="0"/>
          <w:numId w:val="651"/>
        </w:numPr>
      </w:pPr>
      <w:r w:rsidRPr="00FF61B6">
        <w:t>Jusqu’au 4 novembre 2020, en utilisant un système de maintenance équivalent approuvé ou accepté par la Régie ; ou</w:t>
      </w:r>
    </w:p>
    <w:p w14:paraId="4D502B56" w14:textId="597DBAFF" w:rsidR="00391816" w:rsidRPr="00FF61B6" w:rsidRDefault="00391816" w:rsidP="00E222EB">
      <w:pPr>
        <w:pStyle w:val="FAAOutlineL21"/>
        <w:numPr>
          <w:ilvl w:val="0"/>
          <w:numId w:val="651"/>
        </w:numPr>
      </w:pPr>
      <w:r w:rsidRPr="00FF61B6">
        <w:t>Par un arrangement avec un AMO par le biais d'un contrat de maintenance écrit passé entre le titulaire de l'AOC et l'AMO sous contrat, donnant le détail des fonctions de maintenance requises et définissant le soutien aux fonctions de qualité approuvées ou acceptées par la Régie.</w:t>
      </w:r>
    </w:p>
    <w:p w14:paraId="4D502B58" w14:textId="3F15C66F" w:rsidR="00391816" w:rsidRPr="00FF61B6" w:rsidRDefault="00391816" w:rsidP="00E222EB">
      <w:pPr>
        <w:pStyle w:val="FAAOutlineL1a"/>
        <w:numPr>
          <w:ilvl w:val="0"/>
          <w:numId w:val="453"/>
        </w:numPr>
      </w:pPr>
      <w:r w:rsidRPr="00FF61B6">
        <w:t xml:space="preserve">Chaque titulaire d'un AOC doit employer une personne ou un groupe de personnes, acceptables pour la Régie, pour s'assurer que toute la maintenance est effectuée au niveau d'une norme </w:t>
      </w:r>
      <w:r w:rsidRPr="00FF61B6">
        <w:lastRenderedPageBreak/>
        <w:t>approuvée, de sorte que les impératifs de maintenance du paragraphe 9.5.1.2 de la présente partie et ceux du MCM du titulaire de l'AOC sont satisfaits, et pour assurer le fonctionnement du système qualité.</w:t>
      </w:r>
    </w:p>
    <w:p w14:paraId="4D502B59" w14:textId="416A696A" w:rsidR="00391816" w:rsidRPr="00FF61B6" w:rsidRDefault="00391816" w:rsidP="00E222EB">
      <w:pPr>
        <w:pStyle w:val="FAAOutlineL1a"/>
        <w:numPr>
          <w:ilvl w:val="0"/>
          <w:numId w:val="453"/>
        </w:numPr>
      </w:pPr>
      <w:r w:rsidRPr="00FF61B6">
        <w:t>Chaque titulaire d'un AOC doit fournir des bureaux convenables aux endroits appropriés pour le personnel spécifié au paragraphe 9.5.1.5(c) de la présente sous-section.</w:t>
      </w:r>
    </w:p>
    <w:p w14:paraId="4D502B5A" w14:textId="7B685FFB" w:rsidR="00391816" w:rsidRPr="00FF61B6" w:rsidRDefault="00391816" w:rsidP="00E222EB">
      <w:pPr>
        <w:pStyle w:val="FAAOutlineL1a"/>
        <w:numPr>
          <w:ilvl w:val="0"/>
          <w:numId w:val="453"/>
        </w:numPr>
      </w:pPr>
      <w:r w:rsidRPr="00FF61B6">
        <w:t>Chaque titulaire d'un AOC doit établir, pour la maintenance des aéronefs, un SMS conforme au paragraphe 9.3.2.10 de la présente partie et acceptable pour la Régie.</w:t>
      </w:r>
    </w:p>
    <w:p w14:paraId="4D502B5B" w14:textId="0BFA75D8" w:rsidR="00391816" w:rsidRPr="00FF61B6" w:rsidRDefault="00391816" w:rsidP="00E222EB">
      <w:pPr>
        <w:pStyle w:val="FFATextFlushRight"/>
        <w:keepLines w:val="0"/>
        <w:widowControl w:val="0"/>
        <w:spacing w:line="233" w:lineRule="auto"/>
      </w:pPr>
      <w:r w:rsidRPr="00FF61B6">
        <w:t>OACI, Annexe 6, Partie I : 8.1.2 ; 8.1.4 ; 8.7 ; 8.7.1.1 ; 8.7.6.1</w:t>
      </w:r>
    </w:p>
    <w:p w14:paraId="4D502B5C" w14:textId="77777777" w:rsidR="00391816" w:rsidRPr="00FF61B6" w:rsidRDefault="00391816" w:rsidP="00E222EB">
      <w:pPr>
        <w:pStyle w:val="FFATextFlushRight"/>
        <w:keepLines w:val="0"/>
        <w:widowControl w:val="0"/>
        <w:spacing w:line="233" w:lineRule="auto"/>
      </w:pPr>
      <w:r w:rsidRPr="00FF61B6">
        <w:t>OACI, Annexe 6, Partie III, Section II : 6.1.2 ; 6.1.4</w:t>
      </w:r>
    </w:p>
    <w:p w14:paraId="4D502B5D" w14:textId="04A5D1AF" w:rsidR="00391816" w:rsidRPr="00FF61B6" w:rsidRDefault="00391816" w:rsidP="00E222EB">
      <w:pPr>
        <w:pStyle w:val="FFATextFlushRight"/>
        <w:keepLines w:val="0"/>
        <w:widowControl w:val="0"/>
        <w:spacing w:line="233" w:lineRule="auto"/>
      </w:pPr>
      <w:r w:rsidRPr="00FF61B6">
        <w:t>OACI, Doc 9760, Partie III : 10.7.1</w:t>
      </w:r>
    </w:p>
    <w:p w14:paraId="4D502B5E" w14:textId="312A1E0D" w:rsidR="00391816" w:rsidRPr="00FF61B6" w:rsidRDefault="00391816" w:rsidP="00E222EB">
      <w:pPr>
        <w:pStyle w:val="FFATextFlushRight"/>
        <w:keepLines w:val="0"/>
        <w:widowControl w:val="0"/>
        <w:spacing w:line="233" w:lineRule="auto"/>
      </w:pPr>
      <w:r w:rsidRPr="00FF61B6">
        <w:t>14 CFR 121.363</w:t>
      </w:r>
    </w:p>
    <w:p w14:paraId="4D502B5F" w14:textId="77777777" w:rsidR="00391816" w:rsidRPr="00FF61B6" w:rsidRDefault="00391816" w:rsidP="00E222EB">
      <w:pPr>
        <w:pStyle w:val="FFATextFlushRight"/>
        <w:keepLines w:val="0"/>
        <w:widowControl w:val="0"/>
        <w:spacing w:line="233" w:lineRule="auto"/>
      </w:pPr>
      <w:r w:rsidRPr="00FF61B6">
        <w:t>JAR-OPS 1 : 1.895</w:t>
      </w:r>
    </w:p>
    <w:p w14:paraId="4D502B60" w14:textId="77777777" w:rsidR="00391816" w:rsidRPr="00FF61B6" w:rsidRDefault="00391816" w:rsidP="00E222EB">
      <w:pPr>
        <w:pStyle w:val="FFATextFlushRight"/>
        <w:keepLines w:val="0"/>
        <w:widowControl w:val="0"/>
        <w:spacing w:line="233" w:lineRule="auto"/>
      </w:pPr>
      <w:r w:rsidRPr="00FF61B6">
        <w:t>JAR-OPS 3 : 3.895</w:t>
      </w:r>
    </w:p>
    <w:p w14:paraId="4D502B61" w14:textId="6944A27E" w:rsidR="00391816" w:rsidRPr="00FF61B6" w:rsidRDefault="00391816" w:rsidP="00E222EB">
      <w:pPr>
        <w:pStyle w:val="Heading4"/>
        <w:keepNext w:val="0"/>
        <w:keepLines w:val="0"/>
        <w:widowControl w:val="0"/>
        <w:spacing w:line="233" w:lineRule="auto"/>
      </w:pPr>
      <w:bookmarkStart w:id="319" w:name="_Toc61352307"/>
      <w:r w:rsidRPr="00FF61B6">
        <w:t>Réservé</w:t>
      </w:r>
      <w:bookmarkEnd w:id="319"/>
    </w:p>
    <w:p w14:paraId="4D502B62" w14:textId="01D69F28" w:rsidR="00391816" w:rsidRPr="00FF61B6" w:rsidRDefault="00391816" w:rsidP="00E222EB">
      <w:pPr>
        <w:pStyle w:val="Heading4"/>
        <w:keepNext w:val="0"/>
        <w:keepLines w:val="0"/>
        <w:widowControl w:val="0"/>
        <w:spacing w:line="233" w:lineRule="auto"/>
      </w:pPr>
      <w:bookmarkStart w:id="320" w:name="_Toc61352308"/>
      <w:r w:rsidRPr="00FF61B6">
        <w:t>Réservé</w:t>
      </w:r>
      <w:bookmarkEnd w:id="320"/>
    </w:p>
    <w:p w14:paraId="4D502B63" w14:textId="2712F642" w:rsidR="00391816" w:rsidRPr="00FF61B6" w:rsidRDefault="00391816" w:rsidP="00E222EB">
      <w:pPr>
        <w:pStyle w:val="Heading4"/>
        <w:keepNext w:val="0"/>
        <w:keepLines w:val="0"/>
        <w:widowControl w:val="0"/>
        <w:spacing w:line="233" w:lineRule="auto"/>
      </w:pPr>
      <w:bookmarkStart w:id="321" w:name="_Toc61352309"/>
      <w:r w:rsidRPr="00FF61B6">
        <w:t>Dossiers de maintenance</w:t>
      </w:r>
      <w:bookmarkEnd w:id="321"/>
    </w:p>
    <w:p w14:paraId="1E8E1EFF" w14:textId="77777777" w:rsidR="00FC49DE" w:rsidRPr="00FF61B6" w:rsidRDefault="00FC49DE" w:rsidP="00E222EB">
      <w:pPr>
        <w:pStyle w:val="FAAOutlineL1a"/>
        <w:numPr>
          <w:ilvl w:val="0"/>
          <w:numId w:val="466"/>
        </w:numPr>
      </w:pPr>
      <w:r w:rsidRPr="00FF61B6">
        <w:t>Chaque titulaire d'un AOC doit s'assurer qu'un système a été mis en place pour la conservation, sous une forme acceptable pour la Régie, des dossiers suivants :</w:t>
      </w:r>
    </w:p>
    <w:p w14:paraId="2058C601" w14:textId="77C3CFB5" w:rsidR="001D1624" w:rsidRPr="00FF61B6" w:rsidRDefault="001D1624" w:rsidP="00E222EB">
      <w:pPr>
        <w:pStyle w:val="FAAOutlineL21"/>
        <w:numPr>
          <w:ilvl w:val="0"/>
          <w:numId w:val="652"/>
        </w:numPr>
      </w:pPr>
      <w:r w:rsidRPr="00FF61B6">
        <w:t>La durée totale de service (heures, durée civile et cycles, selon le cas) de l'aéronef et de tous les composants à durée de vie limitée ;</w:t>
      </w:r>
    </w:p>
    <w:p w14:paraId="4D502B67" w14:textId="77777777" w:rsidR="00391816" w:rsidRPr="00FF61B6" w:rsidRDefault="00391816" w:rsidP="00E222EB">
      <w:pPr>
        <w:pStyle w:val="FAAOutlineL21"/>
        <w:numPr>
          <w:ilvl w:val="0"/>
          <w:numId w:val="652"/>
        </w:numPr>
      </w:pPr>
      <w:r w:rsidRPr="00FF61B6">
        <w:t>L'état actuel de conformité à toutes les informations obligatoires portant sur le maintien de la navigabilité ;</w:t>
      </w:r>
    </w:p>
    <w:p w14:paraId="4D502B68" w14:textId="763FFAB6" w:rsidR="00391816" w:rsidRPr="00FF61B6" w:rsidRDefault="00391816" w:rsidP="00E222EB">
      <w:pPr>
        <w:pStyle w:val="FAAOutlineL21"/>
        <w:numPr>
          <w:ilvl w:val="0"/>
          <w:numId w:val="652"/>
        </w:numPr>
      </w:pPr>
      <w:r w:rsidRPr="00FF61B6">
        <w:t>Les détails appropriés sur les modifications et réparations faites à l'aéronef ou aux produits aéronautiques ;</w:t>
      </w:r>
    </w:p>
    <w:p w14:paraId="4D502B69" w14:textId="0C5EF9F4" w:rsidR="00391816" w:rsidRPr="00FF61B6" w:rsidRDefault="00391816" w:rsidP="00E222EB">
      <w:pPr>
        <w:pStyle w:val="FAAOutlineL21"/>
        <w:numPr>
          <w:ilvl w:val="0"/>
          <w:numId w:val="652"/>
        </w:numPr>
      </w:pPr>
      <w:r w:rsidRPr="00FF61B6">
        <w:t>La durée totale de service (heures, durée civile et cycles, selon le cas) depuis la dernière révision de l'aéronef ou des produits aéronautiques sujets à une révision obligatoire ;</w:t>
      </w:r>
    </w:p>
    <w:p w14:paraId="4D502B6A" w14:textId="32A7AA5B" w:rsidR="00391816" w:rsidRPr="00FF61B6" w:rsidRDefault="00391816" w:rsidP="00E222EB">
      <w:pPr>
        <w:pStyle w:val="FAAOutlineL21"/>
        <w:numPr>
          <w:ilvl w:val="0"/>
          <w:numId w:val="652"/>
        </w:numPr>
      </w:pPr>
      <w:r w:rsidRPr="00FF61B6">
        <w:t xml:space="preserve">L'état actuel de conformité de l'aéronef avec le programme de maintenance ; et </w:t>
      </w:r>
    </w:p>
    <w:p w14:paraId="4D502B6B" w14:textId="2846E136" w:rsidR="00391816" w:rsidRPr="00FF61B6" w:rsidRDefault="00391816" w:rsidP="00E222EB">
      <w:pPr>
        <w:pStyle w:val="FAAOutlineL21"/>
        <w:numPr>
          <w:ilvl w:val="0"/>
          <w:numId w:val="652"/>
        </w:numPr>
      </w:pPr>
      <w:r w:rsidRPr="00FF61B6">
        <w:t>Les dossiers de maintenance détaillés montrant que tous les impératifs requis pour la signature d'une approbation de remise en service ont été satisfaits.</w:t>
      </w:r>
    </w:p>
    <w:p w14:paraId="4D502B6C" w14:textId="30EBC6E8" w:rsidR="00391816" w:rsidRPr="00FF61B6" w:rsidRDefault="00391816" w:rsidP="00E222EB">
      <w:pPr>
        <w:pStyle w:val="FAAOutlineL1a"/>
        <w:numPr>
          <w:ilvl w:val="0"/>
          <w:numId w:val="453"/>
        </w:numPr>
      </w:pPr>
      <w:r w:rsidRPr="00FF61B6">
        <w:t xml:space="preserve">Chaque titulaire d'un AOC doit s'assurer que les dossiers visés aux paragraphes 9.5.1.8(a)(1) à (5) de la présente sous-section soient conservés pendant un minimum de 90 jours après le retrait permanent de l'unité qui y fait référence et que les dossiers mentionnés au paragraphe 9.5.1.8(a)(6) de la présente sous-section le soient pendant au moins 1 an après la signature de l’approbation de remise en service. </w:t>
      </w:r>
    </w:p>
    <w:p w14:paraId="4D502B6D" w14:textId="603A9183" w:rsidR="00391816" w:rsidRPr="00FF61B6" w:rsidRDefault="00391816" w:rsidP="00E222EB">
      <w:pPr>
        <w:pStyle w:val="FAAOutlineL1a"/>
        <w:numPr>
          <w:ilvl w:val="0"/>
          <w:numId w:val="453"/>
        </w:numPr>
      </w:pPr>
      <w:r w:rsidRPr="00FF61B6">
        <w:t xml:space="preserve">Chaque titulaire d'un AOC doit s'assurer qu'en cas de changement temporaire d'exploitant, les dossiers spécifiés au paragraphe 9.5.1.8(a) de la présente sous-section soient mis à la disposition du nouvel exploitant. </w:t>
      </w:r>
    </w:p>
    <w:p w14:paraId="4D502B6E" w14:textId="41ED499F" w:rsidR="00391816" w:rsidRPr="00FF61B6" w:rsidRDefault="00391816" w:rsidP="00E222EB">
      <w:pPr>
        <w:pStyle w:val="FAAOutlineL1a"/>
        <w:numPr>
          <w:ilvl w:val="0"/>
          <w:numId w:val="453"/>
        </w:numPr>
      </w:pPr>
      <w:r w:rsidRPr="00FF61B6">
        <w:t>Chaque titulaire d'un AOC doit s'assurer que lorsqu'un aéronef est transféré en permanence d'un exploitant à un autre, les dossiers spécifiés au paragraphe 9.5.1.8(a) de la présente sous-section le soient aussi.</w:t>
      </w:r>
    </w:p>
    <w:p w14:paraId="72FF5977" w14:textId="472E3C57" w:rsidR="00CA4A91" w:rsidRPr="00FF61B6" w:rsidRDefault="00CA4A91" w:rsidP="00E222EB">
      <w:pPr>
        <w:pStyle w:val="FAANoteL1"/>
        <w:widowControl w:val="0"/>
        <w:spacing w:line="233" w:lineRule="auto"/>
      </w:pPr>
      <w:r w:rsidRPr="00FF61B6">
        <w:t>Note 1 : Le titre de la sous-section deviendra « Dossiers de maintien de la navigabilité » à compter du 5 novembre 2020.</w:t>
      </w:r>
    </w:p>
    <w:p w14:paraId="3E02A74C" w14:textId="53CDBECE" w:rsidR="00CA4A91" w:rsidRPr="00FF61B6" w:rsidRDefault="00CA4A91" w:rsidP="00E222EB">
      <w:pPr>
        <w:pStyle w:val="FAANoteL1"/>
        <w:widowControl w:val="0"/>
        <w:spacing w:line="233" w:lineRule="auto"/>
      </w:pPr>
      <w:r w:rsidRPr="00FF61B6">
        <w:t>Note 2 : À compter du 5 novembre 2020, chaque occurrence du terme « maintenance » dans la présente sous-section sera remplacée par le terme « maintien de la navigabilité ».</w:t>
      </w:r>
    </w:p>
    <w:p w14:paraId="77821120" w14:textId="4154F265" w:rsidR="00CA4A91" w:rsidRPr="00FF61B6" w:rsidRDefault="00CA4A91" w:rsidP="00E222EB">
      <w:pPr>
        <w:pStyle w:val="FAANoteL1"/>
        <w:widowControl w:val="0"/>
        <w:spacing w:line="233" w:lineRule="auto"/>
      </w:pPr>
      <w:r w:rsidRPr="00FF61B6">
        <w:t xml:space="preserve">Note 3 : Les directives relatives aux dossiers électroniques de maintien de la navigabilité des aéronefs figurent dans le Doc 9760 de l'OACI, </w:t>
      </w:r>
      <w:r w:rsidRPr="00FF61B6">
        <w:rPr>
          <w:i w:val="0"/>
        </w:rPr>
        <w:t>Manuel de navigabilité.</w:t>
      </w:r>
    </w:p>
    <w:p w14:paraId="4D502B6F" w14:textId="4CCD8932" w:rsidR="00391816" w:rsidRPr="00FF61B6" w:rsidRDefault="00391816" w:rsidP="00E222EB">
      <w:pPr>
        <w:pStyle w:val="FAANoteL1"/>
        <w:widowControl w:val="0"/>
        <w:spacing w:line="233" w:lineRule="auto"/>
      </w:pPr>
      <w:r w:rsidRPr="00FF61B6">
        <w:lastRenderedPageBreak/>
        <w:t>Note 4 : Dans le contexte de l'Annexe 6, Partie I de l'OACI : 8.4.3, l'État d'immatriculation se prononcera sur ce qui peut être considéré comme étant un changement temporaire d'exploitant, au vu de la nécessité de contrôler les dossiers, ce qui dépendra de leur accès et de la possibilité de les mettre à jour.</w:t>
      </w:r>
    </w:p>
    <w:p w14:paraId="4D502B70" w14:textId="3A8D6F73" w:rsidR="00391816" w:rsidRPr="00FF61B6" w:rsidRDefault="00391816" w:rsidP="00E222EB">
      <w:pPr>
        <w:pStyle w:val="FFATextFlushRight"/>
        <w:keepLines w:val="0"/>
        <w:widowControl w:val="0"/>
        <w:spacing w:line="233" w:lineRule="auto"/>
      </w:pPr>
      <w:r w:rsidRPr="00FF61B6">
        <w:t>OACI, Annexe 6, Partie I : 8.4</w:t>
      </w:r>
    </w:p>
    <w:p w14:paraId="7B43DB50" w14:textId="1D9D3033" w:rsidR="00BA0F40" w:rsidRPr="00FF61B6" w:rsidRDefault="00BA0F40" w:rsidP="00E222EB">
      <w:pPr>
        <w:pStyle w:val="FFATextFlushRight"/>
        <w:keepLines w:val="0"/>
        <w:widowControl w:val="0"/>
        <w:spacing w:line="233" w:lineRule="auto"/>
      </w:pPr>
      <w:r w:rsidRPr="00FF61B6">
        <w:t>OACI, Annexe 6, Partie III, Section II : 6.2</w:t>
      </w:r>
    </w:p>
    <w:p w14:paraId="4D502B71" w14:textId="37CF98CA" w:rsidR="00391816" w:rsidRPr="00FF61B6" w:rsidRDefault="00391816" w:rsidP="00E222EB">
      <w:pPr>
        <w:pStyle w:val="FFATextFlushRight"/>
        <w:keepLines w:val="0"/>
        <w:widowControl w:val="0"/>
        <w:spacing w:line="233" w:lineRule="auto"/>
      </w:pPr>
      <w:r w:rsidRPr="00FF61B6">
        <w:t>14 CFR 121.380</w:t>
      </w:r>
    </w:p>
    <w:p w14:paraId="4D502B72" w14:textId="77777777" w:rsidR="00391816" w:rsidRPr="00FF61B6" w:rsidRDefault="00391816" w:rsidP="00E222EB">
      <w:pPr>
        <w:pStyle w:val="FFATextFlushRight"/>
        <w:keepLines w:val="0"/>
        <w:widowControl w:val="0"/>
        <w:spacing w:line="233" w:lineRule="auto"/>
      </w:pPr>
      <w:r w:rsidRPr="00FF61B6">
        <w:t>JAR-OPS 1 : 1.920</w:t>
      </w:r>
    </w:p>
    <w:p w14:paraId="4D502B73" w14:textId="324ECDB3" w:rsidR="00391816" w:rsidRPr="00FF61B6" w:rsidRDefault="00391816" w:rsidP="00E222EB">
      <w:pPr>
        <w:pStyle w:val="Heading4"/>
        <w:keepNext w:val="0"/>
        <w:keepLines w:val="0"/>
        <w:widowControl w:val="0"/>
        <w:spacing w:line="233" w:lineRule="auto"/>
      </w:pPr>
      <w:bookmarkStart w:id="322" w:name="_Toc61352310"/>
      <w:r w:rsidRPr="00FF61B6">
        <w:t>Mentions dans le livret technique d'aéronef ─ Section du dossier de maintenance</w:t>
      </w:r>
      <w:bookmarkEnd w:id="322"/>
    </w:p>
    <w:p w14:paraId="52E3D5E8" w14:textId="79FEC259" w:rsidR="00FC49DE" w:rsidRPr="00FF61B6" w:rsidRDefault="00FC49DE" w:rsidP="00E222EB">
      <w:pPr>
        <w:pStyle w:val="FAAOutlineL1a"/>
        <w:numPr>
          <w:ilvl w:val="0"/>
          <w:numId w:val="467"/>
        </w:numPr>
      </w:pPr>
      <w:r w:rsidRPr="00FF61B6">
        <w:t xml:space="preserve">Chaque titulaire d'un AOC doit utiliser un livret technique d'aéronef ayant une section dossier de maintenance comportant les informations suivantes pour chaque aéronef : </w:t>
      </w:r>
    </w:p>
    <w:p w14:paraId="4D502B76" w14:textId="3D72BB08" w:rsidR="00391816" w:rsidRPr="00FF61B6" w:rsidRDefault="00391816" w:rsidP="00E222EB">
      <w:pPr>
        <w:pStyle w:val="FAANoteL1"/>
        <w:widowControl w:val="0"/>
        <w:spacing w:line="233" w:lineRule="auto"/>
      </w:pPr>
      <w:r w:rsidRPr="00FF61B6">
        <w:t>N. B. : Voir le paragraphe 9.4.1.5 de la présente partie pour la section du carnet de route du livret technique d'aéronef.</w:t>
      </w:r>
    </w:p>
    <w:p w14:paraId="4D502B77" w14:textId="7B35B6D1" w:rsidR="00391816" w:rsidRPr="00FF61B6" w:rsidRDefault="00391816" w:rsidP="00E222EB">
      <w:pPr>
        <w:pStyle w:val="FAAOutlineL21"/>
        <w:numPr>
          <w:ilvl w:val="0"/>
          <w:numId w:val="653"/>
        </w:numPr>
      </w:pPr>
      <w:r w:rsidRPr="00FF61B6">
        <w:t>Les informations relatives à chaque vol précédent, nécessaires pour assurer le maintien de la sécurité de vol ;</w:t>
      </w:r>
    </w:p>
    <w:p w14:paraId="4D502B78" w14:textId="56B36C3B" w:rsidR="00391816" w:rsidRPr="00FF61B6" w:rsidRDefault="00391816" w:rsidP="00E222EB">
      <w:pPr>
        <w:pStyle w:val="FAAOutlineL21"/>
        <w:numPr>
          <w:ilvl w:val="0"/>
          <w:numId w:val="653"/>
        </w:numPr>
      </w:pPr>
      <w:r w:rsidRPr="00FF61B6">
        <w:t>La fiche de maintenance ou de mise en service de navigabilité en cours ;</w:t>
      </w:r>
    </w:p>
    <w:p w14:paraId="4D502B79" w14:textId="49D45157" w:rsidR="00391816" w:rsidRPr="00FF61B6" w:rsidRDefault="00391816" w:rsidP="00E222EB">
      <w:pPr>
        <w:pStyle w:val="FAAOutlineL21"/>
        <w:numPr>
          <w:ilvl w:val="0"/>
          <w:numId w:val="653"/>
        </w:numPr>
      </w:pPr>
      <w:r w:rsidRPr="00FF61B6">
        <w:t>L'état actuel d'inspection de l'aéronef, ce qui comprend les inspections devant être effectuées en fonction d'un programme établi et celles qui doivent l'être mais ne font pas partie d'un tel programme, sauf que la Régie peut convenir que la déclaration de maintenance soit conservée ailleurs ;</w:t>
      </w:r>
    </w:p>
    <w:p w14:paraId="4D502B7A" w14:textId="7230B1A7" w:rsidR="00391816" w:rsidRPr="00FF61B6" w:rsidRDefault="00391816" w:rsidP="00E222EB">
      <w:pPr>
        <w:pStyle w:val="FAAOutlineL21"/>
      </w:pPr>
      <w:r w:rsidRPr="00FF61B6">
        <w:t>L'état actuel d'inspection de l'aéronef, ce qui comprend la maintenance devant être effectuée en fonction d'un programme établi et celle qui doit l'être mais ne fait pas partie d'un tel programme, sauf que la Régie peut convenir que la déclaration de maintenance soit conservée ailleurs ; et</w:t>
      </w:r>
    </w:p>
    <w:p w14:paraId="4D502B7B" w14:textId="77777777" w:rsidR="00391816" w:rsidRPr="00FF61B6" w:rsidRDefault="00391816" w:rsidP="00E222EB">
      <w:pPr>
        <w:pStyle w:val="FAAOutlineL21"/>
      </w:pPr>
      <w:r w:rsidRPr="00FF61B6">
        <w:t>Tous les défauts différés qui affectent l'exploitation de l'aéronef.</w:t>
      </w:r>
    </w:p>
    <w:p w14:paraId="4D502B7C" w14:textId="247E5A25" w:rsidR="00391816" w:rsidRPr="00FF61B6" w:rsidRDefault="00391816" w:rsidP="00E222EB">
      <w:pPr>
        <w:pStyle w:val="FAANoteL1"/>
        <w:widowControl w:val="0"/>
        <w:spacing w:line="233" w:lineRule="auto"/>
      </w:pPr>
      <w:r w:rsidRPr="00FF61B6">
        <w:t>N. B. : Les défauts qui ne concernent pas la navigabilité peuvent être différés à une date ultérieure pour correction. Lorsque ceci est fait, il doit exister une méthode d'enregistrement de ce report et le livret technique d'aéronef a normalement une section réservée uniquement à cette fin. Certains exploitants ont un système de classification des défauts différés de façon à permettre des durées différentes, en heures de vol, nombre de secteurs ou retour à une base de maintenance, jusqu'à la correction d'un défaut avant un autre vol.</w:t>
      </w:r>
    </w:p>
    <w:p w14:paraId="4D502B7D" w14:textId="77777777" w:rsidR="00391816" w:rsidRPr="00FF61B6" w:rsidRDefault="00391816" w:rsidP="00E222EB">
      <w:pPr>
        <w:pStyle w:val="FAAOutlineL1a"/>
        <w:numPr>
          <w:ilvl w:val="0"/>
          <w:numId w:val="453"/>
        </w:numPr>
      </w:pPr>
      <w:r w:rsidRPr="00FF61B6">
        <w:t>Le livret technique d'aéronef et tout amendement ultérieur sont approuvés par la Régie avant leur utilisation.</w:t>
      </w:r>
    </w:p>
    <w:p w14:paraId="4D502B7E" w14:textId="4F9CE8AA" w:rsidR="00391816" w:rsidRPr="00FF61B6" w:rsidRDefault="00391816" w:rsidP="00E222EB">
      <w:pPr>
        <w:pStyle w:val="FAAOutlineL1a"/>
        <w:numPr>
          <w:ilvl w:val="0"/>
          <w:numId w:val="453"/>
        </w:numPr>
      </w:pPr>
      <w:r w:rsidRPr="00FF61B6">
        <w:t>Chaque personne qui prend des mesures en cas de panne ou défaillance signalée ou constatée d'un aéronef ou produit aéronautique, qui est critique pour la sécurité du vol, doit les enregistrer, ou faire en sorte qu'elles le soient, dans la section dossier de maintenance du livret technique d'aéronef.</w:t>
      </w:r>
    </w:p>
    <w:p w14:paraId="4D502B7F" w14:textId="4DE08027" w:rsidR="00391816" w:rsidRPr="00FF61B6" w:rsidRDefault="00391816" w:rsidP="00E222EB">
      <w:pPr>
        <w:pStyle w:val="FAAOutlineL1a"/>
        <w:numPr>
          <w:ilvl w:val="0"/>
          <w:numId w:val="453"/>
        </w:numPr>
      </w:pPr>
      <w:r w:rsidRPr="00FF61B6">
        <w:t>Chaque titulaire d'un AOC doit avoir une procédure pour garder des copies des dossiers requis qui doivent être transportées à bord, à un endroit auquel chaque membre de l'équipage de conduite peut avoir facilement accès et cette procédure doit figurer dans l’OM du titulaire de l'AOC.</w:t>
      </w:r>
    </w:p>
    <w:p w14:paraId="4D502B80" w14:textId="343C1C81" w:rsidR="00391816" w:rsidRPr="00FF61B6" w:rsidRDefault="00391816" w:rsidP="00E222EB">
      <w:pPr>
        <w:pStyle w:val="FFATextFlushRight"/>
        <w:keepLines w:val="0"/>
        <w:widowControl w:val="0"/>
        <w:spacing w:line="233" w:lineRule="auto"/>
      </w:pPr>
      <w:r w:rsidRPr="00FF61B6">
        <w:t>14 CFR 121.701</w:t>
      </w:r>
    </w:p>
    <w:p w14:paraId="4D502B81" w14:textId="77777777" w:rsidR="00391816" w:rsidRPr="00FF61B6" w:rsidRDefault="00391816" w:rsidP="00E222EB">
      <w:pPr>
        <w:pStyle w:val="FFATextFlushRight"/>
        <w:keepLines w:val="0"/>
        <w:widowControl w:val="0"/>
        <w:spacing w:line="233" w:lineRule="auto"/>
      </w:pPr>
      <w:r w:rsidRPr="00FF61B6">
        <w:t>JAR-OPS 1 : 1.915</w:t>
      </w:r>
    </w:p>
    <w:p w14:paraId="4D502B82" w14:textId="77777777" w:rsidR="00391816" w:rsidRPr="00FF61B6" w:rsidRDefault="00391816" w:rsidP="00E222EB">
      <w:pPr>
        <w:pStyle w:val="FFATextFlushRight"/>
        <w:keepLines w:val="0"/>
        <w:widowControl w:val="0"/>
        <w:spacing w:line="233" w:lineRule="auto"/>
      </w:pPr>
      <w:r w:rsidRPr="00FF61B6">
        <w:t>JAR-OPS 3 : 3.915</w:t>
      </w:r>
    </w:p>
    <w:p w14:paraId="4D502B83" w14:textId="38A1408B" w:rsidR="00391816" w:rsidRPr="00FF61B6" w:rsidRDefault="000C6749" w:rsidP="00E222EB">
      <w:pPr>
        <w:pStyle w:val="Heading4"/>
        <w:keepNext w:val="0"/>
        <w:keepLines w:val="0"/>
        <w:widowControl w:val="0"/>
        <w:spacing w:line="233" w:lineRule="auto"/>
      </w:pPr>
      <w:bookmarkStart w:id="323" w:name="_Toc61352311"/>
      <w:r w:rsidRPr="00FF61B6">
        <w:t>Remise en service</w:t>
      </w:r>
      <w:bookmarkEnd w:id="323"/>
      <w:r w:rsidRPr="00FF61B6">
        <w:t xml:space="preserve"> </w:t>
      </w:r>
    </w:p>
    <w:p w14:paraId="6B8E8339" w14:textId="1069F930" w:rsidR="00FC49DE" w:rsidRPr="00FF61B6" w:rsidRDefault="00FC49DE" w:rsidP="00E222EB">
      <w:pPr>
        <w:pStyle w:val="FAAOutlineL1a"/>
        <w:numPr>
          <w:ilvl w:val="0"/>
          <w:numId w:val="468"/>
        </w:numPr>
      </w:pPr>
      <w:r w:rsidRPr="00FF61B6">
        <w:t>Nul titulaire d’AOC n’est autorisé à exploiter un aéronef, sauf si ledit aéronef dispose d’une approbation de remise en service, si une maintenance a été effectuée avant le vol, et d’une mention dans la section dossier de maintenance du livret technique d'aéronef, comme suit :</w:t>
      </w:r>
    </w:p>
    <w:p w14:paraId="641EEABD" w14:textId="673BA678" w:rsidR="00B86788" w:rsidRPr="00FF61B6" w:rsidRDefault="00EA6723" w:rsidP="00E222EB">
      <w:pPr>
        <w:pStyle w:val="FAAOutlineL21"/>
        <w:numPr>
          <w:ilvl w:val="0"/>
          <w:numId w:val="654"/>
        </w:numPr>
      </w:pPr>
      <w:r w:rsidRPr="00FF61B6">
        <w:lastRenderedPageBreak/>
        <w:t>Approbation de remise en service :</w:t>
      </w:r>
    </w:p>
    <w:p w14:paraId="4D502B87" w14:textId="125B2F36" w:rsidR="00391816" w:rsidRPr="00FF61B6" w:rsidRDefault="00391816" w:rsidP="00E222EB">
      <w:pPr>
        <w:pStyle w:val="FAAOutlineL3i"/>
        <w:numPr>
          <w:ilvl w:val="3"/>
          <w:numId w:val="372"/>
        </w:numPr>
      </w:pPr>
      <w:r w:rsidRPr="00FF61B6">
        <w:t xml:space="preserve">Un titulaire d’AOC ne peut exploiter un aéronef, à moins que ledit aéronef ait fait l’objet d'une maintenance et d'une approbation de remise en service comme suit : </w:t>
      </w:r>
    </w:p>
    <w:p w14:paraId="171A09DB" w14:textId="40155273" w:rsidR="005F5BC8" w:rsidRPr="00FF61B6" w:rsidRDefault="005F5BC8" w:rsidP="00E222EB">
      <w:pPr>
        <w:pStyle w:val="FAAOutlineL4A"/>
      </w:pPr>
      <w:r w:rsidRPr="00FF61B6">
        <w:t>Jusqu’au 4 novembre 2020, l’exploitant n'est pas autorisé à exploiter un avion s'il n'a pas fait l'objet d'une maintenance et d'une approbation de remise en service par un organisme approuvé conformément à la Partie 6 de la présente réglementation, ou dans le cadre d'un système équivalent, l'un et l'autre devant être acceptable pour l'État d'immatriculation.</w:t>
      </w:r>
    </w:p>
    <w:p w14:paraId="5CF8CF94" w14:textId="0D08CE89" w:rsidR="005F5BC8" w:rsidRPr="00FF61B6" w:rsidRDefault="005F5BC8" w:rsidP="00E222EB">
      <w:pPr>
        <w:pStyle w:val="FAAOutlineL4A"/>
      </w:pPr>
      <w:r w:rsidRPr="00FF61B6">
        <w:t>Jusqu’au 4 novembre 2020, lorsque l’État d'immatriculation accepte un système équivalent, la personne signant l’approbation de remise en service doit être titulaire d'une licence conformément à la Partie 2 de la présente réglementation.</w:t>
      </w:r>
    </w:p>
    <w:p w14:paraId="4D502B88" w14:textId="1C87D340" w:rsidR="00391816" w:rsidRPr="00FF61B6" w:rsidRDefault="00391816" w:rsidP="00E222EB">
      <w:pPr>
        <w:pStyle w:val="FAAOutlineL3i"/>
      </w:pPr>
      <w:bookmarkStart w:id="324" w:name="_Hlk14073181"/>
      <w:r w:rsidRPr="00FF61B6">
        <w:t>Le titulaire d'un AOC utilisant un AMO ne doit pas exploiter un aéronef après remise en service aux termes du paragraphe 9.5.1.10(a)(1)(i) de la présente sous-section, sauf si une approbation de remise en service a été préparée conformément aux procédures du MCM du titulaire de l'AOC et une mention a été portée à la section de maintenance du livret technique de l'aéronef</w:t>
      </w:r>
      <w:bookmarkEnd w:id="324"/>
      <w:r w:rsidRPr="00FF61B6">
        <w:t>.</w:t>
      </w:r>
    </w:p>
    <w:p w14:paraId="4D502B89" w14:textId="034D1815" w:rsidR="00391816" w:rsidRPr="00FF61B6" w:rsidRDefault="00391816" w:rsidP="00E222EB">
      <w:pPr>
        <w:pStyle w:val="FAAOutlineL3i"/>
      </w:pPr>
      <w:bookmarkStart w:id="325" w:name="_Hlk14073308"/>
      <w:r w:rsidRPr="00FF61B6">
        <w:t>Le titulaire d'un AOC utilisant un système équivalent ne doit pas exploiter un aéronef après remise en service aux termes du paragraphe 9.5.1.10(a)(1)(i) de la présente sous-section, sauf si une mention à la section dossier de maintenance du livret technique de l'aéronef a été préparée, ou s'il est fait en sorte qu'elle soit préparée, par une personne appropriée titulaire d'une licence et d'une qualification conformément à la Partie 2 de la présente réglementation, selon le cas. Ladite approbation de remise en service doit être effectuée conformément aux procédures du MCM du titulaire de l'AOC.</w:t>
      </w:r>
      <w:bookmarkEnd w:id="325"/>
    </w:p>
    <w:p w14:paraId="4D502B8A" w14:textId="1939CA07" w:rsidR="00391816" w:rsidRPr="00FF61B6" w:rsidRDefault="00391816" w:rsidP="00E222EB">
      <w:pPr>
        <w:pStyle w:val="FAAOutlineL3i"/>
      </w:pPr>
      <w:r w:rsidRPr="00FF61B6">
        <w:t>Le titulaire de l'AOC doit s'assurer que le commandant de bord de l'aéronef a passé en revue la section dossier de maintenance du livret technique de l'aéronef et déterminé que toute maintenance effectuée l'a été et a été documentée de façon appropriée.</w:t>
      </w:r>
    </w:p>
    <w:p w14:paraId="4D502B8B" w14:textId="6905F4A9" w:rsidR="00391816" w:rsidRPr="00FF61B6" w:rsidRDefault="006629D5" w:rsidP="00E222EB">
      <w:pPr>
        <w:pStyle w:val="FAAOutlineL21"/>
      </w:pPr>
      <w:r w:rsidRPr="00FF61B6">
        <w:t>Livret technique d'aéronef ─ Section dossier de maintenance :</w:t>
      </w:r>
    </w:p>
    <w:p w14:paraId="4D502B8C" w14:textId="70B40319" w:rsidR="00391816" w:rsidRPr="00FF61B6" w:rsidRDefault="00391816" w:rsidP="00E222EB">
      <w:pPr>
        <w:pStyle w:val="FAAOutlineL3i"/>
        <w:numPr>
          <w:ilvl w:val="3"/>
          <w:numId w:val="373"/>
        </w:numPr>
      </w:pPr>
      <w:r w:rsidRPr="00FF61B6">
        <w:t>Le titulaire d'un AOC ne doit pas exploiter un aéronef, sauf si le PIC est en possession d'une mention valide dans la section dossier de maintenance du livret technique d'aéronef, indiquant que toute opération de maintenance a été effectuée de façon satisfaisante et documentée de façon appropriée.</w:t>
      </w:r>
    </w:p>
    <w:p w14:paraId="4D502B8D" w14:textId="77777777" w:rsidR="00391816" w:rsidRPr="00FF61B6" w:rsidRDefault="00391816" w:rsidP="00E222EB">
      <w:pPr>
        <w:pStyle w:val="FFATextFlushRight"/>
        <w:keepLines w:val="0"/>
        <w:widowControl w:val="0"/>
        <w:spacing w:line="233" w:lineRule="auto"/>
      </w:pPr>
      <w:r w:rsidRPr="00FF61B6">
        <w:t>OACI, Annexe 6, Partie I : 8.1.2 ; 8.1.3 ; 8.8.1</w:t>
      </w:r>
    </w:p>
    <w:p w14:paraId="4D502B8E" w14:textId="77777777" w:rsidR="00391816" w:rsidRPr="00FF61B6" w:rsidRDefault="00391816" w:rsidP="00E222EB">
      <w:pPr>
        <w:pStyle w:val="FFATextFlushRight"/>
        <w:keepLines w:val="0"/>
        <w:widowControl w:val="0"/>
        <w:spacing w:line="233" w:lineRule="auto"/>
      </w:pPr>
      <w:r w:rsidRPr="00FF61B6">
        <w:t>OACI, Annexe 6, Partie III, Section II : 6.1.2 ; 6.1.3 ; 6.7.1</w:t>
      </w:r>
    </w:p>
    <w:p w14:paraId="4D502B8F" w14:textId="453B831F" w:rsidR="00391816" w:rsidRPr="00FF61B6" w:rsidRDefault="00391816" w:rsidP="00E222EB">
      <w:pPr>
        <w:pStyle w:val="FFATextFlushRight"/>
        <w:keepLines w:val="0"/>
        <w:widowControl w:val="0"/>
        <w:spacing w:line="233" w:lineRule="auto"/>
      </w:pPr>
      <w:r w:rsidRPr="00FF61B6">
        <w:t>OACI, Doc 9760, Partie III : 7.9.1 ; 10.5.1.2</w:t>
      </w:r>
    </w:p>
    <w:p w14:paraId="4D502B90" w14:textId="17220A44" w:rsidR="00391816" w:rsidRPr="00FF61B6" w:rsidRDefault="00391816" w:rsidP="00E222EB">
      <w:pPr>
        <w:pStyle w:val="FFATextFlushRight"/>
        <w:keepLines w:val="0"/>
        <w:widowControl w:val="0"/>
        <w:spacing w:line="233" w:lineRule="auto"/>
      </w:pPr>
      <w:r w:rsidRPr="00FF61B6">
        <w:t>OACI, Doc 8335, Partie III : 6.3.2</w:t>
      </w:r>
    </w:p>
    <w:p w14:paraId="4D502B91" w14:textId="7CBA3B7F" w:rsidR="00391816" w:rsidRPr="0008313A" w:rsidRDefault="00391816" w:rsidP="00E222EB">
      <w:pPr>
        <w:pStyle w:val="FFATextFlushRight"/>
        <w:keepLines w:val="0"/>
        <w:widowControl w:val="0"/>
        <w:spacing w:line="233" w:lineRule="auto"/>
        <w:rPr>
          <w:lang w:val="en-US"/>
        </w:rPr>
      </w:pPr>
      <w:r w:rsidRPr="0008313A">
        <w:rPr>
          <w:lang w:val="en-US"/>
        </w:rPr>
        <w:t>14 CFR 121.709</w:t>
      </w:r>
    </w:p>
    <w:p w14:paraId="4D502B92" w14:textId="0FF0898E" w:rsidR="00391816" w:rsidRPr="0008313A" w:rsidRDefault="00391816" w:rsidP="00E222EB">
      <w:pPr>
        <w:pStyle w:val="FFATextFlushRight"/>
        <w:keepLines w:val="0"/>
        <w:widowControl w:val="0"/>
        <w:spacing w:line="233" w:lineRule="auto"/>
        <w:rPr>
          <w:lang w:val="en-US"/>
        </w:rPr>
      </w:pPr>
      <w:r w:rsidRPr="0008313A">
        <w:rPr>
          <w:lang w:val="en-US"/>
        </w:rPr>
        <w:t>FAA AC 120-16G</w:t>
      </w:r>
    </w:p>
    <w:p w14:paraId="4D502B93" w14:textId="64B12476" w:rsidR="00391816" w:rsidRPr="0008313A" w:rsidRDefault="00391816" w:rsidP="00E222EB">
      <w:pPr>
        <w:pStyle w:val="FFATextFlushRight"/>
        <w:keepLines w:val="0"/>
        <w:widowControl w:val="0"/>
        <w:spacing w:line="233" w:lineRule="auto"/>
        <w:rPr>
          <w:lang w:val="en-US"/>
        </w:rPr>
      </w:pPr>
      <w:r w:rsidRPr="0008313A">
        <w:rPr>
          <w:lang w:val="en-US"/>
        </w:rPr>
        <w:t>JAR-OPS 1 : 1.875(a)</w:t>
      </w:r>
    </w:p>
    <w:p w14:paraId="4D502B94" w14:textId="19D9BE91" w:rsidR="00391816" w:rsidRPr="00FF61B6" w:rsidRDefault="002F16FB" w:rsidP="00E222EB">
      <w:pPr>
        <w:pStyle w:val="FFATextFlushRight"/>
        <w:keepLines w:val="0"/>
        <w:widowControl w:val="0"/>
        <w:spacing w:line="233" w:lineRule="auto"/>
      </w:pPr>
      <w:r w:rsidRPr="00FF61B6">
        <w:t>JAR-OPS 3 : 3.875(a)</w:t>
      </w:r>
    </w:p>
    <w:p w14:paraId="4D502B95" w14:textId="3AC54E29" w:rsidR="00391816" w:rsidRPr="00FF61B6" w:rsidRDefault="00391816" w:rsidP="00E222EB">
      <w:pPr>
        <w:pStyle w:val="Heading4"/>
        <w:keepNext w:val="0"/>
        <w:keepLines w:val="0"/>
        <w:widowControl w:val="0"/>
        <w:spacing w:line="233" w:lineRule="auto"/>
      </w:pPr>
      <w:bookmarkStart w:id="326" w:name="_Toc61352312"/>
      <w:r w:rsidRPr="00FF61B6">
        <w:t>Modifications et réparations</w:t>
      </w:r>
      <w:bookmarkEnd w:id="326"/>
    </w:p>
    <w:p w14:paraId="2FEB92C8" w14:textId="26FEA2FB" w:rsidR="006120B7" w:rsidRPr="00FF61B6" w:rsidRDefault="006120B7" w:rsidP="00E222EB">
      <w:pPr>
        <w:pStyle w:val="FAAOutlineL1a"/>
        <w:numPr>
          <w:ilvl w:val="0"/>
          <w:numId w:val="469"/>
        </w:numPr>
      </w:pPr>
      <w:r w:rsidRPr="00FF61B6">
        <w:t xml:space="preserve">Toutes les modifications et réparations doivent être conformes aux impératifs de navigabilité acceptables pour l'État d'immatriculation. Des procédures visant à s'assurer que les données justificatives à l'appui de cette conformité soient conservées doivent être établies. Cependant, dans le cas d'une réparation ou d'une modification majeure, le travail doit avoir été effectué </w:t>
      </w:r>
      <w:r w:rsidRPr="00FF61B6">
        <w:lastRenderedPageBreak/>
        <w:t>conformément aux données techniques approuvées par la Régie de [ÉTAT].</w:t>
      </w:r>
    </w:p>
    <w:p w14:paraId="4D502B98" w14:textId="2D5BB821" w:rsidR="00391816" w:rsidRPr="00FF61B6" w:rsidRDefault="00391816" w:rsidP="00E222EB">
      <w:pPr>
        <w:pStyle w:val="FAAOutlineL1a"/>
        <w:numPr>
          <w:ilvl w:val="0"/>
          <w:numId w:val="453"/>
        </w:numPr>
      </w:pPr>
      <w:r w:rsidRPr="00FF61B6">
        <w:t xml:space="preserve">Un titulaire d’AOC peut être autorisé à effectuer des opérations de maintenance, de révision, de modification, de réparation ou d’inspection sur tout aéronef ou produit aéronautique visé par l’AOC, sous réserve des conditions suivantes : </w:t>
      </w:r>
    </w:p>
    <w:p w14:paraId="4D502B99" w14:textId="5D57941A" w:rsidR="00391816" w:rsidRPr="00FF61B6" w:rsidRDefault="00391816" w:rsidP="00E222EB">
      <w:pPr>
        <w:pStyle w:val="FAAOutlineL21"/>
        <w:numPr>
          <w:ilvl w:val="0"/>
          <w:numId w:val="655"/>
        </w:numPr>
      </w:pPr>
      <w:r w:rsidRPr="00FF61B6">
        <w:t xml:space="preserve">Que ceci soit fait dans le cadre d'un système de maintenance acceptable pour l'État d'immatriculation, équivalent à celui d'un AMO établi conformément à la Partie 6 de la présente réglementation ; et </w:t>
      </w:r>
    </w:p>
    <w:p w14:paraId="4D502B9A" w14:textId="49CD5C86" w:rsidR="00391816" w:rsidRPr="00FF61B6" w:rsidRDefault="00391816" w:rsidP="00E222EB">
      <w:pPr>
        <w:pStyle w:val="FAAOutlineL21"/>
        <w:numPr>
          <w:ilvl w:val="0"/>
          <w:numId w:val="655"/>
        </w:numPr>
      </w:pPr>
      <w:r w:rsidRPr="00FF61B6">
        <w:t>Que ceci soit fait conformément aux spécifications d'exploitation approuvées du titulaire de l'AOC.</w:t>
      </w:r>
    </w:p>
    <w:p w14:paraId="4D502B9B" w14:textId="0D67B47E" w:rsidR="00391816" w:rsidRPr="00FF61B6" w:rsidRDefault="00391816" w:rsidP="00E222EB">
      <w:pPr>
        <w:pStyle w:val="FAAOutlineL3i"/>
        <w:numPr>
          <w:ilvl w:val="3"/>
          <w:numId w:val="374"/>
        </w:numPr>
      </w:pPr>
      <w:r w:rsidRPr="00FF61B6">
        <w:t>Le titulaire d'un AOC qui utilise un système de maintenance acceptable pour l'État d'immatriculation ou, jusqu’au 4 novembre 2020, équivalent à celui d'un AMO qui désire approuver pour remise en service un aéronef immatriculé dans [ÉTAT] après des réparations ou modifications majeures doit recourir à un AMT dont la licence est en vigueur et valide, avec qualification cellule et groupe motopropulseur et qualifié conformément à la Partie 2 de la présente réglementation.</w:t>
      </w:r>
    </w:p>
    <w:p w14:paraId="4D502B9C" w14:textId="749BD022" w:rsidR="00391816" w:rsidRPr="00FF61B6" w:rsidRDefault="00FF61B6" w:rsidP="00E222EB">
      <w:pPr>
        <w:pStyle w:val="FAAOutlineL1a"/>
        <w:numPr>
          <w:ilvl w:val="0"/>
          <w:numId w:val="453"/>
        </w:numPr>
      </w:pPr>
      <w:r>
        <w:t>À</w:t>
      </w:r>
      <w:r w:rsidR="00391816" w:rsidRPr="00FF61B6">
        <w:t xml:space="preserve"> la fin des travaux, chaque titulaire d'un AOC doit préparer promptement un rapport sur chaque modification ou réparation majeure d'un aéronef ou produit aéronautique.</w:t>
      </w:r>
    </w:p>
    <w:p w14:paraId="4D502B9D" w14:textId="0B5DACF2" w:rsidR="00391816" w:rsidRPr="00FF61B6" w:rsidRDefault="00391816" w:rsidP="00E222EB">
      <w:pPr>
        <w:pStyle w:val="FAAOutlineL1a"/>
        <w:numPr>
          <w:ilvl w:val="0"/>
          <w:numId w:val="453"/>
        </w:numPr>
      </w:pPr>
      <w:r w:rsidRPr="00FF61B6">
        <w:t>Le titulaire de l'AOC doit soumettre à la Régie une copie de chaque rapport portant sur une modification majeure et conserver une copie de chaque rapport de réparation majeure pour mise à disposition pour une inspection.</w:t>
      </w:r>
    </w:p>
    <w:p w14:paraId="4D502B9E" w14:textId="1880A24A" w:rsidR="00391816" w:rsidRPr="00FF61B6" w:rsidRDefault="00391816" w:rsidP="00E222EB">
      <w:pPr>
        <w:pStyle w:val="FAAOutlineL1a"/>
        <w:numPr>
          <w:ilvl w:val="0"/>
          <w:numId w:val="453"/>
        </w:numPr>
      </w:pPr>
      <w:r w:rsidRPr="00FF61B6">
        <w:t>La Régie qui délivre une approbation pour la conception d'une modification, d'une réparation ou d'une pièce de rechange doit le faire en se basant sur la preuve satisfaisante que l'aéronef est conforme aux impératifs de navigabilité utilisés pour la délivrance du certificat de type, de ses amendements ou des impératifs ultérieurs lorsqu'ils sont déterminés par l'État d’immatriculation.</w:t>
      </w:r>
    </w:p>
    <w:p w14:paraId="4D502B9F" w14:textId="0F177ACB" w:rsidR="00391816" w:rsidRPr="00FF61B6" w:rsidRDefault="00391816" w:rsidP="00E222EB">
      <w:pPr>
        <w:pStyle w:val="FAANoteL1"/>
        <w:widowControl w:val="0"/>
        <w:spacing w:line="233" w:lineRule="auto"/>
      </w:pPr>
      <w:r w:rsidRPr="00FF61B6">
        <w:t xml:space="preserve">N. B. : Voir le Doc 9760, Chapitre 5 de l'OACI, </w:t>
      </w:r>
      <w:r w:rsidRPr="00FF61B6">
        <w:rPr>
          <w:i w:val="0"/>
        </w:rPr>
        <w:t>Manuel de navigabilité</w:t>
      </w:r>
      <w:r w:rsidRPr="00FF61B6">
        <w:t>, pour les conseils relatifs aux modifications et aux réparations.</w:t>
      </w:r>
    </w:p>
    <w:p w14:paraId="4D502BA0" w14:textId="1E2D802D" w:rsidR="00391816" w:rsidRPr="00FF61B6" w:rsidRDefault="00391816" w:rsidP="00E222EB">
      <w:pPr>
        <w:pStyle w:val="FFATextFlushRight"/>
        <w:keepLines w:val="0"/>
        <w:widowControl w:val="0"/>
        <w:spacing w:line="233" w:lineRule="auto"/>
      </w:pPr>
      <w:r w:rsidRPr="00FF61B6">
        <w:t>OACI, Annexe 6, Partie I : 8.6</w:t>
      </w:r>
    </w:p>
    <w:p w14:paraId="4D502BA1" w14:textId="57144220" w:rsidR="00391816" w:rsidRPr="00FF61B6" w:rsidRDefault="00391816" w:rsidP="00E222EB">
      <w:pPr>
        <w:pStyle w:val="FFATextFlushRight"/>
        <w:keepLines w:val="0"/>
        <w:widowControl w:val="0"/>
        <w:spacing w:line="233" w:lineRule="auto"/>
      </w:pPr>
      <w:r w:rsidRPr="00FF61B6">
        <w:t>OACI, Annexe 6, Partie III, Section II : 6.6</w:t>
      </w:r>
    </w:p>
    <w:p w14:paraId="4D502BA2" w14:textId="158F813C" w:rsidR="00391816" w:rsidRPr="00FF61B6" w:rsidRDefault="00391816" w:rsidP="00E222EB">
      <w:pPr>
        <w:pStyle w:val="FFATextFlushRight"/>
        <w:keepLines w:val="0"/>
        <w:widowControl w:val="0"/>
        <w:spacing w:line="233" w:lineRule="auto"/>
      </w:pPr>
      <w:r w:rsidRPr="00FF61B6">
        <w:t xml:space="preserve">14 CFR 121.379(b) ; 121.707 </w:t>
      </w:r>
    </w:p>
    <w:p w14:paraId="4D502BA3" w14:textId="4A6CB67D" w:rsidR="00391816" w:rsidRPr="00FF61B6" w:rsidRDefault="002F16FB" w:rsidP="00E222EB">
      <w:pPr>
        <w:pStyle w:val="FFATextFlushRight"/>
        <w:keepLines w:val="0"/>
        <w:widowControl w:val="0"/>
        <w:spacing w:line="233" w:lineRule="auto"/>
      </w:pPr>
      <w:r w:rsidRPr="00FF61B6">
        <w:t>JAR-OPS 1 : 1.920(b)(6)</w:t>
      </w:r>
    </w:p>
    <w:p w14:paraId="4D502BA4" w14:textId="47A1AD7B" w:rsidR="00391816" w:rsidRPr="00FF61B6" w:rsidRDefault="002F16FB" w:rsidP="00E222EB">
      <w:pPr>
        <w:pStyle w:val="FFATextFlushRight"/>
        <w:keepLines w:val="0"/>
        <w:widowControl w:val="0"/>
        <w:spacing w:line="233" w:lineRule="auto"/>
      </w:pPr>
      <w:r w:rsidRPr="00FF61B6">
        <w:t>JAR-OPS : 3 : 3.920(b)(6)</w:t>
      </w:r>
    </w:p>
    <w:p w14:paraId="4D502BA5" w14:textId="78790500" w:rsidR="00391816" w:rsidRPr="00FF61B6" w:rsidRDefault="00391816" w:rsidP="00E222EB">
      <w:pPr>
        <w:pStyle w:val="Heading4"/>
        <w:keepNext w:val="0"/>
        <w:keepLines w:val="0"/>
        <w:widowControl w:val="0"/>
      </w:pPr>
      <w:bookmarkStart w:id="327" w:name="_Toc61352313"/>
      <w:r w:rsidRPr="00FF61B6">
        <w:t>Programme de maintenance des aéronefs</w:t>
      </w:r>
      <w:bookmarkEnd w:id="327"/>
    </w:p>
    <w:p w14:paraId="1D5601A1" w14:textId="45245A78" w:rsidR="006120B7" w:rsidRPr="00FF61B6" w:rsidRDefault="006120B7" w:rsidP="00E222EB">
      <w:pPr>
        <w:pStyle w:val="FAAOutlineL1a"/>
        <w:numPr>
          <w:ilvl w:val="0"/>
          <w:numId w:val="470"/>
        </w:numPr>
      </w:pPr>
      <w:r w:rsidRPr="00FF61B6">
        <w:t>Le programme de maintenance et tout amendement ultérieur de chaque titulaire d'un AOC doit être soumis à l'État d'immatriculation pour approbation ; l'acceptation par la Régie de [ÉTAT] dépendra de celle, préalable, de l'État d'immatriculation ou, lorsque cela est approprié, de la conformité du titulaire de l'AOC aux recommandations de l'État d'immatriculation.</w:t>
      </w:r>
    </w:p>
    <w:p w14:paraId="4D502BA8" w14:textId="4F5B99F4" w:rsidR="00391816" w:rsidRPr="00FF61B6" w:rsidRDefault="00391816" w:rsidP="00E222EB">
      <w:pPr>
        <w:pStyle w:val="FAAOutlineL1a"/>
        <w:numPr>
          <w:ilvl w:val="0"/>
          <w:numId w:val="453"/>
        </w:numPr>
      </w:pPr>
      <w:r w:rsidRPr="00FF61B6">
        <w:t>La Régie de [ÉTAT] exigera l'inclusion, par un titulaire d'AOC, d'un programme de fiabilité si elle détermine que cela s'impose. Dans ce cas, le titulaire de l'AOC doit fournir les procédures et informations figurant dans son MCM.</w:t>
      </w:r>
    </w:p>
    <w:p w14:paraId="4D502BA9" w14:textId="5D0058B5" w:rsidR="00391816" w:rsidRPr="00FF61B6" w:rsidRDefault="00391816" w:rsidP="00E222EB">
      <w:pPr>
        <w:pStyle w:val="FAAOutlineL1a"/>
        <w:numPr>
          <w:ilvl w:val="0"/>
          <w:numId w:val="453"/>
        </w:numPr>
      </w:pPr>
      <w:bookmarkStart w:id="328" w:name="_Hlk20395402"/>
      <w:r w:rsidRPr="00FF61B6">
        <w:t>Chaque titulaire d'un AOC doit s'assurer que chacun de ses aéronefs est entretenu conformément à son programme de maintenance approuvé, comme requis par le paragraphe 9.5.1.2 de la présente partie, ce qui comprend ce qui suit :</w:t>
      </w:r>
    </w:p>
    <w:p w14:paraId="4D502BAA" w14:textId="77777777" w:rsidR="00391816" w:rsidRPr="00FF61B6" w:rsidRDefault="00391816" w:rsidP="00E222EB">
      <w:pPr>
        <w:pStyle w:val="FAAOutlineL21"/>
        <w:numPr>
          <w:ilvl w:val="0"/>
          <w:numId w:val="1049"/>
        </w:numPr>
      </w:pPr>
      <w:r w:rsidRPr="00FF61B6">
        <w:t>Les travaux de maintenance et les intervalles auxquels ils doivent être effectués, en tenant compte de l'utilisation anticipée de l'aéronef ;</w:t>
      </w:r>
    </w:p>
    <w:p w14:paraId="4D502BAB" w14:textId="57DFF8D2" w:rsidR="00391816" w:rsidRDefault="00391816" w:rsidP="00E222EB">
      <w:pPr>
        <w:pStyle w:val="FAAOutlineL21"/>
      </w:pPr>
      <w:r w:rsidRPr="00FF61B6">
        <w:t>Lorsque cela s'applique, un programme de maintien de l'intégrité structurelle ;</w:t>
      </w:r>
    </w:p>
    <w:p w14:paraId="465970CC" w14:textId="77777777" w:rsidR="00E222EB" w:rsidRPr="00FF61B6" w:rsidRDefault="00E222EB" w:rsidP="00E222EB">
      <w:pPr>
        <w:pStyle w:val="FAAOutlineL21"/>
        <w:numPr>
          <w:ilvl w:val="0"/>
          <w:numId w:val="0"/>
        </w:numPr>
        <w:ind w:left="2160" w:hanging="720"/>
      </w:pPr>
    </w:p>
    <w:p w14:paraId="4D502BAC" w14:textId="11729B5A" w:rsidR="00391816" w:rsidRPr="00FF61B6" w:rsidRDefault="00391816" w:rsidP="00E222EB">
      <w:pPr>
        <w:pStyle w:val="FAAOutlineL21"/>
      </w:pPr>
      <w:r w:rsidRPr="00FF61B6">
        <w:lastRenderedPageBreak/>
        <w:t>Les procédures de changement ou d'écart par rapport à ce qui figure aux paragraphes 9.5.1.12(c)(1) et (2) de la présente sous-section ; et</w:t>
      </w:r>
    </w:p>
    <w:p w14:paraId="4D502BAD" w14:textId="74BE8490" w:rsidR="00391816" w:rsidRPr="00FF61B6" w:rsidRDefault="00391816" w:rsidP="00E222EB">
      <w:pPr>
        <w:pStyle w:val="FAAOutlineL21"/>
      </w:pPr>
      <w:r w:rsidRPr="00FF61B6">
        <w:t>Lorsque cela s'applique, le suivi et l'état et un programme de fiabilité des systèmes, composants et groupes motopropulseurs de l'aéronef.</w:t>
      </w:r>
    </w:p>
    <w:p w14:paraId="4630AF3B" w14:textId="285BA637" w:rsidR="00C260AC" w:rsidRPr="00FF61B6" w:rsidRDefault="00C260AC" w:rsidP="00E222EB">
      <w:pPr>
        <w:pStyle w:val="FAAOutlineL1a"/>
      </w:pPr>
      <w:r w:rsidRPr="00FF61B6">
        <w:t>La conception et l’application du programme de maintenance du titulaire de l’AOC doit tenir compte des principes des facteurs humains.</w:t>
      </w:r>
    </w:p>
    <w:bookmarkEnd w:id="328"/>
    <w:p w14:paraId="4D502BAE" w14:textId="77777777" w:rsidR="00391816" w:rsidRPr="00FF61B6" w:rsidRDefault="00391816" w:rsidP="00E222EB">
      <w:pPr>
        <w:pStyle w:val="FAAOutlineL1a"/>
        <w:numPr>
          <w:ilvl w:val="0"/>
          <w:numId w:val="453"/>
        </w:numPr>
      </w:pPr>
      <w:r w:rsidRPr="00FF61B6">
        <w:t>Les travaux périodiques de maintenance spécifiés à des intervalles obligatoires en tant que condition d'approbation de la conception de type doivent être identifiés en tant que tels.</w:t>
      </w:r>
    </w:p>
    <w:p w14:paraId="4D502BAF" w14:textId="565F7268" w:rsidR="00391816" w:rsidRPr="00FF61B6" w:rsidRDefault="00391816" w:rsidP="00E222EB">
      <w:pPr>
        <w:pStyle w:val="FAANoteL1"/>
        <w:widowControl w:val="0"/>
      </w:pPr>
      <w:r w:rsidRPr="00FF61B6">
        <w:t>N. B. : Le programme de maintenance doit être basé sur les informations mises à disposition à ce sujet par l'État de conception ou l'organisme responsable de la conception de type, et sur tout antécédent supplémentaire pertinent.</w:t>
      </w:r>
    </w:p>
    <w:p w14:paraId="4D502BB0" w14:textId="6FBC00D9" w:rsidR="00391816" w:rsidRPr="00FF61B6" w:rsidRDefault="00391816" w:rsidP="00E222EB">
      <w:pPr>
        <w:pStyle w:val="FAAOutlineL1a"/>
        <w:numPr>
          <w:ilvl w:val="0"/>
          <w:numId w:val="453"/>
        </w:numPr>
      </w:pPr>
      <w:r w:rsidRPr="00FF61B6">
        <w:t>Nul titulaire d’AOC n'est autorisé à fournir à l'usage de son personnel se livrant au transport commercial aérien un programme de maintenance ou une partie de celui-ci qui n'a pas été passé en revue et approuvé par la Régie de [ÉTAT] pour le titulaire de l'AOC.</w:t>
      </w:r>
    </w:p>
    <w:p w14:paraId="4D502BB1" w14:textId="370A93E0" w:rsidR="00391816" w:rsidRPr="00FF61B6" w:rsidRDefault="00391816" w:rsidP="00E222EB">
      <w:pPr>
        <w:pStyle w:val="FAAOutlineL1a"/>
        <w:numPr>
          <w:ilvl w:val="0"/>
          <w:numId w:val="453"/>
        </w:numPr>
      </w:pPr>
      <w:r w:rsidRPr="00FF61B6">
        <w:t>L'approbation par la Régie du programme de maintenance du titulaire d'un AOC et tous les amendements ultérieurs, doivent figurer dans les spécifications d'exploitation conformément au paragraphe 9.2.1.3(c) de la présente partie.</w:t>
      </w:r>
    </w:p>
    <w:p w14:paraId="4D502BB2" w14:textId="29C52968" w:rsidR="00391816" w:rsidRPr="00FF61B6" w:rsidRDefault="00391816" w:rsidP="00E222EB">
      <w:pPr>
        <w:pStyle w:val="FAAOutlineL1a"/>
        <w:numPr>
          <w:ilvl w:val="0"/>
          <w:numId w:val="453"/>
        </w:numPr>
      </w:pPr>
      <w:r w:rsidRPr="00FF61B6">
        <w:t>Chaque titulaire d'un AOC doit avoir un programme d'inspection et un programme couvrant d'autres opérations de maintenance, de révision, de modification, de réparation et d'inspection pour s'assurer que :</w:t>
      </w:r>
    </w:p>
    <w:p w14:paraId="4D502BB3" w14:textId="1A98BF1A" w:rsidR="00391816" w:rsidRPr="00FF61B6" w:rsidRDefault="003D0E4A" w:rsidP="00E222EB">
      <w:pPr>
        <w:pStyle w:val="FAAOutlineL21"/>
        <w:numPr>
          <w:ilvl w:val="0"/>
          <w:numId w:val="657"/>
        </w:numPr>
      </w:pPr>
      <w:r w:rsidRPr="00FF61B6">
        <w:t>La maintenance, la révision, les modifications, les réparations et les inspections qu'il effectue ou qui le sont par d'autres personnes, sont faits conformément au MCM du titulaire de l'AOC ;</w:t>
      </w:r>
    </w:p>
    <w:p w14:paraId="4D502BB4" w14:textId="12CBCF77" w:rsidR="00391816" w:rsidRPr="00FF61B6" w:rsidRDefault="00391816" w:rsidP="00E222EB">
      <w:pPr>
        <w:pStyle w:val="FAAOutlineL21"/>
        <w:numPr>
          <w:ilvl w:val="0"/>
          <w:numId w:val="657"/>
        </w:numPr>
      </w:pPr>
      <w:r w:rsidRPr="00FF61B6">
        <w:t>Chaque aéronef remis en service est en état de navigabilité et a été correctement entretenu pour son exploitation.</w:t>
      </w:r>
    </w:p>
    <w:p w14:paraId="4D502BB5" w14:textId="11161610" w:rsidR="00391816" w:rsidRPr="00FF61B6" w:rsidRDefault="00391816" w:rsidP="00E222EB">
      <w:pPr>
        <w:pStyle w:val="FAAOutlineL1a"/>
        <w:numPr>
          <w:ilvl w:val="0"/>
          <w:numId w:val="453"/>
        </w:numPr>
      </w:pPr>
      <w:r w:rsidRPr="00FF61B6">
        <w:t>La Régie est autorisée à amender toute spécification délivrée au titulaire d'un AOC afin de lui permettre de s'écarter des dispositions de la présente sous-partie, qui empêcheraient une remise en service et l'utilisation de produits aéronautiques parce qu'ils ont été entretenus, modifiés ou inspectés par des personnes employées hors de [ÉTAT] qui ne sont pas titulaires d'une licence de technicien délivrée par [ÉTAT]. Chaque titulaire d'un AOC qui bénéficie d'une autorisation aux termes d'un tel écart doit assurer la surveillance des installations et des pratiques pour s'assurer que tout le travail effectué sur ces produits l'est conformément au MCM du titulaire de l'AOC.</w:t>
      </w:r>
    </w:p>
    <w:p w14:paraId="4D502BB6" w14:textId="00D71469" w:rsidR="00391816" w:rsidRPr="00FF61B6" w:rsidRDefault="004870E5" w:rsidP="00E222EB">
      <w:pPr>
        <w:pStyle w:val="FFATextFlushRight"/>
        <w:keepLines w:val="0"/>
        <w:widowControl w:val="0"/>
      </w:pPr>
      <w:r w:rsidRPr="00FF61B6">
        <w:t>OACI, Annexe 6, Partie I : 11.3.1 ; 11.3.2 ; 11.3.3R</w:t>
      </w:r>
    </w:p>
    <w:p w14:paraId="0E4B64A4" w14:textId="18796C95" w:rsidR="004870E5" w:rsidRPr="00FF61B6" w:rsidRDefault="004870E5" w:rsidP="00E222EB">
      <w:pPr>
        <w:pStyle w:val="FFATextFlushRight"/>
        <w:keepLines w:val="0"/>
        <w:widowControl w:val="0"/>
      </w:pPr>
      <w:r w:rsidRPr="00FF61B6">
        <w:t>OACI, Annexe 6, Partie II, Section III : 3.8.3</w:t>
      </w:r>
    </w:p>
    <w:p w14:paraId="4D502BB7" w14:textId="77777777" w:rsidR="00391816" w:rsidRPr="00FF61B6" w:rsidRDefault="00391816" w:rsidP="00E222EB">
      <w:pPr>
        <w:pStyle w:val="FFATextFlushRight"/>
        <w:keepLines w:val="0"/>
        <w:widowControl w:val="0"/>
      </w:pPr>
      <w:r w:rsidRPr="00FF61B6">
        <w:t>OACI, Annexe 6, Partie III, Section II : 9.3.1 ; 9.3.2 ; 9.3.3R</w:t>
      </w:r>
    </w:p>
    <w:p w14:paraId="4D502BB8" w14:textId="57E6A471" w:rsidR="00391816" w:rsidRPr="00FF61B6" w:rsidRDefault="00391816" w:rsidP="00E222EB">
      <w:pPr>
        <w:pStyle w:val="FFATextFlushRight"/>
        <w:keepLines w:val="0"/>
        <w:widowControl w:val="0"/>
      </w:pPr>
      <w:r w:rsidRPr="00FF61B6">
        <w:t>OACI, Doc 9760, Partie III : 7.3.1 ; 7.3.3</w:t>
      </w:r>
    </w:p>
    <w:p w14:paraId="4D502BB9" w14:textId="2A48334E" w:rsidR="00391816" w:rsidRPr="00FF61B6" w:rsidRDefault="00391816" w:rsidP="00E222EB">
      <w:pPr>
        <w:pStyle w:val="FFATextFlushRight"/>
        <w:keepLines w:val="0"/>
        <w:widowControl w:val="0"/>
      </w:pPr>
      <w:r w:rsidRPr="00FF61B6">
        <w:t>14 CFR 121.367</w:t>
      </w:r>
    </w:p>
    <w:p w14:paraId="4D502BBA" w14:textId="77777777" w:rsidR="00391816" w:rsidRPr="00FF61B6" w:rsidRDefault="00391816" w:rsidP="00E222EB">
      <w:pPr>
        <w:pStyle w:val="FFATextFlushRight"/>
        <w:keepLines w:val="0"/>
        <w:widowControl w:val="0"/>
      </w:pPr>
      <w:r w:rsidRPr="00FF61B6">
        <w:t>JAR-OPS 1 : 1.910</w:t>
      </w:r>
    </w:p>
    <w:p w14:paraId="4D502BBB" w14:textId="463F60DD" w:rsidR="00391816" w:rsidRPr="00FF61B6" w:rsidRDefault="002F16FB" w:rsidP="00E222EB">
      <w:pPr>
        <w:pStyle w:val="FFATextFlushRight"/>
        <w:keepLines w:val="0"/>
        <w:widowControl w:val="0"/>
      </w:pPr>
      <w:r w:rsidRPr="00FF61B6">
        <w:t>JAR-OPS 3 : 3.910</w:t>
      </w:r>
    </w:p>
    <w:p w14:paraId="4D502BBC" w14:textId="7B9CF309" w:rsidR="00391816" w:rsidRPr="00FF61B6" w:rsidRDefault="00391816" w:rsidP="00E222EB">
      <w:pPr>
        <w:pStyle w:val="Heading4"/>
        <w:keepNext w:val="0"/>
        <w:keepLines w:val="0"/>
        <w:widowControl w:val="0"/>
      </w:pPr>
      <w:bookmarkStart w:id="329" w:name="_Toc61352314"/>
      <w:r w:rsidRPr="00FF61B6">
        <w:t>Programme de fiabilité</w:t>
      </w:r>
      <w:bookmarkEnd w:id="329"/>
    </w:p>
    <w:p w14:paraId="1B5A21C9" w14:textId="77777777" w:rsidR="006120B7" w:rsidRPr="00FF61B6" w:rsidRDefault="006120B7" w:rsidP="00E222EB">
      <w:pPr>
        <w:pStyle w:val="FAAOutlineL1a"/>
        <w:numPr>
          <w:ilvl w:val="0"/>
          <w:numId w:val="471"/>
        </w:numPr>
      </w:pPr>
      <w:r w:rsidRPr="00FF61B6">
        <w:t>Un programme de maintenance pour chaque aéronef doit comporter, lorsque cela s'applique, des descriptions de la surveillance de l'état et du programme de fiabilité des systèmes, composants et groupes motopropulseurs de l'aéronef.</w:t>
      </w:r>
    </w:p>
    <w:p w14:paraId="4D502BBF" w14:textId="5874025D" w:rsidR="00391816" w:rsidRPr="00FF61B6" w:rsidRDefault="00E54E98" w:rsidP="00E222EB">
      <w:pPr>
        <w:pStyle w:val="FAAOutlineL1a"/>
        <w:numPr>
          <w:ilvl w:val="0"/>
          <w:numId w:val="453"/>
        </w:numPr>
      </w:pPr>
      <w:r w:rsidRPr="00FF61B6">
        <w:t>Un programme de fiabilité doit être élaboré dans le cadre du programme de maintenance des aéronefs, si ce dernier s’appuie sur la logique des groupes directeurs de maintenance, comprend des composants dont l'état est surveillé ou est sans période de révision pour tous les composants importants du système.</w:t>
      </w:r>
    </w:p>
    <w:p w14:paraId="4D502BC0" w14:textId="0533F811" w:rsidR="00391816" w:rsidRPr="00FF61B6" w:rsidRDefault="008913C9" w:rsidP="00E222EB">
      <w:pPr>
        <w:pStyle w:val="FAAOutlineL1a"/>
        <w:numPr>
          <w:ilvl w:val="0"/>
          <w:numId w:val="453"/>
        </w:numPr>
      </w:pPr>
      <w:r w:rsidRPr="00FF61B6">
        <w:lastRenderedPageBreak/>
        <w:t>Il n'est pas nécessaire d'élaborer un programme de fiabilité pour les aéronefs qui ne sont pas considérés comme des gros porteurs ou qui ont des périodes de révision pour tous les composants importants du système.</w:t>
      </w:r>
    </w:p>
    <w:p w14:paraId="4D502BC1" w14:textId="21D09C99" w:rsidR="00391816" w:rsidRPr="00FF61B6" w:rsidRDefault="00391816" w:rsidP="00E222EB">
      <w:pPr>
        <w:pStyle w:val="FAAOutlineL1a"/>
        <w:numPr>
          <w:ilvl w:val="0"/>
          <w:numId w:val="453"/>
        </w:numPr>
      </w:pPr>
      <w:r w:rsidRPr="00FF61B6">
        <w:t>Les programmes de fiabilité ont pour but d'assurer que les tâches du programme de maintenance sont effectuées de façon efficace et que leurs intervalles sont adéquats.</w:t>
      </w:r>
    </w:p>
    <w:p w14:paraId="4D502BC2" w14:textId="35C05A80" w:rsidR="00391816" w:rsidRPr="00FF61B6" w:rsidRDefault="00EA0DCC" w:rsidP="00E222EB">
      <w:pPr>
        <w:pStyle w:val="FAAOutlineL1a"/>
        <w:numPr>
          <w:ilvl w:val="0"/>
          <w:numId w:val="453"/>
        </w:numPr>
      </w:pPr>
      <w:r w:rsidRPr="00FF61B6">
        <w:t>Un programme de fiabilité peut faire suite à l'accroissement ou à la suppression des tâches de maintenance aussi bien qu'à la baisse ou l'ajout de telles tâches.</w:t>
      </w:r>
    </w:p>
    <w:p w14:paraId="4D502BC3" w14:textId="2F5CAE6D" w:rsidR="00391816" w:rsidRPr="00FF61B6" w:rsidRDefault="00391816" w:rsidP="00E222EB">
      <w:pPr>
        <w:pStyle w:val="FAAOutlineL1a"/>
        <w:numPr>
          <w:ilvl w:val="0"/>
          <w:numId w:val="453"/>
        </w:numPr>
      </w:pPr>
      <w:r w:rsidRPr="00FF61B6">
        <w:t>Un programme de fiabilité constitue un moyen approprié pour surveiller l'efficacité du programme de maintenance.</w:t>
      </w:r>
    </w:p>
    <w:p w14:paraId="70487F62" w14:textId="119C61D8" w:rsidR="00B93645" w:rsidRPr="00FF61B6" w:rsidRDefault="00391816" w:rsidP="00E222EB">
      <w:pPr>
        <w:pStyle w:val="FFATextFlushRight"/>
        <w:keepLines w:val="0"/>
        <w:widowControl w:val="0"/>
      </w:pPr>
      <w:r w:rsidRPr="00FF61B6">
        <w:t>OACI, Annexe 6, Partie I : 11.3</w:t>
      </w:r>
    </w:p>
    <w:p w14:paraId="4D502BC4" w14:textId="3981F991" w:rsidR="00391816" w:rsidRPr="00FF61B6" w:rsidRDefault="006C26A3" w:rsidP="00E222EB">
      <w:pPr>
        <w:pStyle w:val="FFATextFlushRight"/>
        <w:keepLines w:val="0"/>
        <w:widowControl w:val="0"/>
      </w:pPr>
      <w:r w:rsidRPr="00FF61B6">
        <w:t>OACI, Doc 9760, Partie III : 7.4.1</w:t>
      </w:r>
    </w:p>
    <w:p w14:paraId="4D502BC5" w14:textId="1BA76E07" w:rsidR="00391816" w:rsidRPr="00FF61B6" w:rsidRDefault="00391816" w:rsidP="00E222EB">
      <w:pPr>
        <w:pStyle w:val="Heading4"/>
        <w:keepNext w:val="0"/>
        <w:keepLines w:val="0"/>
        <w:widowControl w:val="0"/>
      </w:pPr>
      <w:bookmarkStart w:id="330" w:name="_Toc61352315"/>
      <w:r w:rsidRPr="00FF61B6">
        <w:t>Autorisation d'effectuer et d'approuver la maintenance, la révision, les modifications, les réparations et les inspections</w:t>
      </w:r>
      <w:bookmarkEnd w:id="330"/>
    </w:p>
    <w:p w14:paraId="3718AFAD" w14:textId="06D1892F" w:rsidR="006120B7" w:rsidRPr="00FF61B6" w:rsidRDefault="006120B7" w:rsidP="00E222EB">
      <w:pPr>
        <w:pStyle w:val="FAAOutlineL1a"/>
        <w:numPr>
          <w:ilvl w:val="0"/>
          <w:numId w:val="472"/>
        </w:numPr>
      </w:pPr>
      <w:r w:rsidRPr="00FF61B6">
        <w:t xml:space="preserve">Un titulaire d’AOC qui n’est pas certifié en tant qu’AMO peut effectuer la maintenance, la révision, la modification, la réparation, l’inspection et l’approbation de remise en service de tout aéronef ou produit aéronautique, si l’État d'immatriculation de l’aéronef l’approuve et l’indique dans les spécifications d'exploitation, comme prévu dans le programme de maintenance et approuvé par l’État de l'exploitant. </w:t>
      </w:r>
    </w:p>
    <w:p w14:paraId="4D502BC8" w14:textId="682A216B" w:rsidR="00391816" w:rsidRPr="00FF61B6" w:rsidRDefault="00391816" w:rsidP="00E222EB">
      <w:pPr>
        <w:pStyle w:val="FAAOutlineL1a"/>
        <w:numPr>
          <w:ilvl w:val="0"/>
          <w:numId w:val="453"/>
        </w:numPr>
      </w:pPr>
      <w:r w:rsidRPr="00FF61B6">
        <w:t>Un titulaire d’AOC peut adopter des arrangements avec un AMO dûment qualifié pour effectuer la maintenance, la révision, la modification, la réparation et l'inspection de tout aéronef ou produit aéronautique, comme prévu dans son programme de maintenance et son MCM. À compter du 5 novembre 2020, les activités listées doivent être effectuées par un AMO approuvé par l’État d'immatriculation ou par une autre Régie reconnue par l’État d'immatriculation.</w:t>
      </w:r>
    </w:p>
    <w:p w14:paraId="4D502BC9" w14:textId="266B3991" w:rsidR="00391816" w:rsidRPr="00FF61B6" w:rsidRDefault="00391816" w:rsidP="00E222EB">
      <w:pPr>
        <w:pStyle w:val="FAAOutlineL1a"/>
        <w:numPr>
          <w:ilvl w:val="0"/>
          <w:numId w:val="453"/>
        </w:numPr>
      </w:pPr>
      <w:r w:rsidRPr="00FF61B6">
        <w:t>Un titulaire d’AOC qui n’est pas certifié en tant qu’AMO doit recourir à une personne dûment brevetée et qualifiée conformément à la Partie 2 de la présente réglementation, selon le cas, pour effectuer l’approbation de remise en service consécutive à toute opération de maintenance, de révision, de modification, de réparation et d’inspection de tout aéronef ou produit aéronautique, après avoir effectué ou supervisé ladite opération conformément aux données techniques approuvées par l’État d'immatriculation. À compter du 5 novembre 2020, les activités listées doivent être effectuées par une personne titulaire d'une licence délivrée par l’État d'immatriculation.</w:t>
      </w:r>
    </w:p>
    <w:p w14:paraId="4D502BCA" w14:textId="05D4DE08" w:rsidR="00391816" w:rsidRPr="00FF61B6" w:rsidRDefault="00391816" w:rsidP="00E222EB">
      <w:pPr>
        <w:pStyle w:val="FFATextFlushRight"/>
        <w:keepLines w:val="0"/>
        <w:widowControl w:val="0"/>
        <w:spacing w:line="233" w:lineRule="auto"/>
      </w:pPr>
      <w:r w:rsidRPr="00FF61B6">
        <w:t>OACI, Annexe 6, Partie I : 8.1.2 ; 8.1.3 ; 8.8.2</w:t>
      </w:r>
    </w:p>
    <w:p w14:paraId="4D502BCB" w14:textId="7A8C4338" w:rsidR="00391816" w:rsidRPr="00FF61B6" w:rsidRDefault="00391816" w:rsidP="00E222EB">
      <w:pPr>
        <w:pStyle w:val="FFATextFlushRight"/>
        <w:keepLines w:val="0"/>
        <w:widowControl w:val="0"/>
        <w:spacing w:line="233" w:lineRule="auto"/>
      </w:pPr>
      <w:r w:rsidRPr="00FF61B6">
        <w:t>OACI, Annexe 6, Partie III, Section II : 6.1.2 ; 6.1.3 ; 6.5.2</w:t>
      </w:r>
    </w:p>
    <w:p w14:paraId="4D502BCC" w14:textId="725988C4" w:rsidR="00391816" w:rsidRPr="00FF61B6" w:rsidRDefault="00391816" w:rsidP="00E222EB">
      <w:pPr>
        <w:pStyle w:val="FFATextFlushRight"/>
        <w:keepLines w:val="0"/>
        <w:widowControl w:val="0"/>
        <w:spacing w:line="233" w:lineRule="auto"/>
      </w:pPr>
      <w:r w:rsidRPr="00FF61B6">
        <w:t>14 CFR 43.3 ; 121.379</w:t>
      </w:r>
    </w:p>
    <w:p w14:paraId="4D502BCD" w14:textId="7D43F7F0" w:rsidR="00391816" w:rsidRPr="00FF61B6" w:rsidRDefault="00391816" w:rsidP="00E222EB">
      <w:pPr>
        <w:pStyle w:val="Heading4"/>
        <w:keepNext w:val="0"/>
        <w:keepLines w:val="0"/>
        <w:widowControl w:val="0"/>
        <w:spacing w:line="233" w:lineRule="auto"/>
      </w:pPr>
      <w:bookmarkStart w:id="331" w:name="_Toc61352316"/>
      <w:r w:rsidRPr="00FF61B6">
        <w:t>Impératifs portant sur la licence de technicien ─ Titulaire d'un AOC utilisant un système équivalent</w:t>
      </w:r>
      <w:bookmarkEnd w:id="331"/>
    </w:p>
    <w:p w14:paraId="77CB3E78" w14:textId="4E107860" w:rsidR="006120B7" w:rsidRPr="00FF61B6" w:rsidRDefault="006120B7" w:rsidP="00E222EB">
      <w:pPr>
        <w:pStyle w:val="FAAOutlineL1a"/>
        <w:numPr>
          <w:ilvl w:val="0"/>
          <w:numId w:val="473"/>
        </w:numPr>
      </w:pPr>
      <w:r w:rsidRPr="00FF61B6">
        <w:t>Toute personne directement responsable de la maintenance, la révision, la modification ou la réparation de tout aéronef ou produit aéronautique, et toute personne effectuant les inspections requises et approuvant les travaux effectués pour une remise en service, doit être un technicien ou un spécialiste en réparations, titulaire d'une licence et d'une qualification appropriées conformément à la Partie 2 de la présente réglementation, selon le cas, et acceptable pour la Régie. À compter du 5 novembre 2020, les activités listées doivent être effectuées par une personne titulaire d'une licence délivrée par l’État d'immatriculation.</w:t>
      </w:r>
    </w:p>
    <w:p w14:paraId="4D502BD1" w14:textId="2317ED82" w:rsidR="00391816" w:rsidRPr="00FF61B6" w:rsidRDefault="00391816" w:rsidP="00E222EB">
      <w:pPr>
        <w:pStyle w:val="FAAOutlineL1a"/>
        <w:numPr>
          <w:ilvl w:val="0"/>
          <w:numId w:val="453"/>
        </w:numPr>
        <w:spacing w:line="233" w:lineRule="auto"/>
      </w:pPr>
      <w:r w:rsidRPr="00FF61B6">
        <w:t>Une personne directement responsable doit se trouver sur les lieux ; elle n'a pas besoin d'observer et de diriger constamment chaque travailleur, mais doit être disponible pour consultation et prise de décisions pour ce qui requiert une instruction ou une décision de la part d'une personne supérieure à celles qui effectuent le travail.</w:t>
      </w:r>
    </w:p>
    <w:p w14:paraId="4D502BD2" w14:textId="07598665" w:rsidR="00391816" w:rsidRPr="00FF61B6" w:rsidRDefault="00391816" w:rsidP="00E222EB">
      <w:pPr>
        <w:pStyle w:val="FFATextFlushRight"/>
        <w:keepLines w:val="0"/>
        <w:widowControl w:val="0"/>
        <w:spacing w:line="233" w:lineRule="auto"/>
      </w:pPr>
      <w:r w:rsidRPr="00FF61B6">
        <w:t>OACI, Annexe 6, Partie I : 8.1.2 ; 8.1.3 ; 8.8.2</w:t>
      </w:r>
    </w:p>
    <w:p w14:paraId="4D502BD3" w14:textId="1085940E" w:rsidR="00391816" w:rsidRPr="00FF61B6" w:rsidRDefault="00391816" w:rsidP="00E222EB">
      <w:pPr>
        <w:pStyle w:val="FFATextFlushRight"/>
        <w:keepLines w:val="0"/>
        <w:widowControl w:val="0"/>
        <w:spacing w:line="233" w:lineRule="auto"/>
      </w:pPr>
      <w:r w:rsidRPr="00FF61B6">
        <w:t>OACI, Annexe 6, Partie III, Section II : 6.1.2 ; 6.1.3 ; 6.5.2</w:t>
      </w:r>
    </w:p>
    <w:p w14:paraId="4D502BD4" w14:textId="6F8D9BE0" w:rsidR="00391816" w:rsidRPr="00FF61B6" w:rsidRDefault="00391816" w:rsidP="00E222EB">
      <w:pPr>
        <w:pStyle w:val="FFATextFlushRight"/>
        <w:keepLines w:val="0"/>
        <w:widowControl w:val="0"/>
        <w:spacing w:line="233" w:lineRule="auto"/>
      </w:pPr>
      <w:r w:rsidRPr="00FF61B6">
        <w:t>14 CFR 121.378</w:t>
      </w:r>
    </w:p>
    <w:p w14:paraId="4D502BD5" w14:textId="6EEE5551" w:rsidR="00391816" w:rsidRPr="00FF61B6" w:rsidRDefault="00391816" w:rsidP="00E222EB">
      <w:pPr>
        <w:pStyle w:val="Heading4"/>
        <w:keepNext w:val="0"/>
        <w:keepLines w:val="0"/>
        <w:widowControl w:val="0"/>
        <w:spacing w:line="233" w:lineRule="auto"/>
      </w:pPr>
      <w:bookmarkStart w:id="332" w:name="_Toc61352317"/>
      <w:r w:rsidRPr="00FF61B6">
        <w:lastRenderedPageBreak/>
        <w:t>Repos et limitations de travail pour les personnes effectuant des opérations de maintenance sur un aéronef du titulaire d'un AOC</w:t>
      </w:r>
      <w:bookmarkEnd w:id="332"/>
    </w:p>
    <w:p w14:paraId="51855DA4" w14:textId="26A1C275" w:rsidR="000C5DA3" w:rsidRPr="00FF61B6" w:rsidRDefault="000C5DA3" w:rsidP="00E222EB">
      <w:pPr>
        <w:pStyle w:val="FAAOutlineL1a"/>
        <w:numPr>
          <w:ilvl w:val="0"/>
          <w:numId w:val="474"/>
        </w:numPr>
      </w:pPr>
      <w:r w:rsidRPr="00FF61B6">
        <w:t>Nul ne peut affecter à une personne et nul ne peut effectuer des opérations de maintenance sur un aéronef certifié pour le transport commercial aérien, sauf si ladite personne s'est reposée pendant un minimum de 8 heures avant de commencer à travailler.</w:t>
      </w:r>
    </w:p>
    <w:p w14:paraId="4D502BD8" w14:textId="08577108" w:rsidR="00391816" w:rsidRPr="00FF61B6" w:rsidRDefault="00391816" w:rsidP="00E222EB">
      <w:pPr>
        <w:pStyle w:val="FAAOutlineL1a"/>
        <w:numPr>
          <w:ilvl w:val="0"/>
          <w:numId w:val="453"/>
        </w:numPr>
      </w:pPr>
      <w:r w:rsidRPr="00FF61B6">
        <w:t>Nul ne peut affecter plus de 12 heures consécutives de travail à une personne effectuant des opérations de maintenance sur un aéronef certifié pour le transport commercial aérien.</w:t>
      </w:r>
    </w:p>
    <w:p w14:paraId="4D502BD9" w14:textId="607645CD" w:rsidR="00391816" w:rsidRPr="00FF61B6" w:rsidRDefault="00391816" w:rsidP="00E222EB">
      <w:pPr>
        <w:pStyle w:val="FAAOutlineL1a"/>
        <w:numPr>
          <w:ilvl w:val="0"/>
          <w:numId w:val="453"/>
        </w:numPr>
      </w:pPr>
      <w:r w:rsidRPr="00FF61B6">
        <w:t>Dans les cas d'indisponibilité imprévue d'un aéronef, les personnes effectuant les opérations de maintenance sur un aéronef certifié pour le transport commercial aérien peuvent continuer à travailler pendant :</w:t>
      </w:r>
    </w:p>
    <w:p w14:paraId="4D502BDA" w14:textId="77777777" w:rsidR="00391816" w:rsidRPr="00FF61B6" w:rsidRDefault="00391816" w:rsidP="00E222EB">
      <w:pPr>
        <w:pStyle w:val="FAAOutlineL21"/>
        <w:numPr>
          <w:ilvl w:val="0"/>
          <w:numId w:val="658"/>
        </w:numPr>
      </w:pPr>
      <w:r w:rsidRPr="00FF61B6">
        <w:t>Jusqu'à 16 heures consécutives ; ou</w:t>
      </w:r>
    </w:p>
    <w:p w14:paraId="4D502BDB" w14:textId="77777777" w:rsidR="00391816" w:rsidRPr="00FF61B6" w:rsidRDefault="00391816" w:rsidP="00E222EB">
      <w:pPr>
        <w:pStyle w:val="FAAOutlineL21"/>
        <w:numPr>
          <w:ilvl w:val="0"/>
          <w:numId w:val="658"/>
        </w:numPr>
      </w:pPr>
      <w:r w:rsidRPr="00FF61B6">
        <w:t>20 heures sur 24 heures consécutives.</w:t>
      </w:r>
    </w:p>
    <w:p w14:paraId="4D502BDC" w14:textId="77777777" w:rsidR="00391816" w:rsidRPr="00FF61B6" w:rsidRDefault="00391816" w:rsidP="00E222EB">
      <w:pPr>
        <w:pStyle w:val="FAAOutlineL1a"/>
        <w:numPr>
          <w:ilvl w:val="0"/>
          <w:numId w:val="453"/>
        </w:numPr>
      </w:pPr>
      <w:r w:rsidRPr="00FF61B6">
        <w:t xml:space="preserve">Après les périodes de travail imprévues, la personne effectuant les opérations de maintenance sur un aéronef doit bénéficier d'un temps de repos obligatoire de 10 heures. </w:t>
      </w:r>
    </w:p>
    <w:p w14:paraId="4D502BDD" w14:textId="7597BCE6" w:rsidR="00391816" w:rsidRPr="00FF61B6" w:rsidRDefault="00391816" w:rsidP="00E222EB">
      <w:pPr>
        <w:pStyle w:val="FAAOutlineL1a"/>
        <w:numPr>
          <w:ilvl w:val="0"/>
          <w:numId w:val="453"/>
        </w:numPr>
      </w:pPr>
      <w:r w:rsidRPr="00FF61B6">
        <w:t>Le titulaire de l'AOC suspend le travail de la personne effectuant des opérations de maintenance pendant 24 heures consécutives lors d'une période de travail de 7 jours consécutifs.</w:t>
      </w:r>
    </w:p>
    <w:p w14:paraId="4D502BDF" w14:textId="6B94378F" w:rsidR="00391816" w:rsidRPr="00FF61B6" w:rsidRDefault="00391816" w:rsidP="00E222EB">
      <w:pPr>
        <w:pStyle w:val="FFATextFlushRight"/>
        <w:keepLines w:val="0"/>
        <w:widowControl w:val="0"/>
        <w:spacing w:line="233" w:lineRule="auto"/>
      </w:pPr>
      <w:r w:rsidRPr="00FF61B6">
        <w:t>14 CFR 121.377</w:t>
      </w:r>
    </w:p>
    <w:p w14:paraId="4D502BE0" w14:textId="6D162D9A" w:rsidR="00391816" w:rsidRPr="00FF61B6" w:rsidRDefault="00391816" w:rsidP="00E222EB">
      <w:pPr>
        <w:pStyle w:val="Heading2"/>
      </w:pPr>
      <w:bookmarkStart w:id="333" w:name="_Toc61352318"/>
      <w:r w:rsidRPr="00FF61B6">
        <w:t>Gestion de la sécurité du titulaire d'un AOC</w:t>
      </w:r>
      <w:bookmarkEnd w:id="333"/>
    </w:p>
    <w:p w14:paraId="4D502BE1" w14:textId="7C1C0F66" w:rsidR="00391816" w:rsidRPr="00FF61B6" w:rsidRDefault="00391816" w:rsidP="00E222EB">
      <w:pPr>
        <w:pStyle w:val="FAANoteL1"/>
        <w:widowControl w:val="0"/>
        <w:spacing w:line="233" w:lineRule="auto"/>
        <w:ind w:left="0"/>
      </w:pPr>
      <w:r w:rsidRPr="00FF61B6">
        <w:t xml:space="preserve">N. B. : Pour une description de la mise en œuvre des normes de sécurité de l'Annexe 6, voir le Doc 9811 de l'OACI, </w:t>
      </w:r>
      <w:r w:rsidRPr="00FF61B6">
        <w:rPr>
          <w:i w:val="0"/>
        </w:rPr>
        <w:t>Manuel pour la mise en œuvre des dispositions de sûreté contenues de l’Annexe 6.</w:t>
      </w:r>
    </w:p>
    <w:p w14:paraId="4D502BE2" w14:textId="44666E23" w:rsidR="00391816" w:rsidRPr="00FF61B6" w:rsidRDefault="00391816" w:rsidP="00E222EB">
      <w:pPr>
        <w:pStyle w:val="Heading4"/>
        <w:keepNext w:val="0"/>
        <w:keepLines w:val="0"/>
        <w:widowControl w:val="0"/>
        <w:spacing w:line="233" w:lineRule="auto"/>
      </w:pPr>
      <w:bookmarkStart w:id="334" w:name="_Toc61352319"/>
      <w:r w:rsidRPr="00FF61B6">
        <w:t>Applicabilité</w:t>
      </w:r>
      <w:bookmarkEnd w:id="334"/>
    </w:p>
    <w:p w14:paraId="5B1FA67C" w14:textId="144DFBF9" w:rsidR="00296568" w:rsidRPr="00FF61B6" w:rsidRDefault="00C20604" w:rsidP="00E222EB">
      <w:pPr>
        <w:pStyle w:val="FAAOutlineL1a"/>
        <w:numPr>
          <w:ilvl w:val="0"/>
          <w:numId w:val="475"/>
        </w:numPr>
      </w:pPr>
      <w:r w:rsidRPr="00FF61B6">
        <w:t>La présente sous-partie stipule les impératifs de certification qui s'appliquent à la protection des aéronefs, des installations et du personnel du titulaire d'un AOC contre toute ingérence illégale.</w:t>
      </w:r>
    </w:p>
    <w:p w14:paraId="4D502BE5" w14:textId="1166FB9C" w:rsidR="00391816" w:rsidRPr="00FF61B6" w:rsidRDefault="00391816" w:rsidP="00E222EB">
      <w:pPr>
        <w:pStyle w:val="Heading4"/>
        <w:keepNext w:val="0"/>
        <w:keepLines w:val="0"/>
        <w:widowControl w:val="0"/>
        <w:spacing w:line="233" w:lineRule="auto"/>
      </w:pPr>
      <w:bookmarkStart w:id="335" w:name="_Toc3976641"/>
      <w:bookmarkStart w:id="336" w:name="_Toc3976794"/>
      <w:bookmarkStart w:id="337" w:name="_Toc4055523"/>
      <w:bookmarkStart w:id="338" w:name="_Toc4064211"/>
      <w:bookmarkStart w:id="339" w:name="_Toc4498417"/>
      <w:bookmarkStart w:id="340" w:name="_Toc9939936"/>
      <w:bookmarkStart w:id="341" w:name="_Toc3976642"/>
      <w:bookmarkStart w:id="342" w:name="_Toc3976795"/>
      <w:bookmarkStart w:id="343" w:name="_Toc4055524"/>
      <w:bookmarkStart w:id="344" w:name="_Toc4064212"/>
      <w:bookmarkStart w:id="345" w:name="_Toc4498418"/>
      <w:bookmarkStart w:id="346" w:name="_Toc9939937"/>
      <w:bookmarkStart w:id="347" w:name="_Toc61352320"/>
      <w:bookmarkEnd w:id="335"/>
      <w:bookmarkEnd w:id="336"/>
      <w:bookmarkEnd w:id="337"/>
      <w:bookmarkEnd w:id="338"/>
      <w:bookmarkEnd w:id="339"/>
      <w:bookmarkEnd w:id="340"/>
      <w:bookmarkEnd w:id="341"/>
      <w:bookmarkEnd w:id="342"/>
      <w:bookmarkEnd w:id="343"/>
      <w:bookmarkEnd w:id="344"/>
      <w:bookmarkEnd w:id="345"/>
      <w:bookmarkEnd w:id="346"/>
      <w:r w:rsidRPr="00FF61B6">
        <w:t>Impératifs sécuritaires</w:t>
      </w:r>
      <w:bookmarkEnd w:id="347"/>
    </w:p>
    <w:p w14:paraId="7945147F" w14:textId="5D649AEB" w:rsidR="00296568" w:rsidRPr="00FF61B6" w:rsidRDefault="00296568" w:rsidP="00E222EB">
      <w:pPr>
        <w:pStyle w:val="FAAOutlineL1a"/>
        <w:numPr>
          <w:ilvl w:val="0"/>
          <w:numId w:val="476"/>
        </w:numPr>
      </w:pPr>
      <w:r w:rsidRPr="00FF61B6">
        <w:t>Chaque titulaire d'un AOC doit s'assurer que tout le personnel approprié connaisse bien les impératifs pertinents des programmes de sécurité nationale de l'État de l'exploitant et s'y conforme.</w:t>
      </w:r>
    </w:p>
    <w:p w14:paraId="4D502BE8" w14:textId="77777777" w:rsidR="00391816" w:rsidRPr="00FF61B6" w:rsidRDefault="00391816" w:rsidP="00E222EB">
      <w:pPr>
        <w:pStyle w:val="FFATextFlushRight"/>
        <w:keepLines w:val="0"/>
        <w:widowControl w:val="0"/>
        <w:spacing w:line="233" w:lineRule="auto"/>
      </w:pPr>
      <w:r w:rsidRPr="00FF61B6">
        <w:t>OACI, Annexe 6, Partie I : 13.1R</w:t>
      </w:r>
    </w:p>
    <w:p w14:paraId="4D502BE9" w14:textId="77777777" w:rsidR="00391816" w:rsidRPr="00FF61B6" w:rsidRDefault="00391816" w:rsidP="00E222EB">
      <w:pPr>
        <w:pStyle w:val="FFATextFlushRight"/>
        <w:keepLines w:val="0"/>
        <w:widowControl w:val="0"/>
        <w:spacing w:line="233" w:lineRule="auto"/>
      </w:pPr>
      <w:r w:rsidRPr="00FF61B6">
        <w:t>OACI, Annexe 6, Partie III, Section II : 11.2.1</w:t>
      </w:r>
    </w:p>
    <w:p w14:paraId="4D502BEA" w14:textId="77777777" w:rsidR="00391816" w:rsidRPr="00FF61B6" w:rsidRDefault="00391816" w:rsidP="00E222EB">
      <w:pPr>
        <w:pStyle w:val="FFATextFlushRight"/>
        <w:keepLines w:val="0"/>
        <w:widowControl w:val="0"/>
        <w:spacing w:line="233" w:lineRule="auto"/>
      </w:pPr>
      <w:r w:rsidRPr="00FF61B6">
        <w:t>OACI, Annexe 17 :</w:t>
      </w:r>
    </w:p>
    <w:p w14:paraId="4D502BEB" w14:textId="7EBABC28" w:rsidR="00391816" w:rsidRPr="00FF61B6" w:rsidRDefault="00391816" w:rsidP="00E222EB">
      <w:pPr>
        <w:pStyle w:val="FFATextFlushRight"/>
        <w:keepLines w:val="0"/>
        <w:widowControl w:val="0"/>
        <w:spacing w:line="233" w:lineRule="auto"/>
      </w:pPr>
      <w:r w:rsidRPr="00FF61B6">
        <w:t>49 CFR 1544.101 (a)</w:t>
      </w:r>
    </w:p>
    <w:p w14:paraId="4D502BEC" w14:textId="77777777" w:rsidR="00391816" w:rsidRPr="00FF61B6" w:rsidRDefault="00391816" w:rsidP="00E222EB">
      <w:pPr>
        <w:pStyle w:val="FFATextFlushRight"/>
        <w:keepLines w:val="0"/>
        <w:widowControl w:val="0"/>
        <w:spacing w:line="233" w:lineRule="auto"/>
      </w:pPr>
      <w:r w:rsidRPr="00FF61B6">
        <w:t>JAR-OPS 1 : 1.1235</w:t>
      </w:r>
    </w:p>
    <w:p w14:paraId="4D502BED" w14:textId="66B663D6" w:rsidR="00391816" w:rsidRPr="00FF61B6" w:rsidRDefault="002F16FB" w:rsidP="00E222EB">
      <w:pPr>
        <w:pStyle w:val="FFATextFlushRight"/>
        <w:keepLines w:val="0"/>
        <w:widowControl w:val="0"/>
        <w:spacing w:line="233" w:lineRule="auto"/>
      </w:pPr>
      <w:r w:rsidRPr="00FF61B6">
        <w:t>JAR-OPS 3 : 3.1235</w:t>
      </w:r>
    </w:p>
    <w:p w14:paraId="4D502BEE" w14:textId="13B9832C" w:rsidR="00391816" w:rsidRPr="00FF61B6" w:rsidRDefault="00391816" w:rsidP="00E222EB">
      <w:pPr>
        <w:pStyle w:val="Heading4"/>
        <w:keepNext w:val="0"/>
        <w:keepLines w:val="0"/>
        <w:widowControl w:val="0"/>
        <w:spacing w:line="233" w:lineRule="auto"/>
      </w:pPr>
      <w:bookmarkStart w:id="348" w:name="_Toc61352321"/>
      <w:r w:rsidRPr="00FF61B6">
        <w:t>Programmes de formation à la sécurité</w:t>
      </w:r>
      <w:bookmarkEnd w:id="348"/>
    </w:p>
    <w:p w14:paraId="5D9CCF3B" w14:textId="52B790BA" w:rsidR="00296568" w:rsidRPr="00FF61B6" w:rsidRDefault="00296568" w:rsidP="00E222EB">
      <w:pPr>
        <w:pStyle w:val="FAAOutlineL1a"/>
        <w:numPr>
          <w:ilvl w:val="0"/>
          <w:numId w:val="729"/>
        </w:numPr>
      </w:pPr>
      <w:r w:rsidRPr="00FF61B6">
        <w:t>Chaque titulaire d'un AOC doit établir, maintenir et administrer des programmes de formation à la sécurité approuvés, qui permettent au personnel de l'exploitant de prendre les mesures appropriées pour prévenir les actes d'ingérence illicite, comme le sabotage ou la saisie illégale d'un aéronef et minimiser les conséquences de tels actes s'ils se produisent.</w:t>
      </w:r>
    </w:p>
    <w:p w14:paraId="6DB0A743" w14:textId="7F4FE757" w:rsidR="000C6749" w:rsidRDefault="000C6749" w:rsidP="00E222EB">
      <w:pPr>
        <w:pStyle w:val="FAAOutlineL1a"/>
        <w:numPr>
          <w:ilvl w:val="0"/>
          <w:numId w:val="403"/>
        </w:numPr>
      </w:pPr>
      <w:r w:rsidRPr="00FF61B6">
        <w:t>Chaque titulaire d’AOC responsable du filtrage des passagers, des bagages et du fret à un aérodrome doit inclure une formation au filtrage dans son programme de formation à la sécurité.</w:t>
      </w:r>
    </w:p>
    <w:p w14:paraId="376AE479" w14:textId="695EA189" w:rsidR="00E222EB" w:rsidRDefault="00E222EB" w:rsidP="00E222EB">
      <w:pPr>
        <w:pStyle w:val="FAAOutlineL1a"/>
        <w:numPr>
          <w:ilvl w:val="0"/>
          <w:numId w:val="0"/>
        </w:numPr>
        <w:ind w:left="1440" w:hanging="720"/>
      </w:pPr>
    </w:p>
    <w:p w14:paraId="6E680665" w14:textId="18EE63FA" w:rsidR="00E222EB" w:rsidRDefault="00E222EB" w:rsidP="00E222EB">
      <w:pPr>
        <w:pStyle w:val="FAAOutlineL1a"/>
        <w:numPr>
          <w:ilvl w:val="0"/>
          <w:numId w:val="0"/>
        </w:numPr>
        <w:ind w:left="1440" w:hanging="720"/>
      </w:pPr>
    </w:p>
    <w:p w14:paraId="0C7E305C" w14:textId="06BA59AB" w:rsidR="00E222EB" w:rsidRDefault="00E222EB" w:rsidP="00E222EB">
      <w:pPr>
        <w:pStyle w:val="FAAOutlineL1a"/>
        <w:numPr>
          <w:ilvl w:val="0"/>
          <w:numId w:val="0"/>
        </w:numPr>
        <w:ind w:left="1440" w:hanging="720"/>
      </w:pPr>
    </w:p>
    <w:p w14:paraId="360E9BA3" w14:textId="692B4C6D" w:rsidR="00E222EB" w:rsidRDefault="00E222EB" w:rsidP="00E222EB">
      <w:pPr>
        <w:pStyle w:val="FAAOutlineL1a"/>
        <w:numPr>
          <w:ilvl w:val="0"/>
          <w:numId w:val="0"/>
        </w:numPr>
        <w:ind w:left="1440" w:hanging="720"/>
      </w:pPr>
    </w:p>
    <w:p w14:paraId="3D1FE390" w14:textId="77777777" w:rsidR="00E222EB" w:rsidRPr="00FF61B6" w:rsidRDefault="00E222EB" w:rsidP="00E222EB">
      <w:pPr>
        <w:pStyle w:val="FAAOutlineL1a"/>
        <w:numPr>
          <w:ilvl w:val="0"/>
          <w:numId w:val="0"/>
        </w:numPr>
        <w:ind w:left="1440" w:hanging="720"/>
      </w:pPr>
    </w:p>
    <w:p w14:paraId="6C64BD90" w14:textId="3D235DB2" w:rsidR="00C769BF" w:rsidRPr="00FF61B6" w:rsidRDefault="00C769BF" w:rsidP="00E222EB">
      <w:pPr>
        <w:pStyle w:val="FAAOutlineL1a"/>
        <w:numPr>
          <w:ilvl w:val="0"/>
          <w:numId w:val="403"/>
        </w:numPr>
      </w:pPr>
      <w:r w:rsidRPr="00FF61B6">
        <w:lastRenderedPageBreak/>
        <w:t xml:space="preserve">Le programme de formation à la sécurité de chaque titulaire d’AOC doit comprendre les éléments énumérés dans le paragraphe 8.10.1.11 de la présente réglementation. </w:t>
      </w:r>
    </w:p>
    <w:p w14:paraId="4D502BFC" w14:textId="77777777" w:rsidR="00391816" w:rsidRPr="00FF61B6" w:rsidRDefault="00391816" w:rsidP="00E222EB">
      <w:pPr>
        <w:pStyle w:val="FFATextFlushRight"/>
        <w:keepLines w:val="0"/>
        <w:widowControl w:val="0"/>
        <w:spacing w:line="233" w:lineRule="auto"/>
      </w:pPr>
      <w:r w:rsidRPr="00FF61B6">
        <w:t>OACI, Annexe 6, Partie I : 13.4.1 ; 13.4.2</w:t>
      </w:r>
    </w:p>
    <w:p w14:paraId="4D502BFD" w14:textId="77777777" w:rsidR="00391816" w:rsidRPr="00FF61B6" w:rsidRDefault="00391816" w:rsidP="00E222EB">
      <w:pPr>
        <w:pStyle w:val="FFATextFlushRight"/>
        <w:keepLines w:val="0"/>
        <w:widowControl w:val="0"/>
        <w:spacing w:line="233" w:lineRule="auto"/>
      </w:pPr>
      <w:r w:rsidRPr="00FF61B6">
        <w:t xml:space="preserve">OACI, Annexe 6, Partie III, Section II : 11.2.1 ; 11.2.2 </w:t>
      </w:r>
    </w:p>
    <w:p w14:paraId="4D502BFE" w14:textId="3953AE1C" w:rsidR="00391816" w:rsidRPr="00FF61B6" w:rsidRDefault="00391816" w:rsidP="00E222EB">
      <w:pPr>
        <w:pStyle w:val="FFATextFlushRight"/>
        <w:keepLines w:val="0"/>
        <w:widowControl w:val="0"/>
        <w:spacing w:line="233" w:lineRule="auto"/>
      </w:pPr>
      <w:r w:rsidRPr="00FF61B6">
        <w:t>OACI, Doc 9811 : Chapitre 3</w:t>
      </w:r>
    </w:p>
    <w:p w14:paraId="4D502BFF" w14:textId="647A7C7A" w:rsidR="00391816" w:rsidRPr="00FF61B6" w:rsidRDefault="00391816" w:rsidP="00E222EB">
      <w:pPr>
        <w:pStyle w:val="FFATextFlushRight"/>
        <w:keepLines w:val="0"/>
        <w:widowControl w:val="0"/>
        <w:spacing w:line="233" w:lineRule="auto"/>
      </w:pPr>
      <w:r w:rsidRPr="00FF61B6">
        <w:t>49 CFR 1544.103 (a)</w:t>
      </w:r>
    </w:p>
    <w:p w14:paraId="4D502C00" w14:textId="77777777" w:rsidR="00391816" w:rsidRPr="00FF61B6" w:rsidRDefault="00391816" w:rsidP="00E222EB">
      <w:pPr>
        <w:pStyle w:val="FFATextFlushRight"/>
        <w:keepLines w:val="0"/>
        <w:widowControl w:val="0"/>
        <w:spacing w:line="233" w:lineRule="auto"/>
      </w:pPr>
      <w:r w:rsidRPr="00FF61B6">
        <w:t>JAR-OPS 1 : 1.1240</w:t>
      </w:r>
    </w:p>
    <w:p w14:paraId="4D502C01" w14:textId="5A4B4768" w:rsidR="00391816" w:rsidRPr="00FF61B6" w:rsidRDefault="002F16FB" w:rsidP="00E222EB">
      <w:pPr>
        <w:pStyle w:val="FFATextFlushRight"/>
        <w:keepLines w:val="0"/>
        <w:widowControl w:val="0"/>
        <w:spacing w:line="233" w:lineRule="auto"/>
      </w:pPr>
      <w:r w:rsidRPr="00FF61B6">
        <w:t>JAR-OPS 3 : 3.1240</w:t>
      </w:r>
    </w:p>
    <w:p w14:paraId="4D502C02" w14:textId="60AC97A4" w:rsidR="00391816" w:rsidRPr="00FF61B6" w:rsidRDefault="00391816" w:rsidP="00E222EB">
      <w:pPr>
        <w:pStyle w:val="Heading4"/>
        <w:keepNext w:val="0"/>
        <w:keepLines w:val="0"/>
        <w:widowControl w:val="0"/>
        <w:spacing w:line="233" w:lineRule="auto"/>
      </w:pPr>
      <w:bookmarkStart w:id="349" w:name="_Toc61352322"/>
      <w:r w:rsidRPr="00FF61B6">
        <w:t>Rapports relatifs aux actes d'ingérence illicite</w:t>
      </w:r>
      <w:bookmarkEnd w:id="349"/>
    </w:p>
    <w:p w14:paraId="3EC788A7" w14:textId="0670FAB8" w:rsidR="00296568" w:rsidRPr="00FF61B6" w:rsidRDefault="00296568" w:rsidP="00E222EB">
      <w:pPr>
        <w:pStyle w:val="FAAOutlineL1a"/>
        <w:numPr>
          <w:ilvl w:val="0"/>
          <w:numId w:val="478"/>
        </w:numPr>
      </w:pPr>
      <w:r w:rsidRPr="00FF61B6">
        <w:t>À la suite d'un acte d'ingérence illicite commis à bord d'un aéronef, le PIC ou, en son absence, le titulaire de l'AOC doit soumettre immédiatement un rapport sur celui-ci aux autorités locales désignées et à la Régie de l'État de l'exploitant.</w:t>
      </w:r>
    </w:p>
    <w:p w14:paraId="4D502C04" w14:textId="77777777" w:rsidR="00391816" w:rsidRPr="00FF61B6" w:rsidRDefault="00391816" w:rsidP="00E222EB">
      <w:pPr>
        <w:pStyle w:val="FFATextFlushRight"/>
        <w:keepLines w:val="0"/>
        <w:widowControl w:val="0"/>
        <w:spacing w:line="233" w:lineRule="auto"/>
      </w:pPr>
      <w:r w:rsidRPr="00FF61B6">
        <w:t>OACI, Annexe 6, Partie I : 13.5</w:t>
      </w:r>
    </w:p>
    <w:p w14:paraId="4D502C05" w14:textId="77777777" w:rsidR="00391816" w:rsidRPr="00FF61B6" w:rsidRDefault="00391816" w:rsidP="00E222EB">
      <w:pPr>
        <w:pStyle w:val="FFATextFlushRight"/>
        <w:keepLines w:val="0"/>
        <w:widowControl w:val="0"/>
        <w:spacing w:line="233" w:lineRule="auto"/>
      </w:pPr>
      <w:r w:rsidRPr="00FF61B6">
        <w:t>OACI, Annexe 6, Partie III, Section II : 11.3</w:t>
      </w:r>
    </w:p>
    <w:p w14:paraId="4D502C06" w14:textId="1464271E" w:rsidR="00391816" w:rsidRPr="00FF61B6" w:rsidRDefault="00391816" w:rsidP="00E222EB">
      <w:pPr>
        <w:pStyle w:val="FFATextFlushRight"/>
        <w:keepLines w:val="0"/>
        <w:widowControl w:val="0"/>
        <w:spacing w:line="233" w:lineRule="auto"/>
      </w:pPr>
      <w:r w:rsidRPr="00FF61B6">
        <w:t>OACI, Doc 9811 : Chapitre 4</w:t>
      </w:r>
    </w:p>
    <w:p w14:paraId="4D502C07" w14:textId="24BAAD26" w:rsidR="00391816" w:rsidRPr="00FF61B6" w:rsidRDefault="00391816" w:rsidP="00E222EB">
      <w:pPr>
        <w:pStyle w:val="FFATextFlushRight"/>
        <w:keepLines w:val="0"/>
        <w:widowControl w:val="0"/>
        <w:spacing w:line="233" w:lineRule="auto"/>
      </w:pPr>
      <w:r w:rsidRPr="00FF61B6">
        <w:t>14 CFR 121.580</w:t>
      </w:r>
    </w:p>
    <w:p w14:paraId="4D502C08" w14:textId="77777777" w:rsidR="00391816" w:rsidRPr="00FF61B6" w:rsidRDefault="00391816" w:rsidP="00E222EB">
      <w:pPr>
        <w:pStyle w:val="FFATextFlushRight"/>
        <w:keepLines w:val="0"/>
        <w:widowControl w:val="0"/>
        <w:spacing w:line="233" w:lineRule="auto"/>
      </w:pPr>
      <w:r w:rsidRPr="00FF61B6">
        <w:t>JAR-OPS 1 : 1.1245</w:t>
      </w:r>
    </w:p>
    <w:p w14:paraId="4D502C09" w14:textId="0D41DA60" w:rsidR="00391816" w:rsidRPr="00FF61B6" w:rsidRDefault="002F16FB" w:rsidP="00E222EB">
      <w:pPr>
        <w:pStyle w:val="FFATextFlushRight"/>
        <w:keepLines w:val="0"/>
        <w:widowControl w:val="0"/>
        <w:spacing w:line="233" w:lineRule="auto"/>
      </w:pPr>
      <w:r w:rsidRPr="00FF61B6">
        <w:t>JAR-OPS 3 : 3.1245</w:t>
      </w:r>
    </w:p>
    <w:p w14:paraId="4D502C0A" w14:textId="35C6A013" w:rsidR="00391816" w:rsidRPr="00FF61B6" w:rsidRDefault="00391816" w:rsidP="00E222EB">
      <w:pPr>
        <w:pStyle w:val="Heading4"/>
        <w:keepNext w:val="0"/>
        <w:keepLines w:val="0"/>
        <w:widowControl w:val="0"/>
        <w:spacing w:line="233" w:lineRule="auto"/>
      </w:pPr>
      <w:bookmarkStart w:id="350" w:name="_Toc61352323"/>
      <w:r w:rsidRPr="00FF61B6">
        <w:t>Liste de pointage des procédures de fouille d'un aéronef</w:t>
      </w:r>
      <w:bookmarkEnd w:id="350"/>
    </w:p>
    <w:p w14:paraId="291007A2" w14:textId="32633F83" w:rsidR="00296568" w:rsidRPr="00FF61B6" w:rsidRDefault="00296568" w:rsidP="00E222EB">
      <w:pPr>
        <w:pStyle w:val="FAAOutlineL1a"/>
        <w:numPr>
          <w:ilvl w:val="0"/>
          <w:numId w:val="479"/>
        </w:numPr>
      </w:pPr>
      <w:r w:rsidRPr="00FF61B6">
        <w:t>Chaque titulaire d'un AOC doit s'assurer que tous ses aéronefs aient à bord une liste de pointage des procédures à suivre pour ce type d'aéronef pour la recherche d'armes, d'explosifs et autres dispositifs dangereux dissimulés.</w:t>
      </w:r>
    </w:p>
    <w:p w14:paraId="4D502C0D" w14:textId="37A4FD6F" w:rsidR="00391816" w:rsidRPr="00FF61B6" w:rsidRDefault="00391816" w:rsidP="00E222EB">
      <w:pPr>
        <w:pStyle w:val="FAAOutlineL1a"/>
        <w:numPr>
          <w:ilvl w:val="0"/>
          <w:numId w:val="453"/>
        </w:numPr>
      </w:pPr>
      <w:r w:rsidRPr="00FF61B6">
        <w:t>La procédure de fouille des aéronefs doit être appuyée par des directives sur les mesures appropriées à prendre en cas de découverte d'une bombe ou d'un objet suspect et les informations sur l'emplacement de moindre risque pour une bombe, spécifique à l'aéronef.</w:t>
      </w:r>
    </w:p>
    <w:p w14:paraId="4D502C0E" w14:textId="77777777" w:rsidR="00391816" w:rsidRPr="00FF61B6" w:rsidRDefault="00391816" w:rsidP="00E222EB">
      <w:pPr>
        <w:pStyle w:val="FFATextFlushRight"/>
        <w:keepLines w:val="0"/>
        <w:widowControl w:val="0"/>
        <w:spacing w:line="233" w:lineRule="auto"/>
      </w:pPr>
      <w:r w:rsidRPr="00FF61B6">
        <w:t>OACI, Annexe 6, Partie I : 13.3</w:t>
      </w:r>
    </w:p>
    <w:p w14:paraId="4D502C0F" w14:textId="77777777" w:rsidR="00391816" w:rsidRPr="00FF61B6" w:rsidRDefault="00391816" w:rsidP="00E222EB">
      <w:pPr>
        <w:pStyle w:val="FFATextFlushRight"/>
        <w:keepLines w:val="0"/>
        <w:widowControl w:val="0"/>
        <w:spacing w:line="233" w:lineRule="auto"/>
      </w:pPr>
      <w:r w:rsidRPr="00FF61B6">
        <w:t>OACI, Annexe 6, Partie III, Section II : 11.3</w:t>
      </w:r>
    </w:p>
    <w:p w14:paraId="4D502C10" w14:textId="1471315E" w:rsidR="00391816" w:rsidRPr="00FF61B6" w:rsidRDefault="00391816" w:rsidP="00E222EB">
      <w:pPr>
        <w:pStyle w:val="FFATextFlushRight"/>
        <w:keepLines w:val="0"/>
        <w:widowControl w:val="0"/>
        <w:spacing w:line="233" w:lineRule="auto"/>
      </w:pPr>
      <w:r w:rsidRPr="00FF61B6">
        <w:t>OACI, Doc 9811 : Chapitre 2</w:t>
      </w:r>
    </w:p>
    <w:p w14:paraId="4D502C11" w14:textId="28914387" w:rsidR="00391816" w:rsidRPr="00FF61B6" w:rsidRDefault="00391816" w:rsidP="00E222EB">
      <w:pPr>
        <w:pStyle w:val="FFATextFlushRight"/>
        <w:keepLines w:val="0"/>
        <w:widowControl w:val="0"/>
        <w:spacing w:line="233" w:lineRule="auto"/>
      </w:pPr>
      <w:r w:rsidRPr="00FF61B6">
        <w:t>49 CFR 1544.225</w:t>
      </w:r>
    </w:p>
    <w:p w14:paraId="4D502C12" w14:textId="77777777" w:rsidR="00391816" w:rsidRPr="00FF61B6" w:rsidRDefault="00391816" w:rsidP="00E222EB">
      <w:pPr>
        <w:pStyle w:val="FFATextFlushRight"/>
        <w:keepLines w:val="0"/>
        <w:widowControl w:val="0"/>
        <w:spacing w:line="233" w:lineRule="auto"/>
      </w:pPr>
      <w:r w:rsidRPr="00FF61B6">
        <w:t>JAR-OPS 1 : 1.1250</w:t>
      </w:r>
    </w:p>
    <w:p w14:paraId="4D502C13" w14:textId="557FA6CF" w:rsidR="00391816" w:rsidRPr="00FF61B6" w:rsidRDefault="002F16FB" w:rsidP="00E222EB">
      <w:pPr>
        <w:pStyle w:val="FFATextFlushRight"/>
        <w:keepLines w:val="0"/>
        <w:widowControl w:val="0"/>
        <w:spacing w:line="233" w:lineRule="auto"/>
      </w:pPr>
      <w:r w:rsidRPr="00FF61B6">
        <w:t>JAR-OPS 3 : 3.1250</w:t>
      </w:r>
    </w:p>
    <w:p w14:paraId="4D502C15" w14:textId="7C788F5D" w:rsidR="00391816" w:rsidRPr="00FF61B6" w:rsidRDefault="00334812" w:rsidP="00E222EB">
      <w:pPr>
        <w:pStyle w:val="Heading4"/>
        <w:keepNext w:val="0"/>
        <w:keepLines w:val="0"/>
        <w:widowControl w:val="0"/>
        <w:spacing w:line="233" w:lineRule="auto"/>
      </w:pPr>
      <w:bookmarkStart w:id="351" w:name="_Toc61352324"/>
      <w:r w:rsidRPr="00FF61B6">
        <w:t>Portes de poste de pilotage, si elles sont installées ─ Procédures de sécurité</w:t>
      </w:r>
      <w:bookmarkEnd w:id="351"/>
      <w:r w:rsidRPr="00FF61B6">
        <w:t xml:space="preserve"> </w:t>
      </w:r>
    </w:p>
    <w:p w14:paraId="05E14A30" w14:textId="35FF48E2" w:rsidR="00296568" w:rsidRPr="00FF61B6" w:rsidRDefault="00296568" w:rsidP="00E222EB">
      <w:pPr>
        <w:pStyle w:val="FAAOutlineL1a"/>
        <w:numPr>
          <w:ilvl w:val="0"/>
          <w:numId w:val="480"/>
        </w:numPr>
        <w:spacing w:line="233" w:lineRule="auto"/>
      </w:pPr>
      <w:r w:rsidRPr="00FF61B6">
        <w:t>La porte du poste de pilotage d'un aéronef exploité pour le transport de passagers doit pouvoir être verrouillée de l'intérieur de celui-ci pour empêcher tout accès non autorisé.</w:t>
      </w:r>
    </w:p>
    <w:p w14:paraId="4D502C18" w14:textId="77777777" w:rsidR="00391816" w:rsidRPr="00FF61B6" w:rsidRDefault="00391816" w:rsidP="00E222EB">
      <w:pPr>
        <w:pStyle w:val="FAAOutlineL1a"/>
        <w:numPr>
          <w:ilvl w:val="0"/>
          <w:numId w:val="453"/>
        </w:numPr>
        <w:spacing w:line="233" w:lineRule="auto"/>
      </w:pPr>
      <w:r w:rsidRPr="00FF61B6">
        <w:t>Chaque titulaire d'un AOC doit avoir un moyen approuvé par lequel l'équipage de cabine peut discrètement notifier l'équipage de conduite en cas d'activité suspecte ou d'atteinte à la sécurité en cabine.</w:t>
      </w:r>
    </w:p>
    <w:p w14:paraId="4D502C19" w14:textId="4E205AEC" w:rsidR="00391816" w:rsidRPr="00FF61B6" w:rsidRDefault="00391816" w:rsidP="00E222EB">
      <w:pPr>
        <w:pStyle w:val="FAAOutlineL1a"/>
        <w:numPr>
          <w:ilvl w:val="0"/>
          <w:numId w:val="453"/>
        </w:numPr>
        <w:spacing w:line="233" w:lineRule="auto"/>
      </w:pPr>
      <w:r w:rsidRPr="00FF61B6">
        <w:t>Tous les avions transportant des passagers doivent être dotés d'une porte approuvée de poste de pilotage, lorsque cela est pratique, conçue pour résister à la pénétration du tir d'armes de petit calibre et d'éclats de grenades, et pour résister à une intrusion en force par des personnes non autorisées. Cette porte doit pouvoir être verrouillée et déverrouillée à partir de l'un ou l'autre siège de pilote.</w:t>
      </w:r>
    </w:p>
    <w:p w14:paraId="4D502C1A" w14:textId="4A4CDF62" w:rsidR="00391816" w:rsidRPr="00FF61B6" w:rsidRDefault="00391816" w:rsidP="00E222EB">
      <w:pPr>
        <w:pStyle w:val="FAAOutlineL21"/>
        <w:numPr>
          <w:ilvl w:val="0"/>
          <w:numId w:val="659"/>
        </w:numPr>
        <w:spacing w:line="233" w:lineRule="auto"/>
      </w:pPr>
      <w:r w:rsidRPr="00FF61B6">
        <w:t>Elle doit être fermée et verrouillées à partir du moment où les portes extérieures sont fermées à la suite de l'embarquement jusqu'à ce qu'elles soient ouvertes pour le débarquement, sauf lorsqu'il s'avère nécessaire de permettre l'entrée et la sortie du personnel autorisé ; et</w:t>
      </w:r>
    </w:p>
    <w:p w14:paraId="4D502C1B" w14:textId="02228FAB" w:rsidR="00391816" w:rsidRPr="00FF61B6" w:rsidRDefault="00391816" w:rsidP="00E222EB">
      <w:pPr>
        <w:pStyle w:val="FAAOutlineL21"/>
        <w:numPr>
          <w:ilvl w:val="0"/>
          <w:numId w:val="659"/>
        </w:numPr>
        <w:spacing w:line="233" w:lineRule="auto"/>
      </w:pPr>
      <w:r w:rsidRPr="00FF61B6">
        <w:t xml:space="preserve">Il doit exister un moyen permettant de voir, de chaque siège de pilote, toute la porte du poste de pilotage pour identifier les personnes demandant à entrer et de détecter tout comportement suspect ou toute menace potentielle. </w:t>
      </w:r>
    </w:p>
    <w:p w14:paraId="4D502C1C" w14:textId="77777777" w:rsidR="00391816" w:rsidRPr="00FF61B6" w:rsidRDefault="00391816" w:rsidP="00E222EB">
      <w:pPr>
        <w:pStyle w:val="FFATextFlushRight"/>
        <w:keepLines w:val="0"/>
        <w:widowControl w:val="0"/>
        <w:spacing w:line="233" w:lineRule="auto"/>
      </w:pPr>
      <w:r w:rsidRPr="00FF61B6">
        <w:lastRenderedPageBreak/>
        <w:t>OACI, Annexe 6, Partie I : 13.2.1 ; 13.2.2 ; 13.2.3, 13.2.4R ; 13.2.5R</w:t>
      </w:r>
    </w:p>
    <w:p w14:paraId="4D502C1D" w14:textId="02EE372A" w:rsidR="00391816" w:rsidRPr="00FF61B6" w:rsidRDefault="00391816" w:rsidP="00E222EB">
      <w:pPr>
        <w:pStyle w:val="FFATextFlushRight"/>
        <w:keepLines w:val="0"/>
        <w:widowControl w:val="0"/>
        <w:spacing w:line="233" w:lineRule="auto"/>
      </w:pPr>
      <w:r w:rsidRPr="00FF61B6">
        <w:t>OACI, Doc 9811 : Chapitre 1</w:t>
      </w:r>
    </w:p>
    <w:p w14:paraId="4D502C1E" w14:textId="35E1A133" w:rsidR="00391816" w:rsidRPr="00FF61B6" w:rsidRDefault="00391816" w:rsidP="00E222EB">
      <w:pPr>
        <w:pStyle w:val="FFATextFlushRight"/>
        <w:keepLines w:val="0"/>
        <w:widowControl w:val="0"/>
        <w:spacing w:line="233" w:lineRule="auto"/>
      </w:pPr>
      <w:r w:rsidRPr="00FF61B6">
        <w:t>49 CFR 1544.237</w:t>
      </w:r>
    </w:p>
    <w:p w14:paraId="4D502C1F" w14:textId="77777777" w:rsidR="00391816" w:rsidRPr="00FF61B6" w:rsidRDefault="00391816" w:rsidP="00E222EB">
      <w:pPr>
        <w:pStyle w:val="FFATextFlushRight"/>
        <w:keepLines w:val="0"/>
        <w:widowControl w:val="0"/>
        <w:spacing w:line="233" w:lineRule="auto"/>
      </w:pPr>
      <w:r w:rsidRPr="00FF61B6">
        <w:t>JAR-OPS 1 : 1.1255</w:t>
      </w:r>
    </w:p>
    <w:p w14:paraId="4D502C20" w14:textId="07C707E7" w:rsidR="00391816" w:rsidRPr="00FF61B6" w:rsidRDefault="002F16FB" w:rsidP="00E222EB">
      <w:pPr>
        <w:pStyle w:val="FFATextFlushRight"/>
        <w:keepLines w:val="0"/>
        <w:widowControl w:val="0"/>
        <w:spacing w:line="233" w:lineRule="auto"/>
      </w:pPr>
      <w:r w:rsidRPr="00FF61B6">
        <w:t>JAR-OPS 3 : 3.1255</w:t>
      </w:r>
    </w:p>
    <w:p w14:paraId="4D502C21" w14:textId="10E7E868" w:rsidR="00391816" w:rsidRPr="00FF61B6" w:rsidRDefault="00391816" w:rsidP="00E222EB">
      <w:pPr>
        <w:pStyle w:val="Heading4"/>
        <w:keepNext w:val="0"/>
        <w:keepLines w:val="0"/>
        <w:widowControl w:val="0"/>
        <w:spacing w:line="233" w:lineRule="auto"/>
      </w:pPr>
      <w:bookmarkStart w:id="352" w:name="_Toc61352325"/>
      <w:r w:rsidRPr="00FF61B6">
        <w:t>Portes de poste de pilotage, avions lourds ─ Procédures de sécurité</w:t>
      </w:r>
      <w:bookmarkEnd w:id="352"/>
      <w:r w:rsidRPr="00FF61B6">
        <w:t xml:space="preserve"> </w:t>
      </w:r>
    </w:p>
    <w:p w14:paraId="59FF8E86" w14:textId="7773BF5D" w:rsidR="00296568" w:rsidRPr="00FF61B6" w:rsidRDefault="00296568" w:rsidP="00E222EB">
      <w:pPr>
        <w:pStyle w:val="FAAOutlineL1a"/>
        <w:numPr>
          <w:ilvl w:val="0"/>
          <w:numId w:val="481"/>
        </w:numPr>
        <w:spacing w:line="233" w:lineRule="auto"/>
      </w:pPr>
      <w:r w:rsidRPr="00FF61B6">
        <w:t>Tous les avions certifiés dont la masse maximale certifiée au décollage excède 45 500 kg ou ayant plus de 60 sièges passagers doivent être dotés d'une porte approuvée de poste de pilotage conçue pour résister au tir d'armes de petit calibre ou aux éclats de grenades et à une intrusion en force par des personnes non autorisées. Cette porte doit pouvoir être verrouillée et déverrouillée à partir de l'un ou l'autre siège de pilote.</w:t>
      </w:r>
    </w:p>
    <w:p w14:paraId="01773479" w14:textId="77777777" w:rsidR="00B86788" w:rsidRPr="00FF61B6" w:rsidRDefault="00B86788" w:rsidP="00E222EB">
      <w:pPr>
        <w:pStyle w:val="FAAOutlineL21"/>
        <w:numPr>
          <w:ilvl w:val="0"/>
          <w:numId w:val="660"/>
        </w:numPr>
        <w:spacing w:line="233" w:lineRule="auto"/>
      </w:pPr>
      <w:r w:rsidRPr="00FF61B6">
        <w:t>Elle doit être fermée et verrouillées à partir du moment où les portes extérieures sont fermées à la suite de l'embarquement jusqu'à ce qu'elles soient ouvertes pour le débarquement, sauf lorsqu'il s'avère nécessaire de permettre l'entrée et la sortie du personnel autorisé ; et</w:t>
      </w:r>
    </w:p>
    <w:p w14:paraId="4D502C25" w14:textId="7DECC8B9" w:rsidR="00391816" w:rsidRPr="00FF61B6" w:rsidRDefault="00391816" w:rsidP="00E222EB">
      <w:pPr>
        <w:pStyle w:val="FAAOutlineL21"/>
        <w:numPr>
          <w:ilvl w:val="0"/>
          <w:numId w:val="660"/>
        </w:numPr>
        <w:spacing w:line="233" w:lineRule="auto"/>
      </w:pPr>
      <w:r w:rsidRPr="00FF61B6">
        <w:t xml:space="preserve">Il doit exister un moyen permettant de voir, de chaque siège de pilote, toute la porte du poste de pilotage pour identifier les personnes demandant à entrer et de détecter tout comportement suspect ou toute menace potentielle. </w:t>
      </w:r>
    </w:p>
    <w:p w14:paraId="4D502C26" w14:textId="77777777" w:rsidR="00391816" w:rsidRPr="00FF61B6" w:rsidRDefault="00391816" w:rsidP="00E222EB">
      <w:pPr>
        <w:pStyle w:val="FFATextFlushRight"/>
        <w:keepLines w:val="0"/>
        <w:widowControl w:val="0"/>
        <w:spacing w:line="233" w:lineRule="auto"/>
      </w:pPr>
      <w:r w:rsidRPr="00FF61B6">
        <w:t>OACI, Annexe 6, Partie I : 13.2.1 ; 13.2.2 ; 13.2.3, 13.2.4R ; 13.2.5R</w:t>
      </w:r>
    </w:p>
    <w:p w14:paraId="4D502C27" w14:textId="2E8152EA" w:rsidR="00391816" w:rsidRPr="00FF61B6" w:rsidRDefault="00391816" w:rsidP="00E222EB">
      <w:pPr>
        <w:pStyle w:val="FFATextFlushRight"/>
        <w:keepLines w:val="0"/>
        <w:widowControl w:val="0"/>
        <w:spacing w:line="233" w:lineRule="auto"/>
      </w:pPr>
      <w:r w:rsidRPr="00FF61B6">
        <w:t>OACI, Doc 9811 : Chapitre 1</w:t>
      </w:r>
    </w:p>
    <w:p w14:paraId="2AD599BD" w14:textId="5867F3DC" w:rsidR="004317F6" w:rsidRPr="00FF61B6" w:rsidRDefault="00391816" w:rsidP="00E222EB">
      <w:pPr>
        <w:pStyle w:val="FFATextFlushRight"/>
        <w:keepLines w:val="0"/>
        <w:widowControl w:val="0"/>
        <w:spacing w:line="233" w:lineRule="auto"/>
        <w:rPr>
          <w:rFonts w:eastAsia="Times New Roman"/>
          <w:b/>
          <w:bCs/>
          <w:iCs/>
          <w:caps/>
        </w:rPr>
      </w:pPr>
      <w:r w:rsidRPr="00FF61B6">
        <w:t>49 CFR 1544.237</w:t>
      </w:r>
    </w:p>
    <w:p w14:paraId="4D502C29" w14:textId="787B3E13" w:rsidR="00391816" w:rsidRPr="00FF61B6" w:rsidRDefault="00391816" w:rsidP="00E222EB">
      <w:pPr>
        <w:pStyle w:val="Heading4"/>
        <w:keepNext w:val="0"/>
        <w:keepLines w:val="0"/>
        <w:widowControl w:val="0"/>
        <w:spacing w:line="233" w:lineRule="auto"/>
      </w:pPr>
      <w:bookmarkStart w:id="353" w:name="_Toc61352326"/>
      <w:r w:rsidRPr="00FF61B6">
        <w:t>Transport d'armes</w:t>
      </w:r>
      <w:bookmarkEnd w:id="353"/>
    </w:p>
    <w:p w14:paraId="6155D82D" w14:textId="41C1E28C" w:rsidR="00296568" w:rsidRPr="00FF61B6" w:rsidRDefault="00296568" w:rsidP="00E222EB">
      <w:pPr>
        <w:pStyle w:val="FAAOutlineL1a"/>
        <w:numPr>
          <w:ilvl w:val="0"/>
          <w:numId w:val="482"/>
        </w:numPr>
        <w:spacing w:line="233" w:lineRule="auto"/>
      </w:pPr>
      <w:r w:rsidRPr="00FF61B6">
        <w:t>Lorsqu'un exploitant accepte de transporter des armes prises à des passagers, l'avion doit avoir un espace de rangement de ces armes qui ne soit pas accessible à quiconque lors du vol.</w:t>
      </w:r>
    </w:p>
    <w:p w14:paraId="4D502C2C" w14:textId="5D071154" w:rsidR="00391816" w:rsidRPr="00FF61B6" w:rsidRDefault="00391816" w:rsidP="00E222EB">
      <w:pPr>
        <w:pStyle w:val="FFATextFlushRight"/>
        <w:keepLines w:val="0"/>
        <w:widowControl w:val="0"/>
        <w:spacing w:line="233" w:lineRule="auto"/>
      </w:pPr>
      <w:r w:rsidRPr="00FF61B6">
        <w:t>OACI, Annexe 6, Partie I : 13.6.2</w:t>
      </w:r>
    </w:p>
    <w:p w14:paraId="4D502C2F" w14:textId="0D8C8846" w:rsidR="00391816" w:rsidRPr="00FF61B6" w:rsidRDefault="00391816" w:rsidP="00E222EB">
      <w:pPr>
        <w:pStyle w:val="Heading2"/>
        <w:spacing w:line="233" w:lineRule="auto"/>
      </w:pPr>
      <w:bookmarkStart w:id="354" w:name="_Toc61352327"/>
      <w:r w:rsidRPr="00FF61B6">
        <w:t>Gestion des marchandises dangereuses par le titulaire d'un AOC</w:t>
      </w:r>
      <w:bookmarkEnd w:id="354"/>
    </w:p>
    <w:p w14:paraId="3B31AD61" w14:textId="50B78085" w:rsidR="00173383" w:rsidRPr="00FF61B6" w:rsidRDefault="00173383" w:rsidP="00E222EB">
      <w:pPr>
        <w:pStyle w:val="FAANoteL1"/>
        <w:spacing w:line="233" w:lineRule="auto"/>
      </w:pPr>
      <w:r w:rsidRPr="00FF61B6">
        <w:t xml:space="preserve">Note 1 : La sous-partie 1.6 de la présente réglementation comprend des dispositions relatives à la gestion de la sécurité pour les exploitants aériens. Des directives supplémentaires figurent dans le Doc 9859 de l'OACI, </w:t>
      </w:r>
      <w:r w:rsidRPr="00FF61B6">
        <w:rPr>
          <w:i w:val="0"/>
        </w:rPr>
        <w:t>Manuel de gestion de la sécurité (SMM)</w:t>
      </w:r>
      <w:r w:rsidRPr="00FF61B6">
        <w:t>.</w:t>
      </w:r>
    </w:p>
    <w:p w14:paraId="6F12EFD2" w14:textId="7FA67380" w:rsidR="00173383" w:rsidRPr="00FF61B6" w:rsidRDefault="00173383" w:rsidP="00E222EB">
      <w:pPr>
        <w:pStyle w:val="FAANoteL1"/>
        <w:spacing w:line="233" w:lineRule="auto"/>
      </w:pPr>
      <w:r w:rsidRPr="00FF61B6">
        <w:t>Note 2 : Le transport de marchandises dangereuses relève du champ d’application du SMS de l’exploitant.</w:t>
      </w:r>
    </w:p>
    <w:p w14:paraId="201D7BBB" w14:textId="1A353CBC" w:rsidR="00B90B04" w:rsidRPr="00FF61B6" w:rsidRDefault="00173383" w:rsidP="00E222EB">
      <w:pPr>
        <w:pStyle w:val="FFATextFlushRight"/>
        <w:keepLines w:val="0"/>
        <w:widowControl w:val="0"/>
        <w:spacing w:line="233" w:lineRule="auto"/>
      </w:pPr>
      <w:r w:rsidRPr="00FF61B6">
        <w:t>OACI, Annexe 18 : Chapitre 8</w:t>
      </w:r>
    </w:p>
    <w:p w14:paraId="0F3B8A46" w14:textId="0767C733" w:rsidR="00173383" w:rsidRPr="00FF61B6" w:rsidRDefault="00B90B04" w:rsidP="00E222EB">
      <w:pPr>
        <w:pStyle w:val="FFATextFlushRight"/>
        <w:keepLines w:val="0"/>
        <w:widowControl w:val="0"/>
        <w:spacing w:line="233" w:lineRule="auto"/>
      </w:pPr>
      <w:r w:rsidRPr="00FF61B6">
        <w:t>OACI, Annexe 19 :</w:t>
      </w:r>
    </w:p>
    <w:p w14:paraId="1BB3D871" w14:textId="214C3E90" w:rsidR="00173383" w:rsidRPr="00FF61B6" w:rsidRDefault="00173383" w:rsidP="00E222EB">
      <w:pPr>
        <w:pStyle w:val="FFATextFlushRight"/>
        <w:keepLines w:val="0"/>
        <w:widowControl w:val="0"/>
        <w:spacing w:line="233" w:lineRule="auto"/>
      </w:pPr>
      <w:r w:rsidRPr="00FF61B6">
        <w:t>OACI, Doc. 9859</w:t>
      </w:r>
    </w:p>
    <w:p w14:paraId="4D502C30" w14:textId="468E61CE" w:rsidR="00391816" w:rsidRPr="00FF61B6" w:rsidRDefault="00391816" w:rsidP="00E222EB">
      <w:pPr>
        <w:pStyle w:val="Heading4"/>
        <w:keepNext w:val="0"/>
        <w:keepLines w:val="0"/>
        <w:widowControl w:val="0"/>
        <w:spacing w:line="233" w:lineRule="auto"/>
      </w:pPr>
      <w:bookmarkStart w:id="355" w:name="_Toc61352328"/>
      <w:r w:rsidRPr="00FF61B6">
        <w:t>Applicabilité</w:t>
      </w:r>
      <w:bookmarkEnd w:id="355"/>
    </w:p>
    <w:p w14:paraId="313DE1E3" w14:textId="15D365F5" w:rsidR="00296568" w:rsidRPr="00FF61B6" w:rsidRDefault="00B90B04" w:rsidP="00E222EB">
      <w:pPr>
        <w:pStyle w:val="FAAOutlineL1a"/>
        <w:numPr>
          <w:ilvl w:val="0"/>
          <w:numId w:val="483"/>
        </w:numPr>
      </w:pPr>
      <w:r w:rsidRPr="00FF61B6">
        <w:t>La présente sous-partie donne les impératifs de certification qui s'appliquent à la gestion et au transport aérien de marchandises dangereuses.</w:t>
      </w:r>
    </w:p>
    <w:p w14:paraId="4D502C33" w14:textId="77777777" w:rsidR="00391816" w:rsidRPr="00FF61B6" w:rsidRDefault="00391816" w:rsidP="00E222EB">
      <w:pPr>
        <w:pStyle w:val="FFATextFlushRight"/>
        <w:keepLines w:val="0"/>
        <w:widowControl w:val="0"/>
        <w:spacing w:line="233" w:lineRule="auto"/>
      </w:pPr>
      <w:r w:rsidRPr="00FF61B6">
        <w:t>OACI, Annexe 18 : 2.1</w:t>
      </w:r>
    </w:p>
    <w:p w14:paraId="4D502C34" w14:textId="60EBBB16" w:rsidR="00391816" w:rsidRPr="00FF61B6" w:rsidRDefault="00391816" w:rsidP="00E222EB">
      <w:pPr>
        <w:pStyle w:val="FFATextFlushRight"/>
        <w:keepLines w:val="0"/>
        <w:widowControl w:val="0"/>
        <w:spacing w:line="233" w:lineRule="auto"/>
      </w:pPr>
      <w:r w:rsidRPr="00FF61B6">
        <w:t>OACI, Doc 9284, Partie 1 : 1.1.1</w:t>
      </w:r>
    </w:p>
    <w:p w14:paraId="4D502C35" w14:textId="3D84034C" w:rsidR="00391816" w:rsidRPr="00FF61B6" w:rsidRDefault="00391816" w:rsidP="00E222EB">
      <w:pPr>
        <w:pStyle w:val="Heading4"/>
        <w:keepNext w:val="0"/>
        <w:keepLines w:val="0"/>
        <w:widowControl w:val="0"/>
        <w:spacing w:line="233" w:lineRule="auto"/>
      </w:pPr>
      <w:bookmarkStart w:id="356" w:name="_Toc61352329"/>
      <w:r w:rsidRPr="00FF61B6">
        <w:t>Approbation du transport de marchandises dangereuses</w:t>
      </w:r>
      <w:bookmarkEnd w:id="356"/>
    </w:p>
    <w:p w14:paraId="57E0196B" w14:textId="77777777" w:rsidR="00296568" w:rsidRPr="00FF61B6" w:rsidRDefault="00296568" w:rsidP="00E222EB">
      <w:pPr>
        <w:pStyle w:val="FAAOutlineL1a"/>
        <w:numPr>
          <w:ilvl w:val="0"/>
          <w:numId w:val="484"/>
        </w:numPr>
      </w:pPr>
      <w:r w:rsidRPr="00FF61B6">
        <w:t>Nul titulaire d'un AOC n'est autorisé à transporter des marchandises dangereuses sauf si la Régie l'autorise à le faire.</w:t>
      </w:r>
    </w:p>
    <w:p w14:paraId="0E64EC80" w14:textId="77777777" w:rsidR="00FE7714" w:rsidRPr="00FF61B6" w:rsidRDefault="00391816" w:rsidP="00E222EB">
      <w:pPr>
        <w:pStyle w:val="FFATextFlushRight"/>
        <w:keepLines w:val="0"/>
        <w:widowControl w:val="0"/>
        <w:spacing w:line="233" w:lineRule="auto"/>
      </w:pPr>
      <w:r w:rsidRPr="00FF61B6">
        <w:t>OACI, Annexe 18 : 2.3 ; 8.1</w:t>
      </w:r>
    </w:p>
    <w:p w14:paraId="4D502C38" w14:textId="0D9ECE48" w:rsidR="00391816" w:rsidRPr="00FF61B6" w:rsidRDefault="00FE7714" w:rsidP="00E222EB">
      <w:pPr>
        <w:pStyle w:val="FFATextFlushRight"/>
        <w:keepLines w:val="0"/>
        <w:widowControl w:val="0"/>
        <w:spacing w:line="233" w:lineRule="auto"/>
      </w:pPr>
      <w:r w:rsidRPr="00FF61B6">
        <w:t>OACI, Doc 9284, Partie 1 : 1.1.2</w:t>
      </w:r>
    </w:p>
    <w:p w14:paraId="4D502C39" w14:textId="0F9B3BCD" w:rsidR="00391816" w:rsidRPr="00FF61B6" w:rsidRDefault="00391816" w:rsidP="00E222EB">
      <w:pPr>
        <w:pStyle w:val="FFATextFlushRight"/>
        <w:keepLines w:val="0"/>
        <w:widowControl w:val="0"/>
        <w:spacing w:line="233" w:lineRule="auto"/>
      </w:pPr>
      <w:r w:rsidRPr="00FF61B6">
        <w:t>JAR-OPS 1 : 1.1155</w:t>
      </w:r>
    </w:p>
    <w:p w14:paraId="4D502C3A" w14:textId="205C6505" w:rsidR="00391816" w:rsidRPr="00FF61B6" w:rsidRDefault="002F16FB" w:rsidP="00E222EB">
      <w:pPr>
        <w:pStyle w:val="FFATextFlushRight"/>
        <w:keepLines w:val="0"/>
        <w:widowControl w:val="0"/>
        <w:spacing w:line="233" w:lineRule="auto"/>
      </w:pPr>
      <w:r w:rsidRPr="00FF61B6">
        <w:t>JAR-OPS 3 : 3.1155</w:t>
      </w:r>
    </w:p>
    <w:p w14:paraId="4D502C3B" w14:textId="0241F593" w:rsidR="00391816" w:rsidRPr="00FF61B6" w:rsidRDefault="00391816" w:rsidP="00E222EB">
      <w:pPr>
        <w:pStyle w:val="Heading4"/>
        <w:keepNext w:val="0"/>
        <w:keepLines w:val="0"/>
        <w:widowControl w:val="0"/>
        <w:spacing w:line="233" w:lineRule="auto"/>
      </w:pPr>
      <w:bookmarkStart w:id="357" w:name="_Toc61352330"/>
      <w:r w:rsidRPr="00FF61B6">
        <w:t>Portée</w:t>
      </w:r>
      <w:bookmarkEnd w:id="357"/>
    </w:p>
    <w:p w14:paraId="6AC6B4C9" w14:textId="4886BDDB" w:rsidR="00296568" w:rsidRPr="00FF61B6" w:rsidRDefault="00296568" w:rsidP="00E222EB">
      <w:pPr>
        <w:pStyle w:val="FAAOutlineL1a"/>
        <w:numPr>
          <w:ilvl w:val="0"/>
          <w:numId w:val="485"/>
        </w:numPr>
      </w:pPr>
      <w:r w:rsidRPr="00FF61B6">
        <w:lastRenderedPageBreak/>
        <w:t xml:space="preserve">Chaque titulaire d'un AOC doit se conformer aux dispositions figurant dans le Doc 9284 de l’OACI, </w:t>
      </w:r>
      <w:r w:rsidRPr="00FF61B6">
        <w:rPr>
          <w:i/>
          <w:iCs/>
        </w:rPr>
        <w:t>Instructions techniques pour la sécurité du transport aérien des marchandises dangereuses</w:t>
      </w:r>
      <w:r w:rsidRPr="00FF61B6">
        <w:t xml:space="preserve">, ci-après « Instructions techniques », chaque fois que des marchandises dangereuses sont transportées, que le vol ait lieu en tout ou en partie ou non à l'intérieur ou en dehors du territoire de [ÉTAT]. Lorsque des marchandises dangereuses doivent être transportées hors du territoire de [ÉTAT], le titulaire de l'AOC doit passer en revue les variations appropriées notées par les États contractants figurant dans le Supplément 3 aux instructions techniques, et s'y conformer. </w:t>
      </w:r>
    </w:p>
    <w:p w14:paraId="4D502C3E" w14:textId="3825C63C" w:rsidR="00391816" w:rsidRPr="00FF61B6" w:rsidRDefault="00391816" w:rsidP="00E222EB">
      <w:pPr>
        <w:pStyle w:val="FAAOutlineL1a"/>
        <w:numPr>
          <w:ilvl w:val="0"/>
          <w:numId w:val="453"/>
        </w:numPr>
      </w:pPr>
      <w:r w:rsidRPr="00FF61B6">
        <w:t>Les articles et substances qui seraient autrement classés en tant que marchandises dangereuses sont exclus des impératifs de la présente sous-partie dans la mesure spécifiée par les Instructions techniques, à condition qu'ils soient :</w:t>
      </w:r>
    </w:p>
    <w:p w14:paraId="4D502C3F" w14:textId="1C32B754" w:rsidR="00391816" w:rsidRPr="00FF61B6" w:rsidRDefault="00391816" w:rsidP="00E222EB">
      <w:pPr>
        <w:pStyle w:val="FAAOutlineL21"/>
        <w:numPr>
          <w:ilvl w:val="0"/>
          <w:numId w:val="661"/>
        </w:numPr>
      </w:pPr>
      <w:r w:rsidRPr="00FF61B6">
        <w:t>Requis à bord de l'aéronef pour des raisons d'exploitation ;</w:t>
      </w:r>
    </w:p>
    <w:p w14:paraId="4D502C40" w14:textId="77777777" w:rsidR="00391816" w:rsidRPr="00FF61B6" w:rsidRDefault="00391816" w:rsidP="00E222EB">
      <w:pPr>
        <w:pStyle w:val="FAAOutlineL21"/>
        <w:numPr>
          <w:ilvl w:val="0"/>
          <w:numId w:val="661"/>
        </w:numPr>
      </w:pPr>
      <w:r w:rsidRPr="00FF61B6">
        <w:t>Transportés en tant que provisions de restauration ou de service de cabine ;</w:t>
      </w:r>
    </w:p>
    <w:p w14:paraId="4D502C41" w14:textId="4CEF9B7A" w:rsidR="00391816" w:rsidRPr="00FF61B6" w:rsidRDefault="00391816" w:rsidP="00E222EB">
      <w:pPr>
        <w:pStyle w:val="FAAOutlineL21"/>
        <w:numPr>
          <w:ilvl w:val="0"/>
          <w:numId w:val="661"/>
        </w:numPr>
      </w:pPr>
      <w:r w:rsidRPr="00FF61B6">
        <w:t>Transportés pour être utilisés en vol en tant que produit vétérinaire ou pour tuer sans cruauté un animal ; ou</w:t>
      </w:r>
    </w:p>
    <w:p w14:paraId="4D502C42" w14:textId="2D384CEA" w:rsidR="00391816" w:rsidRPr="00FF61B6" w:rsidRDefault="00391816" w:rsidP="00E222EB">
      <w:pPr>
        <w:pStyle w:val="FAAOutlineL21"/>
        <w:numPr>
          <w:ilvl w:val="0"/>
          <w:numId w:val="661"/>
        </w:numPr>
      </w:pPr>
      <w:r w:rsidRPr="00FF61B6">
        <w:t>Transportés pour être utilisés en vol en tant que produit médical pour un patient, à condition que :</w:t>
      </w:r>
    </w:p>
    <w:p w14:paraId="4D502C43" w14:textId="77777777" w:rsidR="00391816" w:rsidRPr="00FF61B6" w:rsidRDefault="00391816" w:rsidP="00E222EB">
      <w:pPr>
        <w:pStyle w:val="FAAOutlineL3i"/>
        <w:numPr>
          <w:ilvl w:val="3"/>
          <w:numId w:val="375"/>
        </w:numPr>
      </w:pPr>
      <w:r w:rsidRPr="00FF61B6">
        <w:t>Les bouteilles d'oxygène aient été fabriquées spécifiquement pour contenir et transporter ce gaz particulier ;</w:t>
      </w:r>
    </w:p>
    <w:p w14:paraId="4D502C44" w14:textId="3713804F" w:rsidR="00391816" w:rsidRPr="00FF61B6" w:rsidRDefault="00391816" w:rsidP="00E222EB">
      <w:pPr>
        <w:pStyle w:val="FAAOutlineL3i"/>
      </w:pPr>
      <w:r w:rsidRPr="00FF61B6">
        <w:t>Les drogues, médicaments et autres articles médicaux soient sous le contrôle de personnes formées à cette fin lorsqu'ils sont utilisés à bord de l'aéronef ;</w:t>
      </w:r>
    </w:p>
    <w:p w14:paraId="4D502C45" w14:textId="52AF0FBD" w:rsidR="00391816" w:rsidRPr="00FF61B6" w:rsidRDefault="00391816" w:rsidP="00E222EB">
      <w:pPr>
        <w:pStyle w:val="FAAOutlineL3i"/>
      </w:pPr>
      <w:r w:rsidRPr="00FF61B6">
        <w:t>L'équipement contenant des piles hydroélectriques soit conservé, et si nécessaire, sécurisé en position verticale pour empêcher l'électrolyte de s'en échapper ; et</w:t>
      </w:r>
    </w:p>
    <w:p w14:paraId="4D502C46" w14:textId="77777777" w:rsidR="00391816" w:rsidRPr="00FF61B6" w:rsidRDefault="00391816" w:rsidP="00E222EB">
      <w:pPr>
        <w:pStyle w:val="FAAOutlineL3i"/>
      </w:pPr>
      <w:r w:rsidRPr="00FF61B6">
        <w:t>Des mesures correctes soient prises pour ranger et sécuriser tout l'équipement lors du décollage et de l'atterrissage et chaque fois que le commandant de bord le juge nécessaire dans l'intérêt de la sécurité ; ou</w:t>
      </w:r>
    </w:p>
    <w:p w14:paraId="4D502C47" w14:textId="53CA5FEB" w:rsidR="00391816" w:rsidRPr="00FF61B6" w:rsidRDefault="00391816" w:rsidP="00E222EB">
      <w:pPr>
        <w:pStyle w:val="FAAOutlineL3i"/>
      </w:pPr>
      <w:r w:rsidRPr="00FF61B6">
        <w:t xml:space="preserve">Des passagers ou des membres de l'équipage les transportent. </w:t>
      </w:r>
    </w:p>
    <w:p w14:paraId="4D502C48" w14:textId="74FEB5C6" w:rsidR="00391816" w:rsidRPr="00FF61B6" w:rsidRDefault="00391816" w:rsidP="00E222EB">
      <w:pPr>
        <w:pStyle w:val="FAAOutlineL1a"/>
        <w:numPr>
          <w:ilvl w:val="0"/>
          <w:numId w:val="453"/>
        </w:numPr>
      </w:pPr>
      <w:r w:rsidRPr="00FF61B6">
        <w:t>Lorsque des articles et substances devant servir de remplacement pour ceux qui sont décrits au paragraphe 9.7.1.3(b)(1) de la présente sous-section doivent être transportés à bord d'un aéronef, ils doivent l’être conformément aux Instructions techniques.</w:t>
      </w:r>
    </w:p>
    <w:p w14:paraId="4D502C49" w14:textId="77777777" w:rsidR="00391816" w:rsidRPr="0008313A" w:rsidRDefault="00391816" w:rsidP="00E222EB">
      <w:pPr>
        <w:pStyle w:val="FFATextFlushRight"/>
        <w:keepLines w:val="0"/>
        <w:widowControl w:val="0"/>
        <w:spacing w:line="233" w:lineRule="auto"/>
        <w:rPr>
          <w:lang w:val="en-US"/>
        </w:rPr>
      </w:pPr>
      <w:r w:rsidRPr="0008313A">
        <w:rPr>
          <w:lang w:val="en-US"/>
        </w:rPr>
        <w:t>OACI, Annexe 18 : 2.1 ; 2.2.1 ; 2.4.1 ; 2.4.2 ; 2.4.3</w:t>
      </w:r>
    </w:p>
    <w:p w14:paraId="4D502C4A" w14:textId="0013A97D" w:rsidR="00391816" w:rsidRPr="0008313A" w:rsidRDefault="00391816" w:rsidP="00E222EB">
      <w:pPr>
        <w:pStyle w:val="FFATextFlushRight"/>
        <w:keepLines w:val="0"/>
        <w:widowControl w:val="0"/>
        <w:spacing w:line="233" w:lineRule="auto"/>
        <w:rPr>
          <w:lang w:val="en-US"/>
        </w:rPr>
      </w:pPr>
      <w:r w:rsidRPr="0008313A">
        <w:rPr>
          <w:lang w:val="en-US"/>
        </w:rPr>
        <w:t>OACI, Doc. 9284</w:t>
      </w:r>
    </w:p>
    <w:p w14:paraId="4D502C4B" w14:textId="77777777" w:rsidR="00391816" w:rsidRPr="0008313A" w:rsidRDefault="00391816" w:rsidP="00E222EB">
      <w:pPr>
        <w:pStyle w:val="FFATextFlushRight"/>
        <w:keepLines w:val="0"/>
        <w:widowControl w:val="0"/>
        <w:spacing w:line="233" w:lineRule="auto"/>
        <w:rPr>
          <w:lang w:val="en-US"/>
        </w:rPr>
      </w:pPr>
      <w:r w:rsidRPr="0008313A">
        <w:rPr>
          <w:lang w:val="en-US"/>
        </w:rPr>
        <w:t>JAR-OPS 1 : 1.1160</w:t>
      </w:r>
    </w:p>
    <w:p w14:paraId="4D502C4C" w14:textId="6A9067BC" w:rsidR="00391816" w:rsidRPr="0008313A" w:rsidRDefault="002F16FB" w:rsidP="00E222EB">
      <w:pPr>
        <w:pStyle w:val="FFATextFlushRight"/>
        <w:keepLines w:val="0"/>
        <w:widowControl w:val="0"/>
        <w:spacing w:line="233" w:lineRule="auto"/>
        <w:rPr>
          <w:lang w:val="en-US"/>
        </w:rPr>
      </w:pPr>
      <w:r w:rsidRPr="0008313A">
        <w:rPr>
          <w:lang w:val="en-US"/>
        </w:rPr>
        <w:t>JAR-OPS 3 : 3.1160</w:t>
      </w:r>
    </w:p>
    <w:p w14:paraId="4D502C4D" w14:textId="56C83002" w:rsidR="00391816" w:rsidRPr="00FF61B6" w:rsidRDefault="00391816" w:rsidP="00E222EB">
      <w:pPr>
        <w:pStyle w:val="Heading4"/>
        <w:keepNext w:val="0"/>
        <w:keepLines w:val="0"/>
        <w:widowControl w:val="0"/>
        <w:spacing w:line="233" w:lineRule="auto"/>
      </w:pPr>
      <w:bookmarkStart w:id="358" w:name="_Toc61352331"/>
      <w:r w:rsidRPr="00FF61B6">
        <w:t>Limitations du transport de marchandises dangereuses</w:t>
      </w:r>
      <w:bookmarkEnd w:id="358"/>
    </w:p>
    <w:p w14:paraId="3DC3E120" w14:textId="77777777" w:rsidR="00296568" w:rsidRPr="00FF61B6" w:rsidRDefault="00296568" w:rsidP="00E222EB">
      <w:pPr>
        <w:pStyle w:val="FAAOutlineL1a"/>
        <w:numPr>
          <w:ilvl w:val="0"/>
          <w:numId w:val="486"/>
        </w:numPr>
      </w:pPr>
      <w:r w:rsidRPr="00FF61B6">
        <w:t>Chaque titulaire d'un AOC doit prendre toutes les mesures raisonnables pour s'assurer que les articles et substances spécifiquement identifiés par leur nom ou génériques dans les instructions techniques comme étant interdits de transport dans quelque circonstance que ce soit, ne soient pas transportés à bord de quelque aéronef que ce soit.</w:t>
      </w:r>
    </w:p>
    <w:p w14:paraId="4D502C50" w14:textId="06A2F267" w:rsidR="00391816" w:rsidRPr="00FF61B6" w:rsidRDefault="00391816" w:rsidP="00E222EB">
      <w:pPr>
        <w:pStyle w:val="FAAOutlineL1a"/>
        <w:numPr>
          <w:ilvl w:val="0"/>
          <w:numId w:val="453"/>
        </w:numPr>
      </w:pPr>
      <w:r w:rsidRPr="00FF61B6">
        <w:t>Chaque titulaire d'un AOC doit prendre toutes les mesures raisonnables pour s'assurer que les articles et substances ou autres marchandises identifiés dans les Instructions techniques comme étant interdits de transport dans des circonstances normales ou que des animaux vivants infectés ne soient transportés que :</w:t>
      </w:r>
    </w:p>
    <w:p w14:paraId="4D502C51" w14:textId="3086C613" w:rsidR="00391816" w:rsidRDefault="00391816" w:rsidP="00E222EB">
      <w:pPr>
        <w:pStyle w:val="FAAOutlineL21"/>
        <w:numPr>
          <w:ilvl w:val="0"/>
          <w:numId w:val="662"/>
        </w:numPr>
      </w:pPr>
      <w:r w:rsidRPr="00FF61B6">
        <w:t>S'ils sont exemptés par les États concernés aux termes des dispositions des instructions techniques ; ou</w:t>
      </w:r>
    </w:p>
    <w:p w14:paraId="3D699D5F" w14:textId="77777777" w:rsidR="00E222EB" w:rsidRPr="00FF61B6" w:rsidRDefault="00E222EB" w:rsidP="00E222EB">
      <w:pPr>
        <w:pStyle w:val="FAAOutlineL21"/>
        <w:numPr>
          <w:ilvl w:val="0"/>
          <w:numId w:val="0"/>
        </w:numPr>
        <w:ind w:left="2160" w:hanging="720"/>
      </w:pPr>
    </w:p>
    <w:p w14:paraId="4D502C52" w14:textId="70DD597A" w:rsidR="00391816" w:rsidRPr="00FF61B6" w:rsidRDefault="00391816" w:rsidP="00E222EB">
      <w:pPr>
        <w:pStyle w:val="FAAOutlineL21"/>
        <w:numPr>
          <w:ilvl w:val="0"/>
          <w:numId w:val="662"/>
        </w:numPr>
      </w:pPr>
      <w:r w:rsidRPr="00FF61B6">
        <w:lastRenderedPageBreak/>
        <w:t>Si les Instructions techniques indiquent qu'ils peuvent être transportés aux termes d'une approbation de l'État d'origine.</w:t>
      </w:r>
    </w:p>
    <w:p w14:paraId="4D502C53" w14:textId="345F6E50" w:rsidR="00391816" w:rsidRPr="00FF61B6" w:rsidRDefault="00391816" w:rsidP="00E222EB">
      <w:pPr>
        <w:pStyle w:val="FFATextFlushRight"/>
        <w:keepLines w:val="0"/>
        <w:widowControl w:val="0"/>
        <w:spacing w:line="233" w:lineRule="auto"/>
      </w:pPr>
      <w:r w:rsidRPr="00FF61B6">
        <w:t>OACI, Annexe 18 : 4.1 ; 4.2 ; 4.3</w:t>
      </w:r>
    </w:p>
    <w:p w14:paraId="4D502C54" w14:textId="0E2FFB97" w:rsidR="00391816" w:rsidRPr="00FF61B6" w:rsidRDefault="00391816" w:rsidP="00E222EB">
      <w:pPr>
        <w:pStyle w:val="FFATextFlushRight"/>
        <w:keepLines w:val="0"/>
        <w:widowControl w:val="0"/>
        <w:spacing w:line="233" w:lineRule="auto"/>
      </w:pPr>
      <w:r w:rsidRPr="00FF61B6">
        <w:t>OACI, Doc 9284, Partie 1 : 2.1 ; 2.2.2</w:t>
      </w:r>
    </w:p>
    <w:p w14:paraId="4D502C55" w14:textId="77777777" w:rsidR="00391816" w:rsidRPr="00FF61B6" w:rsidRDefault="00391816" w:rsidP="00E222EB">
      <w:pPr>
        <w:pStyle w:val="FFATextFlushRight"/>
        <w:keepLines w:val="0"/>
        <w:widowControl w:val="0"/>
        <w:spacing w:line="233" w:lineRule="auto"/>
      </w:pPr>
      <w:r w:rsidRPr="00FF61B6">
        <w:t>JAR-OPS 1 : 1.1165</w:t>
      </w:r>
    </w:p>
    <w:p w14:paraId="4D502C56" w14:textId="61D3885A" w:rsidR="00391816" w:rsidRPr="00FF61B6" w:rsidRDefault="00E148CC" w:rsidP="00E222EB">
      <w:pPr>
        <w:pStyle w:val="FFATextFlushRight"/>
        <w:keepLines w:val="0"/>
        <w:widowControl w:val="0"/>
        <w:spacing w:line="233" w:lineRule="auto"/>
      </w:pPr>
      <w:r w:rsidRPr="00FF61B6">
        <w:t>JAR-OPS 3 : 3.1165</w:t>
      </w:r>
    </w:p>
    <w:p w14:paraId="4D502C57" w14:textId="0467365D" w:rsidR="00391816" w:rsidRPr="00FF61B6" w:rsidRDefault="00391816" w:rsidP="00E222EB">
      <w:pPr>
        <w:pStyle w:val="Heading4"/>
        <w:keepNext w:val="0"/>
        <w:keepLines w:val="0"/>
        <w:widowControl w:val="0"/>
        <w:spacing w:line="233" w:lineRule="auto"/>
      </w:pPr>
      <w:bookmarkStart w:id="359" w:name="_Toc61352332"/>
      <w:r w:rsidRPr="00FF61B6">
        <w:t>Classification</w:t>
      </w:r>
      <w:bookmarkEnd w:id="359"/>
    </w:p>
    <w:p w14:paraId="7B7C4B31" w14:textId="77777777" w:rsidR="00296568" w:rsidRPr="00FF61B6" w:rsidRDefault="00296568" w:rsidP="00E222EB">
      <w:pPr>
        <w:pStyle w:val="FAAOutlineL1a"/>
        <w:numPr>
          <w:ilvl w:val="0"/>
          <w:numId w:val="487"/>
        </w:numPr>
      </w:pPr>
      <w:r w:rsidRPr="00FF61B6">
        <w:t>Chaque titulaire d'un AOC doit s'assurer que les articles et substances sont classés en tant que marchandises dangereuses comme spécifié dans les instructions techniques.</w:t>
      </w:r>
    </w:p>
    <w:p w14:paraId="4D502C5A" w14:textId="0B22BCE4" w:rsidR="00391816" w:rsidRPr="00FF61B6" w:rsidRDefault="00391816" w:rsidP="00E222EB">
      <w:pPr>
        <w:pStyle w:val="FFATextFlushRight"/>
        <w:keepLines w:val="0"/>
        <w:widowControl w:val="0"/>
        <w:spacing w:line="233" w:lineRule="auto"/>
      </w:pPr>
      <w:r w:rsidRPr="00FF61B6">
        <w:t>OACI, Annexe 18, Chapitre 3</w:t>
      </w:r>
    </w:p>
    <w:p w14:paraId="2D431A63" w14:textId="384A4AC8" w:rsidR="00FE7714" w:rsidRPr="00FF61B6" w:rsidRDefault="00FE7714" w:rsidP="00E222EB">
      <w:pPr>
        <w:pStyle w:val="FFATextFlushRight"/>
        <w:keepLines w:val="0"/>
        <w:widowControl w:val="0"/>
        <w:spacing w:line="233" w:lineRule="auto"/>
      </w:pPr>
      <w:r w:rsidRPr="00FF61B6">
        <w:t>OACI, Doc 9284, Partie 2 :</w:t>
      </w:r>
    </w:p>
    <w:p w14:paraId="4D502C5B" w14:textId="77777777" w:rsidR="00391816" w:rsidRPr="00FF61B6" w:rsidRDefault="00391816" w:rsidP="00E222EB">
      <w:pPr>
        <w:pStyle w:val="FFATextFlushRight"/>
        <w:keepLines w:val="0"/>
        <w:widowControl w:val="0"/>
        <w:spacing w:line="233" w:lineRule="auto"/>
      </w:pPr>
      <w:r w:rsidRPr="00FF61B6">
        <w:t>JAR-OPS 1 : 1.1170</w:t>
      </w:r>
    </w:p>
    <w:p w14:paraId="4D502C5C" w14:textId="4EB52249" w:rsidR="00391816" w:rsidRPr="00FF61B6" w:rsidRDefault="00E148CC" w:rsidP="00E222EB">
      <w:pPr>
        <w:pStyle w:val="FFATextFlushRight"/>
        <w:keepLines w:val="0"/>
        <w:widowControl w:val="0"/>
        <w:spacing w:line="233" w:lineRule="auto"/>
      </w:pPr>
      <w:r w:rsidRPr="00FF61B6">
        <w:t>JAR-OPS 3 : 3.1170</w:t>
      </w:r>
    </w:p>
    <w:p w14:paraId="4D502C5D" w14:textId="15F131D9" w:rsidR="00391816" w:rsidRPr="00FF61B6" w:rsidRDefault="00391816" w:rsidP="00E222EB">
      <w:pPr>
        <w:pStyle w:val="Heading4"/>
        <w:keepNext w:val="0"/>
        <w:keepLines w:val="0"/>
        <w:widowControl w:val="0"/>
        <w:spacing w:line="233" w:lineRule="auto"/>
      </w:pPr>
      <w:bookmarkStart w:id="360" w:name="_Toc61352333"/>
      <w:r w:rsidRPr="00FF61B6">
        <w:t>Emballages</w:t>
      </w:r>
      <w:bookmarkEnd w:id="360"/>
    </w:p>
    <w:p w14:paraId="43FA120C" w14:textId="614B502D" w:rsidR="00296568" w:rsidRPr="00FF61B6" w:rsidRDefault="00296568" w:rsidP="00E222EB">
      <w:pPr>
        <w:pStyle w:val="FAAOutlineL1a"/>
        <w:numPr>
          <w:ilvl w:val="0"/>
          <w:numId w:val="488"/>
        </w:numPr>
      </w:pPr>
      <w:r w:rsidRPr="00FF61B6">
        <w:t>Chaque titulaire d'un AOC doit s'assurer que les articles et substances sont emballés comme spécifié dans les instructions techniques.</w:t>
      </w:r>
    </w:p>
    <w:p w14:paraId="4D502C60" w14:textId="59FDAAB8" w:rsidR="00391816" w:rsidRPr="00FF61B6" w:rsidRDefault="00391816" w:rsidP="00E222EB">
      <w:pPr>
        <w:pStyle w:val="FAAOutlineL1a"/>
        <w:numPr>
          <w:ilvl w:val="0"/>
          <w:numId w:val="453"/>
        </w:numPr>
      </w:pPr>
      <w:r w:rsidRPr="00FF61B6">
        <w:t>L'emballage utilisé pour le transport aérien de marchandises dangereuses doit :</w:t>
      </w:r>
    </w:p>
    <w:p w14:paraId="4D502C61" w14:textId="126B703B" w:rsidR="00391816" w:rsidRPr="00FF61B6" w:rsidRDefault="00391816" w:rsidP="00E222EB">
      <w:pPr>
        <w:pStyle w:val="FAAOutlineL21"/>
        <w:numPr>
          <w:ilvl w:val="0"/>
          <w:numId w:val="663"/>
        </w:numPr>
      </w:pPr>
      <w:r w:rsidRPr="00FF61B6">
        <w:t>Être de bonne qualité et construit et fermé de façon à empêcher toute fuite pouvant être causée, dans des conditions normales de transport, par des vibrations ou des changements de température, d'humidité ou de pression ;</w:t>
      </w:r>
    </w:p>
    <w:p w14:paraId="4D502C62" w14:textId="3EBD3956" w:rsidR="00391816" w:rsidRPr="00FF61B6" w:rsidRDefault="00391816" w:rsidP="00E222EB">
      <w:pPr>
        <w:pStyle w:val="FAAOutlineL21"/>
        <w:numPr>
          <w:ilvl w:val="0"/>
          <w:numId w:val="663"/>
        </w:numPr>
      </w:pPr>
      <w:r w:rsidRPr="00FF61B6">
        <w:t>Convenir au contenu. Les emballages se trouvant au contact direct de marchandises dangereuses doivent pouvoir résister à toute réaction chimique ou autre de celles-ci ;</w:t>
      </w:r>
    </w:p>
    <w:p w14:paraId="4D502C63" w14:textId="7C4D7107" w:rsidR="00391816" w:rsidRPr="00FF61B6" w:rsidRDefault="00391816" w:rsidP="00E222EB">
      <w:pPr>
        <w:pStyle w:val="FAAOutlineL21"/>
        <w:numPr>
          <w:ilvl w:val="0"/>
          <w:numId w:val="663"/>
        </w:numPr>
      </w:pPr>
      <w:r w:rsidRPr="00FF61B6">
        <w:t>Répondre aux spécifications portant sur le matériau et la construction figurant dans les Instructions techniques ; et</w:t>
      </w:r>
    </w:p>
    <w:p w14:paraId="4D502C64" w14:textId="77777777" w:rsidR="00391816" w:rsidRPr="00FF61B6" w:rsidRDefault="00391816" w:rsidP="00E222EB">
      <w:pPr>
        <w:pStyle w:val="FAAOutlineL21"/>
        <w:numPr>
          <w:ilvl w:val="0"/>
          <w:numId w:val="663"/>
        </w:numPr>
      </w:pPr>
      <w:r w:rsidRPr="00FF61B6">
        <w:t>Être testé conformément aux dispositions des instructions techniques.</w:t>
      </w:r>
    </w:p>
    <w:p w14:paraId="3F658AB4" w14:textId="1AADD5E5" w:rsidR="00A44413" w:rsidRPr="00FF61B6" w:rsidRDefault="00A44413" w:rsidP="00E222EB">
      <w:pPr>
        <w:pStyle w:val="FAAOutlineL1a"/>
        <w:numPr>
          <w:ilvl w:val="0"/>
          <w:numId w:val="453"/>
        </w:numPr>
      </w:pPr>
      <w:r w:rsidRPr="00FF61B6">
        <w:t xml:space="preserve">Les emballages dont la fonction principale est la rétention d'un liquide doivent résister, sans fuite, à la pression stipulée dans les Instructions techniques. </w:t>
      </w:r>
    </w:p>
    <w:p w14:paraId="5503284A" w14:textId="2CC91DAE" w:rsidR="00A44413" w:rsidRPr="00FF61B6" w:rsidRDefault="00A44413" w:rsidP="00E222EB">
      <w:pPr>
        <w:pStyle w:val="FAAOutlineL1a"/>
        <w:numPr>
          <w:ilvl w:val="0"/>
          <w:numId w:val="453"/>
        </w:numPr>
      </w:pPr>
      <w:r w:rsidRPr="00FF61B6">
        <w:t xml:space="preserve">Pour les emballages intérieurs, s'ils existent, être emballés, sécurisés ou calés de façon à ne pas se briser ou fuir, et à contrôler leurs mouvements dans le ou les emballages extérieurs dans des conditions normales de transport aérien. Les matériaux de calage et absorbants ne doivent pas réagir dangereusement avec le contenu des emballages. </w:t>
      </w:r>
    </w:p>
    <w:p w14:paraId="1008F15B" w14:textId="3F238F35" w:rsidR="00A44413" w:rsidRPr="00FF61B6" w:rsidRDefault="00A44413" w:rsidP="00E222EB">
      <w:pPr>
        <w:pStyle w:val="FAAOutlineL1a"/>
        <w:numPr>
          <w:ilvl w:val="0"/>
          <w:numId w:val="453"/>
        </w:numPr>
      </w:pPr>
      <w:r w:rsidRPr="00FF61B6">
        <w:t xml:space="preserve">Aucun emballage ne peut être réutilisé avant d'avoir été inspecté et jugé sans corrosion ou autre dommage. Lorsqu’un emballage est réutilisé, toutes les mesures nécessaires doivent être prises pour prévenir toute contamination du contenu suivant. </w:t>
      </w:r>
    </w:p>
    <w:p w14:paraId="194951DF" w14:textId="4D0293B4" w:rsidR="00D5323B" w:rsidRPr="00FF61B6" w:rsidRDefault="00391816" w:rsidP="00E222EB">
      <w:pPr>
        <w:pStyle w:val="FAAOutlineL1a"/>
        <w:numPr>
          <w:ilvl w:val="0"/>
          <w:numId w:val="453"/>
        </w:numPr>
      </w:pPr>
      <w:r w:rsidRPr="00FF61B6">
        <w:t xml:space="preserve">Si, en raison de la nature de leur contenu précédent, des emballages vides non nettoyés peuvent constituer un danger, ils doivent être fermés hermétiquement et traités en fonction du danger qu'ils présentent. </w:t>
      </w:r>
    </w:p>
    <w:p w14:paraId="47B78536" w14:textId="5239AA77" w:rsidR="00D5323B" w:rsidRPr="00FF61B6" w:rsidRDefault="00391816" w:rsidP="00E222EB">
      <w:pPr>
        <w:pStyle w:val="FAAOutlineL1a"/>
        <w:numPr>
          <w:ilvl w:val="0"/>
          <w:numId w:val="453"/>
        </w:numPr>
      </w:pPr>
      <w:r w:rsidRPr="00FF61B6">
        <w:t xml:space="preserve">Aucune quantité dangereuse de substance dangereuse ne doit adhérer à l'extérieur des emballages. </w:t>
      </w:r>
    </w:p>
    <w:p w14:paraId="4D502C6A" w14:textId="373A0114" w:rsidR="00391816" w:rsidRPr="00FF61B6" w:rsidRDefault="00391816" w:rsidP="00E222EB">
      <w:pPr>
        <w:pStyle w:val="FFATextFlushRight"/>
        <w:keepLines w:val="0"/>
        <w:widowControl w:val="0"/>
        <w:spacing w:line="233" w:lineRule="auto"/>
      </w:pPr>
      <w:r w:rsidRPr="00FF61B6">
        <w:t>OACI, Annexe 18 : 5.1 ; 5.2.1 ; 5.2.2 ; 5.2.3 ; 5.2.4 ; 5.2.5 ; 5.2.6 ; 5.2.7 ; 5.2.8 ; 5.2.9</w:t>
      </w:r>
    </w:p>
    <w:p w14:paraId="47483D4C" w14:textId="39646F11" w:rsidR="00982E91" w:rsidRPr="00FF61B6" w:rsidRDefault="00982E91" w:rsidP="00E222EB">
      <w:pPr>
        <w:pStyle w:val="FFATextFlushRight"/>
        <w:keepLines w:val="0"/>
        <w:widowControl w:val="0"/>
        <w:spacing w:line="233" w:lineRule="auto"/>
      </w:pPr>
      <w:r w:rsidRPr="00FF61B6">
        <w:t>OACI, Doc 9284, Partie 4 :</w:t>
      </w:r>
    </w:p>
    <w:p w14:paraId="4D502C6B" w14:textId="77777777" w:rsidR="00391816" w:rsidRPr="00FF61B6" w:rsidRDefault="00391816" w:rsidP="00E222EB">
      <w:pPr>
        <w:pStyle w:val="FFATextFlushRight"/>
        <w:keepLines w:val="0"/>
        <w:widowControl w:val="0"/>
        <w:spacing w:line="233" w:lineRule="auto"/>
      </w:pPr>
      <w:r w:rsidRPr="00FF61B6">
        <w:t>JAR-OPS 1 : 1.1175</w:t>
      </w:r>
    </w:p>
    <w:p w14:paraId="4D502C6C" w14:textId="094D6948" w:rsidR="00391816" w:rsidRPr="00FF61B6" w:rsidRDefault="00E148CC" w:rsidP="00E222EB">
      <w:pPr>
        <w:pStyle w:val="FFATextFlushRight"/>
        <w:keepLines w:val="0"/>
        <w:widowControl w:val="0"/>
        <w:spacing w:line="233" w:lineRule="auto"/>
      </w:pPr>
      <w:r w:rsidRPr="00FF61B6">
        <w:t>JAR-OPS 3 : 3.1175</w:t>
      </w:r>
    </w:p>
    <w:p w14:paraId="4D502C6D" w14:textId="39EF9961" w:rsidR="00391816" w:rsidRPr="00FF61B6" w:rsidRDefault="00391816" w:rsidP="00E222EB">
      <w:pPr>
        <w:pStyle w:val="Heading4"/>
        <w:keepNext w:val="0"/>
        <w:keepLines w:val="0"/>
        <w:widowControl w:val="0"/>
        <w:spacing w:line="233" w:lineRule="auto"/>
      </w:pPr>
      <w:bookmarkStart w:id="361" w:name="_Toc61352334"/>
      <w:r w:rsidRPr="00FF61B6">
        <w:t>Étiquetage et marquage</w:t>
      </w:r>
      <w:bookmarkEnd w:id="361"/>
    </w:p>
    <w:p w14:paraId="46107B49" w14:textId="4920E92D" w:rsidR="00296568" w:rsidRPr="00FF61B6" w:rsidRDefault="00296568" w:rsidP="00E222EB">
      <w:pPr>
        <w:pStyle w:val="FAAOutlineL1a"/>
        <w:numPr>
          <w:ilvl w:val="0"/>
          <w:numId w:val="489"/>
        </w:numPr>
      </w:pPr>
      <w:r w:rsidRPr="00FF61B6">
        <w:t>Chaque titulaire d'un AOC doit s'assurer que les emballages, les suremballages et les conteneurs de fret sont étiquetés comme spécifié dans les Instructions techniques.</w:t>
      </w:r>
    </w:p>
    <w:p w14:paraId="4D502C70" w14:textId="0E9E4595" w:rsidR="00391816" w:rsidRPr="00FF61B6" w:rsidRDefault="00391816" w:rsidP="00E222EB">
      <w:pPr>
        <w:pStyle w:val="FAAOutlineL1a"/>
        <w:numPr>
          <w:ilvl w:val="0"/>
          <w:numId w:val="453"/>
        </w:numPr>
      </w:pPr>
      <w:r w:rsidRPr="00FF61B6">
        <w:lastRenderedPageBreak/>
        <w:t>Chaque titulaire d'un AOC doit s'assurer que les emballages, les suremballages et les conteneurs de fret sont marqués comme suit :</w:t>
      </w:r>
    </w:p>
    <w:p w14:paraId="4D502C71" w14:textId="23D40070" w:rsidR="00391816" w:rsidRPr="00FF61B6" w:rsidRDefault="00BE15FF" w:rsidP="00E222EB">
      <w:pPr>
        <w:pStyle w:val="FAAOutlineL21"/>
        <w:numPr>
          <w:ilvl w:val="0"/>
          <w:numId w:val="664"/>
        </w:numPr>
      </w:pPr>
      <w:r w:rsidRPr="00FF61B6">
        <w:t>Le nom correct d'expédition du contenu ;</w:t>
      </w:r>
    </w:p>
    <w:p w14:paraId="4D502C72" w14:textId="66FFDF27" w:rsidR="00391816" w:rsidRPr="00FF61B6" w:rsidRDefault="00BE15FF" w:rsidP="00E222EB">
      <w:pPr>
        <w:pStyle w:val="FAAOutlineL21"/>
        <w:numPr>
          <w:ilvl w:val="0"/>
          <w:numId w:val="664"/>
        </w:numPr>
      </w:pPr>
      <w:r w:rsidRPr="00FF61B6">
        <w:t xml:space="preserve">Le numéro ONU, s'il y en a un ; et </w:t>
      </w:r>
    </w:p>
    <w:p w14:paraId="4D502C73" w14:textId="6F1950CF" w:rsidR="00391816" w:rsidRPr="00FF61B6" w:rsidRDefault="00BE15FF" w:rsidP="00E222EB">
      <w:pPr>
        <w:pStyle w:val="FAAOutlineL21"/>
        <w:numPr>
          <w:ilvl w:val="0"/>
          <w:numId w:val="664"/>
        </w:numPr>
      </w:pPr>
      <w:r w:rsidRPr="00FF61B6">
        <w:t>Toute autre marque pouvant être spécifiée dans les instructions techniques.</w:t>
      </w:r>
    </w:p>
    <w:p w14:paraId="4D502C74" w14:textId="147840DE" w:rsidR="00391816" w:rsidRPr="00FF61B6" w:rsidRDefault="00391816" w:rsidP="00E222EB">
      <w:pPr>
        <w:pStyle w:val="FAAOutlineL1a"/>
        <w:numPr>
          <w:ilvl w:val="0"/>
          <w:numId w:val="453"/>
        </w:numPr>
      </w:pPr>
      <w:r w:rsidRPr="00FF61B6">
        <w:t>Chaque titulaire d'un AOC doit s'assurer que les emballages fabriqués aux spécifications figurant dans les Instructions techniques sont marqués en conséquence conformément à celles-ci.</w:t>
      </w:r>
    </w:p>
    <w:p w14:paraId="4D502C75" w14:textId="7FDD5558" w:rsidR="00391816" w:rsidRPr="00FF61B6" w:rsidRDefault="00391816" w:rsidP="00E222EB">
      <w:pPr>
        <w:pStyle w:val="FAAOutlineL1a"/>
        <w:numPr>
          <w:ilvl w:val="0"/>
          <w:numId w:val="453"/>
        </w:numPr>
      </w:pPr>
      <w:r w:rsidRPr="00FF61B6">
        <w:t>Lorsque des marchandises dangereuses sont transportées sur un vol ayant lieu en totalité ou en partie hors du territoire de [ÉTAT], le titulaire de l'AOC doit s'assurer que l'étiquetage et le marquage sont en langue anglaise en plus de tout autre impératif de langue.</w:t>
      </w:r>
    </w:p>
    <w:p w14:paraId="4D502C76" w14:textId="77777777" w:rsidR="00391816" w:rsidRPr="0008313A" w:rsidRDefault="00391816" w:rsidP="00E222EB">
      <w:pPr>
        <w:pStyle w:val="FFATextFlushRight"/>
        <w:keepLines w:val="0"/>
        <w:widowControl w:val="0"/>
        <w:spacing w:line="233" w:lineRule="auto"/>
        <w:rPr>
          <w:lang w:val="en-US"/>
        </w:rPr>
      </w:pPr>
      <w:r w:rsidRPr="0008313A">
        <w:rPr>
          <w:lang w:val="en-US"/>
        </w:rPr>
        <w:t>OACI, Annexe 18 : 6.1 ; 6.2.1 ; 6.2.2 ; 6.3R</w:t>
      </w:r>
    </w:p>
    <w:p w14:paraId="4D502C77" w14:textId="77777777" w:rsidR="00391816" w:rsidRPr="0008313A" w:rsidRDefault="00391816" w:rsidP="00E222EB">
      <w:pPr>
        <w:pStyle w:val="FFATextFlushRight"/>
        <w:keepLines w:val="0"/>
        <w:widowControl w:val="0"/>
        <w:spacing w:line="233" w:lineRule="auto"/>
        <w:rPr>
          <w:lang w:val="en-US"/>
        </w:rPr>
      </w:pPr>
      <w:r w:rsidRPr="0008313A">
        <w:rPr>
          <w:lang w:val="en-US"/>
        </w:rPr>
        <w:t>JAR-OPS 1 : 1.1180</w:t>
      </w:r>
    </w:p>
    <w:p w14:paraId="4D502C78" w14:textId="78DD5B50" w:rsidR="00391816" w:rsidRPr="0008313A" w:rsidRDefault="00E148CC" w:rsidP="00E222EB">
      <w:pPr>
        <w:pStyle w:val="FFATextFlushRight"/>
        <w:keepLines w:val="0"/>
        <w:widowControl w:val="0"/>
        <w:spacing w:line="233" w:lineRule="auto"/>
        <w:rPr>
          <w:lang w:val="en-US"/>
        </w:rPr>
      </w:pPr>
      <w:r w:rsidRPr="0008313A">
        <w:rPr>
          <w:lang w:val="en-US"/>
        </w:rPr>
        <w:t>JAR-OPS 3 : 3.1180</w:t>
      </w:r>
    </w:p>
    <w:p w14:paraId="4D502C79" w14:textId="3F760820" w:rsidR="00391816" w:rsidRPr="00FF61B6" w:rsidRDefault="00391816" w:rsidP="00E222EB">
      <w:pPr>
        <w:pStyle w:val="Heading4"/>
        <w:keepNext w:val="0"/>
        <w:keepLines w:val="0"/>
        <w:widowControl w:val="0"/>
        <w:spacing w:line="233" w:lineRule="auto"/>
      </w:pPr>
      <w:bookmarkStart w:id="362" w:name="_Toc61352335"/>
      <w:r w:rsidRPr="00FF61B6">
        <w:t>Document d'expédition de marchandises dangereuses</w:t>
      </w:r>
      <w:bookmarkEnd w:id="362"/>
    </w:p>
    <w:p w14:paraId="32F72BB1" w14:textId="77777777" w:rsidR="005470AC" w:rsidRPr="00FF61B6" w:rsidRDefault="005470AC" w:rsidP="00E222EB">
      <w:pPr>
        <w:pStyle w:val="FAAOutlineL1a"/>
        <w:numPr>
          <w:ilvl w:val="0"/>
          <w:numId w:val="490"/>
        </w:numPr>
      </w:pPr>
      <w:r w:rsidRPr="00FF61B6">
        <w:t>Chaque titulaire d'un AOC doit s'assurer que, sauf autrement spécifié dans les instructions techniques, les marchandises dangereuses sont accompagnées d'un document d'expédition de marchandises dangereuses.</w:t>
      </w:r>
    </w:p>
    <w:p w14:paraId="4D502C7C" w14:textId="5F05043F" w:rsidR="00391816" w:rsidRPr="00FF61B6" w:rsidRDefault="00391816" w:rsidP="00E222EB">
      <w:pPr>
        <w:pStyle w:val="FAAOutlineL1a"/>
        <w:numPr>
          <w:ilvl w:val="0"/>
          <w:numId w:val="453"/>
        </w:numPr>
      </w:pPr>
      <w:r w:rsidRPr="00FF61B6">
        <w:t>Lorsque des marchandises dangereuses sont transportées sur un vol ayant lieu en totalité ou en partie hors du territoire de [ÉTAT], le titulaire de l'AOC doit s'assurer que le document d'expédition de marchandises dangereuses est en langue anglaise en plus de tout autre impératif de langue.</w:t>
      </w:r>
    </w:p>
    <w:p w14:paraId="4D502C7D" w14:textId="5E80CC36" w:rsidR="00391816" w:rsidRPr="0008313A" w:rsidRDefault="00391816" w:rsidP="00E222EB">
      <w:pPr>
        <w:pStyle w:val="FFATextFlushRight"/>
        <w:keepLines w:val="0"/>
        <w:widowControl w:val="0"/>
        <w:spacing w:line="233" w:lineRule="auto"/>
        <w:rPr>
          <w:lang w:val="en-US"/>
        </w:rPr>
      </w:pPr>
      <w:r w:rsidRPr="0008313A">
        <w:rPr>
          <w:lang w:val="en-US"/>
        </w:rPr>
        <w:t>OACI, Annexe 18 : 7.2.1 ; 7.2.2</w:t>
      </w:r>
    </w:p>
    <w:p w14:paraId="4D502C7E" w14:textId="77777777" w:rsidR="00391816" w:rsidRPr="0008313A" w:rsidRDefault="00391816" w:rsidP="00E222EB">
      <w:pPr>
        <w:pStyle w:val="FFATextFlushRight"/>
        <w:keepLines w:val="0"/>
        <w:widowControl w:val="0"/>
        <w:spacing w:line="233" w:lineRule="auto"/>
        <w:rPr>
          <w:lang w:val="en-US"/>
        </w:rPr>
      </w:pPr>
      <w:r w:rsidRPr="0008313A">
        <w:rPr>
          <w:lang w:val="en-US"/>
        </w:rPr>
        <w:t>JAR-OPS 1 : 1.1185</w:t>
      </w:r>
    </w:p>
    <w:p w14:paraId="4D502C7F" w14:textId="0E271FF8" w:rsidR="00391816" w:rsidRPr="0008313A" w:rsidRDefault="00E148CC" w:rsidP="00E222EB">
      <w:pPr>
        <w:pStyle w:val="FFATextFlushRight"/>
        <w:keepLines w:val="0"/>
        <w:widowControl w:val="0"/>
        <w:spacing w:line="233" w:lineRule="auto"/>
        <w:rPr>
          <w:lang w:val="en-US"/>
        </w:rPr>
      </w:pPr>
      <w:r w:rsidRPr="0008313A">
        <w:rPr>
          <w:lang w:val="en-US"/>
        </w:rPr>
        <w:t>JAR-OPS 3 : 3.1185</w:t>
      </w:r>
    </w:p>
    <w:p w14:paraId="4D502C80" w14:textId="617B0359" w:rsidR="00391816" w:rsidRPr="00FF61B6" w:rsidRDefault="00391816" w:rsidP="00E222EB">
      <w:pPr>
        <w:pStyle w:val="Heading4"/>
        <w:keepNext w:val="0"/>
        <w:keepLines w:val="0"/>
        <w:widowControl w:val="0"/>
        <w:spacing w:line="233" w:lineRule="auto"/>
      </w:pPr>
      <w:bookmarkStart w:id="363" w:name="_Toc61352336"/>
      <w:r w:rsidRPr="00FF61B6">
        <w:t>Acceptation de marchandises dangereuses</w:t>
      </w:r>
      <w:bookmarkEnd w:id="363"/>
    </w:p>
    <w:p w14:paraId="3051C443" w14:textId="0E02133C" w:rsidR="005470AC" w:rsidRPr="00FF61B6" w:rsidRDefault="005470AC" w:rsidP="00E222EB">
      <w:pPr>
        <w:pStyle w:val="FAAOutlineL1a"/>
        <w:numPr>
          <w:ilvl w:val="0"/>
          <w:numId w:val="491"/>
        </w:numPr>
      </w:pPr>
      <w:r w:rsidRPr="00FF61B6">
        <w:t>Nul titulaire d'un AOC n'est autorisé à accepter des marchandises dangereuses pour les transporter tant que l’emballage, le suremballage ou le conteneur de fret n'a pas été inspecté conformément aux procédures d'acceptation figurant dans les Instructions techniques.</w:t>
      </w:r>
    </w:p>
    <w:p w14:paraId="4D502C82" w14:textId="00A8A9BC" w:rsidR="00391816" w:rsidRPr="00FF61B6" w:rsidRDefault="00391816" w:rsidP="00E222EB">
      <w:pPr>
        <w:pStyle w:val="FAAOutlineL1a"/>
        <w:numPr>
          <w:ilvl w:val="0"/>
          <w:numId w:val="453"/>
        </w:numPr>
      </w:pPr>
      <w:r w:rsidRPr="00FF61B6">
        <w:t>Chaque titulaire d'un AOC ou son agent de service d'escale doit utiliser une liste de pointage d'acceptation qui :</w:t>
      </w:r>
    </w:p>
    <w:p w14:paraId="4D502C83" w14:textId="77777777" w:rsidR="00391816" w:rsidRPr="00FF61B6" w:rsidRDefault="00391816" w:rsidP="00E222EB">
      <w:pPr>
        <w:pStyle w:val="FAAOutlineL21"/>
        <w:numPr>
          <w:ilvl w:val="0"/>
          <w:numId w:val="665"/>
        </w:numPr>
      </w:pPr>
      <w:r w:rsidRPr="00FF61B6">
        <w:t xml:space="preserve">Permet de vérifier tous les détails pertinents ; et </w:t>
      </w:r>
    </w:p>
    <w:p w14:paraId="4D502C84" w14:textId="0525B4F4" w:rsidR="00391816" w:rsidRPr="00FF61B6" w:rsidRDefault="00391816" w:rsidP="00E222EB">
      <w:pPr>
        <w:pStyle w:val="FAAOutlineL21"/>
        <w:numPr>
          <w:ilvl w:val="0"/>
          <w:numId w:val="665"/>
        </w:numPr>
      </w:pPr>
      <w:r w:rsidRPr="00FF61B6">
        <w:t>Se présente sous une forme qui permettra d'enregistrer les résultats de la vérification d'acceptation par moyens manuels, mécaniques ou informatiques.</w:t>
      </w:r>
    </w:p>
    <w:p w14:paraId="77CFC299" w14:textId="577D2A88" w:rsidR="0098464F" w:rsidRPr="00FF61B6" w:rsidRDefault="0098464F" w:rsidP="00E222EB">
      <w:pPr>
        <w:pStyle w:val="FAAOutlineL1a"/>
        <w:numPr>
          <w:ilvl w:val="0"/>
          <w:numId w:val="453"/>
        </w:numPr>
      </w:pPr>
      <w:r w:rsidRPr="00FF61B6">
        <w:t>Chaque opérateur postal désigné doit disposer d'une procédure pour contrôler l’introduction de marchandises dangereuses dans le courrier transporté par voie aérienne approuvé par la Régie lorsque ledit courrier est accepté.</w:t>
      </w:r>
    </w:p>
    <w:p w14:paraId="3D041C5F" w14:textId="5C008448" w:rsidR="0098464F" w:rsidRPr="00FF61B6" w:rsidRDefault="0098464F" w:rsidP="00E222EB">
      <w:pPr>
        <w:ind w:left="720"/>
        <w:rPr>
          <w:i/>
        </w:rPr>
      </w:pPr>
      <w:r w:rsidRPr="00FF61B6">
        <w:rPr>
          <w:i/>
        </w:rPr>
        <w:t>Note 1 : La Convention de l’Union postale universelle interdit les marchandises dangereuses dans le courrier, sauf conformément aux dispositions des Instructions techniques.</w:t>
      </w:r>
    </w:p>
    <w:p w14:paraId="1155A8F8" w14:textId="45276FD7" w:rsidR="0098464F" w:rsidRDefault="0098464F" w:rsidP="00E222EB">
      <w:pPr>
        <w:ind w:left="720"/>
        <w:rPr>
          <w:i/>
        </w:rPr>
      </w:pPr>
      <w:r w:rsidRPr="00FF61B6">
        <w:rPr>
          <w:i/>
        </w:rPr>
        <w:t>Note 2 : L’UPU a élaboré des procédures pour contrôler l'introduction de marchandises dangereuses dans le transport aérien par l’intermédiaire des services postaux (voir réglementations de l’Union postale universelle relatives aux lettres et aux colis).</w:t>
      </w:r>
    </w:p>
    <w:p w14:paraId="14FA6193" w14:textId="64050750" w:rsidR="00E222EB" w:rsidRDefault="00E222EB" w:rsidP="00E222EB">
      <w:pPr>
        <w:ind w:left="720"/>
        <w:rPr>
          <w:i/>
        </w:rPr>
      </w:pPr>
    </w:p>
    <w:p w14:paraId="2FF66E31" w14:textId="77777777" w:rsidR="00E222EB" w:rsidRPr="00FF61B6" w:rsidRDefault="00E222EB" w:rsidP="00E222EB">
      <w:pPr>
        <w:ind w:left="720"/>
        <w:rPr>
          <w:i/>
        </w:rPr>
      </w:pPr>
    </w:p>
    <w:p w14:paraId="3A43D633" w14:textId="1A664040" w:rsidR="0098464F" w:rsidRPr="00FF61B6" w:rsidRDefault="0098464F" w:rsidP="00E222EB">
      <w:pPr>
        <w:ind w:left="720"/>
        <w:rPr>
          <w:i/>
        </w:rPr>
      </w:pPr>
      <w:r w:rsidRPr="00FF61B6">
        <w:rPr>
          <w:i/>
        </w:rPr>
        <w:lastRenderedPageBreak/>
        <w:t>Note 3 : Des directives pour l’approbation des procédures établies par les opérateurs postaux désignés afin de contrôler l’introduction de marchandises dangereuses dans le transport aérien figurent dans le Supplément aux Instructions techniques, Partie S-1, Chapitre 3.</w:t>
      </w:r>
    </w:p>
    <w:p w14:paraId="4D502C85" w14:textId="74F1BBCC" w:rsidR="00391816" w:rsidRPr="0008313A" w:rsidRDefault="00391816" w:rsidP="00E222EB">
      <w:pPr>
        <w:pStyle w:val="FFATextFlushRight"/>
        <w:keepLines w:val="0"/>
        <w:widowControl w:val="0"/>
        <w:spacing w:line="233" w:lineRule="auto"/>
        <w:rPr>
          <w:lang w:val="en-US"/>
        </w:rPr>
      </w:pPr>
      <w:r w:rsidRPr="0008313A">
        <w:rPr>
          <w:lang w:val="en-US"/>
        </w:rPr>
        <w:t>OACI, Annexe 18 : 8.1(b) ; 8.2 ; 11.4</w:t>
      </w:r>
    </w:p>
    <w:p w14:paraId="4D502C86" w14:textId="7337F297" w:rsidR="00391816" w:rsidRPr="0008313A" w:rsidRDefault="00391816" w:rsidP="00E222EB">
      <w:pPr>
        <w:pStyle w:val="FFATextFlushRight"/>
        <w:keepLines w:val="0"/>
        <w:widowControl w:val="0"/>
        <w:spacing w:line="233" w:lineRule="auto"/>
        <w:rPr>
          <w:lang w:val="en-US"/>
        </w:rPr>
      </w:pPr>
      <w:r w:rsidRPr="0008313A">
        <w:rPr>
          <w:lang w:val="en-US"/>
        </w:rPr>
        <w:t>JAR-OPS 1 : 1.1195</w:t>
      </w:r>
    </w:p>
    <w:p w14:paraId="4D502C87" w14:textId="78BE8475" w:rsidR="00391816" w:rsidRPr="00FF61B6" w:rsidRDefault="00E148CC" w:rsidP="00E222EB">
      <w:pPr>
        <w:pStyle w:val="FFATextFlushRight"/>
        <w:keepLines w:val="0"/>
        <w:widowControl w:val="0"/>
        <w:spacing w:line="233" w:lineRule="auto"/>
      </w:pPr>
      <w:r w:rsidRPr="00FF61B6">
        <w:t>JAR-OPS 3 : 3.1195</w:t>
      </w:r>
    </w:p>
    <w:p w14:paraId="4D502C89" w14:textId="3F69D6DB" w:rsidR="00391816" w:rsidRPr="00FF61B6" w:rsidRDefault="000F25EE" w:rsidP="00E222EB">
      <w:pPr>
        <w:pStyle w:val="Heading4"/>
      </w:pPr>
      <w:bookmarkStart w:id="364" w:name="_Toc61352337"/>
      <w:r w:rsidRPr="00FF61B6">
        <w:t>Inspection à la recherche de dommages, fuite ou contamination</w:t>
      </w:r>
      <w:bookmarkEnd w:id="364"/>
    </w:p>
    <w:p w14:paraId="762A9A4B" w14:textId="77777777" w:rsidR="005470AC" w:rsidRPr="00FF61B6" w:rsidRDefault="005470AC" w:rsidP="00E222EB">
      <w:pPr>
        <w:pStyle w:val="FAAOutlineL1a"/>
        <w:numPr>
          <w:ilvl w:val="0"/>
          <w:numId w:val="495"/>
        </w:numPr>
      </w:pPr>
      <w:r w:rsidRPr="00FF61B6">
        <w:t>Chaque titulaire d'un AOC doit s'assurer de ce qui suit :</w:t>
      </w:r>
    </w:p>
    <w:p w14:paraId="5A647875" w14:textId="33D9209A" w:rsidR="005470AC" w:rsidRPr="00FF61B6" w:rsidRDefault="005470AC" w:rsidP="00E222EB">
      <w:pPr>
        <w:pStyle w:val="FAAOutlineL21"/>
        <w:numPr>
          <w:ilvl w:val="0"/>
          <w:numId w:val="666"/>
        </w:numPr>
      </w:pPr>
      <w:r w:rsidRPr="00FF61B6">
        <w:t>Les emballages, suremballages et conteneurs de fret sont inspectés à la recherche de fuite ou de dommages immédiatement avant d'être chargés à bord d'un aéronef ou dans une ULD, comme spécifié dans les Instructions techniques ;</w:t>
      </w:r>
    </w:p>
    <w:p w14:paraId="4D502C8C" w14:textId="0BA4B4BD" w:rsidR="00391816" w:rsidRPr="00FF61B6" w:rsidRDefault="00391816" w:rsidP="00E222EB">
      <w:pPr>
        <w:pStyle w:val="FAAOutlineL21"/>
        <w:numPr>
          <w:ilvl w:val="0"/>
          <w:numId w:val="666"/>
        </w:numPr>
      </w:pPr>
      <w:r w:rsidRPr="00FF61B6">
        <w:t>Une ULD n'est pas placée à bord d'un aéronef tant qu'elle n'a pas été inspectée comme requis par les Instructions techniques et jugée sans indication de fuite des marchandises dangereuses qu'elle contient ou d'endommagement de celles-ci ;</w:t>
      </w:r>
    </w:p>
    <w:p w14:paraId="4D502C8D" w14:textId="59AA912E" w:rsidR="00391816" w:rsidRPr="00FF61B6" w:rsidRDefault="00391816" w:rsidP="00E222EB">
      <w:pPr>
        <w:pStyle w:val="FAAOutlineL21"/>
        <w:numPr>
          <w:ilvl w:val="0"/>
          <w:numId w:val="666"/>
        </w:numPr>
      </w:pPr>
      <w:r w:rsidRPr="00FF61B6">
        <w:t>Les emballages, suremballages ou conteneurs de fret qui fuient ou sont endommagés ne sont pas chargés à bord d'un aéronef ;</w:t>
      </w:r>
    </w:p>
    <w:p w14:paraId="4D502C8E" w14:textId="55CDA21C" w:rsidR="00391816" w:rsidRPr="00FF61B6" w:rsidRDefault="00391816" w:rsidP="00E222EB">
      <w:pPr>
        <w:pStyle w:val="FAAOutlineL21"/>
        <w:numPr>
          <w:ilvl w:val="0"/>
          <w:numId w:val="666"/>
        </w:numPr>
      </w:pPr>
      <w:r w:rsidRPr="00FF61B6">
        <w:t>Tout emballage de marchandises dangereuses découvert à bord d'un aéronef et qui semble être endommagé ou qui fuit doit être enlevé ou des arrangements doivent être faits pour qu'il le soit par une autorité ou un organisme approprié ;</w:t>
      </w:r>
    </w:p>
    <w:p w14:paraId="4D502C8F" w14:textId="4CD0FB37" w:rsidR="00391816" w:rsidRPr="00FF61B6" w:rsidRDefault="00391816" w:rsidP="00E222EB">
      <w:pPr>
        <w:pStyle w:val="FAAOutlineL21"/>
        <w:numPr>
          <w:ilvl w:val="0"/>
          <w:numId w:val="666"/>
        </w:numPr>
      </w:pPr>
      <w:r w:rsidRPr="00FF61B6">
        <w:t>Une fois que toute marchandise qui fuit ou est endommagée a été enlevée, le reste de l'expédition est inspecté pour assurer qu'il est en bon état pour être transporté et que l'aéronef ou son chargement n'a pas été endommagé ou contaminé ; et</w:t>
      </w:r>
    </w:p>
    <w:p w14:paraId="4D502C90" w14:textId="67C9BB0A" w:rsidR="00391816" w:rsidRPr="00FF61B6" w:rsidRDefault="00391816" w:rsidP="00E222EB">
      <w:pPr>
        <w:pStyle w:val="FAAOutlineL21"/>
        <w:numPr>
          <w:ilvl w:val="0"/>
          <w:numId w:val="666"/>
        </w:numPr>
      </w:pPr>
      <w:r w:rsidRPr="00FF61B6">
        <w:t>Les emballages, suremballages et conteneurs de fret sont inspectés à la recherche de signes d'endommagement ou de fuite lors du déchargement d'un aéronef ou d'une ULD et, en cas de preuve d'endommagement ou de fuite, l'espace où les marchandises dangereuses ont été rangées est inspecté à la recherche d'endommagement ou de contamination.</w:t>
      </w:r>
    </w:p>
    <w:p w14:paraId="4D502C91" w14:textId="77777777" w:rsidR="00391816" w:rsidRPr="0008313A" w:rsidRDefault="00391816" w:rsidP="00E222EB">
      <w:pPr>
        <w:pStyle w:val="FFATextFlushRight"/>
        <w:keepLines w:val="0"/>
        <w:widowControl w:val="0"/>
        <w:spacing w:line="233" w:lineRule="auto"/>
        <w:rPr>
          <w:lang w:val="en-US"/>
        </w:rPr>
      </w:pPr>
      <w:r w:rsidRPr="0008313A">
        <w:rPr>
          <w:lang w:val="en-US"/>
        </w:rPr>
        <w:t>OACI, Annexe 18 : 8.4.1 ; 8.4.2 ; 8.4.3 ; 8.4.4</w:t>
      </w:r>
    </w:p>
    <w:p w14:paraId="4D502C92" w14:textId="77777777" w:rsidR="00391816" w:rsidRPr="0008313A" w:rsidRDefault="00391816" w:rsidP="00E222EB">
      <w:pPr>
        <w:pStyle w:val="FFATextFlushRight"/>
        <w:keepLines w:val="0"/>
        <w:widowControl w:val="0"/>
        <w:spacing w:line="233" w:lineRule="auto"/>
        <w:rPr>
          <w:lang w:val="en-US"/>
        </w:rPr>
      </w:pPr>
      <w:r w:rsidRPr="0008313A">
        <w:rPr>
          <w:lang w:val="en-US"/>
        </w:rPr>
        <w:t>JAR-OPS 1 : 1.1200</w:t>
      </w:r>
    </w:p>
    <w:p w14:paraId="4D502C93" w14:textId="411961A6" w:rsidR="00391816" w:rsidRPr="0008313A" w:rsidRDefault="00E148CC" w:rsidP="00E222EB">
      <w:pPr>
        <w:pStyle w:val="FFATextFlushRight"/>
        <w:keepLines w:val="0"/>
        <w:widowControl w:val="0"/>
        <w:spacing w:line="233" w:lineRule="auto"/>
        <w:rPr>
          <w:lang w:val="en-US"/>
        </w:rPr>
      </w:pPr>
      <w:r w:rsidRPr="0008313A">
        <w:rPr>
          <w:lang w:val="en-US"/>
        </w:rPr>
        <w:t>JAR-OPS 3 : 3.1200</w:t>
      </w:r>
    </w:p>
    <w:p w14:paraId="4D502C94" w14:textId="04583E37" w:rsidR="00391816" w:rsidRPr="00FF61B6" w:rsidRDefault="00391816" w:rsidP="00E222EB">
      <w:pPr>
        <w:pStyle w:val="Heading4"/>
        <w:keepNext w:val="0"/>
        <w:keepLines w:val="0"/>
        <w:widowControl w:val="0"/>
        <w:spacing w:line="233" w:lineRule="auto"/>
      </w:pPr>
      <w:bookmarkStart w:id="365" w:name="_Toc61352338"/>
      <w:r w:rsidRPr="00FF61B6">
        <w:t>Élimination de la contamination</w:t>
      </w:r>
      <w:bookmarkEnd w:id="365"/>
    </w:p>
    <w:p w14:paraId="273F57A0" w14:textId="77777777" w:rsidR="005470AC" w:rsidRPr="00FF61B6" w:rsidRDefault="005470AC" w:rsidP="00E222EB">
      <w:pPr>
        <w:pStyle w:val="FAAOutlineL1a"/>
        <w:numPr>
          <w:ilvl w:val="0"/>
          <w:numId w:val="496"/>
        </w:numPr>
      </w:pPr>
      <w:r w:rsidRPr="00FF61B6">
        <w:t>Chaque titulaire d'un AOC doit s'assurer de ce qui suit :</w:t>
      </w:r>
    </w:p>
    <w:p w14:paraId="2AD174C0" w14:textId="77777777" w:rsidR="00B86788" w:rsidRPr="00FF61B6" w:rsidRDefault="00B86788" w:rsidP="00E222EB">
      <w:pPr>
        <w:pStyle w:val="FAAOutlineL21"/>
        <w:numPr>
          <w:ilvl w:val="0"/>
          <w:numId w:val="667"/>
        </w:numPr>
      </w:pPr>
      <w:r w:rsidRPr="00FF61B6">
        <w:t>Toute contamination découverte à la suite d'une fuite ou de l'endommagement de marchandises dangereuses est éliminée sans retard ; et</w:t>
      </w:r>
    </w:p>
    <w:p w14:paraId="4D502C98" w14:textId="48E1C424" w:rsidR="00391816" w:rsidRPr="00FF61B6" w:rsidRDefault="00391816" w:rsidP="00E222EB">
      <w:pPr>
        <w:pStyle w:val="FAAOutlineL21"/>
      </w:pPr>
      <w:r w:rsidRPr="00FF61B6">
        <w:t>Un aéronef qui a été contaminé par des matières radioactives est immédiatement retiré du service et ne fait l’objet d’aucune approbation de remise en service tant que le niveau de radiation de toute surface accessible et de la contamination non fixée n'est pas supérieur aux valeurs spécifiées dans les Instructions techniques.</w:t>
      </w:r>
    </w:p>
    <w:p w14:paraId="4D502C99" w14:textId="77777777" w:rsidR="00391816" w:rsidRPr="0008313A" w:rsidRDefault="00391816" w:rsidP="00E222EB">
      <w:pPr>
        <w:pStyle w:val="FFATextFlushRight"/>
        <w:keepLines w:val="0"/>
        <w:widowControl w:val="0"/>
        <w:spacing w:line="233" w:lineRule="auto"/>
        <w:rPr>
          <w:lang w:val="en-US"/>
        </w:rPr>
      </w:pPr>
      <w:r w:rsidRPr="0008313A">
        <w:rPr>
          <w:lang w:val="en-US"/>
        </w:rPr>
        <w:t>OACI, Annexe 18 : 8.4.1 ; 8.4.3 ; 8.4.4 ; 8.6.1 ; 8.6.2</w:t>
      </w:r>
    </w:p>
    <w:p w14:paraId="4D502C9A" w14:textId="77777777" w:rsidR="00391816" w:rsidRPr="0008313A" w:rsidRDefault="00391816" w:rsidP="00E222EB">
      <w:pPr>
        <w:pStyle w:val="FFATextFlushRight"/>
        <w:keepLines w:val="0"/>
        <w:widowControl w:val="0"/>
        <w:spacing w:line="233" w:lineRule="auto"/>
        <w:rPr>
          <w:lang w:val="en-US"/>
        </w:rPr>
      </w:pPr>
      <w:r w:rsidRPr="0008313A">
        <w:rPr>
          <w:lang w:val="en-US"/>
        </w:rPr>
        <w:t>JAR-OPS 1 : 1.1205</w:t>
      </w:r>
    </w:p>
    <w:p w14:paraId="4D502C9B" w14:textId="182E7218" w:rsidR="00391816" w:rsidRPr="0008313A" w:rsidRDefault="00E148CC" w:rsidP="00E222EB">
      <w:pPr>
        <w:pStyle w:val="FFATextFlushRight"/>
        <w:keepLines w:val="0"/>
        <w:widowControl w:val="0"/>
        <w:spacing w:line="233" w:lineRule="auto"/>
        <w:rPr>
          <w:lang w:val="en-US"/>
        </w:rPr>
      </w:pPr>
      <w:r w:rsidRPr="0008313A">
        <w:rPr>
          <w:lang w:val="en-US"/>
        </w:rPr>
        <w:t>JAR-OPS 3 : 3.1205</w:t>
      </w:r>
    </w:p>
    <w:p w14:paraId="4D502C9C" w14:textId="5503F813" w:rsidR="00391816" w:rsidRPr="00FF61B6" w:rsidRDefault="00391816" w:rsidP="00E222EB">
      <w:pPr>
        <w:pStyle w:val="Heading4"/>
        <w:keepNext w:val="0"/>
        <w:keepLines w:val="0"/>
        <w:widowControl w:val="0"/>
        <w:spacing w:line="233" w:lineRule="auto"/>
      </w:pPr>
      <w:bookmarkStart w:id="366" w:name="_Toc61352339"/>
      <w:r w:rsidRPr="00FF61B6">
        <w:t>Restrictions de chargement et de rangement des marchandises dangereuses</w:t>
      </w:r>
      <w:bookmarkEnd w:id="366"/>
    </w:p>
    <w:p w14:paraId="721CACF7" w14:textId="48DBD477" w:rsidR="005470AC" w:rsidRPr="00FF61B6" w:rsidRDefault="005470AC" w:rsidP="00E222EB">
      <w:pPr>
        <w:pStyle w:val="FAAOutlineL1a"/>
        <w:numPr>
          <w:ilvl w:val="0"/>
          <w:numId w:val="497"/>
        </w:numPr>
      </w:pPr>
      <w:r w:rsidRPr="00FF61B6">
        <w:t>Chaque titulaire d'un AOC doit s'assurer que les emballages et suremballages contenant des marchandises dangereuses et les conteneurs de fret contenant des matières radioactives sont chargés et rangés conformément aux Instructions techniques.</w:t>
      </w:r>
    </w:p>
    <w:p w14:paraId="21A913FF" w14:textId="77777777" w:rsidR="00B86788" w:rsidRPr="00FF61B6" w:rsidRDefault="00B86788" w:rsidP="00E222EB">
      <w:pPr>
        <w:pStyle w:val="FAAOutlineL21"/>
        <w:numPr>
          <w:ilvl w:val="0"/>
          <w:numId w:val="668"/>
        </w:numPr>
      </w:pPr>
      <w:r w:rsidRPr="00FF61B6">
        <w:t xml:space="preserve">CABINE DES PASSAGERS ET POSTE DE PILOTAGE. Chaque titulaire d'un AOC doit </w:t>
      </w:r>
      <w:r w:rsidRPr="00FF61B6">
        <w:lastRenderedPageBreak/>
        <w:t>s'assurer que des marchandises dangereuses ne sont pas transportées dans une cabine d'aéronef occupée par des passagers ou dans le poste de pilotage, sauf autrement spécifié dans les instructions techniques.</w:t>
      </w:r>
    </w:p>
    <w:p w14:paraId="4D502CA0" w14:textId="02CC2D04" w:rsidR="00391816" w:rsidRPr="00FF61B6" w:rsidRDefault="00795189" w:rsidP="00E222EB">
      <w:pPr>
        <w:pStyle w:val="FAAOutlineL21"/>
        <w:numPr>
          <w:ilvl w:val="0"/>
          <w:numId w:val="668"/>
        </w:numPr>
      </w:pPr>
      <w:r w:rsidRPr="00FF61B6">
        <w:t>SOUTES. Chaque titulaire d'un AOC doit s'assurer que les marchandises dangereuses sont chargées, séparées, rangées et arrimées à bord d'un aéronef tel que spécifié dans les instructions techniques.</w:t>
      </w:r>
    </w:p>
    <w:p w14:paraId="4D502CA1" w14:textId="07160C99" w:rsidR="00391816" w:rsidRPr="00FF61B6" w:rsidRDefault="00795189" w:rsidP="00E222EB">
      <w:pPr>
        <w:pStyle w:val="FAAOutlineL21"/>
        <w:numPr>
          <w:ilvl w:val="0"/>
          <w:numId w:val="668"/>
        </w:numPr>
      </w:pPr>
      <w:r w:rsidRPr="00FF61B6">
        <w:t>MARCHANDISES DANGEREUSES DÉSIGNÉES POUR TRANSPORT À BORD D'AÉRONEFS CARGO SEULEMENT. Chaque titulaire d'un AOC doit s'assurer que les emballages de marchandises dangereuses marqués « Aéronef cargo seulement » sont transportés à bord d'un aéronef cargo et chargés comme spécifié dans les Instructions techniques et de façon à ce qu'un membre de l'équipage ou autre personne autorisée puisse les voir, les manipuler et, lorsque les dimensions et le poids le permettent, les séparer du reste du fret du vol.</w:t>
      </w:r>
    </w:p>
    <w:p w14:paraId="4D502CA2" w14:textId="73EDEF7E" w:rsidR="00391816" w:rsidRPr="00FF61B6" w:rsidRDefault="00391816" w:rsidP="00E222EB">
      <w:pPr>
        <w:pStyle w:val="FAAOutlineL1a"/>
        <w:numPr>
          <w:ilvl w:val="0"/>
          <w:numId w:val="453"/>
        </w:numPr>
      </w:pPr>
      <w:r w:rsidRPr="00FF61B6">
        <w:t>Les emballages contenant des marchandises dangereuses doivent être séparés comme suit lorsqu'ils sont placés à bord :</w:t>
      </w:r>
    </w:p>
    <w:p w14:paraId="4D502CA3" w14:textId="342529CF" w:rsidR="00391816" w:rsidRPr="00FF61B6" w:rsidRDefault="00391816" w:rsidP="00E222EB">
      <w:pPr>
        <w:pStyle w:val="FAAOutlineL21"/>
        <w:numPr>
          <w:ilvl w:val="0"/>
          <w:numId w:val="669"/>
        </w:numPr>
      </w:pPr>
      <w:r w:rsidRPr="00FF61B6">
        <w:t>Les emballages contenant des marchandises dangereuses qui peuvent réagir dangereusement avec d'autres emballages ne doivent pas être placés à côté les uns des autres à bord d’un aéronef ou dans une position pouvant permettre une interaction entre eux en cas de fuite.</w:t>
      </w:r>
    </w:p>
    <w:p w14:paraId="4D502CA4" w14:textId="10C1BF3F" w:rsidR="00391816" w:rsidRPr="00FF61B6" w:rsidRDefault="00391816" w:rsidP="00E222EB">
      <w:pPr>
        <w:pStyle w:val="FAAOutlineL21"/>
        <w:numPr>
          <w:ilvl w:val="0"/>
          <w:numId w:val="669"/>
        </w:numPr>
      </w:pPr>
      <w:r w:rsidRPr="00FF61B6">
        <w:t>Les emballages contenant des substances toxiques ou infectieuses doivent être rangés à bord d’un aéronef conformément aux Instructions techniques.</w:t>
      </w:r>
    </w:p>
    <w:p w14:paraId="4D502CA5" w14:textId="6F8E61B8" w:rsidR="00391816" w:rsidRPr="00FF61B6" w:rsidRDefault="00391816" w:rsidP="00E222EB">
      <w:pPr>
        <w:pStyle w:val="FAAOutlineL21"/>
        <w:numPr>
          <w:ilvl w:val="0"/>
          <w:numId w:val="669"/>
        </w:numPr>
      </w:pPr>
      <w:r w:rsidRPr="00FF61B6">
        <w:t>Les emballages contenant des matières radioactives doivent être placés à bord d'un aéronef de façon à être séparés des personnes, des animaux vivants et des pellicules non développées et arrimés en vol conformément aux Instructions techniques.</w:t>
      </w:r>
    </w:p>
    <w:p w14:paraId="4D502CA6" w14:textId="4447D2E5" w:rsidR="00391816" w:rsidRPr="00FF61B6" w:rsidRDefault="00391816" w:rsidP="00E222EB">
      <w:pPr>
        <w:pStyle w:val="FAAOutlineL1a"/>
        <w:numPr>
          <w:ilvl w:val="0"/>
          <w:numId w:val="453"/>
        </w:numPr>
      </w:pPr>
      <w:r w:rsidRPr="00FF61B6">
        <w:t>Le titulaire d'un AOC doit protéger et arrimer toutes les marchandises dangereuses de façon à empêcher tout mouvement en vol qui pourrait changer l'orientation des emballages.</w:t>
      </w:r>
    </w:p>
    <w:p w14:paraId="4D502CA7" w14:textId="12726932" w:rsidR="00391816" w:rsidRPr="0008313A" w:rsidRDefault="00391816" w:rsidP="00E222EB">
      <w:pPr>
        <w:pStyle w:val="FFATextFlushRight"/>
        <w:keepLines w:val="0"/>
        <w:widowControl w:val="0"/>
        <w:spacing w:line="233" w:lineRule="auto"/>
        <w:rPr>
          <w:lang w:val="en-US"/>
        </w:rPr>
      </w:pPr>
      <w:r w:rsidRPr="0008313A">
        <w:rPr>
          <w:lang w:val="en-US"/>
        </w:rPr>
        <w:t>OACI, Annexe 18 : 8.3 ; 8.5 ; 8.7.1 ; 8.7.2 ; 8.7.3 ; 8.8 ; 8.9</w:t>
      </w:r>
    </w:p>
    <w:p w14:paraId="4D502CA8" w14:textId="77777777" w:rsidR="00391816" w:rsidRPr="0008313A" w:rsidRDefault="00391816" w:rsidP="00E222EB">
      <w:pPr>
        <w:pStyle w:val="FFATextFlushRight"/>
        <w:keepLines w:val="0"/>
        <w:widowControl w:val="0"/>
        <w:spacing w:line="233" w:lineRule="auto"/>
        <w:rPr>
          <w:lang w:val="en-US"/>
        </w:rPr>
      </w:pPr>
      <w:r w:rsidRPr="0008313A">
        <w:rPr>
          <w:lang w:val="en-US"/>
        </w:rPr>
        <w:t>JAR-OPS 1 : 1.1210</w:t>
      </w:r>
    </w:p>
    <w:p w14:paraId="4D502CA9" w14:textId="3B9BFD6E" w:rsidR="00391816" w:rsidRPr="0008313A" w:rsidRDefault="00E148CC" w:rsidP="00E222EB">
      <w:pPr>
        <w:pStyle w:val="FFATextFlushRight"/>
        <w:keepLines w:val="0"/>
        <w:widowControl w:val="0"/>
        <w:spacing w:line="233" w:lineRule="auto"/>
        <w:rPr>
          <w:lang w:val="en-US"/>
        </w:rPr>
      </w:pPr>
      <w:r w:rsidRPr="0008313A">
        <w:rPr>
          <w:lang w:val="en-US"/>
        </w:rPr>
        <w:t>JAR-OPS 3 : 3.1210</w:t>
      </w:r>
    </w:p>
    <w:p w14:paraId="4D502CAA" w14:textId="10088A27" w:rsidR="00391816" w:rsidRPr="00FF61B6" w:rsidRDefault="00391816" w:rsidP="00E222EB">
      <w:pPr>
        <w:pStyle w:val="Heading4"/>
        <w:keepNext w:val="0"/>
        <w:keepLines w:val="0"/>
        <w:widowControl w:val="0"/>
        <w:spacing w:line="233" w:lineRule="auto"/>
      </w:pPr>
      <w:bookmarkStart w:id="367" w:name="_Toc61352340"/>
      <w:r w:rsidRPr="00FF61B6">
        <w:t>Communication d'informations</w:t>
      </w:r>
      <w:bookmarkEnd w:id="367"/>
    </w:p>
    <w:p w14:paraId="4F0462BC" w14:textId="2B383607" w:rsidR="005470AC" w:rsidRPr="00FF61B6" w:rsidRDefault="005470AC" w:rsidP="00E222EB">
      <w:pPr>
        <w:pStyle w:val="FAAOutlineL1a"/>
        <w:numPr>
          <w:ilvl w:val="0"/>
          <w:numId w:val="498"/>
        </w:numPr>
      </w:pPr>
      <w:r w:rsidRPr="00FF61B6">
        <w:t>INFORMATION DU PERSONNEL AU SOL. Chaque titulaire d'un AOC doit s'assurer de ce qui suit</w:t>
      </w:r>
      <w:r w:rsidR="002F57DA">
        <w:t> </w:t>
      </w:r>
      <w:r w:rsidRPr="00FF61B6">
        <w:t>:</w:t>
      </w:r>
    </w:p>
    <w:p w14:paraId="09880D54" w14:textId="6396E231" w:rsidR="00B86788" w:rsidRPr="00FF61B6" w:rsidRDefault="00B86788" w:rsidP="00E222EB">
      <w:pPr>
        <w:pStyle w:val="FAAOutlineL21"/>
        <w:numPr>
          <w:ilvl w:val="0"/>
          <w:numId w:val="670"/>
        </w:numPr>
      </w:pPr>
      <w:r w:rsidRPr="00FF61B6">
        <w:t xml:space="preserve">Les informations sont fournies pour permettre au personnel au sol de faire son travail en ce qui concerne le transport de marchandises dangereuses, y compris les mesures à prendre en cas d'incident ou d'accident avec des marchandises dangereuses ; et </w:t>
      </w:r>
    </w:p>
    <w:p w14:paraId="4D502CAE" w14:textId="27C48537" w:rsidR="00391816" w:rsidRPr="00FF61B6" w:rsidRDefault="00391816" w:rsidP="00E222EB">
      <w:pPr>
        <w:pStyle w:val="FAAOutlineL21"/>
        <w:numPr>
          <w:ilvl w:val="0"/>
          <w:numId w:val="670"/>
        </w:numPr>
      </w:pPr>
      <w:r w:rsidRPr="00FF61B6">
        <w:t>Lorsque cela s'applique, les informations auxquelles il est fait référence au paragraphe 9.7.1.13(a)(1) de la présente sous-section sont aussi communiquées à l'agent de service d'escale.</w:t>
      </w:r>
    </w:p>
    <w:p w14:paraId="4D502CAF" w14:textId="48B66DA8" w:rsidR="00391816" w:rsidRPr="00FF61B6" w:rsidRDefault="00183F6C" w:rsidP="00E222EB">
      <w:pPr>
        <w:pStyle w:val="FAAOutlineL1a"/>
        <w:numPr>
          <w:ilvl w:val="0"/>
          <w:numId w:val="453"/>
        </w:numPr>
      </w:pPr>
      <w:r w:rsidRPr="00FF61B6">
        <w:t>INFORMATION DES PASSAGERS. Chaque titulaire d'un AOC doit s'assurer que les informations soient communiquées comme requis par les Instructions techniques afin que les passagers soient avertis des types de marchandises qu'il leur est interdit de transporter à bord d'un aéronef.</w:t>
      </w:r>
    </w:p>
    <w:p w14:paraId="4D502CB0" w14:textId="01C87ED8" w:rsidR="00391816" w:rsidRPr="00FF61B6" w:rsidRDefault="00183F6C" w:rsidP="00E222EB">
      <w:pPr>
        <w:pStyle w:val="FAAOutlineL1a"/>
        <w:numPr>
          <w:ilvl w:val="0"/>
          <w:numId w:val="453"/>
        </w:numPr>
      </w:pPr>
      <w:r w:rsidRPr="00FF61B6">
        <w:t>INFORMATION DES EXPÉDITEURS. Chaque titulaire d'un AOC doit s'assurer que les informations soient communiquées comme requis par les instructions techniques afin que les expéditeurs de marchandises dangereuses aient celles qui sont requises par les instructions techniques pour leur permettre d'assumer leurs responsabilités en ce qui concerne le transport de marchandises dangereuses et les mesures à prendre en cas d'urgence due à celles-ci.</w:t>
      </w:r>
    </w:p>
    <w:p w14:paraId="4D502CB1" w14:textId="03B6E656" w:rsidR="00391816" w:rsidRPr="00FF61B6" w:rsidRDefault="00183F6C" w:rsidP="00E222EB">
      <w:pPr>
        <w:pStyle w:val="FAAOutlineL1a"/>
        <w:numPr>
          <w:ilvl w:val="0"/>
          <w:numId w:val="453"/>
        </w:numPr>
      </w:pPr>
      <w:r w:rsidRPr="00FF61B6">
        <w:t xml:space="preserve">INFORMATION DU PERSONNEL DES POINTS D'ACCEPTATION. Chaque titulaire d'un AOC et, </w:t>
      </w:r>
      <w:r w:rsidRPr="00FF61B6">
        <w:lastRenderedPageBreak/>
        <w:t>lorsque cela s'applique, l'agent de service d'escale doivent s'assurer que des notices sont fournies aux points d'acceptation du fret, donnant des informations sur le transport de marchandises dangereuses, dont les mesures à prendre en cas d'urgence due à ces marchandises.</w:t>
      </w:r>
    </w:p>
    <w:p w14:paraId="4D502CB2" w14:textId="40352561" w:rsidR="00391816" w:rsidRPr="00FF61B6" w:rsidRDefault="00183F6C" w:rsidP="00E222EB">
      <w:pPr>
        <w:pStyle w:val="FAAOutlineL1a"/>
        <w:numPr>
          <w:ilvl w:val="0"/>
          <w:numId w:val="453"/>
        </w:numPr>
      </w:pPr>
      <w:r w:rsidRPr="00FF61B6">
        <w:t>INFORMATION DES MEMBRES DE L'ÉQUIPAGE. Chaque titulaire d'un AOC doit s'assurer que l’OM comprenne des informations permettant aux membres de l'équipage d'assumer leurs responsabilités en ce qui concerne le transport de marchandises dangereuses, y compris les mesures à prendre en cas d'urgence due à celles-ci.</w:t>
      </w:r>
    </w:p>
    <w:p w14:paraId="4D502CB3" w14:textId="6B0BF286" w:rsidR="00391816" w:rsidRPr="00FF61B6" w:rsidRDefault="00183F6C" w:rsidP="00E222EB">
      <w:pPr>
        <w:pStyle w:val="FAAOutlineL1a"/>
        <w:numPr>
          <w:ilvl w:val="0"/>
          <w:numId w:val="453"/>
        </w:numPr>
      </w:pPr>
      <w:r w:rsidRPr="00FF61B6">
        <w:t>INFORMATION DU COMMANDANT DE BORD. Chaque titulaire d'un AOC doit s'assurer que le PIC reçoive, aussi tôt que cela est pratique avant le départ du vol, des informations écrites, comme spécifié dans les Instructions techniques.</w:t>
      </w:r>
    </w:p>
    <w:p w14:paraId="4D502CB4" w14:textId="51E7D055" w:rsidR="00391816" w:rsidRPr="00FF61B6" w:rsidRDefault="00183F6C" w:rsidP="00E222EB">
      <w:pPr>
        <w:pStyle w:val="FAAOutlineL1a"/>
        <w:numPr>
          <w:ilvl w:val="0"/>
          <w:numId w:val="453"/>
        </w:numPr>
      </w:pPr>
      <w:r w:rsidRPr="00FF61B6">
        <w:t>INFORMATION EN CAS D'URGENCE EN VOL. En d'urgence en vol, le commandant de bord doit, dès que la situation le permet, informer l'unité ATS appropriée, pour l'information des autorités de l'aérodrome, de toute marchandise dangereuse se trouvant à bord de l'aéronef, comme prévu dans les Instructions techniques.</w:t>
      </w:r>
    </w:p>
    <w:p w14:paraId="4D502CB5" w14:textId="6198260B" w:rsidR="00391816" w:rsidRPr="00FF61B6" w:rsidRDefault="00183F6C" w:rsidP="00E222EB">
      <w:pPr>
        <w:pStyle w:val="FAAOutlineL1a"/>
        <w:numPr>
          <w:ilvl w:val="0"/>
          <w:numId w:val="453"/>
        </w:numPr>
      </w:pPr>
      <w:r w:rsidRPr="00FF61B6">
        <w:t>INFORMATION EN CAS D'INCIDENT OU D'ACCIDENT D'UN AÉRONEF. Chaque titulaire d'un AOC dont un aéronef est impliqué dans un incident ou un accident doit :</w:t>
      </w:r>
    </w:p>
    <w:p w14:paraId="4D502CB6" w14:textId="24F855DB" w:rsidR="00391816" w:rsidRPr="00FF61B6" w:rsidRDefault="00391816" w:rsidP="00E222EB">
      <w:pPr>
        <w:pStyle w:val="FAAOutlineL21"/>
        <w:numPr>
          <w:ilvl w:val="0"/>
          <w:numId w:val="671"/>
        </w:numPr>
      </w:pPr>
      <w:r w:rsidRPr="00FF61B6">
        <w:t>Informer dès que possible l'autorité de l'État dans lequel l'incident ou l'accident s'est produit de toute marchandise dangereuse se trouvant à bord ; et</w:t>
      </w:r>
    </w:p>
    <w:p w14:paraId="4D502CB7" w14:textId="77777777" w:rsidR="00391816" w:rsidRPr="00FF61B6" w:rsidRDefault="00391816" w:rsidP="00E222EB">
      <w:pPr>
        <w:pStyle w:val="FAAOutlineL21"/>
        <w:numPr>
          <w:ilvl w:val="0"/>
          <w:numId w:val="671"/>
        </w:numPr>
      </w:pPr>
      <w:r w:rsidRPr="00FF61B6">
        <w:t>Sur demande, fournir toute information requise pour minimiser les dangers présentés par toute marchandise dangereuse transportée.</w:t>
      </w:r>
    </w:p>
    <w:p w14:paraId="4D502CB8" w14:textId="77777777" w:rsidR="00391816" w:rsidRPr="0008313A" w:rsidRDefault="00391816" w:rsidP="00E222EB">
      <w:pPr>
        <w:pStyle w:val="FFATextFlushRight"/>
        <w:keepLines w:val="0"/>
        <w:widowControl w:val="0"/>
        <w:spacing w:line="233" w:lineRule="auto"/>
        <w:rPr>
          <w:lang w:val="en-US"/>
        </w:rPr>
      </w:pPr>
      <w:r w:rsidRPr="0008313A">
        <w:rPr>
          <w:lang w:val="en-US"/>
        </w:rPr>
        <w:t>OACI, Annexe 18 : 9.1 ; 9.2 ; 9.3 ; 9.4 ; 9.5 ; 9.6.1 ; 9.6.2</w:t>
      </w:r>
    </w:p>
    <w:p w14:paraId="4D502CB9" w14:textId="77777777" w:rsidR="00391816" w:rsidRPr="0008313A" w:rsidRDefault="00391816" w:rsidP="00E222EB">
      <w:pPr>
        <w:pStyle w:val="FFATextFlushRight"/>
        <w:keepLines w:val="0"/>
        <w:widowControl w:val="0"/>
        <w:spacing w:line="233" w:lineRule="auto"/>
        <w:rPr>
          <w:lang w:val="en-US"/>
        </w:rPr>
      </w:pPr>
      <w:r w:rsidRPr="0008313A">
        <w:rPr>
          <w:lang w:val="en-US"/>
        </w:rPr>
        <w:t>JAR-OPS 1 : 1.1215</w:t>
      </w:r>
    </w:p>
    <w:p w14:paraId="4D502CBA" w14:textId="66026E93" w:rsidR="00391816" w:rsidRPr="0008313A" w:rsidRDefault="00E148CC" w:rsidP="00E222EB">
      <w:pPr>
        <w:pStyle w:val="FFATextFlushRight"/>
        <w:keepLines w:val="0"/>
        <w:widowControl w:val="0"/>
        <w:spacing w:line="233" w:lineRule="auto"/>
        <w:rPr>
          <w:lang w:val="en-US"/>
        </w:rPr>
      </w:pPr>
      <w:r w:rsidRPr="0008313A">
        <w:rPr>
          <w:lang w:val="en-US"/>
        </w:rPr>
        <w:t>JAR-OPS 3 : 3.1215</w:t>
      </w:r>
    </w:p>
    <w:p w14:paraId="4D502CBB" w14:textId="1D3745D6" w:rsidR="00391816" w:rsidRPr="00FF61B6" w:rsidRDefault="00391816" w:rsidP="00E222EB">
      <w:pPr>
        <w:pStyle w:val="Heading4"/>
        <w:keepNext w:val="0"/>
        <w:keepLines w:val="0"/>
        <w:widowControl w:val="0"/>
        <w:spacing w:line="233" w:lineRule="auto"/>
      </w:pPr>
      <w:bookmarkStart w:id="368" w:name="_Toc61352341"/>
      <w:r w:rsidRPr="00FF61B6">
        <w:t>Programme de formation et manuel relatifs aux marchandises dangereuses</w:t>
      </w:r>
      <w:bookmarkEnd w:id="368"/>
    </w:p>
    <w:p w14:paraId="100E1875" w14:textId="712AD2AB" w:rsidR="00D32459" w:rsidRPr="00FF61B6" w:rsidRDefault="00D32459" w:rsidP="00E222EB">
      <w:pPr>
        <w:pStyle w:val="FAAOutlineL1a"/>
        <w:numPr>
          <w:ilvl w:val="0"/>
          <w:numId w:val="499"/>
        </w:numPr>
      </w:pPr>
      <w:r w:rsidRPr="00FF61B6">
        <w:t xml:space="preserve">Chaque titulaire d'un AOC doit disposer d'un programme de formation relatif aux marchandises dangereuses approuvé par la Régie, que ledit titulaire d’AOC soit ou non approuvé pour transporter des marchandises dangereuses. </w:t>
      </w:r>
    </w:p>
    <w:p w14:paraId="4D502CBD" w14:textId="5FA6C8B0" w:rsidR="00391816" w:rsidRPr="00FF61B6" w:rsidRDefault="00391816" w:rsidP="00E222EB">
      <w:pPr>
        <w:pStyle w:val="FAAOutlineL1a"/>
        <w:numPr>
          <w:ilvl w:val="0"/>
          <w:numId w:val="453"/>
        </w:numPr>
      </w:pPr>
      <w:r w:rsidRPr="00FF61B6">
        <w:t>Les membres de l'équipage, le personnel qui s'occupe des passagers et le personnel de sécurité employés par le titulaire de l'AOC chargé du filtrage des passagers, de leurs bagages et du fret, doivent suivre une formation initiale et des formations périodiques couvrant au minimum les domaines figurant à la Partie 8 de la présente réglementation, à un niveau suffisant pour assurer qu'il sont conscients des dangers associés aux marchandises dangereuses, et savent comment les identifier et quels sont les impératifs ayant trait au transport de telles marchandises par les passagers.</w:t>
      </w:r>
    </w:p>
    <w:p w14:paraId="05FD1C53" w14:textId="3FCBB1D6" w:rsidR="00C20D5C" w:rsidRPr="00FF61B6" w:rsidRDefault="00C20D5C" w:rsidP="00E222EB">
      <w:pPr>
        <w:pStyle w:val="FAAOutlineL1a"/>
        <w:numPr>
          <w:ilvl w:val="0"/>
          <w:numId w:val="453"/>
        </w:numPr>
      </w:pPr>
      <w:r w:rsidRPr="00FF61B6">
        <w:t>Le programme de formation à la sécurité de chaque titulaire d’AOC doit comprendre au minimum les éléments énumérés dans le paragraphe 8.10.1.10 de la présente réglementation.</w:t>
      </w:r>
    </w:p>
    <w:p w14:paraId="0DAA27CD" w14:textId="299BC436" w:rsidR="00C20D5C" w:rsidRPr="00FF61B6" w:rsidRDefault="00C20D5C" w:rsidP="00E222EB">
      <w:pPr>
        <w:pStyle w:val="FAAOutlineL1a"/>
        <w:numPr>
          <w:ilvl w:val="0"/>
          <w:numId w:val="453"/>
        </w:numPr>
      </w:pPr>
      <w:r w:rsidRPr="00FF61B6">
        <w:t xml:space="preserve">Le titulaire d'un AOC doit fournir ces informations dans l’OM d'une façon qui permettra aux membres de l'équipage d'exercer leurs responsabilités en ce qui concerne le transport de marchandises dangereuses, et doit fournir des consignes quant aux mesures à prendre en cas d'urgence due aux marchandises dangereuses. </w:t>
      </w:r>
    </w:p>
    <w:p w14:paraId="4D502CC4" w14:textId="77777777" w:rsidR="00391816" w:rsidRPr="00FF61B6" w:rsidRDefault="00391816" w:rsidP="00E222EB">
      <w:pPr>
        <w:pStyle w:val="FFATextFlushRight"/>
        <w:keepLines w:val="0"/>
        <w:widowControl w:val="0"/>
        <w:spacing w:line="233" w:lineRule="auto"/>
      </w:pPr>
      <w:r w:rsidRPr="00FF61B6">
        <w:t>OACI, Annexe 18 : 9.2; Chapitre 10</w:t>
      </w:r>
    </w:p>
    <w:p w14:paraId="4D502CC5" w14:textId="04BDEBC2" w:rsidR="00391816" w:rsidRPr="00FF61B6" w:rsidRDefault="00391816" w:rsidP="00E222EB">
      <w:pPr>
        <w:pStyle w:val="FFATextFlushRight"/>
        <w:keepLines w:val="0"/>
        <w:widowControl w:val="0"/>
        <w:spacing w:line="233" w:lineRule="auto"/>
      </w:pPr>
      <w:r w:rsidRPr="00FF61B6">
        <w:t>OACI, Doc 9284, Partie 1 : Chapitres 4 et 5</w:t>
      </w:r>
    </w:p>
    <w:p w14:paraId="4D502CC6" w14:textId="050A1D50" w:rsidR="00391816" w:rsidRPr="00FF61B6" w:rsidRDefault="00391816" w:rsidP="00E222EB">
      <w:pPr>
        <w:pStyle w:val="FFATextFlushRight"/>
        <w:keepLines w:val="0"/>
        <w:widowControl w:val="0"/>
        <w:spacing w:line="233" w:lineRule="auto"/>
      </w:pPr>
      <w:r w:rsidRPr="00FF61B6">
        <w:t>14 CFR 121.1001 ; 121.1003 ; 121.1005</w:t>
      </w:r>
    </w:p>
    <w:p w14:paraId="4D502CC7" w14:textId="7A288D94" w:rsidR="00391816" w:rsidRDefault="00391816" w:rsidP="00E222EB">
      <w:pPr>
        <w:pStyle w:val="FFATextFlushRight"/>
        <w:keepLines w:val="0"/>
        <w:widowControl w:val="0"/>
        <w:spacing w:line="233" w:lineRule="auto"/>
      </w:pPr>
      <w:r w:rsidRPr="00FF61B6">
        <w:t>JAR-OPS 1 : 1.1220</w:t>
      </w:r>
    </w:p>
    <w:p w14:paraId="00CC5A89" w14:textId="34F5025B" w:rsidR="00E222EB" w:rsidRDefault="00E222EB" w:rsidP="00E222EB">
      <w:pPr>
        <w:pStyle w:val="FFATextFlushRight"/>
        <w:keepLines w:val="0"/>
        <w:widowControl w:val="0"/>
        <w:spacing w:line="233" w:lineRule="auto"/>
      </w:pPr>
    </w:p>
    <w:p w14:paraId="36683D31" w14:textId="58E3E366" w:rsidR="00E222EB" w:rsidRDefault="00E222EB" w:rsidP="00E222EB">
      <w:pPr>
        <w:pStyle w:val="FFATextFlushRight"/>
        <w:keepLines w:val="0"/>
        <w:widowControl w:val="0"/>
        <w:spacing w:line="233" w:lineRule="auto"/>
      </w:pPr>
    </w:p>
    <w:p w14:paraId="39979446" w14:textId="4136F6B9" w:rsidR="00E222EB" w:rsidRDefault="00E222EB" w:rsidP="00E222EB">
      <w:pPr>
        <w:pStyle w:val="FFATextFlushRight"/>
        <w:keepLines w:val="0"/>
        <w:widowControl w:val="0"/>
        <w:spacing w:line="233" w:lineRule="auto"/>
      </w:pPr>
    </w:p>
    <w:p w14:paraId="74A40114" w14:textId="77777777" w:rsidR="00E222EB" w:rsidRPr="00FF61B6" w:rsidRDefault="00E222EB" w:rsidP="00E222EB">
      <w:pPr>
        <w:pStyle w:val="FFATextFlushRight"/>
        <w:keepLines w:val="0"/>
        <w:widowControl w:val="0"/>
        <w:spacing w:line="233" w:lineRule="auto"/>
      </w:pPr>
    </w:p>
    <w:p w14:paraId="4D502CC8" w14:textId="6B39A051" w:rsidR="00391816" w:rsidRPr="00FF61B6" w:rsidRDefault="00391816" w:rsidP="00E222EB">
      <w:pPr>
        <w:pStyle w:val="Heading4"/>
        <w:keepNext w:val="0"/>
        <w:keepLines w:val="0"/>
        <w:widowControl w:val="0"/>
        <w:spacing w:line="233" w:lineRule="auto"/>
      </w:pPr>
      <w:bookmarkStart w:id="369" w:name="_Toc61352342"/>
      <w:r w:rsidRPr="00FF61B6">
        <w:lastRenderedPageBreak/>
        <w:t>Rapports sur les incidents et accidents avec des marchandises dangereuses</w:t>
      </w:r>
      <w:bookmarkEnd w:id="369"/>
    </w:p>
    <w:p w14:paraId="574B6450" w14:textId="1999AC50" w:rsidR="00D32459" w:rsidRPr="00FF61B6" w:rsidRDefault="00D32459" w:rsidP="00E222EB">
      <w:pPr>
        <w:pStyle w:val="FAAOutlineL1a"/>
        <w:numPr>
          <w:ilvl w:val="0"/>
          <w:numId w:val="500"/>
        </w:numPr>
      </w:pPr>
      <w:r w:rsidRPr="00FF61B6">
        <w:t>Chaque titulaire d'un AOC doit rendre compte à la Régie des incidents et accidents avec des marchandises dangereuses dans les 72 heures, sauf si des circonstances exceptionnelles l'en empêchent.</w:t>
      </w:r>
    </w:p>
    <w:p w14:paraId="4D502CCB" w14:textId="37742A37" w:rsidR="00391816" w:rsidRPr="00FF61B6" w:rsidRDefault="00391816" w:rsidP="00E222EB">
      <w:pPr>
        <w:pStyle w:val="FAAOutlineL1a"/>
        <w:numPr>
          <w:ilvl w:val="0"/>
          <w:numId w:val="453"/>
        </w:numPr>
      </w:pPr>
      <w:r w:rsidRPr="00FF61B6">
        <w:t xml:space="preserve">Chaque titulaire d'un AOC doit rendre compte à la Régie des marchandises dangereuses non déclarées ou ayant fait l'objet d'une fausse déclaration, découvertes dans le fret ou les bagages des passagers dans les 72 heures, sauf si des circonstances exceptionnelles l'en empêchent. </w:t>
      </w:r>
    </w:p>
    <w:p w14:paraId="4D502CCC" w14:textId="77777777" w:rsidR="00391816" w:rsidRPr="0008313A" w:rsidRDefault="00391816" w:rsidP="00E222EB">
      <w:pPr>
        <w:pStyle w:val="FFATextFlushRight"/>
        <w:keepLines w:val="0"/>
        <w:widowControl w:val="0"/>
        <w:spacing w:line="233" w:lineRule="auto"/>
        <w:rPr>
          <w:lang w:val="en-US"/>
        </w:rPr>
      </w:pPr>
      <w:r w:rsidRPr="0008313A">
        <w:rPr>
          <w:lang w:val="en-US"/>
        </w:rPr>
        <w:t>OACI, Annexe 18 : 12.1</w:t>
      </w:r>
    </w:p>
    <w:p w14:paraId="4D502CCD" w14:textId="4AFB388C" w:rsidR="00391816" w:rsidRPr="0008313A" w:rsidRDefault="00391816" w:rsidP="00E222EB">
      <w:pPr>
        <w:pStyle w:val="FFATextFlushRight"/>
        <w:keepLines w:val="0"/>
        <w:widowControl w:val="0"/>
        <w:spacing w:line="233" w:lineRule="auto"/>
        <w:rPr>
          <w:lang w:val="en-US"/>
        </w:rPr>
      </w:pPr>
      <w:r w:rsidRPr="0008313A">
        <w:rPr>
          <w:lang w:val="en-US"/>
        </w:rPr>
        <w:t>49 CFR 171.16</w:t>
      </w:r>
    </w:p>
    <w:p w14:paraId="4D502CCE" w14:textId="77777777" w:rsidR="00391816" w:rsidRPr="0008313A" w:rsidRDefault="00391816" w:rsidP="00E222EB">
      <w:pPr>
        <w:pStyle w:val="FFATextFlushRight"/>
        <w:keepLines w:val="0"/>
        <w:widowControl w:val="0"/>
        <w:spacing w:line="233" w:lineRule="auto"/>
        <w:rPr>
          <w:lang w:val="en-US"/>
        </w:rPr>
      </w:pPr>
      <w:r w:rsidRPr="0008313A">
        <w:rPr>
          <w:lang w:val="en-US"/>
        </w:rPr>
        <w:t>JAR-OPS 1 : 1.1225</w:t>
      </w:r>
    </w:p>
    <w:p w14:paraId="4D502CCF" w14:textId="70F29FC1" w:rsidR="00391816" w:rsidRPr="0008313A" w:rsidRDefault="00E148CC" w:rsidP="00E222EB">
      <w:pPr>
        <w:pStyle w:val="FFATextFlushRight"/>
        <w:keepLines w:val="0"/>
        <w:widowControl w:val="0"/>
        <w:spacing w:line="233" w:lineRule="auto"/>
        <w:rPr>
          <w:lang w:val="en-US"/>
        </w:rPr>
      </w:pPr>
      <w:r w:rsidRPr="0008313A">
        <w:rPr>
          <w:lang w:val="en-US"/>
        </w:rPr>
        <w:t>JAR-OPS 3 : 3.1225</w:t>
      </w:r>
    </w:p>
    <w:p w14:paraId="1716380B" w14:textId="36E1F7EB" w:rsidR="000F25EE" w:rsidRPr="00FF61B6" w:rsidRDefault="000F25EE" w:rsidP="00E222EB">
      <w:pPr>
        <w:pStyle w:val="Heading4"/>
      </w:pPr>
      <w:bookmarkStart w:id="370" w:name="_Toc61352343"/>
      <w:r w:rsidRPr="00FF61B6">
        <w:t>Responsabilités de l’expéditeur</w:t>
      </w:r>
      <w:bookmarkEnd w:id="370"/>
      <w:r w:rsidRPr="00FF61B6">
        <w:t xml:space="preserve"> </w:t>
      </w:r>
    </w:p>
    <w:p w14:paraId="43450157" w14:textId="22431C7B" w:rsidR="00D32459" w:rsidRPr="00FF61B6" w:rsidRDefault="00D32459" w:rsidP="00E222EB">
      <w:pPr>
        <w:pStyle w:val="FAAOutlineL1a"/>
        <w:numPr>
          <w:ilvl w:val="0"/>
          <w:numId w:val="501"/>
        </w:numPr>
      </w:pPr>
      <w:r w:rsidRPr="00FF61B6">
        <w:t>Nul n'est autorisé à proposer un emballage, suremballage ou conteneur de fret contenant des marchandises dangereuses pour une expédition aérienne si cette personne ne s'est pas assurée, conformément aux Instructions techniques, que celles-ci sont :</w:t>
      </w:r>
    </w:p>
    <w:p w14:paraId="090F97C5" w14:textId="276935D0" w:rsidR="00B86788" w:rsidRPr="00FF61B6" w:rsidRDefault="008A1FC4" w:rsidP="00E222EB">
      <w:pPr>
        <w:pStyle w:val="FAAOutlineL21"/>
        <w:numPr>
          <w:ilvl w:val="0"/>
          <w:numId w:val="672"/>
        </w:numPr>
      </w:pPr>
      <w:r w:rsidRPr="00FF61B6">
        <w:t>Correctement classifiées, emballées, marquées et étiquetées, et en état d’être transportées par voie aérienne, conformément à la réglementation pertinente ; et</w:t>
      </w:r>
    </w:p>
    <w:p w14:paraId="4D502CD6" w14:textId="32C933CA" w:rsidR="00391816" w:rsidRPr="00FF61B6" w:rsidRDefault="00391816" w:rsidP="00E222EB">
      <w:pPr>
        <w:pStyle w:val="FAAOutlineL21"/>
      </w:pPr>
      <w:r w:rsidRPr="00FF61B6">
        <w:t>Accompagnées d'un document d'expédition de marchandises dangereuses correctement rempli.</w:t>
      </w:r>
    </w:p>
    <w:p w14:paraId="4D502CD7" w14:textId="77777777" w:rsidR="00391816" w:rsidRPr="00FF61B6" w:rsidRDefault="00391816" w:rsidP="00E222EB">
      <w:pPr>
        <w:pStyle w:val="FAAOutlineL1a"/>
        <w:numPr>
          <w:ilvl w:val="0"/>
          <w:numId w:val="453"/>
        </w:numPr>
      </w:pPr>
      <w:r w:rsidRPr="00FF61B6">
        <w:t>Lorsqu'il remplit le document d'expédition de marchandises dangereuses pour le titulaire de l'AOC, l'expéditeur doit, conformément aux instructions techniques et à toute autre réglementation de [ÉTAT] :</w:t>
      </w:r>
    </w:p>
    <w:p w14:paraId="4D502CD8" w14:textId="29445F3C" w:rsidR="00391816" w:rsidRPr="00FF61B6" w:rsidRDefault="00391816" w:rsidP="00E222EB">
      <w:pPr>
        <w:pStyle w:val="FAAOutlineL21"/>
        <w:numPr>
          <w:ilvl w:val="0"/>
          <w:numId w:val="673"/>
        </w:numPr>
      </w:pPr>
      <w:r w:rsidRPr="00FF61B6">
        <w:t>Déclarer que les marchandises dangereuses sont décrites complètement et avec précision par leur désignation officielle de transport ;</w:t>
      </w:r>
    </w:p>
    <w:p w14:paraId="4D502CD9" w14:textId="025FD58B" w:rsidR="00391816" w:rsidRPr="00FF61B6" w:rsidRDefault="00391816" w:rsidP="00E222EB">
      <w:pPr>
        <w:pStyle w:val="FAAOutlineL21"/>
        <w:numPr>
          <w:ilvl w:val="0"/>
          <w:numId w:val="673"/>
        </w:numPr>
      </w:pPr>
      <w:r w:rsidRPr="00FF61B6">
        <w:t>Déclarer que les marchandises dangereuses sont classifiées, emballées, marquées et étiquetées et en bon état pour le transport ;</w:t>
      </w:r>
    </w:p>
    <w:p w14:paraId="4D502CDA" w14:textId="77777777" w:rsidR="00391816" w:rsidRPr="00FF61B6" w:rsidRDefault="00391816" w:rsidP="00E222EB">
      <w:pPr>
        <w:pStyle w:val="FAAOutlineL21"/>
        <w:numPr>
          <w:ilvl w:val="0"/>
          <w:numId w:val="673"/>
        </w:numPr>
      </w:pPr>
      <w:r w:rsidRPr="00FF61B6">
        <w:t>Remplir le formulaire dans la langue de [ÉTAT] aussi bien qu'en langue anglaise lorsque les marchandises dangereuses doivent être transportées, en tout ou en partie, hors de [ÉTAT] ; et</w:t>
      </w:r>
    </w:p>
    <w:p w14:paraId="4D502CDB" w14:textId="77777777" w:rsidR="00391816" w:rsidRPr="00FF61B6" w:rsidRDefault="00391816" w:rsidP="00E222EB">
      <w:pPr>
        <w:pStyle w:val="FAAOutlineL21"/>
        <w:numPr>
          <w:ilvl w:val="0"/>
          <w:numId w:val="673"/>
        </w:numPr>
      </w:pPr>
      <w:r w:rsidRPr="00FF61B6">
        <w:t>Signer le formulaire.</w:t>
      </w:r>
    </w:p>
    <w:p w14:paraId="4D502CDC" w14:textId="77777777" w:rsidR="00391816" w:rsidRPr="00FF61B6" w:rsidRDefault="00391816" w:rsidP="00E222EB">
      <w:pPr>
        <w:pStyle w:val="FFATextFlushRight"/>
        <w:keepLines w:val="0"/>
        <w:widowControl w:val="0"/>
        <w:spacing w:line="233" w:lineRule="auto"/>
      </w:pPr>
      <w:r w:rsidRPr="00FF61B6">
        <w:t>OACI, Annexe 18 : 7.1 ; 7.2 ; 7.3</w:t>
      </w:r>
    </w:p>
    <w:p w14:paraId="4D502CDD" w14:textId="698FCE17" w:rsidR="00391816" w:rsidRPr="00FF61B6" w:rsidRDefault="00391816" w:rsidP="00E222EB">
      <w:pPr>
        <w:pStyle w:val="Heading4"/>
        <w:keepNext w:val="0"/>
        <w:keepLines w:val="0"/>
        <w:widowControl w:val="0"/>
        <w:spacing w:line="233" w:lineRule="auto"/>
      </w:pPr>
      <w:bookmarkStart w:id="371" w:name="_Toc61352344"/>
      <w:r w:rsidRPr="00FF61B6">
        <w:t>Mesures de sécurité pour les marchandises dangereuses</w:t>
      </w:r>
      <w:bookmarkEnd w:id="371"/>
    </w:p>
    <w:p w14:paraId="42E33B37" w14:textId="58C73DF6" w:rsidR="00D32459" w:rsidRPr="00FF61B6" w:rsidRDefault="00D32459" w:rsidP="00E222EB">
      <w:pPr>
        <w:pStyle w:val="FAAOutlineL1a"/>
        <w:numPr>
          <w:ilvl w:val="0"/>
          <w:numId w:val="502"/>
        </w:numPr>
      </w:pPr>
      <w:r w:rsidRPr="00FF61B6">
        <w:t>Chaque expéditeur, exploitant et autre personne se livrant au transport aérien de marchandises dangereuses doit mettre en place des mesures de sécurité conformes à la présente réglementation pour minimiser les risques qu'elles soient volées ou utilisées à mauvais escient et qu'elles mettent en danger des personnes, des biens ou l'environnement.</w:t>
      </w:r>
    </w:p>
    <w:p w14:paraId="4D502CE0" w14:textId="6EA0E872" w:rsidR="00391816" w:rsidRPr="00FF61B6" w:rsidRDefault="00391816" w:rsidP="00E222EB">
      <w:pPr>
        <w:pStyle w:val="FFATextFlushRight"/>
        <w:keepLines w:val="0"/>
        <w:widowControl w:val="0"/>
        <w:spacing w:line="233" w:lineRule="auto"/>
      </w:pPr>
      <w:r w:rsidRPr="00FF61B6">
        <w:t>OACI, Annexe 18, Chapitre 13</w:t>
      </w:r>
    </w:p>
    <w:p w14:paraId="6D2ACAF3" w14:textId="7E636074" w:rsidR="00B76244" w:rsidRPr="00FF61B6" w:rsidRDefault="00B76244" w:rsidP="00E222EB">
      <w:pPr>
        <w:spacing w:before="0" w:after="0"/>
      </w:pPr>
      <w:r w:rsidRPr="00FF61B6">
        <w:br w:type="page"/>
      </w:r>
    </w:p>
    <w:p w14:paraId="705BFF21" w14:textId="77777777" w:rsidR="00B76244" w:rsidRPr="00FF61B6" w:rsidRDefault="00B76244" w:rsidP="00E222EB">
      <w:pPr>
        <w:pStyle w:val="IntentionallyBlank"/>
        <w:widowControl w:val="0"/>
        <w:spacing w:line="228" w:lineRule="auto"/>
      </w:pPr>
    </w:p>
    <w:p w14:paraId="7D0F7114" w14:textId="3618CC22" w:rsidR="00B76244" w:rsidRPr="00FF61B6" w:rsidRDefault="00B76244" w:rsidP="00E222EB">
      <w:pPr>
        <w:pStyle w:val="IntentionallyBlank"/>
        <w:widowControl w:val="0"/>
        <w:spacing w:line="228" w:lineRule="auto"/>
      </w:pPr>
      <w:r w:rsidRPr="00FF61B6">
        <w:t>[CETTE PAGE EST INTENTIONNELLEMENT LAISSÉE EN BLANC]</w:t>
      </w:r>
    </w:p>
    <w:p w14:paraId="54720AE5" w14:textId="77777777" w:rsidR="00B76244" w:rsidRPr="00FF61B6" w:rsidRDefault="00B76244" w:rsidP="00E222EB">
      <w:pPr>
        <w:pStyle w:val="FFATextFlushRight"/>
        <w:keepLines w:val="0"/>
        <w:widowControl w:val="0"/>
        <w:jc w:val="left"/>
      </w:pPr>
    </w:p>
    <w:p w14:paraId="71DC1CC9" w14:textId="77777777" w:rsidR="00D8124E" w:rsidRPr="00FF61B6" w:rsidRDefault="00D8124E" w:rsidP="00E222EB"/>
    <w:p w14:paraId="4CB152CD" w14:textId="77777777" w:rsidR="00B65520" w:rsidRPr="00FF61B6" w:rsidRDefault="00B65520" w:rsidP="00E222EB">
      <w:pPr>
        <w:widowControl w:val="0"/>
        <w:spacing w:line="228" w:lineRule="auto"/>
        <w:sectPr w:rsidR="00B65520" w:rsidRPr="00FF61B6" w:rsidSect="00C3402D">
          <w:footerReference w:type="even" r:id="rId23"/>
          <w:footerReference w:type="default" r:id="rId24"/>
          <w:footerReference w:type="first" r:id="rId25"/>
          <w:type w:val="continuous"/>
          <w:pgSz w:w="12240" w:h="15840" w:code="1"/>
          <w:pgMar w:top="1080" w:right="1440" w:bottom="1080" w:left="1440" w:header="432" w:footer="432" w:gutter="0"/>
          <w:pgNumType w:start="1" w:chapStyle="1"/>
          <w:cols w:space="720"/>
          <w:titlePg/>
          <w:docGrid w:linePitch="360"/>
        </w:sectPr>
      </w:pPr>
    </w:p>
    <w:p w14:paraId="726638D6" w14:textId="77777777" w:rsidR="00294D51" w:rsidRPr="00FF61B6" w:rsidRDefault="00294D51" w:rsidP="00E222EB">
      <w:pPr>
        <w:pStyle w:val="FAACover"/>
        <w:widowControl w:val="0"/>
      </w:pPr>
    </w:p>
    <w:p w14:paraId="4D502CEB" w14:textId="46BC1954" w:rsidR="00391816" w:rsidRPr="00FF61B6" w:rsidRDefault="00391816" w:rsidP="00E222EB">
      <w:pPr>
        <w:pStyle w:val="FAACover"/>
        <w:widowControl w:val="0"/>
        <w:spacing w:line="228" w:lineRule="auto"/>
      </w:pPr>
      <w:r w:rsidRPr="00FF61B6">
        <w:t>MODÈLE DE RÉGLEMENTAT</w:t>
      </w:r>
      <w:r w:rsidR="00F834B9">
        <w:t>I</w:t>
      </w:r>
      <w:r w:rsidRPr="00FF61B6">
        <w:t>ON DE L’AVIATION CIVILE</w:t>
      </w:r>
    </w:p>
    <w:p w14:paraId="50CED51B" w14:textId="7E845FCF" w:rsidR="0075379D" w:rsidRPr="00FF61B6" w:rsidRDefault="0075379D" w:rsidP="00E222EB">
      <w:pPr>
        <w:pStyle w:val="FAACover"/>
        <w:widowControl w:val="0"/>
        <w:spacing w:line="228" w:lineRule="auto"/>
      </w:pPr>
      <w:r w:rsidRPr="00FF61B6">
        <w:t>[ÉTAT]</w:t>
      </w:r>
    </w:p>
    <w:p w14:paraId="4D502CEC" w14:textId="22B520B6" w:rsidR="00391816" w:rsidRPr="00FF61B6" w:rsidRDefault="00BE15FF" w:rsidP="00E222EB">
      <w:pPr>
        <w:pStyle w:val="FAACover"/>
        <w:widowControl w:val="0"/>
        <w:spacing w:line="228" w:lineRule="auto"/>
      </w:pPr>
      <w:r w:rsidRPr="00FF61B6">
        <w:t>Partie 9 ─ NORMES DE MISE EN ŒUVRE</w:t>
      </w:r>
    </w:p>
    <w:p w14:paraId="4D502CEE" w14:textId="7EB41661" w:rsidR="00391816" w:rsidRPr="00FF61B6" w:rsidRDefault="00391816" w:rsidP="00E222EB">
      <w:pPr>
        <w:pStyle w:val="FAACover"/>
        <w:widowControl w:val="0"/>
        <w:spacing w:line="228" w:lineRule="auto"/>
      </w:pPr>
      <w:r w:rsidRPr="00FF61B6">
        <w:t>Version 2.9</w:t>
      </w:r>
    </w:p>
    <w:p w14:paraId="4D502CEF" w14:textId="1E1D378F" w:rsidR="00391816" w:rsidRPr="00FF61B6" w:rsidRDefault="00391816" w:rsidP="00E222EB">
      <w:pPr>
        <w:pStyle w:val="FAACover"/>
        <w:widowControl w:val="0"/>
        <w:spacing w:line="228" w:lineRule="auto"/>
      </w:pPr>
      <w:r w:rsidRPr="00FF61B6">
        <w:t>Novembre 2019</w:t>
      </w:r>
    </w:p>
    <w:p w14:paraId="0CB2B95A" w14:textId="77777777" w:rsidR="00945C9D" w:rsidRPr="00FF61B6" w:rsidRDefault="00945C9D" w:rsidP="00E222EB">
      <w:pPr>
        <w:pStyle w:val="FAACover"/>
        <w:widowControl w:val="0"/>
      </w:pPr>
      <w:bookmarkStart w:id="372" w:name="_Hlk12016874"/>
    </w:p>
    <w:p w14:paraId="3F7D749B" w14:textId="496A4AE9" w:rsidR="00945C9D" w:rsidRPr="00FF61B6" w:rsidRDefault="00945C9D" w:rsidP="00E222EB">
      <w:pPr>
        <w:pStyle w:val="FAAForeaseofreference"/>
        <w:widowControl w:val="0"/>
      </w:pPr>
      <w:r w:rsidRPr="00FF61B6">
        <w:t>Pour faciliter les références, le numéro affecté à chaque NMO correspond à celui du règlement qui y est associé. Par exemple, la NMO 9.3.2.3 reflète une norme requise par le paragraphe 9.3.2.3 de la présente partie.</w:t>
      </w:r>
    </w:p>
    <w:bookmarkEnd w:id="372"/>
    <w:p w14:paraId="4D502CF2" w14:textId="77777777" w:rsidR="00391816" w:rsidRPr="00FF61B6" w:rsidRDefault="00391816" w:rsidP="00E222EB">
      <w:pPr>
        <w:widowControl w:val="0"/>
        <w:spacing w:before="0" w:after="200" w:line="228" w:lineRule="auto"/>
      </w:pPr>
      <w:r w:rsidRPr="00FF61B6">
        <w:br w:type="page"/>
      </w:r>
    </w:p>
    <w:p w14:paraId="4D502CF3" w14:textId="77777777" w:rsidR="00391816" w:rsidRPr="00FF61B6" w:rsidRDefault="00391816" w:rsidP="00E222EB">
      <w:pPr>
        <w:widowControl w:val="0"/>
        <w:spacing w:before="6240" w:line="228" w:lineRule="auto"/>
        <w:rPr>
          <w:b/>
        </w:rPr>
      </w:pPr>
    </w:p>
    <w:p w14:paraId="4D502CF4" w14:textId="77777777" w:rsidR="00391816" w:rsidRPr="00FF61B6" w:rsidRDefault="00391816" w:rsidP="00E222EB">
      <w:pPr>
        <w:pStyle w:val="IntentionallyBlank"/>
        <w:widowControl w:val="0"/>
        <w:spacing w:line="228" w:lineRule="auto"/>
      </w:pPr>
      <w:r w:rsidRPr="00FF61B6">
        <w:t>[CETTE PAGE EST INTENTIONNELLEMENT LAISSÉE EN BLANC]</w:t>
      </w:r>
    </w:p>
    <w:p w14:paraId="4D502CF5" w14:textId="77777777" w:rsidR="00391816" w:rsidRPr="00FF61B6" w:rsidRDefault="00391816" w:rsidP="00E222EB">
      <w:pPr>
        <w:widowControl w:val="0"/>
        <w:spacing w:line="228" w:lineRule="auto"/>
      </w:pPr>
    </w:p>
    <w:p w14:paraId="4D502CFB" w14:textId="77777777" w:rsidR="00391816" w:rsidRPr="00FF61B6" w:rsidRDefault="00391816" w:rsidP="00E222EB">
      <w:pPr>
        <w:widowControl w:val="0"/>
        <w:spacing w:before="0" w:after="200" w:line="228" w:lineRule="auto"/>
      </w:pPr>
      <w:r w:rsidRPr="00FF61B6">
        <w:br w:type="page"/>
      </w:r>
    </w:p>
    <w:p w14:paraId="4D502CFC" w14:textId="45BA682F" w:rsidR="00391816" w:rsidRPr="00FF61B6" w:rsidRDefault="00A85684" w:rsidP="00E222EB">
      <w:pPr>
        <w:pStyle w:val="Heading2"/>
        <w:numPr>
          <w:ilvl w:val="0"/>
          <w:numId w:val="0"/>
        </w:numPr>
        <w:ind w:left="720" w:hanging="720"/>
      </w:pPr>
      <w:bookmarkStart w:id="373" w:name="_Toc315863555"/>
      <w:bookmarkStart w:id="374" w:name="_Toc61352345"/>
      <w:r w:rsidRPr="00FF61B6">
        <w:lastRenderedPageBreak/>
        <w:t>Partie 9 ─ Normes de mise en œuvre</w:t>
      </w:r>
      <w:bookmarkEnd w:id="373"/>
      <w:bookmarkEnd w:id="374"/>
    </w:p>
    <w:p w14:paraId="4D502CFD" w14:textId="282F6245" w:rsidR="00391816" w:rsidRPr="00FF61B6" w:rsidRDefault="00A85684" w:rsidP="00E222EB">
      <w:pPr>
        <w:pStyle w:val="Heading4"/>
        <w:numPr>
          <w:ilvl w:val="0"/>
          <w:numId w:val="0"/>
        </w:numPr>
        <w:ind w:left="864" w:hanging="864"/>
      </w:pPr>
      <w:bookmarkStart w:id="375" w:name="_The_Certification_of_Aircraft_Regis"/>
      <w:bookmarkStart w:id="376" w:name="_Toc61352346"/>
      <w:bookmarkEnd w:id="375"/>
      <w:r w:rsidRPr="00FF61B6">
        <w:t>NMO 9.2.1.3(B)</w:t>
      </w:r>
      <w:r w:rsidRPr="00FF61B6">
        <w:tab/>
        <w:t>Contenu d'un AOC</w:t>
      </w:r>
      <w:bookmarkEnd w:id="376"/>
      <w:r w:rsidRPr="00FF61B6">
        <w:t xml:space="preserve"> </w:t>
      </w:r>
    </w:p>
    <w:p w14:paraId="4D502D01" w14:textId="6D1C9EBE" w:rsidR="00391816" w:rsidRPr="00FF61B6" w:rsidRDefault="00391816" w:rsidP="00E222EB">
      <w:pPr>
        <w:pStyle w:val="FAAOutlineL1a"/>
        <w:numPr>
          <w:ilvl w:val="0"/>
          <w:numId w:val="862"/>
        </w:numPr>
      </w:pPr>
      <w:r w:rsidRPr="00FF61B6">
        <w:t>L'AOC sera basé sur le gabarit suivant :</w:t>
      </w:r>
    </w:p>
    <w:p w14:paraId="4D502D02" w14:textId="77777777" w:rsidR="00391816" w:rsidRPr="00FF61B6" w:rsidRDefault="00391816" w:rsidP="00E222EB">
      <w:pPr>
        <w:pStyle w:val="FAAOutlineSpaceAbove"/>
        <w:keepNext w:val="0"/>
        <w:keepLines w:val="0"/>
        <w:widowControl w:val="0"/>
        <w:numPr>
          <w:ilvl w:val="0"/>
          <w:numId w:val="104"/>
        </w:numPr>
        <w:spacing w:line="22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3590"/>
        <w:gridCol w:w="2841"/>
      </w:tblGrid>
      <w:tr w:rsidR="00391816" w:rsidRPr="00FF61B6" w14:paraId="4D502D04" w14:textId="77777777" w:rsidTr="00AC17E5">
        <w:tc>
          <w:tcPr>
            <w:tcW w:w="9576" w:type="dxa"/>
            <w:gridSpan w:val="3"/>
          </w:tcPr>
          <w:p w14:paraId="4D502D03" w14:textId="77777777" w:rsidR="00391816" w:rsidRPr="00FF61B6" w:rsidRDefault="00391816" w:rsidP="00E222EB">
            <w:pPr>
              <w:pStyle w:val="FAAFormText"/>
              <w:jc w:val="center"/>
              <w:rPr>
                <w:b/>
                <w:bCs/>
                <w:sz w:val="24"/>
                <w:szCs w:val="24"/>
              </w:rPr>
            </w:pPr>
            <w:r w:rsidRPr="00FF61B6">
              <w:rPr>
                <w:b/>
                <w:sz w:val="24"/>
              </w:rPr>
              <w:t>PERMIS D’EXPLOITATION AÉRIENNE</w:t>
            </w:r>
          </w:p>
        </w:tc>
      </w:tr>
      <w:tr w:rsidR="00391816" w:rsidRPr="00FF61B6" w14:paraId="4D502D09" w14:textId="77777777" w:rsidTr="00AC17E5">
        <w:tc>
          <w:tcPr>
            <w:tcW w:w="2988" w:type="dxa"/>
          </w:tcPr>
          <w:p w14:paraId="4D502D05" w14:textId="77777777" w:rsidR="00391816" w:rsidRPr="00FF61B6" w:rsidRDefault="00391816" w:rsidP="00E222EB">
            <w:pPr>
              <w:pStyle w:val="FAAFormText"/>
              <w:rPr>
                <w:vertAlign w:val="superscript"/>
              </w:rPr>
            </w:pPr>
            <w:r w:rsidRPr="00FF61B6">
              <w:rPr>
                <w:vertAlign w:val="superscript"/>
              </w:rPr>
              <w:t>1</w:t>
            </w:r>
          </w:p>
        </w:tc>
        <w:tc>
          <w:tcPr>
            <w:tcW w:w="3690" w:type="dxa"/>
          </w:tcPr>
          <w:p w14:paraId="004FB642" w14:textId="375C949E" w:rsidR="00391816" w:rsidRPr="00FF61B6" w:rsidRDefault="00EE18FD" w:rsidP="00E222EB">
            <w:pPr>
              <w:pStyle w:val="FAAFormText"/>
              <w:jc w:val="center"/>
              <w:rPr>
                <w:i/>
                <w:iCs/>
                <w:vertAlign w:val="superscript"/>
              </w:rPr>
            </w:pPr>
            <w:r w:rsidRPr="00FF61B6">
              <w:rPr>
                <w:i/>
                <w:iCs/>
              </w:rPr>
              <w:t>[État de l’exploitant]</w:t>
            </w:r>
            <w:r w:rsidRPr="00FF61B6">
              <w:rPr>
                <w:vertAlign w:val="superscript"/>
              </w:rPr>
              <w:t>1</w:t>
            </w:r>
          </w:p>
          <w:p w14:paraId="4D502D07" w14:textId="3178BF4D" w:rsidR="006024A4" w:rsidRPr="00FF61B6" w:rsidRDefault="006024A4" w:rsidP="00E222EB">
            <w:pPr>
              <w:pStyle w:val="FAAFormText"/>
              <w:jc w:val="center"/>
              <w:rPr>
                <w:i/>
                <w:iCs/>
              </w:rPr>
            </w:pPr>
          </w:p>
        </w:tc>
        <w:tc>
          <w:tcPr>
            <w:tcW w:w="2898" w:type="dxa"/>
          </w:tcPr>
          <w:p w14:paraId="4D502D08" w14:textId="4CD7B156" w:rsidR="00391816" w:rsidRPr="00FF61B6" w:rsidRDefault="00E24D25" w:rsidP="00E222EB">
            <w:pPr>
              <w:pStyle w:val="FAAFormText"/>
              <w:rPr>
                <w:vertAlign w:val="superscript"/>
              </w:rPr>
            </w:pPr>
            <w:r w:rsidRPr="00FF61B6">
              <w:rPr>
                <w:vertAlign w:val="superscript"/>
              </w:rPr>
              <w:t>2</w:t>
            </w:r>
          </w:p>
        </w:tc>
      </w:tr>
      <w:tr w:rsidR="00391816" w:rsidRPr="00FF61B6" w14:paraId="4D502D0E" w14:textId="77777777" w:rsidTr="00AC17E5">
        <w:tc>
          <w:tcPr>
            <w:tcW w:w="2988" w:type="dxa"/>
          </w:tcPr>
          <w:p w14:paraId="4D502D0A" w14:textId="77777777" w:rsidR="00391816" w:rsidRPr="00FF61B6" w:rsidRDefault="00391816" w:rsidP="00E222EB">
            <w:pPr>
              <w:pStyle w:val="FAAFormText"/>
            </w:pPr>
          </w:p>
        </w:tc>
        <w:tc>
          <w:tcPr>
            <w:tcW w:w="3690" w:type="dxa"/>
          </w:tcPr>
          <w:p w14:paraId="4D502D0B" w14:textId="65AB0AE0" w:rsidR="00391816" w:rsidRPr="00FF61B6" w:rsidRDefault="00EE18FD" w:rsidP="00E222EB">
            <w:pPr>
              <w:pStyle w:val="FAAFormText"/>
              <w:jc w:val="center"/>
              <w:rPr>
                <w:i/>
                <w:iCs/>
                <w:vertAlign w:val="subscript"/>
              </w:rPr>
            </w:pPr>
            <w:r w:rsidRPr="00FF61B6">
              <w:rPr>
                <w:i/>
              </w:rPr>
              <w:t>[Service de délivrance]</w:t>
            </w:r>
            <w:r w:rsidRPr="00FF61B6">
              <w:rPr>
                <w:i/>
                <w:vertAlign w:val="subscript"/>
              </w:rPr>
              <w:t>3</w:t>
            </w:r>
          </w:p>
          <w:p w14:paraId="4D502D0C" w14:textId="24003CC5" w:rsidR="00391816" w:rsidRPr="00FF61B6" w:rsidRDefault="00391816" w:rsidP="00E222EB">
            <w:pPr>
              <w:pStyle w:val="FAAFormText"/>
              <w:jc w:val="center"/>
              <w:rPr>
                <w:i/>
                <w:iCs/>
              </w:rPr>
            </w:pPr>
          </w:p>
        </w:tc>
        <w:tc>
          <w:tcPr>
            <w:tcW w:w="2898" w:type="dxa"/>
          </w:tcPr>
          <w:p w14:paraId="4D502D0D" w14:textId="77777777" w:rsidR="00391816" w:rsidRPr="00FF61B6" w:rsidRDefault="00391816" w:rsidP="00E222EB">
            <w:pPr>
              <w:pStyle w:val="FAAFormText"/>
            </w:pPr>
          </w:p>
        </w:tc>
      </w:tr>
      <w:tr w:rsidR="00391816" w:rsidRPr="00FF61B6" w14:paraId="4D502D14" w14:textId="77777777" w:rsidTr="00AC17E5">
        <w:tc>
          <w:tcPr>
            <w:tcW w:w="2988" w:type="dxa"/>
          </w:tcPr>
          <w:p w14:paraId="4D502D0F" w14:textId="75BE3428" w:rsidR="00391816" w:rsidRPr="00FF61B6" w:rsidRDefault="00391816" w:rsidP="00E222EB">
            <w:pPr>
              <w:pStyle w:val="FAAFormText"/>
              <w:rPr>
                <w:b/>
                <w:bCs/>
              </w:rPr>
            </w:pPr>
            <w:r w:rsidRPr="00FF61B6">
              <w:rPr>
                <w:b/>
              </w:rPr>
              <w:t>AOC N</w:t>
            </w:r>
            <w:r w:rsidRPr="00FF61B6">
              <w:rPr>
                <w:b/>
                <w:vertAlign w:val="superscript"/>
              </w:rPr>
              <w:t>o4</w:t>
            </w:r>
            <w:r w:rsidRPr="00FF61B6">
              <w:rPr>
                <w:b/>
              </w:rPr>
              <w:t> :</w:t>
            </w:r>
          </w:p>
        </w:tc>
        <w:tc>
          <w:tcPr>
            <w:tcW w:w="3690" w:type="dxa"/>
          </w:tcPr>
          <w:p w14:paraId="4D502D10" w14:textId="1CE3DCAB" w:rsidR="00391816" w:rsidRPr="00FF61B6" w:rsidRDefault="00391816" w:rsidP="00E222EB">
            <w:pPr>
              <w:pStyle w:val="FAAFormText"/>
              <w:rPr>
                <w:b/>
                <w:bCs/>
              </w:rPr>
            </w:pPr>
            <w:r w:rsidRPr="00FF61B6">
              <w:rPr>
                <w:b/>
              </w:rPr>
              <w:t>Nom de l'exploitant</w:t>
            </w:r>
            <w:r w:rsidRPr="00FF61B6">
              <w:rPr>
                <w:b/>
                <w:vertAlign w:val="superscript"/>
              </w:rPr>
              <w:t>6</w:t>
            </w:r>
            <w:r w:rsidRPr="00FF61B6">
              <w:rPr>
                <w:b/>
              </w:rPr>
              <w:t> :</w:t>
            </w:r>
          </w:p>
          <w:p w14:paraId="4D502D11" w14:textId="77777777" w:rsidR="00391816" w:rsidRPr="00FF61B6" w:rsidRDefault="00391816" w:rsidP="00E222EB">
            <w:pPr>
              <w:pStyle w:val="FAAFormText"/>
              <w:rPr>
                <w:b/>
                <w:bCs/>
              </w:rPr>
            </w:pPr>
          </w:p>
        </w:tc>
        <w:tc>
          <w:tcPr>
            <w:tcW w:w="2898" w:type="dxa"/>
            <w:vMerge w:val="restart"/>
          </w:tcPr>
          <w:p w14:paraId="4D502D12" w14:textId="6C91BC24" w:rsidR="00391816" w:rsidRPr="00FF61B6" w:rsidRDefault="00391816" w:rsidP="00E222EB">
            <w:pPr>
              <w:pStyle w:val="FAAFormText"/>
              <w:rPr>
                <w:b/>
                <w:bCs/>
              </w:rPr>
            </w:pPr>
            <w:r w:rsidRPr="00FF61B6">
              <w:rPr>
                <w:b/>
              </w:rPr>
              <w:t>Points de contact d'exploitation</w:t>
            </w:r>
            <w:r w:rsidRPr="00FF61B6">
              <w:rPr>
                <w:b/>
                <w:vertAlign w:val="superscript"/>
              </w:rPr>
              <w:t>10</w:t>
            </w:r>
            <w:r w:rsidRPr="00FF61B6">
              <w:rPr>
                <w:b/>
              </w:rPr>
              <w:t xml:space="preserve"> : </w:t>
            </w:r>
          </w:p>
          <w:p w14:paraId="4D502D13" w14:textId="0173BA9B" w:rsidR="00391816" w:rsidRPr="00FF61B6" w:rsidRDefault="00391816" w:rsidP="00E222EB">
            <w:pPr>
              <w:pStyle w:val="FAAFormText"/>
            </w:pPr>
            <w:r w:rsidRPr="00FF61B6">
              <w:t>Les détails relatifs au contact, où la direction de l'exploitation peut être contactée sans retard indu, figurent à ____________.</w:t>
            </w:r>
            <w:r w:rsidRPr="00FF61B6">
              <w:rPr>
                <w:vertAlign w:val="superscript"/>
              </w:rPr>
              <w:t>11</w:t>
            </w:r>
          </w:p>
        </w:tc>
      </w:tr>
      <w:tr w:rsidR="00391816" w:rsidRPr="00FF61B6" w14:paraId="4D502D19" w14:textId="77777777" w:rsidTr="00AC17E5">
        <w:tc>
          <w:tcPr>
            <w:tcW w:w="2988" w:type="dxa"/>
            <w:vAlign w:val="bottom"/>
          </w:tcPr>
          <w:p w14:paraId="4D502D15" w14:textId="4384F94A" w:rsidR="00391816" w:rsidRPr="00FF61B6" w:rsidRDefault="00391816" w:rsidP="00E222EB">
            <w:pPr>
              <w:pStyle w:val="FAAFormText"/>
              <w:rPr>
                <w:b/>
                <w:bCs/>
              </w:rPr>
            </w:pPr>
          </w:p>
        </w:tc>
        <w:tc>
          <w:tcPr>
            <w:tcW w:w="3690" w:type="dxa"/>
          </w:tcPr>
          <w:p w14:paraId="4D502D16" w14:textId="4A2EFE34" w:rsidR="00391816" w:rsidRPr="00FF61B6" w:rsidRDefault="00391816" w:rsidP="00E222EB">
            <w:pPr>
              <w:pStyle w:val="FAAFormText"/>
              <w:rPr>
                <w:b/>
                <w:bCs/>
                <w:vertAlign w:val="superscript"/>
              </w:rPr>
            </w:pPr>
            <w:r w:rsidRPr="00FF61B6">
              <w:rPr>
                <w:b/>
              </w:rPr>
              <w:t>Faisant affaire sous le nom de</w:t>
            </w:r>
            <w:r w:rsidRPr="00FF61B6">
              <w:rPr>
                <w:b/>
                <w:vertAlign w:val="superscript"/>
              </w:rPr>
              <w:t>7</w:t>
            </w:r>
            <w:r w:rsidRPr="00FF61B6">
              <w:rPr>
                <w:b/>
              </w:rPr>
              <w:t> :</w:t>
            </w:r>
          </w:p>
          <w:p w14:paraId="4D502D17" w14:textId="77777777" w:rsidR="00391816" w:rsidRPr="00FF61B6" w:rsidRDefault="00391816" w:rsidP="00E222EB">
            <w:pPr>
              <w:pStyle w:val="FAAFormText"/>
              <w:rPr>
                <w:b/>
                <w:bCs/>
              </w:rPr>
            </w:pPr>
          </w:p>
        </w:tc>
        <w:tc>
          <w:tcPr>
            <w:tcW w:w="2898" w:type="dxa"/>
            <w:vMerge/>
          </w:tcPr>
          <w:p w14:paraId="4D502D18" w14:textId="77777777" w:rsidR="00391816" w:rsidRPr="00FF61B6" w:rsidRDefault="00391816" w:rsidP="00E222EB">
            <w:pPr>
              <w:pStyle w:val="FAAFormText"/>
            </w:pPr>
          </w:p>
        </w:tc>
      </w:tr>
      <w:tr w:rsidR="00391816" w:rsidRPr="00FF61B6" w14:paraId="4D502D1E" w14:textId="77777777" w:rsidTr="00AC17E5">
        <w:tc>
          <w:tcPr>
            <w:tcW w:w="2988" w:type="dxa"/>
          </w:tcPr>
          <w:p w14:paraId="4D502D1A" w14:textId="72EAAAEF" w:rsidR="00391816" w:rsidRPr="00FF61B6" w:rsidRDefault="00391816" w:rsidP="00E222EB">
            <w:pPr>
              <w:pStyle w:val="FAAFormText"/>
              <w:rPr>
                <w:b/>
                <w:bCs/>
              </w:rPr>
            </w:pPr>
            <w:r w:rsidRPr="00FF61B6">
              <w:rPr>
                <w:b/>
              </w:rPr>
              <w:t>Date d'expiration</w:t>
            </w:r>
            <w:r w:rsidRPr="00FF61B6">
              <w:rPr>
                <w:b/>
                <w:vertAlign w:val="superscript"/>
              </w:rPr>
              <w:t>5</w:t>
            </w:r>
            <w:r w:rsidRPr="00FF61B6">
              <w:rPr>
                <w:b/>
              </w:rPr>
              <w:t> :</w:t>
            </w:r>
          </w:p>
        </w:tc>
        <w:tc>
          <w:tcPr>
            <w:tcW w:w="3690" w:type="dxa"/>
          </w:tcPr>
          <w:p w14:paraId="4D502D1B" w14:textId="0704EE29" w:rsidR="00391816" w:rsidRPr="00FF61B6" w:rsidRDefault="00391816" w:rsidP="00E222EB">
            <w:pPr>
              <w:pStyle w:val="FAAFormText"/>
              <w:rPr>
                <w:b/>
                <w:bCs/>
              </w:rPr>
            </w:pPr>
            <w:r w:rsidRPr="00FF61B6">
              <w:rPr>
                <w:b/>
              </w:rPr>
              <w:t>Adresse de l'exploitant</w:t>
            </w:r>
            <w:r w:rsidRPr="00FF61B6">
              <w:rPr>
                <w:b/>
                <w:vertAlign w:val="superscript"/>
              </w:rPr>
              <w:t>8</w:t>
            </w:r>
            <w:r w:rsidRPr="00FF61B6">
              <w:rPr>
                <w:b/>
              </w:rPr>
              <w:t> :</w:t>
            </w:r>
          </w:p>
          <w:p w14:paraId="4D502D1C" w14:textId="77777777" w:rsidR="00391816" w:rsidRPr="00FF61B6" w:rsidRDefault="00391816" w:rsidP="00E222EB">
            <w:pPr>
              <w:pStyle w:val="FAAFormText"/>
              <w:rPr>
                <w:b/>
                <w:bCs/>
              </w:rPr>
            </w:pPr>
          </w:p>
        </w:tc>
        <w:tc>
          <w:tcPr>
            <w:tcW w:w="2898" w:type="dxa"/>
            <w:vMerge/>
          </w:tcPr>
          <w:p w14:paraId="4D502D1D" w14:textId="77777777" w:rsidR="00391816" w:rsidRPr="00FF61B6" w:rsidRDefault="00391816" w:rsidP="00E222EB">
            <w:pPr>
              <w:pStyle w:val="FAAFormText"/>
            </w:pPr>
          </w:p>
        </w:tc>
      </w:tr>
      <w:tr w:rsidR="00391816" w:rsidRPr="00FF61B6" w14:paraId="4D502D23" w14:textId="77777777" w:rsidTr="00AC17E5">
        <w:tc>
          <w:tcPr>
            <w:tcW w:w="2988" w:type="dxa"/>
            <w:vAlign w:val="center"/>
          </w:tcPr>
          <w:p w14:paraId="4D502D1F" w14:textId="77777777" w:rsidR="00391816" w:rsidRPr="00FF61B6" w:rsidRDefault="00391816" w:rsidP="00E222EB">
            <w:pPr>
              <w:pStyle w:val="FAAFormText"/>
              <w:rPr>
                <w:b/>
                <w:bCs/>
              </w:rPr>
            </w:pPr>
          </w:p>
        </w:tc>
        <w:tc>
          <w:tcPr>
            <w:tcW w:w="3690" w:type="dxa"/>
          </w:tcPr>
          <w:p w14:paraId="4D502D20" w14:textId="633152CA" w:rsidR="00391816" w:rsidRPr="00FF61B6" w:rsidRDefault="00391816" w:rsidP="00E222EB">
            <w:pPr>
              <w:pStyle w:val="FAAFormText"/>
              <w:rPr>
                <w:b/>
                <w:bCs/>
                <w:vertAlign w:val="superscript"/>
              </w:rPr>
            </w:pPr>
            <w:r w:rsidRPr="00FF61B6">
              <w:rPr>
                <w:b/>
              </w:rPr>
              <w:t>Téléphone</w:t>
            </w:r>
            <w:r w:rsidRPr="00FF61B6">
              <w:rPr>
                <w:b/>
                <w:vertAlign w:val="superscript"/>
              </w:rPr>
              <w:t>9</w:t>
            </w:r>
            <w:r w:rsidRPr="00FF61B6">
              <w:rPr>
                <w:b/>
              </w:rPr>
              <w:t> :</w:t>
            </w:r>
          </w:p>
          <w:p w14:paraId="4D502D21" w14:textId="77777777" w:rsidR="00391816" w:rsidRPr="00FF61B6" w:rsidRDefault="00391816" w:rsidP="00E222EB">
            <w:pPr>
              <w:pStyle w:val="FAAFormText"/>
              <w:rPr>
                <w:b/>
                <w:bCs/>
              </w:rPr>
            </w:pPr>
          </w:p>
        </w:tc>
        <w:tc>
          <w:tcPr>
            <w:tcW w:w="2898" w:type="dxa"/>
            <w:vMerge/>
          </w:tcPr>
          <w:p w14:paraId="4D502D22" w14:textId="77777777" w:rsidR="00391816" w:rsidRPr="00FF61B6" w:rsidRDefault="00391816" w:rsidP="00E222EB">
            <w:pPr>
              <w:pStyle w:val="FAAFormText"/>
            </w:pPr>
          </w:p>
        </w:tc>
      </w:tr>
      <w:tr w:rsidR="00391816" w:rsidRPr="00FF61B6" w14:paraId="4D502D28" w14:textId="77777777" w:rsidTr="00AC17E5">
        <w:tc>
          <w:tcPr>
            <w:tcW w:w="2988" w:type="dxa"/>
            <w:vAlign w:val="center"/>
          </w:tcPr>
          <w:p w14:paraId="4D502D24" w14:textId="77777777" w:rsidR="00391816" w:rsidRPr="00FF61B6" w:rsidRDefault="00391816" w:rsidP="00E222EB">
            <w:pPr>
              <w:pStyle w:val="FAAFormText"/>
              <w:rPr>
                <w:b/>
                <w:bCs/>
              </w:rPr>
            </w:pPr>
          </w:p>
        </w:tc>
        <w:tc>
          <w:tcPr>
            <w:tcW w:w="3690" w:type="dxa"/>
          </w:tcPr>
          <w:p w14:paraId="4D502D25" w14:textId="7641FC8D" w:rsidR="00391816" w:rsidRPr="00FF61B6" w:rsidRDefault="00391816" w:rsidP="00E222EB">
            <w:pPr>
              <w:pStyle w:val="FAAFormText"/>
              <w:rPr>
                <w:b/>
                <w:bCs/>
              </w:rPr>
            </w:pPr>
            <w:r w:rsidRPr="00FF61B6">
              <w:rPr>
                <w:b/>
              </w:rPr>
              <w:t>Télécopieur :</w:t>
            </w:r>
          </w:p>
          <w:p w14:paraId="4D502D26" w14:textId="77777777" w:rsidR="00391816" w:rsidRPr="00FF61B6" w:rsidRDefault="00391816" w:rsidP="00E222EB">
            <w:pPr>
              <w:pStyle w:val="FAAFormText"/>
              <w:rPr>
                <w:b/>
                <w:bCs/>
              </w:rPr>
            </w:pPr>
          </w:p>
        </w:tc>
        <w:tc>
          <w:tcPr>
            <w:tcW w:w="2898" w:type="dxa"/>
            <w:vMerge/>
          </w:tcPr>
          <w:p w14:paraId="4D502D27" w14:textId="77777777" w:rsidR="00391816" w:rsidRPr="00FF61B6" w:rsidRDefault="00391816" w:rsidP="00E222EB">
            <w:pPr>
              <w:pStyle w:val="FAAFormText"/>
            </w:pPr>
          </w:p>
        </w:tc>
      </w:tr>
      <w:tr w:rsidR="00391816" w:rsidRPr="00FF61B6" w14:paraId="4D502D2D" w14:textId="77777777" w:rsidTr="00AC17E5">
        <w:tc>
          <w:tcPr>
            <w:tcW w:w="2988" w:type="dxa"/>
            <w:vAlign w:val="center"/>
          </w:tcPr>
          <w:p w14:paraId="4D502D29" w14:textId="77777777" w:rsidR="00391816" w:rsidRPr="00FF61B6" w:rsidRDefault="00391816" w:rsidP="00E222EB">
            <w:pPr>
              <w:pStyle w:val="FAAFormText"/>
              <w:rPr>
                <w:b/>
                <w:bCs/>
              </w:rPr>
            </w:pPr>
          </w:p>
        </w:tc>
        <w:tc>
          <w:tcPr>
            <w:tcW w:w="3690" w:type="dxa"/>
          </w:tcPr>
          <w:p w14:paraId="4D502D2A" w14:textId="5C82A003" w:rsidR="00391816" w:rsidRPr="00FF61B6" w:rsidRDefault="00391816" w:rsidP="00E222EB">
            <w:pPr>
              <w:pStyle w:val="FAAFormText"/>
              <w:rPr>
                <w:b/>
                <w:bCs/>
              </w:rPr>
            </w:pPr>
            <w:r w:rsidRPr="00FF61B6">
              <w:rPr>
                <w:b/>
              </w:rPr>
              <w:t>Courrier électronique :</w:t>
            </w:r>
          </w:p>
          <w:p w14:paraId="4D502D2B" w14:textId="77777777" w:rsidR="00391816" w:rsidRPr="00FF61B6" w:rsidRDefault="00391816" w:rsidP="00E222EB">
            <w:pPr>
              <w:pStyle w:val="FAAFormText"/>
              <w:rPr>
                <w:b/>
                <w:bCs/>
              </w:rPr>
            </w:pPr>
          </w:p>
        </w:tc>
        <w:tc>
          <w:tcPr>
            <w:tcW w:w="2898" w:type="dxa"/>
            <w:vMerge/>
          </w:tcPr>
          <w:p w14:paraId="4D502D2C" w14:textId="77777777" w:rsidR="00391816" w:rsidRPr="00FF61B6" w:rsidRDefault="00391816" w:rsidP="00E222EB">
            <w:pPr>
              <w:pStyle w:val="FAAFormText"/>
            </w:pPr>
          </w:p>
        </w:tc>
      </w:tr>
      <w:tr w:rsidR="00391816" w:rsidRPr="00FF61B6" w14:paraId="4D502D30" w14:textId="77777777" w:rsidTr="00AC17E5">
        <w:tc>
          <w:tcPr>
            <w:tcW w:w="9576" w:type="dxa"/>
            <w:gridSpan w:val="3"/>
          </w:tcPr>
          <w:p w14:paraId="4D502D2F" w14:textId="6747C6A9" w:rsidR="00391816" w:rsidRPr="00FF61B6" w:rsidRDefault="00391816" w:rsidP="00E222EB">
            <w:pPr>
              <w:pStyle w:val="FAAFormText"/>
            </w:pPr>
            <w:bookmarkStart w:id="377" w:name="_Hlk12442437"/>
            <w:r w:rsidRPr="00FF61B6">
              <w:t>Le présent certificat certifie que _________________________</w:t>
            </w:r>
            <w:r w:rsidRPr="00FF61B6">
              <w:rPr>
                <w:vertAlign w:val="superscript"/>
              </w:rPr>
              <w:t>12</w:t>
            </w:r>
            <w:r w:rsidRPr="00FF61B6">
              <w:t xml:space="preserve"> est autorisé à se livrer à des opérations de transport aérien commercial, comme défini dans les spécifications d'exploitation ci-jointes, conformément au manuel d'exploitation et à ___________________________.</w:t>
            </w:r>
            <w:r w:rsidRPr="00FF61B6">
              <w:rPr>
                <w:vertAlign w:val="superscript"/>
              </w:rPr>
              <w:t>13</w:t>
            </w:r>
            <w:bookmarkEnd w:id="377"/>
          </w:p>
        </w:tc>
      </w:tr>
      <w:tr w:rsidR="00391816" w:rsidRPr="00FF61B6" w14:paraId="4D502D33" w14:textId="77777777" w:rsidTr="00AC17E5">
        <w:tc>
          <w:tcPr>
            <w:tcW w:w="2988" w:type="dxa"/>
          </w:tcPr>
          <w:p w14:paraId="4D502D31" w14:textId="479D2C3E" w:rsidR="00391816" w:rsidRPr="00FF61B6" w:rsidRDefault="00391816" w:rsidP="00E222EB">
            <w:pPr>
              <w:pStyle w:val="FAAFormText"/>
              <w:rPr>
                <w:b/>
                <w:bCs/>
              </w:rPr>
            </w:pPr>
            <w:r w:rsidRPr="00FF61B6">
              <w:rPr>
                <w:b/>
              </w:rPr>
              <w:t>Date de délivrance</w:t>
            </w:r>
            <w:r w:rsidRPr="00FF61B6">
              <w:rPr>
                <w:b/>
                <w:vertAlign w:val="superscript"/>
              </w:rPr>
              <w:t>14</w:t>
            </w:r>
            <w:r w:rsidRPr="00FF61B6">
              <w:rPr>
                <w:b/>
              </w:rPr>
              <w:t> :</w:t>
            </w:r>
          </w:p>
        </w:tc>
        <w:tc>
          <w:tcPr>
            <w:tcW w:w="6588" w:type="dxa"/>
            <w:gridSpan w:val="2"/>
          </w:tcPr>
          <w:p w14:paraId="4D502D32" w14:textId="537E202A" w:rsidR="00391816" w:rsidRPr="00FF61B6" w:rsidRDefault="00391816" w:rsidP="00E222EB">
            <w:pPr>
              <w:pStyle w:val="FAAFormText"/>
              <w:rPr>
                <w:b/>
                <w:bCs/>
              </w:rPr>
            </w:pPr>
            <w:r w:rsidRPr="00FF61B6">
              <w:rPr>
                <w:b/>
              </w:rPr>
              <w:t>Nom et signature</w:t>
            </w:r>
            <w:r w:rsidRPr="00FF61B6">
              <w:rPr>
                <w:b/>
                <w:vertAlign w:val="superscript"/>
              </w:rPr>
              <w:t>15</w:t>
            </w:r>
            <w:r w:rsidRPr="00FF61B6">
              <w:rPr>
                <w:b/>
              </w:rPr>
              <w:t> :</w:t>
            </w:r>
            <w:r w:rsidRPr="00FF61B6">
              <w:rPr>
                <w:b/>
              </w:rPr>
              <w:br/>
            </w:r>
          </w:p>
        </w:tc>
      </w:tr>
      <w:tr w:rsidR="00391816" w:rsidRPr="00FF61B6" w14:paraId="4D502D37" w14:textId="77777777" w:rsidTr="00AC17E5">
        <w:tc>
          <w:tcPr>
            <w:tcW w:w="2988" w:type="dxa"/>
          </w:tcPr>
          <w:p w14:paraId="4D502D34" w14:textId="77777777" w:rsidR="00391816" w:rsidRPr="00FF61B6" w:rsidRDefault="00391816" w:rsidP="00E222EB">
            <w:pPr>
              <w:pStyle w:val="FAAFormText"/>
              <w:rPr>
                <w:b/>
                <w:bCs/>
              </w:rPr>
            </w:pPr>
          </w:p>
        </w:tc>
        <w:tc>
          <w:tcPr>
            <w:tcW w:w="6588" w:type="dxa"/>
            <w:gridSpan w:val="2"/>
          </w:tcPr>
          <w:p w14:paraId="4D502D35" w14:textId="77777777" w:rsidR="00391816" w:rsidRPr="00FF61B6" w:rsidRDefault="00391816" w:rsidP="00E222EB">
            <w:pPr>
              <w:pStyle w:val="FAAFormText"/>
              <w:rPr>
                <w:b/>
                <w:bCs/>
              </w:rPr>
            </w:pPr>
            <w:r w:rsidRPr="00FF61B6">
              <w:rPr>
                <w:b/>
              </w:rPr>
              <w:t>Titre :</w:t>
            </w:r>
          </w:p>
          <w:p w14:paraId="4D502D36" w14:textId="77777777" w:rsidR="00391816" w:rsidRPr="00FF61B6" w:rsidRDefault="00391816" w:rsidP="00E222EB">
            <w:pPr>
              <w:pStyle w:val="FAAFormText"/>
              <w:rPr>
                <w:b/>
                <w:bCs/>
              </w:rPr>
            </w:pPr>
          </w:p>
        </w:tc>
      </w:tr>
    </w:tbl>
    <w:p w14:paraId="4D502D39" w14:textId="7B438F4F" w:rsidR="00391816" w:rsidRPr="00FF61B6" w:rsidRDefault="00391816" w:rsidP="00E222EB">
      <w:pPr>
        <w:pStyle w:val="FAAFormTextNumber"/>
        <w:spacing w:before="20" w:after="20"/>
      </w:pPr>
      <w:r w:rsidRPr="00FF61B6">
        <w:t>1.</w:t>
      </w:r>
      <w:r w:rsidRPr="00FF61B6">
        <w:tab/>
        <w:t>Remplacer par le nom de l'État de l'exploitant.</w:t>
      </w:r>
    </w:p>
    <w:p w14:paraId="4D502D3A" w14:textId="5D0F4944" w:rsidR="00391816" w:rsidRPr="00FF61B6" w:rsidRDefault="00391816" w:rsidP="00E222EB">
      <w:pPr>
        <w:pStyle w:val="FAAFormInstructions"/>
        <w:spacing w:before="20" w:after="20"/>
      </w:pPr>
      <w:r w:rsidRPr="00FF61B6">
        <w:t xml:space="preserve">2. </w:t>
      </w:r>
      <w:r w:rsidRPr="00FF61B6">
        <w:tab/>
        <w:t>À l'usage de l'État de l'exploitant.</w:t>
      </w:r>
    </w:p>
    <w:p w14:paraId="4D502D3B" w14:textId="33DCBD04" w:rsidR="00391816" w:rsidRPr="00FF61B6" w:rsidRDefault="00391816" w:rsidP="00E222EB">
      <w:pPr>
        <w:pStyle w:val="FAAFormInstructions"/>
        <w:spacing w:before="20" w:after="20"/>
      </w:pPr>
      <w:r w:rsidRPr="00FF61B6">
        <w:t xml:space="preserve">3. </w:t>
      </w:r>
      <w:r w:rsidRPr="00FF61B6">
        <w:tab/>
        <w:t>Remplacer par l'identification du service de délivrance de l'État de l'exploitant.</w:t>
      </w:r>
    </w:p>
    <w:p w14:paraId="4D502D3C" w14:textId="2E7A910B" w:rsidR="00391816" w:rsidRPr="00FF61B6" w:rsidRDefault="00391816" w:rsidP="00E222EB">
      <w:pPr>
        <w:pStyle w:val="FAAFormInstructions"/>
        <w:spacing w:before="20" w:after="20"/>
      </w:pPr>
      <w:r w:rsidRPr="00FF61B6">
        <w:t xml:space="preserve">4. </w:t>
      </w:r>
      <w:r w:rsidRPr="00FF61B6">
        <w:tab/>
        <w:t>Indiquer le numéro particulier de l'AOC tel que délivré par l'État de l'exploitant.</w:t>
      </w:r>
    </w:p>
    <w:p w14:paraId="4D502D3D" w14:textId="2F1B1695" w:rsidR="00391816" w:rsidRPr="00FF61B6" w:rsidRDefault="00391816" w:rsidP="00E222EB">
      <w:pPr>
        <w:pStyle w:val="FAAFormInstructions"/>
        <w:spacing w:before="20" w:after="20"/>
      </w:pPr>
      <w:r w:rsidRPr="00FF61B6">
        <w:t xml:space="preserve">5. </w:t>
      </w:r>
      <w:r w:rsidRPr="00FF61B6">
        <w:tab/>
        <w:t xml:space="preserve">Indiquer la date après laquelle l'AOC n'est plus valide (JJ/MM/AAAA). </w:t>
      </w:r>
    </w:p>
    <w:p w14:paraId="4D502D3E" w14:textId="143DE560" w:rsidR="00391816" w:rsidRPr="00FF61B6" w:rsidRDefault="00391816" w:rsidP="00E222EB">
      <w:pPr>
        <w:pStyle w:val="FAAFormInstructions"/>
        <w:spacing w:before="20" w:after="20"/>
      </w:pPr>
      <w:r w:rsidRPr="00FF61B6">
        <w:t xml:space="preserve">6. </w:t>
      </w:r>
      <w:r w:rsidRPr="00FF61B6">
        <w:tab/>
        <w:t>Indiquer le nom déposé de l'exploitant.</w:t>
      </w:r>
    </w:p>
    <w:p w14:paraId="4D502D3F" w14:textId="25953F8F" w:rsidR="00391816" w:rsidRPr="00FF61B6" w:rsidRDefault="00391816" w:rsidP="00E222EB">
      <w:pPr>
        <w:pStyle w:val="FAAFormInstructions"/>
        <w:spacing w:before="20" w:after="20"/>
      </w:pPr>
      <w:r w:rsidRPr="00FF61B6">
        <w:t xml:space="preserve">7. </w:t>
      </w:r>
      <w:r w:rsidRPr="00FF61B6">
        <w:tab/>
        <w:t>Indiquer le nom commercial de l’exploitant, s'il est différent de son nom déposé. Noter « faisant affaire sous le nom de » avant le nom commercial.</w:t>
      </w:r>
    </w:p>
    <w:p w14:paraId="4D502D40" w14:textId="3F41FFE9" w:rsidR="00391816" w:rsidRPr="00FF61B6" w:rsidRDefault="00391816" w:rsidP="00E222EB">
      <w:pPr>
        <w:pStyle w:val="FAAFormInstructions"/>
        <w:spacing w:before="20" w:after="20"/>
      </w:pPr>
      <w:r w:rsidRPr="00FF61B6">
        <w:t xml:space="preserve">8. </w:t>
      </w:r>
      <w:r w:rsidRPr="00FF61B6">
        <w:tab/>
        <w:t>Indiquer l’adresse du bureau principal de l'exploitant.</w:t>
      </w:r>
    </w:p>
    <w:p w14:paraId="4D502D41" w14:textId="37728A2E" w:rsidR="00391816" w:rsidRPr="00FF61B6" w:rsidRDefault="00391816" w:rsidP="00E222EB">
      <w:pPr>
        <w:pStyle w:val="FAAFormInstructions"/>
        <w:spacing w:before="20" w:after="20"/>
      </w:pPr>
      <w:r w:rsidRPr="00FF61B6">
        <w:t xml:space="preserve">9. </w:t>
      </w:r>
      <w:r w:rsidRPr="00FF61B6">
        <w:tab/>
        <w:t xml:space="preserve">Indiquer les numéros de téléphone et de télécopieur du bureau principal de l'exploitant, y compris l'indicatif du pays. Indiquer l’adresse de courrier électronique de l’exploitant, si celle-ci est disponible. </w:t>
      </w:r>
    </w:p>
    <w:p w14:paraId="4D502D42" w14:textId="659A4ABB" w:rsidR="00391816" w:rsidRPr="00FF61B6" w:rsidRDefault="00391816" w:rsidP="00E222EB">
      <w:pPr>
        <w:pStyle w:val="FAAFormInstructions"/>
        <w:spacing w:before="20" w:after="20"/>
      </w:pPr>
      <w:r w:rsidRPr="00FF61B6">
        <w:t>10.</w:t>
      </w:r>
      <w:r w:rsidRPr="00FF61B6">
        <w:tab/>
        <w:t>Indiquer les coordonnées. Indiquer les numéros de téléphone et de télécopieur, y compris l'indicatif du pays, et l'adresse de courrier électronique (si elle est disponible) où la direction de l'exploitation peut être contactée sans retard indu pour ce qui a trait aux opérations de vol, à la navigabilité, à la compétence de l'équipage de conduite et de cabine, aux marchandises dangereuses et autres sujets, selon le cas.</w:t>
      </w:r>
    </w:p>
    <w:p w14:paraId="4D502D43" w14:textId="38BE5D14" w:rsidR="00391816" w:rsidRPr="00FF61B6" w:rsidRDefault="00391816" w:rsidP="00E222EB">
      <w:pPr>
        <w:pStyle w:val="FAAFormInstructions"/>
        <w:spacing w:before="20" w:after="20"/>
      </w:pPr>
      <w:r w:rsidRPr="00FF61B6">
        <w:t>11.</w:t>
      </w:r>
      <w:r w:rsidRPr="00FF61B6">
        <w:tab/>
        <w:t>Indiquer le document contrôlé, transporté à bord, dans lequel figurent les détails relatifs au contact, avec la référence à la page ou au paragraphe approprié (par exemple « Les détails relatifs au contact figurent dans l’OM. Gén./de base, Chapitre 1, 1.1 » ou « ... sont donnés dans les spécifications d'exploitation, page 1 » ou « ... sont donnés dans la pièce jointe au présent document »).</w:t>
      </w:r>
    </w:p>
    <w:p w14:paraId="4D502D44" w14:textId="7A058F5F" w:rsidR="00391816" w:rsidRPr="00FF61B6" w:rsidRDefault="00391816" w:rsidP="00E222EB">
      <w:pPr>
        <w:pStyle w:val="FAAFormInstructions"/>
        <w:spacing w:before="20" w:after="20"/>
      </w:pPr>
      <w:r w:rsidRPr="00FF61B6">
        <w:t>12.</w:t>
      </w:r>
      <w:r w:rsidRPr="00FF61B6">
        <w:tab/>
        <w:t>Indiquer le nom déposé de l'exploitant.</w:t>
      </w:r>
    </w:p>
    <w:p w14:paraId="4D502D45" w14:textId="15505A69" w:rsidR="00391816" w:rsidRPr="00FF61B6" w:rsidRDefault="00391816" w:rsidP="00E222EB">
      <w:pPr>
        <w:pStyle w:val="FAAFormInstructions"/>
        <w:spacing w:before="20" w:after="20"/>
      </w:pPr>
      <w:r w:rsidRPr="00FF61B6">
        <w:t>13.</w:t>
      </w:r>
      <w:r w:rsidRPr="00FF61B6">
        <w:tab/>
        <w:t>Inclure des références à la réglementation appropriée.</w:t>
      </w:r>
    </w:p>
    <w:p w14:paraId="4D502D46" w14:textId="46A92B70" w:rsidR="00391816" w:rsidRPr="00FF61B6" w:rsidRDefault="00391816" w:rsidP="00E222EB">
      <w:pPr>
        <w:pStyle w:val="FAAFormInstructions"/>
        <w:spacing w:before="20" w:after="20"/>
      </w:pPr>
      <w:r w:rsidRPr="00FF61B6">
        <w:t>14.</w:t>
      </w:r>
      <w:r w:rsidRPr="00FF61B6">
        <w:tab/>
        <w:t>Indiquer la date de délivrance de l'AOC (JJ/MM/AAAA).</w:t>
      </w:r>
    </w:p>
    <w:p w14:paraId="037C0F28" w14:textId="6C954297" w:rsidR="00883BDB" w:rsidRPr="00FF61B6" w:rsidRDefault="00391816" w:rsidP="00E222EB">
      <w:pPr>
        <w:pStyle w:val="FAAFormInstructions"/>
        <w:spacing w:before="20" w:after="20"/>
      </w:pPr>
      <w:r w:rsidRPr="00FF61B6">
        <w:lastRenderedPageBreak/>
        <w:t>15.</w:t>
      </w:r>
      <w:r w:rsidRPr="00FF61B6">
        <w:tab/>
        <w:t>Indiquer le nom, la signature et le titre du représentant de la Régie. Un cachet officiel peut en outre être apposé sur l'AOC (identification du service de délivrance de l'État de l'exploitant).</w:t>
      </w:r>
    </w:p>
    <w:p w14:paraId="4D502D4F" w14:textId="21B0B15A" w:rsidR="00391816" w:rsidRPr="00FF61B6" w:rsidRDefault="00391816" w:rsidP="00E222EB">
      <w:pPr>
        <w:pStyle w:val="Heading4"/>
        <w:numPr>
          <w:ilvl w:val="0"/>
          <w:numId w:val="0"/>
        </w:numPr>
        <w:ind w:left="864" w:hanging="864"/>
      </w:pPr>
      <w:bookmarkStart w:id="378" w:name="_Toc61352347"/>
      <w:r w:rsidRPr="00FF61B6">
        <w:t>NMO 9.2.1.3(C)</w:t>
      </w:r>
      <w:r w:rsidRPr="00FF61B6">
        <w:tab/>
        <w:t>Contenu des spécifications d'exploitation</w:t>
      </w:r>
      <w:bookmarkEnd w:id="378"/>
      <w:r w:rsidRPr="00FF61B6">
        <w:t xml:space="preserve"> </w:t>
      </w:r>
    </w:p>
    <w:p w14:paraId="00DE2182" w14:textId="492916F0" w:rsidR="00B43D37" w:rsidRPr="00FF61B6" w:rsidRDefault="00B43D37" w:rsidP="00E222EB">
      <w:pPr>
        <w:pStyle w:val="FAAOutlineL1a"/>
        <w:numPr>
          <w:ilvl w:val="0"/>
          <w:numId w:val="883"/>
        </w:numPr>
      </w:pPr>
      <w:r w:rsidRPr="00FF61B6">
        <w:t>La mise en page des spécifications d'exploitation sera comme suit :</w:t>
      </w:r>
    </w:p>
    <w:p w14:paraId="4D502D52" w14:textId="7DCE4A76" w:rsidR="00391816" w:rsidRPr="00FF61B6" w:rsidRDefault="00391816" w:rsidP="00E222EB">
      <w:pPr>
        <w:pStyle w:val="FAAOutlineL1a"/>
        <w:numPr>
          <w:ilvl w:val="0"/>
          <w:numId w:val="0"/>
        </w:numPr>
        <w:spacing w:after="0"/>
        <w:ind w:left="720"/>
        <w:rPr>
          <w:sz w:val="2"/>
          <w:szCs w:val="2"/>
        </w:rPr>
      </w:pPr>
    </w:p>
    <w:tbl>
      <w:tblPr>
        <w:tblW w:w="9576" w:type="dxa"/>
        <w:tblBorders>
          <w:top w:val="single" w:sz="12" w:space="0" w:color="auto"/>
          <w:left w:val="single" w:sz="12" w:space="0" w:color="auto"/>
          <w:bottom w:val="single" w:sz="4" w:space="0" w:color="auto"/>
          <w:right w:val="single" w:sz="12" w:space="0" w:color="auto"/>
        </w:tblBorders>
        <w:tblLook w:val="00A0" w:firstRow="1" w:lastRow="0" w:firstColumn="1" w:lastColumn="0" w:noHBand="0" w:noVBand="0"/>
      </w:tblPr>
      <w:tblGrid>
        <w:gridCol w:w="2268"/>
        <w:gridCol w:w="270"/>
        <w:gridCol w:w="1975"/>
        <w:gridCol w:w="275"/>
        <w:gridCol w:w="2160"/>
        <w:gridCol w:w="270"/>
        <w:gridCol w:w="2358"/>
      </w:tblGrid>
      <w:tr w:rsidR="00391816" w:rsidRPr="00FF61B6" w14:paraId="4D502D55" w14:textId="77777777" w:rsidTr="0008351C">
        <w:tc>
          <w:tcPr>
            <w:tcW w:w="9576" w:type="dxa"/>
            <w:gridSpan w:val="7"/>
            <w:tcBorders>
              <w:top w:val="single" w:sz="12" w:space="0" w:color="auto"/>
            </w:tcBorders>
          </w:tcPr>
          <w:p w14:paraId="4D502D53" w14:textId="77777777" w:rsidR="00391816" w:rsidRPr="00FF61B6" w:rsidRDefault="00391816" w:rsidP="00E222EB">
            <w:pPr>
              <w:pStyle w:val="FAAFormText"/>
              <w:jc w:val="center"/>
              <w:rPr>
                <w:b/>
                <w:bCs/>
                <w:sz w:val="24"/>
                <w:szCs w:val="24"/>
              </w:rPr>
            </w:pPr>
            <w:r w:rsidRPr="00FF61B6">
              <w:rPr>
                <w:b/>
                <w:sz w:val="24"/>
              </w:rPr>
              <w:t>SPÉCIFICATIONS RELATIVES AUX OPÉRATIONS</w:t>
            </w:r>
          </w:p>
          <w:p w14:paraId="4D502D54" w14:textId="77777777" w:rsidR="00391816" w:rsidRPr="00FF61B6" w:rsidRDefault="00391816" w:rsidP="00E222EB">
            <w:pPr>
              <w:pStyle w:val="FAAFormText"/>
              <w:jc w:val="center"/>
              <w:rPr>
                <w:i/>
                <w:iCs/>
              </w:rPr>
            </w:pPr>
            <w:r w:rsidRPr="00FF61B6">
              <w:rPr>
                <w:i/>
              </w:rPr>
              <w:t>(sous réserve des conditions approuvées dans le manuel d'exploitation)</w:t>
            </w:r>
          </w:p>
        </w:tc>
      </w:tr>
      <w:tr w:rsidR="00391816" w:rsidRPr="00FF61B6" w14:paraId="4D502D57" w14:textId="77777777" w:rsidTr="0008351C">
        <w:tc>
          <w:tcPr>
            <w:tcW w:w="9576" w:type="dxa"/>
            <w:gridSpan w:val="7"/>
          </w:tcPr>
          <w:p w14:paraId="4D502D56" w14:textId="77777777" w:rsidR="00391816" w:rsidRPr="00FF61B6" w:rsidRDefault="00391816" w:rsidP="00E222EB">
            <w:pPr>
              <w:pStyle w:val="FAAFormText"/>
              <w:jc w:val="center"/>
              <w:rPr>
                <w:b/>
                <w:bCs/>
              </w:rPr>
            </w:pPr>
            <w:r w:rsidRPr="00FF61B6">
              <w:rPr>
                <w:b/>
              </w:rPr>
              <w:t>Les détails relatifs au contact avec le service de délivrance</w:t>
            </w:r>
            <w:r w:rsidRPr="00FF61B6">
              <w:rPr>
                <w:b/>
                <w:vertAlign w:val="superscript"/>
              </w:rPr>
              <w:t>1</w:t>
            </w:r>
          </w:p>
        </w:tc>
      </w:tr>
      <w:tr w:rsidR="00391816" w:rsidRPr="00FF61B6" w14:paraId="4D502D60" w14:textId="77777777" w:rsidTr="0008351C">
        <w:tc>
          <w:tcPr>
            <w:tcW w:w="2268" w:type="dxa"/>
            <w:tcBorders>
              <w:top w:val="nil"/>
              <w:bottom w:val="single" w:sz="4" w:space="0" w:color="auto"/>
            </w:tcBorders>
          </w:tcPr>
          <w:p w14:paraId="4D502D58" w14:textId="77777777" w:rsidR="00391816" w:rsidRPr="00FF61B6" w:rsidRDefault="00391816" w:rsidP="00E222EB">
            <w:pPr>
              <w:pStyle w:val="FAAFormText"/>
            </w:pPr>
            <w:r w:rsidRPr="00FF61B6">
              <w:t xml:space="preserve">Téléphone : </w:t>
            </w:r>
          </w:p>
          <w:p w14:paraId="4D502D59" w14:textId="77777777" w:rsidR="00391816" w:rsidRPr="00FF61B6" w:rsidRDefault="00391816" w:rsidP="00E222EB">
            <w:pPr>
              <w:pStyle w:val="FAAFormText"/>
            </w:pPr>
          </w:p>
        </w:tc>
        <w:tc>
          <w:tcPr>
            <w:tcW w:w="270" w:type="dxa"/>
          </w:tcPr>
          <w:p w14:paraId="4D502D5A" w14:textId="77777777" w:rsidR="00391816" w:rsidRPr="00FF61B6" w:rsidRDefault="00391816" w:rsidP="00E222EB">
            <w:pPr>
              <w:pStyle w:val="FAAFormText"/>
            </w:pPr>
          </w:p>
        </w:tc>
        <w:tc>
          <w:tcPr>
            <w:tcW w:w="1975" w:type="dxa"/>
            <w:tcBorders>
              <w:top w:val="nil"/>
              <w:bottom w:val="single" w:sz="4" w:space="0" w:color="auto"/>
            </w:tcBorders>
          </w:tcPr>
          <w:p w14:paraId="4D502D5B" w14:textId="35289D15" w:rsidR="00391816" w:rsidRPr="00FF61B6" w:rsidRDefault="00391816" w:rsidP="00E222EB">
            <w:pPr>
              <w:pStyle w:val="FAAFormText"/>
            </w:pPr>
            <w:r w:rsidRPr="00FF61B6">
              <w:t>Télécopieur :</w:t>
            </w:r>
          </w:p>
        </w:tc>
        <w:tc>
          <w:tcPr>
            <w:tcW w:w="275" w:type="dxa"/>
          </w:tcPr>
          <w:p w14:paraId="4D502D5C" w14:textId="77777777" w:rsidR="00391816" w:rsidRPr="00FF61B6" w:rsidRDefault="00391816" w:rsidP="00E222EB">
            <w:pPr>
              <w:pStyle w:val="FAAFormText"/>
            </w:pPr>
          </w:p>
        </w:tc>
        <w:tc>
          <w:tcPr>
            <w:tcW w:w="2160" w:type="dxa"/>
            <w:tcBorders>
              <w:top w:val="nil"/>
              <w:bottom w:val="single" w:sz="4" w:space="0" w:color="auto"/>
            </w:tcBorders>
          </w:tcPr>
          <w:p w14:paraId="4D502D5D" w14:textId="7ADB000F" w:rsidR="00391816" w:rsidRPr="00FF61B6" w:rsidRDefault="00391816" w:rsidP="00E222EB">
            <w:pPr>
              <w:pStyle w:val="FAAFormText"/>
            </w:pPr>
            <w:r w:rsidRPr="00FF61B6">
              <w:t xml:space="preserve">Courrier électronique : </w:t>
            </w:r>
          </w:p>
        </w:tc>
        <w:tc>
          <w:tcPr>
            <w:tcW w:w="270" w:type="dxa"/>
          </w:tcPr>
          <w:p w14:paraId="4D502D5E" w14:textId="77777777" w:rsidR="00391816" w:rsidRPr="00FF61B6" w:rsidRDefault="00391816" w:rsidP="00E222EB">
            <w:pPr>
              <w:pStyle w:val="FAAFormText"/>
            </w:pPr>
          </w:p>
        </w:tc>
        <w:tc>
          <w:tcPr>
            <w:tcW w:w="2358" w:type="dxa"/>
            <w:tcBorders>
              <w:bottom w:val="nil"/>
            </w:tcBorders>
          </w:tcPr>
          <w:p w14:paraId="4D502D5F" w14:textId="77777777" w:rsidR="00391816" w:rsidRPr="00FF61B6" w:rsidRDefault="00391816" w:rsidP="00E222EB">
            <w:pPr>
              <w:pStyle w:val="FAAFormText"/>
            </w:pPr>
          </w:p>
        </w:tc>
      </w:tr>
      <w:tr w:rsidR="00391816" w:rsidRPr="00FF61B6" w14:paraId="4D502D69" w14:textId="77777777" w:rsidTr="0008351C">
        <w:tc>
          <w:tcPr>
            <w:tcW w:w="2268" w:type="dxa"/>
            <w:tcBorders>
              <w:top w:val="single" w:sz="4" w:space="0" w:color="auto"/>
              <w:bottom w:val="single" w:sz="4" w:space="0" w:color="auto"/>
            </w:tcBorders>
          </w:tcPr>
          <w:p w14:paraId="4D502D61" w14:textId="721EFCC7" w:rsidR="00391816" w:rsidRPr="00FF61B6" w:rsidRDefault="00391816" w:rsidP="00E222EB">
            <w:pPr>
              <w:pStyle w:val="FAAFormText"/>
            </w:pPr>
            <w:r w:rsidRPr="00FF61B6">
              <w:t>AOC N</w:t>
            </w:r>
            <w:r w:rsidRPr="00FF61B6">
              <w:rPr>
                <w:vertAlign w:val="superscript"/>
              </w:rPr>
              <w:t>o2</w:t>
            </w:r>
            <w:r w:rsidRPr="00FF61B6">
              <w:t> :</w:t>
            </w:r>
          </w:p>
          <w:p w14:paraId="4D502D62" w14:textId="77777777" w:rsidR="00391816" w:rsidRPr="00FF61B6" w:rsidRDefault="00391816" w:rsidP="00E222EB">
            <w:pPr>
              <w:pStyle w:val="FAAFormText"/>
            </w:pPr>
          </w:p>
        </w:tc>
        <w:tc>
          <w:tcPr>
            <w:tcW w:w="270" w:type="dxa"/>
          </w:tcPr>
          <w:p w14:paraId="4D502D63" w14:textId="77777777" w:rsidR="00391816" w:rsidRPr="00FF61B6" w:rsidRDefault="00391816" w:rsidP="00E222EB">
            <w:pPr>
              <w:pStyle w:val="FAAFormText"/>
            </w:pPr>
          </w:p>
        </w:tc>
        <w:tc>
          <w:tcPr>
            <w:tcW w:w="1975" w:type="dxa"/>
            <w:tcBorders>
              <w:top w:val="single" w:sz="4" w:space="0" w:color="auto"/>
              <w:bottom w:val="single" w:sz="4" w:space="0" w:color="auto"/>
            </w:tcBorders>
          </w:tcPr>
          <w:p w14:paraId="4D502D64" w14:textId="44E59192" w:rsidR="00391816" w:rsidRPr="00FF61B6" w:rsidRDefault="00391816" w:rsidP="00E222EB">
            <w:pPr>
              <w:pStyle w:val="FAAFormText"/>
            </w:pPr>
            <w:r w:rsidRPr="00FF61B6">
              <w:t>Nom de l'exploitant</w:t>
            </w:r>
            <w:r w:rsidRPr="00FF61B6">
              <w:rPr>
                <w:vertAlign w:val="superscript"/>
              </w:rPr>
              <w:t>3</w:t>
            </w:r>
            <w:r w:rsidRPr="00FF61B6">
              <w:t xml:space="preserve"> : </w:t>
            </w:r>
          </w:p>
        </w:tc>
        <w:tc>
          <w:tcPr>
            <w:tcW w:w="275" w:type="dxa"/>
          </w:tcPr>
          <w:p w14:paraId="4D502D65" w14:textId="77777777" w:rsidR="00391816" w:rsidRPr="00FF61B6" w:rsidRDefault="00391816" w:rsidP="00E222EB">
            <w:pPr>
              <w:pStyle w:val="FAAFormText"/>
            </w:pPr>
          </w:p>
        </w:tc>
        <w:tc>
          <w:tcPr>
            <w:tcW w:w="2160" w:type="dxa"/>
            <w:tcBorders>
              <w:top w:val="single" w:sz="4" w:space="0" w:color="auto"/>
              <w:bottom w:val="single" w:sz="4" w:space="0" w:color="auto"/>
            </w:tcBorders>
          </w:tcPr>
          <w:p w14:paraId="4D502D66" w14:textId="360E64E2" w:rsidR="00391816" w:rsidRPr="00FF61B6" w:rsidRDefault="00391816" w:rsidP="00E222EB">
            <w:pPr>
              <w:pStyle w:val="FAAFormText"/>
            </w:pPr>
            <w:r w:rsidRPr="00FF61B6">
              <w:t>Date</w:t>
            </w:r>
            <w:r w:rsidRPr="00FF61B6">
              <w:rPr>
                <w:vertAlign w:val="superscript"/>
              </w:rPr>
              <w:t>4</w:t>
            </w:r>
            <w:r w:rsidRPr="00FF61B6">
              <w:t> :</w:t>
            </w:r>
          </w:p>
        </w:tc>
        <w:tc>
          <w:tcPr>
            <w:tcW w:w="270" w:type="dxa"/>
          </w:tcPr>
          <w:p w14:paraId="4D502D67" w14:textId="77777777" w:rsidR="00391816" w:rsidRPr="00FF61B6" w:rsidRDefault="00391816" w:rsidP="00E222EB">
            <w:pPr>
              <w:pStyle w:val="FAAFormText"/>
            </w:pPr>
          </w:p>
        </w:tc>
        <w:tc>
          <w:tcPr>
            <w:tcW w:w="2358" w:type="dxa"/>
            <w:tcBorders>
              <w:top w:val="nil"/>
              <w:bottom w:val="single" w:sz="4" w:space="0" w:color="auto"/>
            </w:tcBorders>
          </w:tcPr>
          <w:p w14:paraId="4D502D68" w14:textId="77777777" w:rsidR="00391816" w:rsidRPr="00FF61B6" w:rsidRDefault="00391816" w:rsidP="00E222EB">
            <w:pPr>
              <w:pStyle w:val="FAAFormText"/>
            </w:pPr>
            <w:r w:rsidRPr="00FF61B6">
              <w:t>Signature :</w:t>
            </w:r>
          </w:p>
        </w:tc>
      </w:tr>
      <w:tr w:rsidR="00391816" w:rsidRPr="00FF61B6" w14:paraId="4D502D72" w14:textId="77777777" w:rsidTr="0008351C">
        <w:tc>
          <w:tcPr>
            <w:tcW w:w="2268" w:type="dxa"/>
            <w:tcBorders>
              <w:top w:val="single" w:sz="4" w:space="0" w:color="auto"/>
              <w:bottom w:val="single" w:sz="4" w:space="0" w:color="auto"/>
            </w:tcBorders>
          </w:tcPr>
          <w:p w14:paraId="4D502D6A" w14:textId="14B3ADE9" w:rsidR="00391816" w:rsidRPr="00FF61B6" w:rsidRDefault="00391816" w:rsidP="00E222EB">
            <w:pPr>
              <w:pStyle w:val="FAAFormText"/>
            </w:pPr>
            <w:r w:rsidRPr="00FF61B6">
              <w:t>Faisant affaire sous le nom de :</w:t>
            </w:r>
          </w:p>
          <w:p w14:paraId="4D502D6B" w14:textId="77777777" w:rsidR="00391816" w:rsidRPr="00FF61B6" w:rsidRDefault="00391816" w:rsidP="00E222EB">
            <w:pPr>
              <w:pStyle w:val="FAAFormText"/>
            </w:pPr>
          </w:p>
        </w:tc>
        <w:tc>
          <w:tcPr>
            <w:tcW w:w="270" w:type="dxa"/>
            <w:tcBorders>
              <w:bottom w:val="single" w:sz="4" w:space="0" w:color="auto"/>
            </w:tcBorders>
          </w:tcPr>
          <w:p w14:paraId="4D502D6C" w14:textId="77777777" w:rsidR="00391816" w:rsidRPr="00FF61B6" w:rsidRDefault="00391816" w:rsidP="00E222EB">
            <w:pPr>
              <w:pStyle w:val="FAAFormText"/>
            </w:pPr>
          </w:p>
        </w:tc>
        <w:tc>
          <w:tcPr>
            <w:tcW w:w="1975" w:type="dxa"/>
            <w:tcBorders>
              <w:top w:val="single" w:sz="4" w:space="0" w:color="auto"/>
              <w:bottom w:val="single" w:sz="4" w:space="0" w:color="auto"/>
            </w:tcBorders>
          </w:tcPr>
          <w:p w14:paraId="4D502D6D" w14:textId="77777777" w:rsidR="00391816" w:rsidRPr="00FF61B6" w:rsidRDefault="00391816" w:rsidP="00E222EB">
            <w:pPr>
              <w:pStyle w:val="FAAFormText"/>
            </w:pPr>
          </w:p>
        </w:tc>
        <w:tc>
          <w:tcPr>
            <w:tcW w:w="275" w:type="dxa"/>
            <w:tcBorders>
              <w:bottom w:val="single" w:sz="4" w:space="0" w:color="auto"/>
            </w:tcBorders>
          </w:tcPr>
          <w:p w14:paraId="4D502D6E" w14:textId="77777777" w:rsidR="00391816" w:rsidRPr="00FF61B6" w:rsidRDefault="00391816" w:rsidP="00E222EB">
            <w:pPr>
              <w:pStyle w:val="FAAFormText"/>
            </w:pPr>
          </w:p>
        </w:tc>
        <w:tc>
          <w:tcPr>
            <w:tcW w:w="2160" w:type="dxa"/>
            <w:tcBorders>
              <w:top w:val="single" w:sz="4" w:space="0" w:color="auto"/>
              <w:bottom w:val="single" w:sz="4" w:space="0" w:color="auto"/>
            </w:tcBorders>
          </w:tcPr>
          <w:p w14:paraId="4D502D6F" w14:textId="77777777" w:rsidR="00391816" w:rsidRPr="00FF61B6" w:rsidRDefault="00391816" w:rsidP="00E222EB">
            <w:pPr>
              <w:pStyle w:val="FAAFormText"/>
            </w:pPr>
          </w:p>
        </w:tc>
        <w:tc>
          <w:tcPr>
            <w:tcW w:w="270" w:type="dxa"/>
            <w:tcBorders>
              <w:bottom w:val="single" w:sz="4" w:space="0" w:color="auto"/>
            </w:tcBorders>
          </w:tcPr>
          <w:p w14:paraId="4D502D70" w14:textId="77777777" w:rsidR="00391816" w:rsidRPr="00FF61B6" w:rsidRDefault="00391816" w:rsidP="00E222EB">
            <w:pPr>
              <w:pStyle w:val="FAAFormText"/>
            </w:pPr>
          </w:p>
        </w:tc>
        <w:tc>
          <w:tcPr>
            <w:tcW w:w="2358" w:type="dxa"/>
            <w:tcBorders>
              <w:top w:val="single" w:sz="4" w:space="0" w:color="auto"/>
              <w:bottom w:val="single" w:sz="4" w:space="0" w:color="auto"/>
            </w:tcBorders>
          </w:tcPr>
          <w:p w14:paraId="4D502D71" w14:textId="77777777" w:rsidR="00391816" w:rsidRPr="00FF61B6" w:rsidRDefault="00391816" w:rsidP="00E222EB">
            <w:pPr>
              <w:pStyle w:val="FAAFormText"/>
            </w:pPr>
          </w:p>
        </w:tc>
      </w:tr>
      <w:tr w:rsidR="00391816" w:rsidRPr="00FF61B6" w14:paraId="4D502D7B" w14:textId="77777777" w:rsidTr="0008351C">
        <w:tc>
          <w:tcPr>
            <w:tcW w:w="2268" w:type="dxa"/>
            <w:tcBorders>
              <w:top w:val="single" w:sz="4" w:space="0" w:color="auto"/>
              <w:bottom w:val="single" w:sz="12" w:space="0" w:color="auto"/>
            </w:tcBorders>
          </w:tcPr>
          <w:p w14:paraId="4D502D73" w14:textId="0960FDA2" w:rsidR="00391816" w:rsidRPr="00FF61B6" w:rsidRDefault="00391816" w:rsidP="00E222EB">
            <w:pPr>
              <w:pStyle w:val="FAAFormText"/>
            </w:pPr>
            <w:r w:rsidRPr="00FF61B6">
              <w:t>Modèle de l'aéronef</w:t>
            </w:r>
            <w:r w:rsidRPr="00FF61B6">
              <w:rPr>
                <w:vertAlign w:val="superscript"/>
              </w:rPr>
              <w:t>5</w:t>
            </w:r>
            <w:r w:rsidRPr="00FF61B6">
              <w:t> :</w:t>
            </w:r>
          </w:p>
          <w:p w14:paraId="4D502D74" w14:textId="77777777" w:rsidR="00391816" w:rsidRPr="00FF61B6" w:rsidRDefault="00391816" w:rsidP="00E222EB">
            <w:pPr>
              <w:pStyle w:val="FAAFormText"/>
            </w:pPr>
          </w:p>
        </w:tc>
        <w:tc>
          <w:tcPr>
            <w:tcW w:w="270" w:type="dxa"/>
            <w:tcBorders>
              <w:top w:val="single" w:sz="4" w:space="0" w:color="auto"/>
              <w:bottom w:val="single" w:sz="12" w:space="0" w:color="auto"/>
            </w:tcBorders>
          </w:tcPr>
          <w:p w14:paraId="4D502D75" w14:textId="77777777" w:rsidR="00391816" w:rsidRPr="00FF61B6" w:rsidRDefault="00391816" w:rsidP="00E222EB">
            <w:pPr>
              <w:pStyle w:val="FAAFormText"/>
            </w:pPr>
          </w:p>
        </w:tc>
        <w:tc>
          <w:tcPr>
            <w:tcW w:w="1975" w:type="dxa"/>
            <w:tcBorders>
              <w:top w:val="single" w:sz="4" w:space="0" w:color="auto"/>
              <w:bottom w:val="single" w:sz="12" w:space="0" w:color="auto"/>
            </w:tcBorders>
          </w:tcPr>
          <w:p w14:paraId="4D502D76" w14:textId="77777777" w:rsidR="00391816" w:rsidRPr="00FF61B6" w:rsidRDefault="00391816" w:rsidP="00E222EB">
            <w:pPr>
              <w:pStyle w:val="FAAFormText"/>
            </w:pPr>
          </w:p>
        </w:tc>
        <w:tc>
          <w:tcPr>
            <w:tcW w:w="275" w:type="dxa"/>
            <w:tcBorders>
              <w:top w:val="single" w:sz="4" w:space="0" w:color="auto"/>
              <w:bottom w:val="single" w:sz="12" w:space="0" w:color="auto"/>
            </w:tcBorders>
          </w:tcPr>
          <w:p w14:paraId="4D502D77" w14:textId="77777777" w:rsidR="00391816" w:rsidRPr="00FF61B6" w:rsidRDefault="00391816" w:rsidP="00E222EB">
            <w:pPr>
              <w:pStyle w:val="FAAFormText"/>
            </w:pPr>
          </w:p>
        </w:tc>
        <w:tc>
          <w:tcPr>
            <w:tcW w:w="2160" w:type="dxa"/>
            <w:tcBorders>
              <w:top w:val="single" w:sz="4" w:space="0" w:color="auto"/>
              <w:bottom w:val="single" w:sz="12" w:space="0" w:color="auto"/>
            </w:tcBorders>
          </w:tcPr>
          <w:p w14:paraId="4D502D78" w14:textId="77777777" w:rsidR="00391816" w:rsidRPr="00FF61B6" w:rsidRDefault="00391816" w:rsidP="00E222EB">
            <w:pPr>
              <w:pStyle w:val="FAAFormText"/>
            </w:pPr>
          </w:p>
        </w:tc>
        <w:tc>
          <w:tcPr>
            <w:tcW w:w="270" w:type="dxa"/>
            <w:tcBorders>
              <w:top w:val="single" w:sz="4" w:space="0" w:color="auto"/>
              <w:bottom w:val="single" w:sz="12" w:space="0" w:color="auto"/>
            </w:tcBorders>
          </w:tcPr>
          <w:p w14:paraId="4D502D79" w14:textId="77777777" w:rsidR="00391816" w:rsidRPr="00FF61B6" w:rsidRDefault="00391816" w:rsidP="00E222EB">
            <w:pPr>
              <w:pStyle w:val="FAAFormText"/>
            </w:pPr>
          </w:p>
        </w:tc>
        <w:tc>
          <w:tcPr>
            <w:tcW w:w="2358" w:type="dxa"/>
            <w:tcBorders>
              <w:top w:val="single" w:sz="4" w:space="0" w:color="auto"/>
              <w:bottom w:val="single" w:sz="12" w:space="0" w:color="auto"/>
            </w:tcBorders>
          </w:tcPr>
          <w:p w14:paraId="4D502D7A" w14:textId="77777777" w:rsidR="00391816" w:rsidRPr="00FF61B6" w:rsidRDefault="00391816" w:rsidP="00E222EB">
            <w:pPr>
              <w:pStyle w:val="FAAFormText"/>
            </w:pPr>
          </w:p>
        </w:tc>
      </w:tr>
    </w:tbl>
    <w:p w14:paraId="4D502D7C" w14:textId="77777777" w:rsidR="00391816" w:rsidRPr="00FF61B6" w:rsidRDefault="00391816" w:rsidP="00E222EB">
      <w:pPr>
        <w:pStyle w:val="FAAOutlineSpaceAbove"/>
        <w:keepNext w:val="0"/>
        <w:keepLines w:val="0"/>
        <w:widowControl w:val="0"/>
        <w:numPr>
          <w:ilvl w:val="0"/>
          <w:numId w:val="104"/>
        </w:numPr>
        <w:spacing w:line="228" w:lineRule="auto"/>
        <w:rPr>
          <w:sz w:val="2"/>
        </w:rPr>
      </w:pPr>
    </w:p>
    <w:tbl>
      <w:tblPr>
        <w:tblW w:w="9569"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592"/>
        <w:gridCol w:w="576"/>
        <w:gridCol w:w="576"/>
        <w:gridCol w:w="1044"/>
        <w:gridCol w:w="2847"/>
        <w:gridCol w:w="1934"/>
      </w:tblGrid>
      <w:tr w:rsidR="00391816" w:rsidRPr="00FF61B6" w14:paraId="4D502D80" w14:textId="77777777" w:rsidTr="00F834B9">
        <w:tc>
          <w:tcPr>
            <w:tcW w:w="4788" w:type="dxa"/>
            <w:gridSpan w:val="4"/>
            <w:tcBorders>
              <w:top w:val="single" w:sz="12" w:space="0" w:color="auto"/>
              <w:right w:val="nil"/>
            </w:tcBorders>
          </w:tcPr>
          <w:p w14:paraId="4D502D7D" w14:textId="3048F70B" w:rsidR="00391816" w:rsidRPr="00FF61B6" w:rsidRDefault="00391816" w:rsidP="00E222EB">
            <w:pPr>
              <w:pStyle w:val="FAAFormText"/>
              <w:rPr>
                <w:b/>
              </w:rPr>
            </w:pPr>
            <w:r w:rsidRPr="00FF61B6">
              <w:t>Types d'exploitation :  □Passagers  □Fret  □Autre</w:t>
            </w:r>
            <w:r w:rsidRPr="00FF61B6">
              <w:rPr>
                <w:sz w:val="22"/>
                <w:vertAlign w:val="superscript"/>
              </w:rPr>
              <w:t>6</w:t>
            </w:r>
            <w:r w:rsidRPr="00FF61B6">
              <w:t> :</w:t>
            </w:r>
          </w:p>
        </w:tc>
        <w:tc>
          <w:tcPr>
            <w:tcW w:w="2847" w:type="dxa"/>
            <w:tcBorders>
              <w:top w:val="single" w:sz="12" w:space="0" w:color="auto"/>
              <w:left w:val="nil"/>
              <w:right w:val="nil"/>
            </w:tcBorders>
          </w:tcPr>
          <w:p w14:paraId="4D502D7E" w14:textId="77777777" w:rsidR="00391816" w:rsidRPr="00FF61B6" w:rsidRDefault="00391816" w:rsidP="00E222EB">
            <w:pPr>
              <w:pStyle w:val="FAAFormText"/>
            </w:pPr>
          </w:p>
        </w:tc>
        <w:tc>
          <w:tcPr>
            <w:tcW w:w="1934" w:type="dxa"/>
            <w:tcBorders>
              <w:top w:val="single" w:sz="12" w:space="0" w:color="auto"/>
              <w:left w:val="nil"/>
            </w:tcBorders>
          </w:tcPr>
          <w:p w14:paraId="4D502D7F" w14:textId="77777777" w:rsidR="00391816" w:rsidRPr="00FF61B6" w:rsidRDefault="00391816" w:rsidP="00E222EB">
            <w:pPr>
              <w:pStyle w:val="FAAFormText"/>
            </w:pPr>
          </w:p>
        </w:tc>
      </w:tr>
      <w:tr w:rsidR="00391816" w:rsidRPr="00FF61B6" w14:paraId="4D502D87" w14:textId="77777777" w:rsidTr="00F834B9">
        <w:tc>
          <w:tcPr>
            <w:tcW w:w="2592" w:type="dxa"/>
            <w:tcBorders>
              <w:right w:val="nil"/>
            </w:tcBorders>
          </w:tcPr>
          <w:p w14:paraId="4D502D81" w14:textId="22750904" w:rsidR="00391816" w:rsidRPr="00FF61B6" w:rsidRDefault="00391816" w:rsidP="00E222EB">
            <w:pPr>
              <w:pStyle w:val="FAAFormText"/>
            </w:pPr>
            <w:r w:rsidRPr="00FF61B6">
              <w:t>Zones d'exploitation</w:t>
            </w:r>
            <w:r w:rsidRPr="00FF61B6">
              <w:rPr>
                <w:vertAlign w:val="superscript"/>
              </w:rPr>
              <w:t>7 </w:t>
            </w:r>
            <w:r w:rsidRPr="00FF61B6">
              <w:t>:</w:t>
            </w:r>
          </w:p>
          <w:p w14:paraId="4D502D82" w14:textId="77777777" w:rsidR="00391816" w:rsidRPr="00FF61B6" w:rsidRDefault="00391816" w:rsidP="00E222EB">
            <w:pPr>
              <w:pStyle w:val="FAAFormText"/>
            </w:pPr>
          </w:p>
        </w:tc>
        <w:tc>
          <w:tcPr>
            <w:tcW w:w="576" w:type="dxa"/>
            <w:tcBorders>
              <w:left w:val="nil"/>
              <w:right w:val="nil"/>
            </w:tcBorders>
          </w:tcPr>
          <w:p w14:paraId="4D502D83" w14:textId="77777777" w:rsidR="00391816" w:rsidRPr="00FF61B6" w:rsidRDefault="00391816" w:rsidP="00E222EB">
            <w:pPr>
              <w:pStyle w:val="FAAFormText"/>
            </w:pPr>
          </w:p>
        </w:tc>
        <w:tc>
          <w:tcPr>
            <w:tcW w:w="576" w:type="dxa"/>
            <w:tcBorders>
              <w:left w:val="nil"/>
              <w:right w:val="nil"/>
            </w:tcBorders>
          </w:tcPr>
          <w:p w14:paraId="4D502D84" w14:textId="77777777" w:rsidR="00391816" w:rsidRPr="00FF61B6" w:rsidRDefault="00391816" w:rsidP="00E222EB">
            <w:pPr>
              <w:pStyle w:val="FAAFormText"/>
            </w:pPr>
          </w:p>
        </w:tc>
        <w:tc>
          <w:tcPr>
            <w:tcW w:w="3891" w:type="dxa"/>
            <w:gridSpan w:val="2"/>
            <w:tcBorders>
              <w:left w:val="nil"/>
              <w:right w:val="nil"/>
            </w:tcBorders>
          </w:tcPr>
          <w:p w14:paraId="4D502D85" w14:textId="77777777" w:rsidR="00391816" w:rsidRPr="00FF61B6" w:rsidRDefault="00391816" w:rsidP="00E222EB">
            <w:pPr>
              <w:pStyle w:val="FAAFormText"/>
            </w:pPr>
          </w:p>
        </w:tc>
        <w:tc>
          <w:tcPr>
            <w:tcW w:w="1934" w:type="dxa"/>
            <w:tcBorders>
              <w:left w:val="nil"/>
            </w:tcBorders>
          </w:tcPr>
          <w:p w14:paraId="4D502D86" w14:textId="77777777" w:rsidR="00391816" w:rsidRPr="00FF61B6" w:rsidRDefault="00391816" w:rsidP="00E222EB">
            <w:pPr>
              <w:pStyle w:val="FAAFormText"/>
            </w:pPr>
          </w:p>
        </w:tc>
      </w:tr>
      <w:tr w:rsidR="00391816" w:rsidRPr="00FF61B6" w14:paraId="4D502D8E" w14:textId="77777777" w:rsidTr="00F834B9">
        <w:tc>
          <w:tcPr>
            <w:tcW w:w="2592" w:type="dxa"/>
            <w:tcBorders>
              <w:bottom w:val="single" w:sz="12" w:space="0" w:color="auto"/>
              <w:right w:val="nil"/>
            </w:tcBorders>
          </w:tcPr>
          <w:p w14:paraId="4D502D88" w14:textId="19BB70C0" w:rsidR="00391816" w:rsidRPr="00FF61B6" w:rsidRDefault="00391816" w:rsidP="00E222EB">
            <w:pPr>
              <w:pStyle w:val="FAAFormText"/>
            </w:pPr>
            <w:r w:rsidRPr="00FF61B6">
              <w:t>Limitations spéciales</w:t>
            </w:r>
            <w:r w:rsidRPr="00FF61B6">
              <w:rPr>
                <w:vertAlign w:val="superscript"/>
              </w:rPr>
              <w:t>8 </w:t>
            </w:r>
            <w:r w:rsidRPr="00FF61B6">
              <w:t>:</w:t>
            </w:r>
          </w:p>
          <w:p w14:paraId="4D502D89" w14:textId="77777777" w:rsidR="00391816" w:rsidRPr="00FF61B6" w:rsidRDefault="00391816" w:rsidP="00E222EB">
            <w:pPr>
              <w:pStyle w:val="FAAFormText"/>
            </w:pPr>
            <w:r w:rsidRPr="00FF61B6">
              <w:t xml:space="preserve"> </w:t>
            </w:r>
          </w:p>
        </w:tc>
        <w:tc>
          <w:tcPr>
            <w:tcW w:w="576" w:type="dxa"/>
            <w:tcBorders>
              <w:left w:val="nil"/>
              <w:bottom w:val="single" w:sz="12" w:space="0" w:color="auto"/>
              <w:right w:val="nil"/>
            </w:tcBorders>
          </w:tcPr>
          <w:p w14:paraId="4D502D8A" w14:textId="77777777" w:rsidR="00391816" w:rsidRPr="00FF61B6" w:rsidRDefault="00391816" w:rsidP="00E222EB">
            <w:pPr>
              <w:pStyle w:val="FAAFormText"/>
            </w:pPr>
          </w:p>
        </w:tc>
        <w:tc>
          <w:tcPr>
            <w:tcW w:w="576" w:type="dxa"/>
            <w:tcBorders>
              <w:left w:val="nil"/>
              <w:bottom w:val="single" w:sz="12" w:space="0" w:color="auto"/>
              <w:right w:val="nil"/>
            </w:tcBorders>
          </w:tcPr>
          <w:p w14:paraId="4D502D8B" w14:textId="77777777" w:rsidR="00391816" w:rsidRPr="00FF61B6" w:rsidRDefault="00391816" w:rsidP="00E222EB">
            <w:pPr>
              <w:pStyle w:val="FAAFormText"/>
            </w:pPr>
          </w:p>
        </w:tc>
        <w:tc>
          <w:tcPr>
            <w:tcW w:w="3891" w:type="dxa"/>
            <w:gridSpan w:val="2"/>
            <w:tcBorders>
              <w:left w:val="nil"/>
              <w:bottom w:val="single" w:sz="12" w:space="0" w:color="auto"/>
              <w:right w:val="nil"/>
            </w:tcBorders>
          </w:tcPr>
          <w:p w14:paraId="4D502D8C" w14:textId="77777777" w:rsidR="00391816" w:rsidRPr="00FF61B6" w:rsidRDefault="00391816" w:rsidP="00E222EB">
            <w:pPr>
              <w:pStyle w:val="FAAFormText"/>
            </w:pPr>
          </w:p>
        </w:tc>
        <w:tc>
          <w:tcPr>
            <w:tcW w:w="1934" w:type="dxa"/>
            <w:tcBorders>
              <w:left w:val="nil"/>
              <w:bottom w:val="single" w:sz="12" w:space="0" w:color="auto"/>
            </w:tcBorders>
          </w:tcPr>
          <w:p w14:paraId="4D502D8D" w14:textId="77777777" w:rsidR="00391816" w:rsidRPr="00FF61B6" w:rsidRDefault="00391816" w:rsidP="00E222EB">
            <w:pPr>
              <w:pStyle w:val="FAAFormText"/>
            </w:pPr>
          </w:p>
        </w:tc>
      </w:tr>
      <w:tr w:rsidR="00391816" w:rsidRPr="00FF61B6" w14:paraId="4D502D94" w14:textId="77777777" w:rsidTr="00F834B9">
        <w:tc>
          <w:tcPr>
            <w:tcW w:w="2592" w:type="dxa"/>
            <w:tcBorders>
              <w:top w:val="single" w:sz="12" w:space="0" w:color="auto"/>
            </w:tcBorders>
            <w:vAlign w:val="bottom"/>
          </w:tcPr>
          <w:p w14:paraId="4D502D8F" w14:textId="47DD5D65" w:rsidR="00391816" w:rsidRPr="00FF61B6" w:rsidRDefault="009570BA" w:rsidP="00E222EB">
            <w:pPr>
              <w:pStyle w:val="FAAFormText"/>
              <w:jc w:val="center"/>
              <w:rPr>
                <w:b/>
                <w:bCs/>
              </w:rPr>
            </w:pPr>
            <w:r w:rsidRPr="00FF61B6">
              <w:rPr>
                <w:b/>
              </w:rPr>
              <w:t>Approbation spécifique :</w:t>
            </w:r>
          </w:p>
        </w:tc>
        <w:tc>
          <w:tcPr>
            <w:tcW w:w="576" w:type="dxa"/>
            <w:tcBorders>
              <w:top w:val="single" w:sz="12" w:space="0" w:color="auto"/>
            </w:tcBorders>
          </w:tcPr>
          <w:p w14:paraId="4D502D90" w14:textId="77777777" w:rsidR="00391816" w:rsidRPr="00FF61B6" w:rsidRDefault="00391816" w:rsidP="00E222EB">
            <w:pPr>
              <w:pStyle w:val="FAAFormText"/>
              <w:jc w:val="center"/>
              <w:rPr>
                <w:b/>
                <w:bCs/>
              </w:rPr>
            </w:pPr>
            <w:r w:rsidRPr="00FF61B6">
              <w:rPr>
                <w:b/>
              </w:rPr>
              <w:t>Oui</w:t>
            </w:r>
          </w:p>
        </w:tc>
        <w:tc>
          <w:tcPr>
            <w:tcW w:w="576" w:type="dxa"/>
            <w:tcBorders>
              <w:top w:val="single" w:sz="12" w:space="0" w:color="auto"/>
            </w:tcBorders>
          </w:tcPr>
          <w:p w14:paraId="4D502D91" w14:textId="77777777" w:rsidR="00391816" w:rsidRPr="00FF61B6" w:rsidRDefault="00391816" w:rsidP="00E222EB">
            <w:pPr>
              <w:pStyle w:val="FAAFormText"/>
              <w:jc w:val="center"/>
              <w:rPr>
                <w:b/>
                <w:bCs/>
              </w:rPr>
            </w:pPr>
            <w:r w:rsidRPr="00FF61B6">
              <w:rPr>
                <w:b/>
              </w:rPr>
              <w:t>Non</w:t>
            </w:r>
          </w:p>
        </w:tc>
        <w:tc>
          <w:tcPr>
            <w:tcW w:w="3891" w:type="dxa"/>
            <w:gridSpan w:val="2"/>
            <w:tcBorders>
              <w:top w:val="single" w:sz="12" w:space="0" w:color="auto"/>
            </w:tcBorders>
          </w:tcPr>
          <w:p w14:paraId="4D502D92" w14:textId="5B6F69F4" w:rsidR="00391816" w:rsidRPr="00FF61B6" w:rsidRDefault="009570BA" w:rsidP="00E222EB">
            <w:pPr>
              <w:pStyle w:val="FAAFormText"/>
              <w:jc w:val="center"/>
              <w:rPr>
                <w:b/>
                <w:bCs/>
              </w:rPr>
            </w:pPr>
            <w:r w:rsidRPr="00FF61B6">
              <w:rPr>
                <w:b/>
              </w:rPr>
              <w:t>Description</w:t>
            </w:r>
            <w:r w:rsidRPr="00FF61B6">
              <w:rPr>
                <w:b/>
                <w:vertAlign w:val="superscript"/>
              </w:rPr>
              <w:t>9</w:t>
            </w:r>
          </w:p>
        </w:tc>
        <w:tc>
          <w:tcPr>
            <w:tcW w:w="1934" w:type="dxa"/>
            <w:tcBorders>
              <w:top w:val="single" w:sz="12" w:space="0" w:color="auto"/>
            </w:tcBorders>
          </w:tcPr>
          <w:p w14:paraId="4D502D93" w14:textId="77777777" w:rsidR="00391816" w:rsidRPr="00FF61B6" w:rsidRDefault="00391816" w:rsidP="00E222EB">
            <w:pPr>
              <w:pStyle w:val="FAAFormText"/>
              <w:jc w:val="center"/>
              <w:rPr>
                <w:b/>
                <w:bCs/>
              </w:rPr>
            </w:pPr>
            <w:r w:rsidRPr="00FF61B6">
              <w:rPr>
                <w:b/>
              </w:rPr>
              <w:t>Remarques</w:t>
            </w:r>
          </w:p>
        </w:tc>
      </w:tr>
      <w:tr w:rsidR="00391816" w:rsidRPr="00FF61B6" w14:paraId="4D502D9A" w14:textId="77777777" w:rsidTr="00F834B9">
        <w:tc>
          <w:tcPr>
            <w:tcW w:w="2592" w:type="dxa"/>
          </w:tcPr>
          <w:p w14:paraId="4D502D95" w14:textId="5C409A91" w:rsidR="00391816" w:rsidRPr="00FF61B6" w:rsidRDefault="00391816" w:rsidP="00E222EB">
            <w:pPr>
              <w:pStyle w:val="FAAFormText"/>
            </w:pPr>
            <w:r w:rsidRPr="00FF61B6">
              <w:t>Marchandises dangereuses</w:t>
            </w:r>
          </w:p>
        </w:tc>
        <w:tc>
          <w:tcPr>
            <w:tcW w:w="576" w:type="dxa"/>
          </w:tcPr>
          <w:p w14:paraId="4D502D96" w14:textId="77777777" w:rsidR="00391816" w:rsidRPr="00FF61B6" w:rsidRDefault="00391816" w:rsidP="00E222EB">
            <w:pPr>
              <w:pStyle w:val="FAAFormText"/>
            </w:pPr>
            <w:r w:rsidRPr="00FF61B6">
              <w:t>□</w:t>
            </w:r>
          </w:p>
        </w:tc>
        <w:tc>
          <w:tcPr>
            <w:tcW w:w="576" w:type="dxa"/>
          </w:tcPr>
          <w:p w14:paraId="4D502D97" w14:textId="77777777" w:rsidR="00391816" w:rsidRPr="00FF61B6" w:rsidRDefault="00391816" w:rsidP="00E222EB">
            <w:pPr>
              <w:pStyle w:val="FAAFormText"/>
            </w:pPr>
            <w:r w:rsidRPr="00FF61B6">
              <w:t>□</w:t>
            </w:r>
          </w:p>
        </w:tc>
        <w:tc>
          <w:tcPr>
            <w:tcW w:w="3891" w:type="dxa"/>
            <w:gridSpan w:val="2"/>
          </w:tcPr>
          <w:p w14:paraId="4D502D98" w14:textId="77777777" w:rsidR="00391816" w:rsidRPr="00FF61B6" w:rsidRDefault="00391816" w:rsidP="00E222EB">
            <w:pPr>
              <w:pStyle w:val="FAAFormText"/>
            </w:pPr>
          </w:p>
        </w:tc>
        <w:tc>
          <w:tcPr>
            <w:tcW w:w="1934" w:type="dxa"/>
          </w:tcPr>
          <w:p w14:paraId="4D502D99" w14:textId="77777777" w:rsidR="00391816" w:rsidRPr="00FF61B6" w:rsidRDefault="00391816" w:rsidP="00E222EB">
            <w:pPr>
              <w:pStyle w:val="FAAFormText"/>
            </w:pPr>
          </w:p>
        </w:tc>
      </w:tr>
      <w:tr w:rsidR="00391816" w:rsidRPr="00FF61B6" w14:paraId="4D502DA0" w14:textId="77777777" w:rsidTr="00F834B9">
        <w:tc>
          <w:tcPr>
            <w:tcW w:w="2592" w:type="dxa"/>
          </w:tcPr>
          <w:p w14:paraId="4D502D9B" w14:textId="02077F04" w:rsidR="00391816" w:rsidRPr="00FF61B6" w:rsidRDefault="00391816" w:rsidP="00E222EB">
            <w:pPr>
              <w:pStyle w:val="FAAFormText"/>
            </w:pPr>
            <w:r w:rsidRPr="00FF61B6">
              <w:t>Exploitation par faible visibilité</w:t>
            </w:r>
          </w:p>
        </w:tc>
        <w:tc>
          <w:tcPr>
            <w:tcW w:w="576" w:type="dxa"/>
          </w:tcPr>
          <w:p w14:paraId="4D502D9C" w14:textId="77777777" w:rsidR="00391816" w:rsidRPr="00FF61B6" w:rsidRDefault="00391816" w:rsidP="00E222EB">
            <w:pPr>
              <w:pStyle w:val="FAAFormText"/>
            </w:pPr>
          </w:p>
        </w:tc>
        <w:tc>
          <w:tcPr>
            <w:tcW w:w="576" w:type="dxa"/>
          </w:tcPr>
          <w:p w14:paraId="4D502D9D" w14:textId="77777777" w:rsidR="00391816" w:rsidRPr="00FF61B6" w:rsidRDefault="00391816" w:rsidP="00E222EB">
            <w:pPr>
              <w:pStyle w:val="FAAFormText"/>
            </w:pPr>
          </w:p>
        </w:tc>
        <w:tc>
          <w:tcPr>
            <w:tcW w:w="3891" w:type="dxa"/>
            <w:gridSpan w:val="2"/>
          </w:tcPr>
          <w:p w14:paraId="4D502D9E" w14:textId="77777777" w:rsidR="00391816" w:rsidRPr="00FF61B6" w:rsidRDefault="00391816" w:rsidP="00E222EB">
            <w:pPr>
              <w:pStyle w:val="FAAFormText"/>
            </w:pPr>
          </w:p>
        </w:tc>
        <w:tc>
          <w:tcPr>
            <w:tcW w:w="1934" w:type="dxa"/>
          </w:tcPr>
          <w:p w14:paraId="4D502D9F" w14:textId="77777777" w:rsidR="00391816" w:rsidRPr="00FF61B6" w:rsidRDefault="00391816" w:rsidP="00E222EB">
            <w:pPr>
              <w:pStyle w:val="FAAFormText"/>
            </w:pPr>
          </w:p>
        </w:tc>
      </w:tr>
      <w:tr w:rsidR="00391816" w:rsidRPr="00E222EB" w14:paraId="4D502DA6" w14:textId="77777777" w:rsidTr="00F834B9">
        <w:tc>
          <w:tcPr>
            <w:tcW w:w="2592" w:type="dxa"/>
          </w:tcPr>
          <w:p w14:paraId="4D502DA1" w14:textId="74A071B9" w:rsidR="00391816" w:rsidRPr="00FF61B6" w:rsidRDefault="00391816" w:rsidP="00E222EB">
            <w:pPr>
              <w:pStyle w:val="FAAFormText"/>
            </w:pPr>
            <w:r w:rsidRPr="00FF61B6">
              <w:t>Approche et atterrissage</w:t>
            </w:r>
          </w:p>
        </w:tc>
        <w:tc>
          <w:tcPr>
            <w:tcW w:w="576" w:type="dxa"/>
          </w:tcPr>
          <w:p w14:paraId="4D502DA2" w14:textId="77777777" w:rsidR="00391816" w:rsidRPr="00FF61B6" w:rsidRDefault="00391816" w:rsidP="00E222EB">
            <w:pPr>
              <w:pStyle w:val="FAAFormText"/>
            </w:pPr>
            <w:r w:rsidRPr="00FF61B6">
              <w:t>□</w:t>
            </w:r>
          </w:p>
        </w:tc>
        <w:tc>
          <w:tcPr>
            <w:tcW w:w="576" w:type="dxa"/>
          </w:tcPr>
          <w:p w14:paraId="4D502DA3" w14:textId="77777777" w:rsidR="00391816" w:rsidRPr="00FF61B6" w:rsidRDefault="00391816" w:rsidP="00E222EB">
            <w:pPr>
              <w:pStyle w:val="FAAFormText"/>
            </w:pPr>
            <w:r w:rsidRPr="00FF61B6">
              <w:t>□</w:t>
            </w:r>
          </w:p>
        </w:tc>
        <w:tc>
          <w:tcPr>
            <w:tcW w:w="3891" w:type="dxa"/>
            <w:gridSpan w:val="2"/>
          </w:tcPr>
          <w:p w14:paraId="4D502DA4" w14:textId="29D44971" w:rsidR="00391816" w:rsidRPr="00F834B9" w:rsidRDefault="00391816" w:rsidP="00E222EB">
            <w:pPr>
              <w:pStyle w:val="FAAFormText"/>
              <w:rPr>
                <w:lang w:val="en-US"/>
              </w:rPr>
            </w:pPr>
            <w:r w:rsidRPr="00F834B9">
              <w:rPr>
                <w:lang w:val="en-US"/>
              </w:rPr>
              <w:t>CAT</w:t>
            </w:r>
            <w:r w:rsidRPr="00F834B9">
              <w:rPr>
                <w:vertAlign w:val="superscript"/>
                <w:lang w:val="en-US"/>
              </w:rPr>
              <w:t>10</w:t>
            </w:r>
            <w:r w:rsidRPr="00F834B9">
              <w:rPr>
                <w:lang w:val="en-US"/>
              </w:rPr>
              <w:t> : ____, RVR : _____m, DH : ___ pieds</w:t>
            </w:r>
          </w:p>
        </w:tc>
        <w:tc>
          <w:tcPr>
            <w:tcW w:w="1934" w:type="dxa"/>
          </w:tcPr>
          <w:p w14:paraId="4D502DA5" w14:textId="77777777" w:rsidR="00391816" w:rsidRPr="00F834B9" w:rsidRDefault="00391816" w:rsidP="00E222EB">
            <w:pPr>
              <w:pStyle w:val="FAAFormText"/>
              <w:rPr>
                <w:lang w:val="en-US"/>
              </w:rPr>
            </w:pPr>
          </w:p>
        </w:tc>
      </w:tr>
      <w:tr w:rsidR="00391816" w:rsidRPr="00FF61B6" w14:paraId="4D502DAC" w14:textId="77777777" w:rsidTr="00F834B9">
        <w:tc>
          <w:tcPr>
            <w:tcW w:w="2592" w:type="dxa"/>
          </w:tcPr>
          <w:p w14:paraId="4D502DA7" w14:textId="77777777" w:rsidR="00391816" w:rsidRPr="00FF61B6" w:rsidRDefault="00391816" w:rsidP="00E222EB">
            <w:pPr>
              <w:pStyle w:val="FAAFormText"/>
            </w:pPr>
            <w:r w:rsidRPr="00FF61B6">
              <w:t>Décollage</w:t>
            </w:r>
          </w:p>
        </w:tc>
        <w:tc>
          <w:tcPr>
            <w:tcW w:w="576" w:type="dxa"/>
          </w:tcPr>
          <w:p w14:paraId="4D502DA8" w14:textId="77777777" w:rsidR="00391816" w:rsidRPr="00FF61B6" w:rsidRDefault="00391816" w:rsidP="00E222EB">
            <w:pPr>
              <w:pStyle w:val="FAAFormText"/>
            </w:pPr>
            <w:r w:rsidRPr="00FF61B6">
              <w:t>□</w:t>
            </w:r>
          </w:p>
        </w:tc>
        <w:tc>
          <w:tcPr>
            <w:tcW w:w="576" w:type="dxa"/>
          </w:tcPr>
          <w:p w14:paraId="4D502DA9" w14:textId="77777777" w:rsidR="00391816" w:rsidRPr="00FF61B6" w:rsidRDefault="00391816" w:rsidP="00E222EB">
            <w:pPr>
              <w:pStyle w:val="FAAFormText"/>
            </w:pPr>
            <w:r w:rsidRPr="00FF61B6">
              <w:t>□</w:t>
            </w:r>
          </w:p>
        </w:tc>
        <w:tc>
          <w:tcPr>
            <w:tcW w:w="3891" w:type="dxa"/>
            <w:gridSpan w:val="2"/>
          </w:tcPr>
          <w:p w14:paraId="4D502DAA" w14:textId="5012444C" w:rsidR="00391816" w:rsidRPr="00FF61B6" w:rsidRDefault="00391816" w:rsidP="00E222EB">
            <w:pPr>
              <w:pStyle w:val="FAAFormText"/>
            </w:pPr>
            <w:r w:rsidRPr="00FF61B6">
              <w:t>RVR</w:t>
            </w:r>
            <w:r w:rsidRPr="00FF61B6">
              <w:rPr>
                <w:vertAlign w:val="superscript"/>
              </w:rPr>
              <w:t>11</w:t>
            </w:r>
            <w:r w:rsidRPr="00FF61B6">
              <w:t> : _____m</w:t>
            </w:r>
          </w:p>
        </w:tc>
        <w:tc>
          <w:tcPr>
            <w:tcW w:w="1934" w:type="dxa"/>
          </w:tcPr>
          <w:p w14:paraId="4D502DAB" w14:textId="77777777" w:rsidR="00391816" w:rsidRPr="00FF61B6" w:rsidRDefault="00391816" w:rsidP="00E222EB">
            <w:pPr>
              <w:pStyle w:val="FAAFormText"/>
            </w:pPr>
          </w:p>
        </w:tc>
      </w:tr>
      <w:tr w:rsidR="00894262" w:rsidRPr="00FF61B6" w14:paraId="1C29F4FA" w14:textId="77777777" w:rsidTr="00F834B9">
        <w:tc>
          <w:tcPr>
            <w:tcW w:w="2592" w:type="dxa"/>
          </w:tcPr>
          <w:p w14:paraId="75060DD8" w14:textId="74E4092E" w:rsidR="00894262" w:rsidRPr="00FF61B6" w:rsidRDefault="00894262" w:rsidP="00E222EB">
            <w:pPr>
              <w:pStyle w:val="FAAFormText"/>
            </w:pPr>
            <w:r w:rsidRPr="00FF61B6">
              <w:t>Crédit(s) opérationnel(s)</w:t>
            </w:r>
          </w:p>
        </w:tc>
        <w:tc>
          <w:tcPr>
            <w:tcW w:w="576" w:type="dxa"/>
          </w:tcPr>
          <w:p w14:paraId="044E0C70" w14:textId="40516C4A" w:rsidR="00894262" w:rsidRPr="00FF61B6" w:rsidRDefault="00894262" w:rsidP="00E222EB">
            <w:pPr>
              <w:pStyle w:val="FAAFormText"/>
            </w:pPr>
            <w:r w:rsidRPr="00FF61B6">
              <w:t>□</w:t>
            </w:r>
          </w:p>
        </w:tc>
        <w:tc>
          <w:tcPr>
            <w:tcW w:w="576" w:type="dxa"/>
          </w:tcPr>
          <w:p w14:paraId="413FC6A1" w14:textId="0EB43378" w:rsidR="00894262" w:rsidRPr="00FF61B6" w:rsidRDefault="00894262" w:rsidP="00E222EB">
            <w:pPr>
              <w:pStyle w:val="FAAFormText"/>
            </w:pPr>
            <w:r w:rsidRPr="00FF61B6">
              <w:t>□</w:t>
            </w:r>
          </w:p>
        </w:tc>
        <w:tc>
          <w:tcPr>
            <w:tcW w:w="3891" w:type="dxa"/>
            <w:gridSpan w:val="2"/>
            <w:vAlign w:val="center"/>
          </w:tcPr>
          <w:p w14:paraId="46B3F331" w14:textId="7A5141AC" w:rsidR="00894262" w:rsidRPr="00FF61B6" w:rsidRDefault="00894262" w:rsidP="00E222EB">
            <w:pPr>
              <w:pStyle w:val="FAAFormText"/>
              <w:rPr>
                <w:vertAlign w:val="superscript"/>
              </w:rPr>
            </w:pPr>
            <w:r w:rsidRPr="00FF61B6">
              <w:rPr>
                <w:vertAlign w:val="superscript"/>
              </w:rPr>
              <w:t>12</w:t>
            </w:r>
          </w:p>
        </w:tc>
        <w:tc>
          <w:tcPr>
            <w:tcW w:w="1934" w:type="dxa"/>
            <w:vAlign w:val="center"/>
          </w:tcPr>
          <w:p w14:paraId="00857D70" w14:textId="3572F4D8" w:rsidR="00894262" w:rsidRPr="00FF61B6" w:rsidRDefault="00894262" w:rsidP="00E222EB">
            <w:pPr>
              <w:pStyle w:val="FAAFormText"/>
            </w:pPr>
          </w:p>
        </w:tc>
      </w:tr>
      <w:tr w:rsidR="00894262" w:rsidRPr="00FF61B6" w14:paraId="4D502DB2" w14:textId="77777777" w:rsidTr="00F834B9">
        <w:tc>
          <w:tcPr>
            <w:tcW w:w="2592" w:type="dxa"/>
          </w:tcPr>
          <w:p w14:paraId="4D502DAD" w14:textId="0A50A7B8" w:rsidR="00894262" w:rsidRPr="00FF61B6" w:rsidRDefault="00894262" w:rsidP="00E222EB">
            <w:pPr>
              <w:pStyle w:val="FAAFormText"/>
            </w:pPr>
            <w:r w:rsidRPr="00FF61B6">
              <w:t>RVSM</w:t>
            </w:r>
            <w:r w:rsidRPr="00FF61B6">
              <w:rPr>
                <w:vertAlign w:val="superscript"/>
              </w:rPr>
              <w:t>13</w:t>
            </w:r>
            <w:r w:rsidRPr="00FF61B6">
              <w:t xml:space="preserve">  □ S/O</w:t>
            </w:r>
          </w:p>
        </w:tc>
        <w:tc>
          <w:tcPr>
            <w:tcW w:w="576" w:type="dxa"/>
            <w:vAlign w:val="center"/>
          </w:tcPr>
          <w:p w14:paraId="4D502DAE" w14:textId="77777777" w:rsidR="00894262" w:rsidRPr="00FF61B6" w:rsidRDefault="00894262" w:rsidP="00E222EB">
            <w:pPr>
              <w:pStyle w:val="FAAFormText"/>
            </w:pPr>
            <w:r w:rsidRPr="00FF61B6">
              <w:t>□</w:t>
            </w:r>
          </w:p>
        </w:tc>
        <w:tc>
          <w:tcPr>
            <w:tcW w:w="576" w:type="dxa"/>
            <w:vAlign w:val="center"/>
          </w:tcPr>
          <w:p w14:paraId="4D502DAF" w14:textId="77777777" w:rsidR="00894262" w:rsidRPr="00FF61B6" w:rsidRDefault="00894262" w:rsidP="00E222EB">
            <w:pPr>
              <w:pStyle w:val="FAAFormText"/>
            </w:pPr>
            <w:r w:rsidRPr="00FF61B6">
              <w:t>□</w:t>
            </w:r>
          </w:p>
        </w:tc>
        <w:tc>
          <w:tcPr>
            <w:tcW w:w="3891" w:type="dxa"/>
            <w:gridSpan w:val="2"/>
            <w:vAlign w:val="center"/>
          </w:tcPr>
          <w:p w14:paraId="4D502DB0" w14:textId="77777777" w:rsidR="00894262" w:rsidRPr="00FF61B6" w:rsidRDefault="00894262" w:rsidP="00E222EB">
            <w:pPr>
              <w:pStyle w:val="FAAFormText"/>
            </w:pPr>
            <w:r w:rsidRPr="00FF61B6">
              <w:t xml:space="preserve"> </w:t>
            </w:r>
          </w:p>
        </w:tc>
        <w:tc>
          <w:tcPr>
            <w:tcW w:w="1934" w:type="dxa"/>
            <w:vAlign w:val="center"/>
          </w:tcPr>
          <w:p w14:paraId="4D502DB1" w14:textId="77777777" w:rsidR="00894262" w:rsidRPr="00FF61B6" w:rsidRDefault="00894262" w:rsidP="00E222EB">
            <w:pPr>
              <w:pStyle w:val="FAAFormText"/>
            </w:pPr>
          </w:p>
        </w:tc>
      </w:tr>
      <w:tr w:rsidR="00894262" w:rsidRPr="00FF61B6" w14:paraId="4D502DB8" w14:textId="77777777" w:rsidTr="00F834B9">
        <w:tc>
          <w:tcPr>
            <w:tcW w:w="2592" w:type="dxa"/>
          </w:tcPr>
          <w:p w14:paraId="4D502DB3" w14:textId="5138BB04" w:rsidR="00894262" w:rsidRPr="00FF61B6" w:rsidRDefault="00894262" w:rsidP="00E222EB">
            <w:pPr>
              <w:pStyle w:val="FAAFormText"/>
            </w:pPr>
            <w:r w:rsidRPr="00FF61B6">
              <w:t>EDTO</w:t>
            </w:r>
            <w:r w:rsidRPr="00FF61B6">
              <w:rPr>
                <w:vertAlign w:val="superscript"/>
              </w:rPr>
              <w:t>14</w:t>
            </w:r>
            <w:r w:rsidRPr="00FF61B6">
              <w:t xml:space="preserve">  □ S/O</w:t>
            </w:r>
          </w:p>
        </w:tc>
        <w:tc>
          <w:tcPr>
            <w:tcW w:w="576" w:type="dxa"/>
            <w:vAlign w:val="center"/>
          </w:tcPr>
          <w:p w14:paraId="4D502DB4" w14:textId="77777777" w:rsidR="00894262" w:rsidRPr="00FF61B6" w:rsidRDefault="00894262" w:rsidP="00E222EB">
            <w:pPr>
              <w:pStyle w:val="FAAFormText"/>
            </w:pPr>
            <w:r w:rsidRPr="00FF61B6">
              <w:t>□</w:t>
            </w:r>
          </w:p>
        </w:tc>
        <w:tc>
          <w:tcPr>
            <w:tcW w:w="576" w:type="dxa"/>
            <w:vAlign w:val="center"/>
          </w:tcPr>
          <w:p w14:paraId="4D502DB5" w14:textId="77777777" w:rsidR="00894262" w:rsidRPr="00FF61B6" w:rsidRDefault="00894262" w:rsidP="00E222EB">
            <w:pPr>
              <w:pStyle w:val="FAAFormText"/>
            </w:pPr>
            <w:r w:rsidRPr="00FF61B6">
              <w:t>□</w:t>
            </w:r>
          </w:p>
        </w:tc>
        <w:tc>
          <w:tcPr>
            <w:tcW w:w="3891" w:type="dxa"/>
            <w:gridSpan w:val="2"/>
            <w:vAlign w:val="center"/>
          </w:tcPr>
          <w:p w14:paraId="6341EA3A" w14:textId="67D3060D" w:rsidR="00894262" w:rsidRPr="00FF61B6" w:rsidRDefault="00894262" w:rsidP="00E222EB">
            <w:pPr>
              <w:pStyle w:val="FAAFormText"/>
            </w:pPr>
            <w:r w:rsidRPr="00FF61B6">
              <w:t>Temps au seuil</w:t>
            </w:r>
            <w:r w:rsidRPr="00FF61B6">
              <w:rPr>
                <w:vertAlign w:val="superscript"/>
              </w:rPr>
              <w:t>15</w:t>
            </w:r>
            <w:r w:rsidRPr="00FF61B6">
              <w:t> :____ minutes</w:t>
            </w:r>
          </w:p>
          <w:p w14:paraId="4D502DB6" w14:textId="259C16E3" w:rsidR="00912E04" w:rsidRPr="00FF61B6" w:rsidRDefault="00894262" w:rsidP="00E222EB">
            <w:pPr>
              <w:pStyle w:val="FAAFormText"/>
            </w:pPr>
            <w:r w:rsidRPr="00FF61B6">
              <w:t>Temps maximum de déroutement</w:t>
            </w:r>
            <w:r w:rsidRPr="00FF61B6">
              <w:rPr>
                <w:vertAlign w:val="superscript"/>
              </w:rPr>
              <w:t>15</w:t>
            </w:r>
            <w:r w:rsidRPr="00FF61B6">
              <w:t> : ___ minutes</w:t>
            </w:r>
            <w:r w:rsidRPr="00FF61B6">
              <w:rPr>
                <w:vertAlign w:val="superscript"/>
              </w:rPr>
              <w:t xml:space="preserve"> </w:t>
            </w:r>
          </w:p>
        </w:tc>
        <w:tc>
          <w:tcPr>
            <w:tcW w:w="1934" w:type="dxa"/>
            <w:vAlign w:val="center"/>
          </w:tcPr>
          <w:p w14:paraId="4D502DB7" w14:textId="0D2571E8" w:rsidR="00894262" w:rsidRPr="00FF61B6" w:rsidRDefault="00894262" w:rsidP="00E222EB">
            <w:pPr>
              <w:pStyle w:val="FAAFormText"/>
            </w:pPr>
          </w:p>
        </w:tc>
      </w:tr>
      <w:tr w:rsidR="00894262" w:rsidRPr="00FF61B6" w14:paraId="4D502DBE" w14:textId="77777777" w:rsidTr="00F834B9">
        <w:tc>
          <w:tcPr>
            <w:tcW w:w="2592" w:type="dxa"/>
          </w:tcPr>
          <w:p w14:paraId="4D502DB9" w14:textId="719575DC" w:rsidR="00894262" w:rsidRPr="00FF61B6" w:rsidRDefault="009570BA" w:rsidP="00E222EB">
            <w:pPr>
              <w:pStyle w:val="FAAFormText"/>
            </w:pPr>
            <w:r w:rsidRPr="00FF61B6">
              <w:t>Spécifications de navigation AR pour les opérations PBN</w:t>
            </w:r>
          </w:p>
        </w:tc>
        <w:tc>
          <w:tcPr>
            <w:tcW w:w="576" w:type="dxa"/>
          </w:tcPr>
          <w:p w14:paraId="4D502DBA" w14:textId="77777777" w:rsidR="00894262" w:rsidRPr="00FF61B6" w:rsidRDefault="00894262" w:rsidP="00E222EB">
            <w:pPr>
              <w:pStyle w:val="FAAFormText"/>
            </w:pPr>
            <w:r w:rsidRPr="00FF61B6">
              <w:t>□</w:t>
            </w:r>
          </w:p>
        </w:tc>
        <w:tc>
          <w:tcPr>
            <w:tcW w:w="576" w:type="dxa"/>
          </w:tcPr>
          <w:p w14:paraId="4D502DBB" w14:textId="77777777" w:rsidR="00894262" w:rsidRPr="00FF61B6" w:rsidRDefault="00894262" w:rsidP="00E222EB">
            <w:pPr>
              <w:pStyle w:val="FAAFormText"/>
            </w:pPr>
            <w:r w:rsidRPr="00FF61B6">
              <w:t>□</w:t>
            </w:r>
          </w:p>
        </w:tc>
        <w:tc>
          <w:tcPr>
            <w:tcW w:w="3891" w:type="dxa"/>
            <w:gridSpan w:val="2"/>
          </w:tcPr>
          <w:p w14:paraId="4D502DBC" w14:textId="0DD75D08" w:rsidR="00894262" w:rsidRPr="00FF61B6" w:rsidRDefault="009570BA" w:rsidP="00E222EB">
            <w:pPr>
              <w:pStyle w:val="FAAFormText"/>
            </w:pPr>
            <w:r w:rsidRPr="00FF61B6">
              <w:rPr>
                <w:vertAlign w:val="superscript"/>
              </w:rPr>
              <w:t>16</w:t>
            </w:r>
          </w:p>
        </w:tc>
        <w:tc>
          <w:tcPr>
            <w:tcW w:w="1934" w:type="dxa"/>
          </w:tcPr>
          <w:p w14:paraId="4D502DBD" w14:textId="1A18A2CC" w:rsidR="00894262" w:rsidRPr="00FF61B6" w:rsidRDefault="00894262" w:rsidP="00E222EB">
            <w:pPr>
              <w:pStyle w:val="FAAFormText"/>
            </w:pPr>
          </w:p>
        </w:tc>
      </w:tr>
      <w:tr w:rsidR="00894262" w:rsidRPr="00FF61B6" w14:paraId="4D502DC4" w14:textId="77777777" w:rsidTr="00F834B9">
        <w:tc>
          <w:tcPr>
            <w:tcW w:w="2592" w:type="dxa"/>
          </w:tcPr>
          <w:p w14:paraId="4D502DBF" w14:textId="3E2A2A00" w:rsidR="00894262" w:rsidRPr="00FF61B6" w:rsidRDefault="00894262" w:rsidP="00E222EB">
            <w:pPr>
              <w:pStyle w:val="FAAFormText"/>
            </w:pPr>
            <w:r w:rsidRPr="00FF61B6">
              <w:t>Maintien de la navigabilité</w:t>
            </w:r>
          </w:p>
        </w:tc>
        <w:tc>
          <w:tcPr>
            <w:tcW w:w="576" w:type="dxa"/>
          </w:tcPr>
          <w:p w14:paraId="4D502DC0" w14:textId="77777777" w:rsidR="00894262" w:rsidRPr="00FF61B6" w:rsidRDefault="00894262" w:rsidP="00E222EB">
            <w:pPr>
              <w:pStyle w:val="FAAFormText"/>
            </w:pPr>
            <w:r w:rsidRPr="00FF61B6">
              <w:t>X</w:t>
            </w:r>
          </w:p>
        </w:tc>
        <w:tc>
          <w:tcPr>
            <w:tcW w:w="576" w:type="dxa"/>
          </w:tcPr>
          <w:p w14:paraId="4D502DC1" w14:textId="77777777" w:rsidR="00894262" w:rsidRPr="00FF61B6" w:rsidRDefault="00894262" w:rsidP="00E222EB">
            <w:pPr>
              <w:pStyle w:val="FAAFormText"/>
            </w:pPr>
            <w:r w:rsidRPr="00FF61B6">
              <w:t>X</w:t>
            </w:r>
          </w:p>
        </w:tc>
        <w:tc>
          <w:tcPr>
            <w:tcW w:w="3891" w:type="dxa"/>
            <w:gridSpan w:val="2"/>
          </w:tcPr>
          <w:p w14:paraId="4D502DC2" w14:textId="729A1D2F" w:rsidR="00894262" w:rsidRPr="00FF61B6" w:rsidRDefault="009570BA" w:rsidP="00E222EB">
            <w:pPr>
              <w:pStyle w:val="FAAFormText"/>
            </w:pPr>
            <w:r w:rsidRPr="00FF61B6">
              <w:rPr>
                <w:vertAlign w:val="superscript"/>
              </w:rPr>
              <w:t>17</w:t>
            </w:r>
          </w:p>
        </w:tc>
        <w:tc>
          <w:tcPr>
            <w:tcW w:w="1934" w:type="dxa"/>
          </w:tcPr>
          <w:p w14:paraId="4D502DC3" w14:textId="5EF40CE7" w:rsidR="00894262" w:rsidRPr="00FF61B6" w:rsidRDefault="00894262" w:rsidP="00E222EB">
            <w:pPr>
              <w:pStyle w:val="FAAFormText"/>
            </w:pPr>
          </w:p>
        </w:tc>
      </w:tr>
      <w:tr w:rsidR="00894262" w:rsidRPr="00FF61B6" w14:paraId="04963A7A" w14:textId="77777777" w:rsidTr="00F834B9">
        <w:tc>
          <w:tcPr>
            <w:tcW w:w="2592" w:type="dxa"/>
            <w:tcBorders>
              <w:bottom w:val="single" w:sz="12" w:space="0" w:color="auto"/>
            </w:tcBorders>
          </w:tcPr>
          <w:p w14:paraId="2FA5E51C" w14:textId="422FB4DC" w:rsidR="00894262" w:rsidRPr="00FF61B6" w:rsidRDefault="00894262" w:rsidP="00E222EB">
            <w:pPr>
              <w:pStyle w:val="FAAFormText"/>
            </w:pPr>
            <w:r w:rsidRPr="00FF61B6">
              <w:t>EFB</w:t>
            </w:r>
          </w:p>
        </w:tc>
        <w:tc>
          <w:tcPr>
            <w:tcW w:w="576" w:type="dxa"/>
            <w:tcBorders>
              <w:bottom w:val="single" w:sz="12" w:space="0" w:color="auto"/>
            </w:tcBorders>
          </w:tcPr>
          <w:p w14:paraId="0A533765" w14:textId="72C93862" w:rsidR="00894262" w:rsidRPr="00FF61B6" w:rsidRDefault="00894262" w:rsidP="00E222EB">
            <w:pPr>
              <w:pStyle w:val="FAAFormText"/>
              <w:rPr>
                <w:sz w:val="22"/>
              </w:rPr>
            </w:pPr>
            <w:r w:rsidRPr="00FF61B6">
              <w:t>X</w:t>
            </w:r>
          </w:p>
        </w:tc>
        <w:tc>
          <w:tcPr>
            <w:tcW w:w="576" w:type="dxa"/>
            <w:tcBorders>
              <w:bottom w:val="single" w:sz="12" w:space="0" w:color="auto"/>
            </w:tcBorders>
          </w:tcPr>
          <w:p w14:paraId="3580D776" w14:textId="2C84ECFB" w:rsidR="00894262" w:rsidRPr="00FF61B6" w:rsidRDefault="00894262" w:rsidP="00E222EB">
            <w:pPr>
              <w:pStyle w:val="FAAFormText"/>
              <w:rPr>
                <w:sz w:val="22"/>
              </w:rPr>
            </w:pPr>
            <w:r w:rsidRPr="00FF61B6">
              <w:t>X</w:t>
            </w:r>
          </w:p>
        </w:tc>
        <w:tc>
          <w:tcPr>
            <w:tcW w:w="3891" w:type="dxa"/>
            <w:gridSpan w:val="2"/>
            <w:tcBorders>
              <w:bottom w:val="single" w:sz="12" w:space="0" w:color="auto"/>
            </w:tcBorders>
          </w:tcPr>
          <w:p w14:paraId="2AD6A56E" w14:textId="1D5E9674" w:rsidR="00894262" w:rsidRPr="00FF61B6" w:rsidRDefault="009570BA" w:rsidP="00E222EB">
            <w:pPr>
              <w:pStyle w:val="FAAFormText"/>
              <w:rPr>
                <w:vertAlign w:val="superscript"/>
              </w:rPr>
            </w:pPr>
            <w:r w:rsidRPr="00FF61B6">
              <w:rPr>
                <w:vertAlign w:val="superscript"/>
              </w:rPr>
              <w:t>18</w:t>
            </w:r>
          </w:p>
        </w:tc>
        <w:tc>
          <w:tcPr>
            <w:tcW w:w="1934" w:type="dxa"/>
            <w:tcBorders>
              <w:bottom w:val="single" w:sz="12" w:space="0" w:color="auto"/>
            </w:tcBorders>
          </w:tcPr>
          <w:p w14:paraId="07954574" w14:textId="3A75544C" w:rsidR="00894262" w:rsidRPr="00FF61B6" w:rsidRDefault="00894262" w:rsidP="00E222EB">
            <w:pPr>
              <w:pStyle w:val="FAAFormText"/>
            </w:pPr>
          </w:p>
        </w:tc>
      </w:tr>
      <w:tr w:rsidR="00894262" w:rsidRPr="00FF61B6" w14:paraId="4D502DCA" w14:textId="77777777" w:rsidTr="00F834B9">
        <w:tc>
          <w:tcPr>
            <w:tcW w:w="2592" w:type="dxa"/>
            <w:tcBorders>
              <w:bottom w:val="single" w:sz="12" w:space="0" w:color="auto"/>
            </w:tcBorders>
          </w:tcPr>
          <w:p w14:paraId="4D502DC5" w14:textId="50BE95B7" w:rsidR="00894262" w:rsidRPr="00FF61B6" w:rsidRDefault="00894262" w:rsidP="00E222EB">
            <w:pPr>
              <w:pStyle w:val="FAAFormText"/>
            </w:pPr>
            <w:r w:rsidRPr="00FF61B6">
              <w:t>Autre</w:t>
            </w:r>
            <w:r w:rsidRPr="00FF61B6">
              <w:rPr>
                <w:vertAlign w:val="superscript"/>
              </w:rPr>
              <w:t>19</w:t>
            </w:r>
          </w:p>
        </w:tc>
        <w:tc>
          <w:tcPr>
            <w:tcW w:w="576" w:type="dxa"/>
            <w:tcBorders>
              <w:bottom w:val="single" w:sz="12" w:space="0" w:color="auto"/>
            </w:tcBorders>
          </w:tcPr>
          <w:p w14:paraId="4D502DC6" w14:textId="77777777" w:rsidR="00894262" w:rsidRPr="00FF61B6" w:rsidRDefault="00894262" w:rsidP="00E222EB">
            <w:pPr>
              <w:pStyle w:val="FAAFormText"/>
            </w:pPr>
            <w:r w:rsidRPr="00FF61B6">
              <w:t>□</w:t>
            </w:r>
          </w:p>
        </w:tc>
        <w:tc>
          <w:tcPr>
            <w:tcW w:w="576" w:type="dxa"/>
            <w:tcBorders>
              <w:bottom w:val="single" w:sz="12" w:space="0" w:color="auto"/>
            </w:tcBorders>
          </w:tcPr>
          <w:p w14:paraId="4D502DC7" w14:textId="77777777" w:rsidR="00894262" w:rsidRPr="00FF61B6" w:rsidRDefault="00894262" w:rsidP="00E222EB">
            <w:pPr>
              <w:pStyle w:val="FAAFormText"/>
            </w:pPr>
            <w:r w:rsidRPr="00FF61B6">
              <w:t>□</w:t>
            </w:r>
          </w:p>
        </w:tc>
        <w:tc>
          <w:tcPr>
            <w:tcW w:w="3891" w:type="dxa"/>
            <w:gridSpan w:val="2"/>
            <w:tcBorders>
              <w:bottom w:val="single" w:sz="12" w:space="0" w:color="auto"/>
            </w:tcBorders>
          </w:tcPr>
          <w:p w14:paraId="4D502DC8" w14:textId="77777777" w:rsidR="00894262" w:rsidRPr="00FF61B6" w:rsidRDefault="00894262" w:rsidP="00E222EB">
            <w:pPr>
              <w:pStyle w:val="FAAFormText"/>
            </w:pPr>
            <w:r w:rsidRPr="00FF61B6">
              <w:t xml:space="preserve"> </w:t>
            </w:r>
          </w:p>
        </w:tc>
        <w:tc>
          <w:tcPr>
            <w:tcW w:w="1934" w:type="dxa"/>
            <w:tcBorders>
              <w:bottom w:val="single" w:sz="12" w:space="0" w:color="auto"/>
            </w:tcBorders>
          </w:tcPr>
          <w:p w14:paraId="4D502DC9" w14:textId="3BAEA437" w:rsidR="00894262" w:rsidRPr="00FF61B6" w:rsidRDefault="00894262" w:rsidP="00E222EB">
            <w:pPr>
              <w:pStyle w:val="FAAFormText"/>
            </w:pPr>
          </w:p>
        </w:tc>
      </w:tr>
    </w:tbl>
    <w:p w14:paraId="4D502DCC" w14:textId="75BAD6FF" w:rsidR="00391816" w:rsidRPr="00FF61B6" w:rsidRDefault="00391816" w:rsidP="00E222EB">
      <w:pPr>
        <w:pStyle w:val="FAAFormTextNumber"/>
        <w:spacing w:before="20" w:after="20"/>
      </w:pPr>
      <w:r w:rsidRPr="00FF61B6">
        <w:t>1.</w:t>
      </w:r>
      <w:r w:rsidRPr="00FF61B6">
        <w:tab/>
        <w:t>Indiquer les détails relatifs au contact avec la Régie par téléphone et télécopieur, y compris l'indicatif du pays. Indiquer l’adresse de courrier électronique de la Régie, si celle-ci est disponible.</w:t>
      </w:r>
    </w:p>
    <w:p w14:paraId="4D502DCD" w14:textId="208CED14" w:rsidR="00391816" w:rsidRPr="00FF61B6" w:rsidRDefault="00391816" w:rsidP="00E222EB">
      <w:pPr>
        <w:pStyle w:val="FAAFormInstructions"/>
        <w:spacing w:before="20" w:after="20"/>
      </w:pPr>
      <w:r w:rsidRPr="00FF61B6">
        <w:t>2.</w:t>
      </w:r>
      <w:r w:rsidRPr="00FF61B6">
        <w:tab/>
        <w:t>Indiquer le numéro de l'AOC associé.</w:t>
      </w:r>
    </w:p>
    <w:p w14:paraId="4D502DCE" w14:textId="33ED46E8" w:rsidR="00391816" w:rsidRPr="00FF61B6" w:rsidRDefault="00391816" w:rsidP="00E222EB">
      <w:pPr>
        <w:pStyle w:val="FAAFormInstructions"/>
        <w:spacing w:before="20" w:after="20"/>
      </w:pPr>
      <w:r w:rsidRPr="00FF61B6">
        <w:t>3.</w:t>
      </w:r>
      <w:r w:rsidRPr="00FF61B6">
        <w:tab/>
        <w:t>Indiquer le nom déposé de l'exploitant et son nom commercial s'il est différent. Noter « faisant affaire sous le nom de » avant le nom commercial.</w:t>
      </w:r>
    </w:p>
    <w:p w14:paraId="4D502DCF" w14:textId="30C60FA5" w:rsidR="00391816" w:rsidRPr="00FF61B6" w:rsidRDefault="00391816" w:rsidP="00E222EB">
      <w:pPr>
        <w:pStyle w:val="FAAFormInstructions"/>
        <w:spacing w:before="20" w:after="20"/>
      </w:pPr>
      <w:r w:rsidRPr="00FF61B6">
        <w:t>4.</w:t>
      </w:r>
      <w:r w:rsidRPr="00FF61B6">
        <w:tab/>
        <w:t>Indiquer la date de délivrance des spécifications d'exploitation (JJ/MM/AAAA) et signature du représentant de la Régie.</w:t>
      </w:r>
    </w:p>
    <w:p w14:paraId="4D502DD0" w14:textId="5C743A4E" w:rsidR="00391816" w:rsidRPr="00FF61B6" w:rsidRDefault="00391816" w:rsidP="00E222EB">
      <w:pPr>
        <w:pStyle w:val="FAAFormInstructions"/>
        <w:spacing w:before="20" w:after="20"/>
      </w:pPr>
      <w:r w:rsidRPr="00FF61B6">
        <w:t>5.</w:t>
      </w:r>
      <w:r w:rsidRPr="00FF61B6">
        <w:tab/>
        <w:t>Indiquer la désignation CAST/OACI de la marque, du modèle, de la série ou de la série principale, si une série a été désignée (comme Boeing 737-3K2 ou Boeing-777-232), de l'aéronef. La taxonomie CAST/OACI est disponible à : http://www.intlaviationstandards.org/.</w:t>
      </w:r>
    </w:p>
    <w:p w14:paraId="4D502DD1" w14:textId="464D7C56" w:rsidR="00391816" w:rsidRPr="00FF61B6" w:rsidRDefault="00391816" w:rsidP="00E222EB">
      <w:pPr>
        <w:pStyle w:val="FAAFormInstructions"/>
        <w:spacing w:before="20" w:after="20"/>
      </w:pPr>
      <w:r w:rsidRPr="00FF61B6">
        <w:t>6.</w:t>
      </w:r>
      <w:r w:rsidRPr="00FF61B6">
        <w:tab/>
        <w:t>Indiquer tout autre type de transport (comme un service médical d'urgence).</w:t>
      </w:r>
    </w:p>
    <w:p w14:paraId="4D502DD2" w14:textId="2EF71207" w:rsidR="00391816" w:rsidRPr="00FF61B6" w:rsidRDefault="00391816" w:rsidP="00E222EB">
      <w:pPr>
        <w:pStyle w:val="FAAFormInstructions"/>
        <w:spacing w:before="20" w:after="20"/>
      </w:pPr>
      <w:r w:rsidRPr="00FF61B6">
        <w:t>7.</w:t>
      </w:r>
      <w:r w:rsidRPr="00FF61B6">
        <w:tab/>
        <w:t xml:space="preserve">Indiquer la liste de la ou des zones géographiques d'exploitation autorisée (par coordonnées géographiques ou routes </w:t>
      </w:r>
      <w:r w:rsidRPr="00FF61B6">
        <w:lastRenderedPageBreak/>
        <w:t>spécifiques, région d'information de vol ou frontières nationales ou régionales).</w:t>
      </w:r>
    </w:p>
    <w:p w14:paraId="4D502DD3" w14:textId="6F86A129" w:rsidR="00391816" w:rsidRPr="00FF61B6" w:rsidRDefault="00391816" w:rsidP="00E222EB">
      <w:pPr>
        <w:pStyle w:val="FAAFormInstructions"/>
        <w:spacing w:before="20" w:after="20"/>
      </w:pPr>
      <w:r w:rsidRPr="00FF61B6">
        <w:t>8.</w:t>
      </w:r>
      <w:r w:rsidRPr="00FF61B6">
        <w:tab/>
        <w:t>Indiquer la liste des limitations spéciales qui s'appliquent (comme VFR seulement, de jour seulement, etc.).</w:t>
      </w:r>
    </w:p>
    <w:p w14:paraId="4D502DD4" w14:textId="24930478" w:rsidR="00391816" w:rsidRPr="00FF61B6" w:rsidRDefault="00391816" w:rsidP="00E222EB">
      <w:pPr>
        <w:pStyle w:val="FAAFormInstructions"/>
        <w:spacing w:before="20" w:after="20"/>
      </w:pPr>
      <w:r w:rsidRPr="00FF61B6">
        <w:t>9.</w:t>
      </w:r>
      <w:r w:rsidRPr="00FF61B6">
        <w:tab/>
        <w:t>Indiquer la liste des critères les plus permissifs pour chaque approbation, ou le type d'approbation (avec les critères appropriés).</w:t>
      </w:r>
    </w:p>
    <w:p w14:paraId="4D502DD5" w14:textId="5067B6BD" w:rsidR="00391816" w:rsidRPr="00FF61B6" w:rsidRDefault="00391816" w:rsidP="00E222EB">
      <w:pPr>
        <w:pStyle w:val="FAAFormInstructions"/>
        <w:spacing w:before="20" w:after="20"/>
      </w:pPr>
      <w:r w:rsidRPr="00FF61B6">
        <w:t>10.</w:t>
      </w:r>
      <w:r w:rsidRPr="00FF61B6">
        <w:tab/>
        <w:t>Indiquer l’opération d'approche aux instruments concernée classifiée comme Type B (CAT II, IIIA, IIIB ou IIIC). Indiquer la RVR minimale en mètres et la DH en pieds. Utiliser une ligne par catégorie d’approche indiquée.</w:t>
      </w:r>
    </w:p>
    <w:p w14:paraId="4D502DD6" w14:textId="15629FE7" w:rsidR="00391816" w:rsidRPr="00FF61B6" w:rsidRDefault="00391816" w:rsidP="00E222EB">
      <w:pPr>
        <w:pStyle w:val="FAAFormInstructions"/>
        <w:spacing w:before="20" w:after="20"/>
      </w:pPr>
      <w:r w:rsidRPr="00FF61B6">
        <w:t>11.</w:t>
      </w:r>
      <w:r w:rsidRPr="00FF61B6">
        <w:tab/>
        <w:t>Indiquer la RVR minimale de décollage approuvée, en mètres. Une ligne peut être utilisée par approbation si des approbations différentes sont accordées.</w:t>
      </w:r>
    </w:p>
    <w:p w14:paraId="6F74D39A" w14:textId="039D2867" w:rsidR="00894262" w:rsidRPr="00FF61B6" w:rsidRDefault="00391816" w:rsidP="00E222EB">
      <w:pPr>
        <w:pStyle w:val="FAAFormInstructions"/>
        <w:spacing w:before="20" w:after="20"/>
      </w:pPr>
      <w:r w:rsidRPr="00FF61B6">
        <w:t>12.</w:t>
      </w:r>
      <w:r w:rsidRPr="00FF61B6">
        <w:tab/>
        <w:t xml:space="preserve">Indiquer la liste des capacités embarquées (atterrissage automatique, HUD, EVS, SVS, CVS, etc.) et les crédits opérationnels associés qui ont été accordés. </w:t>
      </w:r>
    </w:p>
    <w:p w14:paraId="4D502DD7" w14:textId="67A737AD" w:rsidR="00391816" w:rsidRPr="00FF61B6" w:rsidRDefault="00894262" w:rsidP="00E222EB">
      <w:pPr>
        <w:pStyle w:val="FAAFormInstructions"/>
        <w:spacing w:before="20" w:after="20"/>
      </w:pPr>
      <w:r w:rsidRPr="00FF61B6">
        <w:t>13.</w:t>
      </w:r>
      <w:r w:rsidRPr="00FF61B6">
        <w:tab/>
        <w:t>Cocher la case sans objet (S/O) uniquement si le plafond maximum de l'aéronef est inférieur au FL 290.</w:t>
      </w:r>
    </w:p>
    <w:p w14:paraId="4D502DD8" w14:textId="4229D38A" w:rsidR="00391816" w:rsidRPr="00FF61B6" w:rsidRDefault="00894262" w:rsidP="00E222EB">
      <w:pPr>
        <w:pStyle w:val="FAAFormInstructions"/>
        <w:spacing w:before="20" w:after="20"/>
      </w:pPr>
      <w:r w:rsidRPr="00FF61B6">
        <w:t>14.</w:t>
      </w:r>
      <w:r w:rsidRPr="00FF61B6">
        <w:tab/>
        <w:t>Indiquer la liste des approbations EDTO, le cas échéant. S'il n'y a pas d’EDTO, sélectionner « S/O ». Si l’approbation EDTO ne s’applique pas conformément aux dispositions de l’Annexe 6 de l’OACI, Partie I : 4.7, sélectionner « S/O ». Dans le cas contraire, un temps au seuil et un temps maximum de déroutement doivent être indiqués.</w:t>
      </w:r>
    </w:p>
    <w:p w14:paraId="4D502DD9" w14:textId="1960A4AB" w:rsidR="00391816" w:rsidRPr="00FF61B6" w:rsidRDefault="00894262" w:rsidP="00E222EB">
      <w:pPr>
        <w:pStyle w:val="FAAFormInstructions"/>
        <w:spacing w:before="20" w:after="20"/>
      </w:pPr>
      <w:r w:rsidRPr="00FF61B6">
        <w:t>15.</w:t>
      </w:r>
      <w:r w:rsidRPr="00FF61B6">
        <w:tab/>
        <w:t>Le temps au seuil et le temps maximum de déroutement peuvent également être indiqués en termes de distance (en milles nautiques), ainsi que le type de moteur.</w:t>
      </w:r>
    </w:p>
    <w:p w14:paraId="4D502DDA" w14:textId="7AF9B2AD" w:rsidR="00391816" w:rsidRPr="00FF61B6" w:rsidRDefault="00894262" w:rsidP="00E222EB">
      <w:pPr>
        <w:pStyle w:val="FAAFormInstructions"/>
        <w:spacing w:before="20" w:after="20"/>
      </w:pPr>
      <w:r w:rsidRPr="00FF61B6">
        <w:t>16.</w:t>
      </w:r>
      <w:r w:rsidRPr="00FF61B6">
        <w:tab/>
        <w:t>PBN : Utiliser une ligne pour chaque approbation des spécifications de navigation AR pour la PBN (par exemple, RNP, AR, APCH), avec les limitations appropriées indiquées dans la colonne « Description ».</w:t>
      </w:r>
    </w:p>
    <w:p w14:paraId="4D502DDC" w14:textId="6D34194E" w:rsidR="00391816" w:rsidRPr="00FF61B6" w:rsidRDefault="009570BA" w:rsidP="00E222EB">
      <w:pPr>
        <w:pStyle w:val="FAAFormInstructions"/>
        <w:spacing w:before="20" w:after="20"/>
      </w:pPr>
      <w:r w:rsidRPr="00FF61B6">
        <w:t>17.</w:t>
      </w:r>
      <w:r w:rsidRPr="00FF61B6">
        <w:tab/>
        <w:t>Indiquer le nom de la personne/de l'organisation ayant pour responsabilité de s'assurer du maintien de la navigabilité de l'aéronef et la réglementation exigeant le travail, dans le cadre de la réglementation de l'AOC ou d'une approbation spécifique (comme EC2042/2003, Partie M, Sous-partie G).</w:t>
      </w:r>
    </w:p>
    <w:p w14:paraId="3A35F8F2" w14:textId="02BBB61B" w:rsidR="00894262" w:rsidRPr="00FF61B6" w:rsidRDefault="009570BA" w:rsidP="00E222EB">
      <w:pPr>
        <w:pStyle w:val="FAAFormInstructions"/>
        <w:spacing w:before="20" w:after="20"/>
      </w:pPr>
      <w:r w:rsidRPr="00FF61B6">
        <w:t>18.</w:t>
      </w:r>
      <w:r w:rsidRPr="00FF61B6">
        <w:tab/>
        <w:t>Indiquer la liste des fonctions EFB ainsi que toute limitation qui s’y applique.</w:t>
      </w:r>
    </w:p>
    <w:p w14:paraId="4D502DDD" w14:textId="0920749A" w:rsidR="00391816" w:rsidRPr="00FF61B6" w:rsidRDefault="009570BA" w:rsidP="00E222EB">
      <w:pPr>
        <w:pStyle w:val="FAAFormInstructions"/>
        <w:spacing w:before="20" w:after="20"/>
      </w:pPr>
      <w:r w:rsidRPr="00FF61B6">
        <w:t>19.</w:t>
      </w:r>
      <w:r w:rsidRPr="00FF61B6">
        <w:tab/>
        <w:t>Indiquer les autres autorisations ou données, en utilisant une ligne (ou une case à plusieurs lignes) par autorisation (comme les autorisations d'approche spéciale, NMPS, performance de navigation approuvée).</w:t>
      </w:r>
    </w:p>
    <w:p w14:paraId="4D502DE8" w14:textId="07BC61ED" w:rsidR="00391816" w:rsidRPr="00FF61B6" w:rsidRDefault="006766D0" w:rsidP="00E222EB">
      <w:pPr>
        <w:pStyle w:val="FFATextFlushRight"/>
        <w:rPr>
          <w:szCs w:val="20"/>
        </w:rPr>
      </w:pPr>
      <w:r w:rsidRPr="00FF61B6">
        <w:rPr>
          <w:i w:val="0"/>
        </w:rPr>
        <w:t>OACI, Annexe 6, Partie I : Appendice 6-1, 3.0</w:t>
      </w:r>
    </w:p>
    <w:p w14:paraId="4D502DE9" w14:textId="610575EC" w:rsidR="00391816" w:rsidRPr="00FF61B6" w:rsidRDefault="00726D04" w:rsidP="00E222EB">
      <w:pPr>
        <w:pStyle w:val="Heading4"/>
        <w:numPr>
          <w:ilvl w:val="0"/>
          <w:numId w:val="0"/>
        </w:numPr>
        <w:ind w:left="864" w:hanging="864"/>
        <w:rPr>
          <w:rStyle w:val="Heading4Char"/>
          <w:rFonts w:eastAsia="Calibri"/>
          <w:b/>
        </w:rPr>
      </w:pPr>
      <w:bookmarkStart w:id="379" w:name="_Toc61352348"/>
      <w:r w:rsidRPr="00FF61B6">
        <w:t>N</w:t>
      </w:r>
      <w:r w:rsidRPr="00FF61B6">
        <w:rPr>
          <w:rStyle w:val="Heading4Char"/>
          <w:b/>
        </w:rPr>
        <w:t>MO 9.3.2.2</w:t>
      </w:r>
      <w:r w:rsidRPr="00FF61B6">
        <w:rPr>
          <w:rStyle w:val="Heading4Char"/>
          <w:b/>
        </w:rPr>
        <w:tab/>
        <w:t>Personnel de gestion requis pour les opérations de transport aérien commercial</w:t>
      </w:r>
      <w:bookmarkEnd w:id="379"/>
    </w:p>
    <w:p w14:paraId="76A93800" w14:textId="77777777" w:rsidR="00D32459" w:rsidRPr="00FF61B6" w:rsidRDefault="00D32459" w:rsidP="00E222EB">
      <w:pPr>
        <w:pStyle w:val="FAAOutlineL1a"/>
        <w:numPr>
          <w:ilvl w:val="0"/>
          <w:numId w:val="756"/>
        </w:numPr>
      </w:pPr>
      <w:r w:rsidRPr="00FF61B6">
        <w:t>Chaque titulaire d'un AOC doit s'arranger pour assurer la continuité de la supervision si l'exploitation est effectuée en l'absence de quelque membre que ce soit du personnel de direction requis.</w:t>
      </w:r>
    </w:p>
    <w:p w14:paraId="4D502DEC" w14:textId="0CCA3D21" w:rsidR="00391816" w:rsidRPr="00FF61B6" w:rsidRDefault="00391816" w:rsidP="00E222EB">
      <w:pPr>
        <w:pStyle w:val="FAAOutlineL1a"/>
        <w:numPr>
          <w:ilvl w:val="0"/>
          <w:numId w:val="453"/>
        </w:numPr>
      </w:pPr>
      <w:r w:rsidRPr="00FF61B6">
        <w:t>Le personnel de direction requis doit travailler, par contrat, pendant un nombre d'heures suffisant pour que les fonctions de gestion soient assurées.</w:t>
      </w:r>
    </w:p>
    <w:p w14:paraId="4D502DED" w14:textId="2CAE1F0D" w:rsidR="00391816" w:rsidRPr="00FF61B6" w:rsidRDefault="00391816" w:rsidP="00E222EB">
      <w:pPr>
        <w:pStyle w:val="FAAOutlineL1a"/>
        <w:numPr>
          <w:ilvl w:val="0"/>
          <w:numId w:val="453"/>
        </w:numPr>
      </w:pPr>
      <w:r w:rsidRPr="00FF61B6">
        <w:t>Une personne occupant un poste de direction requis pour le titulaire d'un AOC n'est pas autorisée à occuper un poste similaire auprès de quelque autre titulaire d'un AOC que ce soit, sauf sur dérogation accordée par la Régie.</w:t>
      </w:r>
    </w:p>
    <w:p w14:paraId="4D502DEE" w14:textId="0AE7FB36" w:rsidR="00391816" w:rsidRPr="00FF61B6" w:rsidRDefault="00391816" w:rsidP="00E222EB">
      <w:pPr>
        <w:pStyle w:val="FAAOutlineL1a"/>
        <w:numPr>
          <w:ilvl w:val="0"/>
          <w:numId w:val="453"/>
        </w:numPr>
      </w:pPr>
      <w:r w:rsidRPr="00FF61B6">
        <w:t>Les qualifications minimales requises initialement pour un directeur d'exploitation sont les suivantes :</w:t>
      </w:r>
    </w:p>
    <w:p w14:paraId="4D502DEF" w14:textId="19F64315" w:rsidR="00391816" w:rsidRPr="00FF61B6" w:rsidRDefault="00391816" w:rsidP="00E222EB">
      <w:pPr>
        <w:pStyle w:val="FAAOutlineL21"/>
        <w:numPr>
          <w:ilvl w:val="0"/>
          <w:numId w:val="675"/>
        </w:numPr>
      </w:pPr>
      <w:r w:rsidRPr="00FF61B6">
        <w:t xml:space="preserve">Une ATPL ; et </w:t>
      </w:r>
    </w:p>
    <w:p w14:paraId="4D502DF0" w14:textId="1E510334" w:rsidR="00391816" w:rsidRPr="00FF61B6" w:rsidRDefault="00391816" w:rsidP="00E222EB">
      <w:pPr>
        <w:pStyle w:val="FAAOutlineL21"/>
        <w:numPr>
          <w:ilvl w:val="0"/>
          <w:numId w:val="675"/>
        </w:numPr>
      </w:pPr>
      <w:r w:rsidRPr="00FF61B6">
        <w:t>Trois ans d'expérience en tant que commandant de bord d'opérations de transport aérien commercial :</w:t>
      </w:r>
    </w:p>
    <w:p w14:paraId="4D502DF1" w14:textId="63A1BD0E" w:rsidR="00391816" w:rsidRPr="00FF61B6" w:rsidRDefault="00391816" w:rsidP="00E222EB">
      <w:pPr>
        <w:pStyle w:val="FAAOutlineL3i"/>
        <w:numPr>
          <w:ilvl w:val="3"/>
          <w:numId w:val="376"/>
        </w:numPr>
      </w:pPr>
      <w:r w:rsidRPr="00FF61B6">
        <w:t>D'un aéronef gros porteur si le titulaire de l'AOC en exploite ; ou</w:t>
      </w:r>
    </w:p>
    <w:p w14:paraId="4D502DF2" w14:textId="4EDEB6C0" w:rsidR="00391816" w:rsidRPr="00FF61B6" w:rsidRDefault="00391816" w:rsidP="00E222EB">
      <w:pPr>
        <w:pStyle w:val="FAAOutlineL3i"/>
      </w:pPr>
      <w:r w:rsidRPr="00FF61B6">
        <w:t>D'un aéronef gros porteur ou non si le titulaire de l'AOC n'exploite que les petits aéronefs.</w:t>
      </w:r>
    </w:p>
    <w:p w14:paraId="4D502DF3" w14:textId="7C0AA8C0" w:rsidR="00391816" w:rsidRPr="00FF61B6" w:rsidRDefault="00391816" w:rsidP="00E222EB">
      <w:pPr>
        <w:pStyle w:val="FAAOutlineL1a"/>
        <w:numPr>
          <w:ilvl w:val="0"/>
          <w:numId w:val="453"/>
        </w:numPr>
      </w:pPr>
      <w:r w:rsidRPr="00FF61B6">
        <w:t>Les qualifications minimales de pilote en chef sont les suivantes :</w:t>
      </w:r>
    </w:p>
    <w:p w14:paraId="4D502DF4" w14:textId="3FF8BA06" w:rsidR="00391816" w:rsidRPr="00FF61B6" w:rsidRDefault="00391816" w:rsidP="00E222EB">
      <w:pPr>
        <w:pStyle w:val="FAAOutlineL21"/>
        <w:numPr>
          <w:ilvl w:val="0"/>
          <w:numId w:val="676"/>
        </w:numPr>
      </w:pPr>
      <w:r w:rsidRPr="00FF61B6">
        <w:t>Une ATPL avec les qualifications appropriées pour au moins un des aéronefs utilisés pour les opérations du titulaire de l'AOC ; et</w:t>
      </w:r>
    </w:p>
    <w:p w14:paraId="4D502DF5" w14:textId="59B65EEB" w:rsidR="00391816" w:rsidRPr="00FF61B6" w:rsidRDefault="00391816" w:rsidP="00E222EB">
      <w:pPr>
        <w:pStyle w:val="FAAOutlineL21"/>
        <w:numPr>
          <w:ilvl w:val="0"/>
          <w:numId w:val="676"/>
        </w:numPr>
      </w:pPr>
      <w:r w:rsidRPr="00FF61B6">
        <w:t>Trois ans d'expérience en tant que commandant de bord d'opérations de transport aérien commercial :</w:t>
      </w:r>
    </w:p>
    <w:p w14:paraId="4D502DF6" w14:textId="05DB244A" w:rsidR="00391816" w:rsidRPr="00FF61B6" w:rsidRDefault="00391816" w:rsidP="00E222EB">
      <w:pPr>
        <w:pStyle w:val="FAAOutlineL3i"/>
        <w:numPr>
          <w:ilvl w:val="3"/>
          <w:numId w:val="377"/>
        </w:numPr>
      </w:pPr>
      <w:r w:rsidRPr="00FF61B6">
        <w:t>D'un aéronef gros porteur si le titulaire de l'AOC en exploite ; ou</w:t>
      </w:r>
    </w:p>
    <w:p w14:paraId="4D502DF7" w14:textId="430BEBEC" w:rsidR="00391816" w:rsidRPr="00FF61B6" w:rsidRDefault="00391816" w:rsidP="00E222EB">
      <w:pPr>
        <w:pStyle w:val="FAAOutlineL3i"/>
      </w:pPr>
      <w:r w:rsidRPr="00FF61B6">
        <w:lastRenderedPageBreak/>
        <w:t>D'un aéronef gros porteur ou non si le titulaire de l'AOC n'exploite que les petits aéronefs.</w:t>
      </w:r>
    </w:p>
    <w:p w14:paraId="4D502DF8" w14:textId="2DFE26F4" w:rsidR="00391816" w:rsidRPr="00FF61B6" w:rsidRDefault="00391816" w:rsidP="00E222EB">
      <w:pPr>
        <w:pStyle w:val="FAANoteL2"/>
        <w:widowControl w:val="0"/>
        <w:spacing w:line="228" w:lineRule="auto"/>
      </w:pPr>
      <w:r w:rsidRPr="00FF61B6">
        <w:t>N. B. : La Régie peut accepter une licence de pilote professionnel avec qualification aux instruments au lieu d'une ATPL si les impératifs relatifs au commandant de bord pour les opérations effectuées ne requièrent qu'un certificat de pilote de l'aviation commerciale.</w:t>
      </w:r>
    </w:p>
    <w:p w14:paraId="4D502DF9" w14:textId="0A292228" w:rsidR="00391816" w:rsidRPr="00FF61B6" w:rsidRDefault="00391816" w:rsidP="00E222EB">
      <w:pPr>
        <w:pStyle w:val="FAAOutlineL1a"/>
        <w:numPr>
          <w:ilvl w:val="0"/>
          <w:numId w:val="453"/>
        </w:numPr>
      </w:pPr>
      <w:r w:rsidRPr="00FF61B6">
        <w:t>Les qualifications minimales requises pour un directeur de la maintenance sont les suivantes :</w:t>
      </w:r>
    </w:p>
    <w:p w14:paraId="4D502DFA" w14:textId="37A71194" w:rsidR="00391816" w:rsidRPr="00FF61B6" w:rsidRDefault="00391816" w:rsidP="00E222EB">
      <w:pPr>
        <w:pStyle w:val="FAAOutlineL21"/>
        <w:numPr>
          <w:ilvl w:val="0"/>
          <w:numId w:val="677"/>
        </w:numPr>
      </w:pPr>
      <w:r w:rsidRPr="00FF61B6">
        <w:t xml:space="preserve">Une licence d’AMT avec qualifications cellule et groupe motopropulseur ; </w:t>
      </w:r>
    </w:p>
    <w:p w14:paraId="4D502DFB" w14:textId="54B51822" w:rsidR="00391816" w:rsidRPr="00FF61B6" w:rsidRDefault="00391816" w:rsidP="00E222EB">
      <w:pPr>
        <w:pStyle w:val="FAAOutlineL21"/>
        <w:numPr>
          <w:ilvl w:val="0"/>
          <w:numId w:val="677"/>
        </w:numPr>
      </w:pPr>
      <w:r w:rsidRPr="00FF61B6">
        <w:t>Trois ans d'expérience de maintenance dans la même catégorie et la même classe d'aéronef utilisé par le titulaire de l'AOC, dont une année à un poste assurant la remise en service d'aéronefs ; et</w:t>
      </w:r>
    </w:p>
    <w:p w14:paraId="4D502DFC" w14:textId="36CBF2B7" w:rsidR="00391816" w:rsidRPr="00FF61B6" w:rsidRDefault="00391816" w:rsidP="00E222EB">
      <w:pPr>
        <w:pStyle w:val="FAAOutlineL21"/>
        <w:numPr>
          <w:ilvl w:val="0"/>
          <w:numId w:val="677"/>
        </w:numPr>
      </w:pPr>
      <w:r w:rsidRPr="00FF61B6">
        <w:t>Une année d'expérience en supervision de la maintenance d'aéronefs de la même catégorie et de la même classe que ceux qui sont utilisés par le titulaire de l'AOC.</w:t>
      </w:r>
    </w:p>
    <w:p w14:paraId="4D502DFD" w14:textId="1A09A203" w:rsidR="00391816" w:rsidRPr="00FF61B6" w:rsidRDefault="00391816" w:rsidP="00E222EB">
      <w:pPr>
        <w:pStyle w:val="FAAOutlineL1a"/>
        <w:numPr>
          <w:ilvl w:val="0"/>
          <w:numId w:val="453"/>
        </w:numPr>
      </w:pPr>
      <w:r w:rsidRPr="00FF61B6">
        <w:t>Les qualifications minimales d’inspecteur en chef sont les suivantes :</w:t>
      </w:r>
    </w:p>
    <w:p w14:paraId="4D502DFE" w14:textId="528040C4" w:rsidR="00391816" w:rsidRPr="00FF61B6" w:rsidRDefault="00391816" w:rsidP="00E222EB">
      <w:pPr>
        <w:pStyle w:val="FAAOutlineL21"/>
        <w:numPr>
          <w:ilvl w:val="0"/>
          <w:numId w:val="678"/>
        </w:numPr>
      </w:pPr>
      <w:r w:rsidRPr="00FF61B6">
        <w:t>Une licence d’AMT avec qualifications cellule et groupe motopropulseur ; et</w:t>
      </w:r>
    </w:p>
    <w:p w14:paraId="4D502DFF" w14:textId="7026C719" w:rsidR="00391816" w:rsidRPr="00FF61B6" w:rsidRDefault="00391816" w:rsidP="00E222EB">
      <w:pPr>
        <w:pStyle w:val="FAAOutlineL21"/>
        <w:numPr>
          <w:ilvl w:val="0"/>
          <w:numId w:val="678"/>
        </w:numPr>
      </w:pPr>
      <w:r w:rsidRPr="00FF61B6">
        <w:t>Trois ans d'expérience de maintenance dans la même catégorie et la même classe d'aéronef utilisé par le titulaire de l'AOC, dont une année à un poste assurant la remise en service d'aéronefs.</w:t>
      </w:r>
    </w:p>
    <w:p w14:paraId="4D502E00" w14:textId="3B229E95" w:rsidR="00391816" w:rsidRPr="00FF61B6" w:rsidRDefault="00391816" w:rsidP="00E222EB">
      <w:pPr>
        <w:pStyle w:val="FAAOutlineL1a"/>
        <w:numPr>
          <w:ilvl w:val="0"/>
          <w:numId w:val="453"/>
        </w:numPr>
      </w:pPr>
      <w:r w:rsidRPr="00FF61B6">
        <w:t>Le titulaire d'un AOC est autorisé à employer une personne ne répondant pas aux qualifications ou à l'expérience appropriées si la Régie accorde une dérogation après avoir jugé que cette personne possède une expérience comparable et peut exercer de façon efficace les fonctions de direction requises.</w:t>
      </w:r>
    </w:p>
    <w:p w14:paraId="4D502E02" w14:textId="7296FAA2" w:rsidR="00391816" w:rsidRPr="00FF61B6" w:rsidRDefault="00391816" w:rsidP="00E222EB">
      <w:pPr>
        <w:pStyle w:val="FFATextFlushRight"/>
        <w:keepLines w:val="0"/>
        <w:widowControl w:val="0"/>
        <w:rPr>
          <w:b/>
          <w:bCs/>
          <w:caps/>
          <w:sz w:val="28"/>
          <w:szCs w:val="26"/>
        </w:rPr>
      </w:pPr>
      <w:r w:rsidRPr="00FF61B6">
        <w:t>14 CFR 119.67</w:t>
      </w:r>
    </w:p>
    <w:p w14:paraId="4D502E03" w14:textId="251A0952" w:rsidR="00391816" w:rsidRPr="00FF61B6" w:rsidRDefault="00726D04" w:rsidP="00E222EB">
      <w:pPr>
        <w:pStyle w:val="Heading4"/>
        <w:numPr>
          <w:ilvl w:val="0"/>
          <w:numId w:val="0"/>
        </w:numPr>
        <w:ind w:left="864" w:hanging="864"/>
      </w:pPr>
      <w:bookmarkStart w:id="380" w:name="_Toc61352349"/>
      <w:r w:rsidRPr="00FF61B6">
        <w:t>NMO 9.3.2.3</w:t>
      </w:r>
      <w:r w:rsidRPr="00FF61B6">
        <w:tab/>
        <w:t>Système de qualité</w:t>
      </w:r>
      <w:bookmarkEnd w:id="380"/>
    </w:p>
    <w:p w14:paraId="7B380C5D" w14:textId="77777777" w:rsidR="00E9115C" w:rsidRPr="00FF61B6" w:rsidRDefault="00E9115C" w:rsidP="00E222EB">
      <w:pPr>
        <w:widowControl w:val="0"/>
        <w:numPr>
          <w:ilvl w:val="5"/>
          <w:numId w:val="58"/>
        </w:numPr>
        <w:ind w:left="1440"/>
        <w:jc w:val="both"/>
      </w:pPr>
      <w:r w:rsidRPr="00FF61B6">
        <w:t>Afin de démontrer qu'il se conforme au paragraphe 9.3.2.3 de la présente partie, un titulaire d'AOC établit son système qualité conformément aux instructions et informations figurant aux paragraphes suivants.</w:t>
      </w:r>
    </w:p>
    <w:tbl>
      <w:tblPr>
        <w:tblStyle w:val="TableGrid1"/>
        <w:tblW w:w="0" w:type="auto"/>
        <w:tblLook w:val="04A0" w:firstRow="1" w:lastRow="0" w:firstColumn="1" w:lastColumn="0" w:noHBand="0" w:noVBand="1"/>
        <w:tblCaption w:val="Quality System"/>
        <w:tblDescription w:val="Paragraphs within the Quality System"/>
      </w:tblPr>
      <w:tblGrid>
        <w:gridCol w:w="9350"/>
      </w:tblGrid>
      <w:tr w:rsidR="005B1937" w:rsidRPr="00FF61B6" w14:paraId="50C0AFE7" w14:textId="77777777" w:rsidTr="005B1937">
        <w:tc>
          <w:tcPr>
            <w:tcW w:w="9350" w:type="dxa"/>
            <w:tcBorders>
              <w:bottom w:val="nil"/>
            </w:tcBorders>
          </w:tcPr>
          <w:p w14:paraId="690DC80E" w14:textId="77777777" w:rsidR="005B1937" w:rsidRPr="00FF61B6" w:rsidRDefault="005B1937" w:rsidP="00E222EB">
            <w:pPr>
              <w:pStyle w:val="FAAISTableL1Heading"/>
              <w:spacing w:before="40" w:after="40"/>
            </w:pPr>
            <w:r w:rsidRPr="00FF61B6">
              <w:t>Généralités</w:t>
            </w:r>
          </w:p>
        </w:tc>
      </w:tr>
      <w:tr w:rsidR="005B1937" w:rsidRPr="00FF61B6" w14:paraId="4445FB57" w14:textId="77777777" w:rsidTr="005B1937">
        <w:tc>
          <w:tcPr>
            <w:tcW w:w="9350" w:type="dxa"/>
            <w:tcBorders>
              <w:top w:val="nil"/>
              <w:bottom w:val="nil"/>
            </w:tcBorders>
          </w:tcPr>
          <w:p w14:paraId="0B292390" w14:textId="77777777" w:rsidR="005B1937" w:rsidRPr="00FF61B6" w:rsidRDefault="005B1937" w:rsidP="00E222EB">
            <w:pPr>
              <w:numPr>
                <w:ilvl w:val="1"/>
                <w:numId w:val="1047"/>
              </w:numPr>
              <w:spacing w:before="40" w:after="40"/>
              <w:rPr>
                <w:b/>
                <w:bCs/>
                <w:szCs w:val="20"/>
              </w:rPr>
            </w:pPr>
            <w:r w:rsidRPr="00FF61B6">
              <w:t>Terminologie.</w:t>
            </w:r>
          </w:p>
        </w:tc>
      </w:tr>
      <w:tr w:rsidR="005B1937" w:rsidRPr="00FF61B6" w14:paraId="57F3B481" w14:textId="77777777" w:rsidTr="005B1937">
        <w:tc>
          <w:tcPr>
            <w:tcW w:w="9350" w:type="dxa"/>
            <w:tcBorders>
              <w:top w:val="nil"/>
              <w:bottom w:val="nil"/>
            </w:tcBorders>
          </w:tcPr>
          <w:p w14:paraId="4BC82301" w14:textId="1AB0F29C" w:rsidR="005B1937" w:rsidRPr="00FF61B6" w:rsidDel="00F26597" w:rsidRDefault="005B1937" w:rsidP="00E222EB">
            <w:pPr>
              <w:numPr>
                <w:ilvl w:val="2"/>
                <w:numId w:val="1047"/>
              </w:numPr>
              <w:spacing w:before="40" w:after="40"/>
              <w:rPr>
                <w:bCs/>
                <w:szCs w:val="20"/>
              </w:rPr>
            </w:pPr>
            <w:r w:rsidRPr="00FF61B6">
              <w:t>Les termes et expressions utilisés dans le contexte des impératifs pour un système qualité d'un exploitant signifient ce qui suit :</w:t>
            </w:r>
          </w:p>
        </w:tc>
      </w:tr>
      <w:tr w:rsidR="005B1937" w:rsidRPr="00FF61B6" w14:paraId="0455E4A4" w14:textId="77777777" w:rsidTr="005B1937">
        <w:tc>
          <w:tcPr>
            <w:tcW w:w="9350" w:type="dxa"/>
            <w:tcBorders>
              <w:top w:val="nil"/>
              <w:bottom w:val="nil"/>
            </w:tcBorders>
          </w:tcPr>
          <w:p w14:paraId="3B609C38" w14:textId="11580D23" w:rsidR="005B1937" w:rsidRPr="00FF61B6" w:rsidRDefault="005B1937" w:rsidP="00E222EB">
            <w:pPr>
              <w:pStyle w:val="FAAISManualTextL1a"/>
              <w:rPr>
                <w:b/>
              </w:rPr>
            </w:pPr>
            <w:r w:rsidRPr="00FF61B6">
              <w:rPr>
                <w:b/>
              </w:rPr>
              <w:t>Gestionnaire responsable.</w:t>
            </w:r>
            <w:r w:rsidRPr="00FF61B6">
              <w:t xml:space="preserve"> La personne acceptable pour la Régie, qui détient des pouvoirs accordés par la société constituée pour assurer que toutes les fonctions opérationnelles et de maintenance puissent être financées et exécutées conformément aux normes requises par la Régie et tout autre impératif supplémentaire requis par l'exploitant.</w:t>
            </w:r>
          </w:p>
        </w:tc>
      </w:tr>
      <w:tr w:rsidR="005B1937" w:rsidRPr="00FF61B6" w14:paraId="6EE482DD" w14:textId="77777777" w:rsidTr="005B1937">
        <w:tc>
          <w:tcPr>
            <w:tcW w:w="9350" w:type="dxa"/>
            <w:tcBorders>
              <w:top w:val="nil"/>
              <w:bottom w:val="nil"/>
            </w:tcBorders>
          </w:tcPr>
          <w:p w14:paraId="6E312850" w14:textId="77777777" w:rsidR="005B1937" w:rsidRPr="00FF61B6" w:rsidRDefault="005B1937" w:rsidP="00E222EB">
            <w:pPr>
              <w:pStyle w:val="FAAISManualTextL1a"/>
            </w:pPr>
            <w:r w:rsidRPr="00FF61B6">
              <w:rPr>
                <w:b/>
              </w:rPr>
              <w:t>Assurance de la qualité.</w:t>
            </w:r>
            <w:r w:rsidRPr="00FF61B6">
              <w:t xml:space="preserve"> Par opposition au contrôle de la qualité, fait entrer en jeu des activités dans les domaines des affaires, des systèmes et des audits techniques. Un ensemble d'actions prédéterminées et systématiques qui sont requises pour établir un degré de confiance adéquat dans le fait qu'un produit ou un service répond aux impératifs de qualité.</w:t>
            </w:r>
          </w:p>
        </w:tc>
      </w:tr>
      <w:tr w:rsidR="005B1937" w:rsidRPr="00FF61B6" w14:paraId="169606B6" w14:textId="77777777" w:rsidTr="005B1937">
        <w:tc>
          <w:tcPr>
            <w:tcW w:w="9350" w:type="dxa"/>
            <w:tcBorders>
              <w:top w:val="nil"/>
              <w:bottom w:val="nil"/>
            </w:tcBorders>
          </w:tcPr>
          <w:p w14:paraId="4F7D5796" w14:textId="77777777" w:rsidR="005B1937" w:rsidRPr="00FF61B6" w:rsidRDefault="005B1937" w:rsidP="00E222EB">
            <w:pPr>
              <w:numPr>
                <w:ilvl w:val="1"/>
                <w:numId w:val="1047"/>
              </w:numPr>
              <w:spacing w:before="40" w:after="40"/>
              <w:rPr>
                <w:bCs/>
                <w:szCs w:val="20"/>
              </w:rPr>
            </w:pPr>
            <w:r w:rsidRPr="00FF61B6">
              <w:t>But du système qualité.</w:t>
            </w:r>
          </w:p>
        </w:tc>
      </w:tr>
      <w:tr w:rsidR="005B1937" w:rsidRPr="00FF61B6" w14:paraId="627B457F" w14:textId="77777777" w:rsidTr="005B1937">
        <w:tc>
          <w:tcPr>
            <w:tcW w:w="9350" w:type="dxa"/>
            <w:tcBorders>
              <w:top w:val="nil"/>
              <w:bottom w:val="nil"/>
            </w:tcBorders>
          </w:tcPr>
          <w:p w14:paraId="148C3934" w14:textId="25D329D3" w:rsidR="005B1937" w:rsidRPr="00FF61B6" w:rsidRDefault="005B1937" w:rsidP="00E222EB">
            <w:pPr>
              <w:numPr>
                <w:ilvl w:val="2"/>
                <w:numId w:val="1047"/>
              </w:numPr>
              <w:spacing w:before="40" w:after="40"/>
              <w:rPr>
                <w:bCs/>
                <w:szCs w:val="20"/>
              </w:rPr>
            </w:pPr>
            <w:r w:rsidRPr="00FF61B6">
              <w:t xml:space="preserve">Le système de qualité doit permettre à l'exploitant d'assurer le suivi de sa conformité à la présente réglementation, à son système de manuels et à toute autre norme spécifiée par l'exploitant ou la Régie pour assurer une exploitation sans danger et des aéronefs et produits aéronautiques en bon état de navigabilité. </w:t>
            </w:r>
          </w:p>
        </w:tc>
      </w:tr>
      <w:tr w:rsidR="005B1937" w:rsidRPr="00FF61B6" w14:paraId="052E6139" w14:textId="77777777" w:rsidTr="005B1937">
        <w:tc>
          <w:tcPr>
            <w:tcW w:w="9350" w:type="dxa"/>
            <w:tcBorders>
              <w:top w:val="nil"/>
              <w:bottom w:val="nil"/>
            </w:tcBorders>
          </w:tcPr>
          <w:p w14:paraId="2E260F86" w14:textId="77777777" w:rsidR="005B1937" w:rsidRPr="00FF61B6" w:rsidRDefault="005B1937" w:rsidP="00E222EB">
            <w:pPr>
              <w:numPr>
                <w:ilvl w:val="1"/>
                <w:numId w:val="1047"/>
              </w:numPr>
              <w:spacing w:before="40" w:after="40"/>
              <w:rPr>
                <w:bCs/>
                <w:szCs w:val="20"/>
              </w:rPr>
            </w:pPr>
            <w:r w:rsidRPr="00FF61B6">
              <w:lastRenderedPageBreak/>
              <w:t>Structure organisationnelle.</w:t>
            </w:r>
          </w:p>
        </w:tc>
      </w:tr>
      <w:tr w:rsidR="005B1937" w:rsidRPr="00FF61B6" w14:paraId="475FA7BD" w14:textId="77777777" w:rsidTr="005B1937">
        <w:tc>
          <w:tcPr>
            <w:tcW w:w="9350" w:type="dxa"/>
            <w:tcBorders>
              <w:top w:val="nil"/>
              <w:bottom w:val="nil"/>
            </w:tcBorders>
          </w:tcPr>
          <w:p w14:paraId="5F547D81" w14:textId="77777777" w:rsidR="005B1937" w:rsidRPr="00FF61B6" w:rsidRDefault="005B1937" w:rsidP="00E222EB">
            <w:pPr>
              <w:numPr>
                <w:ilvl w:val="2"/>
                <w:numId w:val="1047"/>
              </w:numPr>
              <w:spacing w:before="40" w:after="40"/>
              <w:rPr>
                <w:bCs/>
                <w:strike/>
                <w:szCs w:val="20"/>
              </w:rPr>
            </w:pPr>
            <w:r w:rsidRPr="00FF61B6">
              <w:t xml:space="preserve">L’exploitant peut définir la structure fondamentale du système qualité en fonction de la taille et de la complexité de l’exploitation qu'il supervise. </w:t>
            </w:r>
          </w:p>
        </w:tc>
      </w:tr>
      <w:tr w:rsidR="005B1937" w:rsidRPr="00FF61B6" w14:paraId="550B11CE" w14:textId="77777777" w:rsidTr="00AC17E5">
        <w:tc>
          <w:tcPr>
            <w:tcW w:w="9350" w:type="dxa"/>
            <w:tcBorders>
              <w:top w:val="nil"/>
              <w:bottom w:val="nil"/>
            </w:tcBorders>
          </w:tcPr>
          <w:p w14:paraId="3BB2CA63" w14:textId="79FCAF9C" w:rsidR="005B1937" w:rsidRPr="00FF61B6" w:rsidRDefault="005B1937" w:rsidP="00E222EB">
            <w:pPr>
              <w:numPr>
                <w:ilvl w:val="2"/>
                <w:numId w:val="1047"/>
              </w:numPr>
              <w:spacing w:before="40" w:after="40"/>
              <w:rPr>
                <w:bCs/>
              </w:rPr>
            </w:pPr>
            <w:r w:rsidRPr="00FF61B6">
              <w:t>Les références faites aux grands et petits exploitants ailleurs dans la présente réglementation sont régies par la capacité des aéronefs (c'est-à-dire plus ou moins de 20 places) et leur masse (soit une masse maximale certifiée au décollage supérieure ou inférieure à 10 000 kg). Une telle terminologie ne s'applique pas lorsque l'on considère l'échelle d'une opération et le système de qualité requis. En conséquence, dans le contexte des systèmes qualité, les exploitants doivent être répartis en catégories en fonction du nombre de leur personnel à plein temps.</w:t>
            </w:r>
          </w:p>
        </w:tc>
      </w:tr>
      <w:tr w:rsidR="005B1937" w:rsidRPr="00FF61B6" w14:paraId="165C9D9E" w14:textId="77777777" w:rsidTr="00AC17E5">
        <w:tc>
          <w:tcPr>
            <w:tcW w:w="9350" w:type="dxa"/>
            <w:tcBorders>
              <w:top w:val="nil"/>
              <w:bottom w:val="single" w:sz="2" w:space="0" w:color="auto"/>
            </w:tcBorders>
            <w:shd w:val="clear" w:color="auto" w:fill="auto"/>
          </w:tcPr>
          <w:p w14:paraId="24B6DD83" w14:textId="40638AF9" w:rsidR="005B1937" w:rsidRPr="00FF61B6" w:rsidRDefault="005B1937" w:rsidP="00E222EB">
            <w:pPr>
              <w:numPr>
                <w:ilvl w:val="2"/>
                <w:numId w:val="1047"/>
              </w:numPr>
              <w:spacing w:before="40" w:after="40"/>
              <w:rPr>
                <w:bCs/>
              </w:rPr>
            </w:pPr>
            <w:r w:rsidRPr="00FF61B6">
              <w:t>Un exploitant est classifié en fonction du nombre d’employés à plein temps. En ce qui concerne les systèmes qualité, les exploitants ayant 5 employés ou moins à plein temps sont réputés « très petits », alors que ceux qui en ont entre 6 et 20 sont réputés « petits » exploitants. Dans ce contexte, « à plein temps » signifie travaillant 35 heures par semaine au moins, à l'exclusion des temps de vacances.</w:t>
            </w:r>
          </w:p>
        </w:tc>
      </w:tr>
      <w:tr w:rsidR="005B1937" w:rsidRPr="00FF61B6" w14:paraId="7347B9E0" w14:textId="77777777" w:rsidTr="00AC17E5">
        <w:tc>
          <w:tcPr>
            <w:tcW w:w="9350" w:type="dxa"/>
            <w:tcBorders>
              <w:top w:val="single" w:sz="2" w:space="0" w:color="auto"/>
              <w:bottom w:val="nil"/>
            </w:tcBorders>
            <w:shd w:val="clear" w:color="auto" w:fill="auto"/>
          </w:tcPr>
          <w:p w14:paraId="7A17849F" w14:textId="45D73777" w:rsidR="005B1937" w:rsidRPr="00FF61B6" w:rsidRDefault="005B1937" w:rsidP="00E222EB">
            <w:pPr>
              <w:numPr>
                <w:ilvl w:val="2"/>
                <w:numId w:val="1047"/>
              </w:numPr>
              <w:spacing w:before="40" w:after="40"/>
              <w:rPr>
                <w:bCs/>
              </w:rPr>
            </w:pPr>
            <w:r w:rsidRPr="00FF61B6">
              <w:t>Il se peut que les systèmes qualité complexes soient inappropriés pour les petits ou très petits exploitants et que les exigences administratives requises par un système complexe pour la rédaction de manuels et de procédures relatives à la qualité soient excessives pour les ressources de l’exploitant en question. Il est donc accepté que de tels exploitants peuvent adapter leur système qualité en fonction de leur taille et de leur complexité, et affectent les ressources en conséquence.</w:t>
            </w:r>
          </w:p>
        </w:tc>
      </w:tr>
      <w:tr w:rsidR="005B1937" w:rsidRPr="00FF61B6" w14:paraId="6068054F" w14:textId="77777777" w:rsidTr="00AC17E5">
        <w:tc>
          <w:tcPr>
            <w:tcW w:w="9350" w:type="dxa"/>
            <w:tcBorders>
              <w:top w:val="nil"/>
              <w:bottom w:val="nil"/>
            </w:tcBorders>
            <w:shd w:val="clear" w:color="auto" w:fill="auto"/>
          </w:tcPr>
          <w:p w14:paraId="21B2B8CB" w14:textId="77777777" w:rsidR="005B1937" w:rsidRPr="00FF61B6" w:rsidRDefault="005B1937" w:rsidP="00E222EB">
            <w:pPr>
              <w:numPr>
                <w:ilvl w:val="2"/>
                <w:numId w:val="1047"/>
              </w:numPr>
              <w:spacing w:before="40" w:after="40"/>
              <w:rPr>
                <w:bCs/>
              </w:rPr>
            </w:pPr>
            <w:r w:rsidRPr="00FF61B6">
              <w:t>Il peut être approprié pour les petits et très petits exploitants d'élaborer un programme d'assurance de la qualité qui se repose sur une liste de pointage. Celle-ci doit être assortie d'un calendrier requérant que tout ce qui y figure soit accompli dans des délais spécifiés, ainsi qu'une déclaration indiquant qu'un examen périodique a été fait par la direction. Un passage en revue indépendant du contenu de la liste de pointage et de ce qui a été atteint en ce qui concerne l'assurance de la qualité devrait être fait occasionnellement.</w:t>
            </w:r>
          </w:p>
        </w:tc>
      </w:tr>
      <w:tr w:rsidR="005B1937" w:rsidRPr="00FF61B6" w14:paraId="55378112" w14:textId="77777777" w:rsidTr="00AC17E5">
        <w:tc>
          <w:tcPr>
            <w:tcW w:w="9350" w:type="dxa"/>
            <w:tcBorders>
              <w:top w:val="nil"/>
              <w:bottom w:val="nil"/>
            </w:tcBorders>
            <w:shd w:val="clear" w:color="auto" w:fill="auto"/>
          </w:tcPr>
          <w:p w14:paraId="11A07F12" w14:textId="77777777" w:rsidR="005B1937" w:rsidRPr="00FF61B6" w:rsidRDefault="005B1937" w:rsidP="00E222EB">
            <w:pPr>
              <w:numPr>
                <w:ilvl w:val="2"/>
                <w:numId w:val="1047"/>
              </w:numPr>
              <w:spacing w:before="40" w:after="40"/>
              <w:rPr>
                <w:bCs/>
              </w:rPr>
            </w:pPr>
            <w:r w:rsidRPr="00FF61B6">
              <w:t>Un « petit » exploitant peut décider de faire appel à des auditeurs internes, externes, ou une combinaison des deux. Dans de tels cas, il serait acceptable que des spécialistes externes et/ou des organismes qualifiés effectuent les audits de qualité au nom du gestionnaire de la qualité.</w:t>
            </w:r>
          </w:p>
        </w:tc>
      </w:tr>
      <w:tr w:rsidR="005B1937" w:rsidRPr="00FF61B6" w14:paraId="4EB299D9" w14:textId="77777777" w:rsidTr="00AC17E5">
        <w:tc>
          <w:tcPr>
            <w:tcW w:w="9350" w:type="dxa"/>
            <w:tcBorders>
              <w:top w:val="nil"/>
              <w:bottom w:val="nil"/>
            </w:tcBorders>
          </w:tcPr>
          <w:p w14:paraId="2400D330" w14:textId="77777777" w:rsidR="005B1937" w:rsidRPr="00FF61B6" w:rsidRDefault="005B1937" w:rsidP="00E222EB">
            <w:pPr>
              <w:numPr>
                <w:ilvl w:val="1"/>
                <w:numId w:val="1047"/>
              </w:numPr>
              <w:spacing w:before="40" w:after="40"/>
              <w:rPr>
                <w:bCs/>
                <w:szCs w:val="20"/>
              </w:rPr>
            </w:pPr>
            <w:r w:rsidRPr="00FF61B6">
              <w:t>Portée.</w:t>
            </w:r>
          </w:p>
        </w:tc>
      </w:tr>
      <w:tr w:rsidR="005B1937" w:rsidRPr="00FF61B6" w14:paraId="060F1945" w14:textId="77777777" w:rsidTr="005B1937">
        <w:tc>
          <w:tcPr>
            <w:tcW w:w="9350" w:type="dxa"/>
            <w:tcBorders>
              <w:top w:val="nil"/>
              <w:bottom w:val="nil"/>
            </w:tcBorders>
          </w:tcPr>
          <w:p w14:paraId="34C509A0" w14:textId="77777777" w:rsidR="005B1937" w:rsidRPr="00FF61B6" w:rsidRDefault="005B1937" w:rsidP="00E222EB">
            <w:pPr>
              <w:numPr>
                <w:ilvl w:val="2"/>
                <w:numId w:val="1047"/>
              </w:numPr>
              <w:spacing w:before="40" w:after="40"/>
              <w:rPr>
                <w:bCs/>
                <w:szCs w:val="20"/>
              </w:rPr>
            </w:pPr>
            <w:r w:rsidRPr="00FF61B6">
              <w:t>Le système qualité doit aborder au moins ce qui suit :</w:t>
            </w:r>
          </w:p>
        </w:tc>
      </w:tr>
      <w:tr w:rsidR="005B1937" w:rsidRPr="00FF61B6" w14:paraId="6980295E" w14:textId="77777777" w:rsidTr="005B1937">
        <w:tc>
          <w:tcPr>
            <w:tcW w:w="9350" w:type="dxa"/>
            <w:tcBorders>
              <w:top w:val="nil"/>
              <w:bottom w:val="nil"/>
            </w:tcBorders>
          </w:tcPr>
          <w:p w14:paraId="0C490CE3" w14:textId="77777777" w:rsidR="005B1937" w:rsidRPr="00FF61B6" w:rsidDel="00B7324F" w:rsidRDefault="005B1937" w:rsidP="00E222EB">
            <w:pPr>
              <w:pStyle w:val="FAAISManualTextL1a"/>
            </w:pPr>
            <w:r w:rsidRPr="00FF61B6">
              <w:t>Terminologie pertinente ;</w:t>
            </w:r>
          </w:p>
        </w:tc>
      </w:tr>
      <w:tr w:rsidR="005B1937" w:rsidRPr="00FF61B6" w14:paraId="02966ED5" w14:textId="77777777" w:rsidTr="005B1937">
        <w:tc>
          <w:tcPr>
            <w:tcW w:w="9350" w:type="dxa"/>
            <w:tcBorders>
              <w:top w:val="nil"/>
              <w:bottom w:val="nil"/>
            </w:tcBorders>
          </w:tcPr>
          <w:p w14:paraId="74BFF13C" w14:textId="77777777" w:rsidR="005B1937" w:rsidRPr="00FF61B6" w:rsidRDefault="005B1937" w:rsidP="00E222EB">
            <w:pPr>
              <w:pStyle w:val="FAAISManualTextL1a"/>
              <w:rPr>
                <w:b/>
                <w:szCs w:val="20"/>
              </w:rPr>
            </w:pPr>
            <w:r w:rsidRPr="00FF61B6">
              <w:t>Impératifs en vigueur de la présente réglementation ;</w:t>
            </w:r>
          </w:p>
        </w:tc>
      </w:tr>
      <w:tr w:rsidR="005B1937" w:rsidRPr="00FF61B6" w14:paraId="403E08DC" w14:textId="77777777" w:rsidTr="005B1937">
        <w:tc>
          <w:tcPr>
            <w:tcW w:w="9350" w:type="dxa"/>
            <w:tcBorders>
              <w:top w:val="nil"/>
              <w:bottom w:val="nil"/>
            </w:tcBorders>
          </w:tcPr>
          <w:p w14:paraId="6026815F" w14:textId="77777777" w:rsidR="005B1937" w:rsidRPr="00FF61B6" w:rsidRDefault="005B1937" w:rsidP="00E222EB">
            <w:pPr>
              <w:pStyle w:val="FAAISManualTextL1a"/>
              <w:rPr>
                <w:b/>
                <w:szCs w:val="20"/>
              </w:rPr>
            </w:pPr>
            <w:r w:rsidRPr="00FF61B6">
              <w:t>Toute norme et pratique supplémentaire de l’exploitant ;</w:t>
            </w:r>
          </w:p>
        </w:tc>
      </w:tr>
      <w:tr w:rsidR="005B1937" w:rsidRPr="00FF61B6" w14:paraId="79AB3F74" w14:textId="77777777" w:rsidTr="005B1937">
        <w:tc>
          <w:tcPr>
            <w:tcW w:w="9350" w:type="dxa"/>
            <w:tcBorders>
              <w:top w:val="nil"/>
              <w:bottom w:val="nil"/>
            </w:tcBorders>
          </w:tcPr>
          <w:p w14:paraId="26E6A741" w14:textId="77777777" w:rsidR="005B1937" w:rsidRPr="00FF61B6" w:rsidRDefault="005B1937" w:rsidP="00E222EB">
            <w:pPr>
              <w:pStyle w:val="FAAISManualTextL1a"/>
              <w:rPr>
                <w:b/>
                <w:szCs w:val="20"/>
              </w:rPr>
            </w:pPr>
            <w:r w:rsidRPr="00FF61B6">
              <w:t>Une description de l’exploitant, dont sa structure opérationnelle ;</w:t>
            </w:r>
          </w:p>
        </w:tc>
      </w:tr>
      <w:tr w:rsidR="005B1937" w:rsidRPr="00FF61B6" w14:paraId="6AE6D279" w14:textId="77777777" w:rsidTr="005B1937">
        <w:tc>
          <w:tcPr>
            <w:tcW w:w="9350" w:type="dxa"/>
            <w:tcBorders>
              <w:top w:val="nil"/>
              <w:bottom w:val="nil"/>
            </w:tcBorders>
          </w:tcPr>
          <w:p w14:paraId="39AE32FC" w14:textId="77777777" w:rsidR="005B1937" w:rsidRPr="00FF61B6" w:rsidRDefault="005B1937" w:rsidP="00E222EB">
            <w:pPr>
              <w:pStyle w:val="FAAISManualTextL1a"/>
              <w:rPr>
                <w:b/>
                <w:szCs w:val="20"/>
              </w:rPr>
            </w:pPr>
            <w:r w:rsidRPr="00FF61B6">
              <w:t>L’identification des personnes responsables de l’élaboration, de l’établissement et de la gestion du programme d’assurance de la qualité, dont une description de leurs fonctions et responsabilités ;</w:t>
            </w:r>
          </w:p>
        </w:tc>
      </w:tr>
      <w:tr w:rsidR="005B1937" w:rsidRPr="00FF61B6" w14:paraId="18CD6893" w14:textId="77777777" w:rsidTr="005B1937">
        <w:tc>
          <w:tcPr>
            <w:tcW w:w="9350" w:type="dxa"/>
            <w:tcBorders>
              <w:top w:val="nil"/>
              <w:bottom w:val="nil"/>
            </w:tcBorders>
          </w:tcPr>
          <w:p w14:paraId="34255F7F" w14:textId="77777777" w:rsidR="005B1937" w:rsidRPr="00FF61B6" w:rsidRDefault="005B1937" w:rsidP="00E222EB">
            <w:pPr>
              <w:pStyle w:val="FAAISManualTextL1a"/>
              <w:rPr>
                <w:b/>
                <w:szCs w:val="20"/>
              </w:rPr>
            </w:pPr>
            <w:r w:rsidRPr="00FF61B6">
              <w:t>Sections pertinentes des manuels, rapports et dossiers, dont la liste de distribution de tous les exemplaires contrôlés ;</w:t>
            </w:r>
          </w:p>
        </w:tc>
      </w:tr>
      <w:tr w:rsidR="005B1937" w:rsidRPr="00FF61B6" w14:paraId="585F41EA" w14:textId="77777777" w:rsidTr="005B1937">
        <w:tc>
          <w:tcPr>
            <w:tcW w:w="9350" w:type="dxa"/>
            <w:tcBorders>
              <w:top w:val="nil"/>
              <w:bottom w:val="nil"/>
            </w:tcBorders>
          </w:tcPr>
          <w:p w14:paraId="1B319649" w14:textId="77777777" w:rsidR="005B1937" w:rsidRPr="00FF61B6" w:rsidDel="00830CCB" w:rsidRDefault="005B1937" w:rsidP="00E222EB">
            <w:pPr>
              <w:pStyle w:val="FAAISManualTextL1a"/>
            </w:pPr>
            <w:r w:rsidRPr="00FF61B6">
              <w:t>La politique de l'exploitant relative à la qualité ;</w:t>
            </w:r>
          </w:p>
        </w:tc>
      </w:tr>
      <w:tr w:rsidR="005B1937" w:rsidRPr="00FF61B6" w14:paraId="4E0CB683" w14:textId="77777777" w:rsidTr="005B1937">
        <w:tc>
          <w:tcPr>
            <w:tcW w:w="9350" w:type="dxa"/>
            <w:tcBorders>
              <w:top w:val="nil"/>
              <w:bottom w:val="nil"/>
            </w:tcBorders>
          </w:tcPr>
          <w:p w14:paraId="59708E37" w14:textId="77777777" w:rsidR="005B1937" w:rsidRPr="00FF61B6" w:rsidRDefault="005B1937" w:rsidP="00E222EB">
            <w:pPr>
              <w:pStyle w:val="FAAISManualTextL1a"/>
              <w:rPr>
                <w:b/>
                <w:szCs w:val="20"/>
              </w:rPr>
            </w:pPr>
            <w:r w:rsidRPr="00FF61B6">
              <w:t>Les procédures relatives à la qualité ;</w:t>
            </w:r>
          </w:p>
        </w:tc>
      </w:tr>
      <w:tr w:rsidR="005B1937" w:rsidRPr="00FF61B6" w14:paraId="3BB30C13" w14:textId="77777777" w:rsidTr="005B1937">
        <w:tc>
          <w:tcPr>
            <w:tcW w:w="9350" w:type="dxa"/>
            <w:tcBorders>
              <w:top w:val="nil"/>
              <w:bottom w:val="nil"/>
            </w:tcBorders>
          </w:tcPr>
          <w:p w14:paraId="58C293F5" w14:textId="77777777" w:rsidR="005B1937" w:rsidRPr="00FF61B6" w:rsidRDefault="005B1937" w:rsidP="00E222EB">
            <w:pPr>
              <w:pStyle w:val="FAAISManualTextL1a"/>
              <w:rPr>
                <w:b/>
                <w:szCs w:val="20"/>
              </w:rPr>
            </w:pPr>
            <w:r w:rsidRPr="00FF61B6">
              <w:t>Un programme d'assurance de la qualité, comprenant :</w:t>
            </w:r>
          </w:p>
        </w:tc>
      </w:tr>
      <w:tr w:rsidR="005B1937" w:rsidRPr="00FF61B6" w14:paraId="46BF4BF2" w14:textId="77777777" w:rsidTr="005B1937">
        <w:tc>
          <w:tcPr>
            <w:tcW w:w="9350" w:type="dxa"/>
            <w:tcBorders>
              <w:top w:val="nil"/>
              <w:bottom w:val="nil"/>
            </w:tcBorders>
          </w:tcPr>
          <w:p w14:paraId="5EE30839" w14:textId="77777777" w:rsidR="005B1937" w:rsidRPr="00FF61B6" w:rsidRDefault="005B1937" w:rsidP="00E222EB">
            <w:pPr>
              <w:numPr>
                <w:ilvl w:val="4"/>
                <w:numId w:val="1047"/>
              </w:numPr>
              <w:spacing w:before="40" w:after="40"/>
              <w:rPr>
                <w:bCs/>
              </w:rPr>
            </w:pPr>
            <w:r w:rsidRPr="00FF61B6">
              <w:lastRenderedPageBreak/>
              <w:t>Le calendrier du processus de suivi ;</w:t>
            </w:r>
          </w:p>
        </w:tc>
      </w:tr>
      <w:tr w:rsidR="005B1937" w:rsidRPr="00FF61B6" w14:paraId="03CBB3AD" w14:textId="77777777" w:rsidTr="005B1937">
        <w:tc>
          <w:tcPr>
            <w:tcW w:w="9350" w:type="dxa"/>
            <w:tcBorders>
              <w:top w:val="nil"/>
              <w:bottom w:val="nil"/>
            </w:tcBorders>
          </w:tcPr>
          <w:p w14:paraId="33D16991" w14:textId="77777777" w:rsidR="005B1937" w:rsidRPr="00FF61B6" w:rsidRDefault="005B1937" w:rsidP="00E222EB">
            <w:pPr>
              <w:numPr>
                <w:ilvl w:val="4"/>
                <w:numId w:val="1047"/>
              </w:numPr>
              <w:spacing w:before="40" w:after="40"/>
              <w:rPr>
                <w:bCs/>
              </w:rPr>
            </w:pPr>
            <w:r w:rsidRPr="00FF61B6">
              <w:t>Les procédures d'audit ;</w:t>
            </w:r>
          </w:p>
        </w:tc>
      </w:tr>
      <w:tr w:rsidR="005B1937" w:rsidRPr="00FF61B6" w14:paraId="1CC7660C" w14:textId="77777777" w:rsidTr="005B1937">
        <w:tc>
          <w:tcPr>
            <w:tcW w:w="9350" w:type="dxa"/>
            <w:tcBorders>
              <w:top w:val="nil"/>
              <w:bottom w:val="nil"/>
            </w:tcBorders>
          </w:tcPr>
          <w:p w14:paraId="38B898B7" w14:textId="77777777" w:rsidR="005B1937" w:rsidRPr="00FF61B6" w:rsidRDefault="005B1937" w:rsidP="00E222EB">
            <w:pPr>
              <w:numPr>
                <w:ilvl w:val="4"/>
                <w:numId w:val="1047"/>
              </w:numPr>
              <w:spacing w:before="40" w:after="40"/>
              <w:rPr>
                <w:bCs/>
              </w:rPr>
            </w:pPr>
            <w:r w:rsidRPr="00FF61B6">
              <w:t>Les procédures de compte-rendu ;</w:t>
            </w:r>
          </w:p>
        </w:tc>
      </w:tr>
      <w:tr w:rsidR="005B1937" w:rsidRPr="00FF61B6" w14:paraId="7EC940AE" w14:textId="77777777" w:rsidTr="005B1937">
        <w:tc>
          <w:tcPr>
            <w:tcW w:w="9350" w:type="dxa"/>
            <w:tcBorders>
              <w:top w:val="nil"/>
              <w:bottom w:val="nil"/>
            </w:tcBorders>
          </w:tcPr>
          <w:p w14:paraId="28A28B5D" w14:textId="77777777" w:rsidR="005B1937" w:rsidRPr="00FF61B6" w:rsidRDefault="005B1937" w:rsidP="00E222EB">
            <w:pPr>
              <w:numPr>
                <w:ilvl w:val="4"/>
                <w:numId w:val="1047"/>
              </w:numPr>
              <w:spacing w:before="40" w:after="40"/>
              <w:rPr>
                <w:bCs/>
              </w:rPr>
            </w:pPr>
            <w:r w:rsidRPr="00FF61B6">
              <w:t>Les procédures de suivi et celles relatives aux mesures correctives ; et</w:t>
            </w:r>
          </w:p>
        </w:tc>
      </w:tr>
      <w:tr w:rsidR="005B1937" w:rsidRPr="00FF61B6" w14:paraId="22B4DA17" w14:textId="77777777" w:rsidTr="005B1937">
        <w:tc>
          <w:tcPr>
            <w:tcW w:w="9350" w:type="dxa"/>
            <w:tcBorders>
              <w:top w:val="nil"/>
              <w:bottom w:val="nil"/>
            </w:tcBorders>
          </w:tcPr>
          <w:p w14:paraId="09C34182" w14:textId="77777777" w:rsidR="005B1937" w:rsidRPr="00FF61B6" w:rsidRDefault="005B1937" w:rsidP="00E222EB">
            <w:pPr>
              <w:numPr>
                <w:ilvl w:val="4"/>
                <w:numId w:val="1047"/>
              </w:numPr>
              <w:spacing w:before="40" w:after="40"/>
              <w:rPr>
                <w:bCs/>
              </w:rPr>
            </w:pPr>
            <w:r w:rsidRPr="00FF61B6">
              <w:t>Un système d'enregistrement.</w:t>
            </w:r>
          </w:p>
        </w:tc>
      </w:tr>
      <w:tr w:rsidR="005B1937" w:rsidRPr="00FF61B6" w14:paraId="4447CC36" w14:textId="77777777" w:rsidTr="005B1937">
        <w:tc>
          <w:tcPr>
            <w:tcW w:w="9350" w:type="dxa"/>
            <w:tcBorders>
              <w:top w:val="nil"/>
              <w:bottom w:val="nil"/>
            </w:tcBorders>
          </w:tcPr>
          <w:p w14:paraId="0F1F713C" w14:textId="77777777" w:rsidR="005B1937" w:rsidRPr="00FF61B6" w:rsidRDefault="005B1937" w:rsidP="00E222EB">
            <w:pPr>
              <w:pStyle w:val="FAAISManualTextL1a"/>
              <w:rPr>
                <w:b/>
                <w:szCs w:val="20"/>
              </w:rPr>
            </w:pPr>
            <w:r w:rsidRPr="00FF61B6">
              <w:t>Les ressources financières, matérielles et humaines requises ; et</w:t>
            </w:r>
          </w:p>
        </w:tc>
      </w:tr>
      <w:tr w:rsidR="005B1937" w:rsidRPr="00FF61B6" w14:paraId="5D058F7F" w14:textId="77777777" w:rsidTr="005B1937">
        <w:tc>
          <w:tcPr>
            <w:tcW w:w="9350" w:type="dxa"/>
            <w:tcBorders>
              <w:top w:val="nil"/>
              <w:bottom w:val="nil"/>
            </w:tcBorders>
          </w:tcPr>
          <w:p w14:paraId="1171FD0D" w14:textId="77777777" w:rsidR="005B1937" w:rsidRPr="00FF61B6" w:rsidRDefault="005B1937" w:rsidP="00E222EB">
            <w:pPr>
              <w:pStyle w:val="FAAISManualTextL1a"/>
              <w:rPr>
                <w:b/>
                <w:szCs w:val="20"/>
              </w:rPr>
            </w:pPr>
            <w:r w:rsidRPr="00FF61B6">
              <w:t>Les impératifs en matière de formation.</w:t>
            </w:r>
          </w:p>
        </w:tc>
      </w:tr>
      <w:tr w:rsidR="005B1937" w:rsidRPr="00FF61B6" w14:paraId="09114A7C" w14:textId="77777777" w:rsidTr="005B1937">
        <w:tc>
          <w:tcPr>
            <w:tcW w:w="9350" w:type="dxa"/>
            <w:tcBorders>
              <w:top w:val="nil"/>
              <w:bottom w:val="nil"/>
            </w:tcBorders>
          </w:tcPr>
          <w:p w14:paraId="395EE8AF" w14:textId="77777777" w:rsidR="005B1937" w:rsidRPr="00FF61B6" w:rsidRDefault="005B1937" w:rsidP="00E222EB">
            <w:pPr>
              <w:numPr>
                <w:ilvl w:val="1"/>
                <w:numId w:val="1047"/>
              </w:numPr>
              <w:spacing w:before="40" w:after="40"/>
              <w:rPr>
                <w:bCs/>
              </w:rPr>
            </w:pPr>
            <w:r w:rsidRPr="00FF61B6">
              <w:t>Caractéristiques relatives à la sécurité.</w:t>
            </w:r>
          </w:p>
        </w:tc>
      </w:tr>
      <w:tr w:rsidR="005B1937" w:rsidRPr="00FF61B6" w14:paraId="30DF19D0" w14:textId="77777777" w:rsidTr="005B1937">
        <w:tc>
          <w:tcPr>
            <w:tcW w:w="9350" w:type="dxa"/>
            <w:tcBorders>
              <w:top w:val="nil"/>
              <w:bottom w:val="nil"/>
            </w:tcBorders>
          </w:tcPr>
          <w:p w14:paraId="77632067" w14:textId="77777777" w:rsidR="005B1937" w:rsidRPr="00FF61B6" w:rsidRDefault="005B1937" w:rsidP="00E222EB">
            <w:pPr>
              <w:numPr>
                <w:ilvl w:val="2"/>
                <w:numId w:val="1047"/>
              </w:numPr>
              <w:spacing w:before="40" w:after="40"/>
              <w:rPr>
                <w:bCs/>
              </w:rPr>
            </w:pPr>
            <w:r w:rsidRPr="00FF61B6">
              <w:t>Si cela est approprié, un exploitant incorpore les caractéristiques suivantes relatives à la sécurité dans ses politiques, procédures et processus :</w:t>
            </w:r>
          </w:p>
        </w:tc>
      </w:tr>
      <w:tr w:rsidR="005B1937" w:rsidRPr="00FF61B6" w14:paraId="3B8C54B7" w14:textId="77777777" w:rsidTr="005B1937">
        <w:tc>
          <w:tcPr>
            <w:tcW w:w="9350" w:type="dxa"/>
            <w:tcBorders>
              <w:top w:val="nil"/>
              <w:bottom w:val="nil"/>
            </w:tcBorders>
          </w:tcPr>
          <w:p w14:paraId="79EE06EB" w14:textId="77777777" w:rsidR="005B1937" w:rsidRPr="00FF61B6" w:rsidRDefault="005B1937" w:rsidP="00E222EB">
            <w:pPr>
              <w:pStyle w:val="FAAISManualTextL1a"/>
            </w:pPr>
            <w:r w:rsidRPr="00FF61B6">
              <w:t>Autorité ;</w:t>
            </w:r>
          </w:p>
        </w:tc>
      </w:tr>
      <w:tr w:rsidR="005B1937" w:rsidRPr="00FF61B6" w14:paraId="79DD82A1" w14:textId="77777777" w:rsidTr="005B1937">
        <w:tc>
          <w:tcPr>
            <w:tcW w:w="9350" w:type="dxa"/>
            <w:tcBorders>
              <w:top w:val="nil"/>
              <w:bottom w:val="nil"/>
            </w:tcBorders>
          </w:tcPr>
          <w:p w14:paraId="119AC753" w14:textId="77777777" w:rsidR="005B1937" w:rsidRPr="00FF61B6" w:rsidRDefault="005B1937" w:rsidP="00E222EB">
            <w:pPr>
              <w:pStyle w:val="FAAISManualTextL1a"/>
            </w:pPr>
            <w:r w:rsidRPr="00FF61B6">
              <w:t>Responsabilité ;</w:t>
            </w:r>
          </w:p>
        </w:tc>
      </w:tr>
      <w:tr w:rsidR="005B1937" w:rsidRPr="00FF61B6" w14:paraId="31ECB72B" w14:textId="77777777" w:rsidTr="00AC17E5">
        <w:tc>
          <w:tcPr>
            <w:tcW w:w="9350" w:type="dxa"/>
            <w:tcBorders>
              <w:top w:val="nil"/>
              <w:bottom w:val="nil"/>
            </w:tcBorders>
          </w:tcPr>
          <w:p w14:paraId="41E965A1" w14:textId="77777777" w:rsidR="005B1937" w:rsidRPr="00FF61B6" w:rsidRDefault="005B1937" w:rsidP="00E222EB">
            <w:pPr>
              <w:pStyle w:val="FAAISManualTextL1a"/>
            </w:pPr>
            <w:r w:rsidRPr="00FF61B6">
              <w:t>Procédures ;</w:t>
            </w:r>
          </w:p>
        </w:tc>
      </w:tr>
      <w:tr w:rsidR="005B1937" w:rsidRPr="00FF61B6" w14:paraId="4A45708D" w14:textId="77777777" w:rsidTr="00AC17E5">
        <w:tc>
          <w:tcPr>
            <w:tcW w:w="9350" w:type="dxa"/>
            <w:tcBorders>
              <w:top w:val="nil"/>
              <w:bottom w:val="single" w:sz="2" w:space="0" w:color="auto"/>
            </w:tcBorders>
          </w:tcPr>
          <w:p w14:paraId="613BB2C1" w14:textId="77777777" w:rsidR="005B1937" w:rsidRPr="00FF61B6" w:rsidRDefault="005B1937" w:rsidP="00E222EB">
            <w:pPr>
              <w:pStyle w:val="FAAISManualTextL1a"/>
            </w:pPr>
            <w:r w:rsidRPr="00FF61B6">
              <w:t>Contrôles ;</w:t>
            </w:r>
          </w:p>
        </w:tc>
      </w:tr>
      <w:tr w:rsidR="005B1937" w:rsidRPr="00FF61B6" w14:paraId="273FE694" w14:textId="77777777" w:rsidTr="00AC17E5">
        <w:tc>
          <w:tcPr>
            <w:tcW w:w="9350" w:type="dxa"/>
            <w:tcBorders>
              <w:top w:val="single" w:sz="2" w:space="0" w:color="auto"/>
              <w:bottom w:val="nil"/>
            </w:tcBorders>
          </w:tcPr>
          <w:p w14:paraId="64FBB447" w14:textId="77777777" w:rsidR="005B1937" w:rsidRPr="00FF61B6" w:rsidRDefault="005B1937" w:rsidP="00E222EB">
            <w:pPr>
              <w:pStyle w:val="FAAISManualTextL1a"/>
            </w:pPr>
            <w:r w:rsidRPr="00FF61B6">
              <w:t>Mesure des processus ; et</w:t>
            </w:r>
          </w:p>
        </w:tc>
      </w:tr>
      <w:tr w:rsidR="005B1937" w:rsidRPr="00FF61B6" w14:paraId="40969BDA" w14:textId="77777777" w:rsidTr="00AC17E5">
        <w:tc>
          <w:tcPr>
            <w:tcW w:w="9350" w:type="dxa"/>
            <w:tcBorders>
              <w:top w:val="nil"/>
              <w:bottom w:val="nil"/>
            </w:tcBorders>
          </w:tcPr>
          <w:p w14:paraId="597D8CFD" w14:textId="77777777" w:rsidR="005B1937" w:rsidRPr="00FF61B6" w:rsidRDefault="005B1937" w:rsidP="00E222EB">
            <w:pPr>
              <w:pStyle w:val="FAAISManualTextL1a"/>
            </w:pPr>
            <w:r w:rsidRPr="00FF61B6">
              <w:t>Interfaces.</w:t>
            </w:r>
          </w:p>
        </w:tc>
      </w:tr>
      <w:tr w:rsidR="005B1937" w:rsidRPr="00FF61B6" w14:paraId="49FB384F" w14:textId="77777777" w:rsidTr="00AC17E5">
        <w:tc>
          <w:tcPr>
            <w:tcW w:w="9350" w:type="dxa"/>
            <w:tcBorders>
              <w:top w:val="nil"/>
              <w:bottom w:val="nil"/>
            </w:tcBorders>
          </w:tcPr>
          <w:p w14:paraId="6CE5E125" w14:textId="77777777" w:rsidR="005B1937" w:rsidRPr="00FF61B6" w:rsidRDefault="005B1937" w:rsidP="00E222EB">
            <w:pPr>
              <w:numPr>
                <w:ilvl w:val="1"/>
                <w:numId w:val="1047"/>
              </w:numPr>
              <w:spacing w:before="40" w:after="40"/>
              <w:rPr>
                <w:bCs/>
                <w:szCs w:val="20"/>
              </w:rPr>
            </w:pPr>
            <w:r w:rsidRPr="00FF61B6">
              <w:t>Documentation pertinente.</w:t>
            </w:r>
          </w:p>
        </w:tc>
      </w:tr>
      <w:tr w:rsidR="005B1937" w:rsidRPr="00FF61B6" w14:paraId="74EA1B21" w14:textId="77777777" w:rsidTr="005B1937">
        <w:tc>
          <w:tcPr>
            <w:tcW w:w="9350" w:type="dxa"/>
            <w:tcBorders>
              <w:top w:val="nil"/>
              <w:bottom w:val="nil"/>
            </w:tcBorders>
          </w:tcPr>
          <w:p w14:paraId="45AC0FE2" w14:textId="77777777" w:rsidR="005B1937" w:rsidRPr="00FF61B6" w:rsidDel="00B7324F" w:rsidRDefault="005B1937" w:rsidP="00E222EB">
            <w:pPr>
              <w:numPr>
                <w:ilvl w:val="2"/>
                <w:numId w:val="1047"/>
              </w:numPr>
              <w:spacing w:before="40" w:after="40"/>
              <w:rPr>
                <w:bCs/>
              </w:rPr>
            </w:pPr>
            <w:r w:rsidRPr="00FF61B6">
              <w:t>Le système qualité requis peut être documenté dans l’OM ou dans un manuel de qualité à part. Dans tous les cas, ladite documentation doit :</w:t>
            </w:r>
          </w:p>
        </w:tc>
      </w:tr>
      <w:tr w:rsidR="005B1937" w:rsidRPr="00FF61B6" w14:paraId="5E29EA3D" w14:textId="77777777" w:rsidTr="005B1937">
        <w:tc>
          <w:tcPr>
            <w:tcW w:w="9350" w:type="dxa"/>
            <w:tcBorders>
              <w:top w:val="nil"/>
              <w:bottom w:val="nil"/>
            </w:tcBorders>
          </w:tcPr>
          <w:p w14:paraId="541FAC82" w14:textId="77777777" w:rsidR="005B1937" w:rsidRPr="00FF61B6" w:rsidRDefault="005B1937" w:rsidP="00E222EB">
            <w:pPr>
              <w:pStyle w:val="FAAISManualTextL1a"/>
            </w:pPr>
            <w:r w:rsidRPr="00FF61B6">
              <w:t>Contenir les instructions et les informations pour permettre au personnel concerné de faire son travail avec un haut niveau de sécurité ;</w:t>
            </w:r>
          </w:p>
        </w:tc>
      </w:tr>
      <w:tr w:rsidR="005B1937" w:rsidRPr="00FF61B6" w14:paraId="311D3B7C" w14:textId="77777777" w:rsidTr="005B1937">
        <w:tc>
          <w:tcPr>
            <w:tcW w:w="9350" w:type="dxa"/>
            <w:tcBorders>
              <w:top w:val="nil"/>
              <w:bottom w:val="nil"/>
            </w:tcBorders>
          </w:tcPr>
          <w:p w14:paraId="090C1F66" w14:textId="77777777" w:rsidR="005B1937" w:rsidRPr="00FF61B6" w:rsidRDefault="005B1937" w:rsidP="00E222EB">
            <w:pPr>
              <w:pStyle w:val="FAAISManualTextL1a"/>
            </w:pPr>
            <w:r w:rsidRPr="00FF61B6">
              <w:t>Être facile à réviser ;</w:t>
            </w:r>
          </w:p>
        </w:tc>
      </w:tr>
      <w:tr w:rsidR="005B1937" w:rsidRPr="00FF61B6" w14:paraId="4950808F" w14:textId="77777777" w:rsidTr="005B1937">
        <w:tc>
          <w:tcPr>
            <w:tcW w:w="9350" w:type="dxa"/>
            <w:tcBorders>
              <w:top w:val="nil"/>
              <w:bottom w:val="nil"/>
            </w:tcBorders>
          </w:tcPr>
          <w:p w14:paraId="497FDD10" w14:textId="77777777" w:rsidR="005B1937" w:rsidRPr="00FF61B6" w:rsidRDefault="005B1937" w:rsidP="00E222EB">
            <w:pPr>
              <w:pStyle w:val="FAAISManualTextL1a"/>
            </w:pPr>
            <w:r w:rsidRPr="00FF61B6">
              <w:t>Permettre au personnel de déterminer son statut actuel en matière de révision ;</w:t>
            </w:r>
          </w:p>
        </w:tc>
      </w:tr>
      <w:tr w:rsidR="005B1937" w:rsidRPr="00FF61B6" w14:paraId="0CD776CF" w14:textId="77777777" w:rsidTr="005B1937">
        <w:tc>
          <w:tcPr>
            <w:tcW w:w="9350" w:type="dxa"/>
            <w:tcBorders>
              <w:top w:val="nil"/>
              <w:bottom w:val="nil"/>
            </w:tcBorders>
          </w:tcPr>
          <w:p w14:paraId="3060CE4F" w14:textId="77777777" w:rsidR="005B1937" w:rsidRPr="00FF61B6" w:rsidRDefault="005B1937" w:rsidP="00E222EB">
            <w:pPr>
              <w:pStyle w:val="FAAISManualTextL1a"/>
            </w:pPr>
            <w:r w:rsidRPr="00FF61B6">
              <w:t>Avoir la date de la plus récente révision imprimée sur chaque page ;</w:t>
            </w:r>
          </w:p>
        </w:tc>
      </w:tr>
      <w:tr w:rsidR="005B1937" w:rsidRPr="00FF61B6" w14:paraId="26943430" w14:textId="77777777" w:rsidTr="00AC17E5">
        <w:tc>
          <w:tcPr>
            <w:tcW w:w="9350" w:type="dxa"/>
            <w:tcBorders>
              <w:top w:val="nil"/>
              <w:bottom w:val="nil"/>
            </w:tcBorders>
          </w:tcPr>
          <w:p w14:paraId="40F588F7" w14:textId="77777777" w:rsidR="005B1937" w:rsidRPr="00FF61B6" w:rsidRDefault="005B1937" w:rsidP="00E222EB">
            <w:pPr>
              <w:pStyle w:val="FAAISManualTextL1a"/>
            </w:pPr>
            <w:r w:rsidRPr="00FF61B6">
              <w:t>Ne pas être contraire à toute réglementation en vigueur ou aux spécifications d'exploitation de l’exploitant ; et</w:t>
            </w:r>
          </w:p>
        </w:tc>
      </w:tr>
      <w:tr w:rsidR="005B1937" w:rsidRPr="00FF61B6" w14:paraId="69B9FFDF" w14:textId="77777777" w:rsidTr="00AC17E5">
        <w:tc>
          <w:tcPr>
            <w:tcW w:w="9350" w:type="dxa"/>
            <w:tcBorders>
              <w:top w:val="nil"/>
              <w:bottom w:val="nil"/>
            </w:tcBorders>
          </w:tcPr>
          <w:p w14:paraId="1EA2E1B8" w14:textId="77777777" w:rsidR="005B1937" w:rsidRPr="00FF61B6" w:rsidRDefault="005B1937" w:rsidP="00E222EB">
            <w:pPr>
              <w:pStyle w:val="FAAISManualTextL1a"/>
            </w:pPr>
            <w:r w:rsidRPr="00FF61B6">
              <w:t>Viser les réglementations en vigueur.</w:t>
            </w:r>
          </w:p>
        </w:tc>
      </w:tr>
      <w:tr w:rsidR="005B1937" w:rsidRPr="00FF61B6" w14:paraId="70DBAB49" w14:textId="77777777" w:rsidTr="00AC17E5">
        <w:tc>
          <w:tcPr>
            <w:tcW w:w="9350" w:type="dxa"/>
            <w:tcBorders>
              <w:top w:val="nil"/>
              <w:bottom w:val="nil"/>
            </w:tcBorders>
          </w:tcPr>
          <w:p w14:paraId="1F99F86A" w14:textId="77777777" w:rsidR="005B1937" w:rsidRPr="00FF61B6" w:rsidRDefault="005B1937" w:rsidP="00E222EB">
            <w:pPr>
              <w:numPr>
                <w:ilvl w:val="2"/>
                <w:numId w:val="1047"/>
              </w:numPr>
              <w:spacing w:before="40" w:after="40"/>
              <w:rPr>
                <w:bCs/>
              </w:rPr>
            </w:pPr>
            <w:r w:rsidRPr="00FF61B6">
              <w:t>Chaque document défini dans la structure du système qualité d’un exploitant est soumis au contrôle de la documentation. Les procédures de contrôle de la documentation garantissent que les documents sont :</w:t>
            </w:r>
          </w:p>
        </w:tc>
      </w:tr>
      <w:tr w:rsidR="005B1937" w:rsidRPr="00FF61B6" w14:paraId="5AE04FD1" w14:textId="77777777" w:rsidTr="005B1937">
        <w:tc>
          <w:tcPr>
            <w:tcW w:w="9350" w:type="dxa"/>
            <w:tcBorders>
              <w:top w:val="nil"/>
              <w:bottom w:val="nil"/>
            </w:tcBorders>
          </w:tcPr>
          <w:p w14:paraId="3646F2E0" w14:textId="77777777" w:rsidR="005B1937" w:rsidRPr="00FF61B6" w:rsidRDefault="005B1937" w:rsidP="00E222EB">
            <w:pPr>
              <w:pStyle w:val="FAAISManualTextL1a"/>
            </w:pPr>
            <w:r w:rsidRPr="00FF61B6">
              <w:t>Autorisés ;</w:t>
            </w:r>
          </w:p>
        </w:tc>
      </w:tr>
      <w:tr w:rsidR="005B1937" w:rsidRPr="00FF61B6" w14:paraId="721C47ED" w14:textId="77777777" w:rsidTr="005B1937">
        <w:tc>
          <w:tcPr>
            <w:tcW w:w="9350" w:type="dxa"/>
            <w:tcBorders>
              <w:top w:val="nil"/>
              <w:bottom w:val="nil"/>
            </w:tcBorders>
          </w:tcPr>
          <w:p w14:paraId="6A62F9F6" w14:textId="77777777" w:rsidR="005B1937" w:rsidRPr="00FF61B6" w:rsidRDefault="005B1937" w:rsidP="00E222EB">
            <w:pPr>
              <w:pStyle w:val="FAAISManualTextL1a"/>
            </w:pPr>
            <w:r w:rsidRPr="00FF61B6">
              <w:t>Adéquats ;</w:t>
            </w:r>
          </w:p>
        </w:tc>
      </w:tr>
      <w:tr w:rsidR="005B1937" w:rsidRPr="00FF61B6" w14:paraId="20E66F09" w14:textId="77777777" w:rsidTr="005B1937">
        <w:tc>
          <w:tcPr>
            <w:tcW w:w="9350" w:type="dxa"/>
            <w:tcBorders>
              <w:top w:val="nil"/>
              <w:bottom w:val="nil"/>
            </w:tcBorders>
          </w:tcPr>
          <w:p w14:paraId="42004F13" w14:textId="77777777" w:rsidR="005B1937" w:rsidRPr="00FF61B6" w:rsidRDefault="005B1937" w:rsidP="00E222EB">
            <w:pPr>
              <w:pStyle w:val="FAAISManualTextL1a"/>
            </w:pPr>
            <w:r w:rsidRPr="00FF61B6">
              <w:t>Classés en fonction de la sécurité ;</w:t>
            </w:r>
          </w:p>
        </w:tc>
      </w:tr>
      <w:tr w:rsidR="005B1937" w:rsidRPr="00FF61B6" w14:paraId="4CB4FF7F" w14:textId="77777777" w:rsidTr="005B1937">
        <w:tc>
          <w:tcPr>
            <w:tcW w:w="9350" w:type="dxa"/>
            <w:tcBorders>
              <w:top w:val="nil"/>
              <w:bottom w:val="nil"/>
            </w:tcBorders>
          </w:tcPr>
          <w:p w14:paraId="433E6BA9" w14:textId="77777777" w:rsidR="005B1937" w:rsidRPr="00FF61B6" w:rsidRDefault="005B1937" w:rsidP="00E222EB">
            <w:pPr>
              <w:pStyle w:val="FAAISManualTextL1a"/>
            </w:pPr>
            <w:r w:rsidRPr="00FF61B6">
              <w:t>Harmonisés une fois qu'ils sont achevés ;</w:t>
            </w:r>
          </w:p>
        </w:tc>
      </w:tr>
      <w:tr w:rsidR="005B1937" w:rsidRPr="00FF61B6" w14:paraId="4C052292" w14:textId="77777777" w:rsidTr="005B1937">
        <w:tc>
          <w:tcPr>
            <w:tcW w:w="9350" w:type="dxa"/>
            <w:tcBorders>
              <w:top w:val="nil"/>
              <w:bottom w:val="nil"/>
            </w:tcBorders>
          </w:tcPr>
          <w:p w14:paraId="56BA8174" w14:textId="77777777" w:rsidR="005B1937" w:rsidRPr="00FF61B6" w:rsidRDefault="005B1937" w:rsidP="00E222EB">
            <w:pPr>
              <w:pStyle w:val="FAAISManualTextL1a"/>
            </w:pPr>
            <w:r w:rsidRPr="00FF61B6">
              <w:t>Révisés et amendés lorsque cela est nécessaire ;</w:t>
            </w:r>
          </w:p>
        </w:tc>
      </w:tr>
      <w:tr w:rsidR="005B1937" w:rsidRPr="00FF61B6" w14:paraId="76C06AF3" w14:textId="77777777" w:rsidTr="005B1937">
        <w:tc>
          <w:tcPr>
            <w:tcW w:w="9350" w:type="dxa"/>
            <w:tcBorders>
              <w:top w:val="nil"/>
              <w:bottom w:val="nil"/>
            </w:tcBorders>
          </w:tcPr>
          <w:p w14:paraId="7C0C164C" w14:textId="77777777" w:rsidR="005B1937" w:rsidRPr="00FF61B6" w:rsidRDefault="005B1937" w:rsidP="00E222EB">
            <w:pPr>
              <w:pStyle w:val="FAAISManualTextL1a"/>
            </w:pPr>
            <w:r w:rsidRPr="00FF61B6">
              <w:t>Distribués adéquatement ;</w:t>
            </w:r>
          </w:p>
        </w:tc>
      </w:tr>
      <w:tr w:rsidR="005B1937" w:rsidRPr="00FF61B6" w14:paraId="32D93FCB" w14:textId="77777777" w:rsidTr="005B1937">
        <w:tc>
          <w:tcPr>
            <w:tcW w:w="9350" w:type="dxa"/>
            <w:tcBorders>
              <w:top w:val="nil"/>
              <w:bottom w:val="nil"/>
            </w:tcBorders>
          </w:tcPr>
          <w:p w14:paraId="4ED3EA88" w14:textId="77777777" w:rsidR="005B1937" w:rsidRPr="00FF61B6" w:rsidRDefault="005B1937" w:rsidP="00E222EB">
            <w:pPr>
              <w:pStyle w:val="FAAISManualTextL1a"/>
            </w:pPr>
            <w:r w:rsidRPr="00FF61B6">
              <w:t>Stockés adéquatement ;</w:t>
            </w:r>
          </w:p>
        </w:tc>
      </w:tr>
      <w:tr w:rsidR="005B1937" w:rsidRPr="00FF61B6" w14:paraId="36F8369F" w14:textId="77777777" w:rsidTr="005B1937">
        <w:tc>
          <w:tcPr>
            <w:tcW w:w="9350" w:type="dxa"/>
            <w:tcBorders>
              <w:top w:val="nil"/>
              <w:bottom w:val="nil"/>
            </w:tcBorders>
          </w:tcPr>
          <w:p w14:paraId="53712729" w14:textId="77777777" w:rsidR="005B1937" w:rsidRPr="00FF61B6" w:rsidRDefault="005B1937" w:rsidP="00E222EB">
            <w:pPr>
              <w:pStyle w:val="FAAISManualTextL1a"/>
            </w:pPr>
            <w:r w:rsidRPr="00FF61B6">
              <w:t>Réexaminés périodiquement ; et</w:t>
            </w:r>
          </w:p>
        </w:tc>
      </w:tr>
      <w:tr w:rsidR="005B1937" w:rsidRPr="00FF61B6" w14:paraId="1C1042AE" w14:textId="77777777" w:rsidTr="005B1937">
        <w:tc>
          <w:tcPr>
            <w:tcW w:w="9350" w:type="dxa"/>
            <w:tcBorders>
              <w:top w:val="nil"/>
              <w:bottom w:val="nil"/>
            </w:tcBorders>
          </w:tcPr>
          <w:p w14:paraId="6B544CB9" w14:textId="77777777" w:rsidR="005B1937" w:rsidRPr="00FF61B6" w:rsidRDefault="005B1937" w:rsidP="00E222EB">
            <w:pPr>
              <w:pStyle w:val="FAAISManualTextL1a"/>
            </w:pPr>
            <w:r w:rsidRPr="00FF61B6">
              <w:lastRenderedPageBreak/>
              <w:t>Traités adéquatement.</w:t>
            </w:r>
          </w:p>
        </w:tc>
      </w:tr>
      <w:tr w:rsidR="005B1937" w:rsidRPr="00FF61B6" w14:paraId="034C9886" w14:textId="77777777" w:rsidTr="005B1937">
        <w:tc>
          <w:tcPr>
            <w:tcW w:w="9350" w:type="dxa"/>
            <w:tcBorders>
              <w:top w:val="nil"/>
              <w:bottom w:val="nil"/>
            </w:tcBorders>
          </w:tcPr>
          <w:p w14:paraId="36DACF39" w14:textId="77777777" w:rsidR="005B1937" w:rsidRPr="00FF61B6" w:rsidRDefault="005B1937" w:rsidP="00E222EB">
            <w:pPr>
              <w:numPr>
                <w:ilvl w:val="1"/>
                <w:numId w:val="1047"/>
              </w:numPr>
              <w:spacing w:before="40" w:after="40"/>
              <w:rPr>
                <w:bCs/>
              </w:rPr>
            </w:pPr>
            <w:r w:rsidRPr="00FF61B6">
              <w:t>Politique relative à la qualité.</w:t>
            </w:r>
          </w:p>
        </w:tc>
      </w:tr>
      <w:tr w:rsidR="005B1937" w:rsidRPr="00FF61B6" w14:paraId="5FE14660" w14:textId="77777777" w:rsidTr="005B1937">
        <w:tc>
          <w:tcPr>
            <w:tcW w:w="9350" w:type="dxa"/>
            <w:tcBorders>
              <w:top w:val="nil"/>
              <w:bottom w:val="nil"/>
            </w:tcBorders>
          </w:tcPr>
          <w:p w14:paraId="2C8405DA" w14:textId="6C77B53B" w:rsidR="005B1937" w:rsidRPr="00FF61B6" w:rsidRDefault="005B1937" w:rsidP="00E222EB">
            <w:pPr>
              <w:numPr>
                <w:ilvl w:val="2"/>
                <w:numId w:val="1047"/>
              </w:numPr>
              <w:spacing w:before="40" w:after="40"/>
              <w:rPr>
                <w:b/>
                <w:bCs/>
              </w:rPr>
            </w:pPr>
            <w:r w:rsidRPr="00FF61B6">
              <w:t xml:space="preserve">Un exploitant établit une politique relative à la qualité, qui est une déclaration écrite officielle constituant un engagement pris par le gestionnaire responsable quant à la définition du système qualité et ce qu'il doit accomplir. </w:t>
            </w:r>
          </w:p>
        </w:tc>
      </w:tr>
      <w:tr w:rsidR="005B1937" w:rsidRPr="00FF61B6" w:rsidDel="00F26597" w14:paraId="53F2C416" w14:textId="77777777" w:rsidTr="005B1937">
        <w:tc>
          <w:tcPr>
            <w:tcW w:w="9350" w:type="dxa"/>
            <w:tcBorders>
              <w:top w:val="nil"/>
              <w:bottom w:val="nil"/>
            </w:tcBorders>
          </w:tcPr>
          <w:p w14:paraId="6055BAF9" w14:textId="77777777" w:rsidR="005B1937" w:rsidRPr="00FF61B6" w:rsidDel="00F26597" w:rsidRDefault="005B1937" w:rsidP="00E222EB">
            <w:pPr>
              <w:numPr>
                <w:ilvl w:val="2"/>
                <w:numId w:val="1047"/>
              </w:numPr>
              <w:spacing w:before="40" w:after="40"/>
              <w:rPr>
                <w:bCs/>
              </w:rPr>
            </w:pPr>
            <w:r w:rsidRPr="00FF61B6">
              <w:t>La politique relative à la qualité reflète la conformité initiale et continue à la présente réglementation, au système de manuels de l’exploitant, et à tout autre impératif défini par l’exploitant ou la Régie.</w:t>
            </w:r>
          </w:p>
        </w:tc>
      </w:tr>
      <w:tr w:rsidR="005B1937" w:rsidRPr="00FF61B6" w:rsidDel="00F26597" w14:paraId="39BD852D" w14:textId="77777777" w:rsidTr="005B1937">
        <w:tc>
          <w:tcPr>
            <w:tcW w:w="9350" w:type="dxa"/>
            <w:tcBorders>
              <w:top w:val="nil"/>
              <w:bottom w:val="nil"/>
            </w:tcBorders>
          </w:tcPr>
          <w:p w14:paraId="235973D5" w14:textId="77777777" w:rsidR="005B1937" w:rsidRPr="00FF61B6" w:rsidDel="00F26597" w:rsidRDefault="005B1937" w:rsidP="00E222EB">
            <w:pPr>
              <w:numPr>
                <w:ilvl w:val="2"/>
                <w:numId w:val="1047"/>
              </w:numPr>
              <w:spacing w:before="40" w:after="40"/>
              <w:rPr>
                <w:bCs/>
              </w:rPr>
            </w:pPr>
            <w:r w:rsidRPr="00FF61B6">
              <w:t>La politique relative à la qualité définit clairement le but, la structure, l’objet principal et les objectifs de l’exploitant, ainsi que tous les services qu'il opère.</w:t>
            </w:r>
          </w:p>
        </w:tc>
      </w:tr>
      <w:tr w:rsidR="005B1937" w:rsidRPr="00FF61B6" w14:paraId="541A1B1F" w14:textId="77777777" w:rsidTr="005B1937">
        <w:tc>
          <w:tcPr>
            <w:tcW w:w="9350" w:type="dxa"/>
            <w:tcBorders>
              <w:top w:val="nil"/>
              <w:bottom w:val="nil"/>
            </w:tcBorders>
          </w:tcPr>
          <w:p w14:paraId="36AADE2C" w14:textId="77777777" w:rsidR="005B1937" w:rsidRPr="00FF61B6" w:rsidRDefault="005B1937" w:rsidP="00E222EB">
            <w:pPr>
              <w:numPr>
                <w:ilvl w:val="1"/>
                <w:numId w:val="1047"/>
              </w:numPr>
              <w:spacing w:before="40" w:after="40"/>
              <w:rPr>
                <w:b/>
                <w:bCs/>
              </w:rPr>
            </w:pPr>
            <w:r w:rsidRPr="00FF61B6">
              <w:t>Gestion de la qualité.</w:t>
            </w:r>
          </w:p>
        </w:tc>
      </w:tr>
      <w:tr w:rsidR="005B1937" w:rsidRPr="00FF61B6" w14:paraId="7B6F3BBA" w14:textId="77777777" w:rsidTr="00AC17E5">
        <w:tc>
          <w:tcPr>
            <w:tcW w:w="9350" w:type="dxa"/>
            <w:tcBorders>
              <w:top w:val="nil"/>
              <w:bottom w:val="nil"/>
            </w:tcBorders>
          </w:tcPr>
          <w:p w14:paraId="088F45A3" w14:textId="77777777" w:rsidR="005B1937" w:rsidRPr="00FF61B6" w:rsidRDefault="005B1937" w:rsidP="00E222EB">
            <w:pPr>
              <w:numPr>
                <w:ilvl w:val="2"/>
                <w:numId w:val="1047"/>
              </w:numPr>
              <w:spacing w:before="40" w:after="40"/>
              <w:rPr>
                <w:bCs/>
              </w:rPr>
            </w:pPr>
            <w:r w:rsidRPr="00FF61B6">
              <w:t>En ce qui concerne le texte du paragraphe 9.3.2.2(a) de la présente partie, « gestionnaire responsable » signifie l'administrateur général/le président/l'administrateur délégué/le directeur général, etc. de l'organisme de l'exploitant qui, en vertu de son poste, a la responsabilité générale (y compris financière) de la gestion de l'organisme.</w:t>
            </w:r>
          </w:p>
        </w:tc>
      </w:tr>
      <w:tr w:rsidR="005B1937" w:rsidRPr="00FF61B6" w14:paraId="18BCAB33" w14:textId="77777777" w:rsidTr="00AC17E5">
        <w:tc>
          <w:tcPr>
            <w:tcW w:w="9350" w:type="dxa"/>
            <w:tcBorders>
              <w:top w:val="nil"/>
              <w:bottom w:val="single" w:sz="2" w:space="0" w:color="auto"/>
            </w:tcBorders>
          </w:tcPr>
          <w:p w14:paraId="755353A4" w14:textId="7E2826AC" w:rsidR="005B1937" w:rsidRPr="00FF61B6" w:rsidRDefault="005B1937" w:rsidP="00E222EB">
            <w:pPr>
              <w:numPr>
                <w:ilvl w:val="2"/>
                <w:numId w:val="1047"/>
              </w:numPr>
              <w:spacing w:before="40" w:after="40"/>
              <w:rPr>
                <w:bCs/>
              </w:rPr>
            </w:pPr>
            <w:r w:rsidRPr="00FF61B6">
              <w:t>Le gestionnaire assume la responsabilité générale du système de qualité de l'exploitant, ce qui comprend la fréquence, le format et la structure des activités d'évaluation interne de la gestion comme prescrit au paragraphe 2.11 de la présente NMO.</w:t>
            </w:r>
          </w:p>
        </w:tc>
      </w:tr>
      <w:tr w:rsidR="005B1937" w:rsidRPr="00FF61B6" w:rsidDel="00B7324F" w14:paraId="41EDB285" w14:textId="77777777" w:rsidTr="00AC17E5">
        <w:tc>
          <w:tcPr>
            <w:tcW w:w="9350" w:type="dxa"/>
            <w:tcBorders>
              <w:top w:val="single" w:sz="2" w:space="0" w:color="auto"/>
              <w:bottom w:val="nil"/>
            </w:tcBorders>
          </w:tcPr>
          <w:p w14:paraId="1900774E" w14:textId="2A7BA787" w:rsidR="005B1937" w:rsidRPr="00FF61B6" w:rsidDel="00B7324F" w:rsidRDefault="005B1937" w:rsidP="00E222EB">
            <w:pPr>
              <w:numPr>
                <w:ilvl w:val="2"/>
                <w:numId w:val="1047"/>
              </w:numPr>
              <w:spacing w:before="40" w:after="40"/>
              <w:rPr>
                <w:bCs/>
              </w:rPr>
            </w:pPr>
            <w:r w:rsidRPr="00FF61B6">
              <w:t>La fonction du gestionnaire de la qualité est d’assurer le suivi de la conformité et de l’adéquation des procédures requises pour assurer la sécurité des pratiques et la navigabilité des aéronefs et produits aéronautiques, comme requis par la présente réglementation.</w:t>
            </w:r>
          </w:p>
        </w:tc>
      </w:tr>
      <w:tr w:rsidR="005B1937" w:rsidRPr="00FF61B6" w14:paraId="5F2C976E" w14:textId="77777777" w:rsidTr="00AC17E5">
        <w:tc>
          <w:tcPr>
            <w:tcW w:w="9350" w:type="dxa"/>
            <w:tcBorders>
              <w:top w:val="nil"/>
              <w:bottom w:val="nil"/>
            </w:tcBorders>
          </w:tcPr>
          <w:p w14:paraId="56E66138" w14:textId="77777777" w:rsidR="005B1937" w:rsidRPr="00FF61B6" w:rsidRDefault="005B1937" w:rsidP="00E222EB">
            <w:pPr>
              <w:numPr>
                <w:ilvl w:val="2"/>
                <w:numId w:val="1047"/>
              </w:numPr>
              <w:spacing w:before="40" w:after="40"/>
              <w:rPr>
                <w:bCs/>
              </w:rPr>
            </w:pPr>
            <w:r w:rsidRPr="00FF61B6">
              <w:t>Le gestionnaire de la qualité a pour responsabilité de s'assurer que le programme d'assurance de la qualité soit correctement mis en place, exécuté et maintenu.</w:t>
            </w:r>
          </w:p>
        </w:tc>
      </w:tr>
      <w:tr w:rsidR="005B1937" w:rsidRPr="00FF61B6" w14:paraId="1F75E88F" w14:textId="77777777" w:rsidTr="005B1937">
        <w:tc>
          <w:tcPr>
            <w:tcW w:w="9350" w:type="dxa"/>
            <w:tcBorders>
              <w:top w:val="nil"/>
              <w:bottom w:val="nil"/>
            </w:tcBorders>
          </w:tcPr>
          <w:p w14:paraId="4CBA3AFD" w14:textId="77777777" w:rsidR="005B1937" w:rsidRPr="00FF61B6" w:rsidRDefault="005B1937" w:rsidP="00E222EB">
            <w:pPr>
              <w:numPr>
                <w:ilvl w:val="2"/>
                <w:numId w:val="1047"/>
              </w:numPr>
              <w:spacing w:before="40" w:after="40"/>
              <w:rPr>
                <w:bCs/>
              </w:rPr>
            </w:pPr>
            <w:r w:rsidRPr="00FF61B6">
              <w:t>Le gestionnaire de la qualité doit :</w:t>
            </w:r>
          </w:p>
        </w:tc>
      </w:tr>
      <w:tr w:rsidR="005B1937" w:rsidRPr="00FF61B6" w14:paraId="6171F32E" w14:textId="77777777" w:rsidTr="005B1937">
        <w:tc>
          <w:tcPr>
            <w:tcW w:w="9350" w:type="dxa"/>
            <w:tcBorders>
              <w:top w:val="nil"/>
              <w:bottom w:val="nil"/>
            </w:tcBorders>
          </w:tcPr>
          <w:p w14:paraId="096777F7" w14:textId="77777777" w:rsidR="005B1937" w:rsidRPr="00FF61B6" w:rsidRDefault="005B1937" w:rsidP="00E222EB">
            <w:pPr>
              <w:pStyle w:val="FAAISManualTextL1a"/>
            </w:pPr>
            <w:r w:rsidRPr="00FF61B6">
              <w:t>Rendre compte au gestionnaire responsable ;</w:t>
            </w:r>
          </w:p>
        </w:tc>
      </w:tr>
      <w:tr w:rsidR="005B1937" w:rsidRPr="00FF61B6" w14:paraId="503B3A11" w14:textId="77777777" w:rsidTr="005B1937">
        <w:tc>
          <w:tcPr>
            <w:tcW w:w="9350" w:type="dxa"/>
            <w:tcBorders>
              <w:top w:val="nil"/>
              <w:bottom w:val="nil"/>
            </w:tcBorders>
          </w:tcPr>
          <w:p w14:paraId="6B8B0B3E" w14:textId="77777777" w:rsidR="005B1937" w:rsidRPr="00FF61B6" w:rsidRDefault="005B1937" w:rsidP="00E222EB">
            <w:pPr>
              <w:pStyle w:val="FAAISManualTextL1a"/>
            </w:pPr>
            <w:r w:rsidRPr="00FF61B6">
              <w:t>Ne pas faire partie du personnel de direction requis ; et</w:t>
            </w:r>
          </w:p>
        </w:tc>
      </w:tr>
      <w:tr w:rsidR="005B1937" w:rsidRPr="00FF61B6" w14:paraId="361F0E82" w14:textId="77777777" w:rsidTr="005B1937">
        <w:tc>
          <w:tcPr>
            <w:tcW w:w="9350" w:type="dxa"/>
            <w:tcBorders>
              <w:top w:val="nil"/>
              <w:bottom w:val="nil"/>
            </w:tcBorders>
          </w:tcPr>
          <w:p w14:paraId="0B2F716D" w14:textId="77777777" w:rsidR="005B1937" w:rsidRPr="00FF61B6" w:rsidRDefault="005B1937" w:rsidP="00E222EB">
            <w:pPr>
              <w:pStyle w:val="FAAISManualTextL1a"/>
            </w:pPr>
            <w:r w:rsidRPr="00FF61B6">
              <w:t xml:space="preserve">Avoir accès à toutes les parties de l'exploitation et, si nécessaire, à toute exploitation effectuée par sous-traitance. </w:t>
            </w:r>
          </w:p>
        </w:tc>
      </w:tr>
      <w:tr w:rsidR="005B1937" w:rsidRPr="00FF61B6" w14:paraId="1CEE21D6" w14:textId="77777777" w:rsidTr="005B1937">
        <w:tc>
          <w:tcPr>
            <w:tcW w:w="9350" w:type="dxa"/>
            <w:tcBorders>
              <w:top w:val="nil"/>
              <w:bottom w:val="nil"/>
            </w:tcBorders>
          </w:tcPr>
          <w:p w14:paraId="607C55A2" w14:textId="77777777" w:rsidR="005B1937" w:rsidRPr="00FF61B6" w:rsidRDefault="005B1937" w:rsidP="00E222EB">
            <w:pPr>
              <w:numPr>
                <w:ilvl w:val="2"/>
                <w:numId w:val="1047"/>
              </w:numPr>
              <w:spacing w:before="40" w:after="40"/>
              <w:rPr>
                <w:b/>
                <w:bCs/>
              </w:rPr>
            </w:pPr>
            <w:r w:rsidRPr="00FF61B6">
              <w:t>Dans le cas d'un très petit ou petit exploitant, comme défini au paragraphe 1.3.3 de la présente NMO, les postes de gestionnaire responsable et de gestionnaire de la qualité peuvent être combinés.</w:t>
            </w:r>
          </w:p>
        </w:tc>
      </w:tr>
      <w:tr w:rsidR="005B1937" w:rsidRPr="00FF61B6" w14:paraId="480200F1" w14:textId="77777777" w:rsidTr="005B1937">
        <w:tc>
          <w:tcPr>
            <w:tcW w:w="9350" w:type="dxa"/>
            <w:tcBorders>
              <w:top w:val="nil"/>
              <w:bottom w:val="nil"/>
            </w:tcBorders>
          </w:tcPr>
          <w:p w14:paraId="7694DD7D" w14:textId="77777777" w:rsidR="005B1937" w:rsidRPr="00FF61B6" w:rsidRDefault="005B1937" w:rsidP="00E222EB">
            <w:pPr>
              <w:numPr>
                <w:ilvl w:val="1"/>
                <w:numId w:val="1047"/>
              </w:numPr>
              <w:spacing w:before="40" w:after="40"/>
              <w:rPr>
                <w:b/>
                <w:szCs w:val="20"/>
              </w:rPr>
            </w:pPr>
            <w:r w:rsidRPr="00FF61B6">
              <w:t>Système d'information en retour.</w:t>
            </w:r>
          </w:p>
        </w:tc>
      </w:tr>
      <w:tr w:rsidR="005B1937" w:rsidRPr="00FF61B6" w14:paraId="4380903E" w14:textId="77777777" w:rsidTr="00AC17E5">
        <w:tc>
          <w:tcPr>
            <w:tcW w:w="9350" w:type="dxa"/>
            <w:tcBorders>
              <w:top w:val="nil"/>
              <w:bottom w:val="nil"/>
            </w:tcBorders>
          </w:tcPr>
          <w:p w14:paraId="0FEAF332" w14:textId="77777777" w:rsidR="005B1937" w:rsidRPr="00FF61B6" w:rsidRDefault="005B1937" w:rsidP="00E222EB">
            <w:pPr>
              <w:numPr>
                <w:ilvl w:val="2"/>
                <w:numId w:val="1047"/>
              </w:numPr>
              <w:spacing w:before="40" w:after="40"/>
              <w:rPr>
                <w:b/>
                <w:szCs w:val="20"/>
              </w:rPr>
            </w:pPr>
            <w:r w:rsidRPr="00FF61B6">
              <w:t xml:space="preserve">Le système qualité comprend un système d'information en retour pour le gestionnaire responsable afin de s'assurer que les mesures correctives soient identifiées et abordées promptement. </w:t>
            </w:r>
          </w:p>
        </w:tc>
      </w:tr>
      <w:tr w:rsidR="005B1937" w:rsidRPr="00FF61B6" w14:paraId="15C4A534" w14:textId="77777777" w:rsidTr="00AC17E5">
        <w:tc>
          <w:tcPr>
            <w:tcW w:w="9350" w:type="dxa"/>
            <w:tcBorders>
              <w:top w:val="nil"/>
              <w:bottom w:val="nil"/>
            </w:tcBorders>
          </w:tcPr>
          <w:p w14:paraId="362A7483" w14:textId="77777777" w:rsidR="005B1937" w:rsidRPr="00FF61B6" w:rsidRDefault="005B1937" w:rsidP="00E222EB">
            <w:pPr>
              <w:numPr>
                <w:ilvl w:val="2"/>
                <w:numId w:val="1047"/>
              </w:numPr>
              <w:spacing w:before="40" w:after="40"/>
            </w:pPr>
            <w:r w:rsidRPr="00FF61B6">
              <w:t>Ce système doit aussi spécifier qui doit rectifier les anomalies et la non-conformité dans chaque cas particulier et la procédure à suivre si les mesures correctives ne sont pas prises dans des délais appropriés.</w:t>
            </w:r>
          </w:p>
        </w:tc>
      </w:tr>
      <w:tr w:rsidR="005B1937" w:rsidRPr="00FF61B6" w14:paraId="5B29C9D2" w14:textId="77777777" w:rsidTr="00AC17E5">
        <w:tc>
          <w:tcPr>
            <w:tcW w:w="9350" w:type="dxa"/>
            <w:tcBorders>
              <w:top w:val="nil"/>
              <w:bottom w:val="nil"/>
            </w:tcBorders>
          </w:tcPr>
          <w:p w14:paraId="340266AD" w14:textId="477092F1" w:rsidR="005B1937" w:rsidRPr="00FF61B6" w:rsidRDefault="005B1937" w:rsidP="00E222EB">
            <w:pPr>
              <w:pStyle w:val="FAAISTableL1Heading"/>
              <w:spacing w:before="40" w:after="40"/>
            </w:pPr>
            <w:r w:rsidRPr="00FF61B6">
              <w:t>Programme d'assurance de la qualité</w:t>
            </w:r>
          </w:p>
        </w:tc>
      </w:tr>
      <w:tr w:rsidR="005B1937" w:rsidRPr="00FF61B6" w14:paraId="752080EA" w14:textId="77777777" w:rsidTr="005B1937">
        <w:tc>
          <w:tcPr>
            <w:tcW w:w="9350" w:type="dxa"/>
            <w:tcBorders>
              <w:top w:val="nil"/>
              <w:bottom w:val="nil"/>
            </w:tcBorders>
          </w:tcPr>
          <w:p w14:paraId="6D30685C" w14:textId="77777777" w:rsidR="005B1937" w:rsidRPr="00FF61B6" w:rsidDel="00EE3FE8" w:rsidRDefault="005B1937" w:rsidP="00E222EB">
            <w:pPr>
              <w:numPr>
                <w:ilvl w:val="1"/>
                <w:numId w:val="1047"/>
              </w:numPr>
              <w:spacing w:before="40" w:after="40"/>
              <w:rPr>
                <w:szCs w:val="20"/>
              </w:rPr>
            </w:pPr>
            <w:r w:rsidRPr="00FF61B6">
              <w:t>Introduction.</w:t>
            </w:r>
          </w:p>
        </w:tc>
      </w:tr>
      <w:tr w:rsidR="005B1937" w:rsidRPr="00FF61B6" w14:paraId="0EF3C5F6" w14:textId="77777777" w:rsidTr="005B1937">
        <w:tc>
          <w:tcPr>
            <w:tcW w:w="9350" w:type="dxa"/>
            <w:tcBorders>
              <w:top w:val="nil"/>
              <w:bottom w:val="nil"/>
            </w:tcBorders>
          </w:tcPr>
          <w:p w14:paraId="7AFE75A2" w14:textId="77777777" w:rsidR="005B1937" w:rsidRPr="00FF61B6" w:rsidRDefault="005B1937" w:rsidP="00E222EB">
            <w:pPr>
              <w:numPr>
                <w:ilvl w:val="2"/>
                <w:numId w:val="1047"/>
              </w:numPr>
              <w:spacing w:before="40" w:after="40"/>
              <w:rPr>
                <w:szCs w:val="20"/>
              </w:rPr>
            </w:pPr>
            <w:r w:rsidRPr="00FF61B6">
              <w:t xml:space="preserve">Le programme d’assurance de la qualité doit comprendre toutes les mesures prévues et systématiques requises pour assurer que chaque fonction opérationnelle ou de </w:t>
            </w:r>
            <w:r w:rsidRPr="00FF61B6">
              <w:lastRenderedPageBreak/>
              <w:t>maintenance est exercée conformément à tous les impératifs, toutes les normes et toutes les procédures pertinentes.</w:t>
            </w:r>
          </w:p>
        </w:tc>
      </w:tr>
      <w:tr w:rsidR="005B1937" w:rsidRPr="00FF61B6" w14:paraId="06B040CD" w14:textId="77777777" w:rsidTr="005B1937">
        <w:tc>
          <w:tcPr>
            <w:tcW w:w="9350" w:type="dxa"/>
            <w:tcBorders>
              <w:top w:val="nil"/>
              <w:bottom w:val="nil"/>
            </w:tcBorders>
          </w:tcPr>
          <w:p w14:paraId="38FE1674" w14:textId="44C200CA" w:rsidR="005B1937" w:rsidRPr="00FF61B6" w:rsidDel="00B7324F" w:rsidRDefault="005B1937" w:rsidP="00E222EB">
            <w:pPr>
              <w:numPr>
                <w:ilvl w:val="1"/>
                <w:numId w:val="1047"/>
              </w:numPr>
              <w:spacing w:before="40" w:after="40"/>
            </w:pPr>
            <w:r w:rsidRPr="00FF61B6">
              <w:lastRenderedPageBreak/>
              <w:t>Plan du programme d'assurance de la qualité.</w:t>
            </w:r>
          </w:p>
        </w:tc>
      </w:tr>
      <w:tr w:rsidR="005B1937" w:rsidRPr="00FF61B6" w14:paraId="0D4D0600" w14:textId="77777777" w:rsidTr="005B1937">
        <w:tc>
          <w:tcPr>
            <w:tcW w:w="9350" w:type="dxa"/>
            <w:tcBorders>
              <w:top w:val="nil"/>
              <w:bottom w:val="nil"/>
            </w:tcBorders>
          </w:tcPr>
          <w:p w14:paraId="32B2B817" w14:textId="77777777" w:rsidR="005B1937" w:rsidRPr="00FF61B6" w:rsidDel="00B7324F" w:rsidRDefault="005B1937" w:rsidP="00E222EB">
            <w:pPr>
              <w:numPr>
                <w:ilvl w:val="2"/>
                <w:numId w:val="1047"/>
              </w:numPr>
              <w:spacing w:before="40" w:after="40"/>
              <w:rPr>
                <w:bCs/>
              </w:rPr>
            </w:pPr>
            <w:r w:rsidRPr="00FF61B6">
              <w:t>Un exploitant décrit ses devoirs, ses responsabilités et ses procédures au titre de l’assurance de la qualité dans un plan de programme.</w:t>
            </w:r>
          </w:p>
        </w:tc>
      </w:tr>
      <w:tr w:rsidR="005B1937" w:rsidRPr="00FF61B6" w14:paraId="1D943032" w14:textId="77777777" w:rsidTr="005B1937">
        <w:tc>
          <w:tcPr>
            <w:tcW w:w="9350" w:type="dxa"/>
            <w:tcBorders>
              <w:top w:val="nil"/>
              <w:bottom w:val="nil"/>
            </w:tcBorders>
          </w:tcPr>
          <w:p w14:paraId="5EEBF7F4" w14:textId="77777777" w:rsidR="005B1937" w:rsidRPr="00FF61B6" w:rsidRDefault="005B1937" w:rsidP="00E222EB">
            <w:pPr>
              <w:numPr>
                <w:ilvl w:val="2"/>
                <w:numId w:val="1047"/>
              </w:numPr>
              <w:spacing w:before="40" w:after="40"/>
              <w:rPr>
                <w:rFonts w:cs="Arial"/>
                <w:bCs/>
              </w:rPr>
            </w:pPr>
            <w:r w:rsidRPr="00FF61B6">
              <w:t>Les termes et les éléments définis dans ledit plan doivent correspondre à ceux définis dans le système de manuels de l’exploitant.</w:t>
            </w:r>
          </w:p>
        </w:tc>
      </w:tr>
      <w:tr w:rsidR="005B1937" w:rsidRPr="00FF61B6" w14:paraId="65EBEFD0" w14:textId="77777777" w:rsidTr="005B1937">
        <w:tc>
          <w:tcPr>
            <w:tcW w:w="9350" w:type="dxa"/>
            <w:tcBorders>
              <w:top w:val="nil"/>
              <w:bottom w:val="nil"/>
            </w:tcBorders>
          </w:tcPr>
          <w:p w14:paraId="5909BEDC" w14:textId="77777777" w:rsidR="005B1937" w:rsidRPr="00FF61B6" w:rsidRDefault="005B1937" w:rsidP="00E222EB">
            <w:pPr>
              <w:numPr>
                <w:ilvl w:val="2"/>
                <w:numId w:val="1047"/>
              </w:numPr>
              <w:spacing w:before="40" w:after="40"/>
              <w:rPr>
                <w:rFonts w:cs="Arial"/>
                <w:bCs/>
              </w:rPr>
            </w:pPr>
            <w:r w:rsidRPr="00FF61B6">
              <w:t>Des exemplaires du plan de programme sont distribués à l’ensemble du personnel concerné.</w:t>
            </w:r>
          </w:p>
        </w:tc>
      </w:tr>
      <w:tr w:rsidR="005B1937" w:rsidRPr="00FF61B6" w14:paraId="0A13B2E3" w14:textId="77777777" w:rsidTr="005B1937">
        <w:tc>
          <w:tcPr>
            <w:tcW w:w="9350" w:type="dxa"/>
            <w:tcBorders>
              <w:top w:val="nil"/>
              <w:bottom w:val="nil"/>
            </w:tcBorders>
          </w:tcPr>
          <w:p w14:paraId="275BDC00" w14:textId="77777777" w:rsidR="005B1937" w:rsidRPr="00FF61B6" w:rsidRDefault="005B1937" w:rsidP="00E222EB">
            <w:pPr>
              <w:numPr>
                <w:ilvl w:val="2"/>
                <w:numId w:val="1047"/>
              </w:numPr>
              <w:spacing w:before="40" w:after="40"/>
              <w:rPr>
                <w:rFonts w:cs="Arial"/>
                <w:bCs/>
              </w:rPr>
            </w:pPr>
            <w:r w:rsidRPr="00FF61B6">
              <w:t>Le plan est révisé dès que cela est nécessaire afin qu’il continue à refléter les devoirs, les responsabilités et les procédures actuels de l’exploitant au titre de l’assurance de la qualité.</w:t>
            </w:r>
          </w:p>
        </w:tc>
      </w:tr>
      <w:tr w:rsidR="005B1937" w:rsidRPr="00FF61B6" w14:paraId="2B3CF759" w14:textId="77777777" w:rsidTr="005B1937">
        <w:tc>
          <w:tcPr>
            <w:tcW w:w="9350" w:type="dxa"/>
            <w:tcBorders>
              <w:top w:val="nil"/>
              <w:bottom w:val="nil"/>
            </w:tcBorders>
          </w:tcPr>
          <w:p w14:paraId="30C25B7F" w14:textId="77777777" w:rsidR="005B1937" w:rsidRPr="00FF61B6" w:rsidRDefault="005B1937" w:rsidP="00E222EB">
            <w:pPr>
              <w:numPr>
                <w:ilvl w:val="1"/>
                <w:numId w:val="1047"/>
              </w:numPr>
              <w:spacing w:before="40" w:after="40"/>
              <w:rPr>
                <w:rFonts w:cs="Arial"/>
                <w:bCs/>
              </w:rPr>
            </w:pPr>
            <w:r w:rsidRPr="00FF61B6">
              <w:t>Suivi.</w:t>
            </w:r>
          </w:p>
        </w:tc>
      </w:tr>
      <w:tr w:rsidR="005B1937" w:rsidRPr="00FF61B6" w14:paraId="107D7BDF" w14:textId="77777777" w:rsidTr="005B1937">
        <w:tc>
          <w:tcPr>
            <w:tcW w:w="9350" w:type="dxa"/>
            <w:tcBorders>
              <w:top w:val="nil"/>
              <w:bottom w:val="nil"/>
            </w:tcBorders>
          </w:tcPr>
          <w:p w14:paraId="5CE9CD7F" w14:textId="61A52C08" w:rsidR="005B1937" w:rsidRPr="00FF61B6" w:rsidRDefault="005B1937" w:rsidP="00E222EB">
            <w:pPr>
              <w:numPr>
                <w:ilvl w:val="2"/>
                <w:numId w:val="1047"/>
              </w:numPr>
              <w:spacing w:before="40" w:after="40"/>
              <w:rPr>
                <w:bCs/>
              </w:rPr>
            </w:pPr>
            <w:r w:rsidRPr="00FF61B6">
              <w:t xml:space="preserve">Le suivi assuré au sein du système qualité a pour but principal d'enquêter et de juger son efficacité et ainsi assurer que la politique définie et les normes opérationnelles et de maintenance sont continuellement respectées. </w:t>
            </w:r>
          </w:p>
        </w:tc>
      </w:tr>
      <w:tr w:rsidR="005B1937" w:rsidRPr="00FF61B6" w14:paraId="31B1232A" w14:textId="77777777" w:rsidTr="005B1937">
        <w:tc>
          <w:tcPr>
            <w:tcW w:w="9350" w:type="dxa"/>
            <w:tcBorders>
              <w:top w:val="nil"/>
              <w:bottom w:val="nil"/>
            </w:tcBorders>
          </w:tcPr>
          <w:p w14:paraId="3905E1B8" w14:textId="77777777" w:rsidR="005B1937" w:rsidRPr="00FF61B6" w:rsidRDefault="005B1937" w:rsidP="00E222EB">
            <w:pPr>
              <w:numPr>
                <w:ilvl w:val="2"/>
                <w:numId w:val="1047"/>
              </w:numPr>
              <w:spacing w:before="40" w:after="40"/>
              <w:rPr>
                <w:bCs/>
              </w:rPr>
            </w:pPr>
            <w:r w:rsidRPr="00FF61B6">
              <w:t>Le suivi est basé sur ce qui suit :</w:t>
            </w:r>
          </w:p>
        </w:tc>
      </w:tr>
      <w:tr w:rsidR="005B1937" w:rsidRPr="00FF61B6" w14:paraId="30577DCA" w14:textId="77777777" w:rsidTr="005B1937">
        <w:tc>
          <w:tcPr>
            <w:tcW w:w="9350" w:type="dxa"/>
            <w:tcBorders>
              <w:top w:val="nil"/>
              <w:bottom w:val="nil"/>
            </w:tcBorders>
          </w:tcPr>
          <w:p w14:paraId="739EDB7F" w14:textId="77777777" w:rsidR="005B1937" w:rsidRPr="00FF61B6" w:rsidRDefault="005B1937" w:rsidP="00E222EB">
            <w:pPr>
              <w:pStyle w:val="FAAISManualTextL1a"/>
            </w:pPr>
            <w:r w:rsidRPr="00FF61B6">
              <w:t>Des inspections de la qualité ;</w:t>
            </w:r>
          </w:p>
        </w:tc>
      </w:tr>
      <w:tr w:rsidR="005B1937" w:rsidRPr="00FF61B6" w14:paraId="2E794E36" w14:textId="77777777" w:rsidTr="005B1937">
        <w:tc>
          <w:tcPr>
            <w:tcW w:w="9350" w:type="dxa"/>
            <w:tcBorders>
              <w:top w:val="nil"/>
              <w:bottom w:val="nil"/>
            </w:tcBorders>
          </w:tcPr>
          <w:p w14:paraId="27818287" w14:textId="77777777" w:rsidR="005B1937" w:rsidRPr="00FF61B6" w:rsidRDefault="005B1937" w:rsidP="00E222EB">
            <w:pPr>
              <w:pStyle w:val="FAAISManualTextL1a"/>
            </w:pPr>
            <w:r w:rsidRPr="00FF61B6">
              <w:t>Des audits de la qualité ;</w:t>
            </w:r>
          </w:p>
        </w:tc>
      </w:tr>
      <w:tr w:rsidR="005B1937" w:rsidRPr="00FF61B6" w14:paraId="46749D4E" w14:textId="77777777" w:rsidTr="005B1937">
        <w:tc>
          <w:tcPr>
            <w:tcW w:w="9350" w:type="dxa"/>
            <w:tcBorders>
              <w:top w:val="nil"/>
              <w:bottom w:val="nil"/>
            </w:tcBorders>
          </w:tcPr>
          <w:p w14:paraId="7EBA26EF" w14:textId="77777777" w:rsidR="005B1937" w:rsidRPr="00FF61B6" w:rsidRDefault="005B1937" w:rsidP="00E222EB">
            <w:pPr>
              <w:pStyle w:val="FAAISManualTextL1a"/>
            </w:pPr>
            <w:r w:rsidRPr="00FF61B6">
              <w:t xml:space="preserve">Des mesures correctives ; et </w:t>
            </w:r>
          </w:p>
        </w:tc>
      </w:tr>
      <w:tr w:rsidR="005B1937" w:rsidRPr="00FF61B6" w14:paraId="21B310E3" w14:textId="77777777" w:rsidTr="00AC17E5">
        <w:tc>
          <w:tcPr>
            <w:tcW w:w="9350" w:type="dxa"/>
            <w:tcBorders>
              <w:top w:val="nil"/>
              <w:bottom w:val="nil"/>
            </w:tcBorders>
          </w:tcPr>
          <w:p w14:paraId="02C38432" w14:textId="77777777" w:rsidR="005B1937" w:rsidRPr="00FF61B6" w:rsidRDefault="005B1937" w:rsidP="00E222EB">
            <w:pPr>
              <w:pStyle w:val="FAAISManualTextL1a"/>
            </w:pPr>
            <w:r w:rsidRPr="00FF61B6">
              <w:t>Un suivi en aval.</w:t>
            </w:r>
          </w:p>
        </w:tc>
      </w:tr>
      <w:tr w:rsidR="005B1937" w:rsidRPr="00FF61B6" w:rsidDel="00595521" w14:paraId="0572B1EF" w14:textId="77777777" w:rsidTr="00AC17E5">
        <w:tc>
          <w:tcPr>
            <w:tcW w:w="9350" w:type="dxa"/>
            <w:tcBorders>
              <w:top w:val="nil"/>
              <w:bottom w:val="single" w:sz="2" w:space="0" w:color="auto"/>
            </w:tcBorders>
          </w:tcPr>
          <w:p w14:paraId="6D9B9A13" w14:textId="77777777" w:rsidR="005B1937" w:rsidRPr="00FF61B6" w:rsidDel="00595521" w:rsidRDefault="005B1937" w:rsidP="00E222EB">
            <w:pPr>
              <w:numPr>
                <w:ilvl w:val="2"/>
                <w:numId w:val="1047"/>
              </w:numPr>
              <w:spacing w:before="40" w:after="40"/>
              <w:rPr>
                <w:b/>
                <w:bCs/>
              </w:rPr>
            </w:pPr>
            <w:r w:rsidRPr="00FF61B6">
              <w:t>L'exploitant élabore et publie une procédure relative à la qualité pour surveiller continuellement la conformité à la réglementation. Cette activité de suivi a pour but d’éliminer les causes d'une performance non satisfaisante.</w:t>
            </w:r>
          </w:p>
        </w:tc>
      </w:tr>
      <w:tr w:rsidR="005B1937" w:rsidRPr="00FF61B6" w14:paraId="30A5D8AF" w14:textId="77777777" w:rsidTr="00AC17E5">
        <w:tc>
          <w:tcPr>
            <w:tcW w:w="9350" w:type="dxa"/>
            <w:tcBorders>
              <w:top w:val="single" w:sz="2" w:space="0" w:color="auto"/>
              <w:bottom w:val="nil"/>
            </w:tcBorders>
          </w:tcPr>
          <w:p w14:paraId="1C20C803" w14:textId="77777777" w:rsidR="005B1937" w:rsidRPr="00FF61B6" w:rsidRDefault="005B1937" w:rsidP="00E222EB">
            <w:pPr>
              <w:numPr>
                <w:ilvl w:val="2"/>
                <w:numId w:val="1047"/>
              </w:numPr>
              <w:spacing w:before="40" w:after="40"/>
              <w:rPr>
                <w:bCs/>
              </w:rPr>
            </w:pPr>
            <w:r w:rsidRPr="00FF61B6">
              <w:t>Toute non-conformité constatée à la suite du suivi doit être communiquée au gestionnaire ayant pour responsabilité de prendre une mesure corrective ou, si cela est approprié, au gestionnaire responsable. Une telle non-conformité doit être enregistrée pour enquête plus approfondie afin d'en déterminer la cause et de permettre la recommandation d'une mesure corrective appropriée.</w:t>
            </w:r>
          </w:p>
        </w:tc>
      </w:tr>
      <w:tr w:rsidR="005B1937" w:rsidRPr="00FF61B6" w14:paraId="0BD5A0F7" w14:textId="77777777" w:rsidTr="005B1937">
        <w:tc>
          <w:tcPr>
            <w:tcW w:w="9350" w:type="dxa"/>
            <w:tcBorders>
              <w:top w:val="nil"/>
              <w:bottom w:val="nil"/>
            </w:tcBorders>
          </w:tcPr>
          <w:p w14:paraId="657670E3" w14:textId="18972944" w:rsidR="005B1937" w:rsidRPr="00FF61B6" w:rsidRDefault="005B1937" w:rsidP="00E222EB">
            <w:pPr>
              <w:numPr>
                <w:ilvl w:val="1"/>
                <w:numId w:val="1047"/>
              </w:numPr>
              <w:spacing w:before="40" w:after="40"/>
              <w:rPr>
                <w:bCs/>
                <w:szCs w:val="20"/>
              </w:rPr>
            </w:pPr>
            <w:r w:rsidRPr="00FF61B6">
              <w:t>Inspection de la qualité.</w:t>
            </w:r>
          </w:p>
        </w:tc>
      </w:tr>
      <w:tr w:rsidR="005B1937" w:rsidRPr="00FF61B6" w14:paraId="3F3FDCE4" w14:textId="77777777" w:rsidTr="005B1937">
        <w:tc>
          <w:tcPr>
            <w:tcW w:w="9350" w:type="dxa"/>
            <w:tcBorders>
              <w:top w:val="nil"/>
              <w:bottom w:val="nil"/>
            </w:tcBorders>
          </w:tcPr>
          <w:p w14:paraId="1D8CD7CF" w14:textId="77777777" w:rsidR="005B1937" w:rsidRPr="00FF61B6" w:rsidRDefault="005B1937" w:rsidP="00E222EB">
            <w:pPr>
              <w:numPr>
                <w:ilvl w:val="2"/>
                <w:numId w:val="1047"/>
              </w:numPr>
              <w:spacing w:before="40" w:after="40"/>
              <w:rPr>
                <w:bCs/>
                <w:szCs w:val="20"/>
              </w:rPr>
            </w:pPr>
            <w:r w:rsidRPr="00FF61B6">
              <w:t>L'inspection de la qualité a pour but principal d'observer un événement, une action, un document, etc. spécifique afin de vérifier si les procédures établies et les impératifs sont respectés durant cet événement et si la norme requise est atteinte.</w:t>
            </w:r>
          </w:p>
        </w:tc>
      </w:tr>
      <w:tr w:rsidR="005B1937" w:rsidRPr="00FF61B6" w14:paraId="69205941" w14:textId="77777777" w:rsidTr="005B1937">
        <w:tc>
          <w:tcPr>
            <w:tcW w:w="9350" w:type="dxa"/>
            <w:tcBorders>
              <w:top w:val="nil"/>
              <w:bottom w:val="nil"/>
            </w:tcBorders>
          </w:tcPr>
          <w:p w14:paraId="1009F59E" w14:textId="77777777" w:rsidR="005B1937" w:rsidRPr="00FF61B6" w:rsidRDefault="005B1937" w:rsidP="00E222EB">
            <w:pPr>
              <w:numPr>
                <w:ilvl w:val="2"/>
                <w:numId w:val="1047"/>
              </w:numPr>
              <w:spacing w:before="40" w:after="40"/>
              <w:rPr>
                <w:bCs/>
                <w:szCs w:val="20"/>
              </w:rPr>
            </w:pPr>
            <w:r w:rsidRPr="00FF61B6">
              <w:t>Les domaines typiques faisant l'objet d'une inspection de la qualité sont :</w:t>
            </w:r>
          </w:p>
        </w:tc>
      </w:tr>
      <w:tr w:rsidR="005B1937" w:rsidRPr="00FF61B6" w14:paraId="25023453" w14:textId="77777777" w:rsidTr="005B1937">
        <w:tc>
          <w:tcPr>
            <w:tcW w:w="9350" w:type="dxa"/>
            <w:tcBorders>
              <w:top w:val="nil"/>
              <w:bottom w:val="nil"/>
            </w:tcBorders>
          </w:tcPr>
          <w:p w14:paraId="190D0EEC" w14:textId="77777777" w:rsidR="005B1937" w:rsidRPr="00FF61B6" w:rsidRDefault="005B1937" w:rsidP="00E222EB">
            <w:pPr>
              <w:pStyle w:val="FAAISManualTextL1a"/>
            </w:pPr>
            <w:r w:rsidRPr="00FF61B6">
              <w:t>Opérations aériennes de fait ;</w:t>
            </w:r>
          </w:p>
        </w:tc>
      </w:tr>
      <w:tr w:rsidR="005B1937" w:rsidRPr="00FF61B6" w14:paraId="2CE49724" w14:textId="77777777" w:rsidTr="005B1937">
        <w:tc>
          <w:tcPr>
            <w:tcW w:w="9350" w:type="dxa"/>
            <w:tcBorders>
              <w:top w:val="nil"/>
              <w:bottom w:val="nil"/>
            </w:tcBorders>
          </w:tcPr>
          <w:p w14:paraId="609E1DA8" w14:textId="77777777" w:rsidR="005B1937" w:rsidRPr="00FF61B6" w:rsidRDefault="005B1937" w:rsidP="00E222EB">
            <w:pPr>
              <w:pStyle w:val="FAAISManualTextL1a"/>
            </w:pPr>
            <w:r w:rsidRPr="00FF61B6">
              <w:t>Dégivrage et antigivrage au sol ;</w:t>
            </w:r>
          </w:p>
        </w:tc>
      </w:tr>
      <w:tr w:rsidR="005B1937" w:rsidRPr="00FF61B6" w14:paraId="4E90455C" w14:textId="77777777" w:rsidTr="005B1937">
        <w:tc>
          <w:tcPr>
            <w:tcW w:w="9350" w:type="dxa"/>
            <w:tcBorders>
              <w:top w:val="nil"/>
              <w:bottom w:val="nil"/>
            </w:tcBorders>
          </w:tcPr>
          <w:p w14:paraId="58870323" w14:textId="77777777" w:rsidR="005B1937" w:rsidRPr="00FF61B6" w:rsidRDefault="005B1937" w:rsidP="00E222EB">
            <w:pPr>
              <w:pStyle w:val="FAAISManualTextL1a"/>
            </w:pPr>
            <w:r w:rsidRPr="00FF61B6">
              <w:t>Services de soutien au col ;</w:t>
            </w:r>
          </w:p>
        </w:tc>
      </w:tr>
      <w:tr w:rsidR="005B1937" w:rsidRPr="00FF61B6" w14:paraId="1322178D" w14:textId="77777777" w:rsidTr="005B1937">
        <w:tc>
          <w:tcPr>
            <w:tcW w:w="9350" w:type="dxa"/>
            <w:tcBorders>
              <w:top w:val="nil"/>
              <w:bottom w:val="nil"/>
            </w:tcBorders>
          </w:tcPr>
          <w:p w14:paraId="0FC1A6A1" w14:textId="77777777" w:rsidR="005B1937" w:rsidRPr="00FF61B6" w:rsidRDefault="005B1937" w:rsidP="00E222EB">
            <w:pPr>
              <w:pStyle w:val="FAAISManualTextL1a"/>
            </w:pPr>
            <w:r w:rsidRPr="00FF61B6">
              <w:t>Contrôle du chargement</w:t>
            </w:r>
          </w:p>
        </w:tc>
      </w:tr>
      <w:tr w:rsidR="005B1937" w:rsidRPr="00FF61B6" w14:paraId="58C21401" w14:textId="77777777" w:rsidTr="005B1937">
        <w:tc>
          <w:tcPr>
            <w:tcW w:w="9350" w:type="dxa"/>
            <w:tcBorders>
              <w:top w:val="nil"/>
              <w:bottom w:val="nil"/>
            </w:tcBorders>
          </w:tcPr>
          <w:p w14:paraId="1DEE4462" w14:textId="77777777" w:rsidR="005B1937" w:rsidRPr="00FF61B6" w:rsidRDefault="005B1937" w:rsidP="00E222EB">
            <w:pPr>
              <w:pStyle w:val="FAAISManualTextL1a"/>
            </w:pPr>
            <w:r w:rsidRPr="00FF61B6">
              <w:t>La maintenance ;</w:t>
            </w:r>
          </w:p>
        </w:tc>
      </w:tr>
      <w:tr w:rsidR="005B1937" w:rsidRPr="00FF61B6" w14:paraId="43E77A0F" w14:textId="77777777" w:rsidTr="005B1937">
        <w:tc>
          <w:tcPr>
            <w:tcW w:w="9350" w:type="dxa"/>
            <w:tcBorders>
              <w:top w:val="nil"/>
              <w:bottom w:val="nil"/>
            </w:tcBorders>
          </w:tcPr>
          <w:p w14:paraId="2886513E" w14:textId="77777777" w:rsidR="005B1937" w:rsidRPr="00FF61B6" w:rsidRDefault="005B1937" w:rsidP="00E222EB">
            <w:pPr>
              <w:pStyle w:val="FAAISManualTextL1a"/>
            </w:pPr>
            <w:r w:rsidRPr="00FF61B6">
              <w:t>Normes techniques ; et</w:t>
            </w:r>
          </w:p>
        </w:tc>
      </w:tr>
      <w:tr w:rsidR="005B1937" w:rsidRPr="00FF61B6" w14:paraId="6ACFB3E5" w14:textId="77777777" w:rsidTr="005B1937">
        <w:tc>
          <w:tcPr>
            <w:tcW w:w="9350" w:type="dxa"/>
            <w:tcBorders>
              <w:top w:val="nil"/>
              <w:bottom w:val="nil"/>
            </w:tcBorders>
          </w:tcPr>
          <w:p w14:paraId="224276AE" w14:textId="77777777" w:rsidR="005B1937" w:rsidRPr="00FF61B6" w:rsidRDefault="005B1937" w:rsidP="00E222EB">
            <w:pPr>
              <w:pStyle w:val="FAAISManualTextL1a"/>
            </w:pPr>
            <w:r w:rsidRPr="00FF61B6">
              <w:t>Normes de formation.</w:t>
            </w:r>
          </w:p>
        </w:tc>
      </w:tr>
      <w:tr w:rsidR="005B1937" w:rsidRPr="00FF61B6" w14:paraId="4098C2F1" w14:textId="77777777" w:rsidTr="005B1937">
        <w:tc>
          <w:tcPr>
            <w:tcW w:w="9350" w:type="dxa"/>
            <w:tcBorders>
              <w:top w:val="nil"/>
              <w:bottom w:val="nil"/>
            </w:tcBorders>
          </w:tcPr>
          <w:p w14:paraId="3D354B5B" w14:textId="77777777" w:rsidR="005B1937" w:rsidRPr="00FF61B6" w:rsidRDefault="005B1937" w:rsidP="00E222EB">
            <w:pPr>
              <w:numPr>
                <w:ilvl w:val="2"/>
                <w:numId w:val="1047"/>
              </w:numPr>
              <w:spacing w:before="40" w:after="40"/>
              <w:rPr>
                <w:b/>
                <w:bCs/>
                <w:szCs w:val="20"/>
              </w:rPr>
            </w:pPr>
            <w:r w:rsidRPr="00FF61B6">
              <w:t>Les méthodes typiquement utilisées pour les inspections de qualité portant sur la maintenance sont, entre autres :</w:t>
            </w:r>
          </w:p>
        </w:tc>
      </w:tr>
      <w:tr w:rsidR="005B1937" w:rsidRPr="00FF61B6" w14:paraId="7CEDC42E" w14:textId="77777777" w:rsidTr="005B1937">
        <w:tc>
          <w:tcPr>
            <w:tcW w:w="9350" w:type="dxa"/>
            <w:tcBorders>
              <w:top w:val="nil"/>
              <w:bottom w:val="nil"/>
            </w:tcBorders>
          </w:tcPr>
          <w:p w14:paraId="3F7B6C12" w14:textId="77777777" w:rsidR="005B1937" w:rsidRPr="00FF61B6" w:rsidRDefault="005B1937" w:rsidP="00E222EB">
            <w:pPr>
              <w:pStyle w:val="FAAISManualTextL1a"/>
              <w:rPr>
                <w:b/>
                <w:szCs w:val="20"/>
              </w:rPr>
            </w:pPr>
            <w:r w:rsidRPr="00FF61B6">
              <w:lastRenderedPageBreak/>
              <w:t>Échantillon des produits ─ l'examen d'une pièce constituant un échantillon représentatif des produits aéronautiques de la flotte aérienne ;</w:t>
            </w:r>
          </w:p>
        </w:tc>
      </w:tr>
      <w:tr w:rsidR="005B1937" w:rsidRPr="00FF61B6" w14:paraId="3F6E544F" w14:textId="77777777" w:rsidTr="005B1937">
        <w:tc>
          <w:tcPr>
            <w:tcW w:w="9350" w:type="dxa"/>
            <w:tcBorders>
              <w:top w:val="nil"/>
              <w:bottom w:val="nil"/>
            </w:tcBorders>
          </w:tcPr>
          <w:p w14:paraId="488C0A27" w14:textId="77777777" w:rsidR="005B1937" w:rsidRPr="00FF61B6" w:rsidRDefault="005B1937" w:rsidP="00E222EB">
            <w:pPr>
              <w:pStyle w:val="FAAISManualTextL1a"/>
              <w:rPr>
                <w:b/>
                <w:szCs w:val="20"/>
              </w:rPr>
            </w:pPr>
            <w:r w:rsidRPr="00FF61B6">
              <w:t>Échantillon des défauts ─ le suivi des résultats de la rectification des défauts ;</w:t>
            </w:r>
          </w:p>
        </w:tc>
      </w:tr>
      <w:tr w:rsidR="005B1937" w:rsidRPr="00FF61B6" w14:paraId="0811A403" w14:textId="77777777" w:rsidTr="005B1937">
        <w:tc>
          <w:tcPr>
            <w:tcW w:w="9350" w:type="dxa"/>
            <w:tcBorders>
              <w:top w:val="nil"/>
              <w:bottom w:val="nil"/>
            </w:tcBorders>
          </w:tcPr>
          <w:p w14:paraId="06A521E3" w14:textId="77777777" w:rsidR="005B1937" w:rsidRPr="00FF61B6" w:rsidRDefault="005B1937" w:rsidP="00E222EB">
            <w:pPr>
              <w:pStyle w:val="FAAISManualTextL1a"/>
              <w:rPr>
                <w:b/>
                <w:szCs w:val="20"/>
              </w:rPr>
            </w:pPr>
            <w:r w:rsidRPr="00FF61B6">
              <w:t>Échantillon de dérogation ─ le suivi de toute dérogation pour ne pas effectuer la maintenance à temps ;</w:t>
            </w:r>
          </w:p>
        </w:tc>
      </w:tr>
      <w:tr w:rsidR="005B1937" w:rsidRPr="00FF61B6" w14:paraId="18F70FCF" w14:textId="77777777" w:rsidTr="005B1937">
        <w:tc>
          <w:tcPr>
            <w:tcW w:w="9350" w:type="dxa"/>
            <w:tcBorders>
              <w:top w:val="nil"/>
              <w:bottom w:val="nil"/>
            </w:tcBorders>
          </w:tcPr>
          <w:p w14:paraId="27CDB074" w14:textId="77777777" w:rsidR="005B1937" w:rsidRPr="00FF61B6" w:rsidRDefault="005B1937" w:rsidP="00E222EB">
            <w:pPr>
              <w:pStyle w:val="FAAISManualTextL1a"/>
              <w:rPr>
                <w:b/>
                <w:szCs w:val="20"/>
              </w:rPr>
            </w:pPr>
            <w:r w:rsidRPr="00FF61B6">
              <w:t>Échantillon de maintenance effectuée en temps voulu ─ le suivi du moment (heures de vol/temps civil/cycles de vol, etc.) où les aéronefs et produits aéronautiques sont amenés pour des travaux de maintenance ; et</w:t>
            </w:r>
          </w:p>
        </w:tc>
      </w:tr>
      <w:tr w:rsidR="005B1937" w:rsidRPr="00FF61B6" w14:paraId="2B37DD0F" w14:textId="77777777" w:rsidTr="005B1937">
        <w:tc>
          <w:tcPr>
            <w:tcW w:w="9350" w:type="dxa"/>
            <w:tcBorders>
              <w:top w:val="nil"/>
              <w:bottom w:val="nil"/>
            </w:tcBorders>
          </w:tcPr>
          <w:p w14:paraId="59263E7B" w14:textId="77777777" w:rsidR="005B1937" w:rsidRPr="00FF61B6" w:rsidRDefault="005B1937" w:rsidP="00E222EB">
            <w:pPr>
              <w:pStyle w:val="FAAISManualTextL1a"/>
              <w:rPr>
                <w:b/>
                <w:szCs w:val="20"/>
              </w:rPr>
            </w:pPr>
            <w:r w:rsidRPr="00FF61B6">
              <w:t>Échantillons de rapports de conditions de non navigabilité et d'erreurs de maintenance des aéronefs et de leurs composants.</w:t>
            </w:r>
          </w:p>
        </w:tc>
      </w:tr>
      <w:tr w:rsidR="005B1937" w:rsidRPr="00FF61B6" w14:paraId="3D74E0E0" w14:textId="77777777" w:rsidTr="005B1937">
        <w:tc>
          <w:tcPr>
            <w:tcW w:w="9350" w:type="dxa"/>
            <w:tcBorders>
              <w:top w:val="nil"/>
              <w:bottom w:val="nil"/>
            </w:tcBorders>
          </w:tcPr>
          <w:p w14:paraId="19286344" w14:textId="77777777" w:rsidR="005B1937" w:rsidRPr="00FF61B6" w:rsidRDefault="005B1937" w:rsidP="00E222EB">
            <w:pPr>
              <w:numPr>
                <w:ilvl w:val="1"/>
                <w:numId w:val="1047"/>
              </w:numPr>
              <w:spacing w:before="40" w:after="40"/>
              <w:rPr>
                <w:bCs/>
                <w:szCs w:val="20"/>
              </w:rPr>
            </w:pPr>
            <w:r w:rsidRPr="00FF61B6">
              <w:t>Audit de la qualité.</w:t>
            </w:r>
          </w:p>
        </w:tc>
      </w:tr>
      <w:tr w:rsidR="005B1937" w:rsidRPr="00FF61B6" w14:paraId="069F09AF" w14:textId="77777777" w:rsidTr="005B1937">
        <w:tc>
          <w:tcPr>
            <w:tcW w:w="9350" w:type="dxa"/>
            <w:tcBorders>
              <w:top w:val="nil"/>
              <w:bottom w:val="nil"/>
            </w:tcBorders>
          </w:tcPr>
          <w:p w14:paraId="47E3BB8E" w14:textId="77777777" w:rsidR="005B1937" w:rsidRPr="00FF61B6" w:rsidRDefault="005B1937" w:rsidP="00E222EB">
            <w:pPr>
              <w:numPr>
                <w:ilvl w:val="2"/>
                <w:numId w:val="1047"/>
              </w:numPr>
              <w:spacing w:before="40" w:after="40"/>
              <w:rPr>
                <w:bCs/>
                <w:szCs w:val="20"/>
              </w:rPr>
            </w:pPr>
            <w:r w:rsidRPr="00FF61B6">
              <w:t>Un audit de la qualité est un examen systématique et indépendant visant à déterminer si les activités relatives à la qualité et les résultats qui y sont liés sont conformes aux arrangements prévus et si ces arrangements sont exécutés de façon efficace et conviennent pour réaliser les objectifs.</w:t>
            </w:r>
          </w:p>
        </w:tc>
      </w:tr>
      <w:tr w:rsidR="005B1937" w:rsidRPr="00FF61B6" w14:paraId="156AB14D" w14:textId="77777777" w:rsidTr="005B1937">
        <w:tc>
          <w:tcPr>
            <w:tcW w:w="9350" w:type="dxa"/>
            <w:tcBorders>
              <w:top w:val="nil"/>
              <w:bottom w:val="nil"/>
            </w:tcBorders>
          </w:tcPr>
          <w:p w14:paraId="1E4342E9" w14:textId="77777777" w:rsidR="005B1937" w:rsidRPr="00FF61B6" w:rsidRDefault="005B1937" w:rsidP="00E222EB">
            <w:pPr>
              <w:numPr>
                <w:ilvl w:val="2"/>
                <w:numId w:val="1047"/>
              </w:numPr>
              <w:spacing w:before="40" w:after="40"/>
              <w:rPr>
                <w:bCs/>
                <w:szCs w:val="20"/>
              </w:rPr>
            </w:pPr>
            <w:r w:rsidRPr="00FF61B6">
              <w:t>Les audits doivent porter au moins sur les processus et les procédures suivants ayant trait à l’assurance de la qualité :</w:t>
            </w:r>
          </w:p>
        </w:tc>
      </w:tr>
      <w:tr w:rsidR="005B1937" w:rsidRPr="00FF61B6" w14:paraId="2F60DB7A" w14:textId="77777777" w:rsidTr="005B1937">
        <w:tc>
          <w:tcPr>
            <w:tcW w:w="9350" w:type="dxa"/>
            <w:tcBorders>
              <w:top w:val="nil"/>
              <w:bottom w:val="nil"/>
            </w:tcBorders>
          </w:tcPr>
          <w:p w14:paraId="3920837B" w14:textId="77777777" w:rsidR="005B1937" w:rsidRPr="00FF61B6" w:rsidRDefault="005B1937" w:rsidP="00E222EB">
            <w:pPr>
              <w:pStyle w:val="FAAISManualTextL1a"/>
              <w:rPr>
                <w:b/>
                <w:szCs w:val="20"/>
              </w:rPr>
            </w:pPr>
            <w:r w:rsidRPr="00FF61B6">
              <w:t>Une déclaration expliquant la portée de l'audit ;</w:t>
            </w:r>
          </w:p>
        </w:tc>
      </w:tr>
      <w:tr w:rsidR="005B1937" w:rsidRPr="00FF61B6" w14:paraId="2E09A4FE" w14:textId="77777777" w:rsidTr="005B1937">
        <w:tc>
          <w:tcPr>
            <w:tcW w:w="9350" w:type="dxa"/>
            <w:tcBorders>
              <w:top w:val="nil"/>
              <w:bottom w:val="nil"/>
            </w:tcBorders>
          </w:tcPr>
          <w:p w14:paraId="31D0B056" w14:textId="77777777" w:rsidR="005B1937" w:rsidRPr="00FF61B6" w:rsidDel="00956382" w:rsidRDefault="005B1937" w:rsidP="00E222EB">
            <w:pPr>
              <w:pStyle w:val="FAAISManualTextL1a"/>
              <w:rPr>
                <w:b/>
                <w:szCs w:val="20"/>
              </w:rPr>
            </w:pPr>
            <w:r w:rsidRPr="00FF61B6">
              <w:t>La planification et la préparation ;</w:t>
            </w:r>
          </w:p>
        </w:tc>
      </w:tr>
      <w:tr w:rsidR="005B1937" w:rsidRPr="00FF61B6" w14:paraId="262C472C" w14:textId="77777777" w:rsidTr="005B1937">
        <w:tc>
          <w:tcPr>
            <w:tcW w:w="9350" w:type="dxa"/>
            <w:tcBorders>
              <w:top w:val="nil"/>
              <w:bottom w:val="nil"/>
            </w:tcBorders>
          </w:tcPr>
          <w:p w14:paraId="430B5E45" w14:textId="77777777" w:rsidR="005B1937" w:rsidRPr="00FF61B6" w:rsidRDefault="005B1937" w:rsidP="00E222EB">
            <w:pPr>
              <w:pStyle w:val="FAAISManualTextL1a"/>
              <w:rPr>
                <w:b/>
                <w:szCs w:val="20"/>
              </w:rPr>
            </w:pPr>
            <w:r w:rsidRPr="00FF61B6">
              <w:t>La collecte et l'enregistrement de preuves ; et</w:t>
            </w:r>
          </w:p>
        </w:tc>
      </w:tr>
      <w:tr w:rsidR="005B1937" w:rsidRPr="00FF61B6" w14:paraId="742333FD" w14:textId="77777777" w:rsidTr="005B1937">
        <w:tc>
          <w:tcPr>
            <w:tcW w:w="9350" w:type="dxa"/>
            <w:tcBorders>
              <w:top w:val="nil"/>
              <w:bottom w:val="nil"/>
            </w:tcBorders>
          </w:tcPr>
          <w:p w14:paraId="0BB32F1D" w14:textId="77777777" w:rsidR="005B1937" w:rsidRPr="00FF61B6" w:rsidRDefault="005B1937" w:rsidP="00E222EB">
            <w:pPr>
              <w:pStyle w:val="FAAISManualTextL1a"/>
              <w:rPr>
                <w:b/>
                <w:szCs w:val="20"/>
              </w:rPr>
            </w:pPr>
            <w:r w:rsidRPr="00FF61B6">
              <w:t>L'analyse des preuves.</w:t>
            </w:r>
          </w:p>
        </w:tc>
      </w:tr>
      <w:tr w:rsidR="005B1937" w:rsidRPr="00FF61B6" w14:paraId="428DEEC4" w14:textId="77777777" w:rsidTr="005B1937">
        <w:tc>
          <w:tcPr>
            <w:tcW w:w="9350" w:type="dxa"/>
            <w:tcBorders>
              <w:top w:val="nil"/>
              <w:bottom w:val="nil"/>
            </w:tcBorders>
          </w:tcPr>
          <w:p w14:paraId="058E638E" w14:textId="77777777" w:rsidR="005B1937" w:rsidRPr="00FF61B6" w:rsidRDefault="005B1937" w:rsidP="00E222EB">
            <w:pPr>
              <w:numPr>
                <w:ilvl w:val="2"/>
                <w:numId w:val="1047"/>
              </w:numPr>
              <w:spacing w:before="40" w:after="40"/>
              <w:rPr>
                <w:b/>
                <w:bCs/>
                <w:szCs w:val="20"/>
              </w:rPr>
            </w:pPr>
            <w:r w:rsidRPr="00FF61B6">
              <w:t>Les techniques qui contribuent à un audit efficace sont les suivantes :</w:t>
            </w:r>
          </w:p>
        </w:tc>
      </w:tr>
      <w:tr w:rsidR="005B1937" w:rsidRPr="00FF61B6" w14:paraId="58D3383F" w14:textId="77777777" w:rsidTr="005B1937">
        <w:tc>
          <w:tcPr>
            <w:tcW w:w="9350" w:type="dxa"/>
            <w:tcBorders>
              <w:top w:val="nil"/>
              <w:bottom w:val="nil"/>
            </w:tcBorders>
          </w:tcPr>
          <w:p w14:paraId="5A0DA72C" w14:textId="77777777" w:rsidR="005B1937" w:rsidRPr="00FF61B6" w:rsidRDefault="005B1937" w:rsidP="00E222EB">
            <w:pPr>
              <w:pStyle w:val="FAAISManualTextL1a"/>
              <w:rPr>
                <w:b/>
                <w:szCs w:val="20"/>
              </w:rPr>
            </w:pPr>
            <w:r w:rsidRPr="00FF61B6">
              <w:t>Des entretiens ou des discussions avec le personnel ;</w:t>
            </w:r>
          </w:p>
        </w:tc>
      </w:tr>
      <w:tr w:rsidR="005B1937" w:rsidRPr="00FF61B6" w14:paraId="38F65986" w14:textId="77777777" w:rsidTr="00AC17E5">
        <w:tc>
          <w:tcPr>
            <w:tcW w:w="9350" w:type="dxa"/>
            <w:tcBorders>
              <w:top w:val="nil"/>
              <w:bottom w:val="nil"/>
            </w:tcBorders>
          </w:tcPr>
          <w:p w14:paraId="3A21ACFE" w14:textId="77777777" w:rsidR="005B1937" w:rsidRPr="00FF61B6" w:rsidRDefault="005B1937" w:rsidP="00E222EB">
            <w:pPr>
              <w:pStyle w:val="FAAISManualTextL1a"/>
              <w:rPr>
                <w:b/>
                <w:szCs w:val="20"/>
              </w:rPr>
            </w:pPr>
            <w:r w:rsidRPr="00FF61B6">
              <w:t>Un passage en revue des documents publiés ;</w:t>
            </w:r>
          </w:p>
        </w:tc>
      </w:tr>
      <w:tr w:rsidR="005B1937" w:rsidRPr="00FF61B6" w14:paraId="5B1BA503" w14:textId="77777777" w:rsidTr="00AC17E5">
        <w:tc>
          <w:tcPr>
            <w:tcW w:w="9350" w:type="dxa"/>
            <w:tcBorders>
              <w:top w:val="nil"/>
              <w:bottom w:val="single" w:sz="2" w:space="0" w:color="auto"/>
            </w:tcBorders>
          </w:tcPr>
          <w:p w14:paraId="5DD54DEF" w14:textId="77777777" w:rsidR="005B1937" w:rsidRPr="00FF61B6" w:rsidRDefault="005B1937" w:rsidP="00E222EB">
            <w:pPr>
              <w:pStyle w:val="FAAISManualTextL1a"/>
              <w:rPr>
                <w:b/>
                <w:szCs w:val="20"/>
              </w:rPr>
            </w:pPr>
            <w:r w:rsidRPr="00FF61B6">
              <w:t>L'examen d'un échantillon adéquat de dossiers ;</w:t>
            </w:r>
          </w:p>
        </w:tc>
      </w:tr>
      <w:tr w:rsidR="005B1937" w:rsidRPr="00FF61B6" w14:paraId="75260161" w14:textId="77777777" w:rsidTr="00AC17E5">
        <w:tc>
          <w:tcPr>
            <w:tcW w:w="9350" w:type="dxa"/>
            <w:tcBorders>
              <w:top w:val="single" w:sz="2" w:space="0" w:color="auto"/>
              <w:bottom w:val="nil"/>
            </w:tcBorders>
          </w:tcPr>
          <w:p w14:paraId="4E96401A" w14:textId="77777777" w:rsidR="005B1937" w:rsidRPr="00FF61B6" w:rsidRDefault="005B1937" w:rsidP="00E222EB">
            <w:pPr>
              <w:pStyle w:val="FAAISManualTextL1a"/>
              <w:rPr>
                <w:b/>
                <w:szCs w:val="20"/>
              </w:rPr>
            </w:pPr>
            <w:r w:rsidRPr="00FF61B6">
              <w:t>L'observation d'activités constituant l'opération ; et</w:t>
            </w:r>
          </w:p>
        </w:tc>
      </w:tr>
      <w:tr w:rsidR="005B1937" w:rsidRPr="00FF61B6" w14:paraId="524D7747" w14:textId="77777777" w:rsidTr="005B1937">
        <w:tc>
          <w:tcPr>
            <w:tcW w:w="9350" w:type="dxa"/>
            <w:tcBorders>
              <w:top w:val="nil"/>
              <w:bottom w:val="nil"/>
            </w:tcBorders>
          </w:tcPr>
          <w:p w14:paraId="4E0FE192" w14:textId="77777777" w:rsidR="005B1937" w:rsidRPr="00FF61B6" w:rsidRDefault="005B1937" w:rsidP="00E222EB">
            <w:pPr>
              <w:pStyle w:val="FAAISManualTextL1a"/>
              <w:rPr>
                <w:b/>
                <w:szCs w:val="20"/>
              </w:rPr>
            </w:pPr>
            <w:r w:rsidRPr="00FF61B6">
              <w:t>La préservation de documents et l'enregistrement d'observations.</w:t>
            </w:r>
          </w:p>
        </w:tc>
      </w:tr>
      <w:tr w:rsidR="005B1937" w:rsidRPr="00FF61B6" w14:paraId="09D47A6A" w14:textId="77777777" w:rsidTr="005B1937">
        <w:tc>
          <w:tcPr>
            <w:tcW w:w="9350" w:type="dxa"/>
            <w:tcBorders>
              <w:top w:val="nil"/>
              <w:bottom w:val="nil"/>
            </w:tcBorders>
          </w:tcPr>
          <w:p w14:paraId="00E5C573" w14:textId="77777777" w:rsidR="005B1937" w:rsidRPr="00FF61B6" w:rsidRDefault="005B1937" w:rsidP="00E222EB">
            <w:pPr>
              <w:numPr>
                <w:ilvl w:val="1"/>
                <w:numId w:val="1047"/>
              </w:numPr>
              <w:spacing w:before="40" w:after="40"/>
              <w:rPr>
                <w:bCs/>
                <w:szCs w:val="20"/>
              </w:rPr>
            </w:pPr>
            <w:r w:rsidRPr="00FF61B6">
              <w:t>Auditeurs.</w:t>
            </w:r>
          </w:p>
        </w:tc>
      </w:tr>
      <w:tr w:rsidR="005B1937" w:rsidRPr="00FF61B6" w14:paraId="4C6804F0" w14:textId="77777777" w:rsidTr="00AC17E5">
        <w:tc>
          <w:tcPr>
            <w:tcW w:w="9350" w:type="dxa"/>
            <w:tcBorders>
              <w:top w:val="nil"/>
              <w:bottom w:val="nil"/>
            </w:tcBorders>
          </w:tcPr>
          <w:p w14:paraId="3768D960" w14:textId="77777777" w:rsidR="005B1937" w:rsidRPr="00FF61B6" w:rsidRDefault="005B1937" w:rsidP="00E222EB">
            <w:pPr>
              <w:numPr>
                <w:ilvl w:val="2"/>
                <w:numId w:val="1047"/>
              </w:numPr>
              <w:spacing w:before="40" w:after="40"/>
              <w:rPr>
                <w:bCs/>
                <w:szCs w:val="20"/>
              </w:rPr>
            </w:pPr>
            <w:r w:rsidRPr="00FF61B6">
              <w:t>Un exploitant peut décider, en fonction de la complexité de l'exploitation, s'il doit avoir recours à une équipe d'audit ou à un seul auditeur. Quel que soit le cas, l'équipe d'audit ou l'auditeur doit posséder l'expérience appropriée en matière d'exploitation et/ou de maintenance.</w:t>
            </w:r>
          </w:p>
        </w:tc>
      </w:tr>
      <w:tr w:rsidR="005B1937" w:rsidRPr="00FF61B6" w14:paraId="01437A24" w14:textId="77777777" w:rsidTr="00AC17E5">
        <w:tc>
          <w:tcPr>
            <w:tcW w:w="9350" w:type="dxa"/>
            <w:tcBorders>
              <w:top w:val="nil"/>
              <w:bottom w:val="nil"/>
            </w:tcBorders>
          </w:tcPr>
          <w:p w14:paraId="4D92513D" w14:textId="77777777" w:rsidR="005B1937" w:rsidRPr="00FF61B6" w:rsidRDefault="005B1937" w:rsidP="00E222EB">
            <w:pPr>
              <w:numPr>
                <w:ilvl w:val="2"/>
                <w:numId w:val="1047"/>
              </w:numPr>
              <w:spacing w:before="40" w:after="40"/>
              <w:rPr>
                <w:bCs/>
                <w:szCs w:val="20"/>
              </w:rPr>
            </w:pPr>
            <w:r w:rsidRPr="00FF61B6">
              <w:t>Les responsabilités des auditeurs doivent être clairement définies dans la documentation pertinente.</w:t>
            </w:r>
          </w:p>
        </w:tc>
      </w:tr>
      <w:tr w:rsidR="005B1937" w:rsidRPr="00FF61B6" w14:paraId="72521DC9" w14:textId="77777777" w:rsidTr="00AC17E5">
        <w:tc>
          <w:tcPr>
            <w:tcW w:w="9350" w:type="dxa"/>
            <w:tcBorders>
              <w:top w:val="nil"/>
              <w:bottom w:val="nil"/>
            </w:tcBorders>
          </w:tcPr>
          <w:p w14:paraId="14B1568D" w14:textId="77777777" w:rsidR="005B1937" w:rsidRPr="00FF61B6" w:rsidRDefault="005B1937" w:rsidP="00E222EB">
            <w:pPr>
              <w:numPr>
                <w:ilvl w:val="1"/>
                <w:numId w:val="1047"/>
              </w:numPr>
              <w:spacing w:before="40" w:after="40"/>
              <w:rPr>
                <w:bCs/>
                <w:szCs w:val="20"/>
              </w:rPr>
            </w:pPr>
            <w:r w:rsidRPr="00FF61B6">
              <w:t>Indépendance des auditeurs.</w:t>
            </w:r>
          </w:p>
        </w:tc>
      </w:tr>
      <w:tr w:rsidR="005B1937" w:rsidRPr="00FF61B6" w14:paraId="650ED66B" w14:textId="77777777" w:rsidTr="005B1937">
        <w:tc>
          <w:tcPr>
            <w:tcW w:w="9350" w:type="dxa"/>
            <w:tcBorders>
              <w:top w:val="nil"/>
              <w:bottom w:val="nil"/>
            </w:tcBorders>
          </w:tcPr>
          <w:p w14:paraId="534DA70F" w14:textId="77777777" w:rsidR="005B1937" w:rsidRPr="00FF61B6" w:rsidRDefault="005B1937" w:rsidP="00E222EB">
            <w:pPr>
              <w:numPr>
                <w:ilvl w:val="2"/>
                <w:numId w:val="1047"/>
              </w:numPr>
              <w:spacing w:before="40" w:after="40"/>
              <w:rPr>
                <w:bCs/>
                <w:szCs w:val="20"/>
              </w:rPr>
            </w:pPr>
            <w:r w:rsidRPr="00FF61B6">
              <w:t xml:space="preserve">Les auditeurs ne doivent pas être impliqués de quelque façon que ce soit dans les activités quotidiennes devant faire l'objet d'un audit. Un exploitant peut non seulement utiliser les services d'un personnel spécialisé employé à plein temps par un service séparé pour la qualité, mais aussi entreprendre la surveillance de domaines ou activités spécifiques en faisant appel à des auditeurs à temps partiel. Un exploitant dont la structure ou l'importance ne justifie pas des auditeurs à plein temps peut assurer la fonction d'audit en utilisant du personnel à temps partiel de sa propre exploitation ou de sources externes, aux termes d'un accord acceptable pour la Régie. Dans tous les cas, l'exploitant doit élaborer des procédures convenables pour assurer </w:t>
            </w:r>
            <w:r w:rsidRPr="00FF61B6">
              <w:lastRenderedPageBreak/>
              <w:t>que les personnes directement responsables des activités devant faire l'objet de l'audit ne soient pas sélectionnées pour faire partie de l'équipe d'audit. Lorsque des auditeurs externes sont utilisés, il est essentiel que tout spécialiste externe connaisse bien le type d'opération et/ou de maintenance à laquelle l'exploitant se livre.</w:t>
            </w:r>
          </w:p>
        </w:tc>
      </w:tr>
      <w:tr w:rsidR="005B1937" w:rsidRPr="00FF61B6" w14:paraId="391D6684" w14:textId="77777777" w:rsidTr="005B1937">
        <w:tc>
          <w:tcPr>
            <w:tcW w:w="9350" w:type="dxa"/>
            <w:tcBorders>
              <w:top w:val="nil"/>
              <w:bottom w:val="nil"/>
            </w:tcBorders>
          </w:tcPr>
          <w:p w14:paraId="0544BD43" w14:textId="77777777" w:rsidR="005B1937" w:rsidRPr="00FF61B6" w:rsidRDefault="005B1937" w:rsidP="00E222EB">
            <w:pPr>
              <w:numPr>
                <w:ilvl w:val="2"/>
                <w:numId w:val="1047"/>
              </w:numPr>
              <w:spacing w:before="40" w:after="40"/>
              <w:rPr>
                <w:bCs/>
                <w:szCs w:val="20"/>
              </w:rPr>
            </w:pPr>
            <w:r w:rsidRPr="00FF61B6">
              <w:lastRenderedPageBreak/>
              <w:t>Le programme d'assurance de la qualité de l'exploitant doit identifier les personnes de l’exploitation ayant l'expérience, la responsabilité et les pouvoirs pour :</w:t>
            </w:r>
          </w:p>
        </w:tc>
      </w:tr>
      <w:tr w:rsidR="005B1937" w:rsidRPr="00FF61B6" w14:paraId="74A7EC68" w14:textId="77777777" w:rsidTr="005B1937">
        <w:tc>
          <w:tcPr>
            <w:tcW w:w="9350" w:type="dxa"/>
            <w:tcBorders>
              <w:top w:val="nil"/>
              <w:bottom w:val="nil"/>
            </w:tcBorders>
          </w:tcPr>
          <w:p w14:paraId="37F2B21E" w14:textId="77777777" w:rsidR="005B1937" w:rsidRPr="00FF61B6" w:rsidRDefault="005B1937" w:rsidP="00E222EB">
            <w:pPr>
              <w:pStyle w:val="FAAISManualTextL1a"/>
              <w:rPr>
                <w:b/>
                <w:szCs w:val="20"/>
              </w:rPr>
            </w:pPr>
            <w:r w:rsidRPr="00FF61B6">
              <w:t>Effectuer des inspections et des audits de la qualité dans le cadre d'un programme continu d'assurance de la qualité ;</w:t>
            </w:r>
          </w:p>
        </w:tc>
      </w:tr>
      <w:tr w:rsidR="005B1937" w:rsidRPr="00FF61B6" w14:paraId="55CFF8DA" w14:textId="77777777" w:rsidTr="005B1937">
        <w:tc>
          <w:tcPr>
            <w:tcW w:w="9350" w:type="dxa"/>
            <w:tcBorders>
              <w:top w:val="nil"/>
              <w:bottom w:val="nil"/>
            </w:tcBorders>
          </w:tcPr>
          <w:p w14:paraId="692544DE" w14:textId="77777777" w:rsidR="005B1937" w:rsidRPr="00FF61B6" w:rsidDel="003242A1" w:rsidRDefault="005B1937" w:rsidP="00E222EB">
            <w:pPr>
              <w:pStyle w:val="FAAISManualTextL1a"/>
              <w:rPr>
                <w:b/>
                <w:szCs w:val="20"/>
              </w:rPr>
            </w:pPr>
            <w:r w:rsidRPr="00FF61B6">
              <w:t>Identifier et enregistrer tout sujet de préoccupation ou les conclusions et les preuves nécessaires pour les corroborer ;</w:t>
            </w:r>
          </w:p>
        </w:tc>
      </w:tr>
      <w:tr w:rsidR="005B1937" w:rsidRPr="00FF61B6" w14:paraId="2D7DE20A" w14:textId="77777777" w:rsidTr="005B1937">
        <w:tc>
          <w:tcPr>
            <w:tcW w:w="9350" w:type="dxa"/>
            <w:tcBorders>
              <w:top w:val="nil"/>
              <w:bottom w:val="nil"/>
            </w:tcBorders>
          </w:tcPr>
          <w:p w14:paraId="268A94DE" w14:textId="77777777" w:rsidR="005B1937" w:rsidRPr="00FF61B6" w:rsidRDefault="005B1937" w:rsidP="00E222EB">
            <w:pPr>
              <w:pStyle w:val="FAAISManualTextL1a"/>
              <w:rPr>
                <w:b/>
                <w:szCs w:val="20"/>
              </w:rPr>
            </w:pPr>
            <w:r w:rsidRPr="00FF61B6">
              <w:t>Lancer ou recommander des solutions aux sujets de préoccupation ou aux conclusions par le biais de voies désignées de compte-rendu ;</w:t>
            </w:r>
          </w:p>
        </w:tc>
      </w:tr>
      <w:tr w:rsidR="005B1937" w:rsidRPr="00FF61B6" w14:paraId="547E2EAC" w14:textId="77777777" w:rsidTr="005B1937">
        <w:tc>
          <w:tcPr>
            <w:tcW w:w="9350" w:type="dxa"/>
            <w:tcBorders>
              <w:top w:val="nil"/>
              <w:bottom w:val="nil"/>
            </w:tcBorders>
          </w:tcPr>
          <w:p w14:paraId="515567DB" w14:textId="77777777" w:rsidR="005B1937" w:rsidRPr="00FF61B6" w:rsidRDefault="005B1937" w:rsidP="00E222EB">
            <w:pPr>
              <w:pStyle w:val="FAAISManualTextL1a"/>
              <w:rPr>
                <w:b/>
                <w:szCs w:val="20"/>
              </w:rPr>
            </w:pPr>
            <w:r w:rsidRPr="00FF61B6">
              <w:t>Vérifier la mise en œuvre des solutions dans des délais spécifiques ; et</w:t>
            </w:r>
          </w:p>
        </w:tc>
      </w:tr>
      <w:tr w:rsidR="005B1937" w:rsidRPr="00FF61B6" w14:paraId="0895758A" w14:textId="77777777" w:rsidTr="005B1937">
        <w:tc>
          <w:tcPr>
            <w:tcW w:w="9350" w:type="dxa"/>
            <w:tcBorders>
              <w:top w:val="nil"/>
              <w:bottom w:val="nil"/>
            </w:tcBorders>
          </w:tcPr>
          <w:p w14:paraId="07D16ED4" w14:textId="77777777" w:rsidR="005B1937" w:rsidRPr="00FF61B6" w:rsidRDefault="005B1937" w:rsidP="00E222EB">
            <w:pPr>
              <w:pStyle w:val="FAAISManualTextL1a"/>
              <w:rPr>
                <w:b/>
                <w:szCs w:val="20"/>
              </w:rPr>
            </w:pPr>
            <w:r w:rsidRPr="00FF61B6">
              <w:t>Rendre directement compte au gestionnaire de la qualité.</w:t>
            </w:r>
          </w:p>
        </w:tc>
      </w:tr>
      <w:tr w:rsidR="005B1937" w:rsidRPr="00FF61B6" w14:paraId="49983587" w14:textId="77777777" w:rsidTr="005B1937">
        <w:tc>
          <w:tcPr>
            <w:tcW w:w="9350" w:type="dxa"/>
            <w:tcBorders>
              <w:top w:val="nil"/>
              <w:bottom w:val="nil"/>
            </w:tcBorders>
          </w:tcPr>
          <w:p w14:paraId="68CADD49" w14:textId="77777777" w:rsidR="005B1937" w:rsidRPr="00FF61B6" w:rsidRDefault="005B1937" w:rsidP="00E222EB">
            <w:pPr>
              <w:numPr>
                <w:ilvl w:val="1"/>
                <w:numId w:val="1047"/>
              </w:numPr>
              <w:spacing w:before="40" w:after="40"/>
              <w:rPr>
                <w:bCs/>
                <w:szCs w:val="20"/>
              </w:rPr>
            </w:pPr>
            <w:r w:rsidRPr="00FF61B6">
              <w:t>Portée de l'audit.</w:t>
            </w:r>
          </w:p>
        </w:tc>
      </w:tr>
      <w:tr w:rsidR="005B1937" w:rsidRPr="00FF61B6" w14:paraId="0F974A41" w14:textId="77777777" w:rsidTr="005B1937">
        <w:tc>
          <w:tcPr>
            <w:tcW w:w="9350" w:type="dxa"/>
            <w:tcBorders>
              <w:top w:val="nil"/>
              <w:bottom w:val="nil"/>
            </w:tcBorders>
          </w:tcPr>
          <w:p w14:paraId="6F4A471E" w14:textId="7A16E0EE" w:rsidR="005B1937" w:rsidRPr="00FF61B6" w:rsidRDefault="005B1937" w:rsidP="00E222EB">
            <w:pPr>
              <w:numPr>
                <w:ilvl w:val="2"/>
                <w:numId w:val="1047"/>
              </w:numPr>
              <w:spacing w:before="40" w:after="40"/>
              <w:rPr>
                <w:bCs/>
                <w:szCs w:val="20"/>
              </w:rPr>
            </w:pPr>
            <w:r w:rsidRPr="00FF61B6">
              <w:t>Un exploitant surveille la conformité avec les procédures opérationnelles et de maintenance qu’il a conçues pour assurer la sécurité de l’exploitation et la navigabilité des aéronefs et produits aéronautiques, ainsi que le bon état de fonctionnement de l’équipement opérationnel et de sécurité. Ce faisant, ils doivent au minimum et lorsque cela s'avère approprié, assurer le suivi de ce qui suit :</w:t>
            </w:r>
          </w:p>
        </w:tc>
      </w:tr>
      <w:tr w:rsidR="005B1937" w:rsidRPr="00FF61B6" w14:paraId="6D48A0F0" w14:textId="77777777" w:rsidTr="005B1937">
        <w:tc>
          <w:tcPr>
            <w:tcW w:w="9350" w:type="dxa"/>
            <w:tcBorders>
              <w:top w:val="nil"/>
              <w:bottom w:val="nil"/>
            </w:tcBorders>
          </w:tcPr>
          <w:p w14:paraId="3A0858EF" w14:textId="77777777" w:rsidR="005B1937" w:rsidRPr="00FF61B6" w:rsidRDefault="005B1937" w:rsidP="00E222EB">
            <w:pPr>
              <w:pStyle w:val="FAAISManualTextL1a"/>
              <w:rPr>
                <w:b/>
                <w:szCs w:val="20"/>
              </w:rPr>
            </w:pPr>
            <w:r w:rsidRPr="00FF61B6">
              <w:t>Les plans et les objectifs de la compagnie ;</w:t>
            </w:r>
          </w:p>
        </w:tc>
      </w:tr>
      <w:tr w:rsidR="005B1937" w:rsidRPr="00FF61B6" w14:paraId="0A7642F2" w14:textId="77777777" w:rsidTr="005B1937">
        <w:tc>
          <w:tcPr>
            <w:tcW w:w="9350" w:type="dxa"/>
            <w:tcBorders>
              <w:top w:val="nil"/>
              <w:bottom w:val="nil"/>
            </w:tcBorders>
          </w:tcPr>
          <w:p w14:paraId="16530868" w14:textId="77777777" w:rsidR="005B1937" w:rsidRPr="00FF61B6" w:rsidRDefault="005B1937" w:rsidP="00E222EB">
            <w:pPr>
              <w:pStyle w:val="FAAISManualTextL1a"/>
              <w:rPr>
                <w:b/>
                <w:szCs w:val="20"/>
              </w:rPr>
            </w:pPr>
            <w:r w:rsidRPr="00FF61B6">
              <w:t>Les procédures opérationnelles et de maintenance ;</w:t>
            </w:r>
          </w:p>
        </w:tc>
      </w:tr>
      <w:tr w:rsidR="005B1937" w:rsidRPr="00FF61B6" w14:paraId="022691E5" w14:textId="77777777" w:rsidTr="005B1937">
        <w:tc>
          <w:tcPr>
            <w:tcW w:w="9350" w:type="dxa"/>
            <w:tcBorders>
              <w:top w:val="nil"/>
              <w:bottom w:val="nil"/>
            </w:tcBorders>
          </w:tcPr>
          <w:p w14:paraId="75F2E420" w14:textId="77777777" w:rsidR="005B1937" w:rsidRPr="00FF61B6" w:rsidRDefault="005B1937" w:rsidP="00E222EB">
            <w:pPr>
              <w:pStyle w:val="FAAISManualTextL1a"/>
            </w:pPr>
            <w:r w:rsidRPr="00FF61B6">
              <w:t>La sécurité des vols ;</w:t>
            </w:r>
          </w:p>
        </w:tc>
      </w:tr>
      <w:tr w:rsidR="005B1937" w:rsidRPr="00FF61B6" w14:paraId="4E2D7E89" w14:textId="77777777" w:rsidTr="005B1937">
        <w:tc>
          <w:tcPr>
            <w:tcW w:w="9350" w:type="dxa"/>
            <w:tcBorders>
              <w:top w:val="nil"/>
              <w:bottom w:val="nil"/>
            </w:tcBorders>
          </w:tcPr>
          <w:p w14:paraId="1CB7B1D2" w14:textId="77777777" w:rsidR="005B1937" w:rsidRPr="00FF61B6" w:rsidRDefault="005B1937" w:rsidP="00E222EB">
            <w:pPr>
              <w:pStyle w:val="FAAISManualTextL1a"/>
              <w:rPr>
                <w:b/>
                <w:szCs w:val="20"/>
              </w:rPr>
            </w:pPr>
            <w:r w:rsidRPr="00FF61B6">
              <w:t>La certification de l'exploitant, dont ses spécifications d'exploitation ;</w:t>
            </w:r>
          </w:p>
        </w:tc>
      </w:tr>
      <w:tr w:rsidR="005B1937" w:rsidRPr="00FF61B6" w14:paraId="668D64A4" w14:textId="77777777" w:rsidTr="005B1937">
        <w:tc>
          <w:tcPr>
            <w:tcW w:w="9350" w:type="dxa"/>
            <w:tcBorders>
              <w:top w:val="nil"/>
              <w:bottom w:val="nil"/>
            </w:tcBorders>
          </w:tcPr>
          <w:p w14:paraId="425C35EC" w14:textId="77777777" w:rsidR="005B1937" w:rsidRPr="00FF61B6" w:rsidRDefault="005B1937" w:rsidP="00E222EB">
            <w:pPr>
              <w:pStyle w:val="FAAISManualTextL1a"/>
              <w:rPr>
                <w:b/>
                <w:szCs w:val="20"/>
              </w:rPr>
            </w:pPr>
            <w:r w:rsidRPr="00FF61B6">
              <w:t>La supervision ;</w:t>
            </w:r>
          </w:p>
        </w:tc>
      </w:tr>
      <w:tr w:rsidR="005B1937" w:rsidRPr="00FF61B6" w14:paraId="0C6FB861" w14:textId="77777777" w:rsidTr="005B1937">
        <w:tc>
          <w:tcPr>
            <w:tcW w:w="9350" w:type="dxa"/>
            <w:tcBorders>
              <w:top w:val="nil"/>
              <w:bottom w:val="nil"/>
            </w:tcBorders>
          </w:tcPr>
          <w:p w14:paraId="595AD379" w14:textId="77777777" w:rsidR="005B1937" w:rsidRPr="00FF61B6" w:rsidRDefault="005B1937" w:rsidP="00E222EB">
            <w:pPr>
              <w:pStyle w:val="FAAISManualTextL1a"/>
            </w:pPr>
            <w:r w:rsidRPr="00FF61B6">
              <w:t>La performance de l'aéronef ;</w:t>
            </w:r>
          </w:p>
        </w:tc>
      </w:tr>
      <w:tr w:rsidR="005B1937" w:rsidRPr="00FF61B6" w14:paraId="06171B90" w14:textId="77777777" w:rsidTr="005B1937">
        <w:tc>
          <w:tcPr>
            <w:tcW w:w="9350" w:type="dxa"/>
            <w:tcBorders>
              <w:top w:val="nil"/>
              <w:bottom w:val="nil"/>
            </w:tcBorders>
          </w:tcPr>
          <w:p w14:paraId="35011889" w14:textId="10C29769" w:rsidR="005B1937" w:rsidRPr="00FF61B6" w:rsidRDefault="005B1937" w:rsidP="00E222EB">
            <w:pPr>
              <w:pStyle w:val="FAAISManualTextL1a"/>
            </w:pPr>
            <w:r w:rsidRPr="00FF61B6">
              <w:t>Les opérations tout temps ;</w:t>
            </w:r>
          </w:p>
        </w:tc>
      </w:tr>
      <w:tr w:rsidR="005B1937" w:rsidRPr="00FF61B6" w14:paraId="066A9585" w14:textId="77777777" w:rsidTr="00AC17E5">
        <w:tc>
          <w:tcPr>
            <w:tcW w:w="9350" w:type="dxa"/>
            <w:tcBorders>
              <w:top w:val="nil"/>
              <w:bottom w:val="nil"/>
            </w:tcBorders>
          </w:tcPr>
          <w:p w14:paraId="3F8903FB" w14:textId="77777777" w:rsidR="005B1937" w:rsidRPr="00FF61B6" w:rsidRDefault="005B1937" w:rsidP="00E222EB">
            <w:pPr>
              <w:pStyle w:val="FAAISManualTextL1a"/>
              <w:rPr>
                <w:b/>
                <w:szCs w:val="20"/>
              </w:rPr>
            </w:pPr>
            <w:r w:rsidRPr="00FF61B6">
              <w:t>La masse, le centrage et le chargement de l'aéronef ;</w:t>
            </w:r>
          </w:p>
        </w:tc>
      </w:tr>
      <w:tr w:rsidR="005B1937" w:rsidRPr="00FF61B6" w14:paraId="3253DAA7" w14:textId="77777777" w:rsidTr="00AC17E5">
        <w:tc>
          <w:tcPr>
            <w:tcW w:w="9350" w:type="dxa"/>
            <w:tcBorders>
              <w:top w:val="nil"/>
              <w:bottom w:val="single" w:sz="2" w:space="0" w:color="auto"/>
            </w:tcBorders>
          </w:tcPr>
          <w:p w14:paraId="41F6C0EB" w14:textId="77777777" w:rsidR="005B1937" w:rsidRPr="00FF61B6" w:rsidRDefault="005B1937" w:rsidP="00E222EB">
            <w:pPr>
              <w:pStyle w:val="FAAISManualTextL1a"/>
              <w:rPr>
                <w:b/>
                <w:szCs w:val="20"/>
              </w:rPr>
            </w:pPr>
            <w:r w:rsidRPr="00FF61B6">
              <w:t>Les instruments et l'équipement de sécurité ;</w:t>
            </w:r>
          </w:p>
        </w:tc>
      </w:tr>
      <w:tr w:rsidR="005B1937" w:rsidRPr="00FF61B6" w14:paraId="270ACC7F" w14:textId="77777777" w:rsidTr="00AC17E5">
        <w:tc>
          <w:tcPr>
            <w:tcW w:w="9350" w:type="dxa"/>
            <w:tcBorders>
              <w:top w:val="single" w:sz="2" w:space="0" w:color="auto"/>
              <w:bottom w:val="nil"/>
            </w:tcBorders>
          </w:tcPr>
          <w:p w14:paraId="55F805FE" w14:textId="77777777" w:rsidR="005B1937" w:rsidRPr="00FF61B6" w:rsidRDefault="005B1937" w:rsidP="00E222EB">
            <w:pPr>
              <w:pStyle w:val="FAAISManualTextL1a"/>
              <w:rPr>
                <w:b/>
                <w:szCs w:val="20"/>
              </w:rPr>
            </w:pPr>
            <w:r w:rsidRPr="00FF61B6">
              <w:t>Les manuels, carnets et dossiers ;</w:t>
            </w:r>
          </w:p>
        </w:tc>
      </w:tr>
      <w:tr w:rsidR="005B1937" w:rsidRPr="00FF61B6" w14:paraId="04D8D648" w14:textId="77777777" w:rsidTr="005B1937">
        <w:tc>
          <w:tcPr>
            <w:tcW w:w="9350" w:type="dxa"/>
            <w:tcBorders>
              <w:top w:val="nil"/>
              <w:bottom w:val="nil"/>
            </w:tcBorders>
          </w:tcPr>
          <w:p w14:paraId="6453FB34" w14:textId="77777777" w:rsidR="005B1937" w:rsidRPr="00FF61B6" w:rsidRDefault="005B1937" w:rsidP="00E222EB">
            <w:pPr>
              <w:pStyle w:val="FAAISManualTextL1a"/>
              <w:rPr>
                <w:b/>
                <w:szCs w:val="20"/>
              </w:rPr>
            </w:pPr>
            <w:r w:rsidRPr="00FF61B6">
              <w:t>Les limitations du temps de travail, les impératifs de repos et la programmation ;</w:t>
            </w:r>
          </w:p>
        </w:tc>
      </w:tr>
      <w:tr w:rsidR="005B1937" w:rsidRPr="00FF61B6" w14:paraId="7D42E9FA" w14:textId="77777777" w:rsidTr="005B1937">
        <w:tc>
          <w:tcPr>
            <w:tcW w:w="9350" w:type="dxa"/>
            <w:tcBorders>
              <w:top w:val="nil"/>
              <w:bottom w:val="nil"/>
            </w:tcBorders>
          </w:tcPr>
          <w:p w14:paraId="0DA13A36" w14:textId="77777777" w:rsidR="005B1937" w:rsidRPr="00FF61B6" w:rsidRDefault="005B1937" w:rsidP="00E222EB">
            <w:pPr>
              <w:pStyle w:val="FAAISManualTextL1a"/>
              <w:rPr>
                <w:b/>
                <w:szCs w:val="20"/>
              </w:rPr>
            </w:pPr>
            <w:r w:rsidRPr="00FF61B6">
              <w:t>L'interface entre la maintenance et l'exploitation de l'aéronef ;</w:t>
            </w:r>
          </w:p>
        </w:tc>
      </w:tr>
      <w:tr w:rsidR="005B1937" w:rsidRPr="00FF61B6" w14:paraId="10C60211" w14:textId="77777777" w:rsidTr="005B1937">
        <w:tc>
          <w:tcPr>
            <w:tcW w:w="9350" w:type="dxa"/>
            <w:tcBorders>
              <w:top w:val="nil"/>
              <w:bottom w:val="nil"/>
            </w:tcBorders>
          </w:tcPr>
          <w:p w14:paraId="0B171D26" w14:textId="77777777" w:rsidR="005B1937" w:rsidRPr="00FF61B6" w:rsidRDefault="005B1937" w:rsidP="00E222EB">
            <w:pPr>
              <w:pStyle w:val="FAAISManualTextL1a"/>
              <w:rPr>
                <w:b/>
                <w:szCs w:val="20"/>
              </w:rPr>
            </w:pPr>
            <w:r w:rsidRPr="00FF61B6">
              <w:t>L'emploi de la MEL ;</w:t>
            </w:r>
          </w:p>
        </w:tc>
      </w:tr>
      <w:tr w:rsidR="005B1937" w:rsidRPr="00FF61B6" w14:paraId="0A7CFE8B" w14:textId="77777777" w:rsidTr="005B1937">
        <w:tc>
          <w:tcPr>
            <w:tcW w:w="9350" w:type="dxa"/>
            <w:tcBorders>
              <w:top w:val="nil"/>
              <w:bottom w:val="nil"/>
            </w:tcBorders>
          </w:tcPr>
          <w:p w14:paraId="1749EFB0" w14:textId="77777777" w:rsidR="005B1937" w:rsidRPr="00FF61B6" w:rsidRDefault="005B1937" w:rsidP="00E222EB">
            <w:pPr>
              <w:pStyle w:val="FAAISManualTextL1a"/>
              <w:rPr>
                <w:b/>
                <w:szCs w:val="20"/>
              </w:rPr>
            </w:pPr>
            <w:r w:rsidRPr="00FF61B6">
              <w:t>Les programmes de maintenance et de maintien de la navigabilité ;</w:t>
            </w:r>
          </w:p>
        </w:tc>
      </w:tr>
      <w:tr w:rsidR="005B1937" w:rsidRPr="00FF61B6" w14:paraId="77A8E8E4" w14:textId="77777777" w:rsidTr="005B1937">
        <w:tc>
          <w:tcPr>
            <w:tcW w:w="9350" w:type="dxa"/>
            <w:tcBorders>
              <w:top w:val="nil"/>
              <w:bottom w:val="nil"/>
            </w:tcBorders>
          </w:tcPr>
          <w:p w14:paraId="783DD889" w14:textId="77777777" w:rsidR="005B1937" w:rsidRPr="00FF61B6" w:rsidRDefault="005B1937" w:rsidP="00E222EB">
            <w:pPr>
              <w:pStyle w:val="FAAISManualTextL1a"/>
              <w:rPr>
                <w:b/>
                <w:szCs w:val="20"/>
              </w:rPr>
            </w:pPr>
            <w:r w:rsidRPr="00FF61B6">
              <w:t>La gestion des CN ;</w:t>
            </w:r>
          </w:p>
        </w:tc>
      </w:tr>
      <w:tr w:rsidR="005B1937" w:rsidRPr="00FF61B6" w14:paraId="3992D600" w14:textId="77777777" w:rsidTr="005B1937">
        <w:tc>
          <w:tcPr>
            <w:tcW w:w="9350" w:type="dxa"/>
            <w:tcBorders>
              <w:top w:val="nil"/>
              <w:bottom w:val="nil"/>
            </w:tcBorders>
          </w:tcPr>
          <w:p w14:paraId="25FB6D0A" w14:textId="77777777" w:rsidR="005B1937" w:rsidRPr="00FF61B6" w:rsidRDefault="005B1937" w:rsidP="00E222EB">
            <w:pPr>
              <w:pStyle w:val="FAAISManualTextL1a"/>
              <w:rPr>
                <w:b/>
                <w:szCs w:val="20"/>
              </w:rPr>
            </w:pPr>
            <w:r w:rsidRPr="00FF61B6">
              <w:t>La réalisation de la maintenance ;</w:t>
            </w:r>
          </w:p>
        </w:tc>
      </w:tr>
      <w:tr w:rsidR="005B1937" w:rsidRPr="00FF61B6" w14:paraId="1BFA146E" w14:textId="77777777" w:rsidTr="005B1937">
        <w:tc>
          <w:tcPr>
            <w:tcW w:w="9350" w:type="dxa"/>
            <w:tcBorders>
              <w:top w:val="nil"/>
              <w:bottom w:val="nil"/>
            </w:tcBorders>
          </w:tcPr>
          <w:p w14:paraId="51288EC6" w14:textId="77777777" w:rsidR="005B1937" w:rsidRPr="00FF61B6" w:rsidRDefault="005B1937" w:rsidP="00E222EB">
            <w:pPr>
              <w:pStyle w:val="FAAISManualTextL1a"/>
              <w:rPr>
                <w:b/>
                <w:szCs w:val="20"/>
              </w:rPr>
            </w:pPr>
            <w:r w:rsidRPr="00FF61B6">
              <w:t>Les points d'entretien différés ;</w:t>
            </w:r>
          </w:p>
        </w:tc>
      </w:tr>
      <w:tr w:rsidR="005B1937" w:rsidRPr="00FF61B6" w14:paraId="4DBB4244" w14:textId="77777777" w:rsidTr="005B1937">
        <w:tc>
          <w:tcPr>
            <w:tcW w:w="9350" w:type="dxa"/>
            <w:tcBorders>
              <w:top w:val="nil"/>
              <w:bottom w:val="nil"/>
            </w:tcBorders>
          </w:tcPr>
          <w:p w14:paraId="63EE72E9" w14:textId="77777777" w:rsidR="005B1937" w:rsidRPr="00FF61B6" w:rsidRDefault="005B1937" w:rsidP="00E222EB">
            <w:pPr>
              <w:pStyle w:val="FAAISManualTextL1a"/>
              <w:rPr>
                <w:b/>
                <w:szCs w:val="20"/>
              </w:rPr>
            </w:pPr>
            <w:r w:rsidRPr="00FF61B6">
              <w:t>Les marchandises dangereuses ;</w:t>
            </w:r>
          </w:p>
        </w:tc>
      </w:tr>
      <w:tr w:rsidR="005B1937" w:rsidRPr="00FF61B6" w14:paraId="623ECB5E" w14:textId="77777777" w:rsidTr="00AC17E5">
        <w:tc>
          <w:tcPr>
            <w:tcW w:w="9350" w:type="dxa"/>
            <w:tcBorders>
              <w:top w:val="nil"/>
              <w:bottom w:val="nil"/>
            </w:tcBorders>
          </w:tcPr>
          <w:p w14:paraId="23E9FA94" w14:textId="77777777" w:rsidR="005B1937" w:rsidRPr="00FF61B6" w:rsidRDefault="005B1937" w:rsidP="00E222EB">
            <w:pPr>
              <w:pStyle w:val="FAAISManualTextL1a"/>
              <w:rPr>
                <w:b/>
                <w:szCs w:val="20"/>
              </w:rPr>
            </w:pPr>
            <w:r w:rsidRPr="00FF61B6">
              <w:t>La sécurité ; et</w:t>
            </w:r>
          </w:p>
        </w:tc>
      </w:tr>
      <w:tr w:rsidR="005B1937" w:rsidRPr="00FF61B6" w14:paraId="69373F58" w14:textId="77777777" w:rsidTr="00AC17E5">
        <w:tc>
          <w:tcPr>
            <w:tcW w:w="9350" w:type="dxa"/>
            <w:tcBorders>
              <w:top w:val="nil"/>
              <w:bottom w:val="nil"/>
            </w:tcBorders>
          </w:tcPr>
          <w:p w14:paraId="1E0CB98E" w14:textId="77777777" w:rsidR="005B1937" w:rsidRPr="00FF61B6" w:rsidRDefault="005B1937" w:rsidP="00E222EB">
            <w:pPr>
              <w:pStyle w:val="FAAISManualTextL1a"/>
              <w:rPr>
                <w:b/>
                <w:szCs w:val="20"/>
              </w:rPr>
            </w:pPr>
            <w:r w:rsidRPr="00FF61B6">
              <w:t>La formation.</w:t>
            </w:r>
          </w:p>
        </w:tc>
      </w:tr>
      <w:tr w:rsidR="005B1937" w:rsidRPr="00FF61B6" w14:paraId="3CB17B22" w14:textId="77777777" w:rsidTr="00AC17E5">
        <w:tc>
          <w:tcPr>
            <w:tcW w:w="9350" w:type="dxa"/>
            <w:tcBorders>
              <w:top w:val="nil"/>
              <w:bottom w:val="nil"/>
            </w:tcBorders>
            <w:shd w:val="clear" w:color="auto" w:fill="auto"/>
          </w:tcPr>
          <w:p w14:paraId="07860D1B" w14:textId="77777777" w:rsidR="005B1937" w:rsidRPr="00FF61B6" w:rsidRDefault="005B1937" w:rsidP="00E222EB">
            <w:pPr>
              <w:numPr>
                <w:ilvl w:val="2"/>
                <w:numId w:val="1047"/>
              </w:numPr>
              <w:spacing w:before="40" w:after="40"/>
              <w:rPr>
                <w:bCs/>
              </w:rPr>
            </w:pPr>
            <w:r w:rsidRPr="00FF61B6">
              <w:lastRenderedPageBreak/>
              <w:t xml:space="preserve">Quels que soient les arrangements institués, un exploitant demeure le responsable ultime du système qualité et de l'exécution et du suivi des mesures correctives. </w:t>
            </w:r>
          </w:p>
        </w:tc>
      </w:tr>
      <w:tr w:rsidR="005B1937" w:rsidRPr="00FF61B6" w14:paraId="0CE49B0A" w14:textId="77777777" w:rsidTr="005B1937">
        <w:tc>
          <w:tcPr>
            <w:tcW w:w="9350" w:type="dxa"/>
            <w:tcBorders>
              <w:top w:val="nil"/>
              <w:bottom w:val="nil"/>
            </w:tcBorders>
          </w:tcPr>
          <w:p w14:paraId="7FCD9546" w14:textId="77777777" w:rsidR="005B1937" w:rsidRPr="00FF61B6" w:rsidRDefault="005B1937" w:rsidP="00E222EB">
            <w:pPr>
              <w:numPr>
                <w:ilvl w:val="1"/>
                <w:numId w:val="1047"/>
              </w:numPr>
              <w:spacing w:before="40" w:after="40"/>
              <w:rPr>
                <w:bCs/>
                <w:szCs w:val="20"/>
              </w:rPr>
            </w:pPr>
            <w:r w:rsidRPr="00FF61B6">
              <w:t>Programmation des audits.</w:t>
            </w:r>
          </w:p>
        </w:tc>
      </w:tr>
      <w:tr w:rsidR="005B1937" w:rsidRPr="00FF61B6" w14:paraId="161FB931" w14:textId="77777777" w:rsidTr="005B1937">
        <w:tc>
          <w:tcPr>
            <w:tcW w:w="9350" w:type="dxa"/>
            <w:tcBorders>
              <w:top w:val="nil"/>
              <w:bottom w:val="nil"/>
            </w:tcBorders>
          </w:tcPr>
          <w:p w14:paraId="391C84CF" w14:textId="77777777" w:rsidR="005B1937" w:rsidRPr="00FF61B6" w:rsidRDefault="005B1937" w:rsidP="00E222EB">
            <w:pPr>
              <w:numPr>
                <w:ilvl w:val="2"/>
                <w:numId w:val="1047"/>
              </w:numPr>
              <w:spacing w:before="40" w:after="40"/>
              <w:rPr>
                <w:bCs/>
                <w:szCs w:val="20"/>
              </w:rPr>
            </w:pPr>
            <w:r w:rsidRPr="00FF61B6">
              <w:t xml:space="preserve">Un programme d'assurance de la qualité doit comprendre un calendrier défini d'audit et un cycle d'examens périodiques par domaines. </w:t>
            </w:r>
          </w:p>
        </w:tc>
      </w:tr>
      <w:tr w:rsidR="005B1937" w:rsidRPr="00FF61B6" w14:paraId="3D30ED72" w14:textId="77777777" w:rsidTr="005B1937">
        <w:tc>
          <w:tcPr>
            <w:tcW w:w="9350" w:type="dxa"/>
            <w:tcBorders>
              <w:top w:val="nil"/>
              <w:bottom w:val="nil"/>
            </w:tcBorders>
          </w:tcPr>
          <w:p w14:paraId="5A1044EC" w14:textId="77777777" w:rsidR="005B1937" w:rsidRPr="00FF61B6" w:rsidRDefault="005B1937" w:rsidP="00E222EB">
            <w:pPr>
              <w:numPr>
                <w:ilvl w:val="2"/>
                <w:numId w:val="1047"/>
              </w:numPr>
              <w:spacing w:before="40" w:after="40"/>
              <w:rPr>
                <w:b/>
                <w:bCs/>
                <w:szCs w:val="20"/>
              </w:rPr>
            </w:pPr>
            <w:r w:rsidRPr="00FF61B6">
              <w:t>Un exploitant doit établir un calendrier des audits à effectuer durant une période donnée de l'année. Tous les aspects de l'exploitation doivent être passés en revue dans les 12 mois, conformément au programme d’assurance de la qualité, sauf si une prolongation de la période d'audit est acceptée comme expliqué ci-après. Un exploitant peut augmenter la fréquence des audits à sa discrétion, mais ne peut la réduire sans l'accord de la Régie. La fréquence des audits ne doit pas être inférieure à une période de 24 mois.</w:t>
            </w:r>
          </w:p>
        </w:tc>
      </w:tr>
      <w:tr w:rsidR="005B1937" w:rsidRPr="00FF61B6" w14:paraId="65B6618E" w14:textId="77777777" w:rsidTr="005B1937">
        <w:tc>
          <w:tcPr>
            <w:tcW w:w="9350" w:type="dxa"/>
            <w:tcBorders>
              <w:top w:val="nil"/>
              <w:bottom w:val="nil"/>
            </w:tcBorders>
          </w:tcPr>
          <w:p w14:paraId="191214D8" w14:textId="77777777" w:rsidR="005B1937" w:rsidRPr="00FF61B6" w:rsidRDefault="005B1937" w:rsidP="00E222EB">
            <w:pPr>
              <w:numPr>
                <w:ilvl w:val="2"/>
                <w:numId w:val="1047"/>
              </w:numPr>
              <w:spacing w:before="40" w:after="40"/>
              <w:rPr>
                <w:bCs/>
                <w:szCs w:val="20"/>
              </w:rPr>
            </w:pPr>
            <w:r w:rsidRPr="00FF61B6">
              <w:t>Lorsqu’un exploitation définit le calendrier des audits, il doit tenir compte de changements importants apportés à la gestion, à l’exploitation, à la technologie ou à la présente réglementation.</w:t>
            </w:r>
          </w:p>
        </w:tc>
      </w:tr>
      <w:tr w:rsidR="005B1937" w:rsidRPr="00FF61B6" w:rsidDel="00B7324F" w14:paraId="6DA1CEEF" w14:textId="77777777" w:rsidTr="005B1937">
        <w:tc>
          <w:tcPr>
            <w:tcW w:w="9350" w:type="dxa"/>
            <w:tcBorders>
              <w:top w:val="nil"/>
              <w:bottom w:val="nil"/>
            </w:tcBorders>
          </w:tcPr>
          <w:p w14:paraId="20C9828B" w14:textId="77777777" w:rsidR="005B1937" w:rsidRPr="00FF61B6" w:rsidDel="00B7324F" w:rsidRDefault="005B1937" w:rsidP="00E222EB">
            <w:pPr>
              <w:numPr>
                <w:ilvl w:val="2"/>
                <w:numId w:val="1047"/>
              </w:numPr>
              <w:spacing w:before="40" w:after="40"/>
              <w:rPr>
                <w:bCs/>
              </w:rPr>
            </w:pPr>
            <w:r w:rsidRPr="00FF61B6">
              <w:t>Le calendrier doit être souple et permettre des audits imprévus lorsque des tendances sont identifiées.</w:t>
            </w:r>
          </w:p>
        </w:tc>
      </w:tr>
      <w:tr w:rsidR="005B1937" w:rsidRPr="00FF61B6" w14:paraId="71673D89" w14:textId="77777777" w:rsidTr="005B1937">
        <w:tc>
          <w:tcPr>
            <w:tcW w:w="9350" w:type="dxa"/>
            <w:tcBorders>
              <w:top w:val="nil"/>
              <w:bottom w:val="nil"/>
            </w:tcBorders>
          </w:tcPr>
          <w:p w14:paraId="738C88C1" w14:textId="77777777" w:rsidR="005B1937" w:rsidRPr="00FF61B6" w:rsidDel="00B7324F" w:rsidRDefault="005B1937" w:rsidP="00E222EB">
            <w:pPr>
              <w:numPr>
                <w:ilvl w:val="2"/>
                <w:numId w:val="1047"/>
              </w:numPr>
              <w:spacing w:before="40" w:after="40"/>
              <w:rPr>
                <w:bCs/>
              </w:rPr>
            </w:pPr>
            <w:r w:rsidRPr="00FF61B6">
              <w:t>Si la fonction de l'audit indépendant de la qualité est exercée par des auditeurs externes, le calendrier d'audit doit figurer dans la documentation pertinente.</w:t>
            </w:r>
          </w:p>
        </w:tc>
      </w:tr>
      <w:tr w:rsidR="005B1937" w:rsidRPr="00FF61B6" w14:paraId="3309AEA8" w14:textId="77777777" w:rsidTr="005B1937">
        <w:tc>
          <w:tcPr>
            <w:tcW w:w="9350" w:type="dxa"/>
            <w:tcBorders>
              <w:top w:val="nil"/>
              <w:bottom w:val="nil"/>
            </w:tcBorders>
          </w:tcPr>
          <w:p w14:paraId="20B0A07D" w14:textId="77777777" w:rsidR="005B1937" w:rsidRPr="00FF61B6" w:rsidRDefault="005B1937" w:rsidP="00E222EB">
            <w:pPr>
              <w:numPr>
                <w:ilvl w:val="1"/>
                <w:numId w:val="1047"/>
              </w:numPr>
              <w:spacing w:before="40" w:after="40"/>
              <w:rPr>
                <w:bCs/>
                <w:szCs w:val="20"/>
              </w:rPr>
            </w:pPr>
            <w:r w:rsidRPr="00FF61B6">
              <w:t>Mesures correctives et suivi.</w:t>
            </w:r>
          </w:p>
        </w:tc>
      </w:tr>
      <w:tr w:rsidR="005B1937" w:rsidRPr="00FF61B6" w14:paraId="25CFB5BF" w14:textId="77777777" w:rsidTr="00AC17E5">
        <w:tc>
          <w:tcPr>
            <w:tcW w:w="9350" w:type="dxa"/>
            <w:tcBorders>
              <w:top w:val="nil"/>
              <w:bottom w:val="nil"/>
            </w:tcBorders>
          </w:tcPr>
          <w:p w14:paraId="157E354E" w14:textId="77777777" w:rsidR="005B1937" w:rsidRPr="00FF61B6" w:rsidRDefault="005B1937" w:rsidP="00E222EB">
            <w:pPr>
              <w:numPr>
                <w:ilvl w:val="2"/>
                <w:numId w:val="1047"/>
              </w:numPr>
              <w:spacing w:before="40" w:after="40"/>
              <w:rPr>
                <w:b/>
                <w:bCs/>
                <w:szCs w:val="20"/>
              </w:rPr>
            </w:pPr>
            <w:r w:rsidRPr="00FF61B6">
              <w:t>Plans relatifs aux mesures correctives</w:t>
            </w:r>
          </w:p>
        </w:tc>
      </w:tr>
      <w:tr w:rsidR="005B1937" w:rsidRPr="00FF61B6" w14:paraId="33E3FF7A" w14:textId="77777777" w:rsidTr="00AC17E5">
        <w:tc>
          <w:tcPr>
            <w:tcW w:w="9350" w:type="dxa"/>
            <w:tcBorders>
              <w:top w:val="nil"/>
              <w:bottom w:val="single" w:sz="2" w:space="0" w:color="auto"/>
            </w:tcBorders>
          </w:tcPr>
          <w:p w14:paraId="2C7C3402" w14:textId="77777777" w:rsidR="005B1937" w:rsidRPr="00FF61B6" w:rsidRDefault="005B1937" w:rsidP="00E222EB">
            <w:pPr>
              <w:pStyle w:val="FAAISManualTextL1a"/>
              <w:rPr>
                <w:szCs w:val="20"/>
              </w:rPr>
            </w:pPr>
            <w:r w:rsidRPr="00FF61B6">
              <w:t>Le programme d'assurance de la qualité doit comprendre des procédures visant à assurer que des plans de mesures correctives soient élaborés à la suite des conclusions de l'audit. Ces procédures doivent assurer le suivi des actions correctives pour vérifier leur efficacité et leur exécution. C'est le service de l'organisme mentionné dans le rapport dans lequel la conclusion a été faite qui est responsable, sur le plan opérationnel, de la mise en œuvre d'une mesure corrective. Le gestionnaire responsable a pour responsabilité ultime d'attribuer des ressources pour la mesure corrective et de s'assurer, par le biais du gestionnaire de la qualité, que la mesure corrective a rétabli la conformité aux impératifs de la Régie et à tout impératif supplémentaire défini par l'exploitant.</w:t>
            </w:r>
          </w:p>
        </w:tc>
      </w:tr>
      <w:tr w:rsidR="005B1937" w:rsidRPr="00FF61B6" w14:paraId="6627ADE7" w14:textId="77777777" w:rsidTr="00AC17E5">
        <w:tc>
          <w:tcPr>
            <w:tcW w:w="9350" w:type="dxa"/>
            <w:tcBorders>
              <w:top w:val="single" w:sz="2" w:space="0" w:color="auto"/>
              <w:bottom w:val="nil"/>
            </w:tcBorders>
          </w:tcPr>
          <w:p w14:paraId="4CCCC17D" w14:textId="77777777" w:rsidR="005B1937" w:rsidRPr="00FF61B6" w:rsidRDefault="005B1937" w:rsidP="00E222EB">
            <w:pPr>
              <w:pStyle w:val="FAAISManualTextL1a"/>
              <w:rPr>
                <w:b/>
                <w:szCs w:val="20"/>
              </w:rPr>
            </w:pPr>
            <w:r w:rsidRPr="00FF61B6">
              <w:t>À la suite de l’inspection/audit de la qualité, les individus responsables de la gestion du programme d’assurance de la qualité doivent faciliter le processus de mise en place des actions correctives en déterminant :</w:t>
            </w:r>
          </w:p>
        </w:tc>
      </w:tr>
      <w:tr w:rsidR="005B1937" w:rsidRPr="00FF61B6" w14:paraId="1B64C378" w14:textId="77777777" w:rsidTr="005B1937">
        <w:tc>
          <w:tcPr>
            <w:tcW w:w="9350" w:type="dxa"/>
            <w:tcBorders>
              <w:top w:val="nil"/>
              <w:bottom w:val="nil"/>
            </w:tcBorders>
          </w:tcPr>
          <w:p w14:paraId="1B475A6D" w14:textId="77777777" w:rsidR="005B1937" w:rsidRPr="00FF61B6" w:rsidRDefault="005B1937" w:rsidP="00E222EB">
            <w:pPr>
              <w:numPr>
                <w:ilvl w:val="4"/>
                <w:numId w:val="1047"/>
              </w:numPr>
              <w:spacing w:before="40" w:after="40"/>
              <w:rPr>
                <w:bCs/>
                <w:szCs w:val="20"/>
              </w:rPr>
            </w:pPr>
            <w:r w:rsidRPr="00FF61B6">
              <w:t>L’identification et le degré de gravité de toute conclusion ou préoccupation, et le besoin de prendre immédiatement une mesure corrective ;</w:t>
            </w:r>
          </w:p>
        </w:tc>
      </w:tr>
      <w:tr w:rsidR="005B1937" w:rsidRPr="00FF61B6" w14:paraId="6703C98B" w14:textId="77777777" w:rsidTr="005B1937">
        <w:tc>
          <w:tcPr>
            <w:tcW w:w="9350" w:type="dxa"/>
            <w:tcBorders>
              <w:top w:val="nil"/>
              <w:bottom w:val="nil"/>
            </w:tcBorders>
          </w:tcPr>
          <w:p w14:paraId="03AB8B18" w14:textId="77777777" w:rsidR="005B1937" w:rsidRPr="00FF61B6" w:rsidRDefault="005B1937" w:rsidP="00E222EB">
            <w:pPr>
              <w:numPr>
                <w:ilvl w:val="4"/>
                <w:numId w:val="1047"/>
              </w:numPr>
              <w:spacing w:before="40" w:after="40"/>
              <w:rPr>
                <w:b/>
                <w:bCs/>
                <w:szCs w:val="20"/>
              </w:rPr>
            </w:pPr>
            <w:r w:rsidRPr="00FF61B6">
              <w:t>Les preuves objectives afin de déterminer la ou les causes profondes de la conclusion ou de la préoccupation ;</w:t>
            </w:r>
          </w:p>
        </w:tc>
      </w:tr>
      <w:tr w:rsidR="005B1937" w:rsidRPr="00FF61B6" w14:paraId="1F13E78A" w14:textId="77777777" w:rsidTr="005B1937">
        <w:tc>
          <w:tcPr>
            <w:tcW w:w="9350" w:type="dxa"/>
            <w:tcBorders>
              <w:top w:val="nil"/>
              <w:bottom w:val="nil"/>
            </w:tcBorders>
          </w:tcPr>
          <w:p w14:paraId="1757D1AF" w14:textId="77777777" w:rsidR="005B1937" w:rsidRPr="00FF61B6" w:rsidRDefault="005B1937" w:rsidP="00E222EB">
            <w:pPr>
              <w:numPr>
                <w:ilvl w:val="4"/>
                <w:numId w:val="1047"/>
              </w:numPr>
              <w:spacing w:before="40" w:after="40"/>
              <w:rPr>
                <w:b/>
                <w:bCs/>
                <w:szCs w:val="20"/>
              </w:rPr>
            </w:pPr>
            <w:r w:rsidRPr="00FF61B6">
              <w:t>L’identification des mesures correctives prévues, qui garantiront que la violation ou la préoccupation apparentes ne se reproduiront pas ;</w:t>
            </w:r>
          </w:p>
        </w:tc>
      </w:tr>
      <w:tr w:rsidR="005B1937" w:rsidRPr="00FF61B6" w14:paraId="5E9BCE66" w14:textId="77777777" w:rsidTr="005B1937">
        <w:tc>
          <w:tcPr>
            <w:tcW w:w="9350" w:type="dxa"/>
            <w:tcBorders>
              <w:top w:val="nil"/>
              <w:bottom w:val="nil"/>
            </w:tcBorders>
          </w:tcPr>
          <w:p w14:paraId="59A65F1D" w14:textId="77777777" w:rsidR="005B1937" w:rsidRPr="00FF61B6" w:rsidRDefault="005B1937" w:rsidP="00E222EB">
            <w:pPr>
              <w:numPr>
                <w:ilvl w:val="4"/>
                <w:numId w:val="1047"/>
              </w:numPr>
              <w:spacing w:before="40" w:after="40"/>
              <w:rPr>
                <w:b/>
                <w:bCs/>
                <w:szCs w:val="20"/>
              </w:rPr>
            </w:pPr>
            <w:r w:rsidRPr="00FF61B6">
              <w:t>Un calendrier d’exécution, comprenant un délai pour la mise en place des mesures correctives ; et</w:t>
            </w:r>
          </w:p>
        </w:tc>
      </w:tr>
      <w:tr w:rsidR="005B1937" w:rsidRPr="00FF61B6" w14:paraId="257BFCBB" w14:textId="77777777" w:rsidTr="005B1937">
        <w:tc>
          <w:tcPr>
            <w:tcW w:w="9350" w:type="dxa"/>
            <w:tcBorders>
              <w:top w:val="nil"/>
              <w:bottom w:val="nil"/>
            </w:tcBorders>
          </w:tcPr>
          <w:p w14:paraId="1A4A0A5B" w14:textId="77777777" w:rsidR="005B1937" w:rsidRPr="00FF61B6" w:rsidRDefault="005B1937" w:rsidP="00E222EB">
            <w:pPr>
              <w:numPr>
                <w:ilvl w:val="4"/>
                <w:numId w:val="1047"/>
              </w:numPr>
              <w:spacing w:before="40" w:after="40"/>
              <w:rPr>
                <w:b/>
                <w:bCs/>
                <w:szCs w:val="20"/>
              </w:rPr>
            </w:pPr>
            <w:r w:rsidRPr="00FF61B6">
              <w:t>Les personnes ou services responsables de la mise en œuvre des mesures correctives.</w:t>
            </w:r>
          </w:p>
        </w:tc>
      </w:tr>
      <w:tr w:rsidR="005B1937" w:rsidRPr="00FF61B6" w14:paraId="0545FF52" w14:textId="77777777" w:rsidTr="00AC17E5">
        <w:tc>
          <w:tcPr>
            <w:tcW w:w="9350" w:type="dxa"/>
            <w:tcBorders>
              <w:top w:val="nil"/>
              <w:bottom w:val="nil"/>
            </w:tcBorders>
          </w:tcPr>
          <w:p w14:paraId="209B6A34" w14:textId="77777777" w:rsidR="005B1937" w:rsidRPr="00FF61B6" w:rsidRDefault="005B1937" w:rsidP="00E222EB">
            <w:pPr>
              <w:numPr>
                <w:ilvl w:val="2"/>
                <w:numId w:val="1047"/>
              </w:numPr>
              <w:spacing w:before="40" w:after="40"/>
              <w:rPr>
                <w:bCs/>
              </w:rPr>
            </w:pPr>
            <w:r w:rsidRPr="00FF61B6">
              <w:t>Suivi en aval.</w:t>
            </w:r>
          </w:p>
        </w:tc>
      </w:tr>
      <w:tr w:rsidR="005B1937" w:rsidRPr="00FF61B6" w14:paraId="3C587236" w14:textId="77777777" w:rsidTr="00AC17E5">
        <w:tc>
          <w:tcPr>
            <w:tcW w:w="9350" w:type="dxa"/>
            <w:tcBorders>
              <w:top w:val="nil"/>
              <w:bottom w:val="nil"/>
            </w:tcBorders>
          </w:tcPr>
          <w:p w14:paraId="6960A9A1" w14:textId="77777777" w:rsidR="005B1937" w:rsidRPr="00FF61B6" w:rsidRDefault="005B1937" w:rsidP="00E222EB">
            <w:pPr>
              <w:pStyle w:val="FAAISManualTextL1a"/>
            </w:pPr>
            <w:r w:rsidRPr="00FF61B6">
              <w:lastRenderedPageBreak/>
              <w:t>Les audits de suivi doivent être prévus lorsque cela s'avère nécessaire pour vérifier que les mesures correctives ont été appliquées et qu'elles ont donné les résultats attendus.</w:t>
            </w:r>
          </w:p>
        </w:tc>
      </w:tr>
      <w:tr w:rsidR="005B1937" w:rsidRPr="00FF61B6" w14:paraId="4694A646" w14:textId="77777777" w:rsidTr="00AC17E5">
        <w:tc>
          <w:tcPr>
            <w:tcW w:w="9350" w:type="dxa"/>
            <w:tcBorders>
              <w:top w:val="nil"/>
              <w:bottom w:val="nil"/>
            </w:tcBorders>
          </w:tcPr>
          <w:p w14:paraId="28224A99" w14:textId="77777777" w:rsidR="005B1937" w:rsidRPr="00FF61B6" w:rsidRDefault="005B1937" w:rsidP="00E222EB">
            <w:pPr>
              <w:pStyle w:val="FAAISManualTextL1a"/>
            </w:pPr>
            <w:r w:rsidRPr="00FF61B6">
              <w:t>Le gestionnaire de la qualité doit :</w:t>
            </w:r>
          </w:p>
        </w:tc>
      </w:tr>
      <w:tr w:rsidR="005B1937" w:rsidRPr="00FF61B6" w14:paraId="6DA8EF43" w14:textId="77777777" w:rsidTr="005B1937">
        <w:tc>
          <w:tcPr>
            <w:tcW w:w="9350" w:type="dxa"/>
            <w:tcBorders>
              <w:top w:val="nil"/>
              <w:bottom w:val="nil"/>
            </w:tcBorders>
          </w:tcPr>
          <w:p w14:paraId="4FBBAB56" w14:textId="77777777" w:rsidR="005B1937" w:rsidRPr="00FF61B6" w:rsidRDefault="005B1937" w:rsidP="00E222EB">
            <w:pPr>
              <w:numPr>
                <w:ilvl w:val="4"/>
                <w:numId w:val="1047"/>
              </w:numPr>
              <w:spacing w:before="40" w:after="40"/>
              <w:rPr>
                <w:bCs/>
                <w:szCs w:val="20"/>
              </w:rPr>
            </w:pPr>
            <w:r w:rsidRPr="00FF61B6">
              <w:t>S’assurer que des plans de mesures correctives sont élaborés en réponse aux non-conformité constatées ;</w:t>
            </w:r>
          </w:p>
        </w:tc>
      </w:tr>
      <w:tr w:rsidR="005B1937" w:rsidRPr="00FF61B6" w14:paraId="7CF9BE85" w14:textId="77777777" w:rsidTr="005B1937">
        <w:tc>
          <w:tcPr>
            <w:tcW w:w="9350" w:type="dxa"/>
            <w:tcBorders>
              <w:top w:val="nil"/>
              <w:bottom w:val="nil"/>
            </w:tcBorders>
          </w:tcPr>
          <w:p w14:paraId="04EFC233" w14:textId="77777777" w:rsidR="005B1937" w:rsidRPr="00FF61B6" w:rsidRDefault="005B1937" w:rsidP="00E222EB">
            <w:pPr>
              <w:numPr>
                <w:ilvl w:val="4"/>
                <w:numId w:val="1047"/>
              </w:numPr>
              <w:spacing w:before="40" w:after="40"/>
              <w:rPr>
                <w:b/>
                <w:bCs/>
                <w:szCs w:val="20"/>
              </w:rPr>
            </w:pPr>
            <w:r w:rsidRPr="00FF61B6">
              <w:t>Vérifier que les mesures correctives comprennent tous les éléments indiqués au paragraphe 2.10.1 de la présente NMO ;</w:t>
            </w:r>
          </w:p>
        </w:tc>
      </w:tr>
      <w:tr w:rsidR="005B1937" w:rsidRPr="00FF61B6" w14:paraId="1A40A13D" w14:textId="77777777" w:rsidTr="005B1937">
        <w:tc>
          <w:tcPr>
            <w:tcW w:w="9350" w:type="dxa"/>
            <w:tcBorders>
              <w:top w:val="nil"/>
              <w:bottom w:val="nil"/>
            </w:tcBorders>
          </w:tcPr>
          <w:p w14:paraId="140EE3AA" w14:textId="77777777" w:rsidR="005B1937" w:rsidRPr="00FF61B6" w:rsidRDefault="005B1937" w:rsidP="00E222EB">
            <w:pPr>
              <w:numPr>
                <w:ilvl w:val="4"/>
                <w:numId w:val="1047"/>
              </w:numPr>
              <w:spacing w:before="40" w:after="40"/>
              <w:rPr>
                <w:b/>
                <w:bCs/>
                <w:szCs w:val="20"/>
              </w:rPr>
            </w:pPr>
            <w:r w:rsidRPr="00FF61B6">
              <w:t>Suivre la mise en œuvre des plans de mesures correctives et assurer qu'ils soient menés à bien ;</w:t>
            </w:r>
          </w:p>
        </w:tc>
      </w:tr>
      <w:tr w:rsidR="005B1937" w:rsidRPr="00FF61B6" w14:paraId="2599405C" w14:textId="77777777" w:rsidTr="005B1937">
        <w:tc>
          <w:tcPr>
            <w:tcW w:w="9350" w:type="dxa"/>
            <w:tcBorders>
              <w:top w:val="nil"/>
              <w:bottom w:val="nil"/>
            </w:tcBorders>
          </w:tcPr>
          <w:p w14:paraId="3C7668A4" w14:textId="77777777" w:rsidR="005B1937" w:rsidRPr="00FF61B6" w:rsidRDefault="005B1937" w:rsidP="00E222EB">
            <w:pPr>
              <w:numPr>
                <w:ilvl w:val="4"/>
                <w:numId w:val="1047"/>
              </w:numPr>
              <w:spacing w:before="40" w:after="40"/>
              <w:rPr>
                <w:b/>
                <w:bCs/>
                <w:szCs w:val="20"/>
              </w:rPr>
            </w:pPr>
            <w:r w:rsidRPr="00FF61B6">
              <w:t>Donner à la direction une évaluation indépendante de l’élaboration du plan de mesures correctives, de sa mise en œuvre et de son exécution complète ; et</w:t>
            </w:r>
          </w:p>
        </w:tc>
      </w:tr>
      <w:tr w:rsidR="005B1937" w:rsidRPr="00FF61B6" w14:paraId="4D8CE0EC" w14:textId="77777777" w:rsidTr="005B1937">
        <w:tc>
          <w:tcPr>
            <w:tcW w:w="9350" w:type="dxa"/>
            <w:tcBorders>
              <w:top w:val="nil"/>
              <w:bottom w:val="nil"/>
            </w:tcBorders>
          </w:tcPr>
          <w:p w14:paraId="0346C8AA" w14:textId="77777777" w:rsidR="005B1937" w:rsidRPr="00FF61B6" w:rsidRDefault="005B1937" w:rsidP="00E222EB">
            <w:pPr>
              <w:numPr>
                <w:ilvl w:val="4"/>
                <w:numId w:val="1047"/>
              </w:numPr>
              <w:spacing w:before="40" w:after="40"/>
              <w:rPr>
                <w:b/>
                <w:bCs/>
                <w:szCs w:val="20"/>
              </w:rPr>
            </w:pPr>
            <w:r w:rsidRPr="00FF61B6">
              <w:t>Être à l’initiative d’évaluations de suivi en aval prévues ou imprévues, pour garantir l’efficacité des mesures correctives définies dans le plan correspondant.</w:t>
            </w:r>
          </w:p>
        </w:tc>
      </w:tr>
      <w:tr w:rsidR="005B1937" w:rsidRPr="00FF61B6" w14:paraId="2981E2EE" w14:textId="77777777" w:rsidTr="005B1937">
        <w:tc>
          <w:tcPr>
            <w:tcW w:w="9350" w:type="dxa"/>
            <w:tcBorders>
              <w:top w:val="nil"/>
              <w:bottom w:val="nil"/>
            </w:tcBorders>
          </w:tcPr>
          <w:p w14:paraId="309D9C4C" w14:textId="77777777" w:rsidR="005B1937" w:rsidRPr="00FF61B6" w:rsidRDefault="005B1937" w:rsidP="00E222EB">
            <w:pPr>
              <w:numPr>
                <w:ilvl w:val="1"/>
                <w:numId w:val="1047"/>
              </w:numPr>
              <w:spacing w:before="40" w:after="40"/>
              <w:rPr>
                <w:bCs/>
                <w:szCs w:val="20"/>
              </w:rPr>
            </w:pPr>
            <w:r w:rsidRPr="00FF61B6">
              <w:t>Évaluation par la direction.</w:t>
            </w:r>
          </w:p>
        </w:tc>
      </w:tr>
      <w:tr w:rsidR="005B1937" w:rsidRPr="00FF61B6" w14:paraId="480DC2AE" w14:textId="77777777" w:rsidTr="005B1937">
        <w:tc>
          <w:tcPr>
            <w:tcW w:w="9350" w:type="dxa"/>
            <w:tcBorders>
              <w:top w:val="nil"/>
              <w:bottom w:val="nil"/>
            </w:tcBorders>
          </w:tcPr>
          <w:p w14:paraId="76EB9DB3" w14:textId="77777777" w:rsidR="005B1937" w:rsidRPr="00FF61B6" w:rsidRDefault="005B1937" w:rsidP="00E222EB">
            <w:pPr>
              <w:numPr>
                <w:ilvl w:val="2"/>
                <w:numId w:val="1047"/>
              </w:numPr>
              <w:spacing w:before="40" w:after="40"/>
              <w:rPr>
                <w:bCs/>
                <w:szCs w:val="20"/>
              </w:rPr>
            </w:pPr>
            <w:r w:rsidRPr="00FF61B6">
              <w:t>Une évaluation par la direction est un passage en revue exhaustif, systématique et documenté, par celle-ci, du système qualité et des politiques et procédures de l’exploitant. L’évaluation par la direction doit examiner :</w:t>
            </w:r>
          </w:p>
        </w:tc>
      </w:tr>
      <w:tr w:rsidR="005B1937" w:rsidRPr="00FF61B6" w14:paraId="378DB939" w14:textId="77777777" w:rsidTr="005B1937">
        <w:tc>
          <w:tcPr>
            <w:tcW w:w="9350" w:type="dxa"/>
            <w:tcBorders>
              <w:top w:val="nil"/>
              <w:bottom w:val="nil"/>
            </w:tcBorders>
          </w:tcPr>
          <w:p w14:paraId="52F2615B" w14:textId="77777777" w:rsidR="005B1937" w:rsidRPr="00FF61B6" w:rsidRDefault="005B1937" w:rsidP="00E222EB">
            <w:pPr>
              <w:pStyle w:val="FAAISManualTextL1a"/>
              <w:rPr>
                <w:szCs w:val="20"/>
              </w:rPr>
            </w:pPr>
            <w:r w:rsidRPr="00FF61B6">
              <w:t>Les résultats des inspections, audits et autres indicateurs de la qualité ; et</w:t>
            </w:r>
          </w:p>
        </w:tc>
      </w:tr>
      <w:tr w:rsidR="005B1937" w:rsidRPr="00FF61B6" w14:paraId="667A9771" w14:textId="77777777" w:rsidTr="005B1937">
        <w:tc>
          <w:tcPr>
            <w:tcW w:w="9350" w:type="dxa"/>
            <w:tcBorders>
              <w:top w:val="nil"/>
              <w:bottom w:val="nil"/>
            </w:tcBorders>
          </w:tcPr>
          <w:p w14:paraId="53079F64" w14:textId="77777777" w:rsidR="005B1937" w:rsidRPr="00FF61B6" w:rsidRDefault="005B1937" w:rsidP="00E222EB">
            <w:pPr>
              <w:pStyle w:val="FAAISManualTextL1a"/>
              <w:rPr>
                <w:b/>
                <w:szCs w:val="20"/>
              </w:rPr>
            </w:pPr>
            <w:r w:rsidRPr="00FF61B6">
              <w:t>L'efficacité générale de l'organisme de gestion pour atteindre les objectifs déclarés.</w:t>
            </w:r>
          </w:p>
        </w:tc>
      </w:tr>
      <w:tr w:rsidR="005B1937" w:rsidRPr="00FF61B6" w14:paraId="04ED0B27" w14:textId="77777777" w:rsidTr="005B1937">
        <w:tc>
          <w:tcPr>
            <w:tcW w:w="9350" w:type="dxa"/>
            <w:tcBorders>
              <w:top w:val="nil"/>
              <w:bottom w:val="nil"/>
            </w:tcBorders>
          </w:tcPr>
          <w:p w14:paraId="0810BB45" w14:textId="77777777" w:rsidR="005B1937" w:rsidRPr="00FF61B6" w:rsidRDefault="005B1937" w:rsidP="00E222EB">
            <w:pPr>
              <w:numPr>
                <w:ilvl w:val="2"/>
                <w:numId w:val="1047"/>
              </w:numPr>
              <w:spacing w:before="40" w:after="40"/>
              <w:rPr>
                <w:b/>
                <w:bCs/>
                <w:szCs w:val="20"/>
              </w:rPr>
            </w:pPr>
            <w:r w:rsidRPr="00FF61B6">
              <w:t>Une évaluation par la direction doit identifier et corriger les tendances et prévenir, si possible, toute non-conformité future. Les conclusions et recommandations qui font suite à une évaluation doivent être soumises par écrit au gestionnaire responsable pour qu'il prenne des mesures. Il doit s'agir d'une personne détenant les pouvoirs nécessaires pour résoudre les déficiences et manquements et prendre des mesures.</w:t>
            </w:r>
          </w:p>
        </w:tc>
      </w:tr>
      <w:tr w:rsidR="005B1937" w:rsidRPr="00FF61B6" w14:paraId="48784E51" w14:textId="77777777" w:rsidTr="005B1937">
        <w:tc>
          <w:tcPr>
            <w:tcW w:w="9350" w:type="dxa"/>
            <w:tcBorders>
              <w:top w:val="nil"/>
              <w:bottom w:val="nil"/>
            </w:tcBorders>
          </w:tcPr>
          <w:p w14:paraId="14D19CC8" w14:textId="77777777" w:rsidR="005B1937" w:rsidRPr="00FF61B6" w:rsidRDefault="005B1937" w:rsidP="00E222EB">
            <w:pPr>
              <w:numPr>
                <w:ilvl w:val="2"/>
                <w:numId w:val="1047"/>
              </w:numPr>
              <w:spacing w:before="40" w:after="40"/>
              <w:rPr>
                <w:bCs/>
                <w:szCs w:val="20"/>
              </w:rPr>
            </w:pPr>
            <w:r w:rsidRPr="00FF61B6">
              <w:t>Le gestionnaire responsable doit décider de la fréquence, du format et de la structure des activités internes d'évaluation par la direction.</w:t>
            </w:r>
          </w:p>
        </w:tc>
      </w:tr>
      <w:tr w:rsidR="005B1937" w:rsidRPr="00FF61B6" w14:paraId="12B8A9E5" w14:textId="77777777" w:rsidTr="00AC17E5">
        <w:tc>
          <w:tcPr>
            <w:tcW w:w="9350" w:type="dxa"/>
            <w:tcBorders>
              <w:top w:val="nil"/>
              <w:bottom w:val="nil"/>
            </w:tcBorders>
          </w:tcPr>
          <w:p w14:paraId="4A6152F7" w14:textId="77777777" w:rsidR="005B1937" w:rsidRPr="00FF61B6" w:rsidRDefault="005B1937" w:rsidP="00E222EB">
            <w:pPr>
              <w:numPr>
                <w:ilvl w:val="1"/>
                <w:numId w:val="1047"/>
              </w:numPr>
              <w:spacing w:before="40" w:after="40"/>
              <w:rPr>
                <w:bCs/>
                <w:szCs w:val="20"/>
              </w:rPr>
            </w:pPr>
            <w:r w:rsidRPr="00FF61B6">
              <w:t>Dossiers.</w:t>
            </w:r>
          </w:p>
        </w:tc>
      </w:tr>
      <w:tr w:rsidR="005B1937" w:rsidRPr="00FF61B6" w14:paraId="16FBBB1F" w14:textId="77777777" w:rsidTr="00AC17E5">
        <w:tc>
          <w:tcPr>
            <w:tcW w:w="9350" w:type="dxa"/>
            <w:tcBorders>
              <w:top w:val="nil"/>
              <w:bottom w:val="single" w:sz="2" w:space="0" w:color="auto"/>
            </w:tcBorders>
          </w:tcPr>
          <w:p w14:paraId="515A79B3" w14:textId="77777777" w:rsidR="005B1937" w:rsidRPr="00FF61B6" w:rsidRDefault="005B1937" w:rsidP="00E222EB">
            <w:pPr>
              <w:numPr>
                <w:ilvl w:val="2"/>
                <w:numId w:val="1047"/>
              </w:numPr>
              <w:spacing w:before="40" w:after="40"/>
              <w:rPr>
                <w:bCs/>
                <w:szCs w:val="20"/>
              </w:rPr>
            </w:pPr>
            <w:r w:rsidRPr="00FF61B6">
              <w:t>L’exploitant maintient des dossiers exacts, exhaustifs et accessibles à tout moment qui documentent les résultats de son programme d’assurance de la qualité. Les dossiers constituent des données essentielles qui permettent à un exploitant d'analyser et de déterminer les causes profondes de non-conformité pour que les domaines en question puissent être identifiés et abordés.</w:t>
            </w:r>
          </w:p>
        </w:tc>
      </w:tr>
      <w:tr w:rsidR="005B1937" w:rsidRPr="00FF61B6" w14:paraId="6D3AEF54" w14:textId="77777777" w:rsidTr="00AC17E5">
        <w:tc>
          <w:tcPr>
            <w:tcW w:w="9350" w:type="dxa"/>
            <w:tcBorders>
              <w:top w:val="single" w:sz="2" w:space="0" w:color="auto"/>
              <w:bottom w:val="nil"/>
            </w:tcBorders>
          </w:tcPr>
          <w:p w14:paraId="524647BD" w14:textId="77777777" w:rsidR="005B1937" w:rsidRPr="00FF61B6" w:rsidRDefault="005B1937" w:rsidP="00E222EB">
            <w:pPr>
              <w:numPr>
                <w:ilvl w:val="2"/>
                <w:numId w:val="1047"/>
              </w:numPr>
              <w:spacing w:before="40" w:after="40"/>
              <w:rPr>
                <w:bCs/>
                <w:szCs w:val="20"/>
              </w:rPr>
            </w:pPr>
            <w:r w:rsidRPr="00FF61B6">
              <w:t>Les dossiers suivants doivent être conservés pendant 5 années :</w:t>
            </w:r>
          </w:p>
        </w:tc>
      </w:tr>
      <w:tr w:rsidR="005B1937" w:rsidRPr="00FF61B6" w14:paraId="565F4A5E" w14:textId="77777777" w:rsidTr="005B1937">
        <w:tc>
          <w:tcPr>
            <w:tcW w:w="9350" w:type="dxa"/>
            <w:tcBorders>
              <w:top w:val="nil"/>
              <w:bottom w:val="nil"/>
            </w:tcBorders>
          </w:tcPr>
          <w:p w14:paraId="08FC6946" w14:textId="77777777" w:rsidR="005B1937" w:rsidRPr="00FF61B6" w:rsidRDefault="005B1937" w:rsidP="00E222EB">
            <w:pPr>
              <w:pStyle w:val="FAAISManualTextL1a"/>
              <w:rPr>
                <w:szCs w:val="20"/>
              </w:rPr>
            </w:pPr>
            <w:r w:rsidRPr="00FF61B6">
              <w:t>La programmation des audits ;</w:t>
            </w:r>
          </w:p>
        </w:tc>
      </w:tr>
      <w:tr w:rsidR="005B1937" w:rsidRPr="00FF61B6" w14:paraId="52D794DE" w14:textId="77777777" w:rsidTr="005B1937">
        <w:tc>
          <w:tcPr>
            <w:tcW w:w="9350" w:type="dxa"/>
            <w:tcBorders>
              <w:top w:val="nil"/>
              <w:bottom w:val="nil"/>
            </w:tcBorders>
          </w:tcPr>
          <w:p w14:paraId="20B4CADF" w14:textId="77777777" w:rsidR="005B1937" w:rsidRPr="00FF61B6" w:rsidRDefault="005B1937" w:rsidP="00E222EB">
            <w:pPr>
              <w:pStyle w:val="FAAISManualTextL1a"/>
              <w:rPr>
                <w:b/>
                <w:szCs w:val="20"/>
              </w:rPr>
            </w:pPr>
            <w:r w:rsidRPr="00FF61B6">
              <w:t>Les rapports d'inspection et d'audit de la qualité ;</w:t>
            </w:r>
          </w:p>
        </w:tc>
      </w:tr>
      <w:tr w:rsidR="005B1937" w:rsidRPr="00FF61B6" w14:paraId="73F83A47" w14:textId="77777777" w:rsidTr="005B1937">
        <w:tc>
          <w:tcPr>
            <w:tcW w:w="9350" w:type="dxa"/>
            <w:tcBorders>
              <w:top w:val="nil"/>
              <w:bottom w:val="nil"/>
            </w:tcBorders>
          </w:tcPr>
          <w:p w14:paraId="3376E9E8" w14:textId="77777777" w:rsidR="005B1937" w:rsidRPr="00FF61B6" w:rsidRDefault="005B1937" w:rsidP="00E222EB">
            <w:pPr>
              <w:pStyle w:val="FAAISManualTextL1a"/>
              <w:rPr>
                <w:b/>
                <w:szCs w:val="20"/>
              </w:rPr>
            </w:pPr>
            <w:r w:rsidRPr="00FF61B6">
              <w:t>Les rapports d’évaluations spéciales, dont les tendances ou autres raisons justifiant la programmation d’une évaluation spéciale ;</w:t>
            </w:r>
          </w:p>
        </w:tc>
      </w:tr>
      <w:tr w:rsidR="005B1937" w:rsidRPr="00FF61B6" w14:paraId="07FB541F" w14:textId="77777777" w:rsidTr="005B1937">
        <w:tc>
          <w:tcPr>
            <w:tcW w:w="9350" w:type="dxa"/>
            <w:tcBorders>
              <w:top w:val="nil"/>
              <w:bottom w:val="nil"/>
            </w:tcBorders>
          </w:tcPr>
          <w:p w14:paraId="14E09D32" w14:textId="77777777" w:rsidR="005B1937" w:rsidRPr="00FF61B6" w:rsidRDefault="005B1937" w:rsidP="00E222EB">
            <w:pPr>
              <w:pStyle w:val="FAAISManualTextL1a"/>
              <w:rPr>
                <w:b/>
                <w:szCs w:val="20"/>
              </w:rPr>
            </w:pPr>
            <w:r w:rsidRPr="00FF61B6">
              <w:t>Les réponses aux constatations ou aux préoccupations figurant dans lesdits rapports ;</w:t>
            </w:r>
          </w:p>
        </w:tc>
      </w:tr>
      <w:tr w:rsidR="005B1937" w:rsidRPr="00FF61B6" w14:paraId="7E414E76" w14:textId="77777777" w:rsidTr="005B1937">
        <w:tc>
          <w:tcPr>
            <w:tcW w:w="9350" w:type="dxa"/>
            <w:tcBorders>
              <w:top w:val="nil"/>
              <w:bottom w:val="nil"/>
            </w:tcBorders>
          </w:tcPr>
          <w:p w14:paraId="4FD6CB47" w14:textId="77777777" w:rsidR="005B1937" w:rsidRPr="00FF61B6" w:rsidRDefault="005B1937" w:rsidP="00E222EB">
            <w:pPr>
              <w:pStyle w:val="FAAISManualTextL1a"/>
              <w:rPr>
                <w:b/>
                <w:szCs w:val="20"/>
              </w:rPr>
            </w:pPr>
            <w:r w:rsidRPr="00FF61B6">
              <w:t>Les plans de mesures correctives et les rapports soumis en réponse aux constatations ;</w:t>
            </w:r>
          </w:p>
        </w:tc>
      </w:tr>
      <w:tr w:rsidR="005B1937" w:rsidRPr="00FF61B6" w14:paraId="0D25340D" w14:textId="77777777" w:rsidTr="005B1937">
        <w:tc>
          <w:tcPr>
            <w:tcW w:w="9350" w:type="dxa"/>
            <w:tcBorders>
              <w:top w:val="nil"/>
              <w:bottom w:val="nil"/>
            </w:tcBorders>
          </w:tcPr>
          <w:p w14:paraId="2A6C05BF" w14:textId="77777777" w:rsidR="005B1937" w:rsidRPr="00FF61B6" w:rsidRDefault="005B1937" w:rsidP="00E222EB">
            <w:pPr>
              <w:pStyle w:val="FAAISManualTextL1a"/>
              <w:rPr>
                <w:b/>
                <w:szCs w:val="20"/>
              </w:rPr>
            </w:pPr>
            <w:r w:rsidRPr="00FF61B6">
              <w:lastRenderedPageBreak/>
              <w:t>Les rapports de suivi et de clôture ; et</w:t>
            </w:r>
          </w:p>
        </w:tc>
      </w:tr>
      <w:tr w:rsidR="005B1937" w:rsidRPr="00FF61B6" w14:paraId="31C436C7" w14:textId="77777777" w:rsidTr="005B1937">
        <w:tc>
          <w:tcPr>
            <w:tcW w:w="9350" w:type="dxa"/>
            <w:tcBorders>
              <w:top w:val="nil"/>
              <w:bottom w:val="nil"/>
            </w:tcBorders>
          </w:tcPr>
          <w:p w14:paraId="674A8B05" w14:textId="77777777" w:rsidR="005B1937" w:rsidRPr="00FF61B6" w:rsidRDefault="005B1937" w:rsidP="00E222EB">
            <w:pPr>
              <w:pStyle w:val="FAAISManualTextL1a"/>
              <w:rPr>
                <w:b/>
                <w:szCs w:val="20"/>
              </w:rPr>
            </w:pPr>
            <w:r w:rsidRPr="00FF61B6">
              <w:t>Les rapports d'évaluation par la direction.</w:t>
            </w:r>
          </w:p>
        </w:tc>
      </w:tr>
      <w:tr w:rsidR="005B1937" w:rsidRPr="00FF61B6" w14:paraId="06EA38D5" w14:textId="77777777" w:rsidTr="005B1937">
        <w:tc>
          <w:tcPr>
            <w:tcW w:w="9350" w:type="dxa"/>
            <w:tcBorders>
              <w:top w:val="nil"/>
              <w:bottom w:val="nil"/>
            </w:tcBorders>
          </w:tcPr>
          <w:p w14:paraId="4F7642B7" w14:textId="77777777" w:rsidR="005B1937" w:rsidRPr="00FF61B6" w:rsidRDefault="005B1937" w:rsidP="00E222EB">
            <w:pPr>
              <w:numPr>
                <w:ilvl w:val="2"/>
                <w:numId w:val="1047"/>
              </w:numPr>
              <w:spacing w:before="40" w:after="40"/>
              <w:rPr>
                <w:b/>
                <w:bCs/>
                <w:szCs w:val="20"/>
              </w:rPr>
            </w:pPr>
            <w:r w:rsidRPr="00FF61B6">
              <w:t xml:space="preserve">Un exploitant doit conserver et sécuriser les dossiers sur son lieu de travail. </w:t>
            </w:r>
          </w:p>
        </w:tc>
      </w:tr>
      <w:tr w:rsidR="005B1937" w:rsidRPr="00FF61B6" w14:paraId="38EA3A31" w14:textId="77777777" w:rsidTr="00AC17E5">
        <w:tc>
          <w:tcPr>
            <w:tcW w:w="9350" w:type="dxa"/>
            <w:tcBorders>
              <w:top w:val="nil"/>
              <w:bottom w:val="nil"/>
            </w:tcBorders>
          </w:tcPr>
          <w:p w14:paraId="6292E864" w14:textId="77777777" w:rsidR="005B1937" w:rsidRPr="00FF61B6" w:rsidRDefault="005B1937" w:rsidP="00E222EB">
            <w:pPr>
              <w:numPr>
                <w:ilvl w:val="2"/>
                <w:numId w:val="1047"/>
              </w:numPr>
              <w:spacing w:before="40" w:after="40"/>
              <w:rPr>
                <w:b/>
                <w:bCs/>
                <w:szCs w:val="20"/>
              </w:rPr>
            </w:pPr>
            <w:r w:rsidRPr="00FF61B6">
              <w:t xml:space="preserve">Tous les dossiers doivent être produits à la Régie pour examen. </w:t>
            </w:r>
          </w:p>
        </w:tc>
      </w:tr>
      <w:tr w:rsidR="005B1937" w:rsidRPr="00FF61B6" w14:paraId="51DFAEBE" w14:textId="77777777" w:rsidTr="00AC17E5">
        <w:tc>
          <w:tcPr>
            <w:tcW w:w="9350" w:type="dxa"/>
            <w:tcBorders>
              <w:top w:val="nil"/>
              <w:bottom w:val="nil"/>
            </w:tcBorders>
          </w:tcPr>
          <w:p w14:paraId="0CC738EE" w14:textId="77777777" w:rsidR="005B1937" w:rsidRPr="00FF61B6" w:rsidRDefault="005B1937" w:rsidP="00E222EB">
            <w:pPr>
              <w:numPr>
                <w:ilvl w:val="2"/>
                <w:numId w:val="1047"/>
              </w:numPr>
              <w:spacing w:before="40" w:after="40"/>
              <w:rPr>
                <w:b/>
                <w:bCs/>
                <w:szCs w:val="20"/>
              </w:rPr>
            </w:pPr>
            <w:r w:rsidRPr="00FF61B6">
              <w:t>Les renseignements confidentiels sont protégés conformément aux lois et à la réglementation en vigueur.</w:t>
            </w:r>
          </w:p>
        </w:tc>
      </w:tr>
      <w:tr w:rsidR="005B1937" w:rsidRPr="00FF61B6" w14:paraId="5B74E0CE" w14:textId="77777777" w:rsidTr="00AC17E5">
        <w:tc>
          <w:tcPr>
            <w:tcW w:w="9350" w:type="dxa"/>
            <w:tcBorders>
              <w:top w:val="nil"/>
              <w:bottom w:val="nil"/>
            </w:tcBorders>
          </w:tcPr>
          <w:p w14:paraId="0D3F9647" w14:textId="143749A6" w:rsidR="005B1937" w:rsidRPr="00FF61B6" w:rsidRDefault="005B1937" w:rsidP="00E222EB">
            <w:pPr>
              <w:pStyle w:val="FAAISTableL1Heading"/>
              <w:spacing w:before="40" w:after="40"/>
            </w:pPr>
            <w:r w:rsidRPr="00FF61B6">
              <w:t>Responsabilité de l'assurance de la qualité pour les sous-traitants</w:t>
            </w:r>
          </w:p>
        </w:tc>
      </w:tr>
      <w:tr w:rsidR="005B1937" w:rsidRPr="00FF61B6" w14:paraId="33DAA436" w14:textId="77777777" w:rsidTr="005B1937">
        <w:tc>
          <w:tcPr>
            <w:tcW w:w="9350" w:type="dxa"/>
            <w:tcBorders>
              <w:top w:val="nil"/>
              <w:bottom w:val="nil"/>
            </w:tcBorders>
          </w:tcPr>
          <w:p w14:paraId="2DE135D3" w14:textId="77777777" w:rsidR="005B1937" w:rsidRPr="00FF61B6" w:rsidDel="00602880" w:rsidRDefault="005B1937" w:rsidP="00E222EB">
            <w:pPr>
              <w:numPr>
                <w:ilvl w:val="1"/>
                <w:numId w:val="1047"/>
              </w:numPr>
              <w:spacing w:before="40" w:after="40"/>
              <w:rPr>
                <w:bCs/>
                <w:szCs w:val="20"/>
              </w:rPr>
            </w:pPr>
            <w:r w:rsidRPr="00FF61B6">
              <w:t>Sous-traitants.</w:t>
            </w:r>
          </w:p>
        </w:tc>
      </w:tr>
      <w:tr w:rsidR="005B1937" w:rsidRPr="00FF61B6" w14:paraId="0C66BDDC" w14:textId="77777777" w:rsidTr="005B1937">
        <w:tc>
          <w:tcPr>
            <w:tcW w:w="9350" w:type="dxa"/>
            <w:tcBorders>
              <w:top w:val="nil"/>
              <w:bottom w:val="nil"/>
            </w:tcBorders>
          </w:tcPr>
          <w:p w14:paraId="65DA8D2C" w14:textId="77777777" w:rsidR="005B1937" w:rsidRPr="00FF61B6" w:rsidRDefault="005B1937" w:rsidP="00E222EB">
            <w:pPr>
              <w:numPr>
                <w:ilvl w:val="2"/>
                <w:numId w:val="1047"/>
              </w:numPr>
              <w:spacing w:before="40" w:after="40"/>
              <w:rPr>
                <w:bCs/>
                <w:szCs w:val="20"/>
              </w:rPr>
            </w:pPr>
            <w:r w:rsidRPr="00FF61B6">
              <w:t>Un exploitant peut décider de sous-traiter certaines activités à des organismes externes pour la prestation de services ayant trait à des domaines tels que :</w:t>
            </w:r>
          </w:p>
        </w:tc>
      </w:tr>
      <w:tr w:rsidR="005B1937" w:rsidRPr="00FF61B6" w14:paraId="5AD883C5" w14:textId="77777777" w:rsidTr="005B1937">
        <w:tc>
          <w:tcPr>
            <w:tcW w:w="9350" w:type="dxa"/>
            <w:tcBorders>
              <w:top w:val="nil"/>
              <w:bottom w:val="nil"/>
            </w:tcBorders>
            <w:shd w:val="clear" w:color="auto" w:fill="auto"/>
          </w:tcPr>
          <w:p w14:paraId="5C8E5179" w14:textId="77777777" w:rsidR="005B1937" w:rsidRPr="00FF61B6" w:rsidRDefault="005B1937" w:rsidP="00E222EB">
            <w:pPr>
              <w:pStyle w:val="FAAISManualTextL1a"/>
            </w:pPr>
            <w:r w:rsidRPr="00FF61B6">
              <w:t>Dégivrage et antigivrage au sol ;</w:t>
            </w:r>
          </w:p>
        </w:tc>
      </w:tr>
      <w:tr w:rsidR="005B1937" w:rsidRPr="00FF61B6" w14:paraId="2E5659B0" w14:textId="77777777" w:rsidTr="005B1937">
        <w:tc>
          <w:tcPr>
            <w:tcW w:w="9350" w:type="dxa"/>
            <w:tcBorders>
              <w:top w:val="nil"/>
              <w:bottom w:val="nil"/>
            </w:tcBorders>
            <w:shd w:val="clear" w:color="auto" w:fill="auto"/>
          </w:tcPr>
          <w:p w14:paraId="3F43FD39" w14:textId="77777777" w:rsidR="005B1937" w:rsidRPr="00FF61B6" w:rsidRDefault="005B1937" w:rsidP="00E222EB">
            <w:pPr>
              <w:pStyle w:val="FAAISManualTextL1a"/>
            </w:pPr>
            <w:r w:rsidRPr="00FF61B6">
              <w:t>Service d'escale ;</w:t>
            </w:r>
          </w:p>
        </w:tc>
      </w:tr>
      <w:tr w:rsidR="005B1937" w:rsidRPr="00FF61B6" w14:paraId="4EDACE15" w14:textId="77777777" w:rsidTr="005B1937">
        <w:tc>
          <w:tcPr>
            <w:tcW w:w="9350" w:type="dxa"/>
            <w:tcBorders>
              <w:top w:val="nil"/>
              <w:bottom w:val="nil"/>
            </w:tcBorders>
            <w:shd w:val="clear" w:color="auto" w:fill="auto"/>
          </w:tcPr>
          <w:p w14:paraId="41BB7095" w14:textId="77777777" w:rsidR="005B1937" w:rsidRPr="00FF61B6" w:rsidRDefault="005B1937" w:rsidP="00E222EB">
            <w:pPr>
              <w:pStyle w:val="FAAISManualTextL1a"/>
              <w:rPr>
                <w:szCs w:val="20"/>
              </w:rPr>
            </w:pPr>
            <w:r w:rsidRPr="00FF61B6">
              <w:t>La maintenance ;</w:t>
            </w:r>
          </w:p>
        </w:tc>
      </w:tr>
      <w:tr w:rsidR="005B1937" w:rsidRPr="00FF61B6" w14:paraId="77453BC5" w14:textId="77777777" w:rsidTr="005B1937">
        <w:tc>
          <w:tcPr>
            <w:tcW w:w="9350" w:type="dxa"/>
            <w:tcBorders>
              <w:top w:val="nil"/>
              <w:bottom w:val="nil"/>
            </w:tcBorders>
            <w:shd w:val="clear" w:color="auto" w:fill="auto"/>
          </w:tcPr>
          <w:p w14:paraId="3B20E02F" w14:textId="7BA822EE" w:rsidR="005B1937" w:rsidRPr="00FF61B6" w:rsidRDefault="005B1937" w:rsidP="00E222EB">
            <w:pPr>
              <w:pStyle w:val="FAAISManualTextL1a"/>
            </w:pPr>
            <w:r w:rsidRPr="00FF61B6">
              <w:t>Soutien au vol (dont calcul de la performance, planification du vol, base de données de navigation et régulation) ;</w:t>
            </w:r>
          </w:p>
        </w:tc>
      </w:tr>
      <w:tr w:rsidR="005B1937" w:rsidRPr="00FF61B6" w14:paraId="0E1FF3F1" w14:textId="77777777" w:rsidTr="005B1937">
        <w:tc>
          <w:tcPr>
            <w:tcW w:w="9350" w:type="dxa"/>
            <w:tcBorders>
              <w:top w:val="nil"/>
              <w:bottom w:val="nil"/>
            </w:tcBorders>
            <w:shd w:val="clear" w:color="auto" w:fill="auto"/>
          </w:tcPr>
          <w:p w14:paraId="3612E675" w14:textId="77777777" w:rsidR="005B1937" w:rsidRPr="00FF61B6" w:rsidRDefault="005B1937" w:rsidP="00E222EB">
            <w:pPr>
              <w:pStyle w:val="FAAISManualTextL1a"/>
              <w:rPr>
                <w:b/>
                <w:szCs w:val="20"/>
              </w:rPr>
            </w:pPr>
            <w:r w:rsidRPr="00FF61B6">
              <w:t>Formation ; et</w:t>
            </w:r>
          </w:p>
        </w:tc>
      </w:tr>
      <w:tr w:rsidR="005B1937" w:rsidRPr="00FF61B6" w14:paraId="383514B8" w14:textId="77777777" w:rsidTr="005B1937">
        <w:tc>
          <w:tcPr>
            <w:tcW w:w="9350" w:type="dxa"/>
            <w:tcBorders>
              <w:top w:val="nil"/>
              <w:bottom w:val="nil"/>
            </w:tcBorders>
            <w:shd w:val="clear" w:color="auto" w:fill="auto"/>
          </w:tcPr>
          <w:p w14:paraId="7ADE2B6E" w14:textId="77777777" w:rsidR="005B1937" w:rsidRPr="00FF61B6" w:rsidRDefault="005B1937" w:rsidP="00E222EB">
            <w:pPr>
              <w:pStyle w:val="FAAISManualTextL1a"/>
              <w:rPr>
                <w:b/>
                <w:szCs w:val="20"/>
              </w:rPr>
            </w:pPr>
            <w:r w:rsidRPr="00FF61B6">
              <w:t>Préparation de manuels.</w:t>
            </w:r>
          </w:p>
        </w:tc>
      </w:tr>
      <w:tr w:rsidR="005B1937" w:rsidRPr="00FF61B6" w14:paraId="37463020" w14:textId="77777777" w:rsidTr="005B1937">
        <w:tc>
          <w:tcPr>
            <w:tcW w:w="9350" w:type="dxa"/>
            <w:tcBorders>
              <w:top w:val="nil"/>
              <w:bottom w:val="nil"/>
            </w:tcBorders>
            <w:shd w:val="clear" w:color="auto" w:fill="auto"/>
          </w:tcPr>
          <w:p w14:paraId="6768B720" w14:textId="77777777" w:rsidR="005B1937" w:rsidRPr="00FF61B6" w:rsidRDefault="005B1937" w:rsidP="00E222EB">
            <w:pPr>
              <w:numPr>
                <w:ilvl w:val="2"/>
                <w:numId w:val="1047"/>
              </w:numPr>
              <w:spacing w:before="40" w:after="40"/>
              <w:rPr>
                <w:b/>
                <w:bCs/>
                <w:szCs w:val="20"/>
              </w:rPr>
            </w:pPr>
            <w:r w:rsidRPr="00FF61B6">
              <w:t>C'est l'exploitant qui a la responsabilité ultime du produit ou du service fourni par le sous-traitant. Il doit exister un accord écrit entre l'exploitant et le sous-traitant, définissant clairement les services ayant trait à la sécurité et la qualité à fournir. Les activités du sous-traitant liées à la sécurité, pertinentes à l'accord, doivent être comprises dans le programme d'assurance de la qualité de l'exploitant.</w:t>
            </w:r>
          </w:p>
        </w:tc>
      </w:tr>
      <w:tr w:rsidR="005B1937" w:rsidRPr="00FF61B6" w14:paraId="15215875" w14:textId="77777777" w:rsidTr="005B1937">
        <w:tc>
          <w:tcPr>
            <w:tcW w:w="9350" w:type="dxa"/>
            <w:tcBorders>
              <w:top w:val="nil"/>
              <w:bottom w:val="nil"/>
            </w:tcBorders>
            <w:shd w:val="clear" w:color="auto" w:fill="auto"/>
          </w:tcPr>
          <w:p w14:paraId="1AB10BE0" w14:textId="2811291E" w:rsidR="005B1937" w:rsidRPr="00FF61B6" w:rsidRDefault="005B1937" w:rsidP="00E222EB">
            <w:pPr>
              <w:numPr>
                <w:ilvl w:val="2"/>
                <w:numId w:val="1047"/>
              </w:numPr>
              <w:spacing w:before="40" w:after="40"/>
              <w:rPr>
                <w:bCs/>
                <w:szCs w:val="20"/>
              </w:rPr>
            </w:pPr>
            <w:r w:rsidRPr="00FF61B6">
              <w:t xml:space="preserve">L'exploitant doit s'assurer que le sous-traitant détient l'autorisation ou l’approbation nécessaire lorsque cela est requis et dispose des ressources et du personnel compétent nécessaires pour effectuer le travail. </w:t>
            </w:r>
          </w:p>
        </w:tc>
      </w:tr>
      <w:tr w:rsidR="005B1937" w:rsidRPr="00FF61B6" w14:paraId="535484F8" w14:textId="77777777" w:rsidTr="005B1937">
        <w:tc>
          <w:tcPr>
            <w:tcW w:w="9350" w:type="dxa"/>
            <w:tcBorders>
              <w:top w:val="nil"/>
              <w:bottom w:val="nil"/>
            </w:tcBorders>
            <w:shd w:val="clear" w:color="auto" w:fill="auto"/>
          </w:tcPr>
          <w:p w14:paraId="3B4B504E" w14:textId="77777777" w:rsidR="005B1937" w:rsidRPr="00FF61B6" w:rsidRDefault="005B1937" w:rsidP="00E222EB">
            <w:pPr>
              <w:pStyle w:val="FAAISTableL1Heading"/>
            </w:pPr>
            <w:r w:rsidRPr="00FF61B6">
              <w:t>Briefing et formation relatifs à la qualité</w:t>
            </w:r>
          </w:p>
        </w:tc>
      </w:tr>
      <w:tr w:rsidR="005B1937" w:rsidRPr="00FF61B6" w14:paraId="39D0C426" w14:textId="77777777" w:rsidTr="005B1937">
        <w:tc>
          <w:tcPr>
            <w:tcW w:w="9350" w:type="dxa"/>
            <w:tcBorders>
              <w:top w:val="nil"/>
              <w:bottom w:val="nil"/>
            </w:tcBorders>
            <w:shd w:val="clear" w:color="auto" w:fill="auto"/>
          </w:tcPr>
          <w:p w14:paraId="6C7E069E" w14:textId="77777777" w:rsidR="005B1937" w:rsidRPr="00FF61B6" w:rsidRDefault="005B1937" w:rsidP="00E222EB">
            <w:pPr>
              <w:numPr>
                <w:ilvl w:val="1"/>
                <w:numId w:val="1047"/>
              </w:numPr>
              <w:spacing w:before="40" w:after="40"/>
              <w:rPr>
                <w:bCs/>
                <w:szCs w:val="20"/>
              </w:rPr>
            </w:pPr>
            <w:r w:rsidRPr="00FF61B6">
              <w:t>Généralités.</w:t>
            </w:r>
          </w:p>
        </w:tc>
      </w:tr>
      <w:tr w:rsidR="005B1937" w:rsidRPr="00FF61B6" w14:paraId="72C5F2C0" w14:textId="77777777" w:rsidTr="005B1937">
        <w:tc>
          <w:tcPr>
            <w:tcW w:w="9350" w:type="dxa"/>
            <w:tcBorders>
              <w:top w:val="nil"/>
              <w:bottom w:val="nil"/>
            </w:tcBorders>
            <w:shd w:val="clear" w:color="auto" w:fill="auto"/>
          </w:tcPr>
          <w:p w14:paraId="1901BD40" w14:textId="77777777" w:rsidR="005B1937" w:rsidRPr="00FF61B6" w:rsidRDefault="005B1937" w:rsidP="00E222EB">
            <w:pPr>
              <w:numPr>
                <w:ilvl w:val="2"/>
                <w:numId w:val="1047"/>
              </w:numPr>
              <w:spacing w:before="40" w:after="40"/>
              <w:rPr>
                <w:bCs/>
                <w:szCs w:val="20"/>
              </w:rPr>
            </w:pPr>
            <w:r w:rsidRPr="00FF61B6">
              <w:t>Un exploitant doit organiser pour tout le personnel un briefing, bien planifié et doté des ressources nécessaires, sur les questions de qualité.</w:t>
            </w:r>
          </w:p>
        </w:tc>
      </w:tr>
      <w:tr w:rsidR="005B1937" w:rsidRPr="00FF61B6" w14:paraId="7863DB68" w14:textId="77777777" w:rsidTr="005B1937">
        <w:tc>
          <w:tcPr>
            <w:tcW w:w="9350" w:type="dxa"/>
            <w:tcBorders>
              <w:top w:val="nil"/>
              <w:bottom w:val="nil"/>
            </w:tcBorders>
            <w:shd w:val="clear" w:color="auto" w:fill="auto"/>
          </w:tcPr>
          <w:p w14:paraId="2EFE99ED" w14:textId="77777777" w:rsidR="005B1937" w:rsidRPr="00FF61B6" w:rsidRDefault="005B1937" w:rsidP="00E222EB">
            <w:pPr>
              <w:numPr>
                <w:ilvl w:val="2"/>
                <w:numId w:val="1047"/>
              </w:numPr>
              <w:spacing w:before="40" w:after="40"/>
              <w:rPr>
                <w:b/>
                <w:bCs/>
                <w:szCs w:val="20"/>
              </w:rPr>
            </w:pPr>
            <w:r w:rsidRPr="00FF61B6">
              <w:t>Les responsables de la gestion du système qualité doivent être formés à ce qui suit :</w:t>
            </w:r>
          </w:p>
        </w:tc>
      </w:tr>
      <w:tr w:rsidR="005B1937" w:rsidRPr="00FF61B6" w14:paraId="555B99A4" w14:textId="77777777" w:rsidTr="005B1937">
        <w:tc>
          <w:tcPr>
            <w:tcW w:w="9350" w:type="dxa"/>
            <w:tcBorders>
              <w:top w:val="nil"/>
              <w:bottom w:val="nil"/>
            </w:tcBorders>
            <w:shd w:val="clear" w:color="auto" w:fill="auto"/>
          </w:tcPr>
          <w:p w14:paraId="29E51B78" w14:textId="77777777" w:rsidR="005B1937" w:rsidRPr="00FF61B6" w:rsidRDefault="005B1937" w:rsidP="00E222EB">
            <w:pPr>
              <w:pStyle w:val="FAAISManualTextL1a"/>
              <w:rPr>
                <w:szCs w:val="20"/>
              </w:rPr>
            </w:pPr>
            <w:r w:rsidRPr="00FF61B6">
              <w:t>Une introduction au concept du système de qualité ;</w:t>
            </w:r>
          </w:p>
        </w:tc>
      </w:tr>
      <w:tr w:rsidR="005B1937" w:rsidRPr="00FF61B6" w14:paraId="55640AC5" w14:textId="77777777" w:rsidTr="00AC17E5">
        <w:tc>
          <w:tcPr>
            <w:tcW w:w="9350" w:type="dxa"/>
            <w:tcBorders>
              <w:top w:val="nil"/>
              <w:bottom w:val="nil"/>
            </w:tcBorders>
            <w:shd w:val="clear" w:color="auto" w:fill="auto"/>
          </w:tcPr>
          <w:p w14:paraId="36221A9F" w14:textId="77777777" w:rsidR="005B1937" w:rsidRPr="00FF61B6" w:rsidRDefault="005B1937" w:rsidP="00E222EB">
            <w:pPr>
              <w:pStyle w:val="FAAISManualTextL1a"/>
              <w:rPr>
                <w:b/>
                <w:szCs w:val="20"/>
              </w:rPr>
            </w:pPr>
            <w:r w:rsidRPr="00FF61B6">
              <w:t>La gestion de la qualité ;</w:t>
            </w:r>
          </w:p>
        </w:tc>
      </w:tr>
      <w:tr w:rsidR="005B1937" w:rsidRPr="00FF61B6" w14:paraId="22351130" w14:textId="77777777" w:rsidTr="00AC17E5">
        <w:tc>
          <w:tcPr>
            <w:tcW w:w="9350" w:type="dxa"/>
            <w:tcBorders>
              <w:top w:val="nil"/>
              <w:bottom w:val="nil"/>
            </w:tcBorders>
            <w:shd w:val="clear" w:color="auto" w:fill="auto"/>
          </w:tcPr>
          <w:p w14:paraId="79FE0C91" w14:textId="77777777" w:rsidR="005B1937" w:rsidRPr="00FF61B6" w:rsidRDefault="005B1937" w:rsidP="00E222EB">
            <w:pPr>
              <w:pStyle w:val="FAAISManualTextL1a"/>
              <w:rPr>
                <w:b/>
                <w:szCs w:val="20"/>
              </w:rPr>
            </w:pPr>
            <w:r w:rsidRPr="00FF61B6">
              <w:t>Le concept de l'assurance de la qualité ;</w:t>
            </w:r>
          </w:p>
        </w:tc>
      </w:tr>
      <w:tr w:rsidR="005B1937" w:rsidRPr="00FF61B6" w14:paraId="1D6210B7" w14:textId="77777777" w:rsidTr="00AC17E5">
        <w:tc>
          <w:tcPr>
            <w:tcW w:w="9350" w:type="dxa"/>
            <w:tcBorders>
              <w:top w:val="nil"/>
              <w:bottom w:val="single" w:sz="2" w:space="0" w:color="auto"/>
            </w:tcBorders>
            <w:shd w:val="clear" w:color="auto" w:fill="auto"/>
          </w:tcPr>
          <w:p w14:paraId="68E11150" w14:textId="77777777" w:rsidR="005B1937" w:rsidRPr="00FF61B6" w:rsidRDefault="005B1937" w:rsidP="00E222EB">
            <w:pPr>
              <w:pStyle w:val="FAAISManualTextL1a"/>
              <w:rPr>
                <w:b/>
                <w:szCs w:val="20"/>
              </w:rPr>
            </w:pPr>
            <w:r w:rsidRPr="00FF61B6">
              <w:t>Les manuels relatifs à la qualité ;</w:t>
            </w:r>
          </w:p>
        </w:tc>
      </w:tr>
      <w:tr w:rsidR="005B1937" w:rsidRPr="00FF61B6" w14:paraId="5A0CE38C" w14:textId="77777777" w:rsidTr="00AC17E5">
        <w:tc>
          <w:tcPr>
            <w:tcW w:w="9350" w:type="dxa"/>
            <w:tcBorders>
              <w:top w:val="single" w:sz="2" w:space="0" w:color="auto"/>
              <w:bottom w:val="nil"/>
            </w:tcBorders>
            <w:shd w:val="clear" w:color="auto" w:fill="auto"/>
          </w:tcPr>
          <w:p w14:paraId="56281079" w14:textId="77777777" w:rsidR="005B1937" w:rsidRPr="00FF61B6" w:rsidRDefault="005B1937" w:rsidP="00E222EB">
            <w:pPr>
              <w:pStyle w:val="FAAISManualTextL1a"/>
              <w:rPr>
                <w:b/>
                <w:szCs w:val="20"/>
              </w:rPr>
            </w:pPr>
            <w:r w:rsidRPr="00FF61B6">
              <w:t>Les techniques d'audit ;</w:t>
            </w:r>
          </w:p>
        </w:tc>
      </w:tr>
      <w:tr w:rsidR="005B1937" w:rsidRPr="00FF61B6" w14:paraId="12BB4B64" w14:textId="77777777" w:rsidTr="005B1937">
        <w:tc>
          <w:tcPr>
            <w:tcW w:w="9350" w:type="dxa"/>
            <w:tcBorders>
              <w:top w:val="nil"/>
              <w:bottom w:val="nil"/>
            </w:tcBorders>
            <w:shd w:val="clear" w:color="auto" w:fill="auto"/>
          </w:tcPr>
          <w:p w14:paraId="3B8259C9" w14:textId="77777777" w:rsidR="005B1937" w:rsidRPr="00FF61B6" w:rsidRDefault="005B1937" w:rsidP="00E222EB">
            <w:pPr>
              <w:pStyle w:val="FAAISManualTextL1a"/>
              <w:rPr>
                <w:b/>
                <w:szCs w:val="20"/>
              </w:rPr>
            </w:pPr>
            <w:r w:rsidRPr="00FF61B6">
              <w:t>L'établissement des rapports et des dossiers ; et</w:t>
            </w:r>
          </w:p>
        </w:tc>
      </w:tr>
      <w:tr w:rsidR="005B1937" w:rsidRPr="00FF61B6" w14:paraId="7F707436" w14:textId="77777777" w:rsidTr="005B1937">
        <w:tc>
          <w:tcPr>
            <w:tcW w:w="9350" w:type="dxa"/>
            <w:tcBorders>
              <w:top w:val="nil"/>
              <w:bottom w:val="nil"/>
            </w:tcBorders>
            <w:shd w:val="clear" w:color="auto" w:fill="auto"/>
          </w:tcPr>
          <w:p w14:paraId="3647E6DD" w14:textId="77777777" w:rsidR="005B1937" w:rsidRPr="00FF61B6" w:rsidRDefault="005B1937" w:rsidP="00E222EB">
            <w:pPr>
              <w:pStyle w:val="FAAISManualTextL1a"/>
              <w:rPr>
                <w:b/>
                <w:szCs w:val="20"/>
              </w:rPr>
            </w:pPr>
            <w:r w:rsidRPr="00FF61B6">
              <w:t>La façon dont le système qualité fonctionne dans l’exploitation.</w:t>
            </w:r>
          </w:p>
        </w:tc>
      </w:tr>
      <w:tr w:rsidR="005B1937" w:rsidRPr="00FF61B6" w14:paraId="3656A035" w14:textId="77777777" w:rsidTr="005B1937">
        <w:tc>
          <w:tcPr>
            <w:tcW w:w="9350" w:type="dxa"/>
            <w:tcBorders>
              <w:top w:val="nil"/>
              <w:bottom w:val="nil"/>
            </w:tcBorders>
            <w:shd w:val="clear" w:color="auto" w:fill="auto"/>
          </w:tcPr>
          <w:p w14:paraId="18274A35" w14:textId="77777777" w:rsidR="005B1937" w:rsidRPr="00FF61B6" w:rsidRDefault="005B1937" w:rsidP="00E222EB">
            <w:pPr>
              <w:numPr>
                <w:ilvl w:val="2"/>
                <w:numId w:val="1047"/>
              </w:numPr>
              <w:spacing w:before="40" w:after="40"/>
              <w:rPr>
                <w:b/>
                <w:bCs/>
                <w:szCs w:val="20"/>
              </w:rPr>
            </w:pPr>
            <w:r w:rsidRPr="00FF61B6">
              <w:t>Du temps est consacré à la formation de chaque personne impliquée dans la gestion de la qualité, et au briefing des personnes non responsables de ladite gestion. L'allocation du temps et des ressources peut dépendre de l'importance et de la complexité de l'exploitant.</w:t>
            </w:r>
          </w:p>
        </w:tc>
      </w:tr>
      <w:tr w:rsidR="005B1937" w:rsidRPr="00FF61B6" w14:paraId="03460787" w14:textId="77777777" w:rsidTr="005B1937">
        <w:tc>
          <w:tcPr>
            <w:tcW w:w="9350" w:type="dxa"/>
            <w:tcBorders>
              <w:top w:val="nil"/>
              <w:bottom w:val="nil"/>
            </w:tcBorders>
            <w:shd w:val="clear" w:color="auto" w:fill="auto"/>
          </w:tcPr>
          <w:p w14:paraId="344CD9A3" w14:textId="77777777" w:rsidR="005B1937" w:rsidRPr="00FF61B6" w:rsidRDefault="005B1937" w:rsidP="00E222EB">
            <w:pPr>
              <w:numPr>
                <w:ilvl w:val="1"/>
                <w:numId w:val="1047"/>
              </w:numPr>
              <w:spacing w:before="40" w:after="40"/>
              <w:rPr>
                <w:b/>
                <w:bCs/>
                <w:szCs w:val="20"/>
              </w:rPr>
            </w:pPr>
            <w:r w:rsidRPr="00FF61B6">
              <w:lastRenderedPageBreak/>
              <w:t>Sources de formation.</w:t>
            </w:r>
          </w:p>
        </w:tc>
      </w:tr>
      <w:tr w:rsidR="005B1937" w:rsidRPr="00FF61B6" w14:paraId="57AB93D3" w14:textId="77777777" w:rsidTr="005B1937">
        <w:tc>
          <w:tcPr>
            <w:tcW w:w="9350" w:type="dxa"/>
            <w:tcBorders>
              <w:top w:val="nil"/>
              <w:bottom w:val="single" w:sz="4" w:space="0" w:color="auto"/>
            </w:tcBorders>
            <w:shd w:val="clear" w:color="auto" w:fill="auto"/>
          </w:tcPr>
          <w:p w14:paraId="309B7A32" w14:textId="77777777" w:rsidR="005B1937" w:rsidRPr="00FF61B6" w:rsidRDefault="005B1937" w:rsidP="00E222EB">
            <w:pPr>
              <w:numPr>
                <w:ilvl w:val="2"/>
                <w:numId w:val="1047"/>
              </w:numPr>
              <w:spacing w:before="40" w:after="40"/>
              <w:rPr>
                <w:bCs/>
                <w:szCs w:val="20"/>
              </w:rPr>
            </w:pPr>
            <w:r w:rsidRPr="00FF61B6">
              <w:t>Des cours en gestion de la qualité sont offerts par les diverses institutions nationales et internationales pour les normes et un exploitant peut envisager d'offrir de tels cours aux personnes qui prendront probablement part à la gestion des systèmes de qualité. Un exploitant doté de personnel suffisamment et adéquatement qualifié peut envisager de dispenser ses formations en interne.</w:t>
            </w:r>
          </w:p>
        </w:tc>
      </w:tr>
    </w:tbl>
    <w:p w14:paraId="4F4CEE52" w14:textId="77777777" w:rsidR="00906B06" w:rsidRPr="00FF61B6" w:rsidRDefault="00906B06" w:rsidP="00E222EB">
      <w:pPr>
        <w:pStyle w:val="FAAOutlineL1a"/>
        <w:widowControl/>
        <w:numPr>
          <w:ilvl w:val="0"/>
          <w:numId w:val="1048"/>
        </w:numPr>
        <w:rPr>
          <w:szCs w:val="20"/>
        </w:rPr>
      </w:pPr>
      <w:r w:rsidRPr="00FF61B6">
        <w:t>Les schémas suivants illustrent deux exemples typiques d'organisation relative à la qualité d'un exploitant.</w:t>
      </w:r>
    </w:p>
    <w:p w14:paraId="555FA2D8" w14:textId="35632623" w:rsidR="00906B06" w:rsidRPr="00FF61B6" w:rsidRDefault="00906B06" w:rsidP="00E222EB">
      <w:pPr>
        <w:pStyle w:val="FAAOutlineL21"/>
        <w:numPr>
          <w:ilvl w:val="1"/>
          <w:numId w:val="943"/>
        </w:numPr>
      </w:pPr>
      <w:r w:rsidRPr="00FF61B6">
        <w:t>Système qualité au sein de l’organisme du titulaire de l’AOC, lorsque ce dernier est également un AMO certifié aux termes de la Partie 6 de la présente réglementation.</w:t>
      </w:r>
    </w:p>
    <w:p w14:paraId="50F71741" w14:textId="77777777" w:rsidR="00906B06" w:rsidRPr="00FF61B6" w:rsidRDefault="00906B06" w:rsidP="00E222EB">
      <w:pPr>
        <w:ind w:left="270"/>
      </w:pPr>
      <w:r w:rsidRPr="00FF61B6">
        <w:rPr>
          <w:noProof/>
          <w:lang w:val="en-US" w:eastAsia="ja-JP"/>
        </w:rPr>
        <w:drawing>
          <wp:inline distT="0" distB="0" distL="0" distR="0" wp14:anchorId="1BC5B0F8" wp14:editId="13C14C8D">
            <wp:extent cx="5943600" cy="203846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943600" cy="2038466"/>
                    </a:xfrm>
                    <a:prstGeom prst="rect">
                      <a:avLst/>
                    </a:prstGeom>
                    <a:noFill/>
                    <a:ln>
                      <a:noFill/>
                    </a:ln>
                  </pic:spPr>
                </pic:pic>
              </a:graphicData>
            </a:graphic>
          </wp:inline>
        </w:drawing>
      </w:r>
    </w:p>
    <w:p w14:paraId="3243E9D6" w14:textId="77777777" w:rsidR="00906B06" w:rsidRPr="00FF61B6" w:rsidRDefault="00906B06" w:rsidP="00E222EB">
      <w:pPr>
        <w:pStyle w:val="FAAOutlineL21"/>
        <w:numPr>
          <w:ilvl w:val="1"/>
          <w:numId w:val="943"/>
        </w:numPr>
      </w:pPr>
      <w:r w:rsidRPr="00FF61B6">
        <w:t>Système qualité apparenté à l'organisme du titulaire d'un AOC lorsque la maintenance des aéronefs est effectuée sous contrat par un AMO qui ne fait pas partie de celui du titulaire de l'AOC.</w:t>
      </w:r>
    </w:p>
    <w:p w14:paraId="40E6B227" w14:textId="765079CE" w:rsidR="00906B06" w:rsidRPr="00FF61B6" w:rsidRDefault="00906B06" w:rsidP="00E222EB">
      <w:pPr>
        <w:pStyle w:val="ListParagraph"/>
        <w:ind w:left="270"/>
      </w:pPr>
      <w:r w:rsidRPr="00FF61B6">
        <w:rPr>
          <w:noProof/>
          <w:lang w:val="en-US" w:eastAsia="ja-JP"/>
        </w:rPr>
        <w:drawing>
          <wp:inline distT="0" distB="0" distL="0" distR="0" wp14:anchorId="2AB9035D" wp14:editId="07BBDC1D">
            <wp:extent cx="5678316" cy="23672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678316" cy="2367280"/>
                    </a:xfrm>
                    <a:prstGeom prst="rect">
                      <a:avLst/>
                    </a:prstGeom>
                    <a:noFill/>
                    <a:ln>
                      <a:noFill/>
                    </a:ln>
                    <a:extLst>
                      <a:ext uri="{53640926-AAD7-44D8-BBD7-CCE9431645EC}">
                        <a14:shadowObscured xmlns:a14="http://schemas.microsoft.com/office/drawing/2010/main"/>
                      </a:ext>
                    </a:extLst>
                  </pic:spPr>
                </pic:pic>
              </a:graphicData>
            </a:graphic>
          </wp:inline>
        </w:drawing>
      </w:r>
    </w:p>
    <w:p w14:paraId="4D502EF6" w14:textId="77777777" w:rsidR="00391816" w:rsidRPr="00FF61B6" w:rsidRDefault="00391816" w:rsidP="00E222EB">
      <w:pPr>
        <w:widowControl w:val="0"/>
        <w:spacing w:before="0" w:after="200" w:line="228" w:lineRule="auto"/>
      </w:pPr>
      <w:r w:rsidRPr="00FF61B6">
        <w:br w:type="page"/>
      </w:r>
    </w:p>
    <w:p w14:paraId="4D502EF7" w14:textId="02DE441E" w:rsidR="00391816" w:rsidRPr="00FF61B6" w:rsidRDefault="00726D04" w:rsidP="00E222EB">
      <w:pPr>
        <w:pStyle w:val="Heading4"/>
        <w:numPr>
          <w:ilvl w:val="0"/>
          <w:numId w:val="0"/>
        </w:numPr>
        <w:ind w:left="864" w:hanging="864"/>
      </w:pPr>
      <w:bookmarkStart w:id="381" w:name="_Toc61352350"/>
      <w:r w:rsidRPr="00FF61B6">
        <w:lastRenderedPageBreak/>
        <w:t>NMO 9.3.2.5</w:t>
      </w:r>
      <w:r w:rsidRPr="00FF61B6">
        <w:tab/>
        <w:t>Conservation des documents</w:t>
      </w:r>
      <w:bookmarkEnd w:id="381"/>
    </w:p>
    <w:p w14:paraId="78749986" w14:textId="5F8780C1" w:rsidR="00D32459" w:rsidRPr="00FF61B6" w:rsidRDefault="00D32459" w:rsidP="00E222EB">
      <w:pPr>
        <w:pStyle w:val="FAAOutlineL1a"/>
        <w:numPr>
          <w:ilvl w:val="0"/>
          <w:numId w:val="509"/>
        </w:numPr>
      </w:pPr>
      <w:r w:rsidRPr="00FF61B6">
        <w:t>Un exploitant doit s'assurer que les informations ou la documentation suivantes sont conservées pendant les durées indiquées au tableau ci-après :</w:t>
      </w:r>
    </w:p>
    <w:tbl>
      <w:tblPr>
        <w:tblW w:w="0" w:type="auto"/>
        <w:tblLook w:val="00A0" w:firstRow="1" w:lastRow="0" w:firstColumn="1" w:lastColumn="0" w:noHBand="0" w:noVBand="0"/>
      </w:tblPr>
      <w:tblGrid>
        <w:gridCol w:w="4777"/>
        <w:gridCol w:w="4583"/>
      </w:tblGrid>
      <w:tr w:rsidR="00391816" w:rsidRPr="00FF61B6" w14:paraId="4D502EFC" w14:textId="77777777" w:rsidTr="00AC17E5">
        <w:tc>
          <w:tcPr>
            <w:tcW w:w="9360" w:type="dxa"/>
            <w:gridSpan w:val="2"/>
            <w:tcBorders>
              <w:bottom w:val="single" w:sz="12" w:space="0" w:color="auto"/>
            </w:tcBorders>
          </w:tcPr>
          <w:p w14:paraId="4D502EFB" w14:textId="77777777" w:rsidR="00391816" w:rsidRPr="00FF61B6" w:rsidRDefault="00391816" w:rsidP="00E222EB">
            <w:pPr>
              <w:pStyle w:val="FAATableTitle"/>
            </w:pPr>
            <w:r w:rsidRPr="00FF61B6">
              <w:t>Tableau de conservation des dossiers</w:t>
            </w:r>
          </w:p>
        </w:tc>
      </w:tr>
      <w:tr w:rsidR="00391816" w:rsidRPr="00FF61B6" w14:paraId="4D502EFF" w14:textId="77777777" w:rsidTr="00AC17E5">
        <w:tc>
          <w:tcPr>
            <w:tcW w:w="4777" w:type="dxa"/>
            <w:tcBorders>
              <w:top w:val="single" w:sz="12" w:space="0" w:color="auto"/>
            </w:tcBorders>
            <w:shd w:val="clear" w:color="auto" w:fill="BFBFBF"/>
          </w:tcPr>
          <w:p w14:paraId="4D502EFD" w14:textId="77777777" w:rsidR="00391816" w:rsidRPr="00FF61B6" w:rsidRDefault="00391816" w:rsidP="00E222EB">
            <w:pPr>
              <w:pStyle w:val="FAATableHeading"/>
            </w:pPr>
            <w:r w:rsidRPr="00FF61B6">
              <w:t>Dossiers de l'équipage de conduite</w:t>
            </w:r>
          </w:p>
        </w:tc>
        <w:tc>
          <w:tcPr>
            <w:tcW w:w="4583" w:type="dxa"/>
            <w:tcBorders>
              <w:top w:val="single" w:sz="12" w:space="0" w:color="auto"/>
            </w:tcBorders>
            <w:shd w:val="clear" w:color="auto" w:fill="BFBFBF"/>
          </w:tcPr>
          <w:p w14:paraId="4D502EFE" w14:textId="2A896479" w:rsidR="00391816" w:rsidRPr="00FF61B6" w:rsidRDefault="00C145FF" w:rsidP="00E222EB">
            <w:pPr>
              <w:pStyle w:val="FAATableHeading"/>
            </w:pPr>
            <w:r w:rsidRPr="00FF61B6">
              <w:t>Période de conservation</w:t>
            </w:r>
          </w:p>
        </w:tc>
      </w:tr>
      <w:tr w:rsidR="00391816" w:rsidRPr="00FF61B6" w14:paraId="4D502F02" w14:textId="77777777" w:rsidTr="00AC17E5">
        <w:tc>
          <w:tcPr>
            <w:tcW w:w="4777" w:type="dxa"/>
            <w:tcBorders>
              <w:bottom w:val="single" w:sz="4" w:space="0" w:color="A6A6A6"/>
              <w:right w:val="single" w:sz="4" w:space="0" w:color="A6A6A6"/>
            </w:tcBorders>
          </w:tcPr>
          <w:p w14:paraId="4D502F00" w14:textId="0E5E3D31" w:rsidR="00391816" w:rsidRPr="00FF61B6" w:rsidRDefault="00391816" w:rsidP="00E222EB">
            <w:pPr>
              <w:pStyle w:val="FAATableText"/>
            </w:pPr>
            <w:r w:rsidRPr="00FF61B6">
              <w:t>Temps de vol, de service et de repos</w:t>
            </w:r>
          </w:p>
        </w:tc>
        <w:tc>
          <w:tcPr>
            <w:tcW w:w="4583" w:type="dxa"/>
            <w:tcBorders>
              <w:left w:val="single" w:sz="4" w:space="0" w:color="A6A6A6"/>
              <w:bottom w:val="single" w:sz="4" w:space="0" w:color="A6A6A6"/>
            </w:tcBorders>
          </w:tcPr>
          <w:p w14:paraId="4D502F01" w14:textId="77777777" w:rsidR="00391816" w:rsidRPr="00FF61B6" w:rsidRDefault="00391816" w:rsidP="00E222EB">
            <w:pPr>
              <w:pStyle w:val="FAATableText"/>
            </w:pPr>
            <w:r w:rsidRPr="00FF61B6">
              <w:t xml:space="preserve">2 ans </w:t>
            </w:r>
          </w:p>
        </w:tc>
      </w:tr>
      <w:tr w:rsidR="00391816" w:rsidRPr="00FF61B6" w14:paraId="4D502F05" w14:textId="77777777" w:rsidTr="00AC17E5">
        <w:tc>
          <w:tcPr>
            <w:tcW w:w="4777" w:type="dxa"/>
            <w:tcBorders>
              <w:top w:val="single" w:sz="4" w:space="0" w:color="A6A6A6"/>
              <w:bottom w:val="single" w:sz="4" w:space="0" w:color="A6A6A6"/>
              <w:right w:val="single" w:sz="4" w:space="0" w:color="A6A6A6"/>
            </w:tcBorders>
          </w:tcPr>
          <w:p w14:paraId="4D502F03" w14:textId="77777777" w:rsidR="00391816" w:rsidRPr="00FF61B6" w:rsidRDefault="00391816" w:rsidP="00E222EB">
            <w:pPr>
              <w:pStyle w:val="FAATableText"/>
            </w:pPr>
            <w:r w:rsidRPr="00FF61B6">
              <w:t>Licence et certificat médical</w:t>
            </w:r>
          </w:p>
        </w:tc>
        <w:tc>
          <w:tcPr>
            <w:tcW w:w="4583" w:type="dxa"/>
            <w:tcBorders>
              <w:top w:val="single" w:sz="4" w:space="0" w:color="A6A6A6"/>
              <w:left w:val="single" w:sz="4" w:space="0" w:color="A6A6A6"/>
              <w:bottom w:val="single" w:sz="4" w:space="0" w:color="A6A6A6"/>
            </w:tcBorders>
          </w:tcPr>
          <w:p w14:paraId="4D502F04" w14:textId="0D2CF728" w:rsidR="00391816" w:rsidRPr="00FF61B6" w:rsidRDefault="00391816" w:rsidP="00E222EB">
            <w:pPr>
              <w:pStyle w:val="FAATableText"/>
            </w:pPr>
            <w:r w:rsidRPr="00FF61B6">
              <w:t>Jusqu'à 12 mois après que le membre de l'équipage de conduite a quitté le service de l'exploitant</w:t>
            </w:r>
          </w:p>
        </w:tc>
      </w:tr>
      <w:tr w:rsidR="00391816" w:rsidRPr="00FF61B6" w14:paraId="4D502F08" w14:textId="77777777" w:rsidTr="00AC17E5">
        <w:tc>
          <w:tcPr>
            <w:tcW w:w="4777" w:type="dxa"/>
            <w:tcBorders>
              <w:top w:val="single" w:sz="4" w:space="0" w:color="A6A6A6"/>
              <w:bottom w:val="single" w:sz="4" w:space="0" w:color="A6A6A6"/>
              <w:right w:val="single" w:sz="4" w:space="0" w:color="A6A6A6"/>
            </w:tcBorders>
          </w:tcPr>
          <w:p w14:paraId="4D502F06" w14:textId="77777777" w:rsidR="00391816" w:rsidRPr="00FF61B6" w:rsidRDefault="00391816" w:rsidP="00E222EB">
            <w:pPr>
              <w:pStyle w:val="FAATableText"/>
            </w:pPr>
            <w:r w:rsidRPr="00FF61B6">
              <w:t xml:space="preserve">Formation au sol et en vol (tous les types) </w:t>
            </w:r>
          </w:p>
        </w:tc>
        <w:tc>
          <w:tcPr>
            <w:tcW w:w="4583" w:type="dxa"/>
            <w:tcBorders>
              <w:top w:val="single" w:sz="4" w:space="0" w:color="A6A6A6"/>
              <w:left w:val="single" w:sz="4" w:space="0" w:color="A6A6A6"/>
              <w:bottom w:val="single" w:sz="4" w:space="0" w:color="A6A6A6"/>
            </w:tcBorders>
          </w:tcPr>
          <w:p w14:paraId="4D502F07" w14:textId="0E734ECB" w:rsidR="00391816" w:rsidRPr="00FF61B6" w:rsidRDefault="00391816" w:rsidP="00E222EB">
            <w:pPr>
              <w:pStyle w:val="FAATableText"/>
            </w:pPr>
            <w:r w:rsidRPr="00FF61B6">
              <w:t xml:space="preserve">Jusqu'à 12 mois après que le membre de l'équipage de conduite a quitté le service de l'exploitant </w:t>
            </w:r>
          </w:p>
        </w:tc>
      </w:tr>
      <w:tr w:rsidR="00391816" w:rsidRPr="00FF61B6" w14:paraId="4D502F0B" w14:textId="77777777" w:rsidTr="00AC17E5">
        <w:tc>
          <w:tcPr>
            <w:tcW w:w="4777" w:type="dxa"/>
            <w:tcBorders>
              <w:top w:val="single" w:sz="4" w:space="0" w:color="A6A6A6"/>
              <w:bottom w:val="single" w:sz="4" w:space="0" w:color="A6A6A6"/>
              <w:right w:val="single" w:sz="4" w:space="0" w:color="A6A6A6"/>
            </w:tcBorders>
          </w:tcPr>
          <w:p w14:paraId="4D502F09" w14:textId="77777777" w:rsidR="00391816" w:rsidRPr="00FF61B6" w:rsidRDefault="00391816" w:rsidP="00E222EB">
            <w:pPr>
              <w:pStyle w:val="FAATableText"/>
            </w:pPr>
            <w:r w:rsidRPr="00FF61B6">
              <w:t>Formation de qualification pour route et aérodrome/héliport</w:t>
            </w:r>
          </w:p>
        </w:tc>
        <w:tc>
          <w:tcPr>
            <w:tcW w:w="4583" w:type="dxa"/>
            <w:tcBorders>
              <w:top w:val="single" w:sz="4" w:space="0" w:color="A6A6A6"/>
              <w:left w:val="single" w:sz="4" w:space="0" w:color="A6A6A6"/>
              <w:bottom w:val="single" w:sz="4" w:space="0" w:color="A6A6A6"/>
            </w:tcBorders>
          </w:tcPr>
          <w:p w14:paraId="4D502F0A" w14:textId="0CF34C50" w:rsidR="00391816" w:rsidRPr="00FF61B6" w:rsidRDefault="00391816" w:rsidP="00E222EB">
            <w:pPr>
              <w:pStyle w:val="FAATableText"/>
            </w:pPr>
            <w:r w:rsidRPr="00FF61B6">
              <w:t>Jusqu'à 12 mois après que le membre de l'équipage de conduite a quitté le service de l'exploitant</w:t>
            </w:r>
          </w:p>
        </w:tc>
      </w:tr>
      <w:tr w:rsidR="00391816" w:rsidRPr="00FF61B6" w14:paraId="4D502F0E" w14:textId="77777777" w:rsidTr="00AC17E5">
        <w:tc>
          <w:tcPr>
            <w:tcW w:w="4777" w:type="dxa"/>
            <w:tcBorders>
              <w:top w:val="single" w:sz="4" w:space="0" w:color="A6A6A6"/>
              <w:bottom w:val="single" w:sz="4" w:space="0" w:color="A6A6A6"/>
              <w:right w:val="single" w:sz="4" w:space="0" w:color="A6A6A6"/>
            </w:tcBorders>
          </w:tcPr>
          <w:p w14:paraId="4D502F0C" w14:textId="505E3FD1" w:rsidR="00391816" w:rsidRPr="00FF61B6" w:rsidRDefault="00391816" w:rsidP="00E222EB">
            <w:pPr>
              <w:pStyle w:val="FAATableText"/>
            </w:pPr>
            <w:r w:rsidRPr="00FF61B6">
              <w:t>Formation aux marchandises dangereuses</w:t>
            </w:r>
          </w:p>
        </w:tc>
        <w:tc>
          <w:tcPr>
            <w:tcW w:w="4583" w:type="dxa"/>
            <w:tcBorders>
              <w:top w:val="single" w:sz="4" w:space="0" w:color="A6A6A6"/>
              <w:left w:val="single" w:sz="4" w:space="0" w:color="A6A6A6"/>
              <w:bottom w:val="single" w:sz="4" w:space="0" w:color="A6A6A6"/>
            </w:tcBorders>
          </w:tcPr>
          <w:p w14:paraId="4D502F0D" w14:textId="1A482839" w:rsidR="00391816" w:rsidRPr="00FF61B6" w:rsidRDefault="00391816" w:rsidP="00E222EB">
            <w:pPr>
              <w:pStyle w:val="FAATableText"/>
            </w:pPr>
            <w:r w:rsidRPr="00FF61B6">
              <w:t xml:space="preserve">Jusqu'à 12 mois après que le membre de l'équipage de conduite a quitté le service de l'exploitant </w:t>
            </w:r>
          </w:p>
        </w:tc>
      </w:tr>
      <w:tr w:rsidR="00391816" w:rsidRPr="00FF61B6" w14:paraId="4D502F11" w14:textId="77777777" w:rsidTr="00AC17E5">
        <w:tc>
          <w:tcPr>
            <w:tcW w:w="4777" w:type="dxa"/>
            <w:tcBorders>
              <w:top w:val="single" w:sz="4" w:space="0" w:color="A6A6A6"/>
              <w:bottom w:val="single" w:sz="4" w:space="0" w:color="A6A6A6"/>
              <w:right w:val="single" w:sz="4" w:space="0" w:color="A6A6A6"/>
            </w:tcBorders>
          </w:tcPr>
          <w:p w14:paraId="4D502F0F" w14:textId="77777777" w:rsidR="00391816" w:rsidRPr="00FF61B6" w:rsidRDefault="00391816" w:rsidP="00E222EB">
            <w:pPr>
              <w:pStyle w:val="FAATableText"/>
            </w:pPr>
            <w:r w:rsidRPr="00FF61B6">
              <w:t>Formation en matière de sécurité.</w:t>
            </w:r>
          </w:p>
        </w:tc>
        <w:tc>
          <w:tcPr>
            <w:tcW w:w="4583" w:type="dxa"/>
            <w:tcBorders>
              <w:top w:val="single" w:sz="4" w:space="0" w:color="A6A6A6"/>
              <w:left w:val="single" w:sz="4" w:space="0" w:color="A6A6A6"/>
              <w:bottom w:val="single" w:sz="4" w:space="0" w:color="A6A6A6"/>
            </w:tcBorders>
          </w:tcPr>
          <w:p w14:paraId="4D502F10" w14:textId="5AEF3692" w:rsidR="00391816" w:rsidRPr="00FF61B6" w:rsidRDefault="00391816" w:rsidP="00E222EB">
            <w:pPr>
              <w:pStyle w:val="FAATableText"/>
            </w:pPr>
            <w:r w:rsidRPr="00FF61B6">
              <w:t>Jusqu'à 12 mois après que le membre de l'équipage de conduite a quitté le service de l'exploitant</w:t>
            </w:r>
          </w:p>
        </w:tc>
      </w:tr>
      <w:tr w:rsidR="00391816" w:rsidRPr="00FF61B6" w14:paraId="4D502F14" w14:textId="77777777" w:rsidTr="00AC17E5">
        <w:tc>
          <w:tcPr>
            <w:tcW w:w="4777" w:type="dxa"/>
            <w:tcBorders>
              <w:top w:val="single" w:sz="4" w:space="0" w:color="A6A6A6"/>
              <w:bottom w:val="single" w:sz="12" w:space="0" w:color="auto"/>
              <w:right w:val="single" w:sz="4" w:space="0" w:color="A6A6A6"/>
            </w:tcBorders>
          </w:tcPr>
          <w:p w14:paraId="4D502F12" w14:textId="77777777" w:rsidR="00391816" w:rsidRPr="00FF61B6" w:rsidRDefault="00391816" w:rsidP="00E222EB">
            <w:pPr>
              <w:pStyle w:val="FAATableText"/>
            </w:pPr>
            <w:r w:rsidRPr="00FF61B6">
              <w:t>Vérifications des compétences et de qualification (tous les types)</w:t>
            </w:r>
          </w:p>
        </w:tc>
        <w:tc>
          <w:tcPr>
            <w:tcW w:w="4583" w:type="dxa"/>
            <w:tcBorders>
              <w:top w:val="single" w:sz="4" w:space="0" w:color="A6A6A6"/>
              <w:left w:val="single" w:sz="4" w:space="0" w:color="A6A6A6"/>
              <w:bottom w:val="single" w:sz="12" w:space="0" w:color="auto"/>
            </w:tcBorders>
          </w:tcPr>
          <w:p w14:paraId="4D502F13" w14:textId="6A6AB226" w:rsidR="00391816" w:rsidRPr="00FF61B6" w:rsidRDefault="00391816" w:rsidP="00E222EB">
            <w:pPr>
              <w:pStyle w:val="FAATableText"/>
            </w:pPr>
            <w:r w:rsidRPr="00FF61B6">
              <w:t>Jusqu'à 12 mois après que le membre de l'équipage de conduite a quitté le service de l'exploitant</w:t>
            </w:r>
          </w:p>
        </w:tc>
      </w:tr>
      <w:tr w:rsidR="00391816" w:rsidRPr="00FF61B6" w14:paraId="4D502F17" w14:textId="77777777" w:rsidTr="00AC17E5">
        <w:tc>
          <w:tcPr>
            <w:tcW w:w="4777" w:type="dxa"/>
            <w:tcBorders>
              <w:top w:val="single" w:sz="12" w:space="0" w:color="auto"/>
            </w:tcBorders>
            <w:shd w:val="clear" w:color="auto" w:fill="BFBFBF"/>
          </w:tcPr>
          <w:p w14:paraId="4D502F15" w14:textId="77777777" w:rsidR="00391816" w:rsidRPr="00FF61B6" w:rsidRDefault="00391816" w:rsidP="00E222EB">
            <w:pPr>
              <w:pStyle w:val="FAATableHeading"/>
            </w:pPr>
            <w:r w:rsidRPr="00FF61B6">
              <w:t>Dossiers de l'équipage de cabine</w:t>
            </w:r>
          </w:p>
        </w:tc>
        <w:tc>
          <w:tcPr>
            <w:tcW w:w="4583" w:type="dxa"/>
            <w:tcBorders>
              <w:top w:val="single" w:sz="12" w:space="0" w:color="auto"/>
            </w:tcBorders>
            <w:shd w:val="clear" w:color="auto" w:fill="BFBFBF"/>
          </w:tcPr>
          <w:p w14:paraId="4D502F16" w14:textId="77777777" w:rsidR="00391816" w:rsidRPr="00FF61B6" w:rsidRDefault="00391816" w:rsidP="00E222EB">
            <w:pPr>
              <w:pStyle w:val="FAATableHeading"/>
            </w:pPr>
          </w:p>
        </w:tc>
      </w:tr>
      <w:tr w:rsidR="00391816" w:rsidRPr="00FF61B6" w14:paraId="4D502F1A" w14:textId="77777777" w:rsidTr="00AC17E5">
        <w:tc>
          <w:tcPr>
            <w:tcW w:w="4777" w:type="dxa"/>
            <w:tcBorders>
              <w:bottom w:val="single" w:sz="4" w:space="0" w:color="A6A6A6"/>
              <w:right w:val="single" w:sz="4" w:space="0" w:color="A6A6A6"/>
            </w:tcBorders>
          </w:tcPr>
          <w:p w14:paraId="4D502F18" w14:textId="4AC3058C" w:rsidR="00391816" w:rsidRPr="00FF61B6" w:rsidRDefault="00391816" w:rsidP="00E222EB">
            <w:pPr>
              <w:pStyle w:val="FAATableText"/>
            </w:pPr>
            <w:r w:rsidRPr="00FF61B6">
              <w:t>Temps de vol, de service et de repos</w:t>
            </w:r>
          </w:p>
        </w:tc>
        <w:tc>
          <w:tcPr>
            <w:tcW w:w="4583" w:type="dxa"/>
            <w:tcBorders>
              <w:left w:val="single" w:sz="4" w:space="0" w:color="A6A6A6"/>
              <w:bottom w:val="single" w:sz="4" w:space="0" w:color="A6A6A6"/>
            </w:tcBorders>
          </w:tcPr>
          <w:p w14:paraId="4D502F19" w14:textId="77777777" w:rsidR="00391816" w:rsidRPr="00FF61B6" w:rsidRDefault="00391816" w:rsidP="00E222EB">
            <w:pPr>
              <w:pStyle w:val="FAATableText"/>
            </w:pPr>
            <w:r w:rsidRPr="00FF61B6">
              <w:t xml:space="preserve">2 ans </w:t>
            </w:r>
          </w:p>
        </w:tc>
      </w:tr>
      <w:tr w:rsidR="00391816" w:rsidRPr="00FF61B6" w14:paraId="4D502F1D" w14:textId="77777777" w:rsidTr="00AC17E5">
        <w:tc>
          <w:tcPr>
            <w:tcW w:w="4777" w:type="dxa"/>
            <w:tcBorders>
              <w:top w:val="single" w:sz="4" w:space="0" w:color="A6A6A6"/>
              <w:bottom w:val="single" w:sz="4" w:space="0" w:color="A6A6A6"/>
              <w:right w:val="single" w:sz="4" w:space="0" w:color="A6A6A6"/>
            </w:tcBorders>
          </w:tcPr>
          <w:p w14:paraId="4D502F1B" w14:textId="77777777" w:rsidR="00391816" w:rsidRPr="00FF61B6" w:rsidRDefault="00391816" w:rsidP="00E222EB">
            <w:pPr>
              <w:pStyle w:val="FAATableText"/>
            </w:pPr>
            <w:r w:rsidRPr="00FF61B6">
              <w:t>Licence, si cela s’applique</w:t>
            </w:r>
          </w:p>
        </w:tc>
        <w:tc>
          <w:tcPr>
            <w:tcW w:w="4583" w:type="dxa"/>
            <w:tcBorders>
              <w:top w:val="single" w:sz="4" w:space="0" w:color="A6A6A6"/>
              <w:left w:val="single" w:sz="4" w:space="0" w:color="A6A6A6"/>
              <w:bottom w:val="single" w:sz="4" w:space="0" w:color="A6A6A6"/>
            </w:tcBorders>
          </w:tcPr>
          <w:p w14:paraId="4D502F1C" w14:textId="547FB7EC" w:rsidR="00391816" w:rsidRPr="00FF61B6" w:rsidRDefault="00391816" w:rsidP="00E222EB">
            <w:pPr>
              <w:pStyle w:val="FAATableText"/>
            </w:pPr>
            <w:r w:rsidRPr="00FF61B6">
              <w:t>Jusqu'à 12 mois après que le membre de l'équipage de cabine a quitté le service de l'exploitant</w:t>
            </w:r>
          </w:p>
        </w:tc>
      </w:tr>
      <w:tr w:rsidR="00391816" w:rsidRPr="00FF61B6" w14:paraId="4D502F20" w14:textId="77777777" w:rsidTr="00AC17E5">
        <w:tc>
          <w:tcPr>
            <w:tcW w:w="4777" w:type="dxa"/>
            <w:tcBorders>
              <w:top w:val="single" w:sz="4" w:space="0" w:color="A6A6A6"/>
              <w:bottom w:val="single" w:sz="4" w:space="0" w:color="A6A6A6"/>
              <w:right w:val="single" w:sz="4" w:space="0" w:color="A6A6A6"/>
            </w:tcBorders>
          </w:tcPr>
          <w:p w14:paraId="4D502F1E" w14:textId="77777777" w:rsidR="00391816" w:rsidRPr="00FF61B6" w:rsidRDefault="00391816" w:rsidP="00E222EB">
            <w:pPr>
              <w:pStyle w:val="FAATableText"/>
            </w:pPr>
            <w:r w:rsidRPr="00FF61B6">
              <w:t>Formation au sol et en vol (tous les types) et vérifications des qualifications</w:t>
            </w:r>
          </w:p>
        </w:tc>
        <w:tc>
          <w:tcPr>
            <w:tcW w:w="4583" w:type="dxa"/>
            <w:tcBorders>
              <w:top w:val="single" w:sz="4" w:space="0" w:color="A6A6A6"/>
              <w:left w:val="single" w:sz="4" w:space="0" w:color="A6A6A6"/>
              <w:bottom w:val="single" w:sz="4" w:space="0" w:color="A6A6A6"/>
            </w:tcBorders>
          </w:tcPr>
          <w:p w14:paraId="4D502F1F" w14:textId="4E0D5044" w:rsidR="00391816" w:rsidRPr="00FF61B6" w:rsidRDefault="00391816" w:rsidP="00E222EB">
            <w:pPr>
              <w:pStyle w:val="FAATableText"/>
            </w:pPr>
            <w:r w:rsidRPr="00FF61B6">
              <w:t>Jusqu'à 12 mois après que le membre de l'équipage de cabine a quitté le service de l'exploitant</w:t>
            </w:r>
          </w:p>
        </w:tc>
      </w:tr>
      <w:tr w:rsidR="00391816" w:rsidRPr="00FF61B6" w14:paraId="4D502F23" w14:textId="77777777" w:rsidTr="00AC17E5">
        <w:tc>
          <w:tcPr>
            <w:tcW w:w="4777" w:type="dxa"/>
            <w:tcBorders>
              <w:top w:val="single" w:sz="4" w:space="0" w:color="A6A6A6"/>
              <w:bottom w:val="single" w:sz="4" w:space="0" w:color="A6A6A6"/>
              <w:right w:val="single" w:sz="4" w:space="0" w:color="A6A6A6"/>
            </w:tcBorders>
          </w:tcPr>
          <w:p w14:paraId="4D502F21" w14:textId="36B8B6C8" w:rsidR="00391816" w:rsidRPr="00FF61B6" w:rsidRDefault="00391816" w:rsidP="00E222EB">
            <w:pPr>
              <w:pStyle w:val="FAATableText"/>
            </w:pPr>
            <w:r w:rsidRPr="00FF61B6">
              <w:t>Formation aux marchandises dangereuses</w:t>
            </w:r>
          </w:p>
        </w:tc>
        <w:tc>
          <w:tcPr>
            <w:tcW w:w="4583" w:type="dxa"/>
            <w:tcBorders>
              <w:top w:val="single" w:sz="4" w:space="0" w:color="A6A6A6"/>
              <w:left w:val="single" w:sz="4" w:space="0" w:color="A6A6A6"/>
              <w:bottom w:val="single" w:sz="4" w:space="0" w:color="A6A6A6"/>
            </w:tcBorders>
          </w:tcPr>
          <w:p w14:paraId="4D502F22" w14:textId="2A2F9BCA" w:rsidR="00391816" w:rsidRPr="00FF61B6" w:rsidRDefault="00391816" w:rsidP="00E222EB">
            <w:pPr>
              <w:pStyle w:val="FAATableText"/>
            </w:pPr>
            <w:r w:rsidRPr="00FF61B6">
              <w:t>Jusqu'à 12 mois après que le membre de l'équipage de cabine a quitté le service de l'exploitant</w:t>
            </w:r>
          </w:p>
        </w:tc>
      </w:tr>
      <w:tr w:rsidR="00391816" w:rsidRPr="00FF61B6" w14:paraId="4D502F26" w14:textId="77777777" w:rsidTr="00AC17E5">
        <w:tc>
          <w:tcPr>
            <w:tcW w:w="4777" w:type="dxa"/>
            <w:tcBorders>
              <w:top w:val="single" w:sz="4" w:space="0" w:color="A6A6A6"/>
              <w:bottom w:val="single" w:sz="4" w:space="0" w:color="A6A6A6"/>
              <w:right w:val="single" w:sz="4" w:space="0" w:color="A6A6A6"/>
            </w:tcBorders>
          </w:tcPr>
          <w:p w14:paraId="4D502F24" w14:textId="77777777" w:rsidR="00391816" w:rsidRPr="00FF61B6" w:rsidRDefault="00391816" w:rsidP="00E222EB">
            <w:pPr>
              <w:pStyle w:val="FAATableText"/>
            </w:pPr>
            <w:r w:rsidRPr="00FF61B6">
              <w:t>Formation en matière de sécurité.</w:t>
            </w:r>
          </w:p>
        </w:tc>
        <w:tc>
          <w:tcPr>
            <w:tcW w:w="4583" w:type="dxa"/>
            <w:tcBorders>
              <w:top w:val="single" w:sz="4" w:space="0" w:color="A6A6A6"/>
              <w:left w:val="single" w:sz="4" w:space="0" w:color="A6A6A6"/>
              <w:bottom w:val="single" w:sz="4" w:space="0" w:color="A6A6A6"/>
            </w:tcBorders>
          </w:tcPr>
          <w:p w14:paraId="4D502F25" w14:textId="4A295261" w:rsidR="00391816" w:rsidRPr="00FF61B6" w:rsidRDefault="00391816" w:rsidP="00E222EB">
            <w:pPr>
              <w:pStyle w:val="FAATableText"/>
            </w:pPr>
            <w:r w:rsidRPr="00FF61B6">
              <w:t>Jusqu'à 12 mois après que le membre de l'équipage de cabine a quitté le service de l'exploitant</w:t>
            </w:r>
          </w:p>
        </w:tc>
      </w:tr>
      <w:tr w:rsidR="00391816" w:rsidRPr="00FF61B6" w14:paraId="4D502F29" w14:textId="77777777" w:rsidTr="00AC17E5">
        <w:tc>
          <w:tcPr>
            <w:tcW w:w="4777" w:type="dxa"/>
            <w:tcBorders>
              <w:top w:val="single" w:sz="4" w:space="0" w:color="A6A6A6"/>
              <w:bottom w:val="single" w:sz="12" w:space="0" w:color="auto"/>
              <w:right w:val="single" w:sz="4" w:space="0" w:color="A6A6A6"/>
            </w:tcBorders>
          </w:tcPr>
          <w:p w14:paraId="4D502F27" w14:textId="77777777" w:rsidR="00391816" w:rsidRPr="00FF61B6" w:rsidRDefault="00391816" w:rsidP="00E222EB">
            <w:pPr>
              <w:pStyle w:val="FAATableText"/>
            </w:pPr>
            <w:r w:rsidRPr="00FF61B6">
              <w:t>Vérifications des compétences</w:t>
            </w:r>
          </w:p>
        </w:tc>
        <w:tc>
          <w:tcPr>
            <w:tcW w:w="4583" w:type="dxa"/>
            <w:tcBorders>
              <w:top w:val="single" w:sz="4" w:space="0" w:color="A6A6A6"/>
              <w:left w:val="single" w:sz="4" w:space="0" w:color="A6A6A6"/>
              <w:bottom w:val="single" w:sz="12" w:space="0" w:color="auto"/>
            </w:tcBorders>
          </w:tcPr>
          <w:p w14:paraId="4D502F28" w14:textId="6EA4AA74" w:rsidR="00391816" w:rsidRPr="00FF61B6" w:rsidRDefault="00391816" w:rsidP="00E222EB">
            <w:pPr>
              <w:pStyle w:val="FAATableText"/>
            </w:pPr>
            <w:r w:rsidRPr="00FF61B6">
              <w:t>Jusqu'à 12 mois après que le membre de l'équipage de cabine a quitté le service de l'exploitant</w:t>
            </w:r>
          </w:p>
        </w:tc>
      </w:tr>
      <w:tr w:rsidR="00391816" w:rsidRPr="00FF61B6" w14:paraId="4D502F2C" w14:textId="77777777" w:rsidTr="00AC17E5">
        <w:tc>
          <w:tcPr>
            <w:tcW w:w="4777" w:type="dxa"/>
            <w:tcBorders>
              <w:top w:val="single" w:sz="12" w:space="0" w:color="auto"/>
            </w:tcBorders>
            <w:shd w:val="clear" w:color="auto" w:fill="BFBFBF"/>
          </w:tcPr>
          <w:p w14:paraId="4D502F2A" w14:textId="3866A6F1" w:rsidR="00391816" w:rsidRPr="00FF61B6" w:rsidRDefault="00D027F3" w:rsidP="00E222EB">
            <w:pPr>
              <w:pStyle w:val="FAATableHeading"/>
            </w:pPr>
            <w:r w:rsidRPr="00FF61B6">
              <w:t>Dossiers des autres membres du personnel du titulaire de l’AOC</w:t>
            </w:r>
          </w:p>
        </w:tc>
        <w:tc>
          <w:tcPr>
            <w:tcW w:w="4583" w:type="dxa"/>
            <w:tcBorders>
              <w:top w:val="single" w:sz="12" w:space="0" w:color="auto"/>
            </w:tcBorders>
            <w:shd w:val="clear" w:color="auto" w:fill="BFBFBF"/>
          </w:tcPr>
          <w:p w14:paraId="4D502F2B" w14:textId="77777777" w:rsidR="00391816" w:rsidRPr="00FF61B6" w:rsidRDefault="00391816" w:rsidP="00E222EB">
            <w:pPr>
              <w:pStyle w:val="FAATableHeading"/>
            </w:pPr>
          </w:p>
        </w:tc>
      </w:tr>
      <w:tr w:rsidR="00391816" w:rsidRPr="00FF61B6" w14:paraId="4D502F2F" w14:textId="77777777" w:rsidTr="00AC17E5">
        <w:tc>
          <w:tcPr>
            <w:tcW w:w="4777" w:type="dxa"/>
            <w:tcBorders>
              <w:bottom w:val="single" w:sz="4" w:space="0" w:color="A6A6A6"/>
              <w:right w:val="single" w:sz="4" w:space="0" w:color="A6A6A6"/>
            </w:tcBorders>
          </w:tcPr>
          <w:p w14:paraId="4D502F2D" w14:textId="77777777" w:rsidR="00391816" w:rsidRPr="00FF61B6" w:rsidRDefault="00391816" w:rsidP="00E222EB">
            <w:pPr>
              <w:pStyle w:val="FAATableText"/>
            </w:pPr>
            <w:r w:rsidRPr="00FF61B6">
              <w:t>Formation/qualification d'autres membres du personnel pour lesquels la présente réglementation requiert un programme d'instruction homologuée</w:t>
            </w:r>
          </w:p>
        </w:tc>
        <w:tc>
          <w:tcPr>
            <w:tcW w:w="4583" w:type="dxa"/>
            <w:tcBorders>
              <w:left w:val="single" w:sz="4" w:space="0" w:color="A6A6A6"/>
              <w:bottom w:val="single" w:sz="4" w:space="0" w:color="A6A6A6"/>
            </w:tcBorders>
          </w:tcPr>
          <w:p w14:paraId="4D502F2E" w14:textId="3B227C41" w:rsidR="00391816" w:rsidRPr="00FF61B6" w:rsidRDefault="00391816" w:rsidP="00E222EB">
            <w:pPr>
              <w:pStyle w:val="FAATableText"/>
            </w:pPr>
            <w:r w:rsidRPr="00FF61B6">
              <w:t>Jusqu'à 12 mois après que l'employé a quitté le service de l'exploitant</w:t>
            </w:r>
          </w:p>
        </w:tc>
      </w:tr>
      <w:tr w:rsidR="00391816" w:rsidRPr="00FF61B6" w14:paraId="4D502F32" w14:textId="77777777" w:rsidTr="00AC17E5">
        <w:tc>
          <w:tcPr>
            <w:tcW w:w="4777" w:type="dxa"/>
            <w:tcBorders>
              <w:top w:val="single" w:sz="4" w:space="0" w:color="A6A6A6"/>
              <w:bottom w:val="single" w:sz="4" w:space="0" w:color="A6A6A6"/>
              <w:right w:val="single" w:sz="4" w:space="0" w:color="A6A6A6"/>
            </w:tcBorders>
          </w:tcPr>
          <w:p w14:paraId="4D502F30" w14:textId="6748F836" w:rsidR="00391816" w:rsidRPr="00FF61B6" w:rsidRDefault="00391816" w:rsidP="00E222EB">
            <w:pPr>
              <w:pStyle w:val="FAATableText"/>
            </w:pPr>
            <w:r w:rsidRPr="00FF61B6">
              <w:t>Licence, si elle est requise, et certificat médical, s'il est requis</w:t>
            </w:r>
          </w:p>
        </w:tc>
        <w:tc>
          <w:tcPr>
            <w:tcW w:w="4583" w:type="dxa"/>
            <w:tcBorders>
              <w:top w:val="single" w:sz="4" w:space="0" w:color="A6A6A6"/>
              <w:left w:val="single" w:sz="4" w:space="0" w:color="A6A6A6"/>
              <w:bottom w:val="single" w:sz="4" w:space="0" w:color="A6A6A6"/>
            </w:tcBorders>
          </w:tcPr>
          <w:p w14:paraId="4D502F31" w14:textId="3567BEC9" w:rsidR="00391816" w:rsidRPr="00FF61B6" w:rsidRDefault="00391816" w:rsidP="00E222EB">
            <w:pPr>
              <w:pStyle w:val="FAATableText"/>
            </w:pPr>
            <w:r w:rsidRPr="00FF61B6">
              <w:t>Jusqu'à 12 mois après que l'employé a quitté le service de l'exploitant</w:t>
            </w:r>
          </w:p>
        </w:tc>
      </w:tr>
      <w:tr w:rsidR="00391816" w:rsidRPr="00FF61B6" w14:paraId="4D502F35" w14:textId="77777777" w:rsidTr="00AC17E5">
        <w:tc>
          <w:tcPr>
            <w:tcW w:w="4777" w:type="dxa"/>
            <w:tcBorders>
              <w:top w:val="single" w:sz="4" w:space="0" w:color="A6A6A6"/>
              <w:bottom w:val="single" w:sz="4" w:space="0" w:color="A6A6A6"/>
              <w:right w:val="single" w:sz="4" w:space="0" w:color="A6A6A6"/>
            </w:tcBorders>
          </w:tcPr>
          <w:p w14:paraId="4D502F33" w14:textId="77777777" w:rsidR="00391816" w:rsidRPr="00FF61B6" w:rsidRDefault="00391816" w:rsidP="00E222EB">
            <w:pPr>
              <w:pStyle w:val="FAATableText"/>
            </w:pPr>
            <w:r w:rsidRPr="00FF61B6">
              <w:t>Vérifications de l'aptitude professionnelle ou des compétences, si cela est requis</w:t>
            </w:r>
          </w:p>
        </w:tc>
        <w:tc>
          <w:tcPr>
            <w:tcW w:w="4583" w:type="dxa"/>
            <w:tcBorders>
              <w:top w:val="single" w:sz="4" w:space="0" w:color="A6A6A6"/>
              <w:left w:val="single" w:sz="4" w:space="0" w:color="A6A6A6"/>
              <w:bottom w:val="single" w:sz="4" w:space="0" w:color="A6A6A6"/>
            </w:tcBorders>
          </w:tcPr>
          <w:p w14:paraId="4D502F34" w14:textId="22512FBA" w:rsidR="00391816" w:rsidRPr="00FF61B6" w:rsidRDefault="00391816" w:rsidP="00E222EB">
            <w:pPr>
              <w:pStyle w:val="FAATableText"/>
            </w:pPr>
            <w:r w:rsidRPr="00FF61B6">
              <w:t>Jusqu'à 12 mois après que l'employé a quitté le service de l'exploitant</w:t>
            </w:r>
          </w:p>
        </w:tc>
      </w:tr>
      <w:tr w:rsidR="00391816" w:rsidRPr="00FF61B6" w14:paraId="4D502F3B" w14:textId="77777777" w:rsidTr="00AC17E5">
        <w:tc>
          <w:tcPr>
            <w:tcW w:w="4777" w:type="dxa"/>
            <w:tcBorders>
              <w:top w:val="single" w:sz="18" w:space="0" w:color="auto"/>
            </w:tcBorders>
            <w:shd w:val="clear" w:color="auto" w:fill="BFBFBF"/>
          </w:tcPr>
          <w:p w14:paraId="4D502F39" w14:textId="77777777" w:rsidR="00391816" w:rsidRPr="00FF61B6" w:rsidRDefault="00391816" w:rsidP="00E222EB">
            <w:pPr>
              <w:pStyle w:val="FAATableHeading"/>
            </w:pPr>
            <w:r w:rsidRPr="00FF61B6">
              <w:t>Formulaires de préparation de vol</w:t>
            </w:r>
          </w:p>
        </w:tc>
        <w:tc>
          <w:tcPr>
            <w:tcW w:w="4583" w:type="dxa"/>
            <w:tcBorders>
              <w:top w:val="single" w:sz="18" w:space="0" w:color="auto"/>
            </w:tcBorders>
            <w:shd w:val="clear" w:color="auto" w:fill="BFBFBF"/>
          </w:tcPr>
          <w:p w14:paraId="4D502F3A" w14:textId="77777777" w:rsidR="00391816" w:rsidRPr="00FF61B6" w:rsidRDefault="00391816" w:rsidP="00E222EB">
            <w:pPr>
              <w:pStyle w:val="FAATableHeading"/>
            </w:pPr>
          </w:p>
        </w:tc>
      </w:tr>
      <w:tr w:rsidR="00391816" w:rsidRPr="00FF61B6" w14:paraId="4D502F3E" w14:textId="77777777" w:rsidTr="00AC17E5">
        <w:tc>
          <w:tcPr>
            <w:tcW w:w="4777" w:type="dxa"/>
            <w:tcBorders>
              <w:bottom w:val="single" w:sz="4" w:space="0" w:color="A6A6A6"/>
              <w:right w:val="single" w:sz="4" w:space="0" w:color="A6A6A6"/>
            </w:tcBorders>
          </w:tcPr>
          <w:p w14:paraId="4D502F3C" w14:textId="77777777" w:rsidR="00391816" w:rsidRPr="00FF61B6" w:rsidRDefault="00391816" w:rsidP="00E222EB">
            <w:pPr>
              <w:pStyle w:val="FAATableText"/>
            </w:pPr>
            <w:r w:rsidRPr="00FF61B6">
              <w:t>Manifestes de chargement rempli</w:t>
            </w:r>
          </w:p>
        </w:tc>
        <w:tc>
          <w:tcPr>
            <w:tcW w:w="4583" w:type="dxa"/>
            <w:tcBorders>
              <w:left w:val="single" w:sz="4" w:space="0" w:color="A6A6A6"/>
              <w:bottom w:val="single" w:sz="4" w:space="0" w:color="A6A6A6"/>
            </w:tcBorders>
          </w:tcPr>
          <w:p w14:paraId="4D502F3D" w14:textId="551F405E" w:rsidR="00391816" w:rsidRPr="00FF61B6" w:rsidRDefault="00391816" w:rsidP="00E222EB">
            <w:pPr>
              <w:pStyle w:val="FAATableText"/>
            </w:pPr>
            <w:r w:rsidRPr="00FF61B6">
              <w:t>Trois mois après la fin du vol</w:t>
            </w:r>
          </w:p>
        </w:tc>
      </w:tr>
      <w:tr w:rsidR="00391816" w:rsidRPr="00FF61B6" w14:paraId="4D502F41" w14:textId="77777777" w:rsidTr="00AC17E5">
        <w:tc>
          <w:tcPr>
            <w:tcW w:w="4777" w:type="dxa"/>
            <w:tcBorders>
              <w:top w:val="single" w:sz="4" w:space="0" w:color="A6A6A6"/>
              <w:bottom w:val="single" w:sz="4" w:space="0" w:color="A6A6A6"/>
              <w:right w:val="single" w:sz="4" w:space="0" w:color="A6A6A6"/>
            </w:tcBorders>
          </w:tcPr>
          <w:p w14:paraId="4D502F3F" w14:textId="77777777" w:rsidR="00391816" w:rsidRPr="00FF61B6" w:rsidRDefault="00391816" w:rsidP="00E222EB">
            <w:pPr>
              <w:pStyle w:val="FAATableText"/>
            </w:pPr>
            <w:r w:rsidRPr="00FF61B6">
              <w:t>Rapports relatifs à la masse et au centrage.</w:t>
            </w:r>
          </w:p>
        </w:tc>
        <w:tc>
          <w:tcPr>
            <w:tcW w:w="4583" w:type="dxa"/>
            <w:tcBorders>
              <w:top w:val="single" w:sz="4" w:space="0" w:color="A6A6A6"/>
              <w:left w:val="single" w:sz="4" w:space="0" w:color="A6A6A6"/>
              <w:bottom w:val="single" w:sz="4" w:space="0" w:color="A6A6A6"/>
            </w:tcBorders>
          </w:tcPr>
          <w:p w14:paraId="4D502F40" w14:textId="2AF547AB" w:rsidR="00391816" w:rsidRPr="00FF61B6" w:rsidRDefault="00391816" w:rsidP="00E222EB">
            <w:pPr>
              <w:pStyle w:val="FAATableText"/>
            </w:pPr>
            <w:r w:rsidRPr="00FF61B6">
              <w:t>Trois mois après la fin du vol</w:t>
            </w:r>
          </w:p>
        </w:tc>
      </w:tr>
      <w:tr w:rsidR="00391816" w:rsidRPr="00FF61B6" w14:paraId="4D502F44" w14:textId="77777777" w:rsidTr="00AC17E5">
        <w:tc>
          <w:tcPr>
            <w:tcW w:w="4777" w:type="dxa"/>
            <w:tcBorders>
              <w:top w:val="single" w:sz="4" w:space="0" w:color="A6A6A6"/>
              <w:bottom w:val="single" w:sz="4" w:space="0" w:color="A6A6A6"/>
              <w:right w:val="single" w:sz="4" w:space="0" w:color="A6A6A6"/>
            </w:tcBorders>
          </w:tcPr>
          <w:p w14:paraId="4D502F42" w14:textId="77777777" w:rsidR="00391816" w:rsidRPr="00FF61B6" w:rsidRDefault="00391816" w:rsidP="00E222EB">
            <w:pPr>
              <w:pStyle w:val="FAATableText"/>
            </w:pPr>
            <w:r w:rsidRPr="00FF61B6">
              <w:t>Autorisation d'envoi</w:t>
            </w:r>
          </w:p>
        </w:tc>
        <w:tc>
          <w:tcPr>
            <w:tcW w:w="4583" w:type="dxa"/>
            <w:tcBorders>
              <w:top w:val="single" w:sz="4" w:space="0" w:color="A6A6A6"/>
              <w:left w:val="single" w:sz="4" w:space="0" w:color="A6A6A6"/>
              <w:bottom w:val="single" w:sz="4" w:space="0" w:color="A6A6A6"/>
            </w:tcBorders>
          </w:tcPr>
          <w:p w14:paraId="4D502F43" w14:textId="1ECB25B8" w:rsidR="00391816" w:rsidRPr="00FF61B6" w:rsidRDefault="00391816" w:rsidP="00E222EB">
            <w:pPr>
              <w:pStyle w:val="FAATableText"/>
            </w:pPr>
            <w:r w:rsidRPr="00FF61B6">
              <w:t>Trois mois après la fin du vol</w:t>
            </w:r>
          </w:p>
        </w:tc>
      </w:tr>
      <w:tr w:rsidR="00391816" w:rsidRPr="00FF61B6" w14:paraId="4D502F47" w14:textId="77777777" w:rsidTr="00AC17E5">
        <w:tc>
          <w:tcPr>
            <w:tcW w:w="4777" w:type="dxa"/>
            <w:tcBorders>
              <w:top w:val="single" w:sz="4" w:space="0" w:color="A6A6A6"/>
              <w:bottom w:val="single" w:sz="4" w:space="0" w:color="A6A6A6"/>
              <w:right w:val="single" w:sz="4" w:space="0" w:color="A6A6A6"/>
            </w:tcBorders>
          </w:tcPr>
          <w:p w14:paraId="4D502F45" w14:textId="77777777" w:rsidR="00391816" w:rsidRPr="00FF61B6" w:rsidRDefault="00391816" w:rsidP="00E222EB">
            <w:pPr>
              <w:pStyle w:val="FAATableText"/>
            </w:pPr>
            <w:r w:rsidRPr="00FF61B6">
              <w:lastRenderedPageBreak/>
              <w:t>Plans de vol</w:t>
            </w:r>
          </w:p>
        </w:tc>
        <w:tc>
          <w:tcPr>
            <w:tcW w:w="4583" w:type="dxa"/>
            <w:tcBorders>
              <w:top w:val="single" w:sz="4" w:space="0" w:color="A6A6A6"/>
              <w:left w:val="single" w:sz="4" w:space="0" w:color="A6A6A6"/>
              <w:bottom w:val="single" w:sz="4" w:space="0" w:color="A6A6A6"/>
            </w:tcBorders>
          </w:tcPr>
          <w:p w14:paraId="4D502F46" w14:textId="7272B8F7" w:rsidR="00391816" w:rsidRPr="00FF61B6" w:rsidRDefault="00391816" w:rsidP="00E222EB">
            <w:pPr>
              <w:pStyle w:val="FAATableText"/>
            </w:pPr>
            <w:r w:rsidRPr="00FF61B6">
              <w:t>Trois mois après la fin du vol</w:t>
            </w:r>
          </w:p>
        </w:tc>
      </w:tr>
      <w:tr w:rsidR="00391816" w:rsidRPr="00FF61B6" w14:paraId="4D502F4A" w14:textId="77777777" w:rsidTr="00AC17E5">
        <w:tc>
          <w:tcPr>
            <w:tcW w:w="4777" w:type="dxa"/>
            <w:tcBorders>
              <w:top w:val="single" w:sz="4" w:space="0" w:color="A6A6A6"/>
              <w:bottom w:val="single" w:sz="4" w:space="0" w:color="A6A6A6"/>
              <w:right w:val="single" w:sz="4" w:space="0" w:color="A6A6A6"/>
            </w:tcBorders>
          </w:tcPr>
          <w:p w14:paraId="4D502F48" w14:textId="77777777" w:rsidR="00391816" w:rsidRPr="00FF61B6" w:rsidRDefault="00391816" w:rsidP="00E222EB">
            <w:pPr>
              <w:pStyle w:val="FAATableText"/>
            </w:pPr>
            <w:r w:rsidRPr="00FF61B6">
              <w:t>Manifestes de passagers</w:t>
            </w:r>
          </w:p>
        </w:tc>
        <w:tc>
          <w:tcPr>
            <w:tcW w:w="4583" w:type="dxa"/>
            <w:tcBorders>
              <w:top w:val="single" w:sz="4" w:space="0" w:color="A6A6A6"/>
              <w:left w:val="single" w:sz="4" w:space="0" w:color="A6A6A6"/>
              <w:bottom w:val="single" w:sz="4" w:space="0" w:color="A6A6A6"/>
            </w:tcBorders>
          </w:tcPr>
          <w:p w14:paraId="4D502F49" w14:textId="362ED39E" w:rsidR="00391816" w:rsidRPr="00FF61B6" w:rsidRDefault="00391816" w:rsidP="00E222EB">
            <w:pPr>
              <w:pStyle w:val="FAATableText"/>
            </w:pPr>
            <w:r w:rsidRPr="00FF61B6">
              <w:t>Trois mois après la fin du vol</w:t>
            </w:r>
          </w:p>
        </w:tc>
      </w:tr>
      <w:tr w:rsidR="00391816" w:rsidRPr="00FF61B6" w14:paraId="4D502F4D" w14:textId="77777777" w:rsidTr="00AC17E5">
        <w:tc>
          <w:tcPr>
            <w:tcW w:w="4777" w:type="dxa"/>
            <w:tcBorders>
              <w:top w:val="single" w:sz="4" w:space="0" w:color="A6A6A6"/>
              <w:bottom w:val="single" w:sz="12" w:space="0" w:color="auto"/>
              <w:right w:val="single" w:sz="4" w:space="0" w:color="A6A6A6"/>
            </w:tcBorders>
          </w:tcPr>
          <w:p w14:paraId="4D502F4B" w14:textId="77777777" w:rsidR="00391816" w:rsidRPr="00FF61B6" w:rsidRDefault="00391816" w:rsidP="00E222EB">
            <w:pPr>
              <w:pStyle w:val="FAATableText"/>
            </w:pPr>
            <w:r w:rsidRPr="00FF61B6">
              <w:t>Bulletins météorologiques</w:t>
            </w:r>
          </w:p>
        </w:tc>
        <w:tc>
          <w:tcPr>
            <w:tcW w:w="4583" w:type="dxa"/>
            <w:tcBorders>
              <w:top w:val="single" w:sz="4" w:space="0" w:color="A6A6A6"/>
              <w:left w:val="single" w:sz="4" w:space="0" w:color="A6A6A6"/>
              <w:bottom w:val="single" w:sz="12" w:space="0" w:color="auto"/>
            </w:tcBorders>
          </w:tcPr>
          <w:p w14:paraId="4D502F4C" w14:textId="3D791FDA" w:rsidR="00391816" w:rsidRPr="00FF61B6" w:rsidRDefault="00391816" w:rsidP="00E222EB">
            <w:pPr>
              <w:pStyle w:val="FAATableText"/>
            </w:pPr>
            <w:r w:rsidRPr="00FF61B6">
              <w:t>Trois mois après la fin du vol</w:t>
            </w:r>
          </w:p>
        </w:tc>
      </w:tr>
      <w:tr w:rsidR="00391816" w:rsidRPr="00FF61B6" w14:paraId="4D502F50" w14:textId="77777777" w:rsidTr="00AC17E5">
        <w:tc>
          <w:tcPr>
            <w:tcW w:w="4777" w:type="dxa"/>
            <w:tcBorders>
              <w:top w:val="single" w:sz="12" w:space="0" w:color="auto"/>
            </w:tcBorders>
            <w:shd w:val="clear" w:color="auto" w:fill="BFBFBF"/>
          </w:tcPr>
          <w:p w14:paraId="4D502F4E" w14:textId="77777777" w:rsidR="00391816" w:rsidRPr="00FF61B6" w:rsidRDefault="00391816" w:rsidP="00E222EB">
            <w:pPr>
              <w:pStyle w:val="FAATableHeading"/>
            </w:pPr>
            <w:r w:rsidRPr="00FF61B6">
              <w:t>Dossiers des enregistreurs de bord</w:t>
            </w:r>
          </w:p>
        </w:tc>
        <w:tc>
          <w:tcPr>
            <w:tcW w:w="4583" w:type="dxa"/>
            <w:tcBorders>
              <w:top w:val="single" w:sz="12" w:space="0" w:color="auto"/>
            </w:tcBorders>
            <w:shd w:val="clear" w:color="auto" w:fill="BFBFBF"/>
          </w:tcPr>
          <w:p w14:paraId="4D502F4F" w14:textId="77777777" w:rsidR="00391816" w:rsidRPr="00FF61B6" w:rsidRDefault="00391816" w:rsidP="00E222EB">
            <w:pPr>
              <w:pStyle w:val="FAATableHeading"/>
            </w:pPr>
          </w:p>
        </w:tc>
      </w:tr>
      <w:tr w:rsidR="00391816" w:rsidRPr="00FF61B6" w14:paraId="4D502F53" w14:textId="77777777" w:rsidTr="00AC17E5">
        <w:tc>
          <w:tcPr>
            <w:tcW w:w="4777" w:type="dxa"/>
            <w:tcBorders>
              <w:bottom w:val="single" w:sz="4" w:space="0" w:color="A6A6A6"/>
              <w:right w:val="single" w:sz="4" w:space="0" w:color="A6A6A6"/>
            </w:tcBorders>
          </w:tcPr>
          <w:p w14:paraId="4D502F51" w14:textId="77777777" w:rsidR="00391816" w:rsidRPr="00FF61B6" w:rsidRDefault="00391816" w:rsidP="00E222EB">
            <w:pPr>
              <w:pStyle w:val="FAATableText"/>
            </w:pPr>
            <w:r w:rsidRPr="00FF61B6">
              <w:t>Enregistrements des conversations dans les postes de pilotage</w:t>
            </w:r>
          </w:p>
        </w:tc>
        <w:tc>
          <w:tcPr>
            <w:tcW w:w="4583" w:type="dxa"/>
            <w:tcBorders>
              <w:left w:val="single" w:sz="4" w:space="0" w:color="A6A6A6"/>
              <w:bottom w:val="single" w:sz="4" w:space="0" w:color="A6A6A6"/>
            </w:tcBorders>
          </w:tcPr>
          <w:p w14:paraId="4D502F52" w14:textId="2F5347E0" w:rsidR="00391816" w:rsidRPr="00FF61B6" w:rsidRDefault="00391816" w:rsidP="00E222EB">
            <w:pPr>
              <w:pStyle w:val="FAATableText"/>
            </w:pPr>
            <w:r w:rsidRPr="00FF61B6">
              <w:t xml:space="preserve">Conservés après un accident ou un incident pendant 60 jours ou plus si la Régie le demande </w:t>
            </w:r>
          </w:p>
        </w:tc>
      </w:tr>
      <w:tr w:rsidR="00391816" w:rsidRPr="00FF61B6" w14:paraId="4D502F56" w14:textId="77777777" w:rsidTr="00AC17E5">
        <w:tc>
          <w:tcPr>
            <w:tcW w:w="4777" w:type="dxa"/>
            <w:tcBorders>
              <w:top w:val="single" w:sz="4" w:space="0" w:color="A6A6A6"/>
              <w:bottom w:val="single" w:sz="12" w:space="0" w:color="auto"/>
              <w:right w:val="single" w:sz="4" w:space="0" w:color="A6A6A6"/>
            </w:tcBorders>
          </w:tcPr>
          <w:p w14:paraId="4D502F54" w14:textId="77777777" w:rsidR="00391816" w:rsidRPr="00FF61B6" w:rsidRDefault="00391816" w:rsidP="00E222EB">
            <w:pPr>
              <w:pStyle w:val="FAATableText"/>
            </w:pPr>
            <w:r w:rsidRPr="00FF61B6">
              <w:t>Enregistrements des données de vol</w:t>
            </w:r>
          </w:p>
        </w:tc>
        <w:tc>
          <w:tcPr>
            <w:tcW w:w="4583" w:type="dxa"/>
            <w:tcBorders>
              <w:top w:val="single" w:sz="4" w:space="0" w:color="A6A6A6"/>
              <w:left w:val="single" w:sz="4" w:space="0" w:color="A6A6A6"/>
              <w:bottom w:val="single" w:sz="12" w:space="0" w:color="auto"/>
            </w:tcBorders>
          </w:tcPr>
          <w:p w14:paraId="4D502F55" w14:textId="28F91792" w:rsidR="00391816" w:rsidRPr="00FF61B6" w:rsidRDefault="00391816" w:rsidP="00E222EB">
            <w:pPr>
              <w:pStyle w:val="FAATableText"/>
            </w:pPr>
            <w:r w:rsidRPr="00FF61B6">
              <w:t>Conservés après un accident ou un incident pendant 60 jours ou plus si la Régie le demande</w:t>
            </w:r>
          </w:p>
        </w:tc>
      </w:tr>
      <w:tr w:rsidR="00391816" w:rsidRPr="00FF61B6" w14:paraId="4D502F59" w14:textId="77777777" w:rsidTr="00AC17E5">
        <w:tc>
          <w:tcPr>
            <w:tcW w:w="4777" w:type="dxa"/>
            <w:tcBorders>
              <w:top w:val="single" w:sz="12" w:space="0" w:color="auto"/>
            </w:tcBorders>
            <w:shd w:val="clear" w:color="auto" w:fill="BFBFBF"/>
          </w:tcPr>
          <w:p w14:paraId="4D502F57" w14:textId="6AC7C4A9" w:rsidR="00391816" w:rsidRPr="00FF61B6" w:rsidRDefault="00391816" w:rsidP="00E222EB">
            <w:pPr>
              <w:pStyle w:val="FAATableHeading"/>
            </w:pPr>
            <w:r w:rsidRPr="00FF61B6">
              <w:t>Livret technique d'aéronef</w:t>
            </w:r>
          </w:p>
        </w:tc>
        <w:tc>
          <w:tcPr>
            <w:tcW w:w="4583" w:type="dxa"/>
            <w:tcBorders>
              <w:top w:val="single" w:sz="12" w:space="0" w:color="auto"/>
            </w:tcBorders>
            <w:shd w:val="clear" w:color="auto" w:fill="BFBFBF"/>
          </w:tcPr>
          <w:p w14:paraId="4D502F58" w14:textId="77777777" w:rsidR="00391816" w:rsidRPr="00FF61B6" w:rsidRDefault="00391816" w:rsidP="00E222EB">
            <w:pPr>
              <w:pStyle w:val="FAATableHeading"/>
            </w:pPr>
          </w:p>
        </w:tc>
      </w:tr>
      <w:tr w:rsidR="00391816" w:rsidRPr="00FF61B6" w14:paraId="4D502F5C" w14:textId="77777777" w:rsidTr="00AC17E5">
        <w:tc>
          <w:tcPr>
            <w:tcW w:w="4777" w:type="dxa"/>
            <w:tcBorders>
              <w:bottom w:val="single" w:sz="4" w:space="0" w:color="A6A6A6"/>
              <w:right w:val="single" w:sz="4" w:space="0" w:color="A6A6A6"/>
            </w:tcBorders>
          </w:tcPr>
          <w:p w14:paraId="4D502F5A" w14:textId="77777777" w:rsidR="00391816" w:rsidRPr="00FF61B6" w:rsidRDefault="00391816" w:rsidP="00E222EB">
            <w:pPr>
              <w:pStyle w:val="FAATableText"/>
            </w:pPr>
            <w:r w:rsidRPr="00FF61B6">
              <w:t xml:space="preserve">Section du carnet de route </w:t>
            </w:r>
          </w:p>
        </w:tc>
        <w:tc>
          <w:tcPr>
            <w:tcW w:w="4583" w:type="dxa"/>
            <w:tcBorders>
              <w:left w:val="single" w:sz="4" w:space="0" w:color="A6A6A6"/>
              <w:bottom w:val="single" w:sz="4" w:space="0" w:color="A6A6A6"/>
            </w:tcBorders>
          </w:tcPr>
          <w:p w14:paraId="4D502F5B" w14:textId="77777777" w:rsidR="00391816" w:rsidRPr="00FF61B6" w:rsidRDefault="00391816" w:rsidP="00E222EB">
            <w:pPr>
              <w:pStyle w:val="FAATableText"/>
            </w:pPr>
            <w:r w:rsidRPr="00FF61B6">
              <w:t>2 ans</w:t>
            </w:r>
          </w:p>
        </w:tc>
      </w:tr>
      <w:tr w:rsidR="00391816" w:rsidRPr="00FF61B6" w14:paraId="4D502F5F" w14:textId="77777777" w:rsidTr="00AC17E5">
        <w:tc>
          <w:tcPr>
            <w:tcW w:w="4777" w:type="dxa"/>
            <w:tcBorders>
              <w:top w:val="single" w:sz="4" w:space="0" w:color="A6A6A6"/>
              <w:bottom w:val="single" w:sz="12" w:space="0" w:color="auto"/>
              <w:right w:val="single" w:sz="4" w:space="0" w:color="A6A6A6"/>
            </w:tcBorders>
          </w:tcPr>
          <w:p w14:paraId="4D502F5D" w14:textId="75671C7C" w:rsidR="00391816" w:rsidRPr="00FF61B6" w:rsidRDefault="00391816" w:rsidP="00E222EB">
            <w:pPr>
              <w:pStyle w:val="FAATableText"/>
            </w:pPr>
            <w:r w:rsidRPr="00FF61B6">
              <w:t>Section de la maintenance</w:t>
            </w:r>
          </w:p>
        </w:tc>
        <w:tc>
          <w:tcPr>
            <w:tcW w:w="4583" w:type="dxa"/>
            <w:tcBorders>
              <w:top w:val="single" w:sz="4" w:space="0" w:color="A6A6A6"/>
              <w:left w:val="single" w:sz="4" w:space="0" w:color="A6A6A6"/>
              <w:bottom w:val="single" w:sz="12" w:space="0" w:color="auto"/>
            </w:tcBorders>
          </w:tcPr>
          <w:p w14:paraId="4D502F5E" w14:textId="77777777" w:rsidR="00391816" w:rsidRPr="00FF61B6" w:rsidRDefault="00391816" w:rsidP="00E222EB">
            <w:pPr>
              <w:pStyle w:val="FAATableText"/>
            </w:pPr>
            <w:r w:rsidRPr="00FF61B6">
              <w:t>2 ans</w:t>
            </w:r>
          </w:p>
        </w:tc>
      </w:tr>
      <w:tr w:rsidR="00391816" w:rsidRPr="00FF61B6" w14:paraId="4D502F62" w14:textId="77777777" w:rsidTr="00AC17E5">
        <w:tc>
          <w:tcPr>
            <w:tcW w:w="4777" w:type="dxa"/>
            <w:tcBorders>
              <w:top w:val="single" w:sz="12" w:space="0" w:color="auto"/>
            </w:tcBorders>
            <w:shd w:val="clear" w:color="auto" w:fill="BFBFBF"/>
          </w:tcPr>
          <w:p w14:paraId="4D502F60" w14:textId="0CD078C4" w:rsidR="00391816" w:rsidRPr="00FF61B6" w:rsidRDefault="00326B4B" w:rsidP="00E222EB">
            <w:pPr>
              <w:pStyle w:val="FAATableHeading"/>
            </w:pPr>
            <w:r w:rsidRPr="00FF61B6">
              <w:t>Dossiers de maintenance des aéronefs</w:t>
            </w:r>
          </w:p>
        </w:tc>
        <w:tc>
          <w:tcPr>
            <w:tcW w:w="4583" w:type="dxa"/>
            <w:tcBorders>
              <w:top w:val="single" w:sz="12" w:space="0" w:color="auto"/>
            </w:tcBorders>
            <w:shd w:val="clear" w:color="auto" w:fill="BFBFBF"/>
          </w:tcPr>
          <w:p w14:paraId="4D502F61" w14:textId="77777777" w:rsidR="00391816" w:rsidRPr="00FF61B6" w:rsidRDefault="00391816" w:rsidP="00E222EB">
            <w:pPr>
              <w:pStyle w:val="FAATableHeading"/>
            </w:pPr>
          </w:p>
        </w:tc>
      </w:tr>
      <w:tr w:rsidR="00391816" w:rsidRPr="00FF61B6" w14:paraId="4D502F65" w14:textId="77777777" w:rsidTr="00AC17E5">
        <w:tc>
          <w:tcPr>
            <w:tcW w:w="4777" w:type="dxa"/>
            <w:tcBorders>
              <w:bottom w:val="single" w:sz="4" w:space="0" w:color="A6A6A6"/>
              <w:right w:val="single" w:sz="4" w:space="0" w:color="A6A6A6"/>
            </w:tcBorders>
          </w:tcPr>
          <w:p w14:paraId="4D502F63" w14:textId="34B5A3F0" w:rsidR="00391816" w:rsidRPr="00FF61B6" w:rsidRDefault="00391816" w:rsidP="00E222EB">
            <w:pPr>
              <w:pStyle w:val="FAATableText"/>
            </w:pPr>
            <w:r w:rsidRPr="00FF61B6">
              <w:t>La durée totale de service (heures, durée civile et cycles, selon le cas) de l'aéronef et de toutes les pièces à durée de vie limitée</w:t>
            </w:r>
          </w:p>
        </w:tc>
        <w:tc>
          <w:tcPr>
            <w:tcW w:w="4583" w:type="dxa"/>
            <w:tcBorders>
              <w:left w:val="single" w:sz="4" w:space="0" w:color="A6A6A6"/>
              <w:bottom w:val="single" w:sz="4" w:space="0" w:color="A6A6A6"/>
            </w:tcBorders>
          </w:tcPr>
          <w:p w14:paraId="4D502F64" w14:textId="719BC5B1" w:rsidR="00391816" w:rsidRPr="00FF61B6" w:rsidRDefault="00391816" w:rsidP="00E222EB">
            <w:pPr>
              <w:pStyle w:val="FAATableText"/>
            </w:pPr>
            <w:r w:rsidRPr="00FF61B6">
              <w:t>3 mois après que l'unité concernée a été définitivement retirée du service</w:t>
            </w:r>
          </w:p>
        </w:tc>
      </w:tr>
      <w:tr w:rsidR="00391816" w:rsidRPr="00FF61B6" w14:paraId="4D502F68" w14:textId="77777777" w:rsidTr="00AC17E5">
        <w:tc>
          <w:tcPr>
            <w:tcW w:w="4777" w:type="dxa"/>
            <w:tcBorders>
              <w:top w:val="single" w:sz="4" w:space="0" w:color="A6A6A6"/>
              <w:bottom w:val="single" w:sz="4" w:space="0" w:color="A6A6A6"/>
              <w:right w:val="single" w:sz="4" w:space="0" w:color="A6A6A6"/>
            </w:tcBorders>
          </w:tcPr>
          <w:p w14:paraId="4D502F66" w14:textId="77777777" w:rsidR="00391816" w:rsidRPr="00FF61B6" w:rsidRDefault="00391816" w:rsidP="00E222EB">
            <w:pPr>
              <w:pStyle w:val="FAATableText"/>
            </w:pPr>
            <w:r w:rsidRPr="00FF61B6">
              <w:t xml:space="preserve">L'état actuel de conformité à toutes les informations obligatoires portant sur le maintien de la navigabilité </w:t>
            </w:r>
          </w:p>
        </w:tc>
        <w:tc>
          <w:tcPr>
            <w:tcW w:w="4583" w:type="dxa"/>
            <w:tcBorders>
              <w:top w:val="single" w:sz="4" w:space="0" w:color="A6A6A6"/>
              <w:left w:val="single" w:sz="4" w:space="0" w:color="A6A6A6"/>
              <w:bottom w:val="single" w:sz="4" w:space="0" w:color="A6A6A6"/>
            </w:tcBorders>
          </w:tcPr>
          <w:p w14:paraId="4D502F67" w14:textId="038933ED" w:rsidR="00391816" w:rsidRPr="00FF61B6" w:rsidRDefault="00391816" w:rsidP="00E222EB">
            <w:pPr>
              <w:pStyle w:val="FAATableText"/>
            </w:pPr>
            <w:r w:rsidRPr="00FF61B6">
              <w:t>3 mois après que l'unité concernée a été définitivement retirée du service</w:t>
            </w:r>
          </w:p>
        </w:tc>
      </w:tr>
      <w:tr w:rsidR="00391816" w:rsidRPr="00FF61B6" w14:paraId="4D502F6B" w14:textId="77777777" w:rsidTr="00AC17E5">
        <w:tc>
          <w:tcPr>
            <w:tcW w:w="4777" w:type="dxa"/>
            <w:tcBorders>
              <w:top w:val="single" w:sz="4" w:space="0" w:color="A6A6A6"/>
              <w:bottom w:val="single" w:sz="4" w:space="0" w:color="A6A6A6"/>
              <w:right w:val="single" w:sz="4" w:space="0" w:color="A6A6A6"/>
            </w:tcBorders>
          </w:tcPr>
          <w:p w14:paraId="4D502F69" w14:textId="508ACB55" w:rsidR="00391816" w:rsidRPr="00FF61B6" w:rsidRDefault="00391816" w:rsidP="00E222EB">
            <w:pPr>
              <w:pStyle w:val="FAATableText"/>
            </w:pPr>
            <w:r w:rsidRPr="00FF61B6">
              <w:t>Les détails appropriés sur les modifications et réparations faites à l'aéronef et aux produits aéronautiques</w:t>
            </w:r>
          </w:p>
        </w:tc>
        <w:tc>
          <w:tcPr>
            <w:tcW w:w="4583" w:type="dxa"/>
            <w:tcBorders>
              <w:top w:val="single" w:sz="4" w:space="0" w:color="A6A6A6"/>
              <w:left w:val="single" w:sz="4" w:space="0" w:color="A6A6A6"/>
              <w:bottom w:val="single" w:sz="4" w:space="0" w:color="A6A6A6"/>
            </w:tcBorders>
          </w:tcPr>
          <w:p w14:paraId="4D502F6A" w14:textId="3F51002F" w:rsidR="00391816" w:rsidRPr="00FF61B6" w:rsidRDefault="00391816" w:rsidP="00E222EB">
            <w:pPr>
              <w:pStyle w:val="FAATableText"/>
            </w:pPr>
            <w:r w:rsidRPr="00FF61B6">
              <w:t>3 mois après que l'unité concernée a été définitivement retirée du service</w:t>
            </w:r>
          </w:p>
        </w:tc>
      </w:tr>
      <w:tr w:rsidR="00391816" w:rsidRPr="00FF61B6" w14:paraId="4D502F6E" w14:textId="77777777" w:rsidTr="00AC17E5">
        <w:tc>
          <w:tcPr>
            <w:tcW w:w="4777" w:type="dxa"/>
            <w:tcBorders>
              <w:top w:val="single" w:sz="4" w:space="0" w:color="A6A6A6"/>
              <w:bottom w:val="single" w:sz="4" w:space="0" w:color="A6A6A6"/>
              <w:right w:val="single" w:sz="4" w:space="0" w:color="A6A6A6"/>
            </w:tcBorders>
          </w:tcPr>
          <w:p w14:paraId="4D502F6C" w14:textId="6884F18A" w:rsidR="00391816" w:rsidRPr="00FF61B6" w:rsidRDefault="00391816" w:rsidP="00E222EB">
            <w:pPr>
              <w:pStyle w:val="FAATableText"/>
            </w:pPr>
            <w:r w:rsidRPr="00FF61B6">
              <w:t>La durée totale de service (heures, durée civile et cycles, selon le cas) depuis la dernière révision de l'aéronef ou des produits aéronautiques sujets à une révision obligatoire</w:t>
            </w:r>
          </w:p>
        </w:tc>
        <w:tc>
          <w:tcPr>
            <w:tcW w:w="4583" w:type="dxa"/>
            <w:tcBorders>
              <w:top w:val="single" w:sz="4" w:space="0" w:color="A6A6A6"/>
              <w:left w:val="single" w:sz="4" w:space="0" w:color="A6A6A6"/>
              <w:bottom w:val="single" w:sz="4" w:space="0" w:color="A6A6A6"/>
            </w:tcBorders>
          </w:tcPr>
          <w:p w14:paraId="4D502F6D" w14:textId="65E99890" w:rsidR="00391816" w:rsidRPr="00FF61B6" w:rsidRDefault="00391816" w:rsidP="00E222EB">
            <w:pPr>
              <w:pStyle w:val="FAATableText"/>
            </w:pPr>
            <w:r w:rsidRPr="00FF61B6">
              <w:t>3 mois après que l'unité concernée a été définitivement retirée du service</w:t>
            </w:r>
          </w:p>
        </w:tc>
      </w:tr>
      <w:tr w:rsidR="00391816" w:rsidRPr="00FF61B6" w14:paraId="4D502F71" w14:textId="77777777" w:rsidTr="00AC17E5">
        <w:tc>
          <w:tcPr>
            <w:tcW w:w="4777" w:type="dxa"/>
            <w:tcBorders>
              <w:top w:val="single" w:sz="4" w:space="0" w:color="A6A6A6"/>
              <w:bottom w:val="single" w:sz="12" w:space="0" w:color="auto"/>
              <w:right w:val="single" w:sz="4" w:space="0" w:color="A6A6A6"/>
            </w:tcBorders>
          </w:tcPr>
          <w:p w14:paraId="4D502F6F" w14:textId="77777777" w:rsidR="00391816" w:rsidRPr="00FF61B6" w:rsidRDefault="00391816" w:rsidP="00E222EB">
            <w:pPr>
              <w:pStyle w:val="FAATableText"/>
            </w:pPr>
            <w:r w:rsidRPr="00FF61B6">
              <w:t>Les dossiers de maintenance détaillés montrant que tous les impératifs requis pour la signature d'une fiche de maintenance ont été satisfaits</w:t>
            </w:r>
          </w:p>
        </w:tc>
        <w:tc>
          <w:tcPr>
            <w:tcW w:w="4583" w:type="dxa"/>
            <w:tcBorders>
              <w:top w:val="single" w:sz="4" w:space="0" w:color="A6A6A6"/>
              <w:left w:val="single" w:sz="4" w:space="0" w:color="A6A6A6"/>
              <w:bottom w:val="single" w:sz="12" w:space="0" w:color="auto"/>
            </w:tcBorders>
          </w:tcPr>
          <w:p w14:paraId="4D502F70" w14:textId="77777777" w:rsidR="00391816" w:rsidRPr="00FF61B6" w:rsidRDefault="00391816" w:rsidP="00E222EB">
            <w:pPr>
              <w:pStyle w:val="FAATableText"/>
            </w:pPr>
            <w:r w:rsidRPr="00FF61B6">
              <w:t>Un an après la signature de la fiche de maintenance</w:t>
            </w:r>
          </w:p>
        </w:tc>
      </w:tr>
      <w:tr w:rsidR="00391816" w:rsidRPr="00FF61B6" w14:paraId="4D502F74" w14:textId="77777777" w:rsidTr="00AC17E5">
        <w:tc>
          <w:tcPr>
            <w:tcW w:w="4777" w:type="dxa"/>
            <w:tcBorders>
              <w:top w:val="single" w:sz="12" w:space="0" w:color="auto"/>
            </w:tcBorders>
            <w:shd w:val="clear" w:color="auto" w:fill="BFBFBF"/>
          </w:tcPr>
          <w:p w14:paraId="4D502F72" w14:textId="77777777" w:rsidR="00391816" w:rsidRPr="00FF61B6" w:rsidRDefault="00391816" w:rsidP="00E222EB">
            <w:pPr>
              <w:pStyle w:val="FAATableHeading"/>
            </w:pPr>
            <w:r w:rsidRPr="00FF61B6">
              <w:t>Autres dossiers</w:t>
            </w:r>
          </w:p>
        </w:tc>
        <w:tc>
          <w:tcPr>
            <w:tcW w:w="4583" w:type="dxa"/>
            <w:tcBorders>
              <w:top w:val="single" w:sz="12" w:space="0" w:color="auto"/>
            </w:tcBorders>
            <w:shd w:val="clear" w:color="auto" w:fill="BFBFBF"/>
          </w:tcPr>
          <w:p w14:paraId="4D502F73" w14:textId="77777777" w:rsidR="00391816" w:rsidRPr="00FF61B6" w:rsidRDefault="00391816" w:rsidP="00E222EB">
            <w:pPr>
              <w:pStyle w:val="FAATableHeading"/>
            </w:pPr>
          </w:p>
        </w:tc>
      </w:tr>
      <w:tr w:rsidR="00391816" w:rsidRPr="00FF61B6" w14:paraId="4D502F77" w14:textId="77777777" w:rsidTr="00AC17E5">
        <w:tc>
          <w:tcPr>
            <w:tcW w:w="4777" w:type="dxa"/>
            <w:tcBorders>
              <w:bottom w:val="single" w:sz="4" w:space="0" w:color="A6A6A6"/>
              <w:right w:val="single" w:sz="4" w:space="0" w:color="A6A6A6"/>
            </w:tcBorders>
          </w:tcPr>
          <w:p w14:paraId="4D502F75" w14:textId="77777777" w:rsidR="00391816" w:rsidRPr="00FF61B6" w:rsidRDefault="00391816" w:rsidP="00E222EB">
            <w:pPr>
              <w:pStyle w:val="FAATableText"/>
            </w:pPr>
            <w:r w:rsidRPr="00FF61B6">
              <w:t>Plan de vol exploitation</w:t>
            </w:r>
          </w:p>
        </w:tc>
        <w:tc>
          <w:tcPr>
            <w:tcW w:w="4583" w:type="dxa"/>
            <w:tcBorders>
              <w:left w:val="single" w:sz="4" w:space="0" w:color="A6A6A6"/>
              <w:bottom w:val="single" w:sz="4" w:space="0" w:color="A6A6A6"/>
            </w:tcBorders>
          </w:tcPr>
          <w:p w14:paraId="4D502F76" w14:textId="4F333A96" w:rsidR="00391816" w:rsidRPr="00FF61B6" w:rsidRDefault="00391816" w:rsidP="00E222EB">
            <w:pPr>
              <w:pStyle w:val="FAATableText"/>
            </w:pPr>
            <w:r w:rsidRPr="00FF61B6">
              <w:t>Trois mois après la fin du vol</w:t>
            </w:r>
          </w:p>
        </w:tc>
      </w:tr>
      <w:tr w:rsidR="00391816" w:rsidRPr="00FF61B6" w14:paraId="4D502F7A" w14:textId="77777777" w:rsidTr="00AC17E5">
        <w:tc>
          <w:tcPr>
            <w:tcW w:w="4777" w:type="dxa"/>
            <w:tcBorders>
              <w:top w:val="single" w:sz="4" w:space="0" w:color="A6A6A6"/>
              <w:bottom w:val="single" w:sz="4" w:space="0" w:color="A6A6A6"/>
              <w:right w:val="single" w:sz="4" w:space="0" w:color="A6A6A6"/>
            </w:tcBorders>
          </w:tcPr>
          <w:p w14:paraId="4D502F78" w14:textId="77777777" w:rsidR="00391816" w:rsidRPr="00FF61B6" w:rsidRDefault="00391816" w:rsidP="00E222EB">
            <w:pPr>
              <w:pStyle w:val="FAATableText"/>
            </w:pPr>
            <w:r w:rsidRPr="00FF61B6">
              <w:t>Dossiers du système qualité</w:t>
            </w:r>
          </w:p>
        </w:tc>
        <w:tc>
          <w:tcPr>
            <w:tcW w:w="4583" w:type="dxa"/>
            <w:tcBorders>
              <w:top w:val="single" w:sz="4" w:space="0" w:color="A6A6A6"/>
              <w:left w:val="single" w:sz="4" w:space="0" w:color="A6A6A6"/>
              <w:bottom w:val="single" w:sz="4" w:space="0" w:color="A6A6A6"/>
            </w:tcBorders>
          </w:tcPr>
          <w:p w14:paraId="4D502F79" w14:textId="77777777" w:rsidR="00391816" w:rsidRPr="00FF61B6" w:rsidRDefault="00391816" w:rsidP="00E222EB">
            <w:pPr>
              <w:pStyle w:val="FAATableText"/>
            </w:pPr>
            <w:r w:rsidRPr="00FF61B6">
              <w:t>5 ans</w:t>
            </w:r>
          </w:p>
        </w:tc>
      </w:tr>
      <w:tr w:rsidR="00391816" w:rsidRPr="00FF61B6" w14:paraId="4D502F7D" w14:textId="77777777" w:rsidTr="00AC17E5">
        <w:tc>
          <w:tcPr>
            <w:tcW w:w="4777" w:type="dxa"/>
            <w:tcBorders>
              <w:top w:val="single" w:sz="4" w:space="0" w:color="A6A6A6"/>
              <w:bottom w:val="single" w:sz="4" w:space="0" w:color="A6A6A6"/>
              <w:right w:val="single" w:sz="4" w:space="0" w:color="A6A6A6"/>
            </w:tcBorders>
          </w:tcPr>
          <w:p w14:paraId="4D502F7B" w14:textId="77777777" w:rsidR="00391816" w:rsidRPr="00FF61B6" w:rsidRDefault="00391816" w:rsidP="00E222EB">
            <w:pPr>
              <w:pStyle w:val="FAATableText"/>
            </w:pPr>
            <w:r w:rsidRPr="00FF61B6">
              <w:t>Document d'expédition de marchandises dangereuses</w:t>
            </w:r>
          </w:p>
        </w:tc>
        <w:tc>
          <w:tcPr>
            <w:tcW w:w="4583" w:type="dxa"/>
            <w:tcBorders>
              <w:top w:val="single" w:sz="4" w:space="0" w:color="A6A6A6"/>
              <w:left w:val="single" w:sz="4" w:space="0" w:color="A6A6A6"/>
              <w:bottom w:val="single" w:sz="4" w:space="0" w:color="A6A6A6"/>
            </w:tcBorders>
          </w:tcPr>
          <w:p w14:paraId="4D502F7C" w14:textId="7B5B6534" w:rsidR="00391816" w:rsidRPr="00FF61B6" w:rsidRDefault="00391816" w:rsidP="00E222EB">
            <w:pPr>
              <w:pStyle w:val="FAATableText"/>
            </w:pPr>
            <w:r w:rsidRPr="00FF61B6">
              <w:t>Six mois après la fin du vol</w:t>
            </w:r>
          </w:p>
        </w:tc>
      </w:tr>
      <w:tr w:rsidR="00391816" w:rsidRPr="00FF61B6" w14:paraId="4D502F80" w14:textId="77777777" w:rsidTr="00AC17E5">
        <w:tc>
          <w:tcPr>
            <w:tcW w:w="4777" w:type="dxa"/>
            <w:tcBorders>
              <w:top w:val="single" w:sz="4" w:space="0" w:color="A6A6A6"/>
              <w:bottom w:val="single" w:sz="4" w:space="0" w:color="A6A6A6"/>
              <w:right w:val="single" w:sz="4" w:space="0" w:color="A6A6A6"/>
            </w:tcBorders>
          </w:tcPr>
          <w:p w14:paraId="4D502F7E" w14:textId="77777777" w:rsidR="00391816" w:rsidRPr="00FF61B6" w:rsidRDefault="00391816" w:rsidP="00E222EB">
            <w:pPr>
              <w:pStyle w:val="FAATableText"/>
            </w:pPr>
            <w:r w:rsidRPr="00FF61B6">
              <w:t>Liste de pointage d'acceptation de marchandises dangereuses</w:t>
            </w:r>
          </w:p>
        </w:tc>
        <w:tc>
          <w:tcPr>
            <w:tcW w:w="4583" w:type="dxa"/>
            <w:tcBorders>
              <w:top w:val="single" w:sz="4" w:space="0" w:color="A6A6A6"/>
              <w:left w:val="single" w:sz="4" w:space="0" w:color="A6A6A6"/>
              <w:bottom w:val="single" w:sz="4" w:space="0" w:color="A6A6A6"/>
            </w:tcBorders>
          </w:tcPr>
          <w:p w14:paraId="4D502F7F" w14:textId="7C467E7D" w:rsidR="00391816" w:rsidRPr="00FF61B6" w:rsidRDefault="00391816" w:rsidP="00E222EB">
            <w:pPr>
              <w:pStyle w:val="FAATableText"/>
            </w:pPr>
            <w:r w:rsidRPr="00FF61B6">
              <w:t>Six mois après la fin du vol</w:t>
            </w:r>
          </w:p>
        </w:tc>
      </w:tr>
      <w:tr w:rsidR="00391816" w:rsidRPr="00FF61B6" w14:paraId="4D502F83" w14:textId="77777777" w:rsidTr="00AC17E5">
        <w:tc>
          <w:tcPr>
            <w:tcW w:w="4777" w:type="dxa"/>
            <w:tcBorders>
              <w:top w:val="single" w:sz="4" w:space="0" w:color="A6A6A6"/>
              <w:bottom w:val="single" w:sz="4" w:space="0" w:color="A6A6A6"/>
              <w:right w:val="single" w:sz="4" w:space="0" w:color="A6A6A6"/>
            </w:tcBorders>
          </w:tcPr>
          <w:p w14:paraId="4D502F81" w14:textId="5D9FC5CE" w:rsidR="00391816" w:rsidRPr="00FF61B6" w:rsidRDefault="00391816" w:rsidP="00E222EB">
            <w:pPr>
              <w:pStyle w:val="FAATableText"/>
            </w:pPr>
            <w:r w:rsidRPr="00FF61B6">
              <w:t>Dossiers sur le dosage des rayonnements cosmiques et solaires, si le titulaire de l'AOC exploite des aéronefs volant à plus de 15 000 m d'altitude</w:t>
            </w:r>
          </w:p>
        </w:tc>
        <w:tc>
          <w:tcPr>
            <w:tcW w:w="4583" w:type="dxa"/>
            <w:tcBorders>
              <w:top w:val="single" w:sz="4" w:space="0" w:color="A6A6A6"/>
              <w:left w:val="single" w:sz="4" w:space="0" w:color="A6A6A6"/>
              <w:bottom w:val="single" w:sz="4" w:space="0" w:color="A6A6A6"/>
            </w:tcBorders>
          </w:tcPr>
          <w:p w14:paraId="4D502F82" w14:textId="6484BBB1" w:rsidR="00391816" w:rsidRPr="00FF61B6" w:rsidRDefault="00391816" w:rsidP="00E222EB">
            <w:pPr>
              <w:pStyle w:val="FAATableText"/>
            </w:pPr>
            <w:r w:rsidRPr="00FF61B6">
              <w:t>Jusqu'à 12 mois après que le membre de l'équipage a quitté le service du titulaire de l'AOC</w:t>
            </w:r>
          </w:p>
        </w:tc>
      </w:tr>
    </w:tbl>
    <w:p w14:paraId="4D502F84" w14:textId="37BAD612" w:rsidR="00391816" w:rsidRPr="00FF61B6" w:rsidRDefault="00391816" w:rsidP="00E222EB">
      <w:pPr>
        <w:pStyle w:val="FAANoteL1"/>
        <w:widowControl w:val="0"/>
        <w:spacing w:line="228" w:lineRule="auto"/>
        <w:ind w:left="0"/>
      </w:pPr>
      <w:r w:rsidRPr="00FF61B6">
        <w:t>N. B. : Voir paragraphe 9.4.1.5 de la présente partie pour les détails portant sur la section du carnet de route et paragraphe 9.5.1.8 de la présente partie pour ceux qui ont trait à la section dossier de maintenance du livret technique d'aéronef.</w:t>
      </w:r>
    </w:p>
    <w:p w14:paraId="4D502F85" w14:textId="0F316105" w:rsidR="00391816" w:rsidRPr="00FF61B6" w:rsidRDefault="00391816" w:rsidP="00E222EB">
      <w:pPr>
        <w:pStyle w:val="FFATextFlushRight"/>
        <w:keepLines w:val="0"/>
        <w:widowControl w:val="0"/>
        <w:spacing w:after="0"/>
      </w:pPr>
      <w:r w:rsidRPr="00FF61B6">
        <w:t xml:space="preserve">OACI, Annexe 6, Partie I : 4.2.10.3 ; 4.2.11.2 ; 4.3.2 ; 4.3.3.1 ; 8.4.1 ; 8.4.2 ; 9.4.3.4 ; 11.6 </w:t>
      </w:r>
    </w:p>
    <w:p w14:paraId="4D502F86" w14:textId="6A7853AA" w:rsidR="00391816" w:rsidRPr="00FF61B6" w:rsidRDefault="00391816" w:rsidP="00E222EB">
      <w:pPr>
        <w:pStyle w:val="FFATextFlushRight"/>
        <w:keepLines w:val="0"/>
        <w:widowControl w:val="0"/>
        <w:spacing w:after="0"/>
      </w:pPr>
      <w:r w:rsidRPr="00FF61B6">
        <w:t xml:space="preserve">OACI, Annexe 6, Partie III, Section II : 2.3.1 ; 2.3.2 ; 2.3.3.1 ; 2.8.3 ; 4.3.9.2 ; 6.4.1 ; 6.4.2 ; 6.4.3 ; 6.8.1 ; 6.8.2 ; 7.4.2.4 ; 9.6 </w:t>
      </w:r>
    </w:p>
    <w:p w14:paraId="51719655" w14:textId="7425B59A" w:rsidR="00D73361" w:rsidRPr="00FF61B6" w:rsidRDefault="00D73361" w:rsidP="00E222EB">
      <w:pPr>
        <w:pStyle w:val="FFATextFlushRight"/>
        <w:keepLines w:val="0"/>
        <w:widowControl w:val="0"/>
        <w:spacing w:after="0"/>
      </w:pPr>
      <w:r w:rsidRPr="00FF61B6">
        <w:t>OACI, Annexe 18,  7.2 ; 8.2 ; 11.2</w:t>
      </w:r>
    </w:p>
    <w:p w14:paraId="53F7F646" w14:textId="5F053CB4" w:rsidR="00D73361" w:rsidRPr="00FF61B6" w:rsidRDefault="00D73361" w:rsidP="00E222EB">
      <w:pPr>
        <w:pStyle w:val="FFATextFlushRight"/>
        <w:keepLines w:val="0"/>
        <w:widowControl w:val="0"/>
        <w:spacing w:after="0"/>
      </w:pPr>
      <w:r w:rsidRPr="00FF61B6">
        <w:t>OACI, Doc 9284, Partie 1 : 4.2.5 ; 5.2.4</w:t>
      </w:r>
    </w:p>
    <w:p w14:paraId="4D502F87" w14:textId="66F6B81B" w:rsidR="00391816" w:rsidRPr="00FF61B6" w:rsidRDefault="00391816" w:rsidP="00E222EB">
      <w:pPr>
        <w:pStyle w:val="FFATextFlushRight"/>
        <w:keepLines w:val="0"/>
        <w:widowControl w:val="0"/>
        <w:spacing w:after="0"/>
      </w:pPr>
      <w:r w:rsidRPr="00FF61B6">
        <w:t>14 CFR 121.380 ; 121.683 ; 121.685 ; 121.687 ; 121.689 ; 121.693 ; 121.695 ; 121.701 ; 121.1007</w:t>
      </w:r>
    </w:p>
    <w:p w14:paraId="4D502F88" w14:textId="2201C12C" w:rsidR="00391816" w:rsidRPr="00FF61B6" w:rsidRDefault="00E148CC" w:rsidP="00E222EB">
      <w:pPr>
        <w:pStyle w:val="FFATextFlushRight"/>
        <w:keepLines w:val="0"/>
        <w:widowControl w:val="0"/>
        <w:spacing w:after="0"/>
      </w:pPr>
      <w:r w:rsidRPr="00FF61B6">
        <w:t>JAR-OPS 1 : Appendice 1 à 1.1065</w:t>
      </w:r>
    </w:p>
    <w:p w14:paraId="4D502F89" w14:textId="36E8A4D1" w:rsidR="00391816" w:rsidRPr="00FF61B6" w:rsidRDefault="00E148CC" w:rsidP="00E222EB">
      <w:pPr>
        <w:pStyle w:val="FFATextFlushRight"/>
        <w:keepLines w:val="0"/>
        <w:widowControl w:val="0"/>
        <w:spacing w:after="0"/>
      </w:pPr>
      <w:r w:rsidRPr="00FF61B6">
        <w:t>JAR-OPS 3 : Appendice 1 à 3.1065</w:t>
      </w:r>
    </w:p>
    <w:p w14:paraId="4D502F8A" w14:textId="4DFD7312" w:rsidR="00391816" w:rsidRPr="00FF61B6" w:rsidRDefault="00726D04" w:rsidP="00E222EB">
      <w:pPr>
        <w:pStyle w:val="Heading4"/>
        <w:numPr>
          <w:ilvl w:val="0"/>
          <w:numId w:val="0"/>
        </w:numPr>
        <w:ind w:left="864" w:hanging="864"/>
      </w:pPr>
      <w:bookmarkStart w:id="382" w:name="_Toc61352351"/>
      <w:r w:rsidRPr="00FF61B6">
        <w:lastRenderedPageBreak/>
        <w:t>NMO 9.3.2.8</w:t>
      </w:r>
      <w:r w:rsidRPr="00FF61B6">
        <w:tab/>
        <w:t>Livret technique d'aéronef</w:t>
      </w:r>
      <w:bookmarkEnd w:id="382"/>
    </w:p>
    <w:p w14:paraId="64FC3B6A" w14:textId="77777777" w:rsidR="002013CE" w:rsidRPr="00FF61B6" w:rsidRDefault="002013CE" w:rsidP="00E222EB">
      <w:pPr>
        <w:pStyle w:val="FAAOutlineL1a"/>
        <w:numPr>
          <w:ilvl w:val="7"/>
          <w:numId w:val="58"/>
        </w:numPr>
        <w:ind w:left="1440"/>
      </w:pPr>
      <w:r w:rsidRPr="00FF61B6">
        <w:t>Ce qui suit constitue deux exemples de livret technique d'aéronef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434"/>
        <w:gridCol w:w="919"/>
        <w:gridCol w:w="2260"/>
        <w:gridCol w:w="1329"/>
        <w:gridCol w:w="1388"/>
      </w:tblGrid>
      <w:tr w:rsidR="002013CE" w:rsidRPr="00FF61B6" w14:paraId="4C901243" w14:textId="77777777" w:rsidTr="00B10D47">
        <w:trPr>
          <w:trHeight w:val="843"/>
        </w:trPr>
        <w:tc>
          <w:tcPr>
            <w:tcW w:w="1853" w:type="pct"/>
            <w:vMerge w:val="restart"/>
            <w:tcBorders>
              <w:top w:val="single" w:sz="12" w:space="0" w:color="auto"/>
            </w:tcBorders>
          </w:tcPr>
          <w:p w14:paraId="3B804EDD" w14:textId="77777777" w:rsidR="002013CE" w:rsidRPr="00FF61B6" w:rsidRDefault="002013CE" w:rsidP="00E222EB">
            <w:pPr>
              <w:pStyle w:val="FAAFormText"/>
              <w:rPr>
                <w:bCs/>
                <w:vertAlign w:val="superscript"/>
              </w:rPr>
            </w:pPr>
            <w:r w:rsidRPr="00FF61B6">
              <w:t>Nom de l’exploitant</w:t>
            </w:r>
            <w:r w:rsidRPr="00FF61B6">
              <w:rPr>
                <w:vertAlign w:val="superscript"/>
              </w:rPr>
              <w:t>1</w:t>
            </w:r>
            <w:r w:rsidRPr="00FF61B6">
              <w:t> :</w:t>
            </w:r>
          </w:p>
          <w:p w14:paraId="445E49B4" w14:textId="77777777" w:rsidR="002013CE" w:rsidRPr="00FF61B6" w:rsidRDefault="002013CE" w:rsidP="00E222EB">
            <w:pPr>
              <w:pStyle w:val="FAAFormText"/>
            </w:pPr>
          </w:p>
          <w:p w14:paraId="703E5AED" w14:textId="77777777" w:rsidR="002013CE" w:rsidRPr="00FF61B6" w:rsidRDefault="002013CE" w:rsidP="00E222EB">
            <w:pPr>
              <w:pStyle w:val="FAAFormText"/>
            </w:pPr>
          </w:p>
          <w:p w14:paraId="23331C74" w14:textId="77777777" w:rsidR="002013CE" w:rsidRPr="00FF61B6" w:rsidRDefault="002013CE" w:rsidP="00E222EB">
            <w:pPr>
              <w:pStyle w:val="FAAFormText"/>
            </w:pPr>
            <w:r w:rsidRPr="00FF61B6">
              <w:t>Adresse de l'exploitant :</w:t>
            </w:r>
          </w:p>
          <w:p w14:paraId="7AD74669" w14:textId="77777777" w:rsidR="002013CE" w:rsidRPr="00FF61B6" w:rsidRDefault="002013CE" w:rsidP="00E222EB">
            <w:pPr>
              <w:pStyle w:val="FAAFormText"/>
            </w:pPr>
          </w:p>
          <w:p w14:paraId="2FB513CB" w14:textId="77777777" w:rsidR="002013CE" w:rsidRPr="00FF61B6" w:rsidRDefault="002013CE" w:rsidP="00E222EB">
            <w:pPr>
              <w:pStyle w:val="FAAFormText"/>
            </w:pPr>
          </w:p>
        </w:tc>
        <w:tc>
          <w:tcPr>
            <w:tcW w:w="495" w:type="pct"/>
            <w:tcBorders>
              <w:top w:val="single" w:sz="12" w:space="0" w:color="auto"/>
            </w:tcBorders>
          </w:tcPr>
          <w:p w14:paraId="37F8C068" w14:textId="44537EB0" w:rsidR="002013CE" w:rsidRPr="00FF61B6" w:rsidRDefault="002013CE" w:rsidP="00473196">
            <w:pPr>
              <w:pStyle w:val="FAAFormText"/>
            </w:pPr>
            <w:r w:rsidRPr="00FF61B6">
              <w:t>Carnet de vol</w:t>
            </w:r>
            <w:r w:rsidRPr="00FF61B6">
              <w:rPr>
                <w:vertAlign w:val="superscript"/>
              </w:rPr>
              <w:t>2</w:t>
            </w:r>
            <w:r w:rsidRPr="00FF61B6">
              <w:t> :</w:t>
            </w:r>
          </w:p>
        </w:tc>
        <w:tc>
          <w:tcPr>
            <w:tcW w:w="1234" w:type="pct"/>
            <w:tcBorders>
              <w:top w:val="single" w:sz="12" w:space="0" w:color="auto"/>
            </w:tcBorders>
          </w:tcPr>
          <w:p w14:paraId="5CFA1E16" w14:textId="77777777" w:rsidR="002013CE" w:rsidRPr="00FF61B6" w:rsidRDefault="002013CE" w:rsidP="00E222EB">
            <w:pPr>
              <w:pStyle w:val="FAAFormText"/>
            </w:pPr>
            <w:r w:rsidRPr="00FF61B6">
              <w:t>Nom du PIC :</w:t>
            </w:r>
          </w:p>
        </w:tc>
        <w:tc>
          <w:tcPr>
            <w:tcW w:w="662" w:type="pct"/>
            <w:tcBorders>
              <w:top w:val="single" w:sz="12" w:space="0" w:color="auto"/>
            </w:tcBorders>
          </w:tcPr>
          <w:p w14:paraId="026116B3" w14:textId="77777777" w:rsidR="002013CE" w:rsidRPr="00FF61B6" w:rsidRDefault="002013CE" w:rsidP="00E222EB">
            <w:pPr>
              <w:pStyle w:val="FAAFormText"/>
            </w:pPr>
            <w:r w:rsidRPr="00FF61B6">
              <w:t>Immatriculation :</w:t>
            </w:r>
          </w:p>
        </w:tc>
        <w:tc>
          <w:tcPr>
            <w:tcW w:w="756" w:type="pct"/>
            <w:tcBorders>
              <w:top w:val="single" w:sz="12" w:space="0" w:color="auto"/>
            </w:tcBorders>
          </w:tcPr>
          <w:p w14:paraId="61B0894C" w14:textId="77777777" w:rsidR="002013CE" w:rsidRPr="00FF61B6" w:rsidRDefault="002013CE" w:rsidP="00E222EB">
            <w:pPr>
              <w:pStyle w:val="FAAFormText"/>
            </w:pPr>
            <w:r w:rsidRPr="00FF61B6">
              <w:t>N° de feuillet</w:t>
            </w:r>
            <w:r w:rsidRPr="00FF61B6">
              <w:rPr>
                <w:vertAlign w:val="superscript"/>
              </w:rPr>
              <w:t>3</w:t>
            </w:r>
            <w:r w:rsidRPr="00FF61B6">
              <w:t> :</w:t>
            </w:r>
          </w:p>
        </w:tc>
      </w:tr>
      <w:tr w:rsidR="002013CE" w:rsidRPr="00FF61B6" w14:paraId="51EC54F7" w14:textId="77777777" w:rsidTr="00B10D47">
        <w:tc>
          <w:tcPr>
            <w:tcW w:w="1853" w:type="pct"/>
            <w:vMerge/>
            <w:tcBorders>
              <w:bottom w:val="single" w:sz="12" w:space="0" w:color="auto"/>
            </w:tcBorders>
          </w:tcPr>
          <w:p w14:paraId="4E19632A" w14:textId="77777777" w:rsidR="002013CE" w:rsidRPr="00FF61B6" w:rsidRDefault="002013CE" w:rsidP="00E222EB">
            <w:pPr>
              <w:pStyle w:val="FAAFormText"/>
            </w:pPr>
          </w:p>
        </w:tc>
        <w:tc>
          <w:tcPr>
            <w:tcW w:w="495" w:type="pct"/>
            <w:tcBorders>
              <w:bottom w:val="single" w:sz="12" w:space="0" w:color="auto"/>
            </w:tcBorders>
          </w:tcPr>
          <w:p w14:paraId="36073711" w14:textId="591FFA70" w:rsidR="002013CE" w:rsidRPr="00FF61B6" w:rsidRDefault="002013CE" w:rsidP="00473196">
            <w:pPr>
              <w:pStyle w:val="FAAFormText"/>
            </w:pPr>
            <w:r w:rsidRPr="00FF61B6">
              <w:t>Signature du PIC</w:t>
            </w:r>
            <w:r w:rsidRPr="00FF61B6">
              <w:rPr>
                <w:vertAlign w:val="superscript"/>
              </w:rPr>
              <w:t>4</w:t>
            </w:r>
            <w:r w:rsidRPr="00FF61B6">
              <w:t> :</w:t>
            </w:r>
          </w:p>
        </w:tc>
        <w:tc>
          <w:tcPr>
            <w:tcW w:w="1234" w:type="pct"/>
            <w:tcBorders>
              <w:bottom w:val="single" w:sz="12" w:space="0" w:color="auto"/>
            </w:tcBorders>
          </w:tcPr>
          <w:p w14:paraId="565C5258" w14:textId="62976ADD" w:rsidR="002013CE" w:rsidRPr="00FF61B6" w:rsidRDefault="002013CE" w:rsidP="00473196">
            <w:pPr>
              <w:pStyle w:val="FAAFormText"/>
            </w:pPr>
            <w:r w:rsidRPr="00FF61B6">
              <w:t>Nom et affectation du ou des autres membres de l'équipage :</w:t>
            </w:r>
          </w:p>
        </w:tc>
        <w:tc>
          <w:tcPr>
            <w:tcW w:w="662" w:type="pct"/>
            <w:tcBorders>
              <w:bottom w:val="single" w:sz="12" w:space="0" w:color="auto"/>
            </w:tcBorders>
          </w:tcPr>
          <w:p w14:paraId="2ECFD41C" w14:textId="77777777" w:rsidR="002013CE" w:rsidRPr="00FF61B6" w:rsidRDefault="002013CE" w:rsidP="00E222EB">
            <w:pPr>
              <w:pStyle w:val="FAAFormText"/>
            </w:pPr>
            <w:r w:rsidRPr="00FF61B6">
              <w:t>Type de l'aéronef :</w:t>
            </w:r>
          </w:p>
        </w:tc>
        <w:tc>
          <w:tcPr>
            <w:tcW w:w="756" w:type="pct"/>
            <w:tcBorders>
              <w:bottom w:val="single" w:sz="12" w:space="0" w:color="auto"/>
            </w:tcBorders>
          </w:tcPr>
          <w:p w14:paraId="7608FD5A" w14:textId="77777777" w:rsidR="002013CE" w:rsidRPr="00FF61B6" w:rsidRDefault="002013CE" w:rsidP="00E222EB">
            <w:pPr>
              <w:pStyle w:val="FAAFormText"/>
            </w:pPr>
            <w:r w:rsidRPr="00FF61B6">
              <w:t>Date :</w:t>
            </w:r>
          </w:p>
        </w:tc>
      </w:tr>
    </w:tbl>
    <w:p w14:paraId="72845787" w14:textId="77777777" w:rsidR="002013CE" w:rsidRPr="00FF61B6" w:rsidRDefault="002013CE" w:rsidP="00E222EB">
      <w:pPr>
        <w:pStyle w:val="FAAOutlineSpaceAbove"/>
        <w:keepNext w:val="0"/>
        <w:keepLines w:val="0"/>
        <w:widowControl w:val="0"/>
        <w:numPr>
          <w:ilvl w:val="0"/>
          <w:numId w:val="179"/>
        </w:numPr>
        <w:spacing w:line="228" w:lineRule="auto"/>
        <w:rPr>
          <w:sz w:val="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448"/>
        <w:gridCol w:w="224"/>
        <w:gridCol w:w="146"/>
        <w:gridCol w:w="948"/>
        <w:gridCol w:w="1067"/>
        <w:gridCol w:w="340"/>
        <w:gridCol w:w="493"/>
        <w:gridCol w:w="411"/>
        <w:gridCol w:w="636"/>
        <w:gridCol w:w="750"/>
        <w:gridCol w:w="412"/>
        <w:gridCol w:w="593"/>
        <w:gridCol w:w="614"/>
        <w:gridCol w:w="815"/>
        <w:gridCol w:w="685"/>
        <w:gridCol w:w="748"/>
      </w:tblGrid>
      <w:tr w:rsidR="002013CE" w:rsidRPr="00FF61B6" w14:paraId="79B3B8AF" w14:textId="77777777" w:rsidTr="00926A97">
        <w:tc>
          <w:tcPr>
            <w:tcW w:w="945" w:type="pct"/>
            <w:gridSpan w:val="4"/>
            <w:tcBorders>
              <w:top w:val="single" w:sz="12" w:space="0" w:color="auto"/>
            </w:tcBorders>
            <w:tcMar>
              <w:left w:w="29" w:type="dxa"/>
              <w:right w:w="29" w:type="dxa"/>
            </w:tcMar>
          </w:tcPr>
          <w:p w14:paraId="5A1EC10A" w14:textId="77777777" w:rsidR="002013CE" w:rsidRPr="00FF61B6" w:rsidRDefault="002013CE" w:rsidP="00E222EB">
            <w:pPr>
              <w:pStyle w:val="FAAFormText"/>
              <w:jc w:val="center"/>
            </w:pPr>
            <w:r w:rsidRPr="00FF61B6">
              <w:t>VOL</w:t>
            </w:r>
            <w:r w:rsidRPr="00FF61B6">
              <w:rPr>
                <w:vertAlign w:val="superscript"/>
              </w:rPr>
              <w:t xml:space="preserve">5 </w:t>
            </w:r>
            <w:r w:rsidRPr="00FF61B6">
              <w:t>:</w:t>
            </w:r>
          </w:p>
        </w:tc>
        <w:tc>
          <w:tcPr>
            <w:tcW w:w="572" w:type="pct"/>
            <w:tcBorders>
              <w:top w:val="single" w:sz="12" w:space="0" w:color="auto"/>
            </w:tcBorders>
            <w:tcMar>
              <w:left w:w="29" w:type="dxa"/>
              <w:right w:w="29" w:type="dxa"/>
            </w:tcMar>
          </w:tcPr>
          <w:p w14:paraId="68E08528" w14:textId="77777777" w:rsidR="002013CE" w:rsidRPr="00FF61B6" w:rsidRDefault="002013CE" w:rsidP="00E222EB">
            <w:pPr>
              <w:pStyle w:val="FAAFormText"/>
              <w:jc w:val="center"/>
            </w:pPr>
            <w:r w:rsidRPr="00FF61B6">
              <w:t>VÉRIFICATION</w:t>
            </w:r>
          </w:p>
        </w:tc>
        <w:tc>
          <w:tcPr>
            <w:tcW w:w="666" w:type="pct"/>
            <w:gridSpan w:val="3"/>
            <w:tcBorders>
              <w:top w:val="single" w:sz="12" w:space="0" w:color="auto"/>
            </w:tcBorders>
            <w:tcMar>
              <w:left w:w="29" w:type="dxa"/>
              <w:right w:w="29" w:type="dxa"/>
            </w:tcMar>
          </w:tcPr>
          <w:p w14:paraId="08613849" w14:textId="77777777" w:rsidR="002013CE" w:rsidRPr="00FF61B6" w:rsidRDefault="002013CE" w:rsidP="00E222EB">
            <w:pPr>
              <w:pStyle w:val="FAAFormText"/>
              <w:jc w:val="center"/>
            </w:pPr>
            <w:r w:rsidRPr="00FF61B6">
              <w:t>TEMPS DE VOL CALE À CALE</w:t>
            </w:r>
          </w:p>
        </w:tc>
        <w:tc>
          <w:tcPr>
            <w:tcW w:w="964" w:type="pct"/>
            <w:gridSpan w:val="3"/>
            <w:tcBorders>
              <w:top w:val="single" w:sz="12" w:space="0" w:color="auto"/>
            </w:tcBorders>
            <w:tcMar>
              <w:left w:w="29" w:type="dxa"/>
              <w:right w:w="29" w:type="dxa"/>
            </w:tcMar>
          </w:tcPr>
          <w:p w14:paraId="14B8F973" w14:textId="77777777" w:rsidR="002013CE" w:rsidRPr="00FF61B6" w:rsidRDefault="002013CE" w:rsidP="00E222EB">
            <w:pPr>
              <w:pStyle w:val="FAAFormText"/>
              <w:jc w:val="center"/>
            </w:pPr>
            <w:r w:rsidRPr="00FF61B6">
              <w:t>TEMPS EN VOL</w:t>
            </w:r>
          </w:p>
        </w:tc>
        <w:tc>
          <w:tcPr>
            <w:tcW w:w="647" w:type="pct"/>
            <w:gridSpan w:val="2"/>
            <w:tcBorders>
              <w:top w:val="single" w:sz="12" w:space="0" w:color="auto"/>
            </w:tcBorders>
            <w:tcMar>
              <w:left w:w="29" w:type="dxa"/>
              <w:right w:w="29" w:type="dxa"/>
            </w:tcMar>
          </w:tcPr>
          <w:p w14:paraId="17467BB5" w14:textId="77777777" w:rsidR="002013CE" w:rsidRPr="00FF61B6" w:rsidRDefault="002013CE" w:rsidP="00E222EB">
            <w:pPr>
              <w:pStyle w:val="FAAFormText"/>
              <w:jc w:val="center"/>
            </w:pPr>
            <w:r w:rsidRPr="00FF61B6">
              <w:t>CHARGEMENT</w:t>
            </w:r>
          </w:p>
        </w:tc>
        <w:tc>
          <w:tcPr>
            <w:tcW w:w="1206" w:type="pct"/>
            <w:gridSpan w:val="3"/>
            <w:tcBorders>
              <w:top w:val="single" w:sz="12" w:space="0" w:color="auto"/>
            </w:tcBorders>
            <w:tcMar>
              <w:left w:w="29" w:type="dxa"/>
              <w:right w:w="29" w:type="dxa"/>
            </w:tcMar>
          </w:tcPr>
          <w:p w14:paraId="06049ACF" w14:textId="77777777" w:rsidR="002013CE" w:rsidRPr="00FF61B6" w:rsidRDefault="002013CE" w:rsidP="00E222EB">
            <w:pPr>
              <w:pStyle w:val="FAAFormText"/>
              <w:jc w:val="center"/>
              <w:rPr>
                <w:vertAlign w:val="subscript"/>
              </w:rPr>
            </w:pPr>
            <w:r w:rsidRPr="00FF61B6">
              <w:t>CARBURANT À BORD</w:t>
            </w:r>
            <w:r w:rsidRPr="00FF61B6">
              <w:rPr>
                <w:vertAlign w:val="superscript"/>
              </w:rPr>
              <w:t>6</w:t>
            </w:r>
          </w:p>
        </w:tc>
      </w:tr>
      <w:tr w:rsidR="002013CE" w:rsidRPr="00926A97" w14:paraId="78C3F248" w14:textId="77777777" w:rsidTr="00926A97">
        <w:tc>
          <w:tcPr>
            <w:tcW w:w="240" w:type="pct"/>
            <w:tcMar>
              <w:top w:w="14" w:type="dxa"/>
              <w:left w:w="29" w:type="dxa"/>
              <w:bottom w:w="14" w:type="dxa"/>
              <w:right w:w="29" w:type="dxa"/>
            </w:tcMar>
            <w:vAlign w:val="bottom"/>
          </w:tcPr>
          <w:p w14:paraId="7EC10855" w14:textId="77777777" w:rsidR="002013CE" w:rsidRPr="00926A97" w:rsidRDefault="002013CE" w:rsidP="00E222EB">
            <w:pPr>
              <w:pStyle w:val="FAAFormText"/>
              <w:jc w:val="center"/>
              <w:rPr>
                <w:sz w:val="14"/>
                <w:szCs w:val="16"/>
              </w:rPr>
            </w:pPr>
            <w:r w:rsidRPr="00926A97">
              <w:rPr>
                <w:sz w:val="14"/>
                <w:szCs w:val="16"/>
              </w:rPr>
              <w:t>Nature du vol</w:t>
            </w:r>
            <w:r w:rsidRPr="00926A97">
              <w:rPr>
                <w:sz w:val="14"/>
                <w:szCs w:val="16"/>
                <w:vertAlign w:val="superscript"/>
              </w:rPr>
              <w:t>7</w:t>
            </w:r>
          </w:p>
        </w:tc>
        <w:tc>
          <w:tcPr>
            <w:tcW w:w="120" w:type="pct"/>
            <w:tcMar>
              <w:top w:w="14" w:type="dxa"/>
              <w:left w:w="29" w:type="dxa"/>
              <w:bottom w:w="14" w:type="dxa"/>
              <w:right w:w="29" w:type="dxa"/>
            </w:tcMar>
            <w:vAlign w:val="bottom"/>
          </w:tcPr>
          <w:p w14:paraId="4E69A156" w14:textId="77777777" w:rsidR="002013CE" w:rsidRPr="00926A97" w:rsidRDefault="002013CE" w:rsidP="00E222EB">
            <w:pPr>
              <w:pStyle w:val="FAAFormText"/>
              <w:jc w:val="center"/>
              <w:rPr>
                <w:sz w:val="14"/>
                <w:szCs w:val="16"/>
              </w:rPr>
            </w:pPr>
            <w:r w:rsidRPr="00926A97">
              <w:rPr>
                <w:sz w:val="14"/>
                <w:szCs w:val="16"/>
              </w:rPr>
              <w:t>De</w:t>
            </w:r>
          </w:p>
        </w:tc>
        <w:tc>
          <w:tcPr>
            <w:tcW w:w="78" w:type="pct"/>
            <w:tcMar>
              <w:top w:w="14" w:type="dxa"/>
              <w:left w:w="29" w:type="dxa"/>
              <w:bottom w:w="14" w:type="dxa"/>
              <w:right w:w="29" w:type="dxa"/>
            </w:tcMar>
            <w:vAlign w:val="bottom"/>
          </w:tcPr>
          <w:p w14:paraId="455F2ED8" w14:textId="77777777" w:rsidR="002013CE" w:rsidRPr="00926A97" w:rsidRDefault="002013CE" w:rsidP="00E222EB">
            <w:pPr>
              <w:pStyle w:val="FAAFormText"/>
              <w:jc w:val="center"/>
              <w:rPr>
                <w:sz w:val="14"/>
                <w:szCs w:val="16"/>
              </w:rPr>
            </w:pPr>
            <w:r w:rsidRPr="00926A97">
              <w:rPr>
                <w:sz w:val="14"/>
                <w:szCs w:val="16"/>
              </w:rPr>
              <w:t>À</w:t>
            </w:r>
          </w:p>
        </w:tc>
        <w:tc>
          <w:tcPr>
            <w:tcW w:w="508" w:type="pct"/>
            <w:tcMar>
              <w:top w:w="14" w:type="dxa"/>
              <w:left w:w="29" w:type="dxa"/>
              <w:bottom w:w="14" w:type="dxa"/>
              <w:right w:w="29" w:type="dxa"/>
            </w:tcMar>
            <w:vAlign w:val="bottom"/>
          </w:tcPr>
          <w:p w14:paraId="6F94DCB2" w14:textId="77777777" w:rsidR="002013CE" w:rsidRPr="00926A97" w:rsidRDefault="002013CE" w:rsidP="00E222EB">
            <w:pPr>
              <w:pStyle w:val="FAAFormText"/>
              <w:jc w:val="center"/>
              <w:rPr>
                <w:sz w:val="14"/>
                <w:szCs w:val="16"/>
              </w:rPr>
            </w:pPr>
            <w:r w:rsidRPr="00926A97">
              <w:rPr>
                <w:sz w:val="14"/>
                <w:szCs w:val="16"/>
              </w:rPr>
              <w:t xml:space="preserve">Nombre </w:t>
            </w:r>
            <w:r w:rsidRPr="00926A97">
              <w:rPr>
                <w:sz w:val="14"/>
                <w:szCs w:val="16"/>
              </w:rPr>
              <w:br/>
              <w:t>d'atterrissages</w:t>
            </w:r>
            <w:r w:rsidRPr="00926A97">
              <w:rPr>
                <w:sz w:val="14"/>
                <w:szCs w:val="16"/>
                <w:vertAlign w:val="superscript"/>
              </w:rPr>
              <w:t>8</w:t>
            </w:r>
          </w:p>
        </w:tc>
        <w:tc>
          <w:tcPr>
            <w:tcW w:w="572" w:type="pct"/>
            <w:tcMar>
              <w:top w:w="14" w:type="dxa"/>
              <w:left w:w="29" w:type="dxa"/>
              <w:bottom w:w="14" w:type="dxa"/>
              <w:right w:w="29" w:type="dxa"/>
            </w:tcMar>
            <w:vAlign w:val="bottom"/>
          </w:tcPr>
          <w:p w14:paraId="3CE39CC3" w14:textId="15B343B6" w:rsidR="002013CE" w:rsidRPr="00926A97" w:rsidRDefault="002013CE" w:rsidP="00E222EB">
            <w:pPr>
              <w:pStyle w:val="FAAFormText"/>
              <w:jc w:val="center"/>
              <w:rPr>
                <w:sz w:val="14"/>
                <w:szCs w:val="16"/>
              </w:rPr>
            </w:pPr>
            <w:r w:rsidRPr="00926A97">
              <w:rPr>
                <w:sz w:val="14"/>
                <w:szCs w:val="16"/>
              </w:rPr>
              <w:t>Prép. de vol</w:t>
            </w:r>
            <w:r w:rsidRPr="00926A97">
              <w:rPr>
                <w:sz w:val="14"/>
                <w:szCs w:val="16"/>
                <w:vertAlign w:val="superscript"/>
              </w:rPr>
              <w:t>9</w:t>
            </w:r>
          </w:p>
        </w:tc>
        <w:tc>
          <w:tcPr>
            <w:tcW w:w="182" w:type="pct"/>
            <w:tcMar>
              <w:top w:w="14" w:type="dxa"/>
              <w:left w:w="29" w:type="dxa"/>
              <w:bottom w:w="14" w:type="dxa"/>
              <w:right w:w="29" w:type="dxa"/>
            </w:tcMar>
            <w:vAlign w:val="bottom"/>
          </w:tcPr>
          <w:p w14:paraId="0301C7AD" w14:textId="77777777" w:rsidR="002013CE" w:rsidRPr="00926A97" w:rsidRDefault="002013CE" w:rsidP="00E222EB">
            <w:pPr>
              <w:pStyle w:val="FAAFormText"/>
              <w:jc w:val="center"/>
              <w:rPr>
                <w:sz w:val="14"/>
                <w:szCs w:val="16"/>
              </w:rPr>
            </w:pPr>
            <w:r w:rsidRPr="00926A97">
              <w:rPr>
                <w:sz w:val="14"/>
                <w:szCs w:val="16"/>
              </w:rPr>
              <w:t>Arrêt</w:t>
            </w:r>
          </w:p>
        </w:tc>
        <w:tc>
          <w:tcPr>
            <w:tcW w:w="264" w:type="pct"/>
            <w:tcMar>
              <w:top w:w="14" w:type="dxa"/>
              <w:left w:w="29" w:type="dxa"/>
              <w:bottom w:w="14" w:type="dxa"/>
              <w:right w:w="29" w:type="dxa"/>
            </w:tcMar>
            <w:vAlign w:val="bottom"/>
          </w:tcPr>
          <w:p w14:paraId="7655DB5C" w14:textId="77777777" w:rsidR="002013CE" w:rsidRPr="00926A97" w:rsidRDefault="002013CE" w:rsidP="00E222EB">
            <w:pPr>
              <w:pStyle w:val="FAAFormText"/>
              <w:jc w:val="center"/>
              <w:rPr>
                <w:sz w:val="14"/>
                <w:szCs w:val="16"/>
              </w:rPr>
            </w:pPr>
            <w:r w:rsidRPr="00926A97">
              <w:rPr>
                <w:sz w:val="14"/>
                <w:szCs w:val="16"/>
              </w:rPr>
              <w:t>En marche</w:t>
            </w:r>
          </w:p>
        </w:tc>
        <w:tc>
          <w:tcPr>
            <w:tcW w:w="220" w:type="pct"/>
            <w:tcMar>
              <w:top w:w="14" w:type="dxa"/>
              <w:left w:w="29" w:type="dxa"/>
              <w:bottom w:w="14" w:type="dxa"/>
              <w:right w:w="29" w:type="dxa"/>
            </w:tcMar>
            <w:vAlign w:val="bottom"/>
          </w:tcPr>
          <w:p w14:paraId="56CD5C5F" w14:textId="77777777" w:rsidR="002013CE" w:rsidRPr="00926A97" w:rsidRDefault="002013CE" w:rsidP="00E222EB">
            <w:pPr>
              <w:pStyle w:val="FAAFormText"/>
              <w:jc w:val="center"/>
              <w:rPr>
                <w:sz w:val="14"/>
                <w:szCs w:val="16"/>
              </w:rPr>
            </w:pPr>
            <w:r w:rsidRPr="00926A97">
              <w:rPr>
                <w:sz w:val="14"/>
                <w:szCs w:val="16"/>
              </w:rPr>
              <w:t>Heure</w:t>
            </w:r>
          </w:p>
        </w:tc>
        <w:tc>
          <w:tcPr>
            <w:tcW w:w="341" w:type="pct"/>
            <w:tcMar>
              <w:top w:w="14" w:type="dxa"/>
              <w:left w:w="29" w:type="dxa"/>
              <w:bottom w:w="14" w:type="dxa"/>
              <w:right w:w="29" w:type="dxa"/>
            </w:tcMar>
            <w:vAlign w:val="bottom"/>
          </w:tcPr>
          <w:p w14:paraId="1F5D9456" w14:textId="77777777" w:rsidR="002013CE" w:rsidRPr="00926A97" w:rsidRDefault="002013CE" w:rsidP="00E222EB">
            <w:pPr>
              <w:pStyle w:val="FAAFormText"/>
              <w:jc w:val="center"/>
              <w:rPr>
                <w:sz w:val="14"/>
                <w:szCs w:val="16"/>
              </w:rPr>
            </w:pPr>
            <w:r w:rsidRPr="00926A97">
              <w:rPr>
                <w:sz w:val="14"/>
                <w:szCs w:val="16"/>
              </w:rPr>
              <w:t>Décollage</w:t>
            </w:r>
          </w:p>
        </w:tc>
        <w:tc>
          <w:tcPr>
            <w:tcW w:w="402" w:type="pct"/>
            <w:tcMar>
              <w:top w:w="14" w:type="dxa"/>
              <w:left w:w="29" w:type="dxa"/>
              <w:bottom w:w="14" w:type="dxa"/>
              <w:right w:w="29" w:type="dxa"/>
            </w:tcMar>
            <w:vAlign w:val="bottom"/>
          </w:tcPr>
          <w:p w14:paraId="64106954" w14:textId="77777777" w:rsidR="002013CE" w:rsidRPr="00926A97" w:rsidRDefault="002013CE" w:rsidP="00E222EB">
            <w:pPr>
              <w:pStyle w:val="FAAFormText"/>
              <w:jc w:val="center"/>
              <w:rPr>
                <w:sz w:val="14"/>
                <w:szCs w:val="16"/>
              </w:rPr>
            </w:pPr>
            <w:r w:rsidRPr="00926A97">
              <w:rPr>
                <w:sz w:val="14"/>
                <w:szCs w:val="16"/>
              </w:rPr>
              <w:t>Atterrissage</w:t>
            </w:r>
          </w:p>
        </w:tc>
        <w:tc>
          <w:tcPr>
            <w:tcW w:w="220" w:type="pct"/>
            <w:tcMar>
              <w:top w:w="14" w:type="dxa"/>
              <w:left w:w="29" w:type="dxa"/>
              <w:bottom w:w="14" w:type="dxa"/>
              <w:right w:w="29" w:type="dxa"/>
            </w:tcMar>
            <w:vAlign w:val="bottom"/>
          </w:tcPr>
          <w:p w14:paraId="64A59D4C" w14:textId="77777777" w:rsidR="002013CE" w:rsidRPr="00926A97" w:rsidRDefault="002013CE" w:rsidP="00E222EB">
            <w:pPr>
              <w:pStyle w:val="FAAFormText"/>
              <w:jc w:val="center"/>
              <w:rPr>
                <w:sz w:val="14"/>
                <w:szCs w:val="16"/>
              </w:rPr>
            </w:pPr>
            <w:r w:rsidRPr="00926A97">
              <w:rPr>
                <w:sz w:val="14"/>
                <w:szCs w:val="16"/>
              </w:rPr>
              <w:t>Heure</w:t>
            </w:r>
          </w:p>
        </w:tc>
        <w:tc>
          <w:tcPr>
            <w:tcW w:w="318" w:type="pct"/>
            <w:tcMar>
              <w:top w:w="14" w:type="dxa"/>
              <w:left w:w="29" w:type="dxa"/>
              <w:bottom w:w="14" w:type="dxa"/>
              <w:right w:w="29" w:type="dxa"/>
            </w:tcMar>
            <w:vAlign w:val="bottom"/>
          </w:tcPr>
          <w:p w14:paraId="40904806" w14:textId="77777777" w:rsidR="002013CE" w:rsidRPr="00926A97" w:rsidRDefault="002013CE" w:rsidP="00E222EB">
            <w:pPr>
              <w:pStyle w:val="FAAFormText"/>
              <w:jc w:val="center"/>
              <w:rPr>
                <w:sz w:val="14"/>
                <w:szCs w:val="16"/>
              </w:rPr>
            </w:pPr>
            <w:r w:rsidRPr="00926A97">
              <w:rPr>
                <w:sz w:val="14"/>
                <w:szCs w:val="16"/>
              </w:rPr>
              <w:t>Nombre de pass./fret (kg)</w:t>
            </w:r>
          </w:p>
        </w:tc>
        <w:tc>
          <w:tcPr>
            <w:tcW w:w="329" w:type="pct"/>
            <w:tcMar>
              <w:top w:w="14" w:type="dxa"/>
              <w:left w:w="29" w:type="dxa"/>
              <w:bottom w:w="14" w:type="dxa"/>
              <w:right w:w="29" w:type="dxa"/>
            </w:tcMar>
            <w:vAlign w:val="bottom"/>
          </w:tcPr>
          <w:p w14:paraId="7A27D8BB" w14:textId="77777777" w:rsidR="002013CE" w:rsidRPr="00926A97" w:rsidRDefault="002013CE" w:rsidP="00E222EB">
            <w:pPr>
              <w:pStyle w:val="FAAFormText"/>
              <w:jc w:val="center"/>
              <w:rPr>
                <w:sz w:val="14"/>
                <w:szCs w:val="16"/>
              </w:rPr>
            </w:pPr>
            <w:r w:rsidRPr="00926A97">
              <w:rPr>
                <w:sz w:val="14"/>
                <w:szCs w:val="16"/>
              </w:rPr>
              <w:t>Masse au décollage (kg)</w:t>
            </w:r>
          </w:p>
        </w:tc>
        <w:tc>
          <w:tcPr>
            <w:tcW w:w="437" w:type="pct"/>
            <w:tcMar>
              <w:top w:w="14" w:type="dxa"/>
              <w:left w:w="29" w:type="dxa"/>
              <w:bottom w:w="14" w:type="dxa"/>
              <w:right w:w="29" w:type="dxa"/>
            </w:tcMar>
            <w:vAlign w:val="bottom"/>
          </w:tcPr>
          <w:p w14:paraId="65B273DE" w14:textId="77777777" w:rsidR="002013CE" w:rsidRPr="00926A97" w:rsidRDefault="002013CE" w:rsidP="00E222EB">
            <w:pPr>
              <w:pStyle w:val="FAAFormText"/>
              <w:jc w:val="center"/>
              <w:rPr>
                <w:sz w:val="14"/>
                <w:szCs w:val="16"/>
              </w:rPr>
            </w:pPr>
            <w:r w:rsidRPr="00926A97">
              <w:rPr>
                <w:sz w:val="14"/>
                <w:szCs w:val="16"/>
              </w:rPr>
              <w:t>Soulèvement</w:t>
            </w:r>
          </w:p>
        </w:tc>
        <w:tc>
          <w:tcPr>
            <w:tcW w:w="367" w:type="pct"/>
            <w:tcMar>
              <w:top w:w="14" w:type="dxa"/>
              <w:left w:w="29" w:type="dxa"/>
              <w:bottom w:w="14" w:type="dxa"/>
              <w:right w:w="29" w:type="dxa"/>
            </w:tcMar>
            <w:vAlign w:val="bottom"/>
          </w:tcPr>
          <w:p w14:paraId="0A140842" w14:textId="77777777" w:rsidR="002013CE" w:rsidRPr="00926A97" w:rsidRDefault="002013CE" w:rsidP="00E222EB">
            <w:pPr>
              <w:pStyle w:val="FAAFormText"/>
              <w:jc w:val="center"/>
              <w:rPr>
                <w:sz w:val="14"/>
                <w:szCs w:val="16"/>
              </w:rPr>
            </w:pPr>
            <w:r w:rsidRPr="00926A97">
              <w:rPr>
                <w:sz w:val="14"/>
                <w:szCs w:val="16"/>
              </w:rPr>
              <w:t>Décollage</w:t>
            </w:r>
            <w:r w:rsidRPr="00926A97">
              <w:rPr>
                <w:sz w:val="14"/>
                <w:szCs w:val="16"/>
                <w:vertAlign w:val="superscript"/>
              </w:rPr>
              <w:t xml:space="preserve">9 </w:t>
            </w:r>
            <w:r w:rsidRPr="00926A97">
              <w:rPr>
                <w:sz w:val="14"/>
                <w:szCs w:val="16"/>
              </w:rPr>
              <w:t>(litres/kg)</w:t>
            </w:r>
          </w:p>
        </w:tc>
        <w:tc>
          <w:tcPr>
            <w:tcW w:w="402" w:type="pct"/>
            <w:tcMar>
              <w:top w:w="14" w:type="dxa"/>
              <w:left w:w="29" w:type="dxa"/>
              <w:bottom w:w="14" w:type="dxa"/>
              <w:right w:w="29" w:type="dxa"/>
            </w:tcMar>
            <w:vAlign w:val="bottom"/>
          </w:tcPr>
          <w:p w14:paraId="3D8D8213" w14:textId="77777777" w:rsidR="002013CE" w:rsidRPr="00926A97" w:rsidRDefault="002013CE" w:rsidP="00E222EB">
            <w:pPr>
              <w:pStyle w:val="FAAFormText"/>
              <w:jc w:val="center"/>
              <w:rPr>
                <w:sz w:val="14"/>
                <w:szCs w:val="16"/>
              </w:rPr>
            </w:pPr>
            <w:r w:rsidRPr="00926A97">
              <w:rPr>
                <w:sz w:val="14"/>
                <w:szCs w:val="16"/>
              </w:rPr>
              <w:t>Atterrissage :</w:t>
            </w:r>
          </w:p>
        </w:tc>
      </w:tr>
      <w:tr w:rsidR="002013CE" w:rsidRPr="00FF61B6" w14:paraId="3BAEAAB0" w14:textId="77777777" w:rsidTr="00926A97">
        <w:tc>
          <w:tcPr>
            <w:tcW w:w="240" w:type="pct"/>
            <w:tcMar>
              <w:left w:w="29" w:type="dxa"/>
              <w:right w:w="29" w:type="dxa"/>
            </w:tcMar>
          </w:tcPr>
          <w:p w14:paraId="1032BD21" w14:textId="77777777" w:rsidR="002013CE" w:rsidRPr="00FF61B6" w:rsidRDefault="002013CE" w:rsidP="00E222EB">
            <w:pPr>
              <w:pStyle w:val="FAATableText"/>
            </w:pPr>
          </w:p>
        </w:tc>
        <w:tc>
          <w:tcPr>
            <w:tcW w:w="120" w:type="pct"/>
            <w:tcMar>
              <w:left w:w="29" w:type="dxa"/>
              <w:right w:w="29" w:type="dxa"/>
            </w:tcMar>
          </w:tcPr>
          <w:p w14:paraId="058E4FF7" w14:textId="77777777" w:rsidR="002013CE" w:rsidRPr="00FF61B6" w:rsidRDefault="002013CE" w:rsidP="00E222EB">
            <w:pPr>
              <w:pStyle w:val="FAATableText"/>
            </w:pPr>
          </w:p>
        </w:tc>
        <w:tc>
          <w:tcPr>
            <w:tcW w:w="78" w:type="pct"/>
            <w:tcMar>
              <w:left w:w="29" w:type="dxa"/>
              <w:right w:w="29" w:type="dxa"/>
            </w:tcMar>
          </w:tcPr>
          <w:p w14:paraId="3F9E7A51" w14:textId="77777777" w:rsidR="002013CE" w:rsidRPr="00FF61B6" w:rsidRDefault="002013CE" w:rsidP="00E222EB">
            <w:pPr>
              <w:pStyle w:val="FAATableText"/>
            </w:pPr>
          </w:p>
        </w:tc>
        <w:tc>
          <w:tcPr>
            <w:tcW w:w="508" w:type="pct"/>
            <w:tcMar>
              <w:left w:w="29" w:type="dxa"/>
              <w:right w:w="29" w:type="dxa"/>
            </w:tcMar>
          </w:tcPr>
          <w:p w14:paraId="3DC7491F" w14:textId="77777777" w:rsidR="002013CE" w:rsidRPr="00FF61B6" w:rsidRDefault="002013CE" w:rsidP="00E222EB">
            <w:pPr>
              <w:pStyle w:val="FAATableText"/>
            </w:pPr>
          </w:p>
        </w:tc>
        <w:tc>
          <w:tcPr>
            <w:tcW w:w="572" w:type="pct"/>
            <w:tcMar>
              <w:left w:w="29" w:type="dxa"/>
              <w:right w:w="29" w:type="dxa"/>
            </w:tcMar>
          </w:tcPr>
          <w:p w14:paraId="214CFFFB" w14:textId="77777777" w:rsidR="002013CE" w:rsidRPr="00FF61B6" w:rsidRDefault="002013CE" w:rsidP="00E222EB">
            <w:pPr>
              <w:pStyle w:val="FAATableText"/>
            </w:pPr>
          </w:p>
        </w:tc>
        <w:tc>
          <w:tcPr>
            <w:tcW w:w="182" w:type="pct"/>
            <w:tcMar>
              <w:left w:w="29" w:type="dxa"/>
              <w:right w:w="29" w:type="dxa"/>
            </w:tcMar>
          </w:tcPr>
          <w:p w14:paraId="2205123B" w14:textId="77777777" w:rsidR="002013CE" w:rsidRPr="00FF61B6" w:rsidRDefault="002013CE" w:rsidP="00E222EB">
            <w:pPr>
              <w:pStyle w:val="FAATableText"/>
            </w:pPr>
          </w:p>
        </w:tc>
        <w:tc>
          <w:tcPr>
            <w:tcW w:w="264" w:type="pct"/>
            <w:tcMar>
              <w:left w:w="29" w:type="dxa"/>
              <w:right w:w="29" w:type="dxa"/>
            </w:tcMar>
          </w:tcPr>
          <w:p w14:paraId="3799374D" w14:textId="77777777" w:rsidR="002013CE" w:rsidRPr="00FF61B6" w:rsidRDefault="002013CE" w:rsidP="00E222EB">
            <w:pPr>
              <w:pStyle w:val="FAATableText"/>
            </w:pPr>
          </w:p>
        </w:tc>
        <w:tc>
          <w:tcPr>
            <w:tcW w:w="220" w:type="pct"/>
            <w:tcMar>
              <w:left w:w="29" w:type="dxa"/>
              <w:right w:w="29" w:type="dxa"/>
            </w:tcMar>
          </w:tcPr>
          <w:p w14:paraId="0BEB64F6" w14:textId="77777777" w:rsidR="002013CE" w:rsidRPr="00FF61B6" w:rsidRDefault="002013CE" w:rsidP="00E222EB">
            <w:pPr>
              <w:pStyle w:val="FAATableText"/>
            </w:pPr>
          </w:p>
        </w:tc>
        <w:tc>
          <w:tcPr>
            <w:tcW w:w="341" w:type="pct"/>
            <w:tcMar>
              <w:left w:w="29" w:type="dxa"/>
              <w:right w:w="29" w:type="dxa"/>
            </w:tcMar>
          </w:tcPr>
          <w:p w14:paraId="608CD8A1" w14:textId="77777777" w:rsidR="002013CE" w:rsidRPr="00FF61B6" w:rsidRDefault="002013CE" w:rsidP="00E222EB">
            <w:pPr>
              <w:pStyle w:val="FAATableText"/>
            </w:pPr>
          </w:p>
        </w:tc>
        <w:tc>
          <w:tcPr>
            <w:tcW w:w="402" w:type="pct"/>
            <w:tcMar>
              <w:left w:w="29" w:type="dxa"/>
              <w:right w:w="29" w:type="dxa"/>
            </w:tcMar>
          </w:tcPr>
          <w:p w14:paraId="165F7939" w14:textId="77777777" w:rsidR="002013CE" w:rsidRPr="00FF61B6" w:rsidRDefault="002013CE" w:rsidP="00E222EB">
            <w:pPr>
              <w:pStyle w:val="FAATableText"/>
            </w:pPr>
          </w:p>
        </w:tc>
        <w:tc>
          <w:tcPr>
            <w:tcW w:w="220" w:type="pct"/>
            <w:tcMar>
              <w:left w:w="29" w:type="dxa"/>
              <w:right w:w="29" w:type="dxa"/>
            </w:tcMar>
          </w:tcPr>
          <w:p w14:paraId="67BA464A" w14:textId="77777777" w:rsidR="002013CE" w:rsidRPr="00FF61B6" w:rsidRDefault="002013CE" w:rsidP="00E222EB">
            <w:pPr>
              <w:pStyle w:val="FAATableText"/>
            </w:pPr>
          </w:p>
        </w:tc>
        <w:tc>
          <w:tcPr>
            <w:tcW w:w="318" w:type="pct"/>
            <w:tcMar>
              <w:left w:w="29" w:type="dxa"/>
              <w:right w:w="29" w:type="dxa"/>
            </w:tcMar>
          </w:tcPr>
          <w:p w14:paraId="702762C4" w14:textId="77777777" w:rsidR="002013CE" w:rsidRPr="00FF61B6" w:rsidRDefault="002013CE" w:rsidP="00E222EB">
            <w:pPr>
              <w:pStyle w:val="FAATableText"/>
            </w:pPr>
          </w:p>
        </w:tc>
        <w:tc>
          <w:tcPr>
            <w:tcW w:w="329" w:type="pct"/>
            <w:tcMar>
              <w:left w:w="29" w:type="dxa"/>
              <w:right w:w="29" w:type="dxa"/>
            </w:tcMar>
          </w:tcPr>
          <w:p w14:paraId="3204E9E5" w14:textId="77777777" w:rsidR="002013CE" w:rsidRPr="00FF61B6" w:rsidRDefault="002013CE" w:rsidP="00E222EB">
            <w:pPr>
              <w:pStyle w:val="FAATableText"/>
            </w:pPr>
          </w:p>
        </w:tc>
        <w:tc>
          <w:tcPr>
            <w:tcW w:w="437" w:type="pct"/>
            <w:tcMar>
              <w:left w:w="29" w:type="dxa"/>
              <w:right w:w="29" w:type="dxa"/>
            </w:tcMar>
          </w:tcPr>
          <w:p w14:paraId="018DD73A" w14:textId="77777777" w:rsidR="002013CE" w:rsidRPr="00FF61B6" w:rsidRDefault="002013CE" w:rsidP="00E222EB">
            <w:pPr>
              <w:pStyle w:val="FAATableText"/>
            </w:pPr>
          </w:p>
        </w:tc>
        <w:tc>
          <w:tcPr>
            <w:tcW w:w="367" w:type="pct"/>
            <w:tcMar>
              <w:left w:w="29" w:type="dxa"/>
              <w:right w:w="29" w:type="dxa"/>
            </w:tcMar>
          </w:tcPr>
          <w:p w14:paraId="3986882A" w14:textId="77777777" w:rsidR="002013CE" w:rsidRPr="00FF61B6" w:rsidRDefault="002013CE" w:rsidP="00E222EB">
            <w:pPr>
              <w:pStyle w:val="FAATableText"/>
            </w:pPr>
          </w:p>
        </w:tc>
        <w:tc>
          <w:tcPr>
            <w:tcW w:w="402" w:type="pct"/>
            <w:tcMar>
              <w:left w:w="29" w:type="dxa"/>
              <w:right w:w="29" w:type="dxa"/>
            </w:tcMar>
          </w:tcPr>
          <w:p w14:paraId="792280A8" w14:textId="77777777" w:rsidR="002013CE" w:rsidRPr="00FF61B6" w:rsidRDefault="002013CE" w:rsidP="00E222EB">
            <w:pPr>
              <w:pStyle w:val="FAATableText"/>
            </w:pPr>
          </w:p>
        </w:tc>
      </w:tr>
      <w:tr w:rsidR="002013CE" w:rsidRPr="00FF61B6" w14:paraId="2D442596" w14:textId="77777777" w:rsidTr="00926A97">
        <w:tc>
          <w:tcPr>
            <w:tcW w:w="240" w:type="pct"/>
            <w:tcMar>
              <w:left w:w="29" w:type="dxa"/>
              <w:right w:w="29" w:type="dxa"/>
            </w:tcMar>
          </w:tcPr>
          <w:p w14:paraId="36D6ECF1" w14:textId="77777777" w:rsidR="002013CE" w:rsidRPr="00FF61B6" w:rsidRDefault="002013CE" w:rsidP="00E222EB">
            <w:pPr>
              <w:pStyle w:val="FAATableText"/>
            </w:pPr>
          </w:p>
        </w:tc>
        <w:tc>
          <w:tcPr>
            <w:tcW w:w="120" w:type="pct"/>
            <w:tcMar>
              <w:left w:w="29" w:type="dxa"/>
              <w:right w:w="29" w:type="dxa"/>
            </w:tcMar>
          </w:tcPr>
          <w:p w14:paraId="6E4CAC92" w14:textId="77777777" w:rsidR="002013CE" w:rsidRPr="00FF61B6" w:rsidRDefault="002013CE" w:rsidP="00E222EB">
            <w:pPr>
              <w:pStyle w:val="FAATableText"/>
            </w:pPr>
          </w:p>
        </w:tc>
        <w:tc>
          <w:tcPr>
            <w:tcW w:w="78" w:type="pct"/>
            <w:tcMar>
              <w:left w:w="29" w:type="dxa"/>
              <w:right w:w="29" w:type="dxa"/>
            </w:tcMar>
          </w:tcPr>
          <w:p w14:paraId="0E8540C6" w14:textId="77777777" w:rsidR="002013CE" w:rsidRPr="00FF61B6" w:rsidRDefault="002013CE" w:rsidP="00E222EB">
            <w:pPr>
              <w:pStyle w:val="FAATableText"/>
            </w:pPr>
          </w:p>
        </w:tc>
        <w:tc>
          <w:tcPr>
            <w:tcW w:w="508" w:type="pct"/>
            <w:tcMar>
              <w:left w:w="29" w:type="dxa"/>
              <w:right w:w="29" w:type="dxa"/>
            </w:tcMar>
          </w:tcPr>
          <w:p w14:paraId="2912966A" w14:textId="77777777" w:rsidR="002013CE" w:rsidRPr="00FF61B6" w:rsidRDefault="002013CE" w:rsidP="00E222EB">
            <w:pPr>
              <w:pStyle w:val="FAATableText"/>
            </w:pPr>
          </w:p>
        </w:tc>
        <w:tc>
          <w:tcPr>
            <w:tcW w:w="572" w:type="pct"/>
            <w:tcMar>
              <w:left w:w="29" w:type="dxa"/>
              <w:right w:w="29" w:type="dxa"/>
            </w:tcMar>
          </w:tcPr>
          <w:p w14:paraId="492139F9" w14:textId="77777777" w:rsidR="002013CE" w:rsidRPr="00FF61B6" w:rsidRDefault="002013CE" w:rsidP="00E222EB">
            <w:pPr>
              <w:pStyle w:val="FAATableText"/>
            </w:pPr>
          </w:p>
        </w:tc>
        <w:tc>
          <w:tcPr>
            <w:tcW w:w="182" w:type="pct"/>
            <w:tcMar>
              <w:left w:w="29" w:type="dxa"/>
              <w:right w:w="29" w:type="dxa"/>
            </w:tcMar>
          </w:tcPr>
          <w:p w14:paraId="1AB9DAA7" w14:textId="77777777" w:rsidR="002013CE" w:rsidRPr="00FF61B6" w:rsidRDefault="002013CE" w:rsidP="00E222EB">
            <w:pPr>
              <w:pStyle w:val="FAATableText"/>
            </w:pPr>
          </w:p>
        </w:tc>
        <w:tc>
          <w:tcPr>
            <w:tcW w:w="264" w:type="pct"/>
            <w:tcMar>
              <w:left w:w="29" w:type="dxa"/>
              <w:right w:w="29" w:type="dxa"/>
            </w:tcMar>
          </w:tcPr>
          <w:p w14:paraId="6706004C" w14:textId="77777777" w:rsidR="002013CE" w:rsidRPr="00FF61B6" w:rsidRDefault="002013CE" w:rsidP="00E222EB">
            <w:pPr>
              <w:pStyle w:val="FAATableText"/>
            </w:pPr>
          </w:p>
        </w:tc>
        <w:tc>
          <w:tcPr>
            <w:tcW w:w="220" w:type="pct"/>
            <w:tcMar>
              <w:left w:w="29" w:type="dxa"/>
              <w:right w:w="29" w:type="dxa"/>
            </w:tcMar>
          </w:tcPr>
          <w:p w14:paraId="6C465652" w14:textId="77777777" w:rsidR="002013CE" w:rsidRPr="00FF61B6" w:rsidRDefault="002013CE" w:rsidP="00E222EB">
            <w:pPr>
              <w:pStyle w:val="FAATableText"/>
            </w:pPr>
          </w:p>
        </w:tc>
        <w:tc>
          <w:tcPr>
            <w:tcW w:w="341" w:type="pct"/>
            <w:tcMar>
              <w:left w:w="29" w:type="dxa"/>
              <w:right w:w="29" w:type="dxa"/>
            </w:tcMar>
          </w:tcPr>
          <w:p w14:paraId="616A8B83" w14:textId="77777777" w:rsidR="002013CE" w:rsidRPr="00FF61B6" w:rsidRDefault="002013CE" w:rsidP="00E222EB">
            <w:pPr>
              <w:pStyle w:val="FAATableText"/>
            </w:pPr>
          </w:p>
        </w:tc>
        <w:tc>
          <w:tcPr>
            <w:tcW w:w="402" w:type="pct"/>
            <w:tcMar>
              <w:left w:w="29" w:type="dxa"/>
              <w:right w:w="29" w:type="dxa"/>
            </w:tcMar>
          </w:tcPr>
          <w:p w14:paraId="4F770704" w14:textId="77777777" w:rsidR="002013CE" w:rsidRPr="00FF61B6" w:rsidRDefault="002013CE" w:rsidP="00E222EB">
            <w:pPr>
              <w:pStyle w:val="FAATableText"/>
            </w:pPr>
          </w:p>
        </w:tc>
        <w:tc>
          <w:tcPr>
            <w:tcW w:w="220" w:type="pct"/>
            <w:tcMar>
              <w:left w:w="29" w:type="dxa"/>
              <w:right w:w="29" w:type="dxa"/>
            </w:tcMar>
          </w:tcPr>
          <w:p w14:paraId="245509E8" w14:textId="77777777" w:rsidR="002013CE" w:rsidRPr="00FF61B6" w:rsidRDefault="002013CE" w:rsidP="00E222EB">
            <w:pPr>
              <w:pStyle w:val="FAATableText"/>
            </w:pPr>
          </w:p>
        </w:tc>
        <w:tc>
          <w:tcPr>
            <w:tcW w:w="318" w:type="pct"/>
            <w:tcMar>
              <w:left w:w="29" w:type="dxa"/>
              <w:right w:w="29" w:type="dxa"/>
            </w:tcMar>
          </w:tcPr>
          <w:p w14:paraId="6D69E0DF" w14:textId="77777777" w:rsidR="002013CE" w:rsidRPr="00FF61B6" w:rsidRDefault="002013CE" w:rsidP="00E222EB">
            <w:pPr>
              <w:pStyle w:val="FAATableText"/>
            </w:pPr>
          </w:p>
        </w:tc>
        <w:tc>
          <w:tcPr>
            <w:tcW w:w="329" w:type="pct"/>
            <w:tcMar>
              <w:left w:w="29" w:type="dxa"/>
              <w:right w:w="29" w:type="dxa"/>
            </w:tcMar>
          </w:tcPr>
          <w:p w14:paraId="11E4B1D1" w14:textId="77777777" w:rsidR="002013CE" w:rsidRPr="00FF61B6" w:rsidRDefault="002013CE" w:rsidP="00E222EB">
            <w:pPr>
              <w:pStyle w:val="FAATableText"/>
            </w:pPr>
          </w:p>
        </w:tc>
        <w:tc>
          <w:tcPr>
            <w:tcW w:w="437" w:type="pct"/>
            <w:tcMar>
              <w:left w:w="29" w:type="dxa"/>
              <w:right w:w="29" w:type="dxa"/>
            </w:tcMar>
          </w:tcPr>
          <w:p w14:paraId="0D865A7F" w14:textId="77777777" w:rsidR="002013CE" w:rsidRPr="00FF61B6" w:rsidRDefault="002013CE" w:rsidP="00E222EB">
            <w:pPr>
              <w:pStyle w:val="FAATableText"/>
            </w:pPr>
          </w:p>
        </w:tc>
        <w:tc>
          <w:tcPr>
            <w:tcW w:w="367" w:type="pct"/>
            <w:tcMar>
              <w:left w:w="29" w:type="dxa"/>
              <w:right w:w="29" w:type="dxa"/>
            </w:tcMar>
          </w:tcPr>
          <w:p w14:paraId="764A7D1F" w14:textId="77777777" w:rsidR="002013CE" w:rsidRPr="00FF61B6" w:rsidRDefault="002013CE" w:rsidP="00E222EB">
            <w:pPr>
              <w:pStyle w:val="FAATableText"/>
            </w:pPr>
          </w:p>
        </w:tc>
        <w:tc>
          <w:tcPr>
            <w:tcW w:w="402" w:type="pct"/>
            <w:tcMar>
              <w:left w:w="29" w:type="dxa"/>
              <w:right w:w="29" w:type="dxa"/>
            </w:tcMar>
          </w:tcPr>
          <w:p w14:paraId="22AEF6F0" w14:textId="77777777" w:rsidR="002013CE" w:rsidRPr="00FF61B6" w:rsidRDefault="002013CE" w:rsidP="00E222EB">
            <w:pPr>
              <w:pStyle w:val="FAATableText"/>
            </w:pPr>
          </w:p>
        </w:tc>
      </w:tr>
      <w:tr w:rsidR="002013CE" w:rsidRPr="00FF61B6" w14:paraId="023270D5" w14:textId="77777777" w:rsidTr="00926A97">
        <w:tc>
          <w:tcPr>
            <w:tcW w:w="240" w:type="pct"/>
            <w:tcMar>
              <w:left w:w="29" w:type="dxa"/>
              <w:right w:w="29" w:type="dxa"/>
            </w:tcMar>
          </w:tcPr>
          <w:p w14:paraId="2A62C183" w14:textId="77777777" w:rsidR="002013CE" w:rsidRPr="00FF61B6" w:rsidRDefault="002013CE" w:rsidP="00E222EB">
            <w:pPr>
              <w:pStyle w:val="FAATableText"/>
            </w:pPr>
          </w:p>
        </w:tc>
        <w:tc>
          <w:tcPr>
            <w:tcW w:w="120" w:type="pct"/>
            <w:tcMar>
              <w:left w:w="29" w:type="dxa"/>
              <w:right w:w="29" w:type="dxa"/>
            </w:tcMar>
          </w:tcPr>
          <w:p w14:paraId="29A68626" w14:textId="77777777" w:rsidR="002013CE" w:rsidRPr="00FF61B6" w:rsidRDefault="002013CE" w:rsidP="00E222EB">
            <w:pPr>
              <w:pStyle w:val="FAATableText"/>
            </w:pPr>
          </w:p>
        </w:tc>
        <w:tc>
          <w:tcPr>
            <w:tcW w:w="78" w:type="pct"/>
            <w:tcMar>
              <w:left w:w="29" w:type="dxa"/>
              <w:right w:w="29" w:type="dxa"/>
            </w:tcMar>
          </w:tcPr>
          <w:p w14:paraId="7475252F" w14:textId="77777777" w:rsidR="002013CE" w:rsidRPr="00FF61B6" w:rsidRDefault="002013CE" w:rsidP="00E222EB">
            <w:pPr>
              <w:pStyle w:val="FAATableText"/>
            </w:pPr>
          </w:p>
        </w:tc>
        <w:tc>
          <w:tcPr>
            <w:tcW w:w="508" w:type="pct"/>
            <w:tcMar>
              <w:left w:w="29" w:type="dxa"/>
              <w:right w:w="29" w:type="dxa"/>
            </w:tcMar>
          </w:tcPr>
          <w:p w14:paraId="4D2083EB" w14:textId="77777777" w:rsidR="002013CE" w:rsidRPr="00FF61B6" w:rsidRDefault="002013CE" w:rsidP="00E222EB">
            <w:pPr>
              <w:pStyle w:val="FAATableText"/>
            </w:pPr>
          </w:p>
        </w:tc>
        <w:tc>
          <w:tcPr>
            <w:tcW w:w="572" w:type="pct"/>
            <w:tcMar>
              <w:left w:w="29" w:type="dxa"/>
              <w:right w:w="29" w:type="dxa"/>
            </w:tcMar>
          </w:tcPr>
          <w:p w14:paraId="7371B458" w14:textId="77777777" w:rsidR="002013CE" w:rsidRPr="00FF61B6" w:rsidRDefault="002013CE" w:rsidP="00E222EB">
            <w:pPr>
              <w:pStyle w:val="FAATableText"/>
            </w:pPr>
          </w:p>
        </w:tc>
        <w:tc>
          <w:tcPr>
            <w:tcW w:w="182" w:type="pct"/>
            <w:tcMar>
              <w:left w:w="29" w:type="dxa"/>
              <w:right w:w="29" w:type="dxa"/>
            </w:tcMar>
          </w:tcPr>
          <w:p w14:paraId="6C209C56" w14:textId="77777777" w:rsidR="002013CE" w:rsidRPr="00FF61B6" w:rsidRDefault="002013CE" w:rsidP="00E222EB">
            <w:pPr>
              <w:pStyle w:val="FAATableText"/>
            </w:pPr>
          </w:p>
        </w:tc>
        <w:tc>
          <w:tcPr>
            <w:tcW w:w="264" w:type="pct"/>
            <w:tcMar>
              <w:left w:w="29" w:type="dxa"/>
              <w:right w:w="29" w:type="dxa"/>
            </w:tcMar>
          </w:tcPr>
          <w:p w14:paraId="3A1A7F8F" w14:textId="77777777" w:rsidR="002013CE" w:rsidRPr="00FF61B6" w:rsidRDefault="002013CE" w:rsidP="00E222EB">
            <w:pPr>
              <w:pStyle w:val="FAATableText"/>
            </w:pPr>
          </w:p>
        </w:tc>
        <w:tc>
          <w:tcPr>
            <w:tcW w:w="220" w:type="pct"/>
            <w:tcMar>
              <w:left w:w="29" w:type="dxa"/>
              <w:right w:w="29" w:type="dxa"/>
            </w:tcMar>
          </w:tcPr>
          <w:p w14:paraId="259C7594" w14:textId="77777777" w:rsidR="002013CE" w:rsidRPr="00FF61B6" w:rsidRDefault="002013CE" w:rsidP="00E222EB">
            <w:pPr>
              <w:pStyle w:val="FAATableText"/>
            </w:pPr>
          </w:p>
        </w:tc>
        <w:tc>
          <w:tcPr>
            <w:tcW w:w="341" w:type="pct"/>
            <w:tcMar>
              <w:left w:w="29" w:type="dxa"/>
              <w:right w:w="29" w:type="dxa"/>
            </w:tcMar>
          </w:tcPr>
          <w:p w14:paraId="7E57866E" w14:textId="77777777" w:rsidR="002013CE" w:rsidRPr="00FF61B6" w:rsidRDefault="002013CE" w:rsidP="00E222EB">
            <w:pPr>
              <w:pStyle w:val="FAATableText"/>
            </w:pPr>
          </w:p>
        </w:tc>
        <w:tc>
          <w:tcPr>
            <w:tcW w:w="402" w:type="pct"/>
            <w:tcMar>
              <w:left w:w="29" w:type="dxa"/>
              <w:right w:w="29" w:type="dxa"/>
            </w:tcMar>
          </w:tcPr>
          <w:p w14:paraId="7ECD17BA" w14:textId="77777777" w:rsidR="002013CE" w:rsidRPr="00FF61B6" w:rsidRDefault="002013CE" w:rsidP="00E222EB">
            <w:pPr>
              <w:pStyle w:val="FAATableText"/>
            </w:pPr>
          </w:p>
        </w:tc>
        <w:tc>
          <w:tcPr>
            <w:tcW w:w="220" w:type="pct"/>
            <w:tcMar>
              <w:left w:w="29" w:type="dxa"/>
              <w:right w:w="29" w:type="dxa"/>
            </w:tcMar>
          </w:tcPr>
          <w:p w14:paraId="1D143ED2" w14:textId="77777777" w:rsidR="002013CE" w:rsidRPr="00FF61B6" w:rsidRDefault="002013CE" w:rsidP="00E222EB">
            <w:pPr>
              <w:pStyle w:val="FAATableText"/>
            </w:pPr>
          </w:p>
        </w:tc>
        <w:tc>
          <w:tcPr>
            <w:tcW w:w="318" w:type="pct"/>
            <w:tcMar>
              <w:left w:w="29" w:type="dxa"/>
              <w:right w:w="29" w:type="dxa"/>
            </w:tcMar>
          </w:tcPr>
          <w:p w14:paraId="2CBAC8B2" w14:textId="77777777" w:rsidR="002013CE" w:rsidRPr="00FF61B6" w:rsidRDefault="002013CE" w:rsidP="00E222EB">
            <w:pPr>
              <w:pStyle w:val="FAATableText"/>
            </w:pPr>
          </w:p>
        </w:tc>
        <w:tc>
          <w:tcPr>
            <w:tcW w:w="329" w:type="pct"/>
            <w:tcMar>
              <w:left w:w="29" w:type="dxa"/>
              <w:right w:w="29" w:type="dxa"/>
            </w:tcMar>
          </w:tcPr>
          <w:p w14:paraId="14B2164E" w14:textId="77777777" w:rsidR="002013CE" w:rsidRPr="00FF61B6" w:rsidRDefault="002013CE" w:rsidP="00E222EB">
            <w:pPr>
              <w:pStyle w:val="FAATableText"/>
            </w:pPr>
          </w:p>
        </w:tc>
        <w:tc>
          <w:tcPr>
            <w:tcW w:w="437" w:type="pct"/>
            <w:tcMar>
              <w:left w:w="29" w:type="dxa"/>
              <w:right w:w="29" w:type="dxa"/>
            </w:tcMar>
          </w:tcPr>
          <w:p w14:paraId="0F0E6650" w14:textId="77777777" w:rsidR="002013CE" w:rsidRPr="00FF61B6" w:rsidRDefault="002013CE" w:rsidP="00E222EB">
            <w:pPr>
              <w:pStyle w:val="FAATableText"/>
            </w:pPr>
          </w:p>
        </w:tc>
        <w:tc>
          <w:tcPr>
            <w:tcW w:w="367" w:type="pct"/>
            <w:tcMar>
              <w:left w:w="29" w:type="dxa"/>
              <w:right w:w="29" w:type="dxa"/>
            </w:tcMar>
          </w:tcPr>
          <w:p w14:paraId="3677B27A" w14:textId="77777777" w:rsidR="002013CE" w:rsidRPr="00FF61B6" w:rsidRDefault="002013CE" w:rsidP="00E222EB">
            <w:pPr>
              <w:pStyle w:val="FAATableText"/>
            </w:pPr>
          </w:p>
        </w:tc>
        <w:tc>
          <w:tcPr>
            <w:tcW w:w="402" w:type="pct"/>
            <w:tcMar>
              <w:left w:w="29" w:type="dxa"/>
              <w:right w:w="29" w:type="dxa"/>
            </w:tcMar>
          </w:tcPr>
          <w:p w14:paraId="2906BAA1" w14:textId="77777777" w:rsidR="002013CE" w:rsidRPr="00FF61B6" w:rsidRDefault="002013CE" w:rsidP="00E222EB">
            <w:pPr>
              <w:pStyle w:val="FAATableText"/>
            </w:pPr>
          </w:p>
        </w:tc>
      </w:tr>
      <w:tr w:rsidR="002013CE" w:rsidRPr="00FF61B6" w14:paraId="3BED18EA" w14:textId="77777777" w:rsidTr="00926A97">
        <w:tc>
          <w:tcPr>
            <w:tcW w:w="240" w:type="pct"/>
            <w:tcMar>
              <w:left w:w="29" w:type="dxa"/>
              <w:right w:w="29" w:type="dxa"/>
            </w:tcMar>
          </w:tcPr>
          <w:p w14:paraId="641F53A6" w14:textId="77777777" w:rsidR="002013CE" w:rsidRPr="00FF61B6" w:rsidRDefault="002013CE" w:rsidP="00E222EB">
            <w:pPr>
              <w:pStyle w:val="FAATableText"/>
            </w:pPr>
          </w:p>
        </w:tc>
        <w:tc>
          <w:tcPr>
            <w:tcW w:w="120" w:type="pct"/>
            <w:tcMar>
              <w:left w:w="29" w:type="dxa"/>
              <w:right w:w="29" w:type="dxa"/>
            </w:tcMar>
          </w:tcPr>
          <w:p w14:paraId="20D8F0F5" w14:textId="77777777" w:rsidR="002013CE" w:rsidRPr="00FF61B6" w:rsidRDefault="002013CE" w:rsidP="00E222EB">
            <w:pPr>
              <w:pStyle w:val="FAATableText"/>
            </w:pPr>
          </w:p>
        </w:tc>
        <w:tc>
          <w:tcPr>
            <w:tcW w:w="78" w:type="pct"/>
            <w:tcMar>
              <w:left w:w="29" w:type="dxa"/>
              <w:right w:w="29" w:type="dxa"/>
            </w:tcMar>
          </w:tcPr>
          <w:p w14:paraId="3DA0B5D4" w14:textId="77777777" w:rsidR="002013CE" w:rsidRPr="00FF61B6" w:rsidRDefault="002013CE" w:rsidP="00E222EB">
            <w:pPr>
              <w:pStyle w:val="FAATableText"/>
            </w:pPr>
          </w:p>
        </w:tc>
        <w:tc>
          <w:tcPr>
            <w:tcW w:w="508" w:type="pct"/>
            <w:tcMar>
              <w:left w:w="29" w:type="dxa"/>
              <w:right w:w="29" w:type="dxa"/>
            </w:tcMar>
          </w:tcPr>
          <w:p w14:paraId="596C6326" w14:textId="77777777" w:rsidR="002013CE" w:rsidRPr="00FF61B6" w:rsidRDefault="002013CE" w:rsidP="00E222EB">
            <w:pPr>
              <w:pStyle w:val="FAATableText"/>
            </w:pPr>
          </w:p>
        </w:tc>
        <w:tc>
          <w:tcPr>
            <w:tcW w:w="572" w:type="pct"/>
            <w:tcMar>
              <w:left w:w="29" w:type="dxa"/>
              <w:right w:w="29" w:type="dxa"/>
            </w:tcMar>
          </w:tcPr>
          <w:p w14:paraId="2E24A08B" w14:textId="77777777" w:rsidR="002013CE" w:rsidRPr="00FF61B6" w:rsidRDefault="002013CE" w:rsidP="00E222EB">
            <w:pPr>
              <w:pStyle w:val="FAATableText"/>
            </w:pPr>
          </w:p>
        </w:tc>
        <w:tc>
          <w:tcPr>
            <w:tcW w:w="182" w:type="pct"/>
            <w:tcMar>
              <w:left w:w="29" w:type="dxa"/>
              <w:right w:w="29" w:type="dxa"/>
            </w:tcMar>
          </w:tcPr>
          <w:p w14:paraId="4E2FB203" w14:textId="77777777" w:rsidR="002013CE" w:rsidRPr="00FF61B6" w:rsidRDefault="002013CE" w:rsidP="00E222EB">
            <w:pPr>
              <w:pStyle w:val="FAATableText"/>
            </w:pPr>
          </w:p>
        </w:tc>
        <w:tc>
          <w:tcPr>
            <w:tcW w:w="264" w:type="pct"/>
            <w:tcMar>
              <w:left w:w="29" w:type="dxa"/>
              <w:right w:w="29" w:type="dxa"/>
            </w:tcMar>
          </w:tcPr>
          <w:p w14:paraId="16CCFBCD" w14:textId="77777777" w:rsidR="002013CE" w:rsidRPr="00FF61B6" w:rsidRDefault="002013CE" w:rsidP="00E222EB">
            <w:pPr>
              <w:pStyle w:val="FAATableText"/>
            </w:pPr>
          </w:p>
        </w:tc>
        <w:tc>
          <w:tcPr>
            <w:tcW w:w="220" w:type="pct"/>
            <w:tcMar>
              <w:left w:w="29" w:type="dxa"/>
              <w:right w:w="29" w:type="dxa"/>
            </w:tcMar>
          </w:tcPr>
          <w:p w14:paraId="50E4B1BA" w14:textId="77777777" w:rsidR="002013CE" w:rsidRPr="00FF61B6" w:rsidRDefault="002013CE" w:rsidP="00E222EB">
            <w:pPr>
              <w:pStyle w:val="FAATableText"/>
            </w:pPr>
          </w:p>
        </w:tc>
        <w:tc>
          <w:tcPr>
            <w:tcW w:w="341" w:type="pct"/>
            <w:tcMar>
              <w:left w:w="29" w:type="dxa"/>
              <w:right w:w="29" w:type="dxa"/>
            </w:tcMar>
          </w:tcPr>
          <w:p w14:paraId="708306A2" w14:textId="77777777" w:rsidR="002013CE" w:rsidRPr="00FF61B6" w:rsidRDefault="002013CE" w:rsidP="00E222EB">
            <w:pPr>
              <w:pStyle w:val="FAATableText"/>
            </w:pPr>
          </w:p>
        </w:tc>
        <w:tc>
          <w:tcPr>
            <w:tcW w:w="402" w:type="pct"/>
            <w:tcMar>
              <w:left w:w="29" w:type="dxa"/>
              <w:right w:w="29" w:type="dxa"/>
            </w:tcMar>
          </w:tcPr>
          <w:p w14:paraId="6DA25B6D" w14:textId="77777777" w:rsidR="002013CE" w:rsidRPr="00FF61B6" w:rsidRDefault="002013CE" w:rsidP="00E222EB">
            <w:pPr>
              <w:pStyle w:val="FAATableText"/>
            </w:pPr>
          </w:p>
        </w:tc>
        <w:tc>
          <w:tcPr>
            <w:tcW w:w="220" w:type="pct"/>
            <w:tcMar>
              <w:left w:w="29" w:type="dxa"/>
              <w:right w:w="29" w:type="dxa"/>
            </w:tcMar>
          </w:tcPr>
          <w:p w14:paraId="089A5811" w14:textId="77777777" w:rsidR="002013CE" w:rsidRPr="00FF61B6" w:rsidRDefault="002013CE" w:rsidP="00E222EB">
            <w:pPr>
              <w:pStyle w:val="FAATableText"/>
            </w:pPr>
          </w:p>
        </w:tc>
        <w:tc>
          <w:tcPr>
            <w:tcW w:w="318" w:type="pct"/>
            <w:tcMar>
              <w:left w:w="29" w:type="dxa"/>
              <w:right w:w="29" w:type="dxa"/>
            </w:tcMar>
          </w:tcPr>
          <w:p w14:paraId="24313435" w14:textId="77777777" w:rsidR="002013CE" w:rsidRPr="00FF61B6" w:rsidRDefault="002013CE" w:rsidP="00E222EB">
            <w:pPr>
              <w:pStyle w:val="FAATableText"/>
            </w:pPr>
          </w:p>
        </w:tc>
        <w:tc>
          <w:tcPr>
            <w:tcW w:w="329" w:type="pct"/>
            <w:tcMar>
              <w:left w:w="29" w:type="dxa"/>
              <w:right w:w="29" w:type="dxa"/>
            </w:tcMar>
          </w:tcPr>
          <w:p w14:paraId="0EAC994B" w14:textId="77777777" w:rsidR="002013CE" w:rsidRPr="00FF61B6" w:rsidRDefault="002013CE" w:rsidP="00E222EB">
            <w:pPr>
              <w:pStyle w:val="FAATableText"/>
            </w:pPr>
          </w:p>
        </w:tc>
        <w:tc>
          <w:tcPr>
            <w:tcW w:w="437" w:type="pct"/>
            <w:tcMar>
              <w:left w:w="29" w:type="dxa"/>
              <w:right w:w="29" w:type="dxa"/>
            </w:tcMar>
          </w:tcPr>
          <w:p w14:paraId="0E818307" w14:textId="77777777" w:rsidR="002013CE" w:rsidRPr="00FF61B6" w:rsidRDefault="002013CE" w:rsidP="00E222EB">
            <w:pPr>
              <w:pStyle w:val="FAATableText"/>
            </w:pPr>
          </w:p>
        </w:tc>
        <w:tc>
          <w:tcPr>
            <w:tcW w:w="367" w:type="pct"/>
            <w:tcMar>
              <w:left w:w="29" w:type="dxa"/>
              <w:right w:w="29" w:type="dxa"/>
            </w:tcMar>
          </w:tcPr>
          <w:p w14:paraId="198C608A" w14:textId="77777777" w:rsidR="002013CE" w:rsidRPr="00FF61B6" w:rsidRDefault="002013CE" w:rsidP="00E222EB">
            <w:pPr>
              <w:pStyle w:val="FAATableText"/>
            </w:pPr>
          </w:p>
        </w:tc>
        <w:tc>
          <w:tcPr>
            <w:tcW w:w="402" w:type="pct"/>
            <w:tcMar>
              <w:left w:w="29" w:type="dxa"/>
              <w:right w:w="29" w:type="dxa"/>
            </w:tcMar>
          </w:tcPr>
          <w:p w14:paraId="39603C11" w14:textId="77777777" w:rsidR="002013CE" w:rsidRPr="00FF61B6" w:rsidRDefault="002013CE" w:rsidP="00E222EB">
            <w:pPr>
              <w:pStyle w:val="FAATableText"/>
            </w:pPr>
          </w:p>
        </w:tc>
      </w:tr>
      <w:tr w:rsidR="002013CE" w:rsidRPr="00FF61B6" w14:paraId="7E00F53E" w14:textId="77777777" w:rsidTr="00926A97">
        <w:tc>
          <w:tcPr>
            <w:tcW w:w="240" w:type="pct"/>
            <w:tcMar>
              <w:left w:w="29" w:type="dxa"/>
              <w:right w:w="29" w:type="dxa"/>
            </w:tcMar>
          </w:tcPr>
          <w:p w14:paraId="11E1A074" w14:textId="77777777" w:rsidR="002013CE" w:rsidRPr="00FF61B6" w:rsidRDefault="002013CE" w:rsidP="00E222EB">
            <w:pPr>
              <w:pStyle w:val="FAATableText"/>
            </w:pPr>
          </w:p>
        </w:tc>
        <w:tc>
          <w:tcPr>
            <w:tcW w:w="120" w:type="pct"/>
            <w:tcMar>
              <w:left w:w="29" w:type="dxa"/>
              <w:right w:w="29" w:type="dxa"/>
            </w:tcMar>
          </w:tcPr>
          <w:p w14:paraId="17D534A5" w14:textId="77777777" w:rsidR="002013CE" w:rsidRPr="00FF61B6" w:rsidRDefault="002013CE" w:rsidP="00E222EB">
            <w:pPr>
              <w:pStyle w:val="FAATableText"/>
            </w:pPr>
          </w:p>
        </w:tc>
        <w:tc>
          <w:tcPr>
            <w:tcW w:w="78" w:type="pct"/>
            <w:tcMar>
              <w:left w:w="29" w:type="dxa"/>
              <w:right w:w="29" w:type="dxa"/>
            </w:tcMar>
          </w:tcPr>
          <w:p w14:paraId="695161C0" w14:textId="77777777" w:rsidR="002013CE" w:rsidRPr="00FF61B6" w:rsidRDefault="002013CE" w:rsidP="00E222EB">
            <w:pPr>
              <w:pStyle w:val="FAATableText"/>
            </w:pPr>
          </w:p>
        </w:tc>
        <w:tc>
          <w:tcPr>
            <w:tcW w:w="508" w:type="pct"/>
            <w:tcMar>
              <w:left w:w="29" w:type="dxa"/>
              <w:right w:w="29" w:type="dxa"/>
            </w:tcMar>
          </w:tcPr>
          <w:p w14:paraId="721FEB59" w14:textId="77777777" w:rsidR="002013CE" w:rsidRPr="00FF61B6" w:rsidRDefault="002013CE" w:rsidP="00E222EB">
            <w:pPr>
              <w:pStyle w:val="FAATableText"/>
            </w:pPr>
          </w:p>
        </w:tc>
        <w:tc>
          <w:tcPr>
            <w:tcW w:w="572" w:type="pct"/>
            <w:tcMar>
              <w:left w:w="29" w:type="dxa"/>
              <w:right w:w="29" w:type="dxa"/>
            </w:tcMar>
          </w:tcPr>
          <w:p w14:paraId="4D94A50D" w14:textId="77777777" w:rsidR="002013CE" w:rsidRPr="00FF61B6" w:rsidRDefault="002013CE" w:rsidP="00E222EB">
            <w:pPr>
              <w:pStyle w:val="FAATableText"/>
            </w:pPr>
          </w:p>
        </w:tc>
        <w:tc>
          <w:tcPr>
            <w:tcW w:w="182" w:type="pct"/>
            <w:tcMar>
              <w:left w:w="29" w:type="dxa"/>
              <w:right w:w="29" w:type="dxa"/>
            </w:tcMar>
          </w:tcPr>
          <w:p w14:paraId="5A8CB6F7" w14:textId="77777777" w:rsidR="002013CE" w:rsidRPr="00FF61B6" w:rsidRDefault="002013CE" w:rsidP="00E222EB">
            <w:pPr>
              <w:pStyle w:val="FAATableText"/>
            </w:pPr>
          </w:p>
        </w:tc>
        <w:tc>
          <w:tcPr>
            <w:tcW w:w="264" w:type="pct"/>
            <w:tcMar>
              <w:left w:w="29" w:type="dxa"/>
              <w:right w:w="29" w:type="dxa"/>
            </w:tcMar>
          </w:tcPr>
          <w:p w14:paraId="63541A5D" w14:textId="77777777" w:rsidR="002013CE" w:rsidRPr="00FF61B6" w:rsidRDefault="002013CE" w:rsidP="00E222EB">
            <w:pPr>
              <w:pStyle w:val="FAATableText"/>
            </w:pPr>
          </w:p>
        </w:tc>
        <w:tc>
          <w:tcPr>
            <w:tcW w:w="220" w:type="pct"/>
            <w:tcMar>
              <w:left w:w="29" w:type="dxa"/>
              <w:right w:w="29" w:type="dxa"/>
            </w:tcMar>
          </w:tcPr>
          <w:p w14:paraId="2C844C8F" w14:textId="77777777" w:rsidR="002013CE" w:rsidRPr="00FF61B6" w:rsidRDefault="002013CE" w:rsidP="00E222EB">
            <w:pPr>
              <w:pStyle w:val="FAATableText"/>
            </w:pPr>
          </w:p>
        </w:tc>
        <w:tc>
          <w:tcPr>
            <w:tcW w:w="341" w:type="pct"/>
            <w:tcMar>
              <w:left w:w="29" w:type="dxa"/>
              <w:right w:w="29" w:type="dxa"/>
            </w:tcMar>
          </w:tcPr>
          <w:p w14:paraId="6A79DD91" w14:textId="77777777" w:rsidR="002013CE" w:rsidRPr="00FF61B6" w:rsidRDefault="002013CE" w:rsidP="00E222EB">
            <w:pPr>
              <w:pStyle w:val="FAATableText"/>
            </w:pPr>
          </w:p>
        </w:tc>
        <w:tc>
          <w:tcPr>
            <w:tcW w:w="402" w:type="pct"/>
            <w:tcMar>
              <w:left w:w="29" w:type="dxa"/>
              <w:right w:w="29" w:type="dxa"/>
            </w:tcMar>
          </w:tcPr>
          <w:p w14:paraId="6035F8C9" w14:textId="77777777" w:rsidR="002013CE" w:rsidRPr="00FF61B6" w:rsidRDefault="002013CE" w:rsidP="00E222EB">
            <w:pPr>
              <w:pStyle w:val="FAATableText"/>
            </w:pPr>
          </w:p>
        </w:tc>
        <w:tc>
          <w:tcPr>
            <w:tcW w:w="220" w:type="pct"/>
            <w:tcMar>
              <w:left w:w="29" w:type="dxa"/>
              <w:right w:w="29" w:type="dxa"/>
            </w:tcMar>
          </w:tcPr>
          <w:p w14:paraId="1196338E" w14:textId="77777777" w:rsidR="002013CE" w:rsidRPr="00FF61B6" w:rsidRDefault="002013CE" w:rsidP="00E222EB">
            <w:pPr>
              <w:pStyle w:val="FAATableText"/>
            </w:pPr>
          </w:p>
        </w:tc>
        <w:tc>
          <w:tcPr>
            <w:tcW w:w="318" w:type="pct"/>
            <w:tcMar>
              <w:left w:w="29" w:type="dxa"/>
              <w:right w:w="29" w:type="dxa"/>
            </w:tcMar>
          </w:tcPr>
          <w:p w14:paraId="4A447DB7" w14:textId="77777777" w:rsidR="002013CE" w:rsidRPr="00FF61B6" w:rsidRDefault="002013CE" w:rsidP="00E222EB">
            <w:pPr>
              <w:pStyle w:val="FAATableText"/>
            </w:pPr>
          </w:p>
        </w:tc>
        <w:tc>
          <w:tcPr>
            <w:tcW w:w="329" w:type="pct"/>
            <w:tcMar>
              <w:left w:w="29" w:type="dxa"/>
              <w:right w:w="29" w:type="dxa"/>
            </w:tcMar>
          </w:tcPr>
          <w:p w14:paraId="4097B8FC" w14:textId="77777777" w:rsidR="002013CE" w:rsidRPr="00FF61B6" w:rsidRDefault="002013CE" w:rsidP="00E222EB">
            <w:pPr>
              <w:pStyle w:val="FAATableText"/>
            </w:pPr>
          </w:p>
        </w:tc>
        <w:tc>
          <w:tcPr>
            <w:tcW w:w="437" w:type="pct"/>
            <w:tcMar>
              <w:left w:w="29" w:type="dxa"/>
              <w:right w:w="29" w:type="dxa"/>
            </w:tcMar>
          </w:tcPr>
          <w:p w14:paraId="17A07DC8" w14:textId="77777777" w:rsidR="002013CE" w:rsidRPr="00FF61B6" w:rsidRDefault="002013CE" w:rsidP="00E222EB">
            <w:pPr>
              <w:pStyle w:val="FAATableText"/>
            </w:pPr>
          </w:p>
        </w:tc>
        <w:tc>
          <w:tcPr>
            <w:tcW w:w="367" w:type="pct"/>
            <w:tcMar>
              <w:left w:w="29" w:type="dxa"/>
              <w:right w:w="29" w:type="dxa"/>
            </w:tcMar>
          </w:tcPr>
          <w:p w14:paraId="03061A28" w14:textId="77777777" w:rsidR="002013CE" w:rsidRPr="00FF61B6" w:rsidRDefault="002013CE" w:rsidP="00E222EB">
            <w:pPr>
              <w:pStyle w:val="FAATableText"/>
            </w:pPr>
          </w:p>
        </w:tc>
        <w:tc>
          <w:tcPr>
            <w:tcW w:w="402" w:type="pct"/>
            <w:tcMar>
              <w:left w:w="29" w:type="dxa"/>
              <w:right w:w="29" w:type="dxa"/>
            </w:tcMar>
          </w:tcPr>
          <w:p w14:paraId="1C26225C" w14:textId="77777777" w:rsidR="002013CE" w:rsidRPr="00FF61B6" w:rsidRDefault="002013CE" w:rsidP="00E222EB">
            <w:pPr>
              <w:pStyle w:val="FAATableText"/>
            </w:pPr>
          </w:p>
        </w:tc>
      </w:tr>
      <w:tr w:rsidR="002013CE" w:rsidRPr="00FF61B6" w14:paraId="4AF81E63" w14:textId="77777777" w:rsidTr="00926A97">
        <w:tc>
          <w:tcPr>
            <w:tcW w:w="240" w:type="pct"/>
            <w:tcBorders>
              <w:bottom w:val="single" w:sz="12" w:space="0" w:color="auto"/>
            </w:tcBorders>
            <w:tcMar>
              <w:left w:w="29" w:type="dxa"/>
              <w:right w:w="29" w:type="dxa"/>
            </w:tcMar>
          </w:tcPr>
          <w:p w14:paraId="05CD49DB" w14:textId="77777777" w:rsidR="002013CE" w:rsidRPr="00FF61B6" w:rsidRDefault="002013CE" w:rsidP="00E222EB">
            <w:pPr>
              <w:pStyle w:val="FAATableText"/>
            </w:pPr>
          </w:p>
        </w:tc>
        <w:tc>
          <w:tcPr>
            <w:tcW w:w="120" w:type="pct"/>
            <w:tcBorders>
              <w:bottom w:val="single" w:sz="12" w:space="0" w:color="auto"/>
            </w:tcBorders>
            <w:tcMar>
              <w:left w:w="29" w:type="dxa"/>
              <w:right w:w="29" w:type="dxa"/>
            </w:tcMar>
          </w:tcPr>
          <w:p w14:paraId="2F9713A0" w14:textId="77777777" w:rsidR="002013CE" w:rsidRPr="00FF61B6" w:rsidRDefault="002013CE" w:rsidP="00E222EB">
            <w:pPr>
              <w:pStyle w:val="FAATableText"/>
            </w:pPr>
          </w:p>
        </w:tc>
        <w:tc>
          <w:tcPr>
            <w:tcW w:w="78" w:type="pct"/>
            <w:tcBorders>
              <w:bottom w:val="single" w:sz="12" w:space="0" w:color="auto"/>
            </w:tcBorders>
            <w:tcMar>
              <w:left w:w="29" w:type="dxa"/>
              <w:right w:w="29" w:type="dxa"/>
            </w:tcMar>
          </w:tcPr>
          <w:p w14:paraId="51D8BC63" w14:textId="77777777" w:rsidR="002013CE" w:rsidRPr="00FF61B6" w:rsidRDefault="002013CE" w:rsidP="00E222EB">
            <w:pPr>
              <w:pStyle w:val="FAATableText"/>
            </w:pPr>
          </w:p>
        </w:tc>
        <w:tc>
          <w:tcPr>
            <w:tcW w:w="508" w:type="pct"/>
            <w:tcBorders>
              <w:bottom w:val="single" w:sz="12" w:space="0" w:color="auto"/>
            </w:tcBorders>
            <w:tcMar>
              <w:left w:w="29" w:type="dxa"/>
              <w:right w:w="29" w:type="dxa"/>
            </w:tcMar>
          </w:tcPr>
          <w:p w14:paraId="02C004F3" w14:textId="77777777" w:rsidR="002013CE" w:rsidRPr="00FF61B6" w:rsidRDefault="002013CE" w:rsidP="00E222EB">
            <w:pPr>
              <w:pStyle w:val="FAATableText"/>
            </w:pPr>
          </w:p>
        </w:tc>
        <w:tc>
          <w:tcPr>
            <w:tcW w:w="572" w:type="pct"/>
            <w:tcBorders>
              <w:bottom w:val="single" w:sz="12" w:space="0" w:color="auto"/>
            </w:tcBorders>
            <w:tcMar>
              <w:left w:w="29" w:type="dxa"/>
              <w:right w:w="29" w:type="dxa"/>
            </w:tcMar>
          </w:tcPr>
          <w:p w14:paraId="1B8A8FBC" w14:textId="77777777" w:rsidR="002013CE" w:rsidRPr="00FF61B6" w:rsidRDefault="002013CE" w:rsidP="00E222EB">
            <w:pPr>
              <w:pStyle w:val="FAATableText"/>
            </w:pPr>
          </w:p>
        </w:tc>
        <w:tc>
          <w:tcPr>
            <w:tcW w:w="182" w:type="pct"/>
            <w:tcBorders>
              <w:bottom w:val="single" w:sz="12" w:space="0" w:color="auto"/>
            </w:tcBorders>
            <w:tcMar>
              <w:left w:w="29" w:type="dxa"/>
              <w:right w:w="29" w:type="dxa"/>
            </w:tcMar>
          </w:tcPr>
          <w:p w14:paraId="2DB8CE48" w14:textId="77777777" w:rsidR="002013CE" w:rsidRPr="00FF61B6" w:rsidRDefault="002013CE" w:rsidP="00E222EB">
            <w:pPr>
              <w:pStyle w:val="FAATableText"/>
            </w:pPr>
          </w:p>
        </w:tc>
        <w:tc>
          <w:tcPr>
            <w:tcW w:w="264" w:type="pct"/>
            <w:tcBorders>
              <w:bottom w:val="single" w:sz="12" w:space="0" w:color="auto"/>
            </w:tcBorders>
            <w:tcMar>
              <w:left w:w="29" w:type="dxa"/>
              <w:right w:w="29" w:type="dxa"/>
            </w:tcMar>
          </w:tcPr>
          <w:p w14:paraId="25CE665E" w14:textId="77777777" w:rsidR="002013CE" w:rsidRPr="00FF61B6" w:rsidRDefault="002013CE" w:rsidP="00E222EB">
            <w:pPr>
              <w:pStyle w:val="FAATableText"/>
            </w:pPr>
          </w:p>
        </w:tc>
        <w:tc>
          <w:tcPr>
            <w:tcW w:w="220" w:type="pct"/>
            <w:tcBorders>
              <w:bottom w:val="single" w:sz="12" w:space="0" w:color="auto"/>
            </w:tcBorders>
            <w:tcMar>
              <w:left w:w="29" w:type="dxa"/>
              <w:right w:w="29" w:type="dxa"/>
            </w:tcMar>
          </w:tcPr>
          <w:p w14:paraId="7A39DF30" w14:textId="77777777" w:rsidR="002013CE" w:rsidRPr="00FF61B6" w:rsidRDefault="002013CE" w:rsidP="00E222EB">
            <w:pPr>
              <w:pStyle w:val="FAATableText"/>
            </w:pPr>
          </w:p>
        </w:tc>
        <w:tc>
          <w:tcPr>
            <w:tcW w:w="341" w:type="pct"/>
            <w:tcBorders>
              <w:bottom w:val="single" w:sz="12" w:space="0" w:color="auto"/>
            </w:tcBorders>
            <w:tcMar>
              <w:left w:w="29" w:type="dxa"/>
              <w:right w:w="29" w:type="dxa"/>
            </w:tcMar>
          </w:tcPr>
          <w:p w14:paraId="193439BD" w14:textId="77777777" w:rsidR="002013CE" w:rsidRPr="00FF61B6" w:rsidRDefault="002013CE" w:rsidP="00E222EB">
            <w:pPr>
              <w:pStyle w:val="FAATableText"/>
            </w:pPr>
          </w:p>
        </w:tc>
        <w:tc>
          <w:tcPr>
            <w:tcW w:w="402" w:type="pct"/>
            <w:tcBorders>
              <w:bottom w:val="single" w:sz="12" w:space="0" w:color="auto"/>
            </w:tcBorders>
            <w:tcMar>
              <w:left w:w="29" w:type="dxa"/>
              <w:right w:w="29" w:type="dxa"/>
            </w:tcMar>
          </w:tcPr>
          <w:p w14:paraId="0397C089" w14:textId="77777777" w:rsidR="002013CE" w:rsidRPr="00FF61B6" w:rsidRDefault="002013CE" w:rsidP="00E222EB">
            <w:pPr>
              <w:pStyle w:val="FAATableText"/>
            </w:pPr>
          </w:p>
        </w:tc>
        <w:tc>
          <w:tcPr>
            <w:tcW w:w="220" w:type="pct"/>
            <w:tcBorders>
              <w:bottom w:val="single" w:sz="12" w:space="0" w:color="auto"/>
            </w:tcBorders>
            <w:tcMar>
              <w:left w:w="29" w:type="dxa"/>
              <w:right w:w="29" w:type="dxa"/>
            </w:tcMar>
          </w:tcPr>
          <w:p w14:paraId="6FC1F613" w14:textId="77777777" w:rsidR="002013CE" w:rsidRPr="00FF61B6" w:rsidRDefault="002013CE" w:rsidP="00E222EB">
            <w:pPr>
              <w:pStyle w:val="FAATableText"/>
            </w:pPr>
          </w:p>
        </w:tc>
        <w:tc>
          <w:tcPr>
            <w:tcW w:w="318" w:type="pct"/>
            <w:tcBorders>
              <w:bottom w:val="single" w:sz="12" w:space="0" w:color="auto"/>
            </w:tcBorders>
            <w:tcMar>
              <w:left w:w="29" w:type="dxa"/>
              <w:right w:w="29" w:type="dxa"/>
            </w:tcMar>
          </w:tcPr>
          <w:p w14:paraId="7F0A1A7B" w14:textId="77777777" w:rsidR="002013CE" w:rsidRPr="00FF61B6" w:rsidRDefault="002013CE" w:rsidP="00E222EB">
            <w:pPr>
              <w:pStyle w:val="FAATableText"/>
            </w:pPr>
          </w:p>
        </w:tc>
        <w:tc>
          <w:tcPr>
            <w:tcW w:w="329" w:type="pct"/>
            <w:tcBorders>
              <w:bottom w:val="single" w:sz="12" w:space="0" w:color="auto"/>
            </w:tcBorders>
            <w:tcMar>
              <w:left w:w="29" w:type="dxa"/>
              <w:right w:w="29" w:type="dxa"/>
            </w:tcMar>
          </w:tcPr>
          <w:p w14:paraId="41A6C9F5" w14:textId="77777777" w:rsidR="002013CE" w:rsidRPr="00FF61B6" w:rsidRDefault="002013CE" w:rsidP="00E222EB">
            <w:pPr>
              <w:pStyle w:val="FAATableText"/>
            </w:pPr>
          </w:p>
        </w:tc>
        <w:tc>
          <w:tcPr>
            <w:tcW w:w="437" w:type="pct"/>
            <w:tcBorders>
              <w:bottom w:val="single" w:sz="12" w:space="0" w:color="auto"/>
            </w:tcBorders>
            <w:tcMar>
              <w:left w:w="29" w:type="dxa"/>
              <w:right w:w="29" w:type="dxa"/>
            </w:tcMar>
          </w:tcPr>
          <w:p w14:paraId="369E9DC9" w14:textId="77777777" w:rsidR="002013CE" w:rsidRPr="00FF61B6" w:rsidRDefault="002013CE" w:rsidP="00E222EB">
            <w:pPr>
              <w:pStyle w:val="FAATableText"/>
            </w:pPr>
          </w:p>
        </w:tc>
        <w:tc>
          <w:tcPr>
            <w:tcW w:w="367" w:type="pct"/>
            <w:tcBorders>
              <w:bottom w:val="single" w:sz="12" w:space="0" w:color="auto"/>
            </w:tcBorders>
            <w:tcMar>
              <w:left w:w="29" w:type="dxa"/>
              <w:right w:w="29" w:type="dxa"/>
            </w:tcMar>
          </w:tcPr>
          <w:p w14:paraId="7E18036E" w14:textId="77777777" w:rsidR="002013CE" w:rsidRPr="00FF61B6" w:rsidRDefault="002013CE" w:rsidP="00E222EB">
            <w:pPr>
              <w:pStyle w:val="FAATableText"/>
            </w:pPr>
          </w:p>
        </w:tc>
        <w:tc>
          <w:tcPr>
            <w:tcW w:w="402" w:type="pct"/>
            <w:tcBorders>
              <w:bottom w:val="single" w:sz="12" w:space="0" w:color="auto"/>
            </w:tcBorders>
            <w:tcMar>
              <w:left w:w="29" w:type="dxa"/>
              <w:right w:w="29" w:type="dxa"/>
            </w:tcMar>
          </w:tcPr>
          <w:p w14:paraId="7A4883E0" w14:textId="77777777" w:rsidR="002013CE" w:rsidRPr="00FF61B6" w:rsidRDefault="002013CE" w:rsidP="00E222EB">
            <w:pPr>
              <w:pStyle w:val="FAATableText"/>
            </w:pPr>
          </w:p>
        </w:tc>
      </w:tr>
    </w:tbl>
    <w:p w14:paraId="2BB2991A" w14:textId="77777777" w:rsidR="002013CE" w:rsidRPr="00FF61B6" w:rsidRDefault="002013CE" w:rsidP="00E222EB">
      <w:pPr>
        <w:pStyle w:val="FAAOutlineSpaceAbove"/>
        <w:keepNext w:val="0"/>
        <w:keepLines w:val="0"/>
        <w:widowControl w:val="0"/>
        <w:numPr>
          <w:ilvl w:val="0"/>
          <w:numId w:val="179"/>
        </w:numPr>
        <w:spacing w:line="228" w:lineRule="auto"/>
        <w:rPr>
          <w:sz w:val="2"/>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1346"/>
        <w:gridCol w:w="1478"/>
        <w:gridCol w:w="1584"/>
        <w:gridCol w:w="2379"/>
        <w:gridCol w:w="2543"/>
      </w:tblGrid>
      <w:tr w:rsidR="002013CE" w:rsidRPr="00FF61B6" w14:paraId="679AE19E" w14:textId="77777777" w:rsidTr="00B10D47">
        <w:tc>
          <w:tcPr>
            <w:tcW w:w="2362" w:type="pct"/>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7DA84BD0" w14:textId="77777777" w:rsidR="002013CE" w:rsidRPr="00FF61B6" w:rsidRDefault="002013CE" w:rsidP="00E222EB">
            <w:pPr>
              <w:pStyle w:val="FAAFormText"/>
              <w:jc w:val="center"/>
            </w:pPr>
            <w:r w:rsidRPr="00FF61B6">
              <w:t xml:space="preserve">RAPPORT DONNÉES DE VOL </w:t>
            </w:r>
            <w:r w:rsidRPr="00FF61B6">
              <w:rPr>
                <w:b/>
                <w:bCs/>
              </w:rPr>
              <w:t>DE CALE À CALE</w:t>
            </w:r>
          </w:p>
        </w:tc>
        <w:tc>
          <w:tcPr>
            <w:tcW w:w="2638" w:type="pct"/>
            <w:gridSpan w:val="2"/>
            <w:tcBorders>
              <w:top w:val="single" w:sz="12" w:space="0" w:color="auto"/>
              <w:left w:val="single" w:sz="12" w:space="0" w:color="auto"/>
              <w:right w:val="single" w:sz="12" w:space="0" w:color="auto"/>
            </w:tcBorders>
            <w:tcMar>
              <w:top w:w="30" w:type="dxa"/>
              <w:left w:w="58" w:type="dxa"/>
              <w:bottom w:w="14" w:type="dxa"/>
              <w:right w:w="58" w:type="dxa"/>
            </w:tcMar>
          </w:tcPr>
          <w:p w14:paraId="3C7174CE" w14:textId="77777777" w:rsidR="002013CE" w:rsidRPr="00FF61B6" w:rsidRDefault="002013CE" w:rsidP="00E222EB">
            <w:pPr>
              <w:pStyle w:val="FAAFormText"/>
              <w:jc w:val="center"/>
            </w:pPr>
            <w:r w:rsidRPr="00FF61B6">
              <w:t>RAPPORTS D’INCIDENTS/ÉVÉNEMENTS/OBSERVATIONS/DÉFAUTS NOTÉS</w:t>
            </w:r>
            <w:r w:rsidRPr="00FF61B6">
              <w:rPr>
                <w:vertAlign w:val="superscript"/>
              </w:rPr>
              <w:t>10</w:t>
            </w:r>
          </w:p>
        </w:tc>
      </w:tr>
      <w:tr w:rsidR="002013CE" w:rsidRPr="00FF61B6" w14:paraId="16C24CBC" w14:textId="77777777" w:rsidTr="00B10D47">
        <w:tc>
          <w:tcPr>
            <w:tcW w:w="721" w:type="pct"/>
            <w:tcBorders>
              <w:left w:val="single" w:sz="12" w:space="0" w:color="auto"/>
            </w:tcBorders>
            <w:tcMar>
              <w:top w:w="30" w:type="dxa"/>
              <w:left w:w="58" w:type="dxa"/>
              <w:bottom w:w="14" w:type="dxa"/>
              <w:right w:w="58" w:type="dxa"/>
            </w:tcMar>
          </w:tcPr>
          <w:p w14:paraId="3BCE61FC" w14:textId="77777777" w:rsidR="002013CE" w:rsidRPr="00FF61B6" w:rsidRDefault="002013CE" w:rsidP="00E222EB">
            <w:pPr>
              <w:pStyle w:val="FAAFormText"/>
            </w:pPr>
          </w:p>
        </w:tc>
        <w:tc>
          <w:tcPr>
            <w:tcW w:w="792" w:type="pct"/>
            <w:tcMar>
              <w:top w:w="30" w:type="dxa"/>
              <w:left w:w="58" w:type="dxa"/>
              <w:bottom w:w="14" w:type="dxa"/>
              <w:right w:w="58" w:type="dxa"/>
            </w:tcMar>
            <w:vAlign w:val="center"/>
          </w:tcPr>
          <w:p w14:paraId="7791D67D" w14:textId="77777777" w:rsidR="002013CE" w:rsidRPr="00FF61B6" w:rsidRDefault="002013CE" w:rsidP="00E222EB">
            <w:pPr>
              <w:pStyle w:val="FAAFormText"/>
              <w:jc w:val="center"/>
            </w:pPr>
            <w:r w:rsidRPr="00FF61B6">
              <w:t>Temps de vol de cale à cale</w:t>
            </w:r>
          </w:p>
        </w:tc>
        <w:tc>
          <w:tcPr>
            <w:tcW w:w="849" w:type="pct"/>
            <w:tcBorders>
              <w:right w:val="single" w:sz="12" w:space="0" w:color="auto"/>
            </w:tcBorders>
            <w:tcMar>
              <w:top w:w="30" w:type="dxa"/>
              <w:left w:w="58" w:type="dxa"/>
              <w:bottom w:w="14" w:type="dxa"/>
              <w:right w:w="58" w:type="dxa"/>
            </w:tcMar>
            <w:vAlign w:val="center"/>
          </w:tcPr>
          <w:p w14:paraId="30DE605D" w14:textId="77777777" w:rsidR="002013CE" w:rsidRPr="00FF61B6" w:rsidRDefault="002013CE" w:rsidP="00E222EB">
            <w:pPr>
              <w:pStyle w:val="FAAFormText"/>
              <w:jc w:val="center"/>
            </w:pPr>
            <w:r w:rsidRPr="00FF61B6">
              <w:t>Atterrissages</w:t>
            </w:r>
          </w:p>
        </w:tc>
        <w:tc>
          <w:tcPr>
            <w:tcW w:w="2638" w:type="pct"/>
            <w:gridSpan w:val="2"/>
            <w:tcBorders>
              <w:left w:val="single" w:sz="12" w:space="0" w:color="auto"/>
              <w:right w:val="single" w:sz="12" w:space="0" w:color="auto"/>
            </w:tcBorders>
            <w:tcMar>
              <w:top w:w="30" w:type="dxa"/>
              <w:left w:w="58" w:type="dxa"/>
              <w:bottom w:w="14" w:type="dxa"/>
              <w:right w:w="58" w:type="dxa"/>
            </w:tcMar>
          </w:tcPr>
          <w:p w14:paraId="5E239970" w14:textId="7B0ABE94" w:rsidR="002013CE" w:rsidRPr="00FF61B6" w:rsidRDefault="00F554B0" w:rsidP="00E222EB">
            <w:pPr>
              <w:pStyle w:val="FAAFormText"/>
              <w:jc w:val="center"/>
            </w:pPr>
            <w:r w:rsidRPr="00FF61B6">
              <w:t>Indiquer le type de rapport : Exploitation/technique/autre</w:t>
            </w:r>
            <w:r w:rsidRPr="00FF61B6">
              <w:rPr>
                <w:vertAlign w:val="superscript"/>
              </w:rPr>
              <w:t>11</w:t>
            </w:r>
            <w:r w:rsidRPr="00FF61B6">
              <w:br/>
              <w:t>Noter aussi tout dégivrage/antigivrage conformément aux instructions</w:t>
            </w:r>
            <w:r w:rsidRPr="00FF61B6">
              <w:rPr>
                <w:vertAlign w:val="superscript"/>
              </w:rPr>
              <w:t>12</w:t>
            </w:r>
          </w:p>
        </w:tc>
      </w:tr>
      <w:tr w:rsidR="002013CE" w:rsidRPr="00FF61B6" w14:paraId="1DBE7783" w14:textId="77777777" w:rsidTr="00B10D47">
        <w:tc>
          <w:tcPr>
            <w:tcW w:w="721" w:type="pct"/>
            <w:tcBorders>
              <w:left w:val="single" w:sz="12" w:space="0" w:color="auto"/>
            </w:tcBorders>
            <w:tcMar>
              <w:top w:w="30" w:type="dxa"/>
              <w:left w:w="58" w:type="dxa"/>
              <w:bottom w:w="14" w:type="dxa"/>
              <w:right w:w="58" w:type="dxa"/>
            </w:tcMar>
          </w:tcPr>
          <w:p w14:paraId="3706831E" w14:textId="77777777" w:rsidR="002013CE" w:rsidRPr="00FF61B6" w:rsidRDefault="002013CE" w:rsidP="00E222EB">
            <w:pPr>
              <w:pStyle w:val="FAAFormText"/>
            </w:pPr>
            <w:r w:rsidRPr="00FF61B6">
              <w:t>Total par jour</w:t>
            </w:r>
          </w:p>
        </w:tc>
        <w:tc>
          <w:tcPr>
            <w:tcW w:w="792" w:type="pct"/>
            <w:tcMar>
              <w:top w:w="30" w:type="dxa"/>
              <w:left w:w="58" w:type="dxa"/>
              <w:bottom w:w="14" w:type="dxa"/>
              <w:right w:w="58" w:type="dxa"/>
            </w:tcMar>
          </w:tcPr>
          <w:p w14:paraId="0FE0DFEE" w14:textId="77777777" w:rsidR="002013CE" w:rsidRPr="00FF61B6" w:rsidRDefault="002013CE" w:rsidP="00E222EB">
            <w:pPr>
              <w:pStyle w:val="FAAFormText"/>
            </w:pPr>
          </w:p>
        </w:tc>
        <w:tc>
          <w:tcPr>
            <w:tcW w:w="849" w:type="pct"/>
            <w:tcBorders>
              <w:right w:val="single" w:sz="12" w:space="0" w:color="auto"/>
            </w:tcBorders>
            <w:tcMar>
              <w:top w:w="30" w:type="dxa"/>
              <w:left w:w="58" w:type="dxa"/>
              <w:bottom w:w="14" w:type="dxa"/>
              <w:right w:w="58" w:type="dxa"/>
            </w:tcMar>
          </w:tcPr>
          <w:p w14:paraId="40FB729F" w14:textId="77777777" w:rsidR="002013CE" w:rsidRPr="00FF61B6" w:rsidRDefault="002013CE" w:rsidP="00E222EB">
            <w:pPr>
              <w:pStyle w:val="FAAFormText"/>
            </w:pPr>
          </w:p>
        </w:tc>
        <w:tc>
          <w:tcPr>
            <w:tcW w:w="2638" w:type="pct"/>
            <w:gridSpan w:val="2"/>
            <w:tcBorders>
              <w:left w:val="single" w:sz="12" w:space="0" w:color="auto"/>
              <w:right w:val="single" w:sz="12" w:space="0" w:color="auto"/>
            </w:tcBorders>
            <w:tcMar>
              <w:top w:w="30" w:type="dxa"/>
              <w:left w:w="58" w:type="dxa"/>
              <w:bottom w:w="14" w:type="dxa"/>
              <w:right w:w="58" w:type="dxa"/>
            </w:tcMar>
          </w:tcPr>
          <w:p w14:paraId="09690A58" w14:textId="77777777" w:rsidR="002013CE" w:rsidRPr="00FF61B6" w:rsidRDefault="002013CE" w:rsidP="00E222EB">
            <w:pPr>
              <w:pStyle w:val="FAAFormText"/>
            </w:pPr>
          </w:p>
        </w:tc>
      </w:tr>
      <w:tr w:rsidR="002013CE" w:rsidRPr="00FF61B6" w14:paraId="5BEC9AF2" w14:textId="77777777" w:rsidTr="00B10D47">
        <w:tc>
          <w:tcPr>
            <w:tcW w:w="721" w:type="pct"/>
            <w:tcBorders>
              <w:left w:val="single" w:sz="12" w:space="0" w:color="auto"/>
            </w:tcBorders>
            <w:tcMar>
              <w:top w:w="30" w:type="dxa"/>
              <w:left w:w="58" w:type="dxa"/>
              <w:bottom w:w="14" w:type="dxa"/>
              <w:right w:w="58" w:type="dxa"/>
            </w:tcMar>
          </w:tcPr>
          <w:p w14:paraId="2EFB9024" w14:textId="77777777" w:rsidR="002013CE" w:rsidRPr="00FF61B6" w:rsidRDefault="002013CE" w:rsidP="00E222EB">
            <w:pPr>
              <w:pStyle w:val="FAAFormText"/>
            </w:pPr>
            <w:r w:rsidRPr="00FF61B6">
              <w:t>Total rapport précédent</w:t>
            </w:r>
          </w:p>
        </w:tc>
        <w:tc>
          <w:tcPr>
            <w:tcW w:w="792" w:type="pct"/>
            <w:tcMar>
              <w:top w:w="30" w:type="dxa"/>
              <w:left w:w="58" w:type="dxa"/>
              <w:bottom w:w="14" w:type="dxa"/>
              <w:right w:w="58" w:type="dxa"/>
            </w:tcMar>
          </w:tcPr>
          <w:p w14:paraId="03D58DB9" w14:textId="77777777" w:rsidR="002013CE" w:rsidRPr="00FF61B6" w:rsidRDefault="002013CE" w:rsidP="00E222EB">
            <w:pPr>
              <w:pStyle w:val="FAAFormText"/>
            </w:pPr>
          </w:p>
        </w:tc>
        <w:tc>
          <w:tcPr>
            <w:tcW w:w="849" w:type="pct"/>
            <w:tcBorders>
              <w:right w:val="single" w:sz="12" w:space="0" w:color="auto"/>
            </w:tcBorders>
            <w:tcMar>
              <w:top w:w="30" w:type="dxa"/>
              <w:left w:w="58" w:type="dxa"/>
              <w:bottom w:w="14" w:type="dxa"/>
              <w:right w:w="58" w:type="dxa"/>
            </w:tcMar>
          </w:tcPr>
          <w:p w14:paraId="32AAA11D" w14:textId="77777777" w:rsidR="002013CE" w:rsidRPr="00FF61B6" w:rsidRDefault="002013CE" w:rsidP="00E222EB">
            <w:pPr>
              <w:pStyle w:val="FAAFormText"/>
            </w:pPr>
          </w:p>
        </w:tc>
        <w:tc>
          <w:tcPr>
            <w:tcW w:w="2638" w:type="pct"/>
            <w:gridSpan w:val="2"/>
            <w:tcBorders>
              <w:left w:val="single" w:sz="12" w:space="0" w:color="auto"/>
              <w:right w:val="single" w:sz="12" w:space="0" w:color="auto"/>
            </w:tcBorders>
            <w:tcMar>
              <w:top w:w="30" w:type="dxa"/>
              <w:left w:w="58" w:type="dxa"/>
              <w:bottom w:w="14" w:type="dxa"/>
              <w:right w:w="58" w:type="dxa"/>
            </w:tcMar>
          </w:tcPr>
          <w:p w14:paraId="56F3A422" w14:textId="77777777" w:rsidR="002013CE" w:rsidRPr="00FF61B6" w:rsidRDefault="002013CE" w:rsidP="00E222EB">
            <w:pPr>
              <w:pStyle w:val="FAAFormText"/>
            </w:pPr>
          </w:p>
        </w:tc>
      </w:tr>
      <w:tr w:rsidR="002013CE" w:rsidRPr="00FF61B6" w14:paraId="26D49174" w14:textId="77777777" w:rsidTr="00B10D47">
        <w:tc>
          <w:tcPr>
            <w:tcW w:w="721" w:type="pct"/>
            <w:tcBorders>
              <w:left w:val="single" w:sz="12" w:space="0" w:color="auto"/>
              <w:bottom w:val="single" w:sz="12" w:space="0" w:color="auto"/>
            </w:tcBorders>
            <w:tcMar>
              <w:top w:w="30" w:type="dxa"/>
              <w:left w:w="58" w:type="dxa"/>
              <w:bottom w:w="14" w:type="dxa"/>
              <w:right w:w="58" w:type="dxa"/>
            </w:tcMar>
          </w:tcPr>
          <w:p w14:paraId="1F0113A7" w14:textId="77777777" w:rsidR="002013CE" w:rsidRPr="00FF61B6" w:rsidRDefault="002013CE" w:rsidP="00E222EB">
            <w:pPr>
              <w:pStyle w:val="FAAFormText"/>
            </w:pPr>
            <w:r w:rsidRPr="00FF61B6">
              <w:t>Total à reporter</w:t>
            </w:r>
          </w:p>
        </w:tc>
        <w:tc>
          <w:tcPr>
            <w:tcW w:w="792" w:type="pct"/>
            <w:tcBorders>
              <w:bottom w:val="single" w:sz="12" w:space="0" w:color="auto"/>
            </w:tcBorders>
            <w:tcMar>
              <w:top w:w="30" w:type="dxa"/>
              <w:left w:w="58" w:type="dxa"/>
              <w:bottom w:w="14" w:type="dxa"/>
              <w:right w:w="58" w:type="dxa"/>
            </w:tcMar>
          </w:tcPr>
          <w:p w14:paraId="075BAA10" w14:textId="77777777" w:rsidR="002013CE" w:rsidRPr="00FF61B6" w:rsidRDefault="002013CE" w:rsidP="00E222EB">
            <w:pPr>
              <w:pStyle w:val="FAAFormText"/>
            </w:pPr>
          </w:p>
        </w:tc>
        <w:tc>
          <w:tcPr>
            <w:tcW w:w="849" w:type="pct"/>
            <w:tcBorders>
              <w:bottom w:val="single" w:sz="12" w:space="0" w:color="auto"/>
              <w:right w:val="single" w:sz="12" w:space="0" w:color="auto"/>
            </w:tcBorders>
            <w:tcMar>
              <w:top w:w="30" w:type="dxa"/>
              <w:left w:w="58" w:type="dxa"/>
              <w:bottom w:w="14" w:type="dxa"/>
              <w:right w:w="58" w:type="dxa"/>
            </w:tcMar>
          </w:tcPr>
          <w:p w14:paraId="6297EAB9" w14:textId="77777777" w:rsidR="002013CE" w:rsidRPr="00FF61B6" w:rsidRDefault="002013CE" w:rsidP="00E222EB">
            <w:pPr>
              <w:pStyle w:val="FAAFormText"/>
            </w:pPr>
          </w:p>
        </w:tc>
        <w:tc>
          <w:tcPr>
            <w:tcW w:w="2638" w:type="pct"/>
            <w:gridSpan w:val="2"/>
            <w:tcBorders>
              <w:left w:val="single" w:sz="12" w:space="0" w:color="auto"/>
              <w:bottom w:val="single" w:sz="12" w:space="0" w:color="auto"/>
              <w:right w:val="single" w:sz="12" w:space="0" w:color="auto"/>
            </w:tcBorders>
            <w:tcMar>
              <w:top w:w="30" w:type="dxa"/>
              <w:left w:w="58" w:type="dxa"/>
              <w:bottom w:w="14" w:type="dxa"/>
              <w:right w:w="58" w:type="dxa"/>
            </w:tcMar>
          </w:tcPr>
          <w:p w14:paraId="79149CE9" w14:textId="77777777" w:rsidR="002013CE" w:rsidRPr="00FF61B6" w:rsidRDefault="002013CE" w:rsidP="00E222EB">
            <w:pPr>
              <w:pStyle w:val="FAAFormText"/>
            </w:pPr>
          </w:p>
        </w:tc>
      </w:tr>
      <w:tr w:rsidR="002013CE" w:rsidRPr="00FF61B6" w14:paraId="2244827F" w14:textId="77777777" w:rsidTr="00B10D47">
        <w:tc>
          <w:tcPr>
            <w:tcW w:w="2362" w:type="pct"/>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43DCDDE4" w14:textId="77777777" w:rsidR="002013CE" w:rsidRPr="00FF61B6" w:rsidRDefault="002013CE" w:rsidP="00E222EB">
            <w:pPr>
              <w:pStyle w:val="FAAFormText"/>
              <w:jc w:val="center"/>
            </w:pPr>
            <w:r w:rsidRPr="00FF61B6">
              <w:t xml:space="preserve">RAPPORT DONNÉES DE VOL </w:t>
            </w:r>
            <w:r w:rsidRPr="00FF61B6">
              <w:rPr>
                <w:b/>
                <w:bCs/>
              </w:rPr>
              <w:t>EN VOL</w:t>
            </w:r>
          </w:p>
        </w:tc>
        <w:tc>
          <w:tcPr>
            <w:tcW w:w="1275" w:type="pct"/>
            <w:tcBorders>
              <w:top w:val="single" w:sz="12" w:space="0" w:color="auto"/>
              <w:left w:val="single" w:sz="12" w:space="0" w:color="auto"/>
            </w:tcBorders>
            <w:tcMar>
              <w:top w:w="30" w:type="dxa"/>
              <w:left w:w="58" w:type="dxa"/>
              <w:bottom w:w="14" w:type="dxa"/>
              <w:right w:w="58" w:type="dxa"/>
            </w:tcMar>
            <w:vAlign w:val="center"/>
          </w:tcPr>
          <w:p w14:paraId="0B394A00" w14:textId="77777777" w:rsidR="002013CE" w:rsidRPr="00FF61B6" w:rsidRDefault="002013CE" w:rsidP="00E222EB">
            <w:pPr>
              <w:pStyle w:val="FAAFormText"/>
              <w:jc w:val="center"/>
            </w:pPr>
            <w:r w:rsidRPr="00FF61B6">
              <w:t>REMISE EN SERVICE</w:t>
            </w:r>
          </w:p>
        </w:tc>
        <w:tc>
          <w:tcPr>
            <w:tcW w:w="1363" w:type="pct"/>
            <w:tcBorders>
              <w:top w:val="single" w:sz="12" w:space="0" w:color="auto"/>
              <w:right w:val="single" w:sz="12" w:space="0" w:color="auto"/>
            </w:tcBorders>
            <w:tcMar>
              <w:left w:w="58" w:type="dxa"/>
              <w:right w:w="58" w:type="dxa"/>
            </w:tcMar>
            <w:vAlign w:val="center"/>
          </w:tcPr>
          <w:p w14:paraId="2FD89122" w14:textId="77777777" w:rsidR="002013CE" w:rsidRPr="00FF61B6" w:rsidRDefault="002013CE" w:rsidP="00E222EB">
            <w:pPr>
              <w:pStyle w:val="FAAFormText"/>
              <w:jc w:val="center"/>
            </w:pPr>
            <w:r w:rsidRPr="00FF61B6">
              <w:t>MESURES PRISES</w:t>
            </w:r>
            <w:r w:rsidRPr="00FF61B6">
              <w:rPr>
                <w:vertAlign w:val="superscript"/>
              </w:rPr>
              <w:t>13</w:t>
            </w:r>
          </w:p>
        </w:tc>
      </w:tr>
      <w:tr w:rsidR="002013CE" w:rsidRPr="00FF61B6" w14:paraId="6247E8DF" w14:textId="77777777" w:rsidTr="00B10D47">
        <w:tc>
          <w:tcPr>
            <w:tcW w:w="721" w:type="pct"/>
            <w:tcBorders>
              <w:left w:val="single" w:sz="12" w:space="0" w:color="auto"/>
            </w:tcBorders>
            <w:tcMar>
              <w:top w:w="30" w:type="dxa"/>
              <w:left w:w="58" w:type="dxa"/>
              <w:bottom w:w="14" w:type="dxa"/>
              <w:right w:w="58" w:type="dxa"/>
            </w:tcMar>
          </w:tcPr>
          <w:p w14:paraId="394EFE01" w14:textId="77777777" w:rsidR="002013CE" w:rsidRPr="00FF61B6" w:rsidRDefault="002013CE" w:rsidP="00E222EB">
            <w:pPr>
              <w:pStyle w:val="FAAFormText"/>
            </w:pPr>
          </w:p>
        </w:tc>
        <w:tc>
          <w:tcPr>
            <w:tcW w:w="792" w:type="pct"/>
            <w:tcMar>
              <w:top w:w="30" w:type="dxa"/>
              <w:left w:w="58" w:type="dxa"/>
              <w:bottom w:w="14" w:type="dxa"/>
              <w:right w:w="58" w:type="dxa"/>
            </w:tcMar>
            <w:vAlign w:val="center"/>
          </w:tcPr>
          <w:p w14:paraId="26734B39" w14:textId="77777777" w:rsidR="002013CE" w:rsidRPr="00FF61B6" w:rsidRDefault="002013CE" w:rsidP="00E222EB">
            <w:pPr>
              <w:pStyle w:val="FAAFormText"/>
              <w:jc w:val="center"/>
            </w:pPr>
            <w:r w:rsidRPr="00FF61B6">
              <w:t>Temps de vol</w:t>
            </w:r>
          </w:p>
        </w:tc>
        <w:tc>
          <w:tcPr>
            <w:tcW w:w="849" w:type="pct"/>
            <w:tcBorders>
              <w:right w:val="single" w:sz="12" w:space="0" w:color="auto"/>
            </w:tcBorders>
            <w:tcMar>
              <w:top w:w="30" w:type="dxa"/>
              <w:left w:w="58" w:type="dxa"/>
              <w:bottom w:w="14" w:type="dxa"/>
              <w:right w:w="58" w:type="dxa"/>
            </w:tcMar>
            <w:vAlign w:val="center"/>
          </w:tcPr>
          <w:p w14:paraId="3019A1E6" w14:textId="77777777" w:rsidR="002013CE" w:rsidRPr="00FF61B6" w:rsidRDefault="002013CE" w:rsidP="00E222EB">
            <w:pPr>
              <w:pStyle w:val="FAAFormText"/>
              <w:jc w:val="center"/>
            </w:pPr>
            <w:r w:rsidRPr="00FF61B6">
              <w:t>Prochaine maintenance</w:t>
            </w:r>
          </w:p>
        </w:tc>
        <w:tc>
          <w:tcPr>
            <w:tcW w:w="1275" w:type="pct"/>
            <w:tcBorders>
              <w:left w:val="single" w:sz="12" w:space="0" w:color="auto"/>
            </w:tcBorders>
            <w:tcMar>
              <w:top w:w="30" w:type="dxa"/>
              <w:left w:w="58" w:type="dxa"/>
              <w:bottom w:w="14" w:type="dxa"/>
              <w:right w:w="58" w:type="dxa"/>
            </w:tcMar>
          </w:tcPr>
          <w:p w14:paraId="6264C660" w14:textId="77777777" w:rsidR="002013CE" w:rsidRPr="00FF61B6" w:rsidRDefault="002013CE" w:rsidP="00E222EB">
            <w:pPr>
              <w:pStyle w:val="FAAFormText"/>
            </w:pPr>
            <w:r w:rsidRPr="00FF61B6">
              <w:t>Nom du personnel certificateur et réglementation en vigueur</w:t>
            </w:r>
          </w:p>
        </w:tc>
        <w:tc>
          <w:tcPr>
            <w:tcW w:w="1363" w:type="pct"/>
            <w:tcBorders>
              <w:right w:val="single" w:sz="12" w:space="0" w:color="auto"/>
            </w:tcBorders>
            <w:tcMar>
              <w:left w:w="58" w:type="dxa"/>
              <w:right w:w="58" w:type="dxa"/>
            </w:tcMar>
          </w:tcPr>
          <w:p w14:paraId="4F1B3833" w14:textId="77777777" w:rsidR="002013CE" w:rsidRPr="00FF61B6" w:rsidRDefault="002013CE" w:rsidP="00E222EB">
            <w:pPr>
              <w:pStyle w:val="FAAFormText"/>
            </w:pPr>
          </w:p>
        </w:tc>
      </w:tr>
      <w:tr w:rsidR="002013CE" w:rsidRPr="00FF61B6" w14:paraId="2ADEBDA7" w14:textId="77777777" w:rsidTr="00B10D47">
        <w:tc>
          <w:tcPr>
            <w:tcW w:w="721" w:type="pct"/>
            <w:tcBorders>
              <w:left w:val="single" w:sz="12" w:space="0" w:color="auto"/>
            </w:tcBorders>
            <w:tcMar>
              <w:top w:w="30" w:type="dxa"/>
              <w:left w:w="58" w:type="dxa"/>
              <w:bottom w:w="14" w:type="dxa"/>
              <w:right w:w="58" w:type="dxa"/>
            </w:tcMar>
          </w:tcPr>
          <w:p w14:paraId="7BBDA5E0" w14:textId="77777777" w:rsidR="002013CE" w:rsidRPr="00FF61B6" w:rsidRDefault="002013CE" w:rsidP="00E222EB">
            <w:pPr>
              <w:pStyle w:val="FAAFormText"/>
            </w:pPr>
            <w:r w:rsidRPr="00FF61B6">
              <w:t>Total pour ce feuillet</w:t>
            </w:r>
          </w:p>
        </w:tc>
        <w:tc>
          <w:tcPr>
            <w:tcW w:w="792" w:type="pct"/>
            <w:tcMar>
              <w:top w:w="30" w:type="dxa"/>
              <w:left w:w="58" w:type="dxa"/>
              <w:bottom w:w="14" w:type="dxa"/>
              <w:right w:w="58" w:type="dxa"/>
            </w:tcMar>
          </w:tcPr>
          <w:p w14:paraId="35916DAC" w14:textId="77777777" w:rsidR="002013CE" w:rsidRPr="00FF61B6" w:rsidRDefault="002013CE" w:rsidP="00E222EB">
            <w:pPr>
              <w:pStyle w:val="FAAFormText"/>
            </w:pPr>
          </w:p>
        </w:tc>
        <w:tc>
          <w:tcPr>
            <w:tcW w:w="849" w:type="pct"/>
            <w:tcBorders>
              <w:right w:val="single" w:sz="12" w:space="0" w:color="auto"/>
            </w:tcBorders>
            <w:tcMar>
              <w:top w:w="30" w:type="dxa"/>
              <w:left w:w="115" w:type="dxa"/>
              <w:bottom w:w="14" w:type="dxa"/>
              <w:right w:w="115" w:type="dxa"/>
            </w:tcMar>
          </w:tcPr>
          <w:p w14:paraId="27293D85" w14:textId="77777777" w:rsidR="002013CE" w:rsidRPr="00FF61B6" w:rsidRDefault="002013CE" w:rsidP="00E222EB">
            <w:pPr>
              <w:pStyle w:val="FAAFormText"/>
            </w:pPr>
            <w:r w:rsidRPr="00FF61B6">
              <w:t>Heures</w:t>
            </w:r>
          </w:p>
        </w:tc>
        <w:tc>
          <w:tcPr>
            <w:tcW w:w="1275" w:type="pct"/>
            <w:tcBorders>
              <w:left w:val="single" w:sz="12" w:space="0" w:color="auto"/>
            </w:tcBorders>
            <w:tcMar>
              <w:top w:w="30" w:type="dxa"/>
              <w:left w:w="58" w:type="dxa"/>
              <w:bottom w:w="14" w:type="dxa"/>
              <w:right w:w="58" w:type="dxa"/>
            </w:tcMar>
          </w:tcPr>
          <w:p w14:paraId="7429EF94" w14:textId="77777777" w:rsidR="002013CE" w:rsidRPr="00FF61B6" w:rsidRDefault="002013CE" w:rsidP="00E222EB">
            <w:pPr>
              <w:pStyle w:val="FAAFormText"/>
            </w:pPr>
            <w:r w:rsidRPr="00FF61B6">
              <w:t>Certifie que le travail effectué l'a été conformément à la réglementation en vigueur, sauf autrement spécifié, et en raison de ce travail, l'aéronef/le produit aéronautique est considéré comme étant prêt à être remis en service.</w:t>
            </w:r>
          </w:p>
        </w:tc>
        <w:tc>
          <w:tcPr>
            <w:tcW w:w="1363" w:type="pct"/>
            <w:tcBorders>
              <w:right w:val="single" w:sz="12" w:space="0" w:color="auto"/>
            </w:tcBorders>
            <w:tcMar>
              <w:left w:w="58" w:type="dxa"/>
              <w:right w:w="58" w:type="dxa"/>
            </w:tcMar>
          </w:tcPr>
          <w:p w14:paraId="07D8FFEC" w14:textId="77777777" w:rsidR="002013CE" w:rsidRPr="00FF61B6" w:rsidRDefault="002013CE" w:rsidP="00E222EB">
            <w:pPr>
              <w:pStyle w:val="FAAFormText"/>
            </w:pPr>
          </w:p>
        </w:tc>
      </w:tr>
      <w:tr w:rsidR="002013CE" w:rsidRPr="00FF61B6" w14:paraId="0A4314FC" w14:textId="77777777" w:rsidTr="00B10D47">
        <w:tc>
          <w:tcPr>
            <w:tcW w:w="721" w:type="pct"/>
            <w:tcBorders>
              <w:left w:val="single" w:sz="12" w:space="0" w:color="auto"/>
            </w:tcBorders>
            <w:tcMar>
              <w:top w:w="30" w:type="dxa"/>
              <w:left w:w="58" w:type="dxa"/>
              <w:bottom w:w="14" w:type="dxa"/>
              <w:right w:w="58" w:type="dxa"/>
            </w:tcMar>
          </w:tcPr>
          <w:p w14:paraId="3E1E7CFF" w14:textId="77777777" w:rsidR="002013CE" w:rsidRPr="00FF61B6" w:rsidRDefault="002013CE" w:rsidP="00E222EB">
            <w:pPr>
              <w:pStyle w:val="FAAFormText"/>
            </w:pPr>
            <w:r w:rsidRPr="00FF61B6">
              <w:t>Total du feuillet précédent</w:t>
            </w:r>
          </w:p>
        </w:tc>
        <w:tc>
          <w:tcPr>
            <w:tcW w:w="792" w:type="pct"/>
            <w:tcMar>
              <w:top w:w="30" w:type="dxa"/>
              <w:left w:w="58" w:type="dxa"/>
              <w:bottom w:w="14" w:type="dxa"/>
              <w:right w:w="58" w:type="dxa"/>
            </w:tcMar>
          </w:tcPr>
          <w:p w14:paraId="32AE077F" w14:textId="77777777" w:rsidR="002013CE" w:rsidRPr="00FF61B6" w:rsidRDefault="002013CE" w:rsidP="00E222EB">
            <w:pPr>
              <w:pStyle w:val="FAAFormText"/>
            </w:pPr>
          </w:p>
        </w:tc>
        <w:tc>
          <w:tcPr>
            <w:tcW w:w="849" w:type="pct"/>
            <w:tcBorders>
              <w:right w:val="single" w:sz="12" w:space="0" w:color="auto"/>
            </w:tcBorders>
            <w:tcMar>
              <w:top w:w="30" w:type="dxa"/>
              <w:left w:w="115" w:type="dxa"/>
              <w:bottom w:w="14" w:type="dxa"/>
              <w:right w:w="115" w:type="dxa"/>
            </w:tcMar>
          </w:tcPr>
          <w:p w14:paraId="59626A34" w14:textId="77777777" w:rsidR="002013CE" w:rsidRPr="00FF61B6" w:rsidRDefault="002013CE" w:rsidP="00E222EB">
            <w:pPr>
              <w:pStyle w:val="FAAFormText"/>
            </w:pPr>
            <w:r w:rsidRPr="00FF61B6">
              <w:t>Atterrissages</w:t>
            </w:r>
          </w:p>
        </w:tc>
        <w:tc>
          <w:tcPr>
            <w:tcW w:w="1275" w:type="pct"/>
            <w:tcBorders>
              <w:left w:val="single" w:sz="12" w:space="0" w:color="auto"/>
            </w:tcBorders>
            <w:tcMar>
              <w:top w:w="30" w:type="dxa"/>
              <w:left w:w="58" w:type="dxa"/>
              <w:bottom w:w="14" w:type="dxa"/>
              <w:right w:w="58" w:type="dxa"/>
            </w:tcMar>
          </w:tcPr>
          <w:p w14:paraId="2F912947" w14:textId="77777777" w:rsidR="002013CE" w:rsidRPr="00FF61B6" w:rsidRDefault="002013CE" w:rsidP="00E222EB">
            <w:pPr>
              <w:pStyle w:val="FAAFormText"/>
            </w:pPr>
            <w:r w:rsidRPr="00FF61B6">
              <w:t>Signature</w:t>
            </w:r>
          </w:p>
        </w:tc>
        <w:tc>
          <w:tcPr>
            <w:tcW w:w="1363" w:type="pct"/>
            <w:tcBorders>
              <w:right w:val="single" w:sz="12" w:space="0" w:color="auto"/>
            </w:tcBorders>
            <w:tcMar>
              <w:left w:w="58" w:type="dxa"/>
              <w:right w:w="58" w:type="dxa"/>
            </w:tcMar>
          </w:tcPr>
          <w:p w14:paraId="6EE96135" w14:textId="77777777" w:rsidR="002013CE" w:rsidRPr="00FF61B6" w:rsidRDefault="002013CE" w:rsidP="00E222EB">
            <w:pPr>
              <w:pStyle w:val="FAAFormText"/>
            </w:pPr>
          </w:p>
        </w:tc>
      </w:tr>
      <w:tr w:rsidR="002013CE" w:rsidRPr="00FF61B6" w14:paraId="600819F4" w14:textId="77777777" w:rsidTr="00B10D47">
        <w:tc>
          <w:tcPr>
            <w:tcW w:w="721" w:type="pct"/>
            <w:tcBorders>
              <w:left w:val="single" w:sz="12" w:space="0" w:color="auto"/>
              <w:bottom w:val="single" w:sz="12" w:space="0" w:color="auto"/>
            </w:tcBorders>
            <w:tcMar>
              <w:top w:w="30" w:type="dxa"/>
              <w:left w:w="58" w:type="dxa"/>
              <w:bottom w:w="14" w:type="dxa"/>
              <w:right w:w="58" w:type="dxa"/>
            </w:tcMar>
          </w:tcPr>
          <w:p w14:paraId="4A88BC39" w14:textId="77777777" w:rsidR="002013CE" w:rsidRPr="00FF61B6" w:rsidRDefault="002013CE" w:rsidP="00E222EB">
            <w:pPr>
              <w:pStyle w:val="FAAFormText"/>
            </w:pPr>
            <w:r w:rsidRPr="00FF61B6">
              <w:t>Total à reporter</w:t>
            </w:r>
          </w:p>
        </w:tc>
        <w:tc>
          <w:tcPr>
            <w:tcW w:w="792" w:type="pct"/>
            <w:tcBorders>
              <w:bottom w:val="single" w:sz="12" w:space="0" w:color="auto"/>
            </w:tcBorders>
            <w:tcMar>
              <w:top w:w="30" w:type="dxa"/>
              <w:left w:w="58" w:type="dxa"/>
              <w:bottom w:w="14" w:type="dxa"/>
              <w:right w:w="58" w:type="dxa"/>
            </w:tcMar>
          </w:tcPr>
          <w:p w14:paraId="7AA9A4C7" w14:textId="77777777" w:rsidR="002013CE" w:rsidRPr="00FF61B6" w:rsidRDefault="002013CE" w:rsidP="00E222EB">
            <w:pPr>
              <w:pStyle w:val="FAAFormText"/>
            </w:pPr>
          </w:p>
        </w:tc>
        <w:tc>
          <w:tcPr>
            <w:tcW w:w="849" w:type="pct"/>
            <w:tcBorders>
              <w:bottom w:val="single" w:sz="12" w:space="0" w:color="auto"/>
              <w:right w:val="single" w:sz="12" w:space="0" w:color="auto"/>
            </w:tcBorders>
            <w:tcMar>
              <w:top w:w="30" w:type="dxa"/>
              <w:left w:w="115" w:type="dxa"/>
              <w:bottom w:w="14" w:type="dxa"/>
              <w:right w:w="115" w:type="dxa"/>
            </w:tcMar>
          </w:tcPr>
          <w:p w14:paraId="592370D6" w14:textId="77777777" w:rsidR="002013CE" w:rsidRPr="00FF61B6" w:rsidRDefault="002013CE" w:rsidP="00E222EB">
            <w:pPr>
              <w:pStyle w:val="FAAFormText"/>
            </w:pPr>
            <w:r w:rsidRPr="00FF61B6">
              <w:t>Date</w:t>
            </w:r>
          </w:p>
        </w:tc>
        <w:tc>
          <w:tcPr>
            <w:tcW w:w="1275" w:type="pct"/>
            <w:tcBorders>
              <w:left w:val="single" w:sz="12" w:space="0" w:color="auto"/>
              <w:bottom w:val="single" w:sz="12" w:space="0" w:color="auto"/>
            </w:tcBorders>
            <w:tcMar>
              <w:top w:w="30" w:type="dxa"/>
              <w:left w:w="58" w:type="dxa"/>
              <w:bottom w:w="14" w:type="dxa"/>
              <w:right w:w="58" w:type="dxa"/>
            </w:tcMar>
          </w:tcPr>
          <w:p w14:paraId="3FAC9609" w14:textId="77777777" w:rsidR="002013CE" w:rsidRPr="00FF61B6" w:rsidRDefault="002013CE" w:rsidP="00E222EB">
            <w:pPr>
              <w:pStyle w:val="FAAFormText"/>
              <w:rPr>
                <w:sz w:val="14"/>
              </w:rPr>
            </w:pPr>
          </w:p>
        </w:tc>
        <w:tc>
          <w:tcPr>
            <w:tcW w:w="1363" w:type="pct"/>
            <w:tcBorders>
              <w:bottom w:val="single" w:sz="12" w:space="0" w:color="auto"/>
              <w:right w:val="single" w:sz="12" w:space="0" w:color="auto"/>
            </w:tcBorders>
            <w:tcMar>
              <w:left w:w="58" w:type="dxa"/>
              <w:right w:w="58" w:type="dxa"/>
            </w:tcMar>
          </w:tcPr>
          <w:p w14:paraId="5B04BE5F" w14:textId="77777777" w:rsidR="002013CE" w:rsidRPr="00FF61B6" w:rsidRDefault="002013CE" w:rsidP="00E222EB">
            <w:pPr>
              <w:pStyle w:val="FAAFormText"/>
            </w:pPr>
          </w:p>
        </w:tc>
      </w:tr>
    </w:tbl>
    <w:p w14:paraId="5E4FB7D6" w14:textId="77777777" w:rsidR="00473196" w:rsidRDefault="00473196" w:rsidP="00E222EB">
      <w:pPr>
        <w:pStyle w:val="FAAFormInstructions"/>
        <w:spacing w:before="20" w:after="20"/>
      </w:pPr>
    </w:p>
    <w:p w14:paraId="597A0509" w14:textId="67FFE060" w:rsidR="002013CE" w:rsidRPr="00FF61B6" w:rsidRDefault="002013CE" w:rsidP="00E222EB">
      <w:pPr>
        <w:pStyle w:val="FAAFormInstructions"/>
        <w:spacing w:before="20" w:after="20"/>
      </w:pPr>
      <w:r w:rsidRPr="00FF61B6">
        <w:lastRenderedPageBreak/>
        <w:t>1.</w:t>
      </w:r>
      <w:r w:rsidRPr="00FF61B6">
        <w:tab/>
        <w:t>Le nom et l'adresse de l’exploitant doivent être imprimés à l’avance ou manuscrits en caractères d'imprimerie.</w:t>
      </w:r>
    </w:p>
    <w:p w14:paraId="392012DF" w14:textId="77777777" w:rsidR="002013CE" w:rsidRPr="00FF61B6" w:rsidRDefault="002013CE" w:rsidP="00E222EB">
      <w:pPr>
        <w:pStyle w:val="FAAFormInstructions"/>
        <w:spacing w:before="20" w:after="20"/>
      </w:pPr>
      <w:r w:rsidRPr="00FF61B6">
        <w:t>2.</w:t>
      </w:r>
      <w:r w:rsidRPr="00FF61B6">
        <w:tab/>
        <w:t>Le carnet de vol doit être rempli pour :</w:t>
      </w:r>
    </w:p>
    <w:p w14:paraId="1E80BE5E" w14:textId="77777777" w:rsidR="002013CE" w:rsidRPr="00FF61B6" w:rsidRDefault="002013CE" w:rsidP="00E222EB">
      <w:pPr>
        <w:pStyle w:val="FAAFormInstructions"/>
        <w:numPr>
          <w:ilvl w:val="0"/>
          <w:numId w:val="855"/>
        </w:numPr>
        <w:spacing w:before="20" w:after="20"/>
        <w:ind w:left="1008" w:hanging="504"/>
      </w:pPr>
      <w:r w:rsidRPr="00FF61B6">
        <w:t>Chaque jour</w:t>
      </w:r>
    </w:p>
    <w:p w14:paraId="4C13EF52" w14:textId="77777777" w:rsidR="002013CE" w:rsidRPr="00FF61B6" w:rsidRDefault="002013CE" w:rsidP="00E222EB">
      <w:pPr>
        <w:pStyle w:val="FAAFormInstructions"/>
        <w:numPr>
          <w:ilvl w:val="0"/>
          <w:numId w:val="855"/>
        </w:numPr>
        <w:spacing w:before="20" w:after="20"/>
        <w:ind w:left="1008" w:hanging="504"/>
      </w:pPr>
      <w:r w:rsidRPr="00FF61B6">
        <w:t>Chaque membre de l'équipage de conduite.</w:t>
      </w:r>
    </w:p>
    <w:p w14:paraId="33D0E818" w14:textId="77777777" w:rsidR="002013CE" w:rsidRPr="00FF61B6" w:rsidRDefault="002013CE" w:rsidP="00E222EB">
      <w:pPr>
        <w:pStyle w:val="FAAFormInstructions"/>
        <w:spacing w:before="20" w:after="20"/>
      </w:pPr>
      <w:r w:rsidRPr="00FF61B6">
        <w:t>3.</w:t>
      </w:r>
      <w:r w:rsidRPr="00FF61B6">
        <w:tab/>
        <w:t>Le numéro de feuillet (par ex. année/numéro) doit être imprimé à l'avance ou manuscrit en caractères d'imprimerie. Tous les feuillets doivent être identifiables et numérotés selon un système continu qui présente la même sécurité qu'ils soient imprimés à l'avance ou manuscrits.</w:t>
      </w:r>
    </w:p>
    <w:p w14:paraId="7064A93F" w14:textId="77777777" w:rsidR="002013CE" w:rsidRPr="00FF61B6" w:rsidRDefault="002013CE" w:rsidP="00E222EB">
      <w:pPr>
        <w:pStyle w:val="FAAFormInstructions"/>
        <w:spacing w:before="20" w:after="20"/>
      </w:pPr>
      <w:r w:rsidRPr="00FF61B6">
        <w:t>4.</w:t>
      </w:r>
      <w:r w:rsidRPr="00FF61B6">
        <w:tab/>
        <w:t>La signature du PIC indique que tout ce qui figure sur ce feuillet est correct.</w:t>
      </w:r>
    </w:p>
    <w:p w14:paraId="60BDCF7E" w14:textId="77777777" w:rsidR="002013CE" w:rsidRPr="00FF61B6" w:rsidRDefault="002013CE" w:rsidP="00E222EB">
      <w:pPr>
        <w:pStyle w:val="FAAFormInstructions"/>
        <w:spacing w:before="20" w:after="20"/>
      </w:pPr>
      <w:r w:rsidRPr="00FF61B6">
        <w:t>5.</w:t>
      </w:r>
      <w:r w:rsidRPr="00FF61B6">
        <w:tab/>
        <w:t>Pour les vols de A à A, une note récapitulative peut être indiquée. Pour tous les autres vols, par exemple de A à B, une mention doit être faite pour chaque vol.</w:t>
      </w:r>
    </w:p>
    <w:p w14:paraId="51F48EB5" w14:textId="77777777" w:rsidR="00F554B0" w:rsidRPr="00FF61B6" w:rsidRDefault="002013CE" w:rsidP="00E222EB">
      <w:pPr>
        <w:pStyle w:val="FAAFormInstructions"/>
        <w:spacing w:before="20" w:after="20"/>
      </w:pPr>
      <w:r w:rsidRPr="00FF61B6">
        <w:t>6.</w:t>
      </w:r>
      <w:r w:rsidRPr="00FF61B6">
        <w:tab/>
        <w:t>Total du carburant à bord (indiquer l'unité, sauf si elle est imprimée à l'avance).</w:t>
      </w:r>
    </w:p>
    <w:p w14:paraId="6CCE0D7B" w14:textId="6B6B083F" w:rsidR="002013CE" w:rsidRPr="00FF61B6" w:rsidRDefault="00F554B0" w:rsidP="00E222EB">
      <w:pPr>
        <w:pStyle w:val="FAAFormInstructions"/>
        <w:spacing w:before="20" w:after="20"/>
      </w:pPr>
      <w:r w:rsidRPr="00FF61B6">
        <w:t>7.</w:t>
      </w:r>
      <w:r w:rsidRPr="00FF61B6">
        <w:tab/>
        <w:t>La nature du vol, par exemple privé, commercial, technique, de formation, remorquage de planeur, etc., doit être indiquée.</w:t>
      </w:r>
    </w:p>
    <w:p w14:paraId="37E8196D" w14:textId="22B30348" w:rsidR="002013CE" w:rsidRPr="00FF61B6" w:rsidRDefault="00F554B0" w:rsidP="00E222EB">
      <w:pPr>
        <w:pStyle w:val="FAAFormInstructions"/>
        <w:spacing w:before="20" w:after="20"/>
      </w:pPr>
      <w:r w:rsidRPr="00FF61B6">
        <w:t>8.</w:t>
      </w:r>
      <w:r w:rsidRPr="00FF61B6">
        <w:tab/>
        <w:t>Nombre d'atterrissages s'il s'agit d'un récapitulatif.</w:t>
      </w:r>
    </w:p>
    <w:p w14:paraId="5E243A3F" w14:textId="13F17D2C" w:rsidR="002013CE" w:rsidRPr="00FF61B6" w:rsidRDefault="00F554B0" w:rsidP="00E222EB">
      <w:pPr>
        <w:pStyle w:val="FAAFormInstructions"/>
        <w:spacing w:before="20" w:after="20"/>
      </w:pPr>
      <w:r w:rsidRPr="00FF61B6">
        <w:t>9.</w:t>
      </w:r>
      <w:r w:rsidRPr="00FF61B6">
        <w:tab/>
        <w:t>La préparation du vol selon l’OM (initiales du PIC) doit indiquer que :</w:t>
      </w:r>
    </w:p>
    <w:p w14:paraId="2EDB5FF3" w14:textId="77777777" w:rsidR="002013CE" w:rsidRPr="00FF61B6" w:rsidRDefault="002013CE" w:rsidP="00E222EB">
      <w:pPr>
        <w:pStyle w:val="FAAFormInstructions"/>
        <w:numPr>
          <w:ilvl w:val="0"/>
          <w:numId w:val="856"/>
        </w:numPr>
        <w:spacing w:before="20" w:after="20"/>
        <w:ind w:left="1008" w:hanging="504"/>
      </w:pPr>
      <w:r w:rsidRPr="00FF61B6">
        <w:t>La masse et le centrage sont conformes aux limites.</w:t>
      </w:r>
    </w:p>
    <w:p w14:paraId="30FCB7AF" w14:textId="77777777" w:rsidR="002013CE" w:rsidRPr="00FF61B6" w:rsidRDefault="002013CE" w:rsidP="00E222EB">
      <w:pPr>
        <w:pStyle w:val="FAAFormInstructions"/>
        <w:numPr>
          <w:ilvl w:val="0"/>
          <w:numId w:val="856"/>
        </w:numPr>
        <w:spacing w:before="20" w:after="20"/>
        <w:ind w:left="1008" w:hanging="504"/>
      </w:pPr>
      <w:r w:rsidRPr="00FF61B6">
        <w:t>La vérification avant le vol a été effectuée.</w:t>
      </w:r>
    </w:p>
    <w:p w14:paraId="6A1F7636" w14:textId="77777777" w:rsidR="002013CE" w:rsidRPr="00FF61B6" w:rsidRDefault="002013CE" w:rsidP="00E222EB">
      <w:pPr>
        <w:pStyle w:val="FAAFormInstructions"/>
        <w:numPr>
          <w:ilvl w:val="0"/>
          <w:numId w:val="856"/>
        </w:numPr>
        <w:spacing w:before="20" w:after="20"/>
        <w:ind w:left="1008" w:hanging="504"/>
      </w:pPr>
      <w:r w:rsidRPr="00FF61B6">
        <w:t>L'état technique a été vérifié et l'avion est accepté par le PIC.</w:t>
      </w:r>
    </w:p>
    <w:p w14:paraId="5406D3F3" w14:textId="77777777" w:rsidR="002013CE" w:rsidRPr="00FF61B6" w:rsidRDefault="002013CE" w:rsidP="00E222EB">
      <w:pPr>
        <w:pStyle w:val="FAAFormInstructions"/>
        <w:numPr>
          <w:ilvl w:val="0"/>
          <w:numId w:val="856"/>
        </w:numPr>
        <w:spacing w:before="20" w:after="20"/>
        <w:ind w:left="1008" w:hanging="504"/>
      </w:pPr>
      <w:r w:rsidRPr="00FF61B6">
        <w:t>Le manifestes des passagers/la documentation ont été remplis.</w:t>
      </w:r>
    </w:p>
    <w:p w14:paraId="4022A22D" w14:textId="77777777" w:rsidR="002013CE" w:rsidRPr="00FF61B6" w:rsidRDefault="002013CE" w:rsidP="00E222EB">
      <w:pPr>
        <w:pStyle w:val="FAAFormInstructions"/>
        <w:spacing w:before="20" w:after="20"/>
      </w:pPr>
      <w:r w:rsidRPr="00FF61B6">
        <w:t>10.</w:t>
      </w:r>
      <w:r w:rsidRPr="00FF61B6">
        <w:tab/>
        <w:t>Rapport d'incidents/événements/observations/défauts notés (exploitation, technique, autres) :</w:t>
      </w:r>
    </w:p>
    <w:p w14:paraId="0BB47D0E" w14:textId="36E39A0B" w:rsidR="002013CE" w:rsidRPr="00FF61B6" w:rsidRDefault="002013CE" w:rsidP="00E222EB">
      <w:pPr>
        <w:pStyle w:val="FAAFormInstructions"/>
        <w:numPr>
          <w:ilvl w:val="0"/>
          <w:numId w:val="858"/>
        </w:numPr>
        <w:spacing w:before="20" w:after="20"/>
        <w:ind w:left="1008" w:hanging="504"/>
      </w:pPr>
      <w:r w:rsidRPr="00FF61B6">
        <w:t>S'il n'y a pas de rapport à faire, indiquer « Rien ».</w:t>
      </w:r>
    </w:p>
    <w:p w14:paraId="549967A5" w14:textId="1AE27194" w:rsidR="009C5E38" w:rsidRPr="00FF61B6" w:rsidRDefault="009C5E38" w:rsidP="00E222EB">
      <w:pPr>
        <w:pStyle w:val="FAAFormInstructions"/>
        <w:numPr>
          <w:ilvl w:val="0"/>
          <w:numId w:val="858"/>
        </w:numPr>
        <w:spacing w:before="20" w:after="20"/>
        <w:ind w:left="1008" w:hanging="504"/>
      </w:pPr>
      <w:r w:rsidRPr="00FF61B6">
        <w:t>Si un rapport doit être fait, en indiquer le type.</w:t>
      </w:r>
    </w:p>
    <w:p w14:paraId="2075A3B4" w14:textId="1939686C" w:rsidR="00F554B0" w:rsidRPr="00FF61B6" w:rsidRDefault="002013CE" w:rsidP="00E222EB">
      <w:pPr>
        <w:pStyle w:val="FAAFormInstructions"/>
        <w:spacing w:before="20" w:after="20"/>
      </w:pPr>
      <w:r w:rsidRPr="00FF61B6">
        <w:t>11.</w:t>
      </w:r>
      <w:r w:rsidRPr="00FF61B6">
        <w:tab/>
        <w:t>Chaque observation doit être numérotée en ordre séquentiel pour chaque fiche.</w:t>
      </w:r>
    </w:p>
    <w:p w14:paraId="5374AEEE" w14:textId="1B646C52" w:rsidR="009C5E38" w:rsidRPr="00FF61B6" w:rsidRDefault="002013CE" w:rsidP="00E222EB">
      <w:pPr>
        <w:pStyle w:val="FAAFormInstructions"/>
        <w:spacing w:before="20" w:after="20"/>
      </w:pPr>
      <w:r w:rsidRPr="00FF61B6">
        <w:t>12.</w:t>
      </w:r>
      <w:r w:rsidRPr="00FF61B6">
        <w:tab/>
        <w:t xml:space="preserve">S'il y a eu dégivrage ou antigivrage, indiquer l'heure et la quantité et le type de fluide utilisé ou toute autre mesure prise, (comme l'enlèvement de neige ou de glace par moyen mécanique) ; si l'huile a été remplie, indiquer l'heure et la quantité. </w:t>
      </w:r>
    </w:p>
    <w:p w14:paraId="67B0D463" w14:textId="09349574" w:rsidR="002013CE" w:rsidRPr="00FF61B6" w:rsidRDefault="002013CE" w:rsidP="00E222EB">
      <w:pPr>
        <w:pStyle w:val="FAAFormInstructions"/>
        <w:spacing w:before="20" w:after="20"/>
        <w:ind w:left="0" w:firstLine="0"/>
      </w:pPr>
      <w:r w:rsidRPr="00FF61B6">
        <w:t>13.</w:t>
      </w:r>
      <w:r w:rsidRPr="00FF61B6">
        <w:tab/>
        <w:t>Utiliser le même numéro que celui qui correspond à l'observation pour relier le rapport et l'intervention.</w:t>
      </w:r>
    </w:p>
    <w:p w14:paraId="7DEBF142" w14:textId="77777777" w:rsidR="006C35F9" w:rsidRPr="00FF61B6" w:rsidRDefault="002013CE" w:rsidP="00E222EB">
      <w:pPr>
        <w:pStyle w:val="FAAFormTextNumber"/>
        <w:sectPr w:rsidR="006C35F9" w:rsidRPr="00FF61B6" w:rsidSect="00C3402D">
          <w:headerReference w:type="even" r:id="rId28"/>
          <w:headerReference w:type="default" r:id="rId29"/>
          <w:footerReference w:type="even" r:id="rId30"/>
          <w:footerReference w:type="default" r:id="rId31"/>
          <w:headerReference w:type="first" r:id="rId32"/>
          <w:footerReference w:type="first" r:id="rId33"/>
          <w:pgSz w:w="12240" w:h="15840" w:code="1"/>
          <w:pgMar w:top="1080" w:right="1440" w:bottom="1080" w:left="1440" w:header="432" w:footer="432" w:gutter="0"/>
          <w:pgNumType w:start="1" w:chapStyle="1"/>
          <w:cols w:space="720"/>
          <w:titlePg/>
          <w:docGrid w:linePitch="360"/>
        </w:sectPr>
      </w:pPr>
      <w:r w:rsidRPr="00FF61B6">
        <w:br w:type="page"/>
      </w:r>
    </w:p>
    <w:p w14:paraId="05D0D0E1" w14:textId="7981A6E1" w:rsidR="002013CE" w:rsidRPr="00FF61B6" w:rsidRDefault="002013CE" w:rsidP="00E222EB">
      <w:pPr>
        <w:pStyle w:val="FAAFormTextNumber"/>
      </w:pPr>
    </w:p>
    <w:tbl>
      <w:tblPr>
        <w:tblStyle w:val="TableGrid"/>
        <w:tblpPr w:leftFromText="180" w:rightFromText="180" w:vertAnchor="text" w:tblpXSpec="center"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5" w:type="dxa"/>
          <w:left w:w="115" w:type="dxa"/>
          <w:bottom w:w="115" w:type="dxa"/>
          <w:right w:w="115" w:type="dxa"/>
        </w:tblCellMar>
        <w:tblLook w:val="01E0" w:firstRow="1" w:lastRow="1" w:firstColumn="1" w:lastColumn="1" w:noHBand="0" w:noVBand="0"/>
      </w:tblPr>
      <w:tblGrid>
        <w:gridCol w:w="1530"/>
        <w:gridCol w:w="222"/>
        <w:gridCol w:w="219"/>
        <w:gridCol w:w="1086"/>
        <w:gridCol w:w="1037"/>
        <w:gridCol w:w="1124"/>
        <w:gridCol w:w="543"/>
        <w:gridCol w:w="1855"/>
        <w:gridCol w:w="612"/>
        <w:gridCol w:w="805"/>
        <w:gridCol w:w="907"/>
        <w:gridCol w:w="774"/>
        <w:gridCol w:w="964"/>
        <w:gridCol w:w="269"/>
        <w:gridCol w:w="265"/>
        <w:gridCol w:w="271"/>
        <w:gridCol w:w="1275"/>
        <w:gridCol w:w="622"/>
      </w:tblGrid>
      <w:tr w:rsidR="006C35F9" w:rsidRPr="00FF61B6" w14:paraId="7CC6145F" w14:textId="77777777" w:rsidTr="006C35F9">
        <w:trPr>
          <w:trHeight w:val="20"/>
        </w:trPr>
        <w:tc>
          <w:tcPr>
            <w:tcW w:w="654" w:type="pct"/>
            <w:gridSpan w:val="2"/>
          </w:tcPr>
          <w:p w14:paraId="172D6EBB" w14:textId="77777777" w:rsidR="006C35F9" w:rsidRPr="00FF61B6" w:rsidRDefault="006C35F9" w:rsidP="00E222EB">
            <w:pPr>
              <w:pStyle w:val="tableheaders"/>
              <w:rPr>
                <w:rFonts w:cs="Arial"/>
                <w:bCs/>
                <w:sz w:val="16"/>
                <w:szCs w:val="14"/>
              </w:rPr>
            </w:pPr>
            <w:r w:rsidRPr="00FF61B6">
              <w:rPr>
                <w:sz w:val="16"/>
              </w:rPr>
              <w:t>Adresse de l'exploitant :</w:t>
            </w:r>
          </w:p>
        </w:tc>
        <w:tc>
          <w:tcPr>
            <w:tcW w:w="509" w:type="pct"/>
            <w:gridSpan w:val="2"/>
          </w:tcPr>
          <w:p w14:paraId="44FDBC72" w14:textId="77777777" w:rsidR="006C35F9" w:rsidRPr="00FF61B6" w:rsidRDefault="006C35F9" w:rsidP="00E222EB">
            <w:pPr>
              <w:pStyle w:val="tableheaders"/>
              <w:rPr>
                <w:rFonts w:cs="Arial"/>
                <w:bCs/>
                <w:sz w:val="16"/>
                <w:szCs w:val="14"/>
              </w:rPr>
            </w:pPr>
            <w:r w:rsidRPr="00FF61B6">
              <w:rPr>
                <w:sz w:val="16"/>
              </w:rPr>
              <w:t>Date :</w:t>
            </w:r>
          </w:p>
        </w:tc>
        <w:tc>
          <w:tcPr>
            <w:tcW w:w="717" w:type="pct"/>
            <w:gridSpan w:val="2"/>
          </w:tcPr>
          <w:p w14:paraId="55334A50" w14:textId="77777777" w:rsidR="006C35F9" w:rsidRPr="00FF61B6" w:rsidRDefault="006C35F9" w:rsidP="00E222EB">
            <w:pPr>
              <w:pStyle w:val="tableheaders"/>
              <w:rPr>
                <w:bCs/>
                <w:sz w:val="16"/>
              </w:rPr>
            </w:pPr>
            <w:r w:rsidRPr="00FF61B6">
              <w:rPr>
                <w:sz w:val="16"/>
              </w:rPr>
              <w:t>ÉQUIPAGE</w:t>
            </w:r>
          </w:p>
        </w:tc>
        <w:tc>
          <w:tcPr>
            <w:tcW w:w="845" w:type="pct"/>
            <w:gridSpan w:val="2"/>
          </w:tcPr>
          <w:p w14:paraId="2BB6C44B" w14:textId="77777777" w:rsidR="006C35F9" w:rsidRPr="00FF61B6" w:rsidRDefault="006C35F9" w:rsidP="00E222EB">
            <w:pPr>
              <w:pStyle w:val="tableheaders"/>
              <w:rPr>
                <w:bCs/>
                <w:sz w:val="16"/>
                <w:szCs w:val="16"/>
              </w:rPr>
            </w:pPr>
            <w:r w:rsidRPr="00FF61B6">
              <w:rPr>
                <w:sz w:val="16"/>
              </w:rPr>
              <w:t>CHARGEMENT</w:t>
            </w:r>
          </w:p>
        </w:tc>
        <w:tc>
          <w:tcPr>
            <w:tcW w:w="724" w:type="pct"/>
            <w:gridSpan w:val="3"/>
          </w:tcPr>
          <w:p w14:paraId="1D9533EF" w14:textId="77777777" w:rsidR="006C35F9" w:rsidRPr="00FF61B6" w:rsidRDefault="006C35F9" w:rsidP="00E222EB">
            <w:pPr>
              <w:pStyle w:val="tableheaders"/>
              <w:rPr>
                <w:bCs/>
                <w:sz w:val="16"/>
                <w:szCs w:val="16"/>
              </w:rPr>
            </w:pPr>
            <w:r w:rsidRPr="00FF61B6">
              <w:rPr>
                <w:sz w:val="16"/>
              </w:rPr>
              <w:t>HUILE</w:t>
            </w:r>
          </w:p>
        </w:tc>
        <w:tc>
          <w:tcPr>
            <w:tcW w:w="675" w:type="pct"/>
            <w:gridSpan w:val="3"/>
          </w:tcPr>
          <w:p w14:paraId="7FF6249F" w14:textId="77777777" w:rsidR="006C35F9" w:rsidRPr="00FF61B6" w:rsidRDefault="006C35F9" w:rsidP="00E222EB">
            <w:pPr>
              <w:pStyle w:val="tableheaders"/>
              <w:rPr>
                <w:rFonts w:cs="Arial"/>
                <w:bCs/>
                <w:sz w:val="16"/>
                <w:szCs w:val="16"/>
              </w:rPr>
            </w:pPr>
            <w:r w:rsidRPr="00FF61B6">
              <w:rPr>
                <w:sz w:val="16"/>
              </w:rPr>
              <w:t>DÉGIVRAGE AU SOL</w:t>
            </w:r>
          </w:p>
        </w:tc>
        <w:tc>
          <w:tcPr>
            <w:tcW w:w="876" w:type="pct"/>
            <w:gridSpan w:val="4"/>
          </w:tcPr>
          <w:p w14:paraId="20E7EEEF" w14:textId="77777777" w:rsidR="006C35F9" w:rsidRPr="00FF61B6" w:rsidRDefault="006C35F9" w:rsidP="00E222EB">
            <w:pPr>
              <w:pStyle w:val="tableheaders"/>
              <w:rPr>
                <w:rFonts w:cs="Arial"/>
                <w:bCs/>
                <w:sz w:val="16"/>
                <w:szCs w:val="16"/>
              </w:rPr>
            </w:pPr>
            <w:r w:rsidRPr="00FF61B6">
              <w:rPr>
                <w:sz w:val="16"/>
              </w:rPr>
              <w:t>N° de feuillet 00000001</w:t>
            </w:r>
          </w:p>
        </w:tc>
      </w:tr>
      <w:tr w:rsidR="006C35F9" w:rsidRPr="00FF61B6" w14:paraId="3DB0C476" w14:textId="77777777" w:rsidTr="006C35F9">
        <w:tc>
          <w:tcPr>
            <w:tcW w:w="654" w:type="pct"/>
            <w:gridSpan w:val="2"/>
            <w:vMerge w:val="restart"/>
          </w:tcPr>
          <w:p w14:paraId="560880A3" w14:textId="77777777" w:rsidR="006C35F9" w:rsidRPr="00FF61B6" w:rsidRDefault="006C35F9" w:rsidP="00E222EB">
            <w:pPr>
              <w:pStyle w:val="tablebody"/>
              <w:jc w:val="center"/>
              <w:rPr>
                <w:rFonts w:cs="Arial"/>
                <w:sz w:val="14"/>
                <w:szCs w:val="14"/>
              </w:rPr>
            </w:pPr>
          </w:p>
        </w:tc>
        <w:tc>
          <w:tcPr>
            <w:tcW w:w="509" w:type="pct"/>
            <w:gridSpan w:val="2"/>
          </w:tcPr>
          <w:p w14:paraId="1F3BDE6F" w14:textId="77777777" w:rsidR="006C35F9" w:rsidRPr="00FF61B6" w:rsidRDefault="006C35F9" w:rsidP="00E222EB">
            <w:pPr>
              <w:pStyle w:val="tableheaders"/>
              <w:rPr>
                <w:rFonts w:cs="Arial"/>
                <w:bCs/>
                <w:sz w:val="14"/>
                <w:szCs w:val="14"/>
              </w:rPr>
            </w:pPr>
            <w:r w:rsidRPr="00FF61B6">
              <w:rPr>
                <w:sz w:val="14"/>
              </w:rPr>
              <w:t>Type d'avion :</w:t>
            </w:r>
            <w:r w:rsidRPr="00FF61B6">
              <w:rPr>
                <w:sz w:val="14"/>
              </w:rPr>
              <w:br/>
            </w:r>
          </w:p>
        </w:tc>
        <w:tc>
          <w:tcPr>
            <w:tcW w:w="717" w:type="pct"/>
            <w:gridSpan w:val="2"/>
            <w:vMerge w:val="restart"/>
          </w:tcPr>
          <w:p w14:paraId="56D10D68" w14:textId="77777777" w:rsidR="006C35F9" w:rsidRPr="00FF61B6" w:rsidRDefault="006C35F9" w:rsidP="00E222EB">
            <w:pPr>
              <w:pStyle w:val="tableheaders"/>
              <w:rPr>
                <w:rFonts w:cs="Arial"/>
                <w:bCs/>
                <w:sz w:val="14"/>
                <w:szCs w:val="14"/>
              </w:rPr>
            </w:pPr>
            <w:r w:rsidRPr="00FF61B6">
              <w:rPr>
                <w:sz w:val="14"/>
              </w:rPr>
              <w:t>Nom du commandant :</w:t>
            </w:r>
            <w:r w:rsidRPr="00FF61B6">
              <w:rPr>
                <w:sz w:val="14"/>
              </w:rPr>
              <w:br/>
            </w:r>
            <w:r w:rsidRPr="00FF61B6">
              <w:rPr>
                <w:sz w:val="14"/>
              </w:rPr>
              <w:br/>
              <w:t>_______________________</w:t>
            </w:r>
          </w:p>
          <w:p w14:paraId="2CFC3AC1" w14:textId="77777777" w:rsidR="006C35F9" w:rsidRPr="00FF61B6" w:rsidRDefault="006C35F9" w:rsidP="00E222EB">
            <w:pPr>
              <w:pStyle w:val="tableheaders"/>
              <w:rPr>
                <w:rFonts w:cs="Arial"/>
                <w:bCs/>
                <w:sz w:val="14"/>
                <w:szCs w:val="14"/>
              </w:rPr>
            </w:pPr>
            <w:r w:rsidRPr="00FF61B6">
              <w:rPr>
                <w:sz w:val="14"/>
              </w:rPr>
              <w:t>Nom et affectation du ou des membres de l'équipage</w:t>
            </w:r>
            <w:r w:rsidRPr="00FF61B6">
              <w:rPr>
                <w:sz w:val="14"/>
              </w:rPr>
              <w:br/>
            </w:r>
            <w:r w:rsidRPr="00FF61B6">
              <w:rPr>
                <w:sz w:val="14"/>
              </w:rPr>
              <w:br/>
              <w:t>________________________</w:t>
            </w:r>
          </w:p>
        </w:tc>
        <w:tc>
          <w:tcPr>
            <w:tcW w:w="845" w:type="pct"/>
            <w:gridSpan w:val="2"/>
            <w:vMerge w:val="restart"/>
          </w:tcPr>
          <w:p w14:paraId="6366CE23" w14:textId="41562F0D" w:rsidR="006C35F9" w:rsidRPr="00FF61B6" w:rsidRDefault="006C35F9" w:rsidP="00E222EB">
            <w:pPr>
              <w:pStyle w:val="tableheaders"/>
              <w:rPr>
                <w:rFonts w:cs="Arial"/>
                <w:bCs/>
                <w:sz w:val="14"/>
                <w:szCs w:val="14"/>
              </w:rPr>
            </w:pPr>
            <w:r w:rsidRPr="00FF61B6">
              <w:rPr>
                <w:sz w:val="14"/>
              </w:rPr>
              <w:t>Nombre de passagers :___________</w:t>
            </w:r>
            <w:r w:rsidRPr="00FF61B6">
              <w:rPr>
                <w:sz w:val="14"/>
              </w:rPr>
              <w:br/>
            </w:r>
            <w:r w:rsidRPr="00FF61B6">
              <w:rPr>
                <w:sz w:val="14"/>
              </w:rPr>
              <w:br/>
            </w:r>
            <w:r w:rsidRPr="00FF61B6">
              <w:rPr>
                <w:sz w:val="14"/>
              </w:rPr>
              <w:br/>
              <w:t>Masse (kg) du fret :_______________</w:t>
            </w:r>
            <w:r w:rsidRPr="00FF61B6">
              <w:rPr>
                <w:sz w:val="14"/>
              </w:rPr>
              <w:br/>
            </w:r>
            <w:r w:rsidRPr="00FF61B6">
              <w:rPr>
                <w:sz w:val="14"/>
              </w:rPr>
              <w:br/>
            </w:r>
            <w:r w:rsidRPr="00FF61B6">
              <w:rPr>
                <w:sz w:val="14"/>
              </w:rPr>
              <w:br/>
              <w:t>Décollage :_____________</w:t>
            </w:r>
          </w:p>
        </w:tc>
        <w:tc>
          <w:tcPr>
            <w:tcW w:w="724" w:type="pct"/>
            <w:gridSpan w:val="3"/>
            <w:vMerge w:val="restart"/>
          </w:tcPr>
          <w:p w14:paraId="79FEEE40" w14:textId="77777777" w:rsidR="006C35F9" w:rsidRPr="00FF61B6" w:rsidRDefault="006C35F9" w:rsidP="00E222EB">
            <w:pPr>
              <w:pStyle w:val="tableheaders"/>
              <w:rPr>
                <w:rFonts w:cs="Arial"/>
                <w:bCs/>
                <w:sz w:val="14"/>
                <w:szCs w:val="14"/>
              </w:rPr>
            </w:pPr>
            <w:r w:rsidRPr="00FF61B6">
              <w:rPr>
                <w:sz w:val="14"/>
              </w:rPr>
              <w:t>Moteur 1  /  Moteur 2</w:t>
            </w:r>
          </w:p>
          <w:p w14:paraId="44070FC6" w14:textId="77777777" w:rsidR="006C35F9" w:rsidRPr="00FF61B6" w:rsidRDefault="006C35F9" w:rsidP="00E222EB">
            <w:pPr>
              <w:pStyle w:val="tableheaders"/>
              <w:rPr>
                <w:rFonts w:cs="Arial"/>
                <w:bCs/>
                <w:sz w:val="14"/>
                <w:szCs w:val="14"/>
              </w:rPr>
            </w:pPr>
            <w:r w:rsidRPr="00FF61B6">
              <w:rPr>
                <w:sz w:val="14"/>
              </w:rPr>
              <w:t>Rempli :</w:t>
            </w:r>
          </w:p>
          <w:p w14:paraId="5DF508F4" w14:textId="77777777" w:rsidR="006C35F9" w:rsidRPr="00FF61B6" w:rsidRDefault="006C35F9" w:rsidP="00E222EB">
            <w:pPr>
              <w:pStyle w:val="tableheaders"/>
              <w:rPr>
                <w:rFonts w:cs="Arial"/>
                <w:bCs/>
                <w:sz w:val="14"/>
                <w:szCs w:val="14"/>
              </w:rPr>
            </w:pPr>
            <w:r w:rsidRPr="00FF61B6">
              <w:rPr>
                <w:sz w:val="14"/>
              </w:rPr>
              <w:t>______________/_____________</w:t>
            </w:r>
          </w:p>
          <w:p w14:paraId="1C65534E" w14:textId="77777777" w:rsidR="006C35F9" w:rsidRPr="00FF61B6" w:rsidRDefault="006C35F9" w:rsidP="00E222EB">
            <w:pPr>
              <w:pStyle w:val="tableheaders"/>
              <w:rPr>
                <w:rFonts w:cs="Arial"/>
                <w:bCs/>
                <w:sz w:val="14"/>
                <w:szCs w:val="14"/>
              </w:rPr>
            </w:pPr>
            <w:r w:rsidRPr="00FF61B6">
              <w:rPr>
                <w:sz w:val="14"/>
              </w:rPr>
              <w:t>Total :</w:t>
            </w:r>
          </w:p>
          <w:p w14:paraId="7639A8EE" w14:textId="77777777" w:rsidR="006C35F9" w:rsidRPr="00FF61B6" w:rsidRDefault="006C35F9" w:rsidP="00E222EB">
            <w:pPr>
              <w:pStyle w:val="tableheaders"/>
              <w:rPr>
                <w:rFonts w:cs="Arial"/>
                <w:bCs/>
                <w:sz w:val="14"/>
                <w:szCs w:val="14"/>
              </w:rPr>
            </w:pPr>
            <w:r w:rsidRPr="00FF61B6">
              <w:rPr>
                <w:sz w:val="14"/>
              </w:rPr>
              <w:t>______________/_____________</w:t>
            </w:r>
          </w:p>
        </w:tc>
        <w:tc>
          <w:tcPr>
            <w:tcW w:w="675" w:type="pct"/>
            <w:gridSpan w:val="3"/>
            <w:vMerge w:val="restart"/>
          </w:tcPr>
          <w:p w14:paraId="1D12AB3F" w14:textId="77777777" w:rsidR="006C35F9" w:rsidRPr="00FF61B6" w:rsidRDefault="006C35F9" w:rsidP="00E222EB">
            <w:pPr>
              <w:pStyle w:val="tableheaders"/>
              <w:rPr>
                <w:rFonts w:cs="Arial"/>
                <w:bCs/>
                <w:sz w:val="14"/>
                <w:szCs w:val="16"/>
              </w:rPr>
            </w:pPr>
            <w:r w:rsidRPr="00FF61B6">
              <w:rPr>
                <w:sz w:val="14"/>
              </w:rPr>
              <w:t>Type de fluide : __________</w:t>
            </w:r>
          </w:p>
          <w:p w14:paraId="7040623B" w14:textId="77777777" w:rsidR="006C35F9" w:rsidRPr="00FF61B6" w:rsidRDefault="006C35F9" w:rsidP="00E222EB">
            <w:pPr>
              <w:pStyle w:val="tableheaders"/>
              <w:rPr>
                <w:rFonts w:cs="Arial"/>
                <w:bCs/>
                <w:sz w:val="14"/>
                <w:szCs w:val="16"/>
              </w:rPr>
            </w:pPr>
            <w:r w:rsidRPr="00FF61B6">
              <w:rPr>
                <w:sz w:val="14"/>
              </w:rPr>
              <w:t>Mélange : ______________</w:t>
            </w:r>
          </w:p>
          <w:p w14:paraId="7105632C" w14:textId="77777777" w:rsidR="006C35F9" w:rsidRPr="00FF61B6" w:rsidRDefault="006C35F9" w:rsidP="00E222EB">
            <w:pPr>
              <w:pStyle w:val="tableheaders"/>
              <w:rPr>
                <w:rFonts w:cs="Arial"/>
                <w:bCs/>
                <w:sz w:val="14"/>
                <w:szCs w:val="16"/>
                <w:u w:val="single"/>
              </w:rPr>
            </w:pPr>
            <w:r w:rsidRPr="00FF61B6">
              <w:rPr>
                <w:sz w:val="14"/>
                <w:u w:val="single"/>
              </w:rPr>
              <w:t>Heure de dégivrage</w:t>
            </w:r>
          </w:p>
          <w:p w14:paraId="76BA84FE" w14:textId="77777777" w:rsidR="006C35F9" w:rsidRPr="00FF61B6" w:rsidRDefault="006C35F9" w:rsidP="00E222EB">
            <w:pPr>
              <w:pStyle w:val="tableheaders"/>
              <w:rPr>
                <w:rFonts w:cs="Arial"/>
                <w:bCs/>
                <w:sz w:val="14"/>
                <w:szCs w:val="16"/>
              </w:rPr>
            </w:pPr>
            <w:r w:rsidRPr="00FF61B6">
              <w:rPr>
                <w:sz w:val="14"/>
              </w:rPr>
              <w:t>Début : _________</w:t>
            </w:r>
          </w:p>
          <w:p w14:paraId="6C8D07C5" w14:textId="77777777" w:rsidR="006C35F9" w:rsidRPr="00FF61B6" w:rsidRDefault="006C35F9" w:rsidP="00E222EB">
            <w:pPr>
              <w:pStyle w:val="tableheaders"/>
              <w:rPr>
                <w:rFonts w:cs="Arial"/>
                <w:bCs/>
                <w:sz w:val="14"/>
                <w:szCs w:val="16"/>
              </w:rPr>
            </w:pPr>
            <w:r w:rsidRPr="00FF61B6">
              <w:rPr>
                <w:sz w:val="14"/>
              </w:rPr>
              <w:t>Fin : _____________</w:t>
            </w:r>
          </w:p>
        </w:tc>
        <w:tc>
          <w:tcPr>
            <w:tcW w:w="876" w:type="pct"/>
            <w:gridSpan w:val="4"/>
            <w:vMerge w:val="restart"/>
          </w:tcPr>
          <w:p w14:paraId="79700860" w14:textId="77777777" w:rsidR="006C35F9" w:rsidRPr="00FF61B6" w:rsidRDefault="006C35F9" w:rsidP="00E222EB">
            <w:pPr>
              <w:pStyle w:val="tableheaders"/>
              <w:rPr>
                <w:rFonts w:cs="Arial"/>
                <w:bCs/>
                <w:sz w:val="14"/>
                <w:szCs w:val="16"/>
              </w:rPr>
            </w:pPr>
            <w:r w:rsidRPr="00FF61B6">
              <w:rPr>
                <w:sz w:val="14"/>
              </w:rPr>
              <w:t>Dernière mise en service : _______________</w:t>
            </w:r>
          </w:p>
          <w:p w14:paraId="59FE35CC" w14:textId="77777777" w:rsidR="006C35F9" w:rsidRPr="00FF61B6" w:rsidRDefault="006C35F9" w:rsidP="00E222EB">
            <w:pPr>
              <w:pStyle w:val="tableheaders"/>
              <w:rPr>
                <w:rFonts w:cs="Arial"/>
                <w:bCs/>
                <w:sz w:val="14"/>
                <w:szCs w:val="16"/>
              </w:rPr>
            </w:pPr>
            <w:r w:rsidRPr="00FF61B6">
              <w:rPr>
                <w:sz w:val="14"/>
              </w:rPr>
              <w:t>Nombre d’heures total avion : _______</w:t>
            </w:r>
          </w:p>
          <w:p w14:paraId="0862B4BF" w14:textId="77777777" w:rsidR="006C35F9" w:rsidRPr="00FF61B6" w:rsidRDefault="006C35F9" w:rsidP="00E222EB">
            <w:pPr>
              <w:pStyle w:val="tableheaders"/>
              <w:rPr>
                <w:rFonts w:cs="Arial"/>
                <w:bCs/>
                <w:sz w:val="14"/>
                <w:szCs w:val="16"/>
              </w:rPr>
            </w:pPr>
            <w:r w:rsidRPr="00FF61B6">
              <w:rPr>
                <w:sz w:val="14"/>
              </w:rPr>
              <w:t>Nombre d’atterrissages total avion : _____</w:t>
            </w:r>
          </w:p>
          <w:p w14:paraId="4DBCAA80" w14:textId="77777777" w:rsidR="006C35F9" w:rsidRPr="00FF61B6" w:rsidRDefault="006C35F9" w:rsidP="00E222EB">
            <w:pPr>
              <w:pStyle w:val="tableheaders"/>
              <w:rPr>
                <w:rFonts w:cs="Arial"/>
                <w:bCs/>
                <w:sz w:val="14"/>
                <w:szCs w:val="16"/>
              </w:rPr>
            </w:pPr>
            <w:r w:rsidRPr="00FF61B6">
              <w:rPr>
                <w:sz w:val="14"/>
              </w:rPr>
              <w:t>Prochaine maintenance :</w:t>
            </w:r>
          </w:p>
          <w:p w14:paraId="59E5C34B" w14:textId="77777777" w:rsidR="006C35F9" w:rsidRPr="00FF61B6" w:rsidRDefault="006C35F9" w:rsidP="00E222EB">
            <w:pPr>
              <w:pStyle w:val="tableheaders"/>
              <w:rPr>
                <w:rFonts w:cs="Arial"/>
                <w:bCs/>
                <w:sz w:val="14"/>
                <w:szCs w:val="16"/>
              </w:rPr>
            </w:pPr>
            <w:r w:rsidRPr="00FF61B6">
              <w:rPr>
                <w:sz w:val="14"/>
              </w:rPr>
              <w:t>En heures : _________________</w:t>
            </w:r>
          </w:p>
          <w:p w14:paraId="5E82096F" w14:textId="77777777" w:rsidR="006C35F9" w:rsidRPr="00FF61B6" w:rsidRDefault="006C35F9" w:rsidP="00E222EB">
            <w:pPr>
              <w:pStyle w:val="tableheaders"/>
              <w:rPr>
                <w:rFonts w:cs="Arial"/>
                <w:bCs/>
                <w:sz w:val="14"/>
                <w:szCs w:val="16"/>
              </w:rPr>
            </w:pPr>
            <w:r w:rsidRPr="00FF61B6">
              <w:rPr>
                <w:sz w:val="14"/>
              </w:rPr>
              <w:t>En atterrissages : ________________</w:t>
            </w:r>
          </w:p>
        </w:tc>
      </w:tr>
      <w:tr w:rsidR="006C35F9" w:rsidRPr="00FF61B6" w14:paraId="4AC12EF1" w14:textId="77777777" w:rsidTr="006C35F9">
        <w:trPr>
          <w:trHeight w:val="828"/>
        </w:trPr>
        <w:tc>
          <w:tcPr>
            <w:tcW w:w="654" w:type="pct"/>
            <w:gridSpan w:val="2"/>
            <w:vMerge/>
          </w:tcPr>
          <w:p w14:paraId="416DB43D" w14:textId="77777777" w:rsidR="006C35F9" w:rsidRPr="00FF61B6" w:rsidRDefault="006C35F9" w:rsidP="00E222EB">
            <w:pPr>
              <w:pStyle w:val="tablebody"/>
              <w:jc w:val="center"/>
              <w:rPr>
                <w:rFonts w:cs="Arial"/>
                <w:sz w:val="14"/>
                <w:szCs w:val="14"/>
              </w:rPr>
            </w:pPr>
          </w:p>
        </w:tc>
        <w:tc>
          <w:tcPr>
            <w:tcW w:w="509" w:type="pct"/>
            <w:gridSpan w:val="2"/>
          </w:tcPr>
          <w:p w14:paraId="28A86C0B" w14:textId="77777777" w:rsidR="006C35F9" w:rsidRPr="00FF61B6" w:rsidRDefault="006C35F9" w:rsidP="00E222EB">
            <w:pPr>
              <w:pStyle w:val="tableheaders"/>
              <w:rPr>
                <w:rFonts w:cs="Arial"/>
                <w:bCs/>
                <w:sz w:val="14"/>
                <w:szCs w:val="14"/>
              </w:rPr>
            </w:pPr>
            <w:r w:rsidRPr="00FF61B6">
              <w:rPr>
                <w:sz w:val="14"/>
              </w:rPr>
              <w:t>Immatriculation :</w:t>
            </w:r>
          </w:p>
        </w:tc>
        <w:tc>
          <w:tcPr>
            <w:tcW w:w="717" w:type="pct"/>
            <w:gridSpan w:val="2"/>
            <w:vMerge/>
          </w:tcPr>
          <w:p w14:paraId="60459A57" w14:textId="77777777" w:rsidR="006C35F9" w:rsidRPr="00FF61B6" w:rsidRDefault="006C35F9" w:rsidP="00E222EB">
            <w:pPr>
              <w:pStyle w:val="tableheaders"/>
              <w:rPr>
                <w:rFonts w:cs="Arial"/>
                <w:bCs/>
                <w:sz w:val="14"/>
                <w:szCs w:val="16"/>
              </w:rPr>
            </w:pPr>
          </w:p>
        </w:tc>
        <w:tc>
          <w:tcPr>
            <w:tcW w:w="845" w:type="pct"/>
            <w:gridSpan w:val="2"/>
            <w:vMerge/>
          </w:tcPr>
          <w:p w14:paraId="693EEC38" w14:textId="77777777" w:rsidR="006C35F9" w:rsidRPr="00FF61B6" w:rsidRDefault="006C35F9" w:rsidP="00E222EB">
            <w:pPr>
              <w:pStyle w:val="tableheaders"/>
              <w:rPr>
                <w:rFonts w:cs="Arial"/>
                <w:b w:val="0"/>
                <w:bCs/>
                <w:sz w:val="14"/>
                <w:szCs w:val="16"/>
              </w:rPr>
            </w:pPr>
          </w:p>
        </w:tc>
        <w:tc>
          <w:tcPr>
            <w:tcW w:w="724" w:type="pct"/>
            <w:gridSpan w:val="3"/>
            <w:vMerge/>
          </w:tcPr>
          <w:p w14:paraId="2DF920C6" w14:textId="77777777" w:rsidR="006C35F9" w:rsidRPr="00FF61B6" w:rsidRDefault="006C35F9" w:rsidP="00E222EB">
            <w:pPr>
              <w:pStyle w:val="tableheaders"/>
              <w:rPr>
                <w:rFonts w:cs="Arial"/>
                <w:b w:val="0"/>
                <w:bCs/>
                <w:sz w:val="14"/>
                <w:szCs w:val="16"/>
              </w:rPr>
            </w:pPr>
          </w:p>
        </w:tc>
        <w:tc>
          <w:tcPr>
            <w:tcW w:w="675" w:type="pct"/>
            <w:gridSpan w:val="3"/>
            <w:vMerge/>
          </w:tcPr>
          <w:p w14:paraId="496B0C25" w14:textId="77777777" w:rsidR="006C35F9" w:rsidRPr="00FF61B6" w:rsidRDefault="006C35F9" w:rsidP="00E222EB">
            <w:pPr>
              <w:pStyle w:val="tableheaders"/>
              <w:rPr>
                <w:rFonts w:cs="Arial"/>
                <w:b w:val="0"/>
                <w:bCs/>
                <w:sz w:val="14"/>
                <w:szCs w:val="16"/>
              </w:rPr>
            </w:pPr>
          </w:p>
        </w:tc>
        <w:tc>
          <w:tcPr>
            <w:tcW w:w="876" w:type="pct"/>
            <w:gridSpan w:val="4"/>
            <w:vMerge/>
          </w:tcPr>
          <w:p w14:paraId="2ABDB478" w14:textId="77777777" w:rsidR="006C35F9" w:rsidRPr="00FF61B6" w:rsidRDefault="006C35F9" w:rsidP="00E222EB">
            <w:pPr>
              <w:pStyle w:val="tableheaders"/>
              <w:rPr>
                <w:rFonts w:cs="Arial"/>
                <w:b w:val="0"/>
                <w:bCs/>
                <w:sz w:val="14"/>
                <w:szCs w:val="16"/>
              </w:rPr>
            </w:pPr>
          </w:p>
        </w:tc>
      </w:tr>
      <w:tr w:rsidR="006C35F9" w:rsidRPr="00FF61B6" w14:paraId="75FA0EA9" w14:textId="77777777" w:rsidTr="006C35F9">
        <w:tc>
          <w:tcPr>
            <w:tcW w:w="1464" w:type="pct"/>
            <w:gridSpan w:val="5"/>
          </w:tcPr>
          <w:p w14:paraId="7032BB19" w14:textId="77777777" w:rsidR="006C35F9" w:rsidRPr="00FF61B6" w:rsidRDefault="006C35F9" w:rsidP="00E222EB">
            <w:pPr>
              <w:pStyle w:val="tableheaders"/>
              <w:rPr>
                <w:bCs/>
                <w:sz w:val="16"/>
              </w:rPr>
            </w:pPr>
            <w:r w:rsidRPr="00FF61B6">
              <w:rPr>
                <w:sz w:val="16"/>
              </w:rPr>
              <w:t>VOL</w:t>
            </w:r>
          </w:p>
        </w:tc>
        <w:tc>
          <w:tcPr>
            <w:tcW w:w="416" w:type="pct"/>
          </w:tcPr>
          <w:p w14:paraId="6540AF55" w14:textId="77777777" w:rsidR="006C35F9" w:rsidRPr="00FF61B6" w:rsidRDefault="006C35F9" w:rsidP="00E222EB">
            <w:pPr>
              <w:pStyle w:val="tableheaders"/>
              <w:rPr>
                <w:bCs/>
                <w:sz w:val="16"/>
              </w:rPr>
            </w:pPr>
            <w:r w:rsidRPr="00FF61B6">
              <w:rPr>
                <w:sz w:val="16"/>
              </w:rPr>
              <w:t>AVANT LE VOL</w:t>
            </w:r>
          </w:p>
        </w:tc>
        <w:tc>
          <w:tcPr>
            <w:tcW w:w="845" w:type="pct"/>
            <w:gridSpan w:val="2"/>
          </w:tcPr>
          <w:p w14:paraId="7D933674" w14:textId="77777777" w:rsidR="006C35F9" w:rsidRPr="00FF61B6" w:rsidRDefault="006C35F9" w:rsidP="00E222EB">
            <w:pPr>
              <w:pStyle w:val="tableheaders"/>
              <w:rPr>
                <w:bCs/>
                <w:sz w:val="16"/>
              </w:rPr>
            </w:pPr>
            <w:r w:rsidRPr="00FF61B6">
              <w:rPr>
                <w:sz w:val="16"/>
              </w:rPr>
              <w:t>TEMPS DE VOL CALE À CALE</w:t>
            </w:r>
          </w:p>
        </w:tc>
        <w:tc>
          <w:tcPr>
            <w:tcW w:w="724" w:type="pct"/>
            <w:gridSpan w:val="3"/>
          </w:tcPr>
          <w:p w14:paraId="139CF389" w14:textId="77777777" w:rsidR="006C35F9" w:rsidRPr="00FF61B6" w:rsidRDefault="006C35F9" w:rsidP="00E222EB">
            <w:pPr>
              <w:pStyle w:val="tableheaders"/>
              <w:rPr>
                <w:bCs/>
                <w:sz w:val="16"/>
              </w:rPr>
            </w:pPr>
            <w:r w:rsidRPr="00FF61B6">
              <w:rPr>
                <w:sz w:val="16"/>
              </w:rPr>
              <w:t>TEMPS EN VOL</w:t>
            </w:r>
          </w:p>
        </w:tc>
        <w:tc>
          <w:tcPr>
            <w:tcW w:w="1551" w:type="pct"/>
            <w:gridSpan w:val="7"/>
          </w:tcPr>
          <w:p w14:paraId="073777C2" w14:textId="77777777" w:rsidR="006C35F9" w:rsidRPr="00FF61B6" w:rsidRDefault="006C35F9" w:rsidP="00E222EB">
            <w:pPr>
              <w:pStyle w:val="tableheaders"/>
              <w:rPr>
                <w:bCs/>
                <w:sz w:val="16"/>
              </w:rPr>
            </w:pPr>
            <w:r w:rsidRPr="00FF61B6">
              <w:rPr>
                <w:sz w:val="16"/>
              </w:rPr>
              <w:t>CARBURANT À BORD (LITRES/KG)</w:t>
            </w:r>
          </w:p>
        </w:tc>
      </w:tr>
      <w:tr w:rsidR="009455C5" w:rsidRPr="00FF61B6" w14:paraId="6B41BB3D" w14:textId="77777777" w:rsidTr="006C35F9">
        <w:tc>
          <w:tcPr>
            <w:tcW w:w="557" w:type="pct"/>
          </w:tcPr>
          <w:p w14:paraId="15116AA6" w14:textId="2257CA22" w:rsidR="006C35F9" w:rsidRPr="00FF61B6" w:rsidRDefault="006C35F9" w:rsidP="00E222EB">
            <w:pPr>
              <w:pStyle w:val="tableheaders"/>
              <w:rPr>
                <w:rFonts w:cs="Arial"/>
                <w:b w:val="0"/>
                <w:bCs/>
                <w:sz w:val="14"/>
                <w:szCs w:val="14"/>
              </w:rPr>
            </w:pPr>
            <w:r w:rsidRPr="00FF61B6">
              <w:rPr>
                <w:b w:val="0"/>
                <w:sz w:val="14"/>
              </w:rPr>
              <w:t>N° de vol :</w:t>
            </w:r>
          </w:p>
        </w:tc>
        <w:tc>
          <w:tcPr>
            <w:tcW w:w="193" w:type="pct"/>
            <w:gridSpan w:val="2"/>
          </w:tcPr>
          <w:p w14:paraId="58352284" w14:textId="631FBE7A" w:rsidR="006C35F9" w:rsidRPr="00FF61B6" w:rsidRDefault="006C35F9" w:rsidP="00E222EB">
            <w:pPr>
              <w:pStyle w:val="tableheaders"/>
              <w:rPr>
                <w:rFonts w:cs="Arial"/>
                <w:b w:val="0"/>
                <w:bCs/>
                <w:sz w:val="14"/>
                <w:szCs w:val="14"/>
              </w:rPr>
            </w:pPr>
            <w:r w:rsidRPr="00FF61B6">
              <w:rPr>
                <w:b w:val="0"/>
                <w:sz w:val="14"/>
              </w:rPr>
              <w:t>De</w:t>
            </w:r>
            <w:r w:rsidR="009455C5">
              <w:rPr>
                <w:b w:val="0"/>
                <w:sz w:val="14"/>
              </w:rPr>
              <w:t> </w:t>
            </w:r>
            <w:r w:rsidRPr="00FF61B6">
              <w:rPr>
                <w:b w:val="0"/>
                <w:sz w:val="14"/>
              </w:rPr>
              <w:t>:</w:t>
            </w:r>
          </w:p>
        </w:tc>
        <w:tc>
          <w:tcPr>
            <w:tcW w:w="412" w:type="pct"/>
          </w:tcPr>
          <w:p w14:paraId="097A1559" w14:textId="77777777" w:rsidR="006C35F9" w:rsidRPr="00FF61B6" w:rsidRDefault="006C35F9" w:rsidP="00E222EB">
            <w:pPr>
              <w:pStyle w:val="tableheaders"/>
              <w:rPr>
                <w:rFonts w:cs="Arial"/>
                <w:b w:val="0"/>
                <w:bCs/>
                <w:sz w:val="14"/>
                <w:szCs w:val="14"/>
              </w:rPr>
            </w:pPr>
            <w:r w:rsidRPr="00FF61B6">
              <w:rPr>
                <w:b w:val="0"/>
                <w:sz w:val="14"/>
              </w:rPr>
              <w:t>À :</w:t>
            </w:r>
          </w:p>
        </w:tc>
        <w:tc>
          <w:tcPr>
            <w:tcW w:w="301" w:type="pct"/>
          </w:tcPr>
          <w:p w14:paraId="2B91A052" w14:textId="77777777" w:rsidR="006C35F9" w:rsidRPr="00FF61B6" w:rsidRDefault="006C35F9" w:rsidP="00E222EB">
            <w:pPr>
              <w:pStyle w:val="tableheaders"/>
              <w:rPr>
                <w:rFonts w:cs="Arial"/>
                <w:b w:val="0"/>
                <w:bCs/>
                <w:sz w:val="14"/>
                <w:szCs w:val="14"/>
              </w:rPr>
            </w:pPr>
            <w:r w:rsidRPr="00FF61B6">
              <w:rPr>
                <w:b w:val="0"/>
                <w:sz w:val="14"/>
              </w:rPr>
              <w:t>Nombre d'atterrissages :</w:t>
            </w:r>
          </w:p>
        </w:tc>
        <w:tc>
          <w:tcPr>
            <w:tcW w:w="416" w:type="pct"/>
          </w:tcPr>
          <w:p w14:paraId="0CC02AFB" w14:textId="77777777" w:rsidR="006C35F9" w:rsidRPr="00FF61B6" w:rsidRDefault="006C35F9" w:rsidP="00E222EB">
            <w:pPr>
              <w:pStyle w:val="tableheaders"/>
              <w:rPr>
                <w:rFonts w:cs="Arial"/>
                <w:b w:val="0"/>
                <w:bCs/>
                <w:sz w:val="14"/>
                <w:szCs w:val="14"/>
              </w:rPr>
            </w:pPr>
            <w:r w:rsidRPr="00FF61B6">
              <w:rPr>
                <w:b w:val="0"/>
                <w:sz w:val="14"/>
              </w:rPr>
              <w:t>Nom/signature :</w:t>
            </w:r>
          </w:p>
        </w:tc>
        <w:tc>
          <w:tcPr>
            <w:tcW w:w="175" w:type="pct"/>
          </w:tcPr>
          <w:p w14:paraId="433D93B5" w14:textId="6699B5A5" w:rsidR="006C35F9" w:rsidRPr="00FF61B6" w:rsidRDefault="006C35F9" w:rsidP="00E222EB">
            <w:pPr>
              <w:pStyle w:val="tableheaders"/>
              <w:rPr>
                <w:rFonts w:cs="Arial"/>
                <w:b w:val="0"/>
                <w:bCs/>
                <w:sz w:val="14"/>
                <w:szCs w:val="14"/>
              </w:rPr>
            </w:pPr>
            <w:r w:rsidRPr="00FF61B6">
              <w:rPr>
                <w:b w:val="0"/>
                <w:sz w:val="14"/>
              </w:rPr>
              <w:t>Arrêt</w:t>
            </w:r>
            <w:r w:rsidR="009455C5">
              <w:rPr>
                <w:b w:val="0"/>
                <w:sz w:val="14"/>
              </w:rPr>
              <w:t> </w:t>
            </w:r>
            <w:r w:rsidRPr="00FF61B6">
              <w:rPr>
                <w:b w:val="0"/>
                <w:sz w:val="14"/>
              </w:rPr>
              <w:t>:</w:t>
            </w:r>
          </w:p>
        </w:tc>
        <w:tc>
          <w:tcPr>
            <w:tcW w:w="670" w:type="pct"/>
          </w:tcPr>
          <w:p w14:paraId="2C586D42" w14:textId="77777777" w:rsidR="006C35F9" w:rsidRPr="00FF61B6" w:rsidRDefault="006C35F9" w:rsidP="00E222EB">
            <w:pPr>
              <w:pStyle w:val="tableheaders"/>
              <w:rPr>
                <w:rFonts w:cs="Arial"/>
                <w:b w:val="0"/>
                <w:bCs/>
                <w:sz w:val="14"/>
                <w:szCs w:val="14"/>
              </w:rPr>
            </w:pPr>
            <w:r w:rsidRPr="00FF61B6">
              <w:rPr>
                <w:b w:val="0"/>
                <w:sz w:val="14"/>
              </w:rPr>
              <w:t>Marche :</w:t>
            </w:r>
          </w:p>
        </w:tc>
        <w:tc>
          <w:tcPr>
            <w:tcW w:w="238" w:type="pct"/>
          </w:tcPr>
          <w:p w14:paraId="57644309" w14:textId="77777777" w:rsidR="006C35F9" w:rsidRPr="00FF61B6" w:rsidRDefault="006C35F9" w:rsidP="00E222EB">
            <w:pPr>
              <w:pStyle w:val="tableheaders"/>
              <w:rPr>
                <w:rFonts w:cs="Arial"/>
                <w:b w:val="0"/>
                <w:bCs/>
                <w:sz w:val="14"/>
                <w:szCs w:val="14"/>
              </w:rPr>
            </w:pPr>
            <w:r w:rsidRPr="00FF61B6">
              <w:rPr>
                <w:b w:val="0"/>
                <w:sz w:val="14"/>
              </w:rPr>
              <w:t>Heure :</w:t>
            </w:r>
          </w:p>
        </w:tc>
        <w:tc>
          <w:tcPr>
            <w:tcW w:w="278" w:type="pct"/>
          </w:tcPr>
          <w:p w14:paraId="3C6C83BD" w14:textId="24AD77E2" w:rsidR="006C35F9" w:rsidRPr="00FF61B6" w:rsidRDefault="006C35F9" w:rsidP="00E222EB">
            <w:pPr>
              <w:pStyle w:val="tableheaders"/>
              <w:rPr>
                <w:rFonts w:cs="Arial"/>
                <w:b w:val="0"/>
                <w:bCs/>
                <w:sz w:val="14"/>
                <w:szCs w:val="14"/>
              </w:rPr>
            </w:pPr>
            <w:r w:rsidRPr="00FF61B6">
              <w:rPr>
                <w:b w:val="0"/>
                <w:sz w:val="14"/>
              </w:rPr>
              <w:t>Décollage</w:t>
            </w:r>
            <w:r w:rsidR="009455C5">
              <w:rPr>
                <w:b w:val="0"/>
                <w:sz w:val="14"/>
              </w:rPr>
              <w:t> </w:t>
            </w:r>
            <w:r w:rsidRPr="00FF61B6">
              <w:rPr>
                <w:b w:val="0"/>
                <w:sz w:val="14"/>
              </w:rPr>
              <w:t>:</w:t>
            </w:r>
          </w:p>
        </w:tc>
        <w:tc>
          <w:tcPr>
            <w:tcW w:w="209" w:type="pct"/>
          </w:tcPr>
          <w:p w14:paraId="2A06D0D7" w14:textId="0F0508E0" w:rsidR="006C35F9" w:rsidRPr="00FF61B6" w:rsidRDefault="006C35F9" w:rsidP="00E222EB">
            <w:pPr>
              <w:pStyle w:val="tableheaders"/>
              <w:rPr>
                <w:rFonts w:cs="Arial"/>
                <w:b w:val="0"/>
                <w:bCs/>
                <w:sz w:val="14"/>
                <w:szCs w:val="14"/>
              </w:rPr>
            </w:pPr>
            <w:r w:rsidRPr="00FF61B6">
              <w:rPr>
                <w:b w:val="0"/>
                <w:sz w:val="14"/>
              </w:rPr>
              <w:t>Atterrissage</w:t>
            </w:r>
            <w:r w:rsidR="009455C5">
              <w:rPr>
                <w:b w:val="0"/>
                <w:sz w:val="14"/>
              </w:rPr>
              <w:t> </w:t>
            </w:r>
            <w:r w:rsidRPr="00FF61B6">
              <w:rPr>
                <w:b w:val="0"/>
                <w:sz w:val="14"/>
              </w:rPr>
              <w:t>:</w:t>
            </w:r>
          </w:p>
        </w:tc>
        <w:tc>
          <w:tcPr>
            <w:tcW w:w="294" w:type="pct"/>
          </w:tcPr>
          <w:p w14:paraId="62868026" w14:textId="77777777" w:rsidR="006C35F9" w:rsidRPr="00FF61B6" w:rsidRDefault="006C35F9" w:rsidP="00E222EB">
            <w:pPr>
              <w:pStyle w:val="tableheaders"/>
              <w:rPr>
                <w:rFonts w:cs="Arial"/>
                <w:b w:val="0"/>
                <w:bCs/>
                <w:sz w:val="14"/>
                <w:szCs w:val="14"/>
              </w:rPr>
            </w:pPr>
            <w:r w:rsidRPr="00FF61B6">
              <w:rPr>
                <w:b w:val="0"/>
                <w:sz w:val="14"/>
              </w:rPr>
              <w:t>Heure :</w:t>
            </w:r>
          </w:p>
        </w:tc>
        <w:tc>
          <w:tcPr>
            <w:tcW w:w="298" w:type="pct"/>
          </w:tcPr>
          <w:p w14:paraId="5CEF2CE9" w14:textId="52DB59C6" w:rsidR="006C35F9" w:rsidRPr="00FF61B6" w:rsidRDefault="006C35F9" w:rsidP="00E222EB">
            <w:pPr>
              <w:pStyle w:val="tableheaders"/>
              <w:rPr>
                <w:rFonts w:cs="Arial"/>
                <w:b w:val="0"/>
                <w:bCs/>
                <w:sz w:val="14"/>
                <w:szCs w:val="14"/>
              </w:rPr>
            </w:pPr>
            <w:r w:rsidRPr="00FF61B6">
              <w:rPr>
                <w:b w:val="0"/>
                <w:sz w:val="14"/>
              </w:rPr>
              <w:t>Soulèvement</w:t>
            </w:r>
            <w:r w:rsidR="009455C5">
              <w:rPr>
                <w:b w:val="0"/>
                <w:sz w:val="14"/>
              </w:rPr>
              <w:t> </w:t>
            </w:r>
            <w:r w:rsidRPr="00FF61B6">
              <w:rPr>
                <w:b w:val="0"/>
                <w:sz w:val="14"/>
              </w:rPr>
              <w:t>:</w:t>
            </w:r>
          </w:p>
        </w:tc>
        <w:tc>
          <w:tcPr>
            <w:tcW w:w="249" w:type="pct"/>
            <w:gridSpan w:val="3"/>
          </w:tcPr>
          <w:p w14:paraId="5E9AD131" w14:textId="2DCA3A71" w:rsidR="006C35F9" w:rsidRPr="00FF61B6" w:rsidRDefault="006C35F9" w:rsidP="00E222EB">
            <w:pPr>
              <w:pStyle w:val="tableheaders"/>
              <w:rPr>
                <w:rFonts w:cs="Arial"/>
                <w:b w:val="0"/>
                <w:bCs/>
                <w:sz w:val="14"/>
                <w:szCs w:val="14"/>
              </w:rPr>
            </w:pPr>
            <w:r w:rsidRPr="00FF61B6">
              <w:rPr>
                <w:b w:val="0"/>
                <w:sz w:val="14"/>
              </w:rPr>
              <w:t>Décollage</w:t>
            </w:r>
            <w:r w:rsidR="009455C5">
              <w:rPr>
                <w:b w:val="0"/>
                <w:sz w:val="14"/>
              </w:rPr>
              <w:t> </w:t>
            </w:r>
            <w:r w:rsidRPr="00FF61B6">
              <w:rPr>
                <w:b w:val="0"/>
                <w:sz w:val="14"/>
              </w:rPr>
              <w:t>:</w:t>
            </w:r>
          </w:p>
        </w:tc>
        <w:tc>
          <w:tcPr>
            <w:tcW w:w="468" w:type="pct"/>
          </w:tcPr>
          <w:p w14:paraId="745829E0" w14:textId="77777777" w:rsidR="006C35F9" w:rsidRPr="00FF61B6" w:rsidRDefault="006C35F9" w:rsidP="00E222EB">
            <w:pPr>
              <w:pStyle w:val="tableheaders"/>
              <w:rPr>
                <w:rFonts w:cs="Arial"/>
                <w:b w:val="0"/>
                <w:bCs/>
                <w:sz w:val="14"/>
                <w:szCs w:val="14"/>
              </w:rPr>
            </w:pPr>
            <w:r w:rsidRPr="00FF61B6">
              <w:rPr>
                <w:b w:val="0"/>
                <w:sz w:val="14"/>
              </w:rPr>
              <w:t>Atterrissage :</w:t>
            </w:r>
          </w:p>
        </w:tc>
        <w:tc>
          <w:tcPr>
            <w:tcW w:w="242" w:type="pct"/>
          </w:tcPr>
          <w:p w14:paraId="754B77D9" w14:textId="77777777" w:rsidR="006C35F9" w:rsidRPr="00FF61B6" w:rsidRDefault="006C35F9" w:rsidP="00E222EB">
            <w:pPr>
              <w:pStyle w:val="tableheaders"/>
              <w:rPr>
                <w:rFonts w:cs="Arial"/>
                <w:b w:val="0"/>
                <w:bCs/>
                <w:sz w:val="14"/>
                <w:szCs w:val="14"/>
              </w:rPr>
            </w:pPr>
          </w:p>
        </w:tc>
      </w:tr>
      <w:tr w:rsidR="009455C5" w:rsidRPr="00FF61B6" w14:paraId="56BB1389" w14:textId="77777777" w:rsidTr="006C35F9">
        <w:trPr>
          <w:trHeight w:hRule="exact" w:val="101"/>
        </w:trPr>
        <w:tc>
          <w:tcPr>
            <w:tcW w:w="557" w:type="pct"/>
          </w:tcPr>
          <w:p w14:paraId="53B8F34B" w14:textId="77777777" w:rsidR="006C35F9" w:rsidRPr="00FF61B6" w:rsidRDefault="006C35F9" w:rsidP="00E222EB">
            <w:pPr>
              <w:pStyle w:val="tablebody"/>
              <w:rPr>
                <w:rFonts w:cs="Arial"/>
                <w:sz w:val="14"/>
                <w:szCs w:val="16"/>
              </w:rPr>
            </w:pPr>
          </w:p>
        </w:tc>
        <w:tc>
          <w:tcPr>
            <w:tcW w:w="193" w:type="pct"/>
            <w:gridSpan w:val="2"/>
          </w:tcPr>
          <w:p w14:paraId="795A5FE1" w14:textId="77777777" w:rsidR="006C35F9" w:rsidRPr="00FF61B6" w:rsidRDefault="006C35F9" w:rsidP="00E222EB">
            <w:pPr>
              <w:pStyle w:val="tablebody"/>
              <w:rPr>
                <w:rFonts w:cs="Arial"/>
                <w:sz w:val="14"/>
                <w:szCs w:val="16"/>
              </w:rPr>
            </w:pPr>
          </w:p>
        </w:tc>
        <w:tc>
          <w:tcPr>
            <w:tcW w:w="412" w:type="pct"/>
          </w:tcPr>
          <w:p w14:paraId="1B1D4090" w14:textId="77777777" w:rsidR="006C35F9" w:rsidRPr="00FF61B6" w:rsidRDefault="006C35F9" w:rsidP="00E222EB">
            <w:pPr>
              <w:pStyle w:val="tablebody"/>
              <w:rPr>
                <w:rFonts w:cs="Arial"/>
                <w:sz w:val="14"/>
                <w:szCs w:val="16"/>
              </w:rPr>
            </w:pPr>
          </w:p>
        </w:tc>
        <w:tc>
          <w:tcPr>
            <w:tcW w:w="301" w:type="pct"/>
          </w:tcPr>
          <w:p w14:paraId="4C4297AC" w14:textId="77777777" w:rsidR="006C35F9" w:rsidRPr="00FF61B6" w:rsidRDefault="006C35F9" w:rsidP="00E222EB">
            <w:pPr>
              <w:pStyle w:val="tablebody"/>
              <w:rPr>
                <w:rFonts w:cs="Arial"/>
                <w:sz w:val="14"/>
                <w:szCs w:val="16"/>
              </w:rPr>
            </w:pPr>
          </w:p>
        </w:tc>
        <w:tc>
          <w:tcPr>
            <w:tcW w:w="416" w:type="pct"/>
          </w:tcPr>
          <w:p w14:paraId="31C186A4" w14:textId="77777777" w:rsidR="006C35F9" w:rsidRPr="00FF61B6" w:rsidRDefault="006C35F9" w:rsidP="00E222EB">
            <w:pPr>
              <w:pStyle w:val="tablebody"/>
              <w:rPr>
                <w:rFonts w:cs="Arial"/>
                <w:sz w:val="14"/>
                <w:szCs w:val="16"/>
              </w:rPr>
            </w:pPr>
          </w:p>
        </w:tc>
        <w:tc>
          <w:tcPr>
            <w:tcW w:w="175" w:type="pct"/>
          </w:tcPr>
          <w:p w14:paraId="6856FD4B" w14:textId="77777777" w:rsidR="006C35F9" w:rsidRPr="00FF61B6" w:rsidRDefault="006C35F9" w:rsidP="00E222EB">
            <w:pPr>
              <w:pStyle w:val="tablebody"/>
              <w:rPr>
                <w:rFonts w:cs="Arial"/>
                <w:sz w:val="14"/>
                <w:szCs w:val="16"/>
              </w:rPr>
            </w:pPr>
          </w:p>
        </w:tc>
        <w:tc>
          <w:tcPr>
            <w:tcW w:w="670" w:type="pct"/>
          </w:tcPr>
          <w:p w14:paraId="6C401D88" w14:textId="77777777" w:rsidR="006C35F9" w:rsidRPr="00FF61B6" w:rsidRDefault="006C35F9" w:rsidP="00E222EB">
            <w:pPr>
              <w:pStyle w:val="tablebody"/>
              <w:rPr>
                <w:rFonts w:cs="Arial"/>
                <w:sz w:val="14"/>
                <w:szCs w:val="16"/>
              </w:rPr>
            </w:pPr>
          </w:p>
        </w:tc>
        <w:tc>
          <w:tcPr>
            <w:tcW w:w="238" w:type="pct"/>
          </w:tcPr>
          <w:p w14:paraId="72B9CAD6" w14:textId="77777777" w:rsidR="006C35F9" w:rsidRPr="00FF61B6" w:rsidRDefault="006C35F9" w:rsidP="00E222EB">
            <w:pPr>
              <w:pStyle w:val="tablebody"/>
              <w:rPr>
                <w:rFonts w:cs="Arial"/>
                <w:sz w:val="14"/>
                <w:szCs w:val="16"/>
              </w:rPr>
            </w:pPr>
          </w:p>
        </w:tc>
        <w:tc>
          <w:tcPr>
            <w:tcW w:w="278" w:type="pct"/>
          </w:tcPr>
          <w:p w14:paraId="5CA76B40" w14:textId="77777777" w:rsidR="006C35F9" w:rsidRPr="00FF61B6" w:rsidRDefault="006C35F9" w:rsidP="00E222EB">
            <w:pPr>
              <w:pStyle w:val="tablebody"/>
              <w:rPr>
                <w:rFonts w:cs="Arial"/>
                <w:sz w:val="14"/>
                <w:szCs w:val="16"/>
              </w:rPr>
            </w:pPr>
          </w:p>
        </w:tc>
        <w:tc>
          <w:tcPr>
            <w:tcW w:w="209" w:type="pct"/>
          </w:tcPr>
          <w:p w14:paraId="1DCA6BAA" w14:textId="77777777" w:rsidR="006C35F9" w:rsidRPr="00FF61B6" w:rsidRDefault="006C35F9" w:rsidP="00E222EB">
            <w:pPr>
              <w:pStyle w:val="tablebody"/>
              <w:rPr>
                <w:rFonts w:cs="Arial"/>
                <w:sz w:val="14"/>
                <w:szCs w:val="16"/>
              </w:rPr>
            </w:pPr>
          </w:p>
        </w:tc>
        <w:tc>
          <w:tcPr>
            <w:tcW w:w="294" w:type="pct"/>
          </w:tcPr>
          <w:p w14:paraId="7991246F" w14:textId="77777777" w:rsidR="006C35F9" w:rsidRPr="00FF61B6" w:rsidRDefault="006C35F9" w:rsidP="00E222EB">
            <w:pPr>
              <w:pStyle w:val="tablebody"/>
              <w:rPr>
                <w:rFonts w:cs="Arial"/>
                <w:sz w:val="14"/>
                <w:szCs w:val="16"/>
              </w:rPr>
            </w:pPr>
          </w:p>
        </w:tc>
        <w:tc>
          <w:tcPr>
            <w:tcW w:w="298" w:type="pct"/>
          </w:tcPr>
          <w:p w14:paraId="502FA1B2" w14:textId="77777777" w:rsidR="006C35F9" w:rsidRPr="00FF61B6" w:rsidRDefault="006C35F9" w:rsidP="00E222EB">
            <w:pPr>
              <w:pStyle w:val="tablebody"/>
              <w:rPr>
                <w:rFonts w:cs="Arial"/>
                <w:sz w:val="14"/>
                <w:szCs w:val="16"/>
              </w:rPr>
            </w:pPr>
          </w:p>
        </w:tc>
        <w:tc>
          <w:tcPr>
            <w:tcW w:w="249" w:type="pct"/>
            <w:gridSpan w:val="3"/>
          </w:tcPr>
          <w:p w14:paraId="4E5B0EBE" w14:textId="77777777" w:rsidR="006C35F9" w:rsidRPr="00FF61B6" w:rsidRDefault="006C35F9" w:rsidP="00E222EB">
            <w:pPr>
              <w:pStyle w:val="tablebody"/>
              <w:rPr>
                <w:rFonts w:cs="Arial"/>
                <w:sz w:val="14"/>
                <w:szCs w:val="16"/>
              </w:rPr>
            </w:pPr>
          </w:p>
        </w:tc>
        <w:tc>
          <w:tcPr>
            <w:tcW w:w="468" w:type="pct"/>
          </w:tcPr>
          <w:p w14:paraId="16516A24" w14:textId="77777777" w:rsidR="006C35F9" w:rsidRPr="00FF61B6" w:rsidRDefault="006C35F9" w:rsidP="00E222EB">
            <w:pPr>
              <w:pStyle w:val="tablebody"/>
              <w:rPr>
                <w:rFonts w:cs="Arial"/>
                <w:sz w:val="14"/>
                <w:szCs w:val="16"/>
              </w:rPr>
            </w:pPr>
          </w:p>
        </w:tc>
        <w:tc>
          <w:tcPr>
            <w:tcW w:w="242" w:type="pct"/>
          </w:tcPr>
          <w:p w14:paraId="4C6195C2" w14:textId="77777777" w:rsidR="006C35F9" w:rsidRPr="00FF61B6" w:rsidRDefault="006C35F9" w:rsidP="00E222EB">
            <w:pPr>
              <w:pStyle w:val="tablebody"/>
              <w:rPr>
                <w:rFonts w:cs="Arial"/>
                <w:sz w:val="14"/>
                <w:szCs w:val="16"/>
              </w:rPr>
            </w:pPr>
          </w:p>
        </w:tc>
      </w:tr>
      <w:tr w:rsidR="009455C5" w:rsidRPr="00FF61B6" w14:paraId="0CC617A1" w14:textId="77777777" w:rsidTr="006C35F9">
        <w:trPr>
          <w:trHeight w:hRule="exact" w:val="101"/>
        </w:trPr>
        <w:tc>
          <w:tcPr>
            <w:tcW w:w="557" w:type="pct"/>
          </w:tcPr>
          <w:p w14:paraId="61E9435D" w14:textId="77777777" w:rsidR="006C35F9" w:rsidRPr="00FF61B6" w:rsidRDefault="006C35F9" w:rsidP="00E222EB">
            <w:pPr>
              <w:pStyle w:val="tablebody"/>
              <w:rPr>
                <w:rFonts w:cs="Arial"/>
                <w:sz w:val="14"/>
                <w:szCs w:val="16"/>
              </w:rPr>
            </w:pPr>
          </w:p>
        </w:tc>
        <w:tc>
          <w:tcPr>
            <w:tcW w:w="193" w:type="pct"/>
            <w:gridSpan w:val="2"/>
          </w:tcPr>
          <w:p w14:paraId="4CCA2365" w14:textId="77777777" w:rsidR="006C35F9" w:rsidRPr="00FF61B6" w:rsidRDefault="006C35F9" w:rsidP="00E222EB">
            <w:pPr>
              <w:pStyle w:val="tablebody"/>
              <w:rPr>
                <w:rFonts w:cs="Arial"/>
                <w:sz w:val="14"/>
                <w:szCs w:val="16"/>
              </w:rPr>
            </w:pPr>
          </w:p>
        </w:tc>
        <w:tc>
          <w:tcPr>
            <w:tcW w:w="412" w:type="pct"/>
          </w:tcPr>
          <w:p w14:paraId="01BCC704" w14:textId="77777777" w:rsidR="006C35F9" w:rsidRPr="00FF61B6" w:rsidRDefault="006C35F9" w:rsidP="00E222EB">
            <w:pPr>
              <w:pStyle w:val="tablebody"/>
              <w:rPr>
                <w:rFonts w:cs="Arial"/>
                <w:sz w:val="14"/>
                <w:szCs w:val="16"/>
              </w:rPr>
            </w:pPr>
          </w:p>
        </w:tc>
        <w:tc>
          <w:tcPr>
            <w:tcW w:w="301" w:type="pct"/>
          </w:tcPr>
          <w:p w14:paraId="422B9874" w14:textId="77777777" w:rsidR="006C35F9" w:rsidRPr="00FF61B6" w:rsidRDefault="006C35F9" w:rsidP="00E222EB">
            <w:pPr>
              <w:pStyle w:val="tablebody"/>
              <w:rPr>
                <w:rFonts w:cs="Arial"/>
                <w:sz w:val="14"/>
                <w:szCs w:val="16"/>
              </w:rPr>
            </w:pPr>
          </w:p>
        </w:tc>
        <w:tc>
          <w:tcPr>
            <w:tcW w:w="416" w:type="pct"/>
          </w:tcPr>
          <w:p w14:paraId="1D84763B" w14:textId="77777777" w:rsidR="006C35F9" w:rsidRPr="00FF61B6" w:rsidRDefault="006C35F9" w:rsidP="00E222EB">
            <w:pPr>
              <w:pStyle w:val="tablebody"/>
              <w:rPr>
                <w:rFonts w:cs="Arial"/>
                <w:sz w:val="14"/>
                <w:szCs w:val="16"/>
              </w:rPr>
            </w:pPr>
          </w:p>
        </w:tc>
        <w:tc>
          <w:tcPr>
            <w:tcW w:w="175" w:type="pct"/>
          </w:tcPr>
          <w:p w14:paraId="7DB888FA" w14:textId="77777777" w:rsidR="006C35F9" w:rsidRPr="00FF61B6" w:rsidRDefault="006C35F9" w:rsidP="00E222EB">
            <w:pPr>
              <w:pStyle w:val="tablebody"/>
              <w:rPr>
                <w:rFonts w:cs="Arial"/>
                <w:sz w:val="14"/>
                <w:szCs w:val="16"/>
              </w:rPr>
            </w:pPr>
          </w:p>
        </w:tc>
        <w:tc>
          <w:tcPr>
            <w:tcW w:w="670" w:type="pct"/>
          </w:tcPr>
          <w:p w14:paraId="2B6BCCF7" w14:textId="77777777" w:rsidR="006C35F9" w:rsidRPr="00FF61B6" w:rsidRDefault="006C35F9" w:rsidP="00E222EB">
            <w:pPr>
              <w:pStyle w:val="tablebody"/>
              <w:rPr>
                <w:rFonts w:cs="Arial"/>
                <w:sz w:val="14"/>
                <w:szCs w:val="16"/>
              </w:rPr>
            </w:pPr>
          </w:p>
        </w:tc>
        <w:tc>
          <w:tcPr>
            <w:tcW w:w="238" w:type="pct"/>
          </w:tcPr>
          <w:p w14:paraId="61A2FA2B" w14:textId="77777777" w:rsidR="006C35F9" w:rsidRPr="00FF61B6" w:rsidRDefault="006C35F9" w:rsidP="00E222EB">
            <w:pPr>
              <w:pStyle w:val="tablebody"/>
              <w:rPr>
                <w:rFonts w:cs="Arial"/>
                <w:sz w:val="14"/>
                <w:szCs w:val="16"/>
              </w:rPr>
            </w:pPr>
          </w:p>
        </w:tc>
        <w:tc>
          <w:tcPr>
            <w:tcW w:w="278" w:type="pct"/>
          </w:tcPr>
          <w:p w14:paraId="446426AD" w14:textId="77777777" w:rsidR="006C35F9" w:rsidRPr="00FF61B6" w:rsidRDefault="006C35F9" w:rsidP="00E222EB">
            <w:pPr>
              <w:pStyle w:val="tablebody"/>
              <w:rPr>
                <w:rFonts w:cs="Arial"/>
                <w:sz w:val="14"/>
                <w:szCs w:val="16"/>
              </w:rPr>
            </w:pPr>
          </w:p>
        </w:tc>
        <w:tc>
          <w:tcPr>
            <w:tcW w:w="209" w:type="pct"/>
          </w:tcPr>
          <w:p w14:paraId="512C99A2" w14:textId="77777777" w:rsidR="006C35F9" w:rsidRPr="00FF61B6" w:rsidRDefault="006C35F9" w:rsidP="00E222EB">
            <w:pPr>
              <w:pStyle w:val="tablebody"/>
              <w:rPr>
                <w:rFonts w:cs="Arial"/>
                <w:sz w:val="14"/>
                <w:szCs w:val="16"/>
              </w:rPr>
            </w:pPr>
          </w:p>
        </w:tc>
        <w:tc>
          <w:tcPr>
            <w:tcW w:w="294" w:type="pct"/>
          </w:tcPr>
          <w:p w14:paraId="370EAD13" w14:textId="77777777" w:rsidR="006C35F9" w:rsidRPr="00FF61B6" w:rsidRDefault="006C35F9" w:rsidP="00E222EB">
            <w:pPr>
              <w:pStyle w:val="tablebody"/>
              <w:rPr>
                <w:rFonts w:cs="Arial"/>
                <w:sz w:val="14"/>
                <w:szCs w:val="16"/>
              </w:rPr>
            </w:pPr>
          </w:p>
        </w:tc>
        <w:tc>
          <w:tcPr>
            <w:tcW w:w="298" w:type="pct"/>
          </w:tcPr>
          <w:p w14:paraId="491287D8" w14:textId="77777777" w:rsidR="006C35F9" w:rsidRPr="00FF61B6" w:rsidRDefault="006C35F9" w:rsidP="00E222EB">
            <w:pPr>
              <w:pStyle w:val="tablebody"/>
              <w:rPr>
                <w:rFonts w:cs="Arial"/>
                <w:sz w:val="14"/>
                <w:szCs w:val="16"/>
              </w:rPr>
            </w:pPr>
          </w:p>
        </w:tc>
        <w:tc>
          <w:tcPr>
            <w:tcW w:w="249" w:type="pct"/>
            <w:gridSpan w:val="3"/>
          </w:tcPr>
          <w:p w14:paraId="66F2506B" w14:textId="77777777" w:rsidR="006C35F9" w:rsidRPr="00FF61B6" w:rsidRDefault="006C35F9" w:rsidP="00E222EB">
            <w:pPr>
              <w:pStyle w:val="tablebody"/>
              <w:rPr>
                <w:rFonts w:cs="Arial"/>
                <w:sz w:val="14"/>
                <w:szCs w:val="16"/>
              </w:rPr>
            </w:pPr>
          </w:p>
        </w:tc>
        <w:tc>
          <w:tcPr>
            <w:tcW w:w="468" w:type="pct"/>
          </w:tcPr>
          <w:p w14:paraId="790408BC" w14:textId="77777777" w:rsidR="006C35F9" w:rsidRPr="00FF61B6" w:rsidRDefault="006C35F9" w:rsidP="00E222EB">
            <w:pPr>
              <w:pStyle w:val="tablebody"/>
              <w:rPr>
                <w:rFonts w:cs="Arial"/>
                <w:sz w:val="14"/>
                <w:szCs w:val="16"/>
              </w:rPr>
            </w:pPr>
          </w:p>
        </w:tc>
        <w:tc>
          <w:tcPr>
            <w:tcW w:w="242" w:type="pct"/>
          </w:tcPr>
          <w:p w14:paraId="2AD01BC5" w14:textId="77777777" w:rsidR="006C35F9" w:rsidRPr="00FF61B6" w:rsidRDefault="006C35F9" w:rsidP="00E222EB">
            <w:pPr>
              <w:pStyle w:val="tablebody"/>
              <w:rPr>
                <w:rFonts w:cs="Arial"/>
                <w:sz w:val="14"/>
                <w:szCs w:val="16"/>
              </w:rPr>
            </w:pPr>
          </w:p>
        </w:tc>
      </w:tr>
      <w:tr w:rsidR="009455C5" w:rsidRPr="00FF61B6" w14:paraId="36B55743" w14:textId="77777777" w:rsidTr="006C35F9">
        <w:trPr>
          <w:trHeight w:hRule="exact" w:val="101"/>
        </w:trPr>
        <w:tc>
          <w:tcPr>
            <w:tcW w:w="557" w:type="pct"/>
          </w:tcPr>
          <w:p w14:paraId="268544C5" w14:textId="77777777" w:rsidR="006C35F9" w:rsidRPr="00FF61B6" w:rsidRDefault="006C35F9" w:rsidP="00E222EB">
            <w:pPr>
              <w:pStyle w:val="tablebody"/>
              <w:rPr>
                <w:rFonts w:cs="Arial"/>
                <w:sz w:val="14"/>
                <w:szCs w:val="16"/>
              </w:rPr>
            </w:pPr>
          </w:p>
        </w:tc>
        <w:tc>
          <w:tcPr>
            <w:tcW w:w="193" w:type="pct"/>
            <w:gridSpan w:val="2"/>
          </w:tcPr>
          <w:p w14:paraId="61AC05C4" w14:textId="77777777" w:rsidR="006C35F9" w:rsidRPr="00FF61B6" w:rsidRDefault="006C35F9" w:rsidP="00E222EB">
            <w:pPr>
              <w:pStyle w:val="tablebody"/>
              <w:rPr>
                <w:rFonts w:cs="Arial"/>
                <w:sz w:val="14"/>
                <w:szCs w:val="16"/>
              </w:rPr>
            </w:pPr>
          </w:p>
        </w:tc>
        <w:tc>
          <w:tcPr>
            <w:tcW w:w="412" w:type="pct"/>
          </w:tcPr>
          <w:p w14:paraId="1F6625FE" w14:textId="77777777" w:rsidR="006C35F9" w:rsidRPr="00FF61B6" w:rsidRDefault="006C35F9" w:rsidP="00E222EB">
            <w:pPr>
              <w:pStyle w:val="tablebody"/>
              <w:rPr>
                <w:rFonts w:cs="Arial"/>
                <w:sz w:val="14"/>
                <w:szCs w:val="16"/>
              </w:rPr>
            </w:pPr>
          </w:p>
        </w:tc>
        <w:tc>
          <w:tcPr>
            <w:tcW w:w="301" w:type="pct"/>
          </w:tcPr>
          <w:p w14:paraId="2CCC496E" w14:textId="77777777" w:rsidR="006C35F9" w:rsidRPr="00FF61B6" w:rsidRDefault="006C35F9" w:rsidP="00E222EB">
            <w:pPr>
              <w:pStyle w:val="tablebody"/>
              <w:rPr>
                <w:rFonts w:cs="Arial"/>
                <w:sz w:val="14"/>
                <w:szCs w:val="16"/>
              </w:rPr>
            </w:pPr>
          </w:p>
        </w:tc>
        <w:tc>
          <w:tcPr>
            <w:tcW w:w="416" w:type="pct"/>
          </w:tcPr>
          <w:p w14:paraId="3429D7BB" w14:textId="77777777" w:rsidR="006C35F9" w:rsidRPr="00FF61B6" w:rsidRDefault="006C35F9" w:rsidP="00E222EB">
            <w:pPr>
              <w:pStyle w:val="tablebody"/>
              <w:rPr>
                <w:rFonts w:cs="Arial"/>
                <w:sz w:val="14"/>
                <w:szCs w:val="16"/>
              </w:rPr>
            </w:pPr>
          </w:p>
        </w:tc>
        <w:tc>
          <w:tcPr>
            <w:tcW w:w="175" w:type="pct"/>
          </w:tcPr>
          <w:p w14:paraId="4445E172" w14:textId="77777777" w:rsidR="006C35F9" w:rsidRPr="00FF61B6" w:rsidRDefault="006C35F9" w:rsidP="00E222EB">
            <w:pPr>
              <w:pStyle w:val="tablebody"/>
              <w:rPr>
                <w:rFonts w:cs="Arial"/>
                <w:sz w:val="14"/>
                <w:szCs w:val="16"/>
              </w:rPr>
            </w:pPr>
          </w:p>
        </w:tc>
        <w:tc>
          <w:tcPr>
            <w:tcW w:w="670" w:type="pct"/>
          </w:tcPr>
          <w:p w14:paraId="47E6BB50" w14:textId="77777777" w:rsidR="006C35F9" w:rsidRPr="00FF61B6" w:rsidRDefault="006C35F9" w:rsidP="00E222EB">
            <w:pPr>
              <w:pStyle w:val="tablebody"/>
              <w:rPr>
                <w:rFonts w:cs="Arial"/>
                <w:sz w:val="14"/>
                <w:szCs w:val="16"/>
              </w:rPr>
            </w:pPr>
          </w:p>
        </w:tc>
        <w:tc>
          <w:tcPr>
            <w:tcW w:w="238" w:type="pct"/>
          </w:tcPr>
          <w:p w14:paraId="79ACD14A" w14:textId="77777777" w:rsidR="006C35F9" w:rsidRPr="00FF61B6" w:rsidRDefault="006C35F9" w:rsidP="00E222EB">
            <w:pPr>
              <w:pStyle w:val="tablebody"/>
              <w:rPr>
                <w:rFonts w:cs="Arial"/>
                <w:sz w:val="14"/>
                <w:szCs w:val="16"/>
              </w:rPr>
            </w:pPr>
          </w:p>
        </w:tc>
        <w:tc>
          <w:tcPr>
            <w:tcW w:w="278" w:type="pct"/>
          </w:tcPr>
          <w:p w14:paraId="75E5ECEE" w14:textId="77777777" w:rsidR="006C35F9" w:rsidRPr="00FF61B6" w:rsidRDefault="006C35F9" w:rsidP="00E222EB">
            <w:pPr>
              <w:pStyle w:val="tablebody"/>
              <w:rPr>
                <w:rFonts w:cs="Arial"/>
                <w:sz w:val="14"/>
                <w:szCs w:val="16"/>
              </w:rPr>
            </w:pPr>
          </w:p>
        </w:tc>
        <w:tc>
          <w:tcPr>
            <w:tcW w:w="209" w:type="pct"/>
          </w:tcPr>
          <w:p w14:paraId="10BF59C7" w14:textId="77777777" w:rsidR="006C35F9" w:rsidRPr="00FF61B6" w:rsidRDefault="006C35F9" w:rsidP="00E222EB">
            <w:pPr>
              <w:pStyle w:val="tablebody"/>
              <w:rPr>
                <w:rFonts w:cs="Arial"/>
                <w:sz w:val="14"/>
                <w:szCs w:val="16"/>
              </w:rPr>
            </w:pPr>
          </w:p>
        </w:tc>
        <w:tc>
          <w:tcPr>
            <w:tcW w:w="294" w:type="pct"/>
          </w:tcPr>
          <w:p w14:paraId="17E3EFC0" w14:textId="77777777" w:rsidR="006C35F9" w:rsidRPr="00FF61B6" w:rsidRDefault="006C35F9" w:rsidP="00E222EB">
            <w:pPr>
              <w:pStyle w:val="tablebody"/>
              <w:rPr>
                <w:rFonts w:cs="Arial"/>
                <w:sz w:val="14"/>
                <w:szCs w:val="16"/>
              </w:rPr>
            </w:pPr>
          </w:p>
        </w:tc>
        <w:tc>
          <w:tcPr>
            <w:tcW w:w="298" w:type="pct"/>
          </w:tcPr>
          <w:p w14:paraId="1E716508" w14:textId="77777777" w:rsidR="006C35F9" w:rsidRPr="00FF61B6" w:rsidRDefault="006C35F9" w:rsidP="00E222EB">
            <w:pPr>
              <w:pStyle w:val="tablebody"/>
              <w:rPr>
                <w:rFonts w:cs="Arial"/>
                <w:sz w:val="14"/>
                <w:szCs w:val="16"/>
              </w:rPr>
            </w:pPr>
          </w:p>
        </w:tc>
        <w:tc>
          <w:tcPr>
            <w:tcW w:w="249" w:type="pct"/>
            <w:gridSpan w:val="3"/>
          </w:tcPr>
          <w:p w14:paraId="7F3D93EF" w14:textId="77777777" w:rsidR="006C35F9" w:rsidRPr="00FF61B6" w:rsidRDefault="006C35F9" w:rsidP="00E222EB">
            <w:pPr>
              <w:pStyle w:val="tablebody"/>
              <w:rPr>
                <w:rFonts w:cs="Arial"/>
                <w:sz w:val="14"/>
                <w:szCs w:val="16"/>
              </w:rPr>
            </w:pPr>
          </w:p>
        </w:tc>
        <w:tc>
          <w:tcPr>
            <w:tcW w:w="468" w:type="pct"/>
          </w:tcPr>
          <w:p w14:paraId="78612238" w14:textId="77777777" w:rsidR="006C35F9" w:rsidRPr="00FF61B6" w:rsidRDefault="006C35F9" w:rsidP="00E222EB">
            <w:pPr>
              <w:pStyle w:val="tablebody"/>
              <w:rPr>
                <w:rFonts w:cs="Arial"/>
                <w:sz w:val="14"/>
                <w:szCs w:val="16"/>
              </w:rPr>
            </w:pPr>
          </w:p>
        </w:tc>
        <w:tc>
          <w:tcPr>
            <w:tcW w:w="242" w:type="pct"/>
          </w:tcPr>
          <w:p w14:paraId="416ABBD9" w14:textId="77777777" w:rsidR="006C35F9" w:rsidRPr="00FF61B6" w:rsidRDefault="006C35F9" w:rsidP="00E222EB">
            <w:pPr>
              <w:pStyle w:val="tablebody"/>
              <w:rPr>
                <w:rFonts w:cs="Arial"/>
                <w:sz w:val="14"/>
                <w:szCs w:val="16"/>
              </w:rPr>
            </w:pPr>
          </w:p>
        </w:tc>
      </w:tr>
      <w:tr w:rsidR="009455C5" w:rsidRPr="00FF61B6" w14:paraId="43245045" w14:textId="77777777" w:rsidTr="006C35F9">
        <w:trPr>
          <w:trHeight w:hRule="exact" w:val="101"/>
        </w:trPr>
        <w:tc>
          <w:tcPr>
            <w:tcW w:w="557" w:type="pct"/>
          </w:tcPr>
          <w:p w14:paraId="65E1809A" w14:textId="77777777" w:rsidR="006C35F9" w:rsidRPr="00FF61B6" w:rsidRDefault="006C35F9" w:rsidP="00E222EB">
            <w:pPr>
              <w:pStyle w:val="tablebody"/>
              <w:rPr>
                <w:rFonts w:cs="Arial"/>
                <w:sz w:val="14"/>
                <w:szCs w:val="16"/>
              </w:rPr>
            </w:pPr>
          </w:p>
        </w:tc>
        <w:tc>
          <w:tcPr>
            <w:tcW w:w="193" w:type="pct"/>
            <w:gridSpan w:val="2"/>
          </w:tcPr>
          <w:p w14:paraId="170F76EE" w14:textId="77777777" w:rsidR="006C35F9" w:rsidRPr="00FF61B6" w:rsidRDefault="006C35F9" w:rsidP="00E222EB">
            <w:pPr>
              <w:pStyle w:val="tablebody"/>
              <w:rPr>
                <w:rFonts w:cs="Arial"/>
                <w:sz w:val="14"/>
                <w:szCs w:val="16"/>
              </w:rPr>
            </w:pPr>
          </w:p>
        </w:tc>
        <w:tc>
          <w:tcPr>
            <w:tcW w:w="412" w:type="pct"/>
          </w:tcPr>
          <w:p w14:paraId="475239EA" w14:textId="77777777" w:rsidR="006C35F9" w:rsidRPr="00FF61B6" w:rsidRDefault="006C35F9" w:rsidP="00E222EB">
            <w:pPr>
              <w:pStyle w:val="tablebody"/>
              <w:rPr>
                <w:rFonts w:cs="Arial"/>
                <w:sz w:val="14"/>
                <w:szCs w:val="16"/>
              </w:rPr>
            </w:pPr>
          </w:p>
        </w:tc>
        <w:tc>
          <w:tcPr>
            <w:tcW w:w="301" w:type="pct"/>
          </w:tcPr>
          <w:p w14:paraId="38849B5A" w14:textId="77777777" w:rsidR="006C35F9" w:rsidRPr="00FF61B6" w:rsidRDefault="006C35F9" w:rsidP="00E222EB">
            <w:pPr>
              <w:pStyle w:val="tablebody"/>
              <w:rPr>
                <w:rFonts w:cs="Arial"/>
                <w:sz w:val="14"/>
                <w:szCs w:val="16"/>
              </w:rPr>
            </w:pPr>
          </w:p>
        </w:tc>
        <w:tc>
          <w:tcPr>
            <w:tcW w:w="416" w:type="pct"/>
          </w:tcPr>
          <w:p w14:paraId="5248A143" w14:textId="77777777" w:rsidR="006C35F9" w:rsidRPr="00FF61B6" w:rsidRDefault="006C35F9" w:rsidP="00E222EB">
            <w:pPr>
              <w:pStyle w:val="tablebody"/>
              <w:rPr>
                <w:rFonts w:cs="Arial"/>
                <w:sz w:val="14"/>
                <w:szCs w:val="16"/>
              </w:rPr>
            </w:pPr>
          </w:p>
        </w:tc>
        <w:tc>
          <w:tcPr>
            <w:tcW w:w="175" w:type="pct"/>
          </w:tcPr>
          <w:p w14:paraId="475F71D0" w14:textId="77777777" w:rsidR="006C35F9" w:rsidRPr="00FF61B6" w:rsidRDefault="006C35F9" w:rsidP="00E222EB">
            <w:pPr>
              <w:pStyle w:val="tablebody"/>
              <w:rPr>
                <w:rFonts w:cs="Arial"/>
                <w:sz w:val="14"/>
                <w:szCs w:val="16"/>
              </w:rPr>
            </w:pPr>
          </w:p>
        </w:tc>
        <w:tc>
          <w:tcPr>
            <w:tcW w:w="670" w:type="pct"/>
          </w:tcPr>
          <w:p w14:paraId="339E16AC" w14:textId="77777777" w:rsidR="006C35F9" w:rsidRPr="00FF61B6" w:rsidRDefault="006C35F9" w:rsidP="00E222EB">
            <w:pPr>
              <w:pStyle w:val="tablebody"/>
              <w:rPr>
                <w:rFonts w:cs="Arial"/>
                <w:sz w:val="14"/>
                <w:szCs w:val="16"/>
              </w:rPr>
            </w:pPr>
          </w:p>
        </w:tc>
        <w:tc>
          <w:tcPr>
            <w:tcW w:w="238" w:type="pct"/>
          </w:tcPr>
          <w:p w14:paraId="52D8A3B8" w14:textId="77777777" w:rsidR="006C35F9" w:rsidRPr="00FF61B6" w:rsidRDefault="006C35F9" w:rsidP="00E222EB">
            <w:pPr>
              <w:pStyle w:val="tablebody"/>
              <w:rPr>
                <w:rFonts w:cs="Arial"/>
                <w:sz w:val="14"/>
                <w:szCs w:val="16"/>
              </w:rPr>
            </w:pPr>
          </w:p>
        </w:tc>
        <w:tc>
          <w:tcPr>
            <w:tcW w:w="278" w:type="pct"/>
          </w:tcPr>
          <w:p w14:paraId="5C0D9E83" w14:textId="77777777" w:rsidR="006C35F9" w:rsidRPr="00FF61B6" w:rsidRDefault="006C35F9" w:rsidP="00E222EB">
            <w:pPr>
              <w:pStyle w:val="tablebody"/>
              <w:rPr>
                <w:rFonts w:cs="Arial"/>
                <w:sz w:val="14"/>
                <w:szCs w:val="16"/>
              </w:rPr>
            </w:pPr>
          </w:p>
        </w:tc>
        <w:tc>
          <w:tcPr>
            <w:tcW w:w="209" w:type="pct"/>
          </w:tcPr>
          <w:p w14:paraId="1186EB2C" w14:textId="77777777" w:rsidR="006C35F9" w:rsidRPr="00FF61B6" w:rsidRDefault="006C35F9" w:rsidP="00E222EB">
            <w:pPr>
              <w:pStyle w:val="tablebody"/>
              <w:rPr>
                <w:rFonts w:cs="Arial"/>
                <w:sz w:val="14"/>
                <w:szCs w:val="16"/>
              </w:rPr>
            </w:pPr>
          </w:p>
        </w:tc>
        <w:tc>
          <w:tcPr>
            <w:tcW w:w="294" w:type="pct"/>
          </w:tcPr>
          <w:p w14:paraId="7FF8B9D1" w14:textId="77777777" w:rsidR="006C35F9" w:rsidRPr="00FF61B6" w:rsidRDefault="006C35F9" w:rsidP="00E222EB">
            <w:pPr>
              <w:pStyle w:val="tablebody"/>
              <w:rPr>
                <w:rFonts w:cs="Arial"/>
                <w:sz w:val="14"/>
                <w:szCs w:val="16"/>
              </w:rPr>
            </w:pPr>
          </w:p>
        </w:tc>
        <w:tc>
          <w:tcPr>
            <w:tcW w:w="298" w:type="pct"/>
          </w:tcPr>
          <w:p w14:paraId="03FD8808" w14:textId="77777777" w:rsidR="006C35F9" w:rsidRPr="00FF61B6" w:rsidRDefault="006C35F9" w:rsidP="00E222EB">
            <w:pPr>
              <w:pStyle w:val="tablebody"/>
              <w:rPr>
                <w:rFonts w:cs="Arial"/>
                <w:sz w:val="14"/>
                <w:szCs w:val="16"/>
              </w:rPr>
            </w:pPr>
          </w:p>
        </w:tc>
        <w:tc>
          <w:tcPr>
            <w:tcW w:w="249" w:type="pct"/>
            <w:gridSpan w:val="3"/>
          </w:tcPr>
          <w:p w14:paraId="30584D2F" w14:textId="77777777" w:rsidR="006C35F9" w:rsidRPr="00FF61B6" w:rsidRDefault="006C35F9" w:rsidP="00E222EB">
            <w:pPr>
              <w:pStyle w:val="tablebody"/>
              <w:rPr>
                <w:rFonts w:cs="Arial"/>
                <w:sz w:val="14"/>
                <w:szCs w:val="16"/>
              </w:rPr>
            </w:pPr>
          </w:p>
        </w:tc>
        <w:tc>
          <w:tcPr>
            <w:tcW w:w="468" w:type="pct"/>
          </w:tcPr>
          <w:p w14:paraId="4695D958" w14:textId="77777777" w:rsidR="006C35F9" w:rsidRPr="00FF61B6" w:rsidRDefault="006C35F9" w:rsidP="00E222EB">
            <w:pPr>
              <w:pStyle w:val="tablebody"/>
              <w:rPr>
                <w:rFonts w:cs="Arial"/>
                <w:sz w:val="14"/>
                <w:szCs w:val="16"/>
              </w:rPr>
            </w:pPr>
          </w:p>
        </w:tc>
        <w:tc>
          <w:tcPr>
            <w:tcW w:w="242" w:type="pct"/>
          </w:tcPr>
          <w:p w14:paraId="7DBFD391" w14:textId="77777777" w:rsidR="006C35F9" w:rsidRPr="00FF61B6" w:rsidRDefault="006C35F9" w:rsidP="00E222EB">
            <w:pPr>
              <w:pStyle w:val="tablebody"/>
              <w:rPr>
                <w:rFonts w:cs="Arial"/>
                <w:sz w:val="14"/>
                <w:szCs w:val="16"/>
              </w:rPr>
            </w:pPr>
          </w:p>
        </w:tc>
      </w:tr>
      <w:tr w:rsidR="006C35F9" w:rsidRPr="00FF61B6" w14:paraId="6FFA634A" w14:textId="77777777" w:rsidTr="006C35F9">
        <w:trPr>
          <w:trHeight w:val="20"/>
        </w:trPr>
        <w:tc>
          <w:tcPr>
            <w:tcW w:w="2055" w:type="pct"/>
            <w:gridSpan w:val="7"/>
          </w:tcPr>
          <w:p w14:paraId="632844CD" w14:textId="77777777" w:rsidR="006C35F9" w:rsidRPr="00FF61B6" w:rsidRDefault="006C35F9" w:rsidP="00E222EB">
            <w:pPr>
              <w:pStyle w:val="tableheaders"/>
              <w:rPr>
                <w:bCs/>
                <w:sz w:val="16"/>
              </w:rPr>
            </w:pPr>
            <w:r w:rsidRPr="00FF61B6">
              <w:rPr>
                <w:sz w:val="16"/>
              </w:rPr>
              <w:t>Défauts</w:t>
            </w:r>
          </w:p>
        </w:tc>
        <w:tc>
          <w:tcPr>
            <w:tcW w:w="670" w:type="pct"/>
          </w:tcPr>
          <w:p w14:paraId="1AE44F3B" w14:textId="77777777" w:rsidR="006C35F9" w:rsidRPr="00FF61B6" w:rsidRDefault="006C35F9" w:rsidP="00E222EB">
            <w:pPr>
              <w:pStyle w:val="tableheaders"/>
              <w:rPr>
                <w:bCs/>
                <w:sz w:val="16"/>
              </w:rPr>
            </w:pPr>
            <w:r w:rsidRPr="00FF61B6">
              <w:rPr>
                <w:sz w:val="16"/>
              </w:rPr>
              <w:t>Signature</w:t>
            </w:r>
          </w:p>
        </w:tc>
        <w:tc>
          <w:tcPr>
            <w:tcW w:w="1482" w:type="pct"/>
            <w:gridSpan w:val="7"/>
          </w:tcPr>
          <w:p w14:paraId="43C04D58" w14:textId="77777777" w:rsidR="006C35F9" w:rsidRPr="00FF61B6" w:rsidRDefault="006C35F9" w:rsidP="00E222EB">
            <w:pPr>
              <w:pStyle w:val="tableheaders"/>
              <w:rPr>
                <w:bCs/>
                <w:sz w:val="16"/>
              </w:rPr>
            </w:pPr>
            <w:r w:rsidRPr="00FF61B6">
              <w:rPr>
                <w:sz w:val="16"/>
              </w:rPr>
              <w:t>Mesures prises</w:t>
            </w:r>
          </w:p>
        </w:tc>
        <w:tc>
          <w:tcPr>
            <w:tcW w:w="793" w:type="pct"/>
            <w:gridSpan w:val="3"/>
          </w:tcPr>
          <w:p w14:paraId="43640AAD" w14:textId="77777777" w:rsidR="006C35F9" w:rsidRPr="00FF61B6" w:rsidRDefault="006C35F9" w:rsidP="00E222EB">
            <w:pPr>
              <w:pStyle w:val="tableheaders"/>
              <w:rPr>
                <w:bCs/>
                <w:sz w:val="16"/>
              </w:rPr>
            </w:pPr>
            <w:r w:rsidRPr="00FF61B6">
              <w:rPr>
                <w:sz w:val="16"/>
              </w:rPr>
              <w:t>Remise en service AMO</w:t>
            </w:r>
          </w:p>
        </w:tc>
      </w:tr>
      <w:tr w:rsidR="006C35F9" w:rsidRPr="00FF61B6" w14:paraId="267E3541" w14:textId="77777777" w:rsidTr="006C35F9">
        <w:trPr>
          <w:trHeight w:val="72"/>
        </w:trPr>
        <w:tc>
          <w:tcPr>
            <w:tcW w:w="2055" w:type="pct"/>
            <w:gridSpan w:val="7"/>
            <w:vMerge w:val="restart"/>
          </w:tcPr>
          <w:p w14:paraId="73C002EB" w14:textId="77777777" w:rsidR="006C35F9" w:rsidRPr="00FF61B6" w:rsidRDefault="006C35F9" w:rsidP="00E222EB">
            <w:pPr>
              <w:pStyle w:val="tableheaders"/>
              <w:rPr>
                <w:bCs/>
                <w:sz w:val="16"/>
              </w:rPr>
            </w:pPr>
            <w:r w:rsidRPr="00FF61B6">
              <w:rPr>
                <w:sz w:val="16"/>
              </w:rPr>
              <w:t>00000001-1</w:t>
            </w:r>
          </w:p>
        </w:tc>
        <w:tc>
          <w:tcPr>
            <w:tcW w:w="670" w:type="pct"/>
            <w:vMerge w:val="restart"/>
          </w:tcPr>
          <w:p w14:paraId="283CE716" w14:textId="77777777" w:rsidR="006C35F9" w:rsidRPr="00FF61B6" w:rsidRDefault="006C35F9" w:rsidP="00E222EB">
            <w:pPr>
              <w:spacing w:after="0"/>
              <w:rPr>
                <w:rFonts w:cs="Arial"/>
                <w:sz w:val="16"/>
                <w:szCs w:val="16"/>
              </w:rPr>
            </w:pPr>
          </w:p>
        </w:tc>
        <w:tc>
          <w:tcPr>
            <w:tcW w:w="1482" w:type="pct"/>
            <w:gridSpan w:val="7"/>
          </w:tcPr>
          <w:p w14:paraId="4379F841" w14:textId="77777777" w:rsidR="006C35F9" w:rsidRPr="00FF61B6" w:rsidRDefault="006C35F9" w:rsidP="00E222EB">
            <w:pPr>
              <w:spacing w:after="0"/>
              <w:rPr>
                <w:rFonts w:cs="Arial"/>
                <w:sz w:val="16"/>
                <w:szCs w:val="16"/>
              </w:rPr>
            </w:pPr>
          </w:p>
        </w:tc>
        <w:tc>
          <w:tcPr>
            <w:tcW w:w="793" w:type="pct"/>
            <w:gridSpan w:val="3"/>
            <w:vMerge w:val="restart"/>
          </w:tcPr>
          <w:p w14:paraId="3935B778" w14:textId="77777777" w:rsidR="006C35F9" w:rsidRPr="00FF61B6" w:rsidRDefault="006C35F9" w:rsidP="00E222EB">
            <w:pPr>
              <w:pStyle w:val="tableheaders"/>
              <w:rPr>
                <w:rFonts w:cs="Arial"/>
                <w:bCs/>
                <w:sz w:val="14"/>
                <w:szCs w:val="14"/>
              </w:rPr>
            </w:pPr>
            <w:r w:rsidRPr="00FF61B6">
              <w:rPr>
                <w:sz w:val="14"/>
              </w:rPr>
              <w:t>Numéro d’accord :</w:t>
            </w:r>
          </w:p>
          <w:p w14:paraId="5CCC58F9" w14:textId="77777777" w:rsidR="006C35F9" w:rsidRPr="00FF61B6" w:rsidRDefault="006C35F9" w:rsidP="00E222EB">
            <w:pPr>
              <w:pStyle w:val="tableheaders"/>
              <w:rPr>
                <w:rFonts w:cs="Arial"/>
                <w:bCs/>
                <w:sz w:val="14"/>
                <w:szCs w:val="14"/>
              </w:rPr>
            </w:pPr>
            <w:r w:rsidRPr="00FF61B6">
              <w:rPr>
                <w:sz w:val="14"/>
              </w:rPr>
              <w:t>Date :</w:t>
            </w:r>
            <w:r w:rsidRPr="00FF61B6">
              <w:rPr>
                <w:sz w:val="14"/>
              </w:rPr>
              <w:br/>
              <w:t>Lieu :</w:t>
            </w:r>
            <w:r w:rsidRPr="00FF61B6">
              <w:rPr>
                <w:sz w:val="14"/>
              </w:rPr>
              <w:br/>
              <w:t>Heure :</w:t>
            </w:r>
            <w:r w:rsidRPr="00FF61B6">
              <w:rPr>
                <w:sz w:val="14"/>
              </w:rPr>
              <w:br/>
              <w:t>Nom :</w:t>
            </w:r>
            <w:r w:rsidRPr="00FF61B6">
              <w:rPr>
                <w:sz w:val="14"/>
              </w:rPr>
              <w:br/>
              <w:t>Signature :</w:t>
            </w:r>
          </w:p>
        </w:tc>
      </w:tr>
      <w:tr w:rsidR="006C35F9" w:rsidRPr="00FF61B6" w14:paraId="4A09A4B1" w14:textId="77777777" w:rsidTr="006C35F9">
        <w:trPr>
          <w:trHeight w:val="20"/>
        </w:trPr>
        <w:tc>
          <w:tcPr>
            <w:tcW w:w="2055" w:type="pct"/>
            <w:gridSpan w:val="7"/>
            <w:vMerge/>
          </w:tcPr>
          <w:p w14:paraId="52CDCE90" w14:textId="77777777" w:rsidR="006C35F9" w:rsidRPr="00FF61B6" w:rsidRDefault="006C35F9" w:rsidP="00E222EB">
            <w:pPr>
              <w:pStyle w:val="tableheaders"/>
              <w:rPr>
                <w:bCs/>
                <w:sz w:val="16"/>
              </w:rPr>
            </w:pPr>
          </w:p>
        </w:tc>
        <w:tc>
          <w:tcPr>
            <w:tcW w:w="670" w:type="pct"/>
            <w:vMerge/>
          </w:tcPr>
          <w:p w14:paraId="3C7A3CE2" w14:textId="77777777" w:rsidR="006C35F9" w:rsidRPr="00FF61B6" w:rsidRDefault="006C35F9" w:rsidP="00E222EB">
            <w:pPr>
              <w:spacing w:after="0"/>
              <w:rPr>
                <w:rFonts w:cs="Arial"/>
                <w:sz w:val="16"/>
                <w:szCs w:val="16"/>
              </w:rPr>
            </w:pPr>
          </w:p>
        </w:tc>
        <w:tc>
          <w:tcPr>
            <w:tcW w:w="1482" w:type="pct"/>
            <w:gridSpan w:val="7"/>
          </w:tcPr>
          <w:p w14:paraId="387E8A63" w14:textId="77777777" w:rsidR="006C35F9" w:rsidRPr="00FF61B6" w:rsidRDefault="006C35F9" w:rsidP="00E222EB">
            <w:pPr>
              <w:pStyle w:val="tableheaders"/>
              <w:rPr>
                <w:bCs/>
                <w:sz w:val="16"/>
              </w:rPr>
            </w:pPr>
            <w:r w:rsidRPr="00FF61B6">
              <w:rPr>
                <w:sz w:val="16"/>
              </w:rPr>
              <w:t>PN :</w:t>
            </w:r>
            <w:r w:rsidRPr="00FF61B6">
              <w:rPr>
                <w:sz w:val="16"/>
              </w:rPr>
              <w:br/>
              <w:t>sn arrêt :                                                sn marche :</w:t>
            </w:r>
          </w:p>
        </w:tc>
        <w:tc>
          <w:tcPr>
            <w:tcW w:w="793" w:type="pct"/>
            <w:gridSpan w:val="3"/>
            <w:vMerge/>
          </w:tcPr>
          <w:p w14:paraId="698FBB19" w14:textId="77777777" w:rsidR="006C35F9" w:rsidRPr="00FF61B6" w:rsidRDefault="006C35F9" w:rsidP="00E222EB">
            <w:pPr>
              <w:pStyle w:val="tableheaders"/>
              <w:rPr>
                <w:rFonts w:cs="Arial"/>
                <w:bCs/>
                <w:sz w:val="14"/>
                <w:szCs w:val="14"/>
              </w:rPr>
            </w:pPr>
          </w:p>
        </w:tc>
      </w:tr>
      <w:tr w:rsidR="006C35F9" w:rsidRPr="00FF61B6" w14:paraId="638003B2" w14:textId="77777777" w:rsidTr="006C35F9">
        <w:trPr>
          <w:trHeight w:val="108"/>
        </w:trPr>
        <w:tc>
          <w:tcPr>
            <w:tcW w:w="2055" w:type="pct"/>
            <w:gridSpan w:val="7"/>
            <w:vMerge w:val="restart"/>
          </w:tcPr>
          <w:p w14:paraId="6F0008BE" w14:textId="77777777" w:rsidR="006C35F9" w:rsidRPr="00FF61B6" w:rsidRDefault="006C35F9" w:rsidP="00E222EB">
            <w:pPr>
              <w:pStyle w:val="tableheaders"/>
              <w:rPr>
                <w:bCs/>
                <w:sz w:val="16"/>
              </w:rPr>
            </w:pPr>
            <w:r w:rsidRPr="00FF61B6">
              <w:rPr>
                <w:sz w:val="16"/>
              </w:rPr>
              <w:t>00000001-2</w:t>
            </w:r>
          </w:p>
        </w:tc>
        <w:tc>
          <w:tcPr>
            <w:tcW w:w="670" w:type="pct"/>
            <w:vMerge w:val="restart"/>
          </w:tcPr>
          <w:p w14:paraId="6F5C572F" w14:textId="77777777" w:rsidR="006C35F9" w:rsidRPr="00FF61B6" w:rsidRDefault="006C35F9" w:rsidP="00E222EB">
            <w:pPr>
              <w:spacing w:after="0"/>
              <w:rPr>
                <w:rFonts w:cs="Arial"/>
                <w:sz w:val="16"/>
                <w:szCs w:val="16"/>
              </w:rPr>
            </w:pPr>
          </w:p>
        </w:tc>
        <w:tc>
          <w:tcPr>
            <w:tcW w:w="1482" w:type="pct"/>
            <w:gridSpan w:val="7"/>
          </w:tcPr>
          <w:p w14:paraId="44899126" w14:textId="77777777" w:rsidR="006C35F9" w:rsidRPr="00FF61B6" w:rsidRDefault="006C35F9" w:rsidP="00E222EB">
            <w:pPr>
              <w:spacing w:after="0"/>
              <w:rPr>
                <w:rFonts w:cs="Arial"/>
                <w:sz w:val="16"/>
                <w:szCs w:val="16"/>
              </w:rPr>
            </w:pPr>
          </w:p>
        </w:tc>
        <w:tc>
          <w:tcPr>
            <w:tcW w:w="793" w:type="pct"/>
            <w:gridSpan w:val="3"/>
            <w:vMerge w:val="restart"/>
          </w:tcPr>
          <w:p w14:paraId="6C922802" w14:textId="77777777" w:rsidR="006C35F9" w:rsidRPr="00FF61B6" w:rsidRDefault="006C35F9" w:rsidP="00E222EB">
            <w:pPr>
              <w:pStyle w:val="tableheaders"/>
              <w:rPr>
                <w:rFonts w:cs="Arial"/>
                <w:bCs/>
                <w:sz w:val="14"/>
                <w:szCs w:val="14"/>
              </w:rPr>
            </w:pPr>
            <w:r w:rsidRPr="00FF61B6">
              <w:rPr>
                <w:sz w:val="14"/>
              </w:rPr>
              <w:t>Numéro d’accord :</w:t>
            </w:r>
          </w:p>
          <w:p w14:paraId="3E15C053" w14:textId="77777777" w:rsidR="006C35F9" w:rsidRPr="00FF61B6" w:rsidRDefault="006C35F9" w:rsidP="00E222EB">
            <w:pPr>
              <w:pStyle w:val="tableheaders"/>
              <w:rPr>
                <w:rFonts w:cs="Arial"/>
                <w:bCs/>
                <w:sz w:val="14"/>
                <w:szCs w:val="14"/>
              </w:rPr>
            </w:pPr>
            <w:r w:rsidRPr="00FF61B6">
              <w:rPr>
                <w:sz w:val="14"/>
              </w:rPr>
              <w:t>Date :</w:t>
            </w:r>
            <w:r w:rsidRPr="00FF61B6">
              <w:rPr>
                <w:sz w:val="14"/>
              </w:rPr>
              <w:br/>
              <w:t>Lieu :</w:t>
            </w:r>
            <w:r w:rsidRPr="00FF61B6">
              <w:rPr>
                <w:sz w:val="14"/>
              </w:rPr>
              <w:br/>
              <w:t>Heure :</w:t>
            </w:r>
            <w:r w:rsidRPr="00FF61B6">
              <w:rPr>
                <w:sz w:val="14"/>
              </w:rPr>
              <w:br/>
              <w:t>Nom :</w:t>
            </w:r>
            <w:r w:rsidRPr="00FF61B6">
              <w:rPr>
                <w:sz w:val="14"/>
              </w:rPr>
              <w:br/>
              <w:t>Signature :</w:t>
            </w:r>
          </w:p>
        </w:tc>
      </w:tr>
      <w:tr w:rsidR="006C35F9" w:rsidRPr="00FF61B6" w14:paraId="0951C904" w14:textId="77777777" w:rsidTr="006C35F9">
        <w:trPr>
          <w:trHeight w:val="20"/>
        </w:trPr>
        <w:tc>
          <w:tcPr>
            <w:tcW w:w="2055" w:type="pct"/>
            <w:gridSpan w:val="7"/>
            <w:vMerge/>
          </w:tcPr>
          <w:p w14:paraId="411AB1CF" w14:textId="77777777" w:rsidR="006C35F9" w:rsidRPr="00FF61B6" w:rsidRDefault="006C35F9" w:rsidP="00E222EB">
            <w:pPr>
              <w:spacing w:after="0"/>
              <w:rPr>
                <w:rFonts w:cs="Arial"/>
                <w:b/>
                <w:sz w:val="16"/>
                <w:szCs w:val="16"/>
              </w:rPr>
            </w:pPr>
          </w:p>
        </w:tc>
        <w:tc>
          <w:tcPr>
            <w:tcW w:w="670" w:type="pct"/>
            <w:vMerge/>
          </w:tcPr>
          <w:p w14:paraId="38242C7D" w14:textId="77777777" w:rsidR="006C35F9" w:rsidRPr="00FF61B6" w:rsidRDefault="006C35F9" w:rsidP="00E222EB">
            <w:pPr>
              <w:spacing w:after="0"/>
              <w:rPr>
                <w:rFonts w:cs="Arial"/>
                <w:sz w:val="16"/>
                <w:szCs w:val="16"/>
              </w:rPr>
            </w:pPr>
          </w:p>
        </w:tc>
        <w:tc>
          <w:tcPr>
            <w:tcW w:w="1482" w:type="pct"/>
            <w:gridSpan w:val="7"/>
          </w:tcPr>
          <w:p w14:paraId="5ECB8C87" w14:textId="77777777" w:rsidR="006C35F9" w:rsidRPr="00FF61B6" w:rsidRDefault="006C35F9" w:rsidP="00E222EB">
            <w:pPr>
              <w:pStyle w:val="tableheaders"/>
              <w:rPr>
                <w:bCs/>
                <w:sz w:val="16"/>
              </w:rPr>
            </w:pPr>
            <w:r w:rsidRPr="00FF61B6">
              <w:rPr>
                <w:sz w:val="16"/>
              </w:rPr>
              <w:t>PN :</w:t>
            </w:r>
            <w:r w:rsidRPr="00FF61B6">
              <w:rPr>
                <w:sz w:val="16"/>
              </w:rPr>
              <w:br/>
              <w:t>sn arrêt :                                                sn marche :</w:t>
            </w:r>
          </w:p>
        </w:tc>
        <w:tc>
          <w:tcPr>
            <w:tcW w:w="793" w:type="pct"/>
            <w:gridSpan w:val="3"/>
            <w:vMerge/>
          </w:tcPr>
          <w:p w14:paraId="41DAFE12" w14:textId="77777777" w:rsidR="006C35F9" w:rsidRPr="00FF61B6" w:rsidRDefault="006C35F9" w:rsidP="00E222EB">
            <w:pPr>
              <w:pStyle w:val="tableheaders"/>
              <w:rPr>
                <w:rFonts w:cs="Arial"/>
                <w:bCs/>
                <w:sz w:val="14"/>
                <w:szCs w:val="14"/>
              </w:rPr>
            </w:pPr>
          </w:p>
        </w:tc>
      </w:tr>
      <w:tr w:rsidR="006C35F9" w:rsidRPr="00FF61B6" w14:paraId="0F02907D" w14:textId="77777777" w:rsidTr="006C35F9">
        <w:trPr>
          <w:trHeight w:val="63"/>
        </w:trPr>
        <w:tc>
          <w:tcPr>
            <w:tcW w:w="2055" w:type="pct"/>
            <w:gridSpan w:val="7"/>
            <w:vMerge w:val="restart"/>
          </w:tcPr>
          <w:p w14:paraId="21995514" w14:textId="77777777" w:rsidR="006C35F9" w:rsidRPr="00FF61B6" w:rsidRDefault="006C35F9" w:rsidP="00E222EB">
            <w:pPr>
              <w:spacing w:after="0"/>
              <w:rPr>
                <w:rFonts w:cs="Arial"/>
                <w:b/>
                <w:sz w:val="16"/>
                <w:szCs w:val="16"/>
              </w:rPr>
            </w:pPr>
            <w:r w:rsidRPr="00FF61B6">
              <w:rPr>
                <w:b/>
                <w:sz w:val="16"/>
              </w:rPr>
              <w:t>00000001-3</w:t>
            </w:r>
          </w:p>
        </w:tc>
        <w:tc>
          <w:tcPr>
            <w:tcW w:w="670" w:type="pct"/>
            <w:vMerge w:val="restart"/>
          </w:tcPr>
          <w:p w14:paraId="1261A3B4" w14:textId="77777777" w:rsidR="006C35F9" w:rsidRPr="00FF61B6" w:rsidRDefault="006C35F9" w:rsidP="00E222EB">
            <w:pPr>
              <w:spacing w:after="0"/>
              <w:rPr>
                <w:rFonts w:cs="Arial"/>
                <w:sz w:val="16"/>
                <w:szCs w:val="16"/>
              </w:rPr>
            </w:pPr>
          </w:p>
        </w:tc>
        <w:tc>
          <w:tcPr>
            <w:tcW w:w="1482" w:type="pct"/>
            <w:gridSpan w:val="7"/>
          </w:tcPr>
          <w:p w14:paraId="46D1F626" w14:textId="77777777" w:rsidR="006C35F9" w:rsidRPr="00FF61B6" w:rsidRDefault="006C35F9" w:rsidP="00E222EB">
            <w:pPr>
              <w:pStyle w:val="tableheaders"/>
              <w:rPr>
                <w:bCs/>
                <w:sz w:val="16"/>
              </w:rPr>
            </w:pPr>
          </w:p>
        </w:tc>
        <w:tc>
          <w:tcPr>
            <w:tcW w:w="793" w:type="pct"/>
            <w:gridSpan w:val="3"/>
            <w:vMerge w:val="restart"/>
          </w:tcPr>
          <w:p w14:paraId="7FDCEDC3" w14:textId="77777777" w:rsidR="006C35F9" w:rsidRPr="00FF61B6" w:rsidRDefault="006C35F9" w:rsidP="00E222EB">
            <w:pPr>
              <w:pStyle w:val="tableheaders"/>
              <w:rPr>
                <w:rFonts w:cs="Arial"/>
                <w:bCs/>
                <w:sz w:val="14"/>
                <w:szCs w:val="14"/>
              </w:rPr>
            </w:pPr>
            <w:r w:rsidRPr="00FF61B6">
              <w:rPr>
                <w:sz w:val="14"/>
              </w:rPr>
              <w:t>Numéro d’accord :</w:t>
            </w:r>
          </w:p>
          <w:p w14:paraId="599A4980" w14:textId="77777777" w:rsidR="006C35F9" w:rsidRPr="00FF61B6" w:rsidRDefault="006C35F9" w:rsidP="00E222EB">
            <w:pPr>
              <w:pStyle w:val="tableheaders"/>
              <w:rPr>
                <w:rFonts w:cs="Arial"/>
                <w:bCs/>
                <w:sz w:val="14"/>
                <w:szCs w:val="14"/>
              </w:rPr>
            </w:pPr>
            <w:r w:rsidRPr="00FF61B6">
              <w:rPr>
                <w:sz w:val="14"/>
              </w:rPr>
              <w:t>Date :</w:t>
            </w:r>
            <w:r w:rsidRPr="00FF61B6">
              <w:rPr>
                <w:sz w:val="14"/>
              </w:rPr>
              <w:br/>
              <w:t>Lieu :</w:t>
            </w:r>
            <w:r w:rsidRPr="00FF61B6">
              <w:rPr>
                <w:sz w:val="14"/>
              </w:rPr>
              <w:br/>
              <w:t>Heure :</w:t>
            </w:r>
            <w:r w:rsidRPr="00FF61B6">
              <w:rPr>
                <w:sz w:val="14"/>
              </w:rPr>
              <w:br/>
              <w:t>Nom :</w:t>
            </w:r>
            <w:r w:rsidRPr="00FF61B6">
              <w:rPr>
                <w:sz w:val="14"/>
              </w:rPr>
              <w:br/>
              <w:t>Signature :</w:t>
            </w:r>
          </w:p>
        </w:tc>
      </w:tr>
      <w:tr w:rsidR="006C35F9" w:rsidRPr="00FF61B6" w14:paraId="19B41683" w14:textId="77777777" w:rsidTr="006C35F9">
        <w:trPr>
          <w:trHeight w:val="495"/>
        </w:trPr>
        <w:tc>
          <w:tcPr>
            <w:tcW w:w="2055" w:type="pct"/>
            <w:gridSpan w:val="7"/>
            <w:vMerge/>
          </w:tcPr>
          <w:p w14:paraId="706DCED8" w14:textId="77777777" w:rsidR="006C35F9" w:rsidRPr="00FF61B6" w:rsidRDefault="006C35F9" w:rsidP="00E222EB">
            <w:pPr>
              <w:spacing w:after="0"/>
              <w:rPr>
                <w:rFonts w:cs="Arial"/>
                <w:b/>
                <w:sz w:val="16"/>
                <w:szCs w:val="16"/>
              </w:rPr>
            </w:pPr>
          </w:p>
        </w:tc>
        <w:tc>
          <w:tcPr>
            <w:tcW w:w="670" w:type="pct"/>
            <w:vMerge/>
          </w:tcPr>
          <w:p w14:paraId="3FA52097" w14:textId="77777777" w:rsidR="006C35F9" w:rsidRPr="00FF61B6" w:rsidRDefault="006C35F9" w:rsidP="00E222EB">
            <w:pPr>
              <w:spacing w:after="0"/>
              <w:rPr>
                <w:rFonts w:cs="Arial"/>
                <w:sz w:val="16"/>
                <w:szCs w:val="16"/>
              </w:rPr>
            </w:pPr>
          </w:p>
        </w:tc>
        <w:tc>
          <w:tcPr>
            <w:tcW w:w="1482" w:type="pct"/>
            <w:gridSpan w:val="7"/>
          </w:tcPr>
          <w:p w14:paraId="3CE01EE4" w14:textId="77777777" w:rsidR="006C35F9" w:rsidRPr="00FF61B6" w:rsidRDefault="006C35F9" w:rsidP="00E222EB">
            <w:pPr>
              <w:pStyle w:val="tableheaders"/>
              <w:rPr>
                <w:bCs/>
                <w:sz w:val="16"/>
              </w:rPr>
            </w:pPr>
            <w:r w:rsidRPr="00FF61B6">
              <w:rPr>
                <w:sz w:val="16"/>
              </w:rPr>
              <w:t>PN :</w:t>
            </w:r>
            <w:r w:rsidRPr="00FF61B6">
              <w:rPr>
                <w:sz w:val="16"/>
              </w:rPr>
              <w:br/>
              <w:t>sn arrêt :                                                sn marche :</w:t>
            </w:r>
          </w:p>
        </w:tc>
        <w:tc>
          <w:tcPr>
            <w:tcW w:w="793" w:type="pct"/>
            <w:gridSpan w:val="3"/>
            <w:vMerge/>
          </w:tcPr>
          <w:p w14:paraId="7D0DE917" w14:textId="77777777" w:rsidR="006C35F9" w:rsidRPr="00FF61B6" w:rsidRDefault="006C35F9" w:rsidP="00E222EB">
            <w:pPr>
              <w:spacing w:after="0"/>
              <w:rPr>
                <w:rFonts w:cs="Arial"/>
                <w:sz w:val="16"/>
                <w:szCs w:val="16"/>
              </w:rPr>
            </w:pPr>
          </w:p>
        </w:tc>
      </w:tr>
      <w:tr w:rsidR="006C35F9" w:rsidRPr="00FF61B6" w14:paraId="03E0591E" w14:textId="77777777" w:rsidTr="006C35F9">
        <w:trPr>
          <w:trHeight w:val="702"/>
        </w:trPr>
        <w:tc>
          <w:tcPr>
            <w:tcW w:w="2055" w:type="pct"/>
            <w:gridSpan w:val="7"/>
          </w:tcPr>
          <w:p w14:paraId="2CD05C82" w14:textId="77777777" w:rsidR="006C35F9" w:rsidRPr="00FF61B6" w:rsidRDefault="006C35F9" w:rsidP="00E222EB">
            <w:pPr>
              <w:pStyle w:val="tableheaders"/>
              <w:jc w:val="center"/>
              <w:rPr>
                <w:bCs/>
                <w:sz w:val="16"/>
                <w:u w:val="single"/>
              </w:rPr>
            </w:pPr>
            <w:r w:rsidRPr="00FF61B6">
              <w:rPr>
                <w:sz w:val="16"/>
                <w:u w:val="single"/>
              </w:rPr>
              <w:t>DÉFAILLANCES DIFFÉRÉES MEL</w:t>
            </w:r>
          </w:p>
          <w:p w14:paraId="5079B48D" w14:textId="77777777" w:rsidR="006C35F9" w:rsidRPr="00FF61B6" w:rsidRDefault="006C35F9" w:rsidP="00E222EB">
            <w:pPr>
              <w:pStyle w:val="tableheaders"/>
              <w:jc w:val="center"/>
              <w:rPr>
                <w:rFonts w:cs="Arial"/>
                <w:b w:val="0"/>
                <w:sz w:val="16"/>
                <w:szCs w:val="16"/>
              </w:rPr>
            </w:pPr>
            <w:r w:rsidRPr="00FF61B6">
              <w:rPr>
                <w:b w:val="0"/>
                <w:sz w:val="16"/>
              </w:rPr>
              <w:t>Éléments MEL                    Date ouverture                    Catégorie                    Date limite</w:t>
            </w:r>
          </w:p>
          <w:p w14:paraId="68107071" w14:textId="18F62AC2" w:rsidR="006C35F9" w:rsidRPr="00FF61B6" w:rsidRDefault="006C35F9" w:rsidP="00E222EB">
            <w:pPr>
              <w:spacing w:after="0"/>
              <w:jc w:val="center"/>
              <w:rPr>
                <w:rFonts w:cs="Arial"/>
                <w:sz w:val="16"/>
                <w:szCs w:val="16"/>
              </w:rPr>
            </w:pPr>
            <w:r w:rsidRPr="00FF61B6">
              <w:rPr>
                <w:b/>
                <w:noProof/>
                <w:sz w:val="16"/>
                <w:szCs w:val="16"/>
                <w:u w:val="single"/>
                <w:lang w:val="en-US" w:eastAsia="ja-JP"/>
              </w:rPr>
              <mc:AlternateContent>
                <mc:Choice Requires="wps">
                  <w:drawing>
                    <wp:anchor distT="0" distB="0" distL="114300" distR="114300" simplePos="0" relativeHeight="251660288" behindDoc="0" locked="0" layoutInCell="1" allowOverlap="1" wp14:anchorId="513510D8" wp14:editId="162B5F5D">
                      <wp:simplePos x="0" y="0"/>
                      <wp:positionH relativeFrom="column">
                        <wp:posOffset>49530</wp:posOffset>
                      </wp:positionH>
                      <wp:positionV relativeFrom="paragraph">
                        <wp:posOffset>304800</wp:posOffset>
                      </wp:positionV>
                      <wp:extent cx="3200400" cy="0"/>
                      <wp:effectExtent l="6350" t="6350" r="1270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25F1469"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4pt" to="25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k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"/>
                  </w:pict>
                </mc:Fallback>
              </mc:AlternateContent>
            </w:r>
            <w:r w:rsidRPr="00FF61B6">
              <w:rPr>
                <w:noProof/>
                <w:sz w:val="16"/>
                <w:szCs w:val="16"/>
                <w:lang w:val="en-US" w:eastAsia="ja-JP"/>
              </w:rPr>
              <mc:AlternateContent>
                <mc:Choice Requires="wps">
                  <w:drawing>
                    <wp:anchor distT="0" distB="0" distL="114300" distR="114300" simplePos="0" relativeHeight="251659264" behindDoc="0" locked="0" layoutInCell="1" allowOverlap="1" wp14:anchorId="7BD40EE6" wp14:editId="7B677E57">
                      <wp:simplePos x="0" y="0"/>
                      <wp:positionH relativeFrom="column">
                        <wp:posOffset>49530</wp:posOffset>
                      </wp:positionH>
                      <wp:positionV relativeFrom="paragraph">
                        <wp:posOffset>151765</wp:posOffset>
                      </wp:positionV>
                      <wp:extent cx="3200400" cy="0"/>
                      <wp:effectExtent l="6350" t="5715" r="12700"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0A811FB"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95pt" to="255.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lHAIAADYEAAAOAAAAZHJzL2Uyb0RvYy54bWysU02P2yAQvVfqf0DcE9tZJ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"/>
                  </w:pict>
                </mc:Fallback>
              </mc:AlternateContent>
            </w:r>
          </w:p>
        </w:tc>
        <w:tc>
          <w:tcPr>
            <w:tcW w:w="670" w:type="pct"/>
          </w:tcPr>
          <w:p w14:paraId="59B69C7B" w14:textId="77777777" w:rsidR="006C35F9" w:rsidRPr="00FF61B6" w:rsidRDefault="006C35F9" w:rsidP="00E222EB">
            <w:pPr>
              <w:spacing w:after="0"/>
              <w:rPr>
                <w:rFonts w:cs="Arial"/>
                <w:b/>
                <w:sz w:val="16"/>
                <w:szCs w:val="16"/>
              </w:rPr>
            </w:pPr>
            <w:r w:rsidRPr="00FF61B6">
              <w:rPr>
                <w:rStyle w:val="tableheadersChar"/>
                <w:rFonts w:eastAsia="Calibri"/>
                <w:sz w:val="16"/>
              </w:rPr>
              <w:t>Acceptation du capitain</w:t>
            </w:r>
            <w:r w:rsidRPr="00FF61B6">
              <w:rPr>
                <w:b/>
                <w:sz w:val="16"/>
              </w:rPr>
              <w:t>e</w:t>
            </w:r>
          </w:p>
        </w:tc>
        <w:tc>
          <w:tcPr>
            <w:tcW w:w="1482" w:type="pct"/>
            <w:gridSpan w:val="7"/>
          </w:tcPr>
          <w:p w14:paraId="4D9DF712" w14:textId="7D9F21D2" w:rsidR="006C35F9" w:rsidRPr="00FF61B6" w:rsidRDefault="006C35F9" w:rsidP="00E222EB">
            <w:pPr>
              <w:pStyle w:val="tableheaders"/>
              <w:jc w:val="center"/>
              <w:rPr>
                <w:bCs/>
                <w:sz w:val="16"/>
                <w:u w:val="single"/>
              </w:rPr>
            </w:pPr>
            <w:r w:rsidRPr="00FF61B6">
              <w:rPr>
                <w:noProof/>
                <w:lang w:val="en-US" w:eastAsia="ja-JP"/>
              </w:rPr>
              <mc:AlternateContent>
                <mc:Choice Requires="wps">
                  <w:drawing>
                    <wp:anchor distT="0" distB="0" distL="114300" distR="114300" simplePos="0" relativeHeight="251661312" behindDoc="0" locked="0" layoutInCell="1" allowOverlap="1" wp14:anchorId="114C84FE" wp14:editId="276F8DC9">
                      <wp:simplePos x="0" y="0"/>
                      <wp:positionH relativeFrom="column">
                        <wp:posOffset>-584835</wp:posOffset>
                      </wp:positionH>
                      <wp:positionV relativeFrom="paragraph">
                        <wp:posOffset>707390</wp:posOffset>
                      </wp:positionV>
                      <wp:extent cx="3314700" cy="245745"/>
                      <wp:effectExtent l="0" t="444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6CC6E" w14:textId="77777777" w:rsidR="0008313A" w:rsidRPr="008945EE" w:rsidRDefault="0008313A" w:rsidP="006C35F9">
                                  <w:pPr>
                                    <w:pStyle w:val="reference"/>
                                    <w:rPr>
                                      <w:iCs/>
                                      <w:color w:val="000000"/>
                                    </w:rPr>
                                  </w:pPr>
                                  <w:r>
                                    <w:rPr>
                                      <w:color w:val="000000"/>
                                    </w:rPr>
                                    <w:t>JAROPS 1 : Supplément 1 à ACJ à l’Annexe 1 du JAR-OPS 1.005(a)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C84FE" id="_x0000_t202" coordsize="21600,21600" o:spt="202" path="m,l,21600r21600,l21600,xe">
                      <v:stroke joinstyle="miter"/>
                      <v:path gradientshapeok="t" o:connecttype="rect"/>
                    </v:shapetype>
                    <v:shape id="Text Box 7" o:spid="_x0000_s1026" type="#_x0000_t202" style="position:absolute;left:0;text-align:left;margin-left:-46.05pt;margin-top:55.7pt;width:261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uetAIAALk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" filled="f" stroked="f">
                      <v:textbox>
                        <w:txbxContent>
                          <w:p w14:paraId="3F96CC6E" w14:textId="77777777" w:rsidR="0008313A" w:rsidRPr="008945EE" w:rsidRDefault="0008313A" w:rsidP="006C35F9">
                            <w:pPr>
                              <w:pStyle w:val="reference"/>
                              <w:rPr>
                                <w:iCs/>
                                <w:color w:val="000000"/>
                              </w:rPr>
                            </w:pPr>
                            <w:r>
                              <w:rPr>
                                <w:color w:val="000000"/>
                              </w:rPr>
                              <w:t>JAROPS 1 : Supplément 1 à ACJ à l’Annexe 1 du JAR-OPS 1.005(a)</w:t>
                            </w:r>
                          </w:p>
                        </w:txbxContent>
                      </v:textbox>
                    </v:shape>
                  </w:pict>
                </mc:Fallback>
              </mc:AlternateContent>
            </w:r>
            <w:r w:rsidRPr="00FF61B6">
              <w:rPr>
                <w:sz w:val="16"/>
                <w:u w:val="single"/>
              </w:rPr>
              <w:t>Vérification quotidienne/Maintenance effectuée </w:t>
            </w:r>
            <w:r w:rsidRPr="00FF61B6">
              <w:rPr>
                <w:rStyle w:val="Styletableheaders8ptChar"/>
                <w:u w:val="single"/>
              </w:rPr>
              <w:t>:</w:t>
            </w:r>
          </w:p>
        </w:tc>
        <w:tc>
          <w:tcPr>
            <w:tcW w:w="793" w:type="pct"/>
            <w:gridSpan w:val="3"/>
          </w:tcPr>
          <w:p w14:paraId="401C45F4" w14:textId="77777777" w:rsidR="006C35F9" w:rsidRPr="00FF61B6" w:rsidRDefault="006C35F9" w:rsidP="00E222EB">
            <w:pPr>
              <w:pStyle w:val="tablebody"/>
              <w:rPr>
                <w:rFonts w:cs="Arial"/>
                <w:sz w:val="14"/>
                <w:szCs w:val="14"/>
              </w:rPr>
            </w:pPr>
            <w:r w:rsidRPr="00FF61B6">
              <w:rPr>
                <w:sz w:val="14"/>
              </w:rPr>
              <w:t>Numéro d’accord :</w:t>
            </w:r>
          </w:p>
          <w:p w14:paraId="17B4885F" w14:textId="77777777" w:rsidR="006C35F9" w:rsidRPr="00FF61B6" w:rsidRDefault="006C35F9" w:rsidP="00E222EB">
            <w:pPr>
              <w:pStyle w:val="tablebody"/>
              <w:rPr>
                <w:rFonts w:cs="Arial"/>
                <w:sz w:val="14"/>
                <w:szCs w:val="14"/>
              </w:rPr>
            </w:pPr>
            <w:r w:rsidRPr="00FF61B6">
              <w:rPr>
                <w:sz w:val="14"/>
              </w:rPr>
              <w:t>Date :</w:t>
            </w:r>
            <w:r w:rsidRPr="00FF61B6">
              <w:rPr>
                <w:sz w:val="14"/>
              </w:rPr>
              <w:br/>
              <w:t>Lieu :</w:t>
            </w:r>
            <w:r w:rsidRPr="00FF61B6">
              <w:rPr>
                <w:sz w:val="14"/>
              </w:rPr>
              <w:br/>
              <w:t>Heure :</w:t>
            </w:r>
            <w:r w:rsidRPr="00FF61B6">
              <w:rPr>
                <w:sz w:val="14"/>
              </w:rPr>
              <w:br/>
              <w:t>Nom :</w:t>
            </w:r>
            <w:r w:rsidRPr="00FF61B6">
              <w:rPr>
                <w:sz w:val="14"/>
              </w:rPr>
              <w:br/>
              <w:t>Signature :</w:t>
            </w:r>
          </w:p>
        </w:tc>
      </w:tr>
    </w:tbl>
    <w:p w14:paraId="1942D544" w14:textId="77777777" w:rsidR="006C35F9" w:rsidRPr="00FF61B6" w:rsidRDefault="006C35F9" w:rsidP="00E222EB">
      <w:pPr>
        <w:widowControl w:val="0"/>
        <w:spacing w:line="228" w:lineRule="auto"/>
        <w:rPr>
          <w:sz w:val="20"/>
          <w:szCs w:val="20"/>
        </w:rPr>
        <w:sectPr w:rsidR="006C35F9" w:rsidRPr="00FF61B6" w:rsidSect="006C35F9">
          <w:pgSz w:w="15840" w:h="12240" w:orient="landscape" w:code="1"/>
          <w:pgMar w:top="720" w:right="720" w:bottom="720" w:left="720" w:header="432" w:footer="432" w:gutter="0"/>
          <w:pgNumType w:start="1" w:chapStyle="1"/>
          <w:cols w:space="720"/>
          <w:titlePg/>
          <w:docGrid w:linePitch="360"/>
        </w:sectPr>
      </w:pPr>
    </w:p>
    <w:p w14:paraId="36EA0555" w14:textId="6CA88D55" w:rsidR="002013CE" w:rsidRPr="00FF61B6" w:rsidRDefault="002013CE" w:rsidP="00E222EB">
      <w:pPr>
        <w:widowControl w:val="0"/>
        <w:spacing w:line="228" w:lineRule="auto"/>
        <w:rPr>
          <w:sz w:val="20"/>
          <w:szCs w:val="20"/>
        </w:rPr>
      </w:pPr>
    </w:p>
    <w:p w14:paraId="4D503068" w14:textId="6D5BFD35" w:rsidR="00391816" w:rsidRPr="00FF61B6" w:rsidRDefault="002013CE" w:rsidP="00E222EB">
      <w:pPr>
        <w:pStyle w:val="Heading4"/>
        <w:numPr>
          <w:ilvl w:val="0"/>
          <w:numId w:val="0"/>
        </w:numPr>
        <w:ind w:left="864" w:hanging="864"/>
      </w:pPr>
      <w:bookmarkStart w:id="383" w:name="_Toc16233626"/>
      <w:bookmarkStart w:id="384" w:name="_Toc61352352"/>
      <w:r w:rsidRPr="00FF61B6">
        <w:t>N</w:t>
      </w:r>
      <w:bookmarkEnd w:id="383"/>
      <w:r w:rsidRPr="00FF61B6">
        <w:t>MO 9.3.2.11</w:t>
      </w:r>
      <w:r w:rsidRPr="00FF61B6">
        <w:tab/>
        <w:t>Documentation relative à la sécurité en vol</w:t>
      </w:r>
      <w:bookmarkEnd w:id="384"/>
    </w:p>
    <w:p w14:paraId="78710B6A" w14:textId="709AD83B" w:rsidR="0007041C" w:rsidRPr="00FF61B6" w:rsidRDefault="007D5B2C" w:rsidP="00E222EB">
      <w:pPr>
        <w:pStyle w:val="FAAOutlineL1a"/>
        <w:numPr>
          <w:ilvl w:val="1"/>
          <w:numId w:val="179"/>
        </w:numPr>
      </w:pPr>
      <w:r w:rsidRPr="00FF61B6">
        <w:t xml:space="preserve">L'aperçu suivant donne les grandes lignes des éléments majeurs du processus d'élaboration de la documentation relative à la sécurité en vol d'un titulaire d’AOC, dont l'objectif est d'assurer la conformité à la présente réglementation. </w:t>
      </w:r>
    </w:p>
    <w:tbl>
      <w:tblPr>
        <w:tblStyle w:val="TableGrid"/>
        <w:tblW w:w="0" w:type="auto"/>
        <w:tblCellMar>
          <w:left w:w="115" w:type="dxa"/>
          <w:right w:w="115" w:type="dxa"/>
        </w:tblCellMar>
        <w:tblLook w:val="04A0" w:firstRow="1" w:lastRow="0" w:firstColumn="1" w:lastColumn="0" w:noHBand="0" w:noVBand="1"/>
        <w:tblCaption w:val="Flight Safety Documents System"/>
        <w:tblDescription w:val="Paragraphs within the Flight Safety Documents System"/>
      </w:tblPr>
      <w:tblGrid>
        <w:gridCol w:w="9343"/>
        <w:gridCol w:w="7"/>
      </w:tblGrid>
      <w:tr w:rsidR="0007041C" w:rsidRPr="00FF61B6" w14:paraId="15140BBD" w14:textId="77777777" w:rsidTr="00AC17E5">
        <w:tc>
          <w:tcPr>
            <w:tcW w:w="9350" w:type="dxa"/>
            <w:gridSpan w:val="2"/>
            <w:tcBorders>
              <w:bottom w:val="nil"/>
            </w:tcBorders>
          </w:tcPr>
          <w:p w14:paraId="6411AC83" w14:textId="4DE2AD19" w:rsidR="0007041C" w:rsidRPr="00FF61B6" w:rsidRDefault="0007041C" w:rsidP="00E222EB">
            <w:pPr>
              <w:pStyle w:val="ListParagraph"/>
              <w:numPr>
                <w:ilvl w:val="0"/>
                <w:numId w:val="829"/>
              </w:numPr>
              <w:spacing w:before="60" w:after="60"/>
              <w:contextualSpacing w:val="0"/>
              <w:rPr>
                <w:b/>
              </w:rPr>
            </w:pPr>
            <w:r w:rsidRPr="00FF61B6">
              <w:rPr>
                <w:b/>
              </w:rPr>
              <w:t>Organisation</w:t>
            </w:r>
          </w:p>
        </w:tc>
      </w:tr>
      <w:tr w:rsidR="0007041C" w:rsidRPr="00FF61B6" w14:paraId="72F2BB96" w14:textId="77777777" w:rsidTr="00AC17E5">
        <w:tc>
          <w:tcPr>
            <w:tcW w:w="9350" w:type="dxa"/>
            <w:gridSpan w:val="2"/>
            <w:tcBorders>
              <w:top w:val="nil"/>
              <w:bottom w:val="nil"/>
            </w:tcBorders>
          </w:tcPr>
          <w:p w14:paraId="4991A1A3" w14:textId="678BC218" w:rsidR="0007041C" w:rsidRPr="00FF61B6" w:rsidRDefault="0007041C" w:rsidP="00E222EB">
            <w:pPr>
              <w:pStyle w:val="ListParagraph"/>
              <w:numPr>
                <w:ilvl w:val="1"/>
                <w:numId w:val="829"/>
              </w:numPr>
              <w:spacing w:before="60" w:after="60"/>
              <w:contextualSpacing w:val="0"/>
              <w:rPr>
                <w:bCs/>
              </w:rPr>
            </w:pPr>
            <w:r w:rsidRPr="00FF61B6">
              <w:t>Toute la documentation relative à la sécurité en vol doit être organisée selon des critères qui assurent un accès facile à l'information requise pour les opérations de vol et au sol figurant dans les divers documents d'exploitation qui constituent le système, et facilitent la gestion de la distribution et la révision des documents d'exploitation.</w:t>
            </w:r>
          </w:p>
        </w:tc>
      </w:tr>
      <w:tr w:rsidR="0007041C" w:rsidRPr="00FF61B6" w14:paraId="08F378D6" w14:textId="77777777" w:rsidTr="00AC17E5">
        <w:tc>
          <w:tcPr>
            <w:tcW w:w="9350" w:type="dxa"/>
            <w:gridSpan w:val="2"/>
            <w:tcBorders>
              <w:top w:val="nil"/>
              <w:bottom w:val="nil"/>
            </w:tcBorders>
          </w:tcPr>
          <w:p w14:paraId="308C144C" w14:textId="1F07A18E" w:rsidR="0007041C" w:rsidRPr="00FF61B6" w:rsidRDefault="0007041C" w:rsidP="00E222EB">
            <w:pPr>
              <w:pStyle w:val="ListParagraph"/>
              <w:numPr>
                <w:ilvl w:val="1"/>
                <w:numId w:val="829"/>
              </w:numPr>
              <w:spacing w:before="60" w:after="60"/>
              <w:contextualSpacing w:val="0"/>
              <w:rPr>
                <w:bCs/>
              </w:rPr>
            </w:pPr>
            <w:r w:rsidRPr="00FF61B6">
              <w:t>Les informations figurant dans la documentation relative à la sécurité en vol doivent être groupées en fonction de leur importance et de leur utilisation, comme suit :</w:t>
            </w:r>
          </w:p>
        </w:tc>
      </w:tr>
      <w:tr w:rsidR="00D058E6" w:rsidRPr="00FF61B6" w14:paraId="668C05CF" w14:textId="77777777" w:rsidTr="00AC17E5">
        <w:tc>
          <w:tcPr>
            <w:tcW w:w="9350" w:type="dxa"/>
            <w:gridSpan w:val="2"/>
            <w:tcBorders>
              <w:top w:val="nil"/>
              <w:bottom w:val="nil"/>
            </w:tcBorders>
          </w:tcPr>
          <w:p w14:paraId="25D13932" w14:textId="35AEEE1B" w:rsidR="00D058E6" w:rsidRPr="00FF61B6" w:rsidRDefault="00D058E6" w:rsidP="00E222EB">
            <w:pPr>
              <w:pStyle w:val="ListParagraph"/>
              <w:numPr>
                <w:ilvl w:val="2"/>
                <w:numId w:val="829"/>
              </w:numPr>
              <w:spacing w:before="60" w:after="60"/>
              <w:contextualSpacing w:val="0"/>
            </w:pPr>
            <w:r w:rsidRPr="00FF61B6">
              <w:t>Les informations critiques, (c'est-à-dire celles qui peuvent mettre en danger la sécurité de l'opération si elles ne sont pas immédiatement disponibles) ;</w:t>
            </w:r>
          </w:p>
        </w:tc>
      </w:tr>
      <w:tr w:rsidR="00D058E6" w:rsidRPr="00FF61B6" w14:paraId="721BC654" w14:textId="77777777" w:rsidTr="00AC17E5">
        <w:tc>
          <w:tcPr>
            <w:tcW w:w="9350" w:type="dxa"/>
            <w:gridSpan w:val="2"/>
            <w:tcBorders>
              <w:top w:val="nil"/>
              <w:bottom w:val="nil"/>
            </w:tcBorders>
          </w:tcPr>
          <w:p w14:paraId="0B2A556C" w14:textId="54903FEF" w:rsidR="00D058E6" w:rsidRPr="00FF61B6" w:rsidRDefault="00D058E6" w:rsidP="00E222EB">
            <w:pPr>
              <w:pStyle w:val="ListParagraph"/>
              <w:numPr>
                <w:ilvl w:val="2"/>
                <w:numId w:val="829"/>
              </w:numPr>
              <w:spacing w:before="60" w:after="60"/>
              <w:contextualSpacing w:val="0"/>
            </w:pPr>
            <w:r w:rsidRPr="00FF61B6">
              <w:t>Les informations sensibles au temps (comme celles qui peuvent affecter le niveau de sécurité ou retarder l'opération si elles ne sont pas rapidement disponibles) ;</w:t>
            </w:r>
          </w:p>
        </w:tc>
      </w:tr>
      <w:tr w:rsidR="00D058E6" w:rsidRPr="00FF61B6" w14:paraId="0C121520" w14:textId="77777777" w:rsidTr="00AC17E5">
        <w:tc>
          <w:tcPr>
            <w:tcW w:w="9350" w:type="dxa"/>
            <w:gridSpan w:val="2"/>
            <w:tcBorders>
              <w:top w:val="nil"/>
              <w:bottom w:val="nil"/>
            </w:tcBorders>
          </w:tcPr>
          <w:p w14:paraId="13890F06" w14:textId="052FB854" w:rsidR="00D058E6" w:rsidRPr="00FF61B6" w:rsidRDefault="00D058E6" w:rsidP="00E222EB">
            <w:pPr>
              <w:pStyle w:val="ListParagraph"/>
              <w:numPr>
                <w:ilvl w:val="2"/>
                <w:numId w:val="829"/>
              </w:numPr>
              <w:spacing w:before="60" w:after="60"/>
              <w:contextualSpacing w:val="0"/>
            </w:pPr>
            <w:r w:rsidRPr="00FF61B6">
              <w:t>Les informations fréquemment utilisées ;</w:t>
            </w:r>
          </w:p>
        </w:tc>
      </w:tr>
      <w:tr w:rsidR="00D058E6" w:rsidRPr="00FF61B6" w14:paraId="6F9221CB" w14:textId="77777777" w:rsidTr="00AC17E5">
        <w:tc>
          <w:tcPr>
            <w:tcW w:w="9350" w:type="dxa"/>
            <w:gridSpan w:val="2"/>
            <w:tcBorders>
              <w:top w:val="nil"/>
              <w:bottom w:val="nil"/>
            </w:tcBorders>
          </w:tcPr>
          <w:p w14:paraId="09C5426E" w14:textId="02CD9523" w:rsidR="00D058E6" w:rsidRPr="00FF61B6" w:rsidRDefault="00D058E6" w:rsidP="00E222EB">
            <w:pPr>
              <w:pStyle w:val="ListParagraph"/>
              <w:numPr>
                <w:ilvl w:val="2"/>
                <w:numId w:val="829"/>
              </w:numPr>
              <w:spacing w:before="60" w:after="60"/>
              <w:contextualSpacing w:val="0"/>
            </w:pPr>
            <w:r w:rsidRPr="00FF61B6">
              <w:t>Les informations de référence (comme celles qui sont requises pour l'opération, mais ne relèvent pas des paragraphes 1.2.2 et 1.2.3 de la présente NMO) ; et</w:t>
            </w:r>
          </w:p>
        </w:tc>
      </w:tr>
      <w:tr w:rsidR="00D058E6" w:rsidRPr="00FF61B6" w14:paraId="7FC4644E" w14:textId="77777777" w:rsidTr="00AC17E5">
        <w:tc>
          <w:tcPr>
            <w:tcW w:w="9350" w:type="dxa"/>
            <w:gridSpan w:val="2"/>
            <w:tcBorders>
              <w:top w:val="nil"/>
              <w:bottom w:val="nil"/>
            </w:tcBorders>
          </w:tcPr>
          <w:p w14:paraId="1616B257" w14:textId="53AD741C" w:rsidR="00D058E6" w:rsidRPr="00FF61B6" w:rsidRDefault="00D058E6" w:rsidP="00E222EB">
            <w:pPr>
              <w:pStyle w:val="ListParagraph"/>
              <w:numPr>
                <w:ilvl w:val="2"/>
                <w:numId w:val="829"/>
              </w:numPr>
              <w:spacing w:before="60" w:after="60"/>
              <w:contextualSpacing w:val="0"/>
            </w:pPr>
            <w:r w:rsidRPr="00FF61B6">
              <w:t>Les informations qui peuvent être groupées en fonction de la phase de l'opération pour laquelle elles sont utilisées.</w:t>
            </w:r>
          </w:p>
        </w:tc>
      </w:tr>
      <w:tr w:rsidR="0007041C" w:rsidRPr="00FF61B6" w14:paraId="3AE0AA3B" w14:textId="77777777" w:rsidTr="00AC17E5">
        <w:tc>
          <w:tcPr>
            <w:tcW w:w="9350" w:type="dxa"/>
            <w:gridSpan w:val="2"/>
            <w:tcBorders>
              <w:top w:val="nil"/>
              <w:bottom w:val="nil"/>
            </w:tcBorders>
          </w:tcPr>
          <w:p w14:paraId="27C13A27" w14:textId="41741F04" w:rsidR="0007041C" w:rsidRPr="00FF61B6" w:rsidRDefault="0007041C" w:rsidP="00E222EB">
            <w:pPr>
              <w:pStyle w:val="ListParagraph"/>
              <w:numPr>
                <w:ilvl w:val="1"/>
                <w:numId w:val="829"/>
              </w:numPr>
              <w:spacing w:before="60" w:after="60"/>
              <w:contextualSpacing w:val="0"/>
              <w:rPr>
                <w:bCs/>
              </w:rPr>
            </w:pPr>
            <w:r w:rsidRPr="00FF61B6">
              <w:t>Les informations sensibles au temps doivent être placées rapidement et bien en évidence dans la documentation relative à la sécurité en vol.</w:t>
            </w:r>
          </w:p>
        </w:tc>
      </w:tr>
      <w:tr w:rsidR="0007041C" w:rsidRPr="00FF61B6" w14:paraId="40A4EF3B" w14:textId="77777777" w:rsidTr="00AC17E5">
        <w:tc>
          <w:tcPr>
            <w:tcW w:w="9350" w:type="dxa"/>
            <w:gridSpan w:val="2"/>
            <w:tcBorders>
              <w:top w:val="nil"/>
              <w:bottom w:val="nil"/>
            </w:tcBorders>
          </w:tcPr>
          <w:p w14:paraId="00CC8207" w14:textId="2E9AA73B" w:rsidR="0007041C" w:rsidRPr="00FF61B6" w:rsidRDefault="0007041C" w:rsidP="00E222EB">
            <w:pPr>
              <w:pStyle w:val="ListParagraph"/>
              <w:numPr>
                <w:ilvl w:val="1"/>
                <w:numId w:val="829"/>
              </w:numPr>
              <w:spacing w:before="60" w:after="60"/>
              <w:contextualSpacing w:val="0"/>
              <w:rPr>
                <w:bCs/>
              </w:rPr>
            </w:pPr>
            <w:r w:rsidRPr="00FF61B6">
              <w:t>Les informations critiques pour le temps, sensibles au temps et fréquemment utilisées doivent être placées sur des cartes et dans des guides de référence rapide.</w:t>
            </w:r>
          </w:p>
        </w:tc>
      </w:tr>
      <w:tr w:rsidR="0007041C" w:rsidRPr="00FF61B6" w14:paraId="51324413" w14:textId="77777777" w:rsidTr="00AC17E5">
        <w:tc>
          <w:tcPr>
            <w:tcW w:w="9350" w:type="dxa"/>
            <w:gridSpan w:val="2"/>
            <w:tcBorders>
              <w:top w:val="nil"/>
              <w:bottom w:val="nil"/>
            </w:tcBorders>
          </w:tcPr>
          <w:p w14:paraId="305893FE" w14:textId="3F0B9FA3" w:rsidR="0007041C" w:rsidRPr="00FF61B6" w:rsidRDefault="0007041C" w:rsidP="00E222EB">
            <w:pPr>
              <w:pStyle w:val="ListParagraph"/>
              <w:numPr>
                <w:ilvl w:val="0"/>
                <w:numId w:val="829"/>
              </w:numPr>
              <w:spacing w:before="60" w:after="60"/>
              <w:contextualSpacing w:val="0"/>
              <w:rPr>
                <w:b/>
              </w:rPr>
            </w:pPr>
            <w:r w:rsidRPr="00FF61B6">
              <w:rPr>
                <w:b/>
              </w:rPr>
              <w:t>Validation.</w:t>
            </w:r>
          </w:p>
        </w:tc>
      </w:tr>
      <w:tr w:rsidR="0007041C" w:rsidRPr="00FF61B6" w14:paraId="139AE935" w14:textId="77777777" w:rsidTr="00AC17E5">
        <w:tc>
          <w:tcPr>
            <w:tcW w:w="9350" w:type="dxa"/>
            <w:gridSpan w:val="2"/>
            <w:tcBorders>
              <w:top w:val="nil"/>
              <w:bottom w:val="nil"/>
            </w:tcBorders>
          </w:tcPr>
          <w:p w14:paraId="45B6DF22" w14:textId="03B82BFE" w:rsidR="0007041C" w:rsidRPr="00FF61B6" w:rsidRDefault="0007041C" w:rsidP="00E222EB">
            <w:pPr>
              <w:spacing w:before="60" w:after="60"/>
              <w:ind w:left="720"/>
            </w:pPr>
            <w:r w:rsidRPr="00FF61B6">
              <w:t>Une documentation relative à la sécurité en vol doit être validée dans des conditions réalistes avant d'être mise en place. Afin d'en vérifier l'efficacité, la validation doit porter sur tous les aspects critiques de l'utilisation des informations. L'interaction susceptible de se produire entre tous les groupes, lors des opérations, doit aussi faire partie du processus de validation.</w:t>
            </w:r>
          </w:p>
        </w:tc>
      </w:tr>
      <w:tr w:rsidR="0007041C" w:rsidRPr="00FF61B6" w14:paraId="7EA9B150" w14:textId="77777777" w:rsidTr="00AC17E5">
        <w:tc>
          <w:tcPr>
            <w:tcW w:w="9350" w:type="dxa"/>
            <w:gridSpan w:val="2"/>
            <w:tcBorders>
              <w:top w:val="nil"/>
              <w:bottom w:val="nil"/>
            </w:tcBorders>
          </w:tcPr>
          <w:p w14:paraId="28451E57" w14:textId="5E57FCC0" w:rsidR="0007041C" w:rsidRPr="00FF61B6" w:rsidRDefault="0007041C" w:rsidP="00E222EB">
            <w:pPr>
              <w:pStyle w:val="ListParagraph"/>
              <w:numPr>
                <w:ilvl w:val="0"/>
                <w:numId w:val="829"/>
              </w:numPr>
              <w:spacing w:before="60" w:after="60"/>
              <w:contextualSpacing w:val="0"/>
              <w:rPr>
                <w:b/>
              </w:rPr>
            </w:pPr>
            <w:r w:rsidRPr="00FF61B6">
              <w:rPr>
                <w:b/>
              </w:rPr>
              <w:t>Conception</w:t>
            </w:r>
          </w:p>
        </w:tc>
      </w:tr>
      <w:tr w:rsidR="0007041C" w:rsidRPr="00FF61B6" w14:paraId="0AC1766E" w14:textId="77777777" w:rsidTr="00AC17E5">
        <w:tc>
          <w:tcPr>
            <w:tcW w:w="9350" w:type="dxa"/>
            <w:gridSpan w:val="2"/>
            <w:tcBorders>
              <w:top w:val="nil"/>
              <w:bottom w:val="nil"/>
            </w:tcBorders>
          </w:tcPr>
          <w:p w14:paraId="1D5CC36A" w14:textId="4B7C532A" w:rsidR="0007041C" w:rsidRPr="00FF61B6" w:rsidRDefault="0007041C" w:rsidP="00E222EB">
            <w:pPr>
              <w:pStyle w:val="ListParagraph"/>
              <w:numPr>
                <w:ilvl w:val="1"/>
                <w:numId w:val="829"/>
              </w:numPr>
              <w:spacing w:before="60" w:after="60"/>
              <w:contextualSpacing w:val="0"/>
              <w:rPr>
                <w:bCs/>
              </w:rPr>
            </w:pPr>
            <w:r w:rsidRPr="00FF61B6">
              <w:t>Une documentation relative à la sécurité en vol doit demeurer cohérente en ce qui concerne la terminologie et l'utilisation des termes normaux pour les articles et actions courants.</w:t>
            </w:r>
          </w:p>
        </w:tc>
      </w:tr>
      <w:tr w:rsidR="0007041C" w:rsidRPr="00FF61B6" w14:paraId="194E5AFB" w14:textId="77777777" w:rsidTr="00AC17E5">
        <w:tc>
          <w:tcPr>
            <w:tcW w:w="9350" w:type="dxa"/>
            <w:gridSpan w:val="2"/>
            <w:tcBorders>
              <w:top w:val="nil"/>
              <w:bottom w:val="nil"/>
            </w:tcBorders>
          </w:tcPr>
          <w:p w14:paraId="436BCAC2" w14:textId="32FFFF40" w:rsidR="0007041C" w:rsidRPr="00FF61B6" w:rsidRDefault="0007041C" w:rsidP="00E222EB">
            <w:pPr>
              <w:pStyle w:val="ListParagraph"/>
              <w:numPr>
                <w:ilvl w:val="1"/>
                <w:numId w:val="829"/>
              </w:numPr>
              <w:spacing w:before="60" w:after="60"/>
              <w:contextualSpacing w:val="0"/>
              <w:rPr>
                <w:bCs/>
              </w:rPr>
            </w:pPr>
            <w:r w:rsidRPr="00FF61B6">
              <w:t>Les documents d'exploitation doivent avoir un glossaire des termes et des abréviations ainsi que leur définition normale, mis à jour régulièrement pour assurer l'accès à la terminologie la plus récente. Tous les termes et toutes les abréviations figurant dans la documentation de vol doivent être définis.</w:t>
            </w:r>
          </w:p>
        </w:tc>
      </w:tr>
      <w:tr w:rsidR="0007041C" w:rsidRPr="00FF61B6" w14:paraId="19A79704" w14:textId="77777777" w:rsidTr="00AC17E5">
        <w:tc>
          <w:tcPr>
            <w:tcW w:w="9350" w:type="dxa"/>
            <w:gridSpan w:val="2"/>
            <w:tcBorders>
              <w:top w:val="nil"/>
              <w:bottom w:val="nil"/>
            </w:tcBorders>
          </w:tcPr>
          <w:p w14:paraId="53A26FCB" w14:textId="2601D120" w:rsidR="0007041C" w:rsidRPr="00FF61B6" w:rsidRDefault="0007041C" w:rsidP="00E222EB">
            <w:pPr>
              <w:pStyle w:val="ListParagraph"/>
              <w:numPr>
                <w:ilvl w:val="1"/>
                <w:numId w:val="829"/>
              </w:numPr>
              <w:spacing w:before="60" w:after="60"/>
              <w:contextualSpacing w:val="0"/>
              <w:rPr>
                <w:bCs/>
              </w:rPr>
            </w:pPr>
            <w:r w:rsidRPr="00FF61B6">
              <w:t>Une documentation relative à la sécurité en vol doit assurer la normalisation pour tous les types de documents, y compris le style de rédaction, la terminologie, l'utilisation de graphiques et de symboles et le formatage. Notamment, l’emplacement de certains types spécifiques d’informations doit être constant, de même que les unités de mesure et les codes utilisés.</w:t>
            </w:r>
          </w:p>
        </w:tc>
      </w:tr>
      <w:tr w:rsidR="0007041C" w:rsidRPr="00FF61B6" w14:paraId="7CAB758A" w14:textId="77777777" w:rsidTr="00AC17E5">
        <w:tc>
          <w:tcPr>
            <w:tcW w:w="9350" w:type="dxa"/>
            <w:gridSpan w:val="2"/>
            <w:tcBorders>
              <w:top w:val="nil"/>
              <w:bottom w:val="nil"/>
            </w:tcBorders>
          </w:tcPr>
          <w:p w14:paraId="0D25C2B6" w14:textId="298C75C3" w:rsidR="0007041C" w:rsidRPr="00FF61B6" w:rsidRDefault="0007041C" w:rsidP="00E222EB">
            <w:pPr>
              <w:pStyle w:val="ListParagraph"/>
              <w:numPr>
                <w:ilvl w:val="1"/>
                <w:numId w:val="829"/>
              </w:numPr>
              <w:spacing w:before="60" w:after="60"/>
              <w:contextualSpacing w:val="0"/>
              <w:rPr>
                <w:bCs/>
              </w:rPr>
            </w:pPr>
            <w:r w:rsidRPr="00FF61B6">
              <w:t>Une documentation relative à la sécurité en vol doit avoir une table des matières permettant de trouver, en temps opportun, les informations figurant dans plus d'un document d'exploitation.</w:t>
            </w:r>
          </w:p>
        </w:tc>
      </w:tr>
      <w:tr w:rsidR="0007041C" w:rsidRPr="00FF61B6" w14:paraId="0B78357D" w14:textId="77777777" w:rsidTr="00AC17E5">
        <w:tc>
          <w:tcPr>
            <w:tcW w:w="9350" w:type="dxa"/>
            <w:gridSpan w:val="2"/>
            <w:tcBorders>
              <w:top w:val="nil"/>
              <w:bottom w:val="nil"/>
            </w:tcBorders>
          </w:tcPr>
          <w:p w14:paraId="3DE4BECB" w14:textId="527CC623" w:rsidR="0007041C" w:rsidRPr="00FF61B6" w:rsidRDefault="0007041C" w:rsidP="00E222EB">
            <w:pPr>
              <w:pStyle w:val="ListParagraph"/>
              <w:spacing w:before="60" w:after="60"/>
              <w:ind w:left="1440"/>
              <w:contextualSpacing w:val="0"/>
              <w:rPr>
                <w:i/>
                <w:iCs/>
              </w:rPr>
            </w:pPr>
            <w:r w:rsidRPr="00FF61B6">
              <w:rPr>
                <w:i/>
              </w:rPr>
              <w:lastRenderedPageBreak/>
              <w:t>N. B. : La table des matières doit se trouver au début de chaque document et son indexation ne doit pas excéder trois niveaux. Les pages contenant les informations pour situations anormales et d'urgence doivent avoir un onglet pour y accéder directement.</w:t>
            </w:r>
          </w:p>
        </w:tc>
      </w:tr>
      <w:tr w:rsidR="0007041C" w:rsidRPr="00FF61B6" w14:paraId="52A3189C" w14:textId="77777777" w:rsidTr="00AC17E5">
        <w:tc>
          <w:tcPr>
            <w:tcW w:w="9350" w:type="dxa"/>
            <w:gridSpan w:val="2"/>
            <w:tcBorders>
              <w:top w:val="nil"/>
              <w:bottom w:val="single" w:sz="4" w:space="0" w:color="auto"/>
            </w:tcBorders>
          </w:tcPr>
          <w:p w14:paraId="4E3B43C1" w14:textId="17C9FEB0" w:rsidR="0007041C" w:rsidRPr="00FF61B6" w:rsidRDefault="0007041C" w:rsidP="00E222EB">
            <w:pPr>
              <w:pStyle w:val="ListParagraph"/>
              <w:numPr>
                <w:ilvl w:val="1"/>
                <w:numId w:val="829"/>
              </w:numPr>
              <w:spacing w:before="60" w:after="60"/>
              <w:contextualSpacing w:val="0"/>
              <w:rPr>
                <w:bCs/>
              </w:rPr>
            </w:pPr>
            <w:r w:rsidRPr="00FF61B6">
              <w:t>Une documentation relative à la sécurité en vol doit se conformer aux impératifs du système qualité de l'exploitant, si cela s'applique.</w:t>
            </w:r>
          </w:p>
        </w:tc>
      </w:tr>
      <w:tr w:rsidR="0007041C" w:rsidRPr="00FF61B6" w14:paraId="5AD684C6" w14:textId="77777777" w:rsidTr="00AC17E5">
        <w:tc>
          <w:tcPr>
            <w:tcW w:w="9350" w:type="dxa"/>
            <w:gridSpan w:val="2"/>
            <w:tcBorders>
              <w:top w:val="single" w:sz="4" w:space="0" w:color="auto"/>
              <w:bottom w:val="nil"/>
            </w:tcBorders>
          </w:tcPr>
          <w:p w14:paraId="3322D873" w14:textId="78ECF652" w:rsidR="0007041C" w:rsidRPr="00FF61B6" w:rsidRDefault="0007041C" w:rsidP="00E222EB">
            <w:pPr>
              <w:pStyle w:val="ListParagraph"/>
              <w:numPr>
                <w:ilvl w:val="0"/>
                <w:numId w:val="829"/>
              </w:numPr>
              <w:spacing w:before="60" w:after="60"/>
              <w:contextualSpacing w:val="0"/>
              <w:rPr>
                <w:b/>
              </w:rPr>
            </w:pPr>
            <w:r w:rsidRPr="00FF61B6">
              <w:rPr>
                <w:b/>
              </w:rPr>
              <w:t>Déploiement</w:t>
            </w:r>
          </w:p>
        </w:tc>
      </w:tr>
      <w:tr w:rsidR="0007041C" w:rsidRPr="00FF61B6" w14:paraId="0EEF648C" w14:textId="77777777" w:rsidTr="00AC17E5">
        <w:tc>
          <w:tcPr>
            <w:tcW w:w="9350" w:type="dxa"/>
            <w:gridSpan w:val="2"/>
            <w:tcBorders>
              <w:top w:val="nil"/>
              <w:bottom w:val="nil"/>
            </w:tcBorders>
          </w:tcPr>
          <w:p w14:paraId="74878B14" w14:textId="10C6DD4B" w:rsidR="0007041C" w:rsidRPr="00FF61B6" w:rsidRDefault="0007041C" w:rsidP="00E222EB">
            <w:pPr>
              <w:spacing w:before="60" w:after="60"/>
              <w:ind w:left="720"/>
            </w:pPr>
            <w:r w:rsidRPr="00FF61B6">
              <w:t>Les exploitants doivent surveiller la mise à disposition de la documentation relative à la sécurité en vol pour s'assurer que les documents sont utilisés de façon appropriée et réaliste en fonction des caractéristiques de l'environnement opérationnel et de façon pertinente pour l'exploitation et bénéfique pour le personnel d'exploitation. Ce suivi doit comprendre un système formel de feedback permettant d'avoir l'avis du personnel d'exploitation.</w:t>
            </w:r>
          </w:p>
        </w:tc>
      </w:tr>
      <w:tr w:rsidR="0007041C" w:rsidRPr="00FF61B6" w14:paraId="7AAA6F6D" w14:textId="77777777" w:rsidTr="00AC17E5">
        <w:tc>
          <w:tcPr>
            <w:tcW w:w="9350" w:type="dxa"/>
            <w:gridSpan w:val="2"/>
            <w:tcBorders>
              <w:top w:val="nil"/>
              <w:bottom w:val="nil"/>
            </w:tcBorders>
          </w:tcPr>
          <w:p w14:paraId="2BEE93D7" w14:textId="0B89E827" w:rsidR="0007041C" w:rsidRPr="00FF61B6" w:rsidRDefault="0007041C" w:rsidP="00E222EB">
            <w:pPr>
              <w:pStyle w:val="ListParagraph"/>
              <w:numPr>
                <w:ilvl w:val="0"/>
                <w:numId w:val="829"/>
              </w:numPr>
              <w:spacing w:before="60" w:after="60"/>
              <w:contextualSpacing w:val="0"/>
              <w:rPr>
                <w:b/>
              </w:rPr>
            </w:pPr>
            <w:r w:rsidRPr="00FF61B6">
              <w:rPr>
                <w:b/>
              </w:rPr>
              <w:t>Amendement</w:t>
            </w:r>
          </w:p>
        </w:tc>
      </w:tr>
      <w:tr w:rsidR="0007041C" w:rsidRPr="00FF61B6" w14:paraId="1CAA1D47" w14:textId="77777777" w:rsidTr="00AC17E5">
        <w:tc>
          <w:tcPr>
            <w:tcW w:w="9350" w:type="dxa"/>
            <w:gridSpan w:val="2"/>
            <w:tcBorders>
              <w:top w:val="nil"/>
              <w:bottom w:val="nil"/>
            </w:tcBorders>
          </w:tcPr>
          <w:p w14:paraId="78241E44" w14:textId="1CF24DF9" w:rsidR="0007041C" w:rsidRPr="00FF61B6" w:rsidRDefault="0007041C" w:rsidP="00E222EB">
            <w:pPr>
              <w:pStyle w:val="ListParagraph"/>
              <w:numPr>
                <w:ilvl w:val="1"/>
                <w:numId w:val="829"/>
              </w:numPr>
              <w:spacing w:before="60" w:after="60"/>
              <w:contextualSpacing w:val="0"/>
              <w:rPr>
                <w:bCs/>
              </w:rPr>
            </w:pPr>
            <w:r w:rsidRPr="00FF61B6">
              <w:t>Les exploitants doivent élaborer un système de contrôle de la collecte, du passage en revue, de la distribution et de la révision pour le traitement des informations et des données obtenues auprès de toutes les sources pertinentes pour le type d'exploitation concerné, ce qui comprend l'État de l'exploitant, l'État de conception, l'État d'immatriculation, les fabricants et les fournisseurs d'équipement.</w:t>
            </w:r>
          </w:p>
        </w:tc>
      </w:tr>
      <w:tr w:rsidR="0007041C" w:rsidRPr="00FF61B6" w14:paraId="4F779208" w14:textId="77777777" w:rsidTr="00AC17E5">
        <w:tc>
          <w:tcPr>
            <w:tcW w:w="9350" w:type="dxa"/>
            <w:gridSpan w:val="2"/>
            <w:tcBorders>
              <w:top w:val="nil"/>
              <w:bottom w:val="nil"/>
            </w:tcBorders>
          </w:tcPr>
          <w:p w14:paraId="5349C0D5" w14:textId="5B1AFA18" w:rsidR="0007041C" w:rsidRPr="00FF61B6" w:rsidRDefault="0007041C" w:rsidP="00E222EB">
            <w:pPr>
              <w:pStyle w:val="ListParagraph"/>
              <w:spacing w:before="60" w:after="60"/>
              <w:ind w:left="1440"/>
              <w:contextualSpacing w:val="0"/>
              <w:rPr>
                <w:i/>
                <w:iCs/>
              </w:rPr>
            </w:pPr>
            <w:r w:rsidRPr="00FF61B6">
              <w:rPr>
                <w:i/>
              </w:rPr>
              <w:t>N. B. : Les fabricants fournissent des informations pour l'exploitation d'aéronefs spécifiques, qui mettent l'accent sur les systèmes et procédures relatifs à l'aéronef dans des conditions qui peuvent ne pas correspondre exactement aux impératifs des exploitants. Ceux-ci doivent s'assurer que ces informations répondent à leurs besoins spécifiques et à ceux de la Régie.</w:t>
            </w:r>
          </w:p>
        </w:tc>
      </w:tr>
      <w:tr w:rsidR="0007041C" w:rsidRPr="00FF61B6" w14:paraId="17B0E521" w14:textId="77777777" w:rsidTr="00AC17E5">
        <w:tc>
          <w:tcPr>
            <w:tcW w:w="9350" w:type="dxa"/>
            <w:gridSpan w:val="2"/>
            <w:tcBorders>
              <w:top w:val="nil"/>
              <w:bottom w:val="nil"/>
            </w:tcBorders>
          </w:tcPr>
          <w:p w14:paraId="55361AD9" w14:textId="599CD58F" w:rsidR="0007041C" w:rsidRPr="00FF61B6" w:rsidRDefault="0007041C" w:rsidP="00E222EB">
            <w:pPr>
              <w:pStyle w:val="ListParagraph"/>
              <w:numPr>
                <w:ilvl w:val="1"/>
                <w:numId w:val="829"/>
              </w:numPr>
              <w:spacing w:before="60" w:after="60"/>
              <w:contextualSpacing w:val="0"/>
              <w:rPr>
                <w:bCs/>
              </w:rPr>
            </w:pPr>
            <w:r w:rsidRPr="00FF61B6">
              <w:t>Les exploitants doivent élaborer un système de collecte, de passage en revue et de distribution des informations pour traiter celles qui résultent de changements provenant de l'exploitant, dont ce qui suit :</w:t>
            </w:r>
          </w:p>
        </w:tc>
      </w:tr>
      <w:tr w:rsidR="0007041C" w:rsidRPr="00FF61B6" w14:paraId="66B8CA9E" w14:textId="77777777" w:rsidTr="00AC17E5">
        <w:tc>
          <w:tcPr>
            <w:tcW w:w="9350" w:type="dxa"/>
            <w:gridSpan w:val="2"/>
            <w:tcBorders>
              <w:top w:val="nil"/>
              <w:bottom w:val="nil"/>
            </w:tcBorders>
          </w:tcPr>
          <w:p w14:paraId="37CDA17B" w14:textId="58AF8AA6" w:rsidR="0007041C" w:rsidRPr="00FF61B6" w:rsidRDefault="0007041C" w:rsidP="00E222EB">
            <w:pPr>
              <w:pStyle w:val="ListParagraph"/>
              <w:numPr>
                <w:ilvl w:val="2"/>
                <w:numId w:val="829"/>
              </w:numPr>
              <w:spacing w:before="60" w:after="60"/>
              <w:contextualSpacing w:val="0"/>
            </w:pPr>
            <w:r w:rsidRPr="00FF61B6">
              <w:t>Changements provenant de l'installation d'un équipement nouveau ;</w:t>
            </w:r>
          </w:p>
        </w:tc>
      </w:tr>
      <w:tr w:rsidR="0007041C" w:rsidRPr="00FF61B6" w14:paraId="56CCF52F" w14:textId="77777777" w:rsidTr="00AC17E5">
        <w:tc>
          <w:tcPr>
            <w:tcW w:w="9350" w:type="dxa"/>
            <w:gridSpan w:val="2"/>
            <w:tcBorders>
              <w:top w:val="nil"/>
              <w:bottom w:val="nil"/>
            </w:tcBorders>
          </w:tcPr>
          <w:p w14:paraId="5D210516" w14:textId="743DDB16" w:rsidR="0007041C" w:rsidRPr="00FF61B6" w:rsidRDefault="0007041C" w:rsidP="00E222EB">
            <w:pPr>
              <w:pStyle w:val="ListParagraph"/>
              <w:numPr>
                <w:ilvl w:val="2"/>
                <w:numId w:val="829"/>
              </w:numPr>
              <w:spacing w:before="60" w:after="60"/>
              <w:contextualSpacing w:val="0"/>
            </w:pPr>
            <w:r w:rsidRPr="00FF61B6">
              <w:t>Changements dus à une expérience en matière d'exploitation ;</w:t>
            </w:r>
          </w:p>
        </w:tc>
      </w:tr>
      <w:tr w:rsidR="0007041C" w:rsidRPr="00FF61B6" w14:paraId="5F5D2441" w14:textId="77777777" w:rsidTr="00AC17E5">
        <w:tc>
          <w:tcPr>
            <w:tcW w:w="9350" w:type="dxa"/>
            <w:gridSpan w:val="2"/>
            <w:tcBorders>
              <w:top w:val="nil"/>
              <w:bottom w:val="nil"/>
            </w:tcBorders>
          </w:tcPr>
          <w:p w14:paraId="2047037A" w14:textId="1C78A38A" w:rsidR="0007041C" w:rsidRPr="00FF61B6" w:rsidRDefault="0007041C" w:rsidP="00E222EB">
            <w:pPr>
              <w:pStyle w:val="ListParagraph"/>
              <w:numPr>
                <w:ilvl w:val="2"/>
                <w:numId w:val="829"/>
              </w:numPr>
              <w:spacing w:before="60" w:after="60"/>
              <w:contextualSpacing w:val="0"/>
            </w:pPr>
            <w:r w:rsidRPr="00FF61B6">
              <w:t>Changements dans les politiques et procédures d'un exploitant ;</w:t>
            </w:r>
          </w:p>
        </w:tc>
      </w:tr>
      <w:tr w:rsidR="0007041C" w:rsidRPr="00FF61B6" w14:paraId="750E8227" w14:textId="77777777" w:rsidTr="00AC17E5">
        <w:tc>
          <w:tcPr>
            <w:tcW w:w="9350" w:type="dxa"/>
            <w:gridSpan w:val="2"/>
            <w:tcBorders>
              <w:top w:val="nil"/>
              <w:bottom w:val="nil"/>
            </w:tcBorders>
          </w:tcPr>
          <w:p w14:paraId="780F1110" w14:textId="04491383" w:rsidR="0007041C" w:rsidRPr="00FF61B6" w:rsidRDefault="0007041C" w:rsidP="00E222EB">
            <w:pPr>
              <w:pStyle w:val="ListParagraph"/>
              <w:numPr>
                <w:ilvl w:val="2"/>
                <w:numId w:val="829"/>
              </w:numPr>
              <w:spacing w:before="60" w:after="60"/>
              <w:contextualSpacing w:val="0"/>
            </w:pPr>
            <w:r w:rsidRPr="00FF61B6">
              <w:t>Changements du certificat d'un exploitant ; et</w:t>
            </w:r>
          </w:p>
        </w:tc>
      </w:tr>
      <w:tr w:rsidR="0007041C" w:rsidRPr="00FF61B6" w14:paraId="6CF71E10" w14:textId="77777777" w:rsidTr="00AC17E5">
        <w:tc>
          <w:tcPr>
            <w:tcW w:w="9350" w:type="dxa"/>
            <w:gridSpan w:val="2"/>
            <w:tcBorders>
              <w:top w:val="nil"/>
              <w:bottom w:val="nil"/>
            </w:tcBorders>
          </w:tcPr>
          <w:p w14:paraId="4F3630B3" w14:textId="11639814" w:rsidR="0007041C" w:rsidRPr="00FF61B6" w:rsidRDefault="0007041C" w:rsidP="00E222EB">
            <w:pPr>
              <w:pStyle w:val="ListParagraph"/>
              <w:numPr>
                <w:ilvl w:val="2"/>
                <w:numId w:val="829"/>
              </w:numPr>
              <w:spacing w:before="60" w:after="60"/>
              <w:contextualSpacing w:val="0"/>
            </w:pPr>
            <w:r w:rsidRPr="00FF61B6">
              <w:t>Changements ayant pour but de maintenir la normalisation pour toute la flotte.</w:t>
            </w:r>
          </w:p>
        </w:tc>
      </w:tr>
      <w:tr w:rsidR="0007041C" w:rsidRPr="00FF61B6" w14:paraId="3D4FCB01" w14:textId="77777777" w:rsidTr="00AC17E5">
        <w:tc>
          <w:tcPr>
            <w:tcW w:w="9350" w:type="dxa"/>
            <w:gridSpan w:val="2"/>
            <w:tcBorders>
              <w:top w:val="nil"/>
              <w:bottom w:val="nil"/>
            </w:tcBorders>
          </w:tcPr>
          <w:p w14:paraId="41358583" w14:textId="487235E5" w:rsidR="0007041C" w:rsidRPr="00FF61B6" w:rsidRDefault="0007041C" w:rsidP="00E222EB">
            <w:pPr>
              <w:spacing w:before="60" w:after="60"/>
              <w:ind w:left="1440"/>
              <w:rPr>
                <w:i/>
                <w:iCs/>
              </w:rPr>
            </w:pPr>
            <w:r w:rsidRPr="00FF61B6">
              <w:rPr>
                <w:i/>
              </w:rPr>
              <w:t>N. B. : Les exploitants doivent s'assurer que la philosophie, les politiques et les procédures relatives à la coordination de l'équipage soient spécifiques à leurs opérations.</w:t>
            </w:r>
          </w:p>
        </w:tc>
      </w:tr>
      <w:tr w:rsidR="0007041C" w:rsidRPr="00FF61B6" w14:paraId="295B7D32" w14:textId="77777777" w:rsidTr="00AC17E5">
        <w:tc>
          <w:tcPr>
            <w:tcW w:w="9350" w:type="dxa"/>
            <w:gridSpan w:val="2"/>
            <w:tcBorders>
              <w:top w:val="nil"/>
              <w:bottom w:val="nil"/>
            </w:tcBorders>
          </w:tcPr>
          <w:p w14:paraId="71642139" w14:textId="70B9BFCA" w:rsidR="0007041C" w:rsidRPr="00FF61B6" w:rsidRDefault="0007041C" w:rsidP="00E222EB">
            <w:pPr>
              <w:pStyle w:val="ListParagraph"/>
              <w:numPr>
                <w:ilvl w:val="1"/>
                <w:numId w:val="829"/>
              </w:numPr>
              <w:spacing w:before="60" w:after="60"/>
              <w:contextualSpacing w:val="0"/>
              <w:rPr>
                <w:bCs/>
              </w:rPr>
            </w:pPr>
            <w:r w:rsidRPr="00FF61B6">
              <w:t>Une documentation relative à la sécurité en vol doit être passée en revue :</w:t>
            </w:r>
          </w:p>
        </w:tc>
      </w:tr>
      <w:tr w:rsidR="0007041C" w:rsidRPr="00FF61B6" w14:paraId="5521A2AA" w14:textId="77777777" w:rsidTr="00AC17E5">
        <w:tc>
          <w:tcPr>
            <w:tcW w:w="9350" w:type="dxa"/>
            <w:gridSpan w:val="2"/>
            <w:tcBorders>
              <w:top w:val="nil"/>
              <w:bottom w:val="nil"/>
            </w:tcBorders>
          </w:tcPr>
          <w:p w14:paraId="1BA647EA" w14:textId="20B065AB" w:rsidR="0007041C" w:rsidRPr="00FF61B6" w:rsidRDefault="0007041C" w:rsidP="00E222EB">
            <w:pPr>
              <w:pStyle w:val="ListParagraph"/>
              <w:numPr>
                <w:ilvl w:val="2"/>
                <w:numId w:val="829"/>
              </w:numPr>
              <w:spacing w:before="60" w:after="60"/>
              <w:contextualSpacing w:val="0"/>
            </w:pPr>
            <w:r w:rsidRPr="00FF61B6">
              <w:t>Régulièrement, au moins une fois par an ;</w:t>
            </w:r>
          </w:p>
        </w:tc>
      </w:tr>
      <w:tr w:rsidR="0007041C" w:rsidRPr="00FF61B6" w14:paraId="3BCC5592" w14:textId="77777777" w:rsidTr="00AC17E5">
        <w:tc>
          <w:tcPr>
            <w:tcW w:w="9350" w:type="dxa"/>
            <w:gridSpan w:val="2"/>
            <w:tcBorders>
              <w:top w:val="nil"/>
              <w:bottom w:val="nil"/>
            </w:tcBorders>
          </w:tcPr>
          <w:p w14:paraId="2B92DA45" w14:textId="2A3911C9" w:rsidR="0007041C" w:rsidRPr="00FF61B6" w:rsidRDefault="0007041C" w:rsidP="00E222EB">
            <w:pPr>
              <w:pStyle w:val="ListParagraph"/>
              <w:numPr>
                <w:ilvl w:val="2"/>
                <w:numId w:val="829"/>
              </w:numPr>
              <w:spacing w:before="60" w:after="60"/>
              <w:contextualSpacing w:val="0"/>
            </w:pPr>
            <w:r w:rsidRPr="00FF61B6">
              <w:t>Après tout événement majeur (par exemple, fusions, acquisitions, croissance rapide, compression de personnel) ;</w:t>
            </w:r>
          </w:p>
        </w:tc>
      </w:tr>
      <w:tr w:rsidR="0007041C" w:rsidRPr="00FF61B6" w14:paraId="1CCB6071" w14:textId="77777777" w:rsidTr="00AC17E5">
        <w:tc>
          <w:tcPr>
            <w:tcW w:w="9350" w:type="dxa"/>
            <w:gridSpan w:val="2"/>
            <w:tcBorders>
              <w:top w:val="nil"/>
              <w:bottom w:val="nil"/>
            </w:tcBorders>
          </w:tcPr>
          <w:p w14:paraId="2326A66D" w14:textId="508DEAC2" w:rsidR="0007041C" w:rsidRPr="00FF61B6" w:rsidRDefault="0007041C" w:rsidP="00E222EB">
            <w:pPr>
              <w:pStyle w:val="ListParagraph"/>
              <w:numPr>
                <w:ilvl w:val="2"/>
                <w:numId w:val="829"/>
              </w:numPr>
              <w:spacing w:before="60" w:after="60"/>
              <w:contextualSpacing w:val="0"/>
            </w:pPr>
            <w:r w:rsidRPr="00FF61B6">
              <w:t>Après des changements technologiques (par exemple, nouvel équipement introduit) ; et</w:t>
            </w:r>
          </w:p>
        </w:tc>
      </w:tr>
      <w:tr w:rsidR="0007041C" w:rsidRPr="00FF61B6" w14:paraId="2C6ECC69" w14:textId="77777777" w:rsidTr="00AC17E5">
        <w:tc>
          <w:tcPr>
            <w:tcW w:w="9350" w:type="dxa"/>
            <w:gridSpan w:val="2"/>
            <w:tcBorders>
              <w:top w:val="nil"/>
              <w:bottom w:val="nil"/>
            </w:tcBorders>
          </w:tcPr>
          <w:p w14:paraId="356630E7" w14:textId="5FD7E9A4" w:rsidR="0007041C" w:rsidRPr="00FF61B6" w:rsidRDefault="0007041C" w:rsidP="00E222EB">
            <w:pPr>
              <w:pStyle w:val="ListParagraph"/>
              <w:numPr>
                <w:ilvl w:val="2"/>
                <w:numId w:val="829"/>
              </w:numPr>
              <w:spacing w:before="60" w:after="60"/>
              <w:contextualSpacing w:val="0"/>
            </w:pPr>
            <w:r w:rsidRPr="00FF61B6">
              <w:t>Après des changements intervenus dans la réglementation relative à la sécurité.</w:t>
            </w:r>
          </w:p>
        </w:tc>
      </w:tr>
      <w:tr w:rsidR="0007041C" w:rsidRPr="00FF61B6" w14:paraId="222951D1" w14:textId="77777777" w:rsidTr="00AC17E5">
        <w:tc>
          <w:tcPr>
            <w:tcW w:w="9350" w:type="dxa"/>
            <w:gridSpan w:val="2"/>
            <w:tcBorders>
              <w:top w:val="nil"/>
              <w:bottom w:val="nil"/>
            </w:tcBorders>
          </w:tcPr>
          <w:p w14:paraId="004996C2" w14:textId="16A61836" w:rsidR="0007041C" w:rsidRPr="00FF61B6" w:rsidRDefault="0007041C" w:rsidP="00E222EB">
            <w:pPr>
              <w:pStyle w:val="ListParagraph"/>
              <w:numPr>
                <w:ilvl w:val="1"/>
                <w:numId w:val="829"/>
              </w:numPr>
              <w:spacing w:before="60" w:after="60"/>
              <w:contextualSpacing w:val="0"/>
              <w:rPr>
                <w:bCs/>
              </w:rPr>
            </w:pPr>
            <w:r w:rsidRPr="00FF61B6">
              <w:t>Les exploitants doivent élaborer des méthodes permettant de communiquer les nouvelles informations. Les méthodes particulières doivent répondre au niveau d'urgence des communications.</w:t>
            </w:r>
          </w:p>
        </w:tc>
      </w:tr>
      <w:tr w:rsidR="0007041C" w:rsidRPr="00FF61B6" w14:paraId="7C541119" w14:textId="77777777" w:rsidTr="00AC17E5">
        <w:tc>
          <w:tcPr>
            <w:tcW w:w="9350" w:type="dxa"/>
            <w:gridSpan w:val="2"/>
            <w:tcBorders>
              <w:top w:val="nil"/>
              <w:bottom w:val="nil"/>
            </w:tcBorders>
          </w:tcPr>
          <w:p w14:paraId="31754E92" w14:textId="705C2879" w:rsidR="0007041C" w:rsidRPr="00FF61B6" w:rsidRDefault="0007041C" w:rsidP="00E222EB">
            <w:pPr>
              <w:pStyle w:val="ListParagraph"/>
              <w:spacing w:before="60" w:after="60"/>
              <w:ind w:left="1440"/>
              <w:contextualSpacing w:val="0"/>
              <w:rPr>
                <w:i/>
                <w:iCs/>
              </w:rPr>
            </w:pPr>
            <w:r w:rsidRPr="00FF61B6">
              <w:rPr>
                <w:i/>
              </w:rPr>
              <w:t>N. B. : Étant donné que les changements réduisent l'importance de procédures nouvelles ou modifiées, il vaut mieux minimiser ceux qui sont apportés à la documentation relative à la sécurité en vol.</w:t>
            </w:r>
          </w:p>
        </w:tc>
      </w:tr>
      <w:tr w:rsidR="0007041C" w:rsidRPr="00FF61B6" w14:paraId="268675EC" w14:textId="77777777" w:rsidTr="00AC17E5">
        <w:tc>
          <w:tcPr>
            <w:tcW w:w="9350" w:type="dxa"/>
            <w:gridSpan w:val="2"/>
            <w:tcBorders>
              <w:top w:val="nil"/>
              <w:bottom w:val="nil"/>
            </w:tcBorders>
          </w:tcPr>
          <w:p w14:paraId="2A01EA4E" w14:textId="12D19243" w:rsidR="0007041C" w:rsidRPr="00FF61B6" w:rsidRDefault="0007041C" w:rsidP="00E222EB">
            <w:pPr>
              <w:pStyle w:val="ListParagraph"/>
              <w:numPr>
                <w:ilvl w:val="1"/>
                <w:numId w:val="829"/>
              </w:numPr>
              <w:spacing w:before="60" w:after="60"/>
              <w:contextualSpacing w:val="0"/>
              <w:rPr>
                <w:bCs/>
              </w:rPr>
            </w:pPr>
            <w:r w:rsidRPr="00FF61B6">
              <w:lastRenderedPageBreak/>
              <w:t>Les nouvelles informations doivent être passées en revue et validées en tenant compte de leur effet sur toute la documentation relative à la sécurité en vol.</w:t>
            </w:r>
          </w:p>
        </w:tc>
      </w:tr>
      <w:tr w:rsidR="0007041C" w:rsidRPr="00FF61B6" w14:paraId="136FC4A9" w14:textId="77777777" w:rsidTr="00AC17E5">
        <w:trPr>
          <w:gridAfter w:val="1"/>
          <w:wAfter w:w="7" w:type="dxa"/>
        </w:trPr>
        <w:tc>
          <w:tcPr>
            <w:tcW w:w="9343" w:type="dxa"/>
            <w:tcBorders>
              <w:top w:val="nil"/>
            </w:tcBorders>
          </w:tcPr>
          <w:p w14:paraId="0BD20753" w14:textId="7CFB7F6B" w:rsidR="0007041C" w:rsidRPr="00FF61B6" w:rsidRDefault="0007041C" w:rsidP="00E222EB">
            <w:pPr>
              <w:pStyle w:val="ListParagraph"/>
              <w:numPr>
                <w:ilvl w:val="1"/>
                <w:numId w:val="829"/>
              </w:numPr>
              <w:spacing w:before="60" w:after="60"/>
              <w:contextualSpacing w:val="0"/>
              <w:rPr>
                <w:bCs/>
              </w:rPr>
            </w:pPr>
            <w:r w:rsidRPr="00FF61B6">
              <w:t>Les méthodes permettant de communiquer les nouvelles informations doivent être complétées par un système de suivi visant à s'assurer que le personnel d'exploitation est à jour. Le système de suivi doit comprendre une procédure visant à vérifier que le personnel d'exploitation possède les mises à jour les plus récentes.</w:t>
            </w:r>
          </w:p>
        </w:tc>
      </w:tr>
    </w:tbl>
    <w:p w14:paraId="4D503098" w14:textId="2ABBCEB1" w:rsidR="00391816" w:rsidRPr="00FF61B6" w:rsidRDefault="009D263B" w:rsidP="00E222EB">
      <w:pPr>
        <w:widowControl w:val="0"/>
        <w:spacing w:line="228" w:lineRule="auto"/>
        <w:jc w:val="right"/>
        <w:rPr>
          <w:i/>
          <w:sz w:val="20"/>
        </w:rPr>
      </w:pPr>
      <w:r w:rsidRPr="00FF61B6">
        <w:rPr>
          <w:i/>
          <w:sz w:val="20"/>
        </w:rPr>
        <w:t>OACI, Annexe 6, Partie I : Supplément F</w:t>
      </w:r>
    </w:p>
    <w:p w14:paraId="4D503099" w14:textId="01AC024F" w:rsidR="00391816" w:rsidRPr="00FF61B6" w:rsidRDefault="00726D04" w:rsidP="00E222EB">
      <w:pPr>
        <w:pStyle w:val="Heading4"/>
        <w:numPr>
          <w:ilvl w:val="0"/>
          <w:numId w:val="0"/>
        </w:numPr>
        <w:ind w:left="864" w:hanging="864"/>
      </w:pPr>
      <w:bookmarkStart w:id="385" w:name="_Toc61352353"/>
      <w:r w:rsidRPr="00FF61B6">
        <w:t>NMO 9.3.3.2</w:t>
      </w:r>
      <w:r w:rsidRPr="00FF61B6">
        <w:tab/>
        <w:t>Location d'aéronef sans équipage immatriculé à l'étranger</w:t>
      </w:r>
      <w:bookmarkEnd w:id="385"/>
    </w:p>
    <w:p w14:paraId="4A98278D" w14:textId="64222027" w:rsidR="007D5B2C" w:rsidRPr="00FF61B6" w:rsidRDefault="007D5B2C" w:rsidP="00E222EB">
      <w:pPr>
        <w:pStyle w:val="FAAOutlineL1a"/>
        <w:numPr>
          <w:ilvl w:val="0"/>
          <w:numId w:val="512"/>
        </w:numPr>
      </w:pPr>
      <w:r w:rsidRPr="00FF61B6">
        <w:t>Le titulaire d'un AOC est autorisé à louer un aéronef sans équipage aux fins de transport commercial aérien auprès de tout titulaire d'un AOC d'un État signataire de la Convention de Chicago, sous réserve du respect des conditions suivantes :</w:t>
      </w:r>
    </w:p>
    <w:p w14:paraId="6B85A694" w14:textId="0278F02D" w:rsidR="003E098F" w:rsidRPr="00FF61B6" w:rsidRDefault="003E098F" w:rsidP="00E222EB">
      <w:pPr>
        <w:pStyle w:val="FAAOutlineL21"/>
        <w:numPr>
          <w:ilvl w:val="0"/>
          <w:numId w:val="679"/>
        </w:numPr>
      </w:pPr>
      <w:r w:rsidRPr="00FF61B6">
        <w:t>L’aéronef transporte un certificat de navigabilité approprié, délivré par l’État d'immatriculation conformément à l’Annexe 8 de l’OACI, et respecte les impératifs d'immatriculation et d'identification dudit État d'immatriculation ;</w:t>
      </w:r>
    </w:p>
    <w:p w14:paraId="4D50309D" w14:textId="00835688" w:rsidR="00391816" w:rsidRPr="00FF61B6" w:rsidRDefault="00391816" w:rsidP="00E222EB">
      <w:pPr>
        <w:pStyle w:val="FAAOutlineL21"/>
        <w:numPr>
          <w:ilvl w:val="0"/>
          <w:numId w:val="679"/>
        </w:numPr>
      </w:pPr>
      <w:r w:rsidRPr="00FF61B6">
        <w:t>L'aéronef est d'une conception de type conforme à tous les impératifs qui s'y appliqueraient s'il était immatriculé dans [ÉTAT], y compris ceux qui doivent être satisfaits pour la délivrance d'un certificat normal de navigabilité de [ÉTAT] (y compris la conformité à la conception de type, les conditions d'exploitation en toute sécurité, et ceux qui portent sur le bruit, la décharge de carburant et les émissions des moteurs) ;</w:t>
      </w:r>
    </w:p>
    <w:p w14:paraId="4D50309E" w14:textId="499B525B" w:rsidR="00391816" w:rsidRPr="00FF61B6" w:rsidRDefault="00391816" w:rsidP="00E222EB">
      <w:pPr>
        <w:pStyle w:val="FAAOutlineL21"/>
        <w:numPr>
          <w:ilvl w:val="0"/>
          <w:numId w:val="679"/>
        </w:numPr>
      </w:pPr>
      <w:r w:rsidRPr="00FF61B6">
        <w:t>L'aéronef est entretenu conformément à un programme de maintenance agréé ; et</w:t>
      </w:r>
    </w:p>
    <w:p w14:paraId="4D50309F" w14:textId="66B35AAE" w:rsidR="00391816" w:rsidRPr="00FF61B6" w:rsidRDefault="00391816" w:rsidP="00E222EB">
      <w:pPr>
        <w:pStyle w:val="FAAOutlineL21"/>
        <w:numPr>
          <w:ilvl w:val="0"/>
          <w:numId w:val="679"/>
        </w:numPr>
      </w:pPr>
      <w:r w:rsidRPr="00FF61B6">
        <w:t>L'aéronef est exploité par du personnel navigant titulaire d'une licence de [ÉTAT] avec autorisation supplémentaire de l'État d'immatriculation, employé par le titulaire de l'AOC.</w:t>
      </w:r>
    </w:p>
    <w:p w14:paraId="4D5030A0" w14:textId="649F1D73" w:rsidR="00391816" w:rsidRPr="00FF61B6" w:rsidRDefault="00391816" w:rsidP="00E222EB">
      <w:pPr>
        <w:pStyle w:val="FAAOutlineL1a"/>
        <w:numPr>
          <w:ilvl w:val="0"/>
          <w:numId w:val="453"/>
        </w:numPr>
      </w:pPr>
      <w:r w:rsidRPr="00FF61B6">
        <w:t>Chaque titulaire d'un AOC doit fournir à la Régie une copie du contrat de location sans équipage qui doit être exécuté.</w:t>
      </w:r>
    </w:p>
    <w:p w14:paraId="4D5030A1" w14:textId="77777777" w:rsidR="00391816" w:rsidRPr="00FF61B6" w:rsidRDefault="00391816" w:rsidP="00E222EB">
      <w:pPr>
        <w:pStyle w:val="FAAOutlineL1a"/>
        <w:numPr>
          <w:ilvl w:val="0"/>
          <w:numId w:val="453"/>
        </w:numPr>
      </w:pPr>
      <w:r w:rsidRPr="00FF61B6">
        <w:t>Le contrôle d'exploitation de tout aéronef loué sans équipage relève du titulaire de l'AOC qui exploite cet aéronef.</w:t>
      </w:r>
    </w:p>
    <w:p w14:paraId="4D5030A2" w14:textId="4E8333B0" w:rsidR="00391816" w:rsidRPr="00FF61B6" w:rsidRDefault="00391816" w:rsidP="00E222EB">
      <w:pPr>
        <w:pStyle w:val="FAAOutlineL1a"/>
        <w:numPr>
          <w:ilvl w:val="0"/>
          <w:numId w:val="453"/>
        </w:numPr>
      </w:pPr>
      <w:r w:rsidRPr="00FF61B6">
        <w:t>La Régie indiquera l'aéronef loué sans équipage sur les spécifications d'exploitation du titulaire de l'AOC bailleur.</w:t>
      </w:r>
    </w:p>
    <w:p w14:paraId="4D5030A3" w14:textId="3A4C6C29" w:rsidR="00391816" w:rsidRPr="00FF61B6" w:rsidRDefault="001C3745" w:rsidP="00E222EB">
      <w:pPr>
        <w:pStyle w:val="FAAOutlineL1a"/>
        <w:numPr>
          <w:ilvl w:val="0"/>
          <w:numId w:val="453"/>
        </w:numPr>
      </w:pPr>
      <w:r w:rsidRPr="00FF61B6">
        <w:t>Le titulaire d'un AOC louant un aéronef sans équipage doit faire en sorte que le contrat de location sans équipage soit explicite en ce qui concerne le programme de maintenance et la MEL à respecter pendant la durée du bail.</w:t>
      </w:r>
    </w:p>
    <w:p w14:paraId="4D5030A4" w14:textId="4F5216A3" w:rsidR="00391816" w:rsidRPr="00FF61B6" w:rsidRDefault="00391816" w:rsidP="00E222EB">
      <w:pPr>
        <w:pStyle w:val="FFATextFlushRight"/>
        <w:keepLines w:val="0"/>
        <w:widowControl w:val="0"/>
      </w:pPr>
      <w:r w:rsidRPr="00FF61B6">
        <w:t>OACI, Doc 8335, Partie V : 2.1</w:t>
      </w:r>
    </w:p>
    <w:p w14:paraId="4D5030A5" w14:textId="3DE9DB6D" w:rsidR="00391816" w:rsidRPr="00FF61B6" w:rsidRDefault="00391816" w:rsidP="00E222EB">
      <w:pPr>
        <w:pStyle w:val="FFATextFlushRight"/>
        <w:keepLines w:val="0"/>
        <w:widowControl w:val="0"/>
      </w:pPr>
      <w:r w:rsidRPr="00FF61B6">
        <w:t>14 CFR 121.153</w:t>
      </w:r>
    </w:p>
    <w:p w14:paraId="4D5030A6" w14:textId="1B3B43EF" w:rsidR="00391816" w:rsidRPr="00FF61B6" w:rsidRDefault="00E148CC" w:rsidP="00E222EB">
      <w:pPr>
        <w:pStyle w:val="FFATextFlushRight"/>
        <w:keepLines w:val="0"/>
        <w:widowControl w:val="0"/>
      </w:pPr>
      <w:r w:rsidRPr="00FF61B6">
        <w:t>JAR-OPS 1 : 1.165(c)</w:t>
      </w:r>
    </w:p>
    <w:p w14:paraId="4D5030A7" w14:textId="4BA9DDB3" w:rsidR="00391816" w:rsidRPr="00FF61B6" w:rsidRDefault="00E148CC" w:rsidP="00E222EB">
      <w:pPr>
        <w:pStyle w:val="FFATextFlushRight"/>
        <w:keepLines w:val="0"/>
        <w:widowControl w:val="0"/>
      </w:pPr>
      <w:r w:rsidRPr="00FF61B6">
        <w:t>JAR-OPS 3 : 3.165(c)</w:t>
      </w:r>
    </w:p>
    <w:p w14:paraId="4D5030A8" w14:textId="49D3B298" w:rsidR="00391816" w:rsidRPr="00FF61B6" w:rsidRDefault="00391816" w:rsidP="00E222EB">
      <w:pPr>
        <w:pStyle w:val="FFATextFlushRight"/>
        <w:keepLines w:val="0"/>
        <w:widowControl w:val="0"/>
      </w:pPr>
      <w:r w:rsidRPr="00FF61B6">
        <w:t xml:space="preserve"> FAA, Ordre 8900.1, Volume 3 Chapitre 13</w:t>
      </w:r>
    </w:p>
    <w:p w14:paraId="4D5030A9" w14:textId="59773F5E" w:rsidR="00391816" w:rsidRPr="00FF61B6" w:rsidRDefault="00726D04" w:rsidP="00E222EB">
      <w:pPr>
        <w:pStyle w:val="Heading4"/>
        <w:numPr>
          <w:ilvl w:val="0"/>
          <w:numId w:val="0"/>
        </w:numPr>
        <w:ind w:left="864" w:hanging="864"/>
      </w:pPr>
      <w:bookmarkStart w:id="386" w:name="_Toc61352354"/>
      <w:r w:rsidRPr="00FF61B6">
        <w:t>NMO 9.3.3.3</w:t>
      </w:r>
      <w:r w:rsidRPr="00FF61B6">
        <w:tab/>
        <w:t>Échange d’aéronefs</w:t>
      </w:r>
      <w:bookmarkEnd w:id="386"/>
    </w:p>
    <w:p w14:paraId="22798BD5" w14:textId="77777777" w:rsidR="007D5B2C" w:rsidRPr="00FF61B6" w:rsidRDefault="007D5B2C" w:rsidP="00E222EB">
      <w:pPr>
        <w:pStyle w:val="FAAOutlineL1a"/>
        <w:numPr>
          <w:ilvl w:val="0"/>
          <w:numId w:val="513"/>
        </w:numPr>
      </w:pPr>
      <w:r w:rsidRPr="00FF61B6">
        <w:t>Avant de se livrer à toute exploitation aux termes d'un accord d'échange, chaque titulaire d'un AOC doit prouver ce qui suit :</w:t>
      </w:r>
    </w:p>
    <w:p w14:paraId="60D4452C" w14:textId="77777777" w:rsidR="003E098F" w:rsidRPr="00FF61B6" w:rsidRDefault="003E098F" w:rsidP="00E222EB">
      <w:pPr>
        <w:pStyle w:val="FAAOutlineL21"/>
        <w:numPr>
          <w:ilvl w:val="0"/>
          <w:numId w:val="680"/>
        </w:numPr>
      </w:pPr>
      <w:r w:rsidRPr="00FF61B6">
        <w:t>Les procédures d'exploitation d’échange sont conformes aux pratiques d'exploitation en toute sécurité ;</w:t>
      </w:r>
    </w:p>
    <w:p w14:paraId="4D5030AD" w14:textId="468D77A4" w:rsidR="00391816" w:rsidRPr="00FF61B6" w:rsidRDefault="00391816" w:rsidP="00E222EB">
      <w:pPr>
        <w:pStyle w:val="FAAOutlineL21"/>
        <w:numPr>
          <w:ilvl w:val="0"/>
          <w:numId w:val="680"/>
        </w:numPr>
      </w:pPr>
      <w:r w:rsidRPr="00FF61B6">
        <w:t>Les membres d'équipage et les FOO répondent aux impératifs de formation approuvés pour l'aéronef et l'équipement à utiliser et connaissent bien les procédures de communication et de régulation à utiliser ;</w:t>
      </w:r>
    </w:p>
    <w:p w14:paraId="4D5030AE" w14:textId="3C33B575" w:rsidR="00391816" w:rsidRPr="00FF61B6" w:rsidRDefault="00391816" w:rsidP="00E222EB">
      <w:pPr>
        <w:pStyle w:val="FAAOutlineL21"/>
        <w:numPr>
          <w:ilvl w:val="0"/>
          <w:numId w:val="680"/>
        </w:numPr>
      </w:pPr>
      <w:r w:rsidRPr="00FF61B6">
        <w:t xml:space="preserve">Le personnel de maintenance répond aux impératifs de formation pour l'aéronef et </w:t>
      </w:r>
      <w:r w:rsidRPr="00FF61B6">
        <w:lastRenderedPageBreak/>
        <w:t>l'équipement et connaît bien les procédures de maintenance à utiliser ;</w:t>
      </w:r>
    </w:p>
    <w:p w14:paraId="4D5030AF" w14:textId="706BC0DC" w:rsidR="00391816" w:rsidRPr="00FF61B6" w:rsidRDefault="00391816" w:rsidP="00E222EB">
      <w:pPr>
        <w:pStyle w:val="FAAOutlineL21"/>
        <w:numPr>
          <w:ilvl w:val="0"/>
          <w:numId w:val="680"/>
        </w:numPr>
      </w:pPr>
      <w:r w:rsidRPr="00FF61B6">
        <w:t>Les membres de l'équipage de conduite et les FOO possèdent les qualifications appropriées de route et d'aérodrome ;</w:t>
      </w:r>
    </w:p>
    <w:p w14:paraId="4D5030B0" w14:textId="77777777" w:rsidR="00391816" w:rsidRPr="00FF61B6" w:rsidRDefault="00391816" w:rsidP="00E222EB">
      <w:pPr>
        <w:pStyle w:val="FAAOutlineL21"/>
        <w:numPr>
          <w:ilvl w:val="0"/>
          <w:numId w:val="680"/>
        </w:numPr>
      </w:pPr>
      <w:r w:rsidRPr="00FF61B6">
        <w:t>Les aéronefs qui doivent être exploités sont essentiellement similaires à ceux du titulaire de l'AOC avec lequel l'échange est effectué ; et</w:t>
      </w:r>
    </w:p>
    <w:p w14:paraId="4D5030B1" w14:textId="77777777" w:rsidR="00391816" w:rsidRPr="00FF61B6" w:rsidRDefault="00391816" w:rsidP="00E222EB">
      <w:pPr>
        <w:pStyle w:val="FAAOutlineL21"/>
        <w:numPr>
          <w:ilvl w:val="0"/>
          <w:numId w:val="680"/>
        </w:numPr>
      </w:pPr>
      <w:r w:rsidRPr="00FF61B6">
        <w:t>L'organisation des instruments de vol et des commandes qui sont critiques pour la sécurité sont essentiellement similaires, sauf si la Régie détermine que le titulaire de l'AOC a des programmes de formations adéquats pour assurer que la familiarisation de l'équipage de conduite puisse permettre de surmonter sans danger toute différence potentiellement dangereuse.</w:t>
      </w:r>
    </w:p>
    <w:p w14:paraId="4D5030B2" w14:textId="77777777" w:rsidR="00391816" w:rsidRPr="00FF61B6" w:rsidRDefault="00391816" w:rsidP="00E222EB">
      <w:pPr>
        <w:pStyle w:val="FAAOutlineL1a"/>
        <w:numPr>
          <w:ilvl w:val="0"/>
          <w:numId w:val="453"/>
        </w:numPr>
      </w:pPr>
      <w:r w:rsidRPr="00FF61B6">
        <w:t>Chaque titulaire d'un AOC passant un accord d'échange doit inclure dans ses manuels les dispositions et procédures pertinentes de l'accord.</w:t>
      </w:r>
    </w:p>
    <w:p w14:paraId="4D5030B3" w14:textId="70D2A0F8" w:rsidR="00391816" w:rsidRPr="00FF61B6" w:rsidRDefault="00391816" w:rsidP="00E222EB">
      <w:pPr>
        <w:pStyle w:val="FAAOutlineL1a"/>
        <w:numPr>
          <w:ilvl w:val="0"/>
          <w:numId w:val="453"/>
        </w:numPr>
      </w:pPr>
      <w:r w:rsidRPr="00FF61B6">
        <w:t>Le titulaire d'un AOC doit amender ses spécifications d'exploitation pour refléter un accord d’échange.</w:t>
      </w:r>
    </w:p>
    <w:p w14:paraId="4D5030B4" w14:textId="77777777" w:rsidR="00391816" w:rsidRPr="00FF61B6" w:rsidRDefault="00391816" w:rsidP="00E222EB">
      <w:pPr>
        <w:pStyle w:val="FAAOutlineL1a"/>
        <w:numPr>
          <w:ilvl w:val="0"/>
          <w:numId w:val="453"/>
        </w:numPr>
      </w:pPr>
      <w:r w:rsidRPr="00FF61B6">
        <w:t>Le titulaire d'un AOC doit se conformer à toute réglementation qui s'applique de l'État d'immatriculation d'un aéronef faisant l'objet d'un accord d'échange pendant qu'il a le contrôle de l'exploitation de cet aéronef.</w:t>
      </w:r>
    </w:p>
    <w:p w14:paraId="4D5030B5" w14:textId="07070B06" w:rsidR="00391816" w:rsidRPr="00FF61B6" w:rsidRDefault="00391816" w:rsidP="00E222EB">
      <w:pPr>
        <w:pStyle w:val="FFATextFlushRight"/>
        <w:keepLines w:val="0"/>
        <w:widowControl w:val="0"/>
      </w:pPr>
      <w:r w:rsidRPr="00FF61B6">
        <w:t>14 CFR 121.569</w:t>
      </w:r>
    </w:p>
    <w:p w14:paraId="4D5030B6" w14:textId="5B763D68" w:rsidR="00391816" w:rsidRPr="00FF61B6" w:rsidRDefault="00726D04" w:rsidP="00E222EB">
      <w:pPr>
        <w:pStyle w:val="Heading4"/>
        <w:numPr>
          <w:ilvl w:val="0"/>
          <w:numId w:val="0"/>
        </w:numPr>
        <w:ind w:left="864" w:hanging="864"/>
      </w:pPr>
      <w:bookmarkStart w:id="387" w:name="_Toc61352355"/>
      <w:r w:rsidRPr="00FF61B6">
        <w:t>NMO 9.3.3.4</w:t>
      </w:r>
      <w:r w:rsidRPr="00FF61B6">
        <w:tab/>
        <w:t>Location avec équipage</w:t>
      </w:r>
      <w:bookmarkEnd w:id="387"/>
    </w:p>
    <w:p w14:paraId="16C3C806" w14:textId="77777777" w:rsidR="007D5B2C" w:rsidRPr="00FF61B6" w:rsidRDefault="007D5B2C" w:rsidP="00E222EB">
      <w:pPr>
        <w:pStyle w:val="FAAOutlineL1a"/>
        <w:numPr>
          <w:ilvl w:val="0"/>
          <w:numId w:val="514"/>
        </w:numPr>
      </w:pPr>
      <w:r w:rsidRPr="00FF61B6">
        <w:t>Chaque titulaire d'un AOC doit fournir à la Régie une copie du contrat de location avec équipage qui doit être exécuté.</w:t>
      </w:r>
    </w:p>
    <w:p w14:paraId="4D5030B9" w14:textId="187D69DB" w:rsidR="00391816" w:rsidRPr="00FF61B6" w:rsidRDefault="00391816" w:rsidP="00E222EB">
      <w:pPr>
        <w:pStyle w:val="FAAOutlineL1a"/>
        <w:numPr>
          <w:ilvl w:val="0"/>
          <w:numId w:val="453"/>
        </w:numPr>
      </w:pPr>
      <w:r w:rsidRPr="00FF61B6">
        <w:t>La Régie déterminera quelle partie à l'accord de location avec équipage possède le contrôle opérationnel en fonction de la portée et du contrôle de certaines fonctions d'exploitation, telles que :</w:t>
      </w:r>
    </w:p>
    <w:p w14:paraId="4D5030BA" w14:textId="20860D83" w:rsidR="00391816" w:rsidRPr="00FF61B6" w:rsidRDefault="00391816" w:rsidP="00E222EB">
      <w:pPr>
        <w:pStyle w:val="FAAOutlineL21"/>
        <w:numPr>
          <w:ilvl w:val="0"/>
          <w:numId w:val="681"/>
        </w:numPr>
      </w:pPr>
      <w:r w:rsidRPr="00FF61B6">
        <w:t>Le début et la fin des vols ;</w:t>
      </w:r>
    </w:p>
    <w:p w14:paraId="4D5030BB" w14:textId="7FC62383" w:rsidR="00391816" w:rsidRPr="00FF61B6" w:rsidRDefault="00391816" w:rsidP="00E222EB">
      <w:pPr>
        <w:pStyle w:val="FAAOutlineL21"/>
        <w:numPr>
          <w:ilvl w:val="0"/>
          <w:numId w:val="681"/>
        </w:numPr>
      </w:pPr>
      <w:r w:rsidRPr="00FF61B6">
        <w:t>La maintenance et l'entretien de l'aéronef ;</w:t>
      </w:r>
    </w:p>
    <w:p w14:paraId="4D5030BC" w14:textId="3D62AB21" w:rsidR="00391816" w:rsidRPr="00FF61B6" w:rsidRDefault="00391816" w:rsidP="00E222EB">
      <w:pPr>
        <w:pStyle w:val="FAAOutlineL21"/>
        <w:numPr>
          <w:ilvl w:val="0"/>
          <w:numId w:val="681"/>
        </w:numPr>
      </w:pPr>
      <w:r w:rsidRPr="00FF61B6">
        <w:t>La programmation des membres d’équipage ;</w:t>
      </w:r>
    </w:p>
    <w:p w14:paraId="4D5030BD" w14:textId="497ACFE2" w:rsidR="00391816" w:rsidRPr="00FF61B6" w:rsidRDefault="00391816" w:rsidP="00E222EB">
      <w:pPr>
        <w:pStyle w:val="FAAOutlineL21"/>
        <w:numPr>
          <w:ilvl w:val="0"/>
          <w:numId w:val="681"/>
        </w:numPr>
      </w:pPr>
      <w:r w:rsidRPr="00FF61B6">
        <w:t>Le paiement des membres d’équipage ; et</w:t>
      </w:r>
    </w:p>
    <w:p w14:paraId="4D5030BE" w14:textId="50AB353A" w:rsidR="00391816" w:rsidRPr="00FF61B6" w:rsidRDefault="00391816" w:rsidP="00E222EB">
      <w:pPr>
        <w:pStyle w:val="FAAOutlineL21"/>
        <w:numPr>
          <w:ilvl w:val="0"/>
          <w:numId w:val="681"/>
        </w:numPr>
      </w:pPr>
      <w:r w:rsidRPr="00FF61B6">
        <w:t>La formation des membres d’équipage.</w:t>
      </w:r>
    </w:p>
    <w:p w14:paraId="4D5030BF" w14:textId="77777777" w:rsidR="00391816" w:rsidRPr="00FF61B6" w:rsidRDefault="00391816" w:rsidP="00E222EB">
      <w:pPr>
        <w:pStyle w:val="FAAOutlineL1a"/>
        <w:numPr>
          <w:ilvl w:val="0"/>
          <w:numId w:val="453"/>
        </w:numPr>
      </w:pPr>
      <w:r w:rsidRPr="00FF61B6">
        <w:t>Chaque titulaire d'un AOC partie à un accord de location avec équipage doit amender ses spécifications d'exploitation afin d'y inclure les informations suivantes :</w:t>
      </w:r>
    </w:p>
    <w:p w14:paraId="4D5030C0" w14:textId="1D627D7B" w:rsidR="00391816" w:rsidRPr="00FF61B6" w:rsidRDefault="00391816" w:rsidP="00E222EB">
      <w:pPr>
        <w:pStyle w:val="FAAOutlineL21"/>
        <w:numPr>
          <w:ilvl w:val="0"/>
          <w:numId w:val="682"/>
        </w:numPr>
      </w:pPr>
      <w:r w:rsidRPr="00FF61B6">
        <w:t>Les noms des parties à l'accord et la durée de celui-ci ;</w:t>
      </w:r>
    </w:p>
    <w:p w14:paraId="4D5030C1" w14:textId="6674AC6D" w:rsidR="00391816" w:rsidRPr="00FF61B6" w:rsidRDefault="00391816" w:rsidP="00E222EB">
      <w:pPr>
        <w:pStyle w:val="FAAOutlineL21"/>
        <w:numPr>
          <w:ilvl w:val="0"/>
          <w:numId w:val="682"/>
        </w:numPr>
      </w:pPr>
      <w:r w:rsidRPr="00FF61B6">
        <w:t>La marque, le modèle et la série de chaque aéronef concerné par l'accord ;</w:t>
      </w:r>
    </w:p>
    <w:p w14:paraId="4D5030C2" w14:textId="3A1E6206" w:rsidR="00391816" w:rsidRPr="00FF61B6" w:rsidRDefault="00391816" w:rsidP="00E222EB">
      <w:pPr>
        <w:pStyle w:val="FAAOutlineL21"/>
        <w:numPr>
          <w:ilvl w:val="0"/>
          <w:numId w:val="682"/>
        </w:numPr>
      </w:pPr>
      <w:r w:rsidRPr="00FF61B6">
        <w:t>Le type d'exploitation ;</w:t>
      </w:r>
    </w:p>
    <w:p w14:paraId="4D5030C3" w14:textId="34C9BC85" w:rsidR="00391816" w:rsidRPr="00FF61B6" w:rsidRDefault="00391816" w:rsidP="00E222EB">
      <w:pPr>
        <w:pStyle w:val="FAAOutlineL21"/>
        <w:numPr>
          <w:ilvl w:val="0"/>
          <w:numId w:val="682"/>
        </w:numPr>
      </w:pPr>
      <w:r w:rsidRPr="00FF61B6">
        <w:t>La date d'expiration de l'accord de location ;</w:t>
      </w:r>
    </w:p>
    <w:p w14:paraId="4D5030C4" w14:textId="71BD89EF" w:rsidR="00391816" w:rsidRPr="00FF61B6" w:rsidRDefault="00391816" w:rsidP="00E222EB">
      <w:pPr>
        <w:pStyle w:val="FAAOutlineL21"/>
        <w:numPr>
          <w:ilvl w:val="0"/>
          <w:numId w:val="682"/>
        </w:numPr>
      </w:pPr>
      <w:r w:rsidRPr="00FF61B6">
        <w:t>Une déclaration spécifiant quelle partie est jugée comme ayant le contrôle opérationnel ; et</w:t>
      </w:r>
    </w:p>
    <w:p w14:paraId="4D5030C5" w14:textId="0F617AE8" w:rsidR="00391816" w:rsidRPr="00FF61B6" w:rsidRDefault="00391816" w:rsidP="00E222EB">
      <w:pPr>
        <w:pStyle w:val="FAAOutlineL21"/>
        <w:numPr>
          <w:ilvl w:val="0"/>
          <w:numId w:val="682"/>
        </w:numPr>
      </w:pPr>
      <w:r w:rsidRPr="00FF61B6">
        <w:t>Toute autre stipulation, condition ou limitation déterminée nécessaire par la Régie.</w:t>
      </w:r>
    </w:p>
    <w:p w14:paraId="4D5030C6" w14:textId="3AA35E37" w:rsidR="00391816" w:rsidRPr="00FF61B6" w:rsidRDefault="00391816" w:rsidP="00E222EB">
      <w:pPr>
        <w:pStyle w:val="FFATextFlushRight"/>
        <w:keepLines w:val="0"/>
        <w:widowControl w:val="0"/>
      </w:pPr>
      <w:r w:rsidRPr="00FF61B6">
        <w:t xml:space="preserve">OACI, Doc 8335, Partie V : 3.1 </w:t>
      </w:r>
    </w:p>
    <w:p w14:paraId="4D5030C7" w14:textId="76BCEC35" w:rsidR="00391816" w:rsidRPr="00FF61B6" w:rsidRDefault="00391816" w:rsidP="00E222EB">
      <w:pPr>
        <w:pStyle w:val="FFATextFlushRight"/>
        <w:keepLines w:val="0"/>
        <w:widowControl w:val="0"/>
      </w:pPr>
      <w:r w:rsidRPr="00FF61B6">
        <w:t>14 CFR 119.53</w:t>
      </w:r>
    </w:p>
    <w:p w14:paraId="4D5030C8" w14:textId="28623C3F" w:rsidR="00391816" w:rsidRPr="00FF61B6" w:rsidRDefault="00E148CC" w:rsidP="00E222EB">
      <w:pPr>
        <w:pStyle w:val="FFATextFlushRight"/>
        <w:keepLines w:val="0"/>
        <w:widowControl w:val="0"/>
      </w:pPr>
      <w:r w:rsidRPr="00FF61B6">
        <w:t>JAR-OPS 1 : 1.165(c)</w:t>
      </w:r>
    </w:p>
    <w:p w14:paraId="4D5030C9" w14:textId="5BAE15AD" w:rsidR="00391816" w:rsidRPr="00FF61B6" w:rsidRDefault="00E148CC" w:rsidP="00E222EB">
      <w:pPr>
        <w:pStyle w:val="FFATextFlushRight"/>
        <w:keepLines w:val="0"/>
        <w:widowControl w:val="0"/>
      </w:pPr>
      <w:r w:rsidRPr="00FF61B6">
        <w:t>JAR-OPS 3 : 3.165(c)</w:t>
      </w:r>
    </w:p>
    <w:p w14:paraId="4D5030CA" w14:textId="6737EC71" w:rsidR="00391816" w:rsidRPr="00FF61B6" w:rsidRDefault="00391816" w:rsidP="00E222EB">
      <w:pPr>
        <w:pStyle w:val="FFATextFlushRight"/>
        <w:keepLines w:val="0"/>
        <w:widowControl w:val="0"/>
      </w:pPr>
      <w:r w:rsidRPr="00FF61B6">
        <w:t>FAA, Ordre 8900.1, Volume 3 Chapitre 13</w:t>
      </w:r>
    </w:p>
    <w:p w14:paraId="4D5030CB" w14:textId="67769A64" w:rsidR="00391816" w:rsidRPr="00FF61B6" w:rsidRDefault="00726D04" w:rsidP="00E222EB">
      <w:pPr>
        <w:pStyle w:val="Heading4"/>
        <w:numPr>
          <w:ilvl w:val="0"/>
          <w:numId w:val="0"/>
        </w:numPr>
        <w:ind w:left="864" w:hanging="864"/>
      </w:pPr>
      <w:bookmarkStart w:id="388" w:name="_Toc61352356"/>
      <w:r w:rsidRPr="00FF61B6">
        <w:lastRenderedPageBreak/>
        <w:t>NMO 9.3.3.5</w:t>
      </w:r>
      <w:r w:rsidRPr="00FF61B6">
        <w:tab/>
        <w:t>Démonstration d'évacuation d'urgence</w:t>
      </w:r>
      <w:bookmarkEnd w:id="388"/>
    </w:p>
    <w:p w14:paraId="5AEDF0B1" w14:textId="1F1E57CB" w:rsidR="007D5B2C" w:rsidRPr="00FF61B6" w:rsidRDefault="007D5B2C" w:rsidP="00E222EB">
      <w:pPr>
        <w:pStyle w:val="FAAOutlineL1a"/>
        <w:numPr>
          <w:ilvl w:val="0"/>
          <w:numId w:val="515"/>
        </w:numPr>
      </w:pPr>
      <w:r w:rsidRPr="00FF61B6">
        <w:t>Chaque titulaire d'un AOC doit effectuer une démonstration d’évacuation d’urgence partielle et d’évacuation pour amerrissage forcé, observées par la Régie, faisant la preuve de l'efficacité de la formation des membres de l'équipage de conduite du titulaire de l’AOC aux situations d'urgence et des procédures d'évacuation.</w:t>
      </w:r>
    </w:p>
    <w:p w14:paraId="4D5030CE" w14:textId="77777777" w:rsidR="00391816" w:rsidRPr="00FF61B6" w:rsidRDefault="00391816" w:rsidP="00E222EB">
      <w:pPr>
        <w:pStyle w:val="FAAOutlineL1a"/>
        <w:numPr>
          <w:ilvl w:val="0"/>
          <w:numId w:val="453"/>
        </w:numPr>
      </w:pPr>
      <w:r w:rsidRPr="00FF61B6">
        <w:t>Avant d'effectuer une démonstration d'évacuation d'urgence, le titulaire de l'AOC doit demander et obtenir l'approbation de la Régie.</w:t>
      </w:r>
    </w:p>
    <w:p w14:paraId="4D5030CF" w14:textId="6A1AD472" w:rsidR="00391816" w:rsidRPr="00FF61B6" w:rsidRDefault="00391816" w:rsidP="00E222EB">
      <w:pPr>
        <w:pStyle w:val="FAAOutlineL1a"/>
        <w:numPr>
          <w:ilvl w:val="0"/>
          <w:numId w:val="453"/>
        </w:numPr>
      </w:pPr>
      <w:r w:rsidRPr="00FF61B6">
        <w:t>Les membres du personnel de cabine utilisés pour la démonstration d'évacuation d'urgence doivent :</w:t>
      </w:r>
    </w:p>
    <w:p w14:paraId="4D5030D0" w14:textId="77777777" w:rsidR="00391816" w:rsidRPr="00FF61B6" w:rsidRDefault="00391816" w:rsidP="00E222EB">
      <w:pPr>
        <w:pStyle w:val="FAAOutlineL21"/>
        <w:numPr>
          <w:ilvl w:val="0"/>
          <w:numId w:val="683"/>
        </w:numPr>
      </w:pPr>
      <w:r w:rsidRPr="00FF61B6">
        <w:t>Être sélectionnés au hasard par la Régie ;</w:t>
      </w:r>
    </w:p>
    <w:p w14:paraId="4D5030D1" w14:textId="32189E5C" w:rsidR="00391816" w:rsidRPr="00FF61B6" w:rsidRDefault="00391816" w:rsidP="00E222EB">
      <w:pPr>
        <w:pStyle w:val="FAAOutlineL21"/>
        <w:numPr>
          <w:ilvl w:val="0"/>
          <w:numId w:val="683"/>
        </w:numPr>
      </w:pPr>
      <w:r w:rsidRPr="00FF61B6">
        <w:t>Avoir passé le programme de formation approuvé pour le type et le modèle de l'aéronef ; et</w:t>
      </w:r>
    </w:p>
    <w:p w14:paraId="4D5030D2" w14:textId="77777777" w:rsidR="00391816" w:rsidRPr="00FF61B6" w:rsidRDefault="00391816" w:rsidP="00E222EB">
      <w:pPr>
        <w:pStyle w:val="FAAOutlineL21"/>
        <w:numPr>
          <w:ilvl w:val="0"/>
          <w:numId w:val="683"/>
        </w:numPr>
      </w:pPr>
      <w:r w:rsidRPr="00FF61B6">
        <w:t>Avoir réussi les exercices et vérifications des compétences avec l'équipement et les procédures d'urgence.</w:t>
      </w:r>
    </w:p>
    <w:p w14:paraId="4D5030D3" w14:textId="575427BA" w:rsidR="00391816" w:rsidRPr="00FF61B6" w:rsidRDefault="00391816" w:rsidP="00E222EB">
      <w:pPr>
        <w:pStyle w:val="FAAOutlineL1a"/>
        <w:numPr>
          <w:ilvl w:val="0"/>
          <w:numId w:val="453"/>
        </w:numPr>
      </w:pPr>
      <w:r w:rsidRPr="00FF61B6">
        <w:t>Pour effectuer la démonstration d'évacuation d’urgence partielle, les membres de l'équipage de cabine du titulaire de l'AOC qui y sont affectés doivent, en utilisant les procédures d'exploitation du titulaire de l'AOC :</w:t>
      </w:r>
    </w:p>
    <w:p w14:paraId="4D5030D4" w14:textId="4C99B962" w:rsidR="00391816" w:rsidRPr="00FF61B6" w:rsidRDefault="00391816" w:rsidP="00E222EB">
      <w:pPr>
        <w:pStyle w:val="FAAOutlineL21"/>
        <w:numPr>
          <w:ilvl w:val="0"/>
          <w:numId w:val="706"/>
        </w:numPr>
      </w:pPr>
      <w:r w:rsidRPr="00FF61B6">
        <w:t>Faire la démonstration de l'ouverture de 50 % des issues de secours requises au niveau du plancher et 50 % de celles qui sont ailleurs (dont l'ouverture par un membre de l'équipage de cabine est définie comme étant une tâche d'évacuation d’urgence) et du déploiement de 50 % des toboggans sélectionnés par la Régie ; et</w:t>
      </w:r>
    </w:p>
    <w:p w14:paraId="4D5030D5" w14:textId="77777777" w:rsidR="00391816" w:rsidRPr="00FF61B6" w:rsidRDefault="00391816" w:rsidP="00E222EB">
      <w:pPr>
        <w:pStyle w:val="FAAOutlineL21"/>
      </w:pPr>
      <w:r w:rsidRPr="00FF61B6">
        <w:t>Préparer en 15 secondes l'utilisation de ces issues et de ces toboggans.</w:t>
      </w:r>
    </w:p>
    <w:p w14:paraId="4D5030D6" w14:textId="31528115" w:rsidR="00391816" w:rsidRPr="00FF61B6" w:rsidRDefault="00391816" w:rsidP="00E222EB">
      <w:pPr>
        <w:pStyle w:val="FAAOutlineL1a"/>
        <w:numPr>
          <w:ilvl w:val="0"/>
          <w:numId w:val="453"/>
        </w:numPr>
      </w:pPr>
      <w:r w:rsidRPr="00FF61B6">
        <w:t>Pour effectuer la démonstration de l'évacuation en cas d'amerrissage forcé, les membres de l'équipage de cabine du titulaire de l'AOC qui y sont affectés doivent :</w:t>
      </w:r>
    </w:p>
    <w:p w14:paraId="4D5030D7" w14:textId="77777777" w:rsidR="00391816" w:rsidRPr="00FF61B6" w:rsidRDefault="00391816" w:rsidP="00E222EB">
      <w:pPr>
        <w:pStyle w:val="FAAOutlineL21"/>
        <w:numPr>
          <w:ilvl w:val="0"/>
          <w:numId w:val="707"/>
        </w:numPr>
      </w:pPr>
      <w:r w:rsidRPr="00FF61B6">
        <w:t>Faire la preuve de leurs connaissances et de l'utilisation de chaque élément requis de l'équipement d'urgence ;</w:t>
      </w:r>
    </w:p>
    <w:p w14:paraId="4D5030D8" w14:textId="77777777" w:rsidR="00391816" w:rsidRPr="00FF61B6" w:rsidRDefault="00391816" w:rsidP="00E222EB">
      <w:pPr>
        <w:pStyle w:val="FAAOutlineL21"/>
      </w:pPr>
      <w:r w:rsidRPr="00FF61B6">
        <w:t>Préparer la cabine pour l'amerrissage forcé dans les 6 minutes suivant l'annonce de l'intention d'effectuer un amerrissage forcé ;</w:t>
      </w:r>
    </w:p>
    <w:p w14:paraId="4D5030D9" w14:textId="3805BB5D" w:rsidR="00391816" w:rsidRPr="00FF61B6" w:rsidRDefault="00391816" w:rsidP="00E222EB">
      <w:pPr>
        <w:pStyle w:val="FAAOutlineL21"/>
      </w:pPr>
      <w:r w:rsidRPr="00FF61B6">
        <w:t>Prendre chaque radeau de sauvetage de son espace de rangement (un radeau de sauvetage, sélectionné par la Régie, doit être mis à l'eau et gonflé correctement ou un convertible doit être correctement gonflé) ; et</w:t>
      </w:r>
    </w:p>
    <w:p w14:paraId="4D5030DA" w14:textId="23ACCA94" w:rsidR="00391816" w:rsidRPr="00FF61B6" w:rsidRDefault="00391816" w:rsidP="00E222EB">
      <w:pPr>
        <w:pStyle w:val="FAAOutlineL21"/>
      </w:pPr>
      <w:r w:rsidRPr="00FF61B6">
        <w:t>Entrer dans le radeau, qui comprend tout l'équipement d'urgence requis, et l'installer complètement pour une occupation prolongée.</w:t>
      </w:r>
    </w:p>
    <w:p w14:paraId="4D5030DC" w14:textId="2196BBB8" w:rsidR="00391816" w:rsidRPr="00FF61B6" w:rsidRDefault="00391816" w:rsidP="00E222EB">
      <w:pPr>
        <w:pStyle w:val="FFATextFlushRight"/>
        <w:keepLines w:val="0"/>
        <w:widowControl w:val="0"/>
      </w:pPr>
      <w:r w:rsidRPr="00FF61B6">
        <w:t>OACI, Doc 8335, Partie III : 5.3.11.</w:t>
      </w:r>
    </w:p>
    <w:p w14:paraId="4D5030DD" w14:textId="47E865C6" w:rsidR="00391816" w:rsidRPr="00FF61B6" w:rsidRDefault="00391816" w:rsidP="00E222EB">
      <w:pPr>
        <w:pStyle w:val="FFATextFlushRight"/>
        <w:keepLines w:val="0"/>
        <w:widowControl w:val="0"/>
      </w:pPr>
      <w:r w:rsidRPr="00FF61B6">
        <w:t>14 CFR 121.291</w:t>
      </w:r>
    </w:p>
    <w:p w14:paraId="4D5030DE" w14:textId="77777777" w:rsidR="00391816" w:rsidRPr="00FF61B6" w:rsidRDefault="00391816" w:rsidP="00E222EB">
      <w:pPr>
        <w:pStyle w:val="FFATextFlushRight"/>
        <w:keepLines w:val="0"/>
        <w:widowControl w:val="0"/>
      </w:pPr>
      <w:r w:rsidRPr="00FF61B6">
        <w:t xml:space="preserve">FAA Ordre 8900.1 </w:t>
      </w:r>
    </w:p>
    <w:p w14:paraId="4D5030DF" w14:textId="2EAC3D0A" w:rsidR="00391816" w:rsidRPr="00FF61B6" w:rsidRDefault="00726D04" w:rsidP="00E222EB">
      <w:pPr>
        <w:pStyle w:val="Heading4"/>
        <w:numPr>
          <w:ilvl w:val="0"/>
          <w:numId w:val="0"/>
        </w:numPr>
        <w:ind w:left="864" w:hanging="864"/>
      </w:pPr>
      <w:bookmarkStart w:id="389" w:name="_Toc61352357"/>
      <w:r w:rsidRPr="00FF61B6">
        <w:t>NMO 9.3.3.6</w:t>
      </w:r>
      <w:r w:rsidRPr="00FF61B6">
        <w:tab/>
        <w:t>Vols de démonstration</w:t>
      </w:r>
      <w:bookmarkEnd w:id="389"/>
    </w:p>
    <w:p w14:paraId="10E534B0" w14:textId="50D36E36" w:rsidR="007D5B2C" w:rsidRPr="00FF61B6" w:rsidRDefault="007D5B2C" w:rsidP="00E222EB">
      <w:pPr>
        <w:pStyle w:val="FAAOutlineL1a"/>
        <w:numPr>
          <w:ilvl w:val="0"/>
          <w:numId w:val="516"/>
        </w:numPr>
      </w:pPr>
      <w:r w:rsidRPr="00FF61B6">
        <w:t xml:space="preserve">Chaque titulaire d'un AOC doit effectuer des vols de démonstration pour chaque type d'aéronef, y compris ceux dont la conception a été physiquement altérée, et pour chaque type d'opération à laquelle il a l'intention de se livrer. </w:t>
      </w:r>
    </w:p>
    <w:p w14:paraId="4D5030E3" w14:textId="5F27F5E1" w:rsidR="00391816" w:rsidRPr="00FF61B6" w:rsidRDefault="00391816" w:rsidP="00E222EB">
      <w:pPr>
        <w:pStyle w:val="FAAOutlineL1a"/>
        <w:numPr>
          <w:ilvl w:val="0"/>
          <w:numId w:val="453"/>
        </w:numPr>
      </w:pPr>
      <w:r w:rsidRPr="00FF61B6">
        <w:t>Chaque titulaire d'un AOC doit effectuer des vols de démonstration pour au moins ce qui suit :</w:t>
      </w:r>
    </w:p>
    <w:p w14:paraId="4D5030E4" w14:textId="1B10A5FC" w:rsidR="00391816" w:rsidRPr="00FF61B6" w:rsidRDefault="000F3165" w:rsidP="00E222EB">
      <w:pPr>
        <w:pStyle w:val="FAAOutlineL21"/>
        <w:numPr>
          <w:ilvl w:val="0"/>
          <w:numId w:val="684"/>
        </w:numPr>
      </w:pPr>
      <w:r w:rsidRPr="00FF61B6">
        <w:t>Essais initiaux probants d’aéronefs nouvellement construits ou d’aéronefs n’ayant pas encore fait de démonstration pour être utilisés dans un type d’opération au titre de la présente partie :</w:t>
      </w:r>
    </w:p>
    <w:p w14:paraId="7EDAD4F7" w14:textId="6634DD01" w:rsidR="000F3165" w:rsidRPr="00FF61B6" w:rsidRDefault="00484ECA" w:rsidP="00E222EB">
      <w:pPr>
        <w:pStyle w:val="FAAOutlineL3i"/>
        <w:numPr>
          <w:ilvl w:val="3"/>
          <w:numId w:val="381"/>
        </w:numPr>
      </w:pPr>
      <w:r w:rsidRPr="00FF61B6">
        <w:lastRenderedPageBreak/>
        <w:t>Un minimum de 100 heures de vol, outre les tests de certification de l’avion, doit être effectué, dont un nombre représentatif de vols vers les aérodromes en route.</w:t>
      </w:r>
    </w:p>
    <w:p w14:paraId="4D5030E5" w14:textId="1E63D2A2" w:rsidR="00391816" w:rsidRPr="00FF61B6" w:rsidRDefault="000F3165" w:rsidP="00E222EB">
      <w:pPr>
        <w:pStyle w:val="FAAOutlineL3i"/>
      </w:pPr>
      <w:r w:rsidRPr="00FF61B6">
        <w:t>La Régie peut réduire l’impératif d’au moins 100 heures de tests probants si elle détermine qu’il y a eu démonstration d’un niveau satisfaisant de compétence pour justifier la réduction. Cet impératif s’applique soit aux nouveaux aéronefs construits dans [ÉTAT] ou à tout aéronef construit à l’étranger que le détenteur d’un certificat de [ÉTAT] n’a pas exploité précédemment.</w:t>
      </w:r>
    </w:p>
    <w:p w14:paraId="4D5030E6" w14:textId="76945123" w:rsidR="00391816" w:rsidRPr="00FF61B6" w:rsidRDefault="00A3799C" w:rsidP="00E222EB">
      <w:pPr>
        <w:pStyle w:val="FAAOutlineL3i"/>
      </w:pPr>
      <w:r w:rsidRPr="00FF61B6">
        <w:t>Dix (10) heures de vol doivent avoir lieu de nuit, ce qui ne peut pas être réduit.</w:t>
      </w:r>
    </w:p>
    <w:p w14:paraId="13E5B194" w14:textId="2C09B50F" w:rsidR="00C73125" w:rsidRPr="00FF61B6" w:rsidRDefault="00786DD9" w:rsidP="00E222EB">
      <w:pPr>
        <w:pStyle w:val="FAAOutlineL21"/>
      </w:pPr>
      <w:r w:rsidRPr="00FF61B6">
        <w:t>Types d’aéronefs et d’opérations :</w:t>
      </w:r>
    </w:p>
    <w:p w14:paraId="6DDA2519" w14:textId="1E2C8AC4" w:rsidR="00C73125" w:rsidRPr="00FF61B6" w:rsidRDefault="00C73125" w:rsidP="00E222EB">
      <w:pPr>
        <w:pStyle w:val="FAAOutlineL3i"/>
        <w:numPr>
          <w:ilvl w:val="3"/>
          <w:numId w:val="382"/>
        </w:numPr>
      </w:pPr>
      <w:r w:rsidRPr="00FF61B6">
        <w:t>Pour chaque type d'aéronef, au moins 50 heures de vols de démonstration acceptables pour la Régie doivent être effectués pour chaque type d’exploitation à laquelle le détenteur d’un AOC a l’intention de se livrer, dont un nombre représentatif de vols vers les aérodromes en route.</w:t>
      </w:r>
    </w:p>
    <w:p w14:paraId="770648F0" w14:textId="297D1AA4" w:rsidR="00786DD9" w:rsidRPr="00FF61B6" w:rsidRDefault="00387E8A" w:rsidP="00E222EB">
      <w:pPr>
        <w:pStyle w:val="FAAOutlineL21"/>
      </w:pPr>
      <w:r w:rsidRPr="00FF61B6">
        <w:t>Aéronef physiquement altéré :</w:t>
      </w:r>
    </w:p>
    <w:p w14:paraId="47291AD2" w14:textId="32F9A613" w:rsidR="00786DD9" w:rsidRPr="00FF61B6" w:rsidRDefault="00786DD9" w:rsidP="00E222EB">
      <w:pPr>
        <w:pStyle w:val="FAAOutlineL3i"/>
        <w:numPr>
          <w:ilvl w:val="3"/>
          <w:numId w:val="383"/>
        </w:numPr>
      </w:pPr>
      <w:r w:rsidRPr="00FF61B6">
        <w:t>Pour chaque type d'aéronef dont la conception a été physiquement altérée, au moins 50 heures de vols de démonstration acceptables pour la Régie doivent être effectués pour chaque type d’exploitation à laquelle le détenteur d’un AOC a l’intention de se livrer avec cet aéronef, dont un nombre représentatif de vols vers les aérodromes en route.</w:t>
      </w:r>
    </w:p>
    <w:p w14:paraId="4D5030E8" w14:textId="2E64F235" w:rsidR="00391816" w:rsidRPr="00FF61B6" w:rsidRDefault="00391816" w:rsidP="00E222EB">
      <w:pPr>
        <w:pStyle w:val="FAAOutlineL1a"/>
        <w:numPr>
          <w:ilvl w:val="0"/>
          <w:numId w:val="453"/>
        </w:numPr>
      </w:pPr>
      <w:r w:rsidRPr="00FF61B6">
        <w:t>Nul n'est autorisé à transporter des passagers à bord d'un aéronef lors de vols de démonstration, sauf dans le cas de ceux qui sont requis pour effectuer le vol de démonstration et de ceux qui sont désignés par la Régie.</w:t>
      </w:r>
    </w:p>
    <w:p w14:paraId="4D5030E9" w14:textId="2B7FE80D" w:rsidR="00391816" w:rsidRPr="00FF61B6" w:rsidRDefault="00391816" w:rsidP="00E222EB">
      <w:pPr>
        <w:pStyle w:val="FAAOutlineL1a"/>
        <w:numPr>
          <w:ilvl w:val="0"/>
          <w:numId w:val="453"/>
        </w:numPr>
      </w:pPr>
      <w:r w:rsidRPr="00FF61B6">
        <w:t>Pour les titulaires d'un AOC dont les aéronefs ont une masse inférieure à 5 700 kg, la nécessité et la portée de la démonstration sont à la discrétion de la Régie.</w:t>
      </w:r>
    </w:p>
    <w:p w14:paraId="4D5030EA" w14:textId="4C932D0A" w:rsidR="00391816" w:rsidRPr="00FF61B6" w:rsidRDefault="00771D27" w:rsidP="00E222EB">
      <w:pPr>
        <w:pStyle w:val="FFATextFlushRight"/>
        <w:keepLines w:val="0"/>
        <w:widowControl w:val="0"/>
      </w:pPr>
      <w:r w:rsidRPr="00FF61B6">
        <w:t>OACI, Annexe 6, Partie I : 4.2.1.3</w:t>
      </w:r>
    </w:p>
    <w:p w14:paraId="4D5030EB" w14:textId="4B86E326" w:rsidR="00391816" w:rsidRPr="00FF61B6" w:rsidRDefault="00ED2A95" w:rsidP="00E222EB">
      <w:pPr>
        <w:pStyle w:val="FFATextFlushRight"/>
        <w:keepLines w:val="0"/>
        <w:widowControl w:val="0"/>
      </w:pPr>
      <w:r w:rsidRPr="00FF61B6">
        <w:t>OACI, Doc. 8335 : 5.4</w:t>
      </w:r>
    </w:p>
    <w:p w14:paraId="3EDE963D" w14:textId="7C367660" w:rsidR="00ED2A95" w:rsidRPr="00FF61B6" w:rsidRDefault="00ED2A95" w:rsidP="00E222EB">
      <w:pPr>
        <w:pStyle w:val="FFATextFlushRight"/>
        <w:keepLines w:val="0"/>
        <w:widowControl w:val="0"/>
      </w:pPr>
      <w:r w:rsidRPr="00FF61B6">
        <w:t>14 CFR 121.163</w:t>
      </w:r>
    </w:p>
    <w:p w14:paraId="0080FC0C" w14:textId="010E4D61" w:rsidR="004317F6" w:rsidRPr="00FF61B6" w:rsidRDefault="00391816" w:rsidP="00E222EB">
      <w:pPr>
        <w:pStyle w:val="FFATextFlushRight"/>
        <w:keepLines w:val="0"/>
        <w:widowControl w:val="0"/>
        <w:rPr>
          <w:rFonts w:eastAsia="Times New Roman"/>
          <w:sz w:val="28"/>
          <w:szCs w:val="26"/>
        </w:rPr>
      </w:pPr>
      <w:r w:rsidRPr="00FF61B6">
        <w:t xml:space="preserve">FAA, Ordre 8900.1, Volume 3, Chapitre 29, Section 3 </w:t>
      </w:r>
    </w:p>
    <w:p w14:paraId="4D5030EE" w14:textId="53A6EF0F" w:rsidR="00391816" w:rsidRPr="00FF61B6" w:rsidRDefault="00726D04" w:rsidP="00E222EB">
      <w:pPr>
        <w:pStyle w:val="Heading4"/>
        <w:numPr>
          <w:ilvl w:val="0"/>
          <w:numId w:val="0"/>
        </w:numPr>
        <w:ind w:left="864" w:hanging="864"/>
      </w:pPr>
      <w:bookmarkStart w:id="390" w:name="_Toc61352358"/>
      <w:r w:rsidRPr="00FF61B6">
        <w:t>NMO 9.4.1.2(G)</w:t>
      </w:r>
      <w:r w:rsidRPr="00FF61B6">
        <w:tab/>
        <w:t>Manuel d'exploitation ─ Généralités</w:t>
      </w:r>
      <w:bookmarkEnd w:id="390"/>
    </w:p>
    <w:p w14:paraId="1CC1A972" w14:textId="2EC7E7F3" w:rsidR="0007041C" w:rsidRPr="00FF61B6" w:rsidRDefault="007D5B2C" w:rsidP="00E222EB">
      <w:pPr>
        <w:pStyle w:val="ListParagraph"/>
        <w:numPr>
          <w:ilvl w:val="5"/>
          <w:numId w:val="383"/>
        </w:numPr>
        <w:ind w:left="1440"/>
        <w:contextualSpacing w:val="0"/>
      </w:pPr>
      <w:r w:rsidRPr="00FF61B6">
        <w:t>La partie ou la section des généralités de l’OM doit contenir au moins ce qui suit :</w:t>
      </w:r>
    </w:p>
    <w:tbl>
      <w:tblPr>
        <w:tblStyle w:val="TableGrid"/>
        <w:tblW w:w="0" w:type="auto"/>
        <w:tblCellMar>
          <w:left w:w="115" w:type="dxa"/>
          <w:right w:w="115" w:type="dxa"/>
        </w:tblCellMar>
        <w:tblLook w:val="04A0" w:firstRow="1" w:lastRow="0" w:firstColumn="1" w:lastColumn="0" w:noHBand="0" w:noVBand="1"/>
        <w:tblCaption w:val="Operations Manual - General"/>
        <w:tblDescription w:val="Paragraphs within the Operations Manual - General"/>
      </w:tblPr>
      <w:tblGrid>
        <w:gridCol w:w="9343"/>
        <w:gridCol w:w="7"/>
      </w:tblGrid>
      <w:tr w:rsidR="0007041C" w:rsidRPr="00FF61B6" w14:paraId="2E63A3CB" w14:textId="77777777" w:rsidTr="00AC17E5">
        <w:tc>
          <w:tcPr>
            <w:tcW w:w="9350" w:type="dxa"/>
            <w:gridSpan w:val="2"/>
            <w:tcBorders>
              <w:bottom w:val="nil"/>
            </w:tcBorders>
          </w:tcPr>
          <w:p w14:paraId="57248087" w14:textId="747A4521" w:rsidR="0007041C" w:rsidRPr="00FF61B6" w:rsidRDefault="0007041C" w:rsidP="00E222EB">
            <w:pPr>
              <w:pStyle w:val="ListParagraph"/>
              <w:numPr>
                <w:ilvl w:val="0"/>
                <w:numId w:val="850"/>
              </w:numPr>
              <w:spacing w:before="60" w:after="60"/>
              <w:contextualSpacing w:val="0"/>
              <w:rPr>
                <w:b/>
                <w:bCs/>
              </w:rPr>
            </w:pPr>
            <w:r w:rsidRPr="00FF61B6">
              <w:rPr>
                <w:b/>
              </w:rPr>
              <w:t>Administration et contrôle du manuel d'exploitation</w:t>
            </w:r>
          </w:p>
        </w:tc>
      </w:tr>
      <w:tr w:rsidR="0007041C" w:rsidRPr="00FF61B6" w14:paraId="2955FB18" w14:textId="77777777" w:rsidTr="00AC17E5">
        <w:tc>
          <w:tcPr>
            <w:tcW w:w="9350" w:type="dxa"/>
            <w:gridSpan w:val="2"/>
            <w:tcBorders>
              <w:top w:val="nil"/>
              <w:bottom w:val="nil"/>
            </w:tcBorders>
          </w:tcPr>
          <w:p w14:paraId="4BFFA47C" w14:textId="461A2B38" w:rsidR="0007041C" w:rsidRPr="00FF61B6" w:rsidRDefault="0007041C" w:rsidP="00E222EB">
            <w:pPr>
              <w:pStyle w:val="ListParagraph"/>
              <w:numPr>
                <w:ilvl w:val="1"/>
                <w:numId w:val="850"/>
              </w:numPr>
              <w:spacing w:before="60" w:after="60"/>
              <w:contextualSpacing w:val="0"/>
            </w:pPr>
            <w:r w:rsidRPr="00FF61B6">
              <w:t>Introduction.</w:t>
            </w:r>
          </w:p>
        </w:tc>
      </w:tr>
      <w:tr w:rsidR="0007041C" w:rsidRPr="00FF61B6" w14:paraId="7B12B059" w14:textId="77777777" w:rsidTr="00AC17E5">
        <w:tc>
          <w:tcPr>
            <w:tcW w:w="9350" w:type="dxa"/>
            <w:gridSpan w:val="2"/>
            <w:tcBorders>
              <w:top w:val="nil"/>
              <w:bottom w:val="nil"/>
            </w:tcBorders>
          </w:tcPr>
          <w:p w14:paraId="7BDA26E2" w14:textId="388BB0D2" w:rsidR="0007041C" w:rsidRPr="00FF61B6" w:rsidRDefault="0007041C" w:rsidP="00E222EB">
            <w:pPr>
              <w:pStyle w:val="ListParagraph"/>
              <w:numPr>
                <w:ilvl w:val="2"/>
                <w:numId w:val="850"/>
              </w:numPr>
              <w:spacing w:before="60" w:after="60"/>
              <w:contextualSpacing w:val="0"/>
            </w:pPr>
            <w:r w:rsidRPr="00FF61B6">
              <w:t>Une déclaration selon laquelle le manuel est conforme à toutes règles et réglementations qui s'appliquent et aux limitations spéciales et approbations spécifiques des spécifications d'exploitation de l’exploitant aérien concerné.</w:t>
            </w:r>
          </w:p>
        </w:tc>
      </w:tr>
      <w:tr w:rsidR="0007041C" w:rsidRPr="00FF61B6" w14:paraId="32007DF0" w14:textId="77777777" w:rsidTr="00AC17E5">
        <w:tc>
          <w:tcPr>
            <w:tcW w:w="9350" w:type="dxa"/>
            <w:gridSpan w:val="2"/>
            <w:tcBorders>
              <w:top w:val="nil"/>
              <w:bottom w:val="nil"/>
            </w:tcBorders>
          </w:tcPr>
          <w:p w14:paraId="0E74CD9B" w14:textId="6450E508" w:rsidR="0007041C" w:rsidRPr="00FF61B6" w:rsidRDefault="0007041C" w:rsidP="00E222EB">
            <w:pPr>
              <w:pStyle w:val="ListParagraph"/>
              <w:numPr>
                <w:ilvl w:val="2"/>
                <w:numId w:val="850"/>
              </w:numPr>
              <w:spacing w:before="60" w:after="60"/>
              <w:contextualSpacing w:val="0"/>
            </w:pPr>
            <w:r w:rsidRPr="00FF61B6">
              <w:t>Une déclaration selon laquelle le manuel d'exploitation contient les instructions d'exploitation auxquelles le personnel approprié doit se conformer dans l'exercice de ses devoirs.</w:t>
            </w:r>
          </w:p>
        </w:tc>
      </w:tr>
      <w:tr w:rsidR="0007041C" w:rsidRPr="00FF61B6" w14:paraId="5FF07070" w14:textId="77777777" w:rsidTr="00AC17E5">
        <w:tc>
          <w:tcPr>
            <w:tcW w:w="9350" w:type="dxa"/>
            <w:gridSpan w:val="2"/>
            <w:tcBorders>
              <w:top w:val="nil"/>
              <w:bottom w:val="nil"/>
            </w:tcBorders>
          </w:tcPr>
          <w:p w14:paraId="47B0AD2D" w14:textId="242D84AB" w:rsidR="0007041C" w:rsidRPr="00FF61B6" w:rsidRDefault="0007041C" w:rsidP="00E222EB">
            <w:pPr>
              <w:pStyle w:val="ListParagraph"/>
              <w:numPr>
                <w:ilvl w:val="2"/>
                <w:numId w:val="850"/>
              </w:numPr>
              <w:spacing w:before="60" w:after="60"/>
              <w:contextualSpacing w:val="0"/>
            </w:pPr>
            <w:r w:rsidRPr="00FF61B6">
              <w:t>Une liste et une brève description des diverses parties de l’OM, de ce qu'elles contiennent, de ce à quoi elles s'appliquent et de leur utilisation.</w:t>
            </w:r>
          </w:p>
        </w:tc>
      </w:tr>
      <w:tr w:rsidR="0007041C" w:rsidRPr="00FF61B6" w14:paraId="25687443" w14:textId="77777777" w:rsidTr="00AC17E5">
        <w:tc>
          <w:tcPr>
            <w:tcW w:w="9350" w:type="dxa"/>
            <w:gridSpan w:val="2"/>
            <w:tcBorders>
              <w:top w:val="nil"/>
              <w:bottom w:val="nil"/>
            </w:tcBorders>
          </w:tcPr>
          <w:p w14:paraId="0CB56175" w14:textId="6F32BE6B" w:rsidR="0007041C" w:rsidRPr="00FF61B6" w:rsidRDefault="0007041C" w:rsidP="00E222EB">
            <w:pPr>
              <w:pStyle w:val="ListParagraph"/>
              <w:numPr>
                <w:ilvl w:val="2"/>
                <w:numId w:val="850"/>
              </w:numPr>
              <w:spacing w:before="60" w:after="60"/>
              <w:contextualSpacing w:val="0"/>
            </w:pPr>
            <w:r w:rsidRPr="00FF61B6">
              <w:t>Une explication et la définition des termes et des mots utilisés dans le manuel.</w:t>
            </w:r>
          </w:p>
        </w:tc>
      </w:tr>
      <w:tr w:rsidR="000035E6" w:rsidRPr="00FF61B6" w14:paraId="50F0A000" w14:textId="77777777" w:rsidTr="00AC17E5">
        <w:tc>
          <w:tcPr>
            <w:tcW w:w="9350" w:type="dxa"/>
            <w:gridSpan w:val="2"/>
            <w:tcBorders>
              <w:top w:val="nil"/>
              <w:bottom w:val="nil"/>
            </w:tcBorders>
          </w:tcPr>
          <w:p w14:paraId="14C1268D" w14:textId="01474880" w:rsidR="000035E6" w:rsidRPr="00FF61B6" w:rsidRDefault="000035E6" w:rsidP="00E222EB">
            <w:pPr>
              <w:pStyle w:val="ListParagraph"/>
              <w:numPr>
                <w:ilvl w:val="1"/>
                <w:numId w:val="850"/>
              </w:numPr>
              <w:spacing w:before="60" w:after="60"/>
              <w:contextualSpacing w:val="0"/>
            </w:pPr>
            <w:r w:rsidRPr="00FF61B6">
              <w:t>Système d’amendement et de révision.</w:t>
            </w:r>
          </w:p>
        </w:tc>
      </w:tr>
      <w:tr w:rsidR="000035E6" w:rsidRPr="00FF61B6" w14:paraId="5DE6A029" w14:textId="77777777" w:rsidTr="00AC17E5">
        <w:tc>
          <w:tcPr>
            <w:tcW w:w="9350" w:type="dxa"/>
            <w:gridSpan w:val="2"/>
            <w:tcBorders>
              <w:top w:val="nil"/>
              <w:bottom w:val="nil"/>
            </w:tcBorders>
          </w:tcPr>
          <w:p w14:paraId="0F80DE8E" w14:textId="76B1B731" w:rsidR="000035E6" w:rsidRPr="00FF61B6" w:rsidRDefault="000035E6" w:rsidP="00E222EB">
            <w:pPr>
              <w:pStyle w:val="ListParagraph"/>
              <w:numPr>
                <w:ilvl w:val="2"/>
                <w:numId w:val="850"/>
              </w:numPr>
              <w:spacing w:before="60" w:after="60"/>
              <w:contextualSpacing w:val="0"/>
            </w:pPr>
            <w:r w:rsidRPr="00FF61B6">
              <w:t>Une description de qui a la responsabilité de publier et d'insérer les amendements et les révisions.</w:t>
            </w:r>
          </w:p>
        </w:tc>
      </w:tr>
      <w:tr w:rsidR="000035E6" w:rsidRPr="00FF61B6" w14:paraId="53AE51F2" w14:textId="77777777" w:rsidTr="00AC17E5">
        <w:tc>
          <w:tcPr>
            <w:tcW w:w="9350" w:type="dxa"/>
            <w:gridSpan w:val="2"/>
            <w:tcBorders>
              <w:top w:val="nil"/>
              <w:bottom w:val="nil"/>
            </w:tcBorders>
          </w:tcPr>
          <w:p w14:paraId="6383D5CF" w14:textId="5284EE26" w:rsidR="000035E6" w:rsidRPr="00FF61B6" w:rsidRDefault="000035E6" w:rsidP="00E222EB">
            <w:pPr>
              <w:pStyle w:val="ListParagraph"/>
              <w:numPr>
                <w:ilvl w:val="2"/>
                <w:numId w:val="850"/>
              </w:numPr>
              <w:spacing w:before="60" w:after="60"/>
              <w:contextualSpacing w:val="0"/>
            </w:pPr>
            <w:r w:rsidRPr="00FF61B6">
              <w:lastRenderedPageBreak/>
              <w:t>Un dossier des amendements et des révisions avec les dates de leur insertion et de leur entrée en vigueur.</w:t>
            </w:r>
          </w:p>
        </w:tc>
      </w:tr>
      <w:tr w:rsidR="000035E6" w:rsidRPr="00FF61B6" w14:paraId="74F90D0C" w14:textId="77777777" w:rsidTr="00AC17E5">
        <w:tc>
          <w:tcPr>
            <w:tcW w:w="9350" w:type="dxa"/>
            <w:gridSpan w:val="2"/>
            <w:tcBorders>
              <w:top w:val="nil"/>
              <w:bottom w:val="nil"/>
            </w:tcBorders>
          </w:tcPr>
          <w:p w14:paraId="33C3AE0E" w14:textId="59CF9C77" w:rsidR="000035E6" w:rsidRPr="00FF61B6" w:rsidRDefault="000035E6" w:rsidP="00E222EB">
            <w:pPr>
              <w:pStyle w:val="ListParagraph"/>
              <w:numPr>
                <w:ilvl w:val="2"/>
                <w:numId w:val="850"/>
              </w:numPr>
              <w:spacing w:before="60" w:after="60"/>
              <w:contextualSpacing w:val="0"/>
            </w:pPr>
            <w:r w:rsidRPr="00FF61B6">
              <w:t>Une déclaration selon laquelle il est interdit d'écrire à la main les amendements et les révisions, sauf dans les situations qui requièrent immédiatement un amendement ou une révision dans l'intérêt de la sécurité.</w:t>
            </w:r>
          </w:p>
        </w:tc>
      </w:tr>
      <w:tr w:rsidR="000035E6" w:rsidRPr="00FF61B6" w14:paraId="5BA40CAB" w14:textId="77777777" w:rsidTr="00AC17E5">
        <w:tc>
          <w:tcPr>
            <w:tcW w:w="9350" w:type="dxa"/>
            <w:gridSpan w:val="2"/>
            <w:tcBorders>
              <w:top w:val="nil"/>
              <w:bottom w:val="nil"/>
            </w:tcBorders>
          </w:tcPr>
          <w:p w14:paraId="722A4B9F" w14:textId="3239E941" w:rsidR="000035E6" w:rsidRPr="00FF61B6" w:rsidRDefault="000035E6" w:rsidP="00E222EB">
            <w:pPr>
              <w:pStyle w:val="ListParagraph"/>
              <w:numPr>
                <w:ilvl w:val="2"/>
                <w:numId w:val="850"/>
              </w:numPr>
              <w:spacing w:before="60" w:after="60"/>
              <w:contextualSpacing w:val="0"/>
            </w:pPr>
            <w:r w:rsidRPr="00FF61B6">
              <w:t>Une description du système d'annotation des feuilles et les dates de leur entrée en vigueur.</w:t>
            </w:r>
          </w:p>
        </w:tc>
      </w:tr>
      <w:tr w:rsidR="000035E6" w:rsidRPr="00FF61B6" w14:paraId="022BC84E" w14:textId="77777777" w:rsidTr="00AC17E5">
        <w:tc>
          <w:tcPr>
            <w:tcW w:w="9350" w:type="dxa"/>
            <w:gridSpan w:val="2"/>
            <w:tcBorders>
              <w:top w:val="nil"/>
              <w:bottom w:val="nil"/>
            </w:tcBorders>
          </w:tcPr>
          <w:p w14:paraId="1223CAE7" w14:textId="52993290" w:rsidR="000035E6" w:rsidRPr="00FF61B6" w:rsidRDefault="000035E6" w:rsidP="00E222EB">
            <w:pPr>
              <w:pStyle w:val="ListParagraph"/>
              <w:numPr>
                <w:ilvl w:val="2"/>
                <w:numId w:val="850"/>
              </w:numPr>
              <w:spacing w:before="60" w:after="60"/>
              <w:contextualSpacing w:val="0"/>
            </w:pPr>
            <w:r w:rsidRPr="00FF61B6">
              <w:t>Une liste des feuilles valides et leur date d'entrée en vigueur.</w:t>
            </w:r>
          </w:p>
        </w:tc>
      </w:tr>
      <w:tr w:rsidR="000035E6" w:rsidRPr="00FF61B6" w14:paraId="2B743674" w14:textId="77777777" w:rsidTr="00AC17E5">
        <w:tc>
          <w:tcPr>
            <w:tcW w:w="9350" w:type="dxa"/>
            <w:gridSpan w:val="2"/>
            <w:tcBorders>
              <w:top w:val="nil"/>
              <w:bottom w:val="nil"/>
            </w:tcBorders>
          </w:tcPr>
          <w:p w14:paraId="31191CD7" w14:textId="6F1AC2C9" w:rsidR="000035E6" w:rsidRPr="00FF61B6" w:rsidRDefault="000035E6" w:rsidP="00E222EB">
            <w:pPr>
              <w:pStyle w:val="ListParagraph"/>
              <w:numPr>
                <w:ilvl w:val="2"/>
                <w:numId w:val="850"/>
              </w:numPr>
              <w:spacing w:before="60" w:after="60"/>
              <w:contextualSpacing w:val="0"/>
            </w:pPr>
            <w:r w:rsidRPr="00FF61B6">
              <w:t>Annotation des changements (sur les feuilles avec texte et, si c'est faisable, sur les cartes et les schémas).</w:t>
            </w:r>
          </w:p>
        </w:tc>
      </w:tr>
      <w:tr w:rsidR="000035E6" w:rsidRPr="00FF61B6" w14:paraId="4F20A56F" w14:textId="77777777" w:rsidTr="00AC17E5">
        <w:tc>
          <w:tcPr>
            <w:tcW w:w="9350" w:type="dxa"/>
            <w:gridSpan w:val="2"/>
            <w:tcBorders>
              <w:top w:val="nil"/>
              <w:bottom w:val="nil"/>
            </w:tcBorders>
          </w:tcPr>
          <w:p w14:paraId="3A00E366" w14:textId="18E130B3" w:rsidR="000035E6" w:rsidRPr="00FF61B6" w:rsidRDefault="000035E6" w:rsidP="00E222EB">
            <w:pPr>
              <w:pStyle w:val="ListParagraph"/>
              <w:numPr>
                <w:ilvl w:val="2"/>
                <w:numId w:val="850"/>
              </w:numPr>
              <w:spacing w:before="60" w:after="60"/>
              <w:contextualSpacing w:val="0"/>
            </w:pPr>
            <w:r w:rsidRPr="00FF61B6">
              <w:t>Un système d'enregistrement des révisions temporaires.</w:t>
            </w:r>
          </w:p>
        </w:tc>
      </w:tr>
      <w:tr w:rsidR="000035E6" w:rsidRPr="00FF61B6" w14:paraId="5D80B765" w14:textId="77777777" w:rsidTr="00AC17E5">
        <w:tc>
          <w:tcPr>
            <w:tcW w:w="9350" w:type="dxa"/>
            <w:gridSpan w:val="2"/>
            <w:tcBorders>
              <w:top w:val="nil"/>
              <w:bottom w:val="nil"/>
            </w:tcBorders>
          </w:tcPr>
          <w:p w14:paraId="5BB8D999" w14:textId="7102F47F" w:rsidR="000035E6" w:rsidRPr="00FF61B6" w:rsidRDefault="000035E6" w:rsidP="00E222EB">
            <w:pPr>
              <w:pStyle w:val="ListParagraph"/>
              <w:numPr>
                <w:ilvl w:val="2"/>
                <w:numId w:val="850"/>
              </w:numPr>
              <w:spacing w:before="60" w:after="60"/>
              <w:contextualSpacing w:val="0"/>
            </w:pPr>
            <w:r w:rsidRPr="00FF61B6">
              <w:t>Une description du système de distribution des manuels, amendements et révisions.</w:t>
            </w:r>
          </w:p>
        </w:tc>
      </w:tr>
      <w:tr w:rsidR="000035E6" w:rsidRPr="00FF61B6" w14:paraId="35C4468C" w14:textId="77777777" w:rsidTr="00AC17E5">
        <w:tc>
          <w:tcPr>
            <w:tcW w:w="9350" w:type="dxa"/>
            <w:gridSpan w:val="2"/>
            <w:tcBorders>
              <w:top w:val="nil"/>
              <w:bottom w:val="nil"/>
            </w:tcBorders>
          </w:tcPr>
          <w:p w14:paraId="6D822B4E" w14:textId="27EF0796" w:rsidR="000035E6" w:rsidRPr="00FF61B6" w:rsidRDefault="000035E6" w:rsidP="00E222EB">
            <w:pPr>
              <w:pStyle w:val="ListParagraph"/>
              <w:numPr>
                <w:ilvl w:val="2"/>
                <w:numId w:val="850"/>
              </w:numPr>
              <w:spacing w:before="60" w:after="60"/>
              <w:contextualSpacing w:val="0"/>
            </w:pPr>
            <w:r w:rsidRPr="00FF61B6">
              <w:t>Une déclaration indiquant qui a pour responsabilité de notifier la Régie de tout changement proposé et de travailler avec elle sur les changements qui requièrent son approbation.</w:t>
            </w:r>
          </w:p>
        </w:tc>
      </w:tr>
      <w:tr w:rsidR="000035E6" w:rsidRPr="00FF61B6" w14:paraId="685C7103" w14:textId="77777777" w:rsidTr="00AC17E5">
        <w:tc>
          <w:tcPr>
            <w:tcW w:w="9350" w:type="dxa"/>
            <w:gridSpan w:val="2"/>
            <w:tcBorders>
              <w:top w:val="nil"/>
              <w:bottom w:val="nil"/>
            </w:tcBorders>
          </w:tcPr>
          <w:p w14:paraId="3D906AC2" w14:textId="3807968B" w:rsidR="000035E6" w:rsidRPr="00FF61B6" w:rsidRDefault="000035E6" w:rsidP="00E222EB">
            <w:pPr>
              <w:pStyle w:val="ListParagraph"/>
              <w:numPr>
                <w:ilvl w:val="0"/>
                <w:numId w:val="850"/>
              </w:numPr>
              <w:spacing w:before="60" w:after="60"/>
              <w:contextualSpacing w:val="0"/>
              <w:rPr>
                <w:b/>
                <w:bCs/>
              </w:rPr>
            </w:pPr>
            <w:r w:rsidRPr="00FF61B6">
              <w:rPr>
                <w:b/>
              </w:rPr>
              <w:t>Organisation et responsabilités</w:t>
            </w:r>
          </w:p>
        </w:tc>
      </w:tr>
      <w:tr w:rsidR="000035E6" w:rsidRPr="00FF61B6" w14:paraId="1660FAA1" w14:textId="77777777" w:rsidTr="00AC17E5">
        <w:tc>
          <w:tcPr>
            <w:tcW w:w="9350" w:type="dxa"/>
            <w:gridSpan w:val="2"/>
            <w:tcBorders>
              <w:top w:val="nil"/>
              <w:bottom w:val="nil"/>
            </w:tcBorders>
          </w:tcPr>
          <w:p w14:paraId="7D6B3F1B" w14:textId="196A9F9B" w:rsidR="000035E6" w:rsidRPr="00FF61B6" w:rsidRDefault="000035E6" w:rsidP="00E222EB">
            <w:pPr>
              <w:pStyle w:val="ListParagraph"/>
              <w:numPr>
                <w:ilvl w:val="1"/>
                <w:numId w:val="850"/>
              </w:numPr>
              <w:spacing w:before="60" w:after="60"/>
              <w:contextualSpacing w:val="0"/>
            </w:pPr>
            <w:r w:rsidRPr="00FF61B6">
              <w:t>Structure organisationnelle.</w:t>
            </w:r>
          </w:p>
        </w:tc>
      </w:tr>
      <w:tr w:rsidR="000035E6" w:rsidRPr="00FF61B6" w14:paraId="00D8C975" w14:textId="77777777" w:rsidTr="00AC17E5">
        <w:tc>
          <w:tcPr>
            <w:tcW w:w="9350" w:type="dxa"/>
            <w:gridSpan w:val="2"/>
            <w:tcBorders>
              <w:top w:val="nil"/>
              <w:bottom w:val="nil"/>
            </w:tcBorders>
          </w:tcPr>
          <w:p w14:paraId="4468BAF3" w14:textId="61F18561" w:rsidR="000035E6" w:rsidRPr="00FF61B6" w:rsidRDefault="000035E6" w:rsidP="00E222EB">
            <w:pPr>
              <w:pStyle w:val="ListParagraph"/>
              <w:numPr>
                <w:ilvl w:val="2"/>
                <w:numId w:val="850"/>
              </w:numPr>
              <w:spacing w:before="60" w:after="60"/>
              <w:contextualSpacing w:val="0"/>
            </w:pPr>
            <w:r w:rsidRPr="00FF61B6">
              <w:t>Une description de la structure organisationnelle, dont l'articulation générale de la compagnie et l'organisation du service d'exploitation.</w:t>
            </w:r>
          </w:p>
        </w:tc>
      </w:tr>
      <w:tr w:rsidR="002B6B8D" w:rsidRPr="00FF61B6" w14:paraId="629F727F" w14:textId="77777777" w:rsidTr="00AC17E5">
        <w:tc>
          <w:tcPr>
            <w:tcW w:w="9350" w:type="dxa"/>
            <w:gridSpan w:val="2"/>
            <w:tcBorders>
              <w:top w:val="nil"/>
              <w:bottom w:val="nil"/>
            </w:tcBorders>
          </w:tcPr>
          <w:p w14:paraId="3A0B67F2" w14:textId="5E4522B0" w:rsidR="002B6B8D" w:rsidRPr="00FF61B6" w:rsidRDefault="002B6B8D" w:rsidP="00E222EB">
            <w:pPr>
              <w:pStyle w:val="ListParagraph"/>
              <w:numPr>
                <w:ilvl w:val="2"/>
                <w:numId w:val="850"/>
              </w:numPr>
              <w:spacing w:before="60" w:after="60"/>
              <w:contextualSpacing w:val="0"/>
            </w:pPr>
            <w:r w:rsidRPr="00FF61B6">
              <w:t xml:space="preserve">La relation entre le service d'exploitation et les autres services de l’organisme. </w:t>
            </w:r>
          </w:p>
        </w:tc>
      </w:tr>
      <w:tr w:rsidR="002B6B8D" w:rsidRPr="00FF61B6" w14:paraId="55ABA326" w14:textId="77777777" w:rsidTr="00AC17E5">
        <w:tc>
          <w:tcPr>
            <w:tcW w:w="9350" w:type="dxa"/>
            <w:gridSpan w:val="2"/>
            <w:tcBorders>
              <w:top w:val="nil"/>
              <w:bottom w:val="nil"/>
            </w:tcBorders>
          </w:tcPr>
          <w:p w14:paraId="6A5B8FE1" w14:textId="1D50A935" w:rsidR="002B6B8D" w:rsidRPr="00FF61B6" w:rsidRDefault="002B6B8D" w:rsidP="00E222EB">
            <w:pPr>
              <w:pStyle w:val="ListParagraph"/>
              <w:numPr>
                <w:ilvl w:val="2"/>
                <w:numId w:val="850"/>
              </w:numPr>
              <w:spacing w:before="60" w:after="60"/>
              <w:contextualSpacing w:val="0"/>
            </w:pPr>
            <w:r w:rsidRPr="00FF61B6">
              <w:t xml:space="preserve">En particulier, la subordination et la voie hiérarchique de toutes les divisions, tous les services, etc. en ce qui concerne la sécurité des opérations aériennes. </w:t>
            </w:r>
          </w:p>
        </w:tc>
      </w:tr>
      <w:tr w:rsidR="002B6B8D" w:rsidRPr="00FF61B6" w14:paraId="79B64537" w14:textId="77777777" w:rsidTr="00AC17E5">
        <w:tc>
          <w:tcPr>
            <w:tcW w:w="9350" w:type="dxa"/>
            <w:gridSpan w:val="2"/>
            <w:tcBorders>
              <w:top w:val="nil"/>
              <w:bottom w:val="single" w:sz="4" w:space="0" w:color="auto"/>
            </w:tcBorders>
          </w:tcPr>
          <w:p w14:paraId="4905AC78" w14:textId="31F13FFE" w:rsidR="002B6B8D" w:rsidRPr="00FF61B6" w:rsidRDefault="002B6B8D" w:rsidP="00E222EB">
            <w:pPr>
              <w:pStyle w:val="ListParagraph"/>
              <w:numPr>
                <w:ilvl w:val="2"/>
                <w:numId w:val="850"/>
              </w:numPr>
              <w:spacing w:before="60" w:after="60"/>
              <w:contextualSpacing w:val="0"/>
            </w:pPr>
            <w:r w:rsidRPr="00FF61B6">
              <w:t>Les instructions donnant les grandes lignes des responsabilités du personnel d'exploitation en ce qui concerne la conduite des opérations aériennes.</w:t>
            </w:r>
          </w:p>
        </w:tc>
      </w:tr>
      <w:tr w:rsidR="000035E6" w:rsidRPr="00FF61B6" w14:paraId="5D7289D8" w14:textId="77777777" w:rsidTr="00AC17E5">
        <w:tc>
          <w:tcPr>
            <w:tcW w:w="9350" w:type="dxa"/>
            <w:gridSpan w:val="2"/>
            <w:tcBorders>
              <w:top w:val="single" w:sz="4" w:space="0" w:color="auto"/>
              <w:bottom w:val="nil"/>
            </w:tcBorders>
          </w:tcPr>
          <w:p w14:paraId="53CC3DFA" w14:textId="0996C34B" w:rsidR="000035E6" w:rsidRPr="00FF61B6" w:rsidRDefault="000035E6" w:rsidP="00E222EB">
            <w:pPr>
              <w:pStyle w:val="ListParagraph"/>
              <w:numPr>
                <w:ilvl w:val="1"/>
                <w:numId w:val="850"/>
              </w:numPr>
              <w:spacing w:before="60" w:after="60"/>
              <w:contextualSpacing w:val="0"/>
            </w:pPr>
            <w:r w:rsidRPr="00FF61B6">
              <w:t>Responsables.</w:t>
            </w:r>
          </w:p>
        </w:tc>
      </w:tr>
      <w:tr w:rsidR="002B6B8D" w:rsidRPr="00FF61B6" w14:paraId="0FEB4A50" w14:textId="77777777" w:rsidTr="00AC17E5">
        <w:tc>
          <w:tcPr>
            <w:tcW w:w="9350" w:type="dxa"/>
            <w:gridSpan w:val="2"/>
            <w:tcBorders>
              <w:top w:val="nil"/>
              <w:bottom w:val="nil"/>
            </w:tcBorders>
          </w:tcPr>
          <w:p w14:paraId="53CA38A1" w14:textId="3FD210F7" w:rsidR="002B6B8D" w:rsidRPr="00FF61B6" w:rsidDel="00281EBD" w:rsidRDefault="002B6B8D" w:rsidP="00E222EB">
            <w:pPr>
              <w:pStyle w:val="ListParagraph"/>
              <w:numPr>
                <w:ilvl w:val="2"/>
                <w:numId w:val="850"/>
              </w:numPr>
              <w:spacing w:before="60" w:after="60"/>
              <w:contextualSpacing w:val="0"/>
            </w:pPr>
            <w:r w:rsidRPr="00FF61B6">
              <w:t>Le nom de chaque responsable des opérations aériennes, du système de maintenance, de la formation de l'équipage et des opérations au sol.</w:t>
            </w:r>
          </w:p>
        </w:tc>
      </w:tr>
      <w:tr w:rsidR="002B6B8D" w:rsidRPr="00FF61B6" w14:paraId="686DF18B" w14:textId="77777777" w:rsidTr="00AC17E5">
        <w:tc>
          <w:tcPr>
            <w:tcW w:w="9350" w:type="dxa"/>
            <w:gridSpan w:val="2"/>
            <w:tcBorders>
              <w:top w:val="nil"/>
              <w:bottom w:val="nil"/>
            </w:tcBorders>
          </w:tcPr>
          <w:p w14:paraId="0A9DF288" w14:textId="000A5004" w:rsidR="002B6B8D" w:rsidRPr="00FF61B6" w:rsidDel="00281EBD" w:rsidRDefault="002B6B8D" w:rsidP="00E222EB">
            <w:pPr>
              <w:pStyle w:val="ListParagraph"/>
              <w:numPr>
                <w:ilvl w:val="2"/>
                <w:numId w:val="850"/>
              </w:numPr>
              <w:spacing w:before="60" w:after="60"/>
              <w:contextualSpacing w:val="0"/>
            </w:pPr>
            <w:r w:rsidRPr="00FF61B6">
              <w:t>Une description des fonctions et responsabilités de chaque responsable.</w:t>
            </w:r>
          </w:p>
        </w:tc>
      </w:tr>
      <w:tr w:rsidR="000035E6" w:rsidRPr="00FF61B6" w14:paraId="2220AF86" w14:textId="77777777" w:rsidTr="00AC17E5">
        <w:tc>
          <w:tcPr>
            <w:tcW w:w="9350" w:type="dxa"/>
            <w:gridSpan w:val="2"/>
            <w:tcBorders>
              <w:top w:val="nil"/>
              <w:bottom w:val="nil"/>
            </w:tcBorders>
          </w:tcPr>
          <w:p w14:paraId="4BA8B47B" w14:textId="50DCAC62" w:rsidR="000035E6" w:rsidRPr="00FF61B6" w:rsidRDefault="00F461DB" w:rsidP="00E222EB">
            <w:pPr>
              <w:pStyle w:val="ListParagraph"/>
              <w:numPr>
                <w:ilvl w:val="1"/>
                <w:numId w:val="850"/>
              </w:numPr>
              <w:spacing w:before="60" w:after="60"/>
              <w:contextualSpacing w:val="0"/>
            </w:pPr>
            <w:r w:rsidRPr="00FF61B6">
              <w:t>Pouvoirs, devoirs et responsabilités du personnel de gestion de l'exploitation.</w:t>
            </w:r>
          </w:p>
        </w:tc>
      </w:tr>
      <w:tr w:rsidR="000035E6" w:rsidRPr="00FF61B6" w14:paraId="1767E6FB" w14:textId="77777777" w:rsidTr="00AC17E5">
        <w:tc>
          <w:tcPr>
            <w:tcW w:w="9350" w:type="dxa"/>
            <w:gridSpan w:val="2"/>
            <w:tcBorders>
              <w:top w:val="nil"/>
              <w:bottom w:val="nil"/>
            </w:tcBorders>
          </w:tcPr>
          <w:p w14:paraId="335322B9" w14:textId="684D3E6F" w:rsidR="000035E6" w:rsidRPr="00FF61B6" w:rsidRDefault="000035E6" w:rsidP="00E222EB">
            <w:pPr>
              <w:spacing w:before="60" w:after="60"/>
              <w:ind w:left="1440"/>
            </w:pPr>
            <w:r w:rsidRPr="00FF61B6">
              <w:t>Une description des pouvoirs, des responsabilités et des devoirs du personnel de gestion de l'exploitation en ce qui concerne la sécurité des opérations aériennes et de la conformité à la réglementation qui s'applique.</w:t>
            </w:r>
          </w:p>
        </w:tc>
      </w:tr>
      <w:tr w:rsidR="000035E6" w:rsidRPr="00FF61B6" w14:paraId="1C740DB2" w14:textId="77777777" w:rsidTr="00AC17E5">
        <w:tc>
          <w:tcPr>
            <w:tcW w:w="9350" w:type="dxa"/>
            <w:gridSpan w:val="2"/>
            <w:tcBorders>
              <w:top w:val="nil"/>
              <w:bottom w:val="nil"/>
            </w:tcBorders>
          </w:tcPr>
          <w:p w14:paraId="3B28849B" w14:textId="76611DF5" w:rsidR="000035E6" w:rsidRPr="00FF61B6" w:rsidRDefault="000035E6" w:rsidP="00E222EB">
            <w:pPr>
              <w:pStyle w:val="ListParagraph"/>
              <w:numPr>
                <w:ilvl w:val="1"/>
                <w:numId w:val="850"/>
              </w:numPr>
              <w:spacing w:before="60" w:after="60"/>
              <w:contextualSpacing w:val="0"/>
            </w:pPr>
            <w:r w:rsidRPr="00FF61B6">
              <w:t>Pouvoirs, devoirs et responsabilités d'un PIC.</w:t>
            </w:r>
          </w:p>
        </w:tc>
      </w:tr>
      <w:tr w:rsidR="000035E6" w:rsidRPr="00FF61B6" w14:paraId="51871F42" w14:textId="77777777" w:rsidTr="00AC17E5">
        <w:tc>
          <w:tcPr>
            <w:tcW w:w="9350" w:type="dxa"/>
            <w:gridSpan w:val="2"/>
            <w:tcBorders>
              <w:top w:val="nil"/>
              <w:bottom w:val="nil"/>
            </w:tcBorders>
          </w:tcPr>
          <w:p w14:paraId="0826BF57" w14:textId="0A968EE5" w:rsidR="000035E6" w:rsidRPr="00FF61B6" w:rsidRDefault="00257D70" w:rsidP="00E222EB">
            <w:pPr>
              <w:pStyle w:val="ListParagraph"/>
              <w:spacing w:before="60" w:after="60"/>
              <w:ind w:left="1440"/>
              <w:contextualSpacing w:val="0"/>
            </w:pPr>
            <w:r w:rsidRPr="00FF61B6">
              <w:t>Une description des pouvoirs, devoirs et responsabilités du PIC.</w:t>
            </w:r>
          </w:p>
        </w:tc>
      </w:tr>
      <w:tr w:rsidR="000035E6" w:rsidRPr="00FF61B6" w14:paraId="091AF89A" w14:textId="77777777" w:rsidTr="00AC17E5">
        <w:tc>
          <w:tcPr>
            <w:tcW w:w="9350" w:type="dxa"/>
            <w:gridSpan w:val="2"/>
            <w:tcBorders>
              <w:top w:val="nil"/>
              <w:bottom w:val="nil"/>
            </w:tcBorders>
          </w:tcPr>
          <w:p w14:paraId="19E5347A" w14:textId="4CF4981E" w:rsidR="000035E6" w:rsidRPr="00FF61B6" w:rsidRDefault="00F461DB" w:rsidP="00E222EB">
            <w:pPr>
              <w:pStyle w:val="ListParagraph"/>
              <w:numPr>
                <w:ilvl w:val="1"/>
                <w:numId w:val="850"/>
              </w:numPr>
              <w:spacing w:before="60" w:after="60"/>
              <w:contextualSpacing w:val="0"/>
            </w:pPr>
            <w:r w:rsidRPr="00FF61B6">
              <w:t>Pouvoirs, devoirs et responsabilités des membres de l'équipage autres que le PIC.</w:t>
            </w:r>
          </w:p>
        </w:tc>
      </w:tr>
      <w:tr w:rsidR="000035E6" w:rsidRPr="00FF61B6" w14:paraId="52EC6426" w14:textId="77777777" w:rsidTr="00AC17E5">
        <w:tc>
          <w:tcPr>
            <w:tcW w:w="9350" w:type="dxa"/>
            <w:gridSpan w:val="2"/>
            <w:tcBorders>
              <w:top w:val="nil"/>
              <w:bottom w:val="nil"/>
            </w:tcBorders>
          </w:tcPr>
          <w:p w14:paraId="1C826F16" w14:textId="050ACBC9" w:rsidR="000035E6" w:rsidRPr="00FF61B6" w:rsidRDefault="000035E6" w:rsidP="00E222EB">
            <w:pPr>
              <w:spacing w:before="60" w:after="60"/>
              <w:ind w:left="1440"/>
            </w:pPr>
            <w:r w:rsidRPr="00FF61B6">
              <w:t xml:space="preserve">Une description des pouvoirs, devoirs et responsabilités de tous les membres d'équipage requis. </w:t>
            </w:r>
          </w:p>
        </w:tc>
      </w:tr>
      <w:tr w:rsidR="000035E6" w:rsidRPr="00FF61B6" w14:paraId="3B39632D" w14:textId="77777777" w:rsidTr="00AC17E5">
        <w:tc>
          <w:tcPr>
            <w:tcW w:w="9350" w:type="dxa"/>
            <w:gridSpan w:val="2"/>
            <w:tcBorders>
              <w:top w:val="nil"/>
              <w:bottom w:val="nil"/>
            </w:tcBorders>
          </w:tcPr>
          <w:p w14:paraId="3761BA6B" w14:textId="50B11101" w:rsidR="000035E6" w:rsidRPr="00FF61B6" w:rsidRDefault="000035E6" w:rsidP="00E222EB">
            <w:pPr>
              <w:pStyle w:val="ListParagraph"/>
              <w:numPr>
                <w:ilvl w:val="0"/>
                <w:numId w:val="850"/>
              </w:numPr>
              <w:spacing w:before="60" w:after="60"/>
              <w:contextualSpacing w:val="0"/>
              <w:rPr>
                <w:b/>
                <w:bCs/>
              </w:rPr>
            </w:pPr>
            <w:r w:rsidRPr="00FF61B6">
              <w:rPr>
                <w:b/>
              </w:rPr>
              <w:t>Contrôle et supervision de l'exploitation</w:t>
            </w:r>
          </w:p>
        </w:tc>
      </w:tr>
      <w:tr w:rsidR="000035E6" w:rsidRPr="00FF61B6" w14:paraId="130B8301" w14:textId="77777777" w:rsidTr="00AC17E5">
        <w:tc>
          <w:tcPr>
            <w:tcW w:w="9350" w:type="dxa"/>
            <w:gridSpan w:val="2"/>
            <w:tcBorders>
              <w:top w:val="nil"/>
              <w:bottom w:val="nil"/>
            </w:tcBorders>
          </w:tcPr>
          <w:p w14:paraId="076A45FC" w14:textId="0A389732" w:rsidR="000035E6" w:rsidRPr="00FF61B6" w:rsidRDefault="000035E6" w:rsidP="00E222EB">
            <w:pPr>
              <w:pStyle w:val="ListParagraph"/>
              <w:numPr>
                <w:ilvl w:val="1"/>
                <w:numId w:val="850"/>
              </w:numPr>
              <w:spacing w:before="60" w:after="60"/>
              <w:contextualSpacing w:val="0"/>
            </w:pPr>
            <w:r w:rsidRPr="00FF61B6">
              <w:t>Supervision de l'exploitation par le titulaire de l'AOC.</w:t>
            </w:r>
          </w:p>
        </w:tc>
      </w:tr>
      <w:tr w:rsidR="006440BB" w:rsidRPr="00FF61B6" w14:paraId="48D30DE5" w14:textId="77777777" w:rsidTr="00281EBD">
        <w:tc>
          <w:tcPr>
            <w:tcW w:w="9350" w:type="dxa"/>
            <w:gridSpan w:val="2"/>
            <w:tcBorders>
              <w:top w:val="nil"/>
              <w:bottom w:val="nil"/>
            </w:tcBorders>
          </w:tcPr>
          <w:p w14:paraId="7CC91261" w14:textId="1B96DE3D" w:rsidR="006440BB" w:rsidRPr="00FF61B6" w:rsidDel="00281EBD" w:rsidRDefault="006440BB" w:rsidP="00E222EB">
            <w:pPr>
              <w:pStyle w:val="ListParagraph"/>
              <w:numPr>
                <w:ilvl w:val="2"/>
                <w:numId w:val="850"/>
              </w:numPr>
              <w:spacing w:before="60" w:after="60"/>
              <w:contextualSpacing w:val="0"/>
            </w:pPr>
            <w:r w:rsidRPr="00FF61B6">
              <w:t xml:space="preserve">Une description du système de supervision de l'exploitation par le titulaire de l'AOC. Cette description doit montrer comment la sécurité des opérations aériennes et la </w:t>
            </w:r>
            <w:r w:rsidRPr="00FF61B6">
              <w:lastRenderedPageBreak/>
              <w:t>qualification du personnel qui y prend part sont supervisées et suivies. Les procédures relatives à ce qui suit doivent, en particulier, être décrites :</w:t>
            </w:r>
          </w:p>
        </w:tc>
      </w:tr>
      <w:tr w:rsidR="000035E6" w:rsidRPr="00FF61B6" w14:paraId="7DFE267B" w14:textId="77777777" w:rsidTr="00AC17E5">
        <w:tc>
          <w:tcPr>
            <w:tcW w:w="9350" w:type="dxa"/>
            <w:gridSpan w:val="2"/>
            <w:tcBorders>
              <w:top w:val="nil"/>
              <w:bottom w:val="nil"/>
            </w:tcBorders>
          </w:tcPr>
          <w:p w14:paraId="038770C7" w14:textId="1EEAA75C" w:rsidR="000035E6" w:rsidRPr="00FF61B6" w:rsidRDefault="000035E6" w:rsidP="00E222EB">
            <w:pPr>
              <w:pStyle w:val="ListParagraph"/>
              <w:numPr>
                <w:ilvl w:val="3"/>
                <w:numId w:val="850"/>
              </w:numPr>
              <w:spacing w:before="60" w:after="60"/>
              <w:contextualSpacing w:val="0"/>
            </w:pPr>
            <w:r w:rsidRPr="00FF61B6">
              <w:lastRenderedPageBreak/>
              <w:t>Les spécifications du plan de vol exploitation ;</w:t>
            </w:r>
          </w:p>
        </w:tc>
      </w:tr>
      <w:tr w:rsidR="000035E6" w:rsidRPr="00FF61B6" w14:paraId="57FBB40D" w14:textId="77777777" w:rsidTr="00AC17E5">
        <w:tc>
          <w:tcPr>
            <w:tcW w:w="9350" w:type="dxa"/>
            <w:gridSpan w:val="2"/>
            <w:tcBorders>
              <w:top w:val="nil"/>
              <w:bottom w:val="nil"/>
            </w:tcBorders>
          </w:tcPr>
          <w:p w14:paraId="0AB835FC" w14:textId="494CBFA9" w:rsidR="000035E6" w:rsidRPr="00FF61B6" w:rsidRDefault="000035E6" w:rsidP="00E222EB">
            <w:pPr>
              <w:pStyle w:val="ListParagraph"/>
              <w:numPr>
                <w:ilvl w:val="3"/>
                <w:numId w:val="850"/>
              </w:numPr>
              <w:spacing w:before="60" w:after="60"/>
              <w:contextualSpacing w:val="0"/>
            </w:pPr>
            <w:r w:rsidRPr="00FF61B6">
              <w:t>La compétence du personnel d'exploitation ; et</w:t>
            </w:r>
          </w:p>
        </w:tc>
      </w:tr>
      <w:tr w:rsidR="000035E6" w:rsidRPr="00FF61B6" w14:paraId="4971E0AB" w14:textId="77777777" w:rsidTr="00AC17E5">
        <w:tc>
          <w:tcPr>
            <w:tcW w:w="9350" w:type="dxa"/>
            <w:gridSpan w:val="2"/>
            <w:tcBorders>
              <w:top w:val="nil"/>
              <w:bottom w:val="nil"/>
            </w:tcBorders>
          </w:tcPr>
          <w:p w14:paraId="70535F09" w14:textId="20837403" w:rsidR="000035E6" w:rsidRPr="00FF61B6" w:rsidRDefault="000035E6" w:rsidP="00E222EB">
            <w:pPr>
              <w:pStyle w:val="ListParagraph"/>
              <w:numPr>
                <w:ilvl w:val="3"/>
                <w:numId w:val="850"/>
              </w:numPr>
              <w:spacing w:before="60" w:after="60"/>
              <w:contextualSpacing w:val="0"/>
            </w:pPr>
            <w:r w:rsidRPr="00FF61B6">
              <w:t>Le contrôle, l'analyse et le rangement des dossiers, documents de vol, informations supplémentaires et données ayant trait à la sécurité.</w:t>
            </w:r>
          </w:p>
        </w:tc>
      </w:tr>
      <w:tr w:rsidR="000035E6" w:rsidRPr="00FF61B6" w14:paraId="06E12BA0" w14:textId="77777777" w:rsidTr="00AC17E5">
        <w:tc>
          <w:tcPr>
            <w:tcW w:w="9350" w:type="dxa"/>
            <w:gridSpan w:val="2"/>
            <w:tcBorders>
              <w:top w:val="nil"/>
              <w:bottom w:val="nil"/>
            </w:tcBorders>
          </w:tcPr>
          <w:p w14:paraId="69EB6727" w14:textId="0A2D206E" w:rsidR="000035E6" w:rsidRPr="00FF61B6" w:rsidRDefault="000035E6" w:rsidP="00E222EB">
            <w:pPr>
              <w:pStyle w:val="ListParagraph"/>
              <w:numPr>
                <w:ilvl w:val="1"/>
                <w:numId w:val="850"/>
              </w:numPr>
              <w:spacing w:before="60" w:after="60"/>
              <w:contextualSpacing w:val="0"/>
            </w:pPr>
            <w:r w:rsidRPr="00FF61B6">
              <w:t>Système de publication d'instructions et d'informations d'exploitation supplémentaires.</w:t>
            </w:r>
          </w:p>
        </w:tc>
      </w:tr>
      <w:tr w:rsidR="006440BB" w:rsidRPr="00FF61B6" w14:paraId="5B50591B" w14:textId="77777777" w:rsidTr="00281EBD">
        <w:tc>
          <w:tcPr>
            <w:tcW w:w="9350" w:type="dxa"/>
            <w:gridSpan w:val="2"/>
            <w:tcBorders>
              <w:top w:val="nil"/>
              <w:bottom w:val="nil"/>
            </w:tcBorders>
          </w:tcPr>
          <w:p w14:paraId="0E367C6F" w14:textId="7D20BF17" w:rsidR="006440BB" w:rsidRPr="00FF61B6" w:rsidDel="00085037" w:rsidRDefault="006440BB" w:rsidP="00E222EB">
            <w:pPr>
              <w:pStyle w:val="ListParagraph"/>
              <w:numPr>
                <w:ilvl w:val="2"/>
                <w:numId w:val="850"/>
              </w:numPr>
              <w:spacing w:before="60" w:after="60"/>
              <w:contextualSpacing w:val="0"/>
            </w:pPr>
            <w:r w:rsidRPr="00FF61B6">
              <w:t>Une description de tout système de publication d'informations qui peuvent être de nature opérationnelle, mais qui complètent les informations figurant dans l’OM, comprenant l’applicabilité desdites informations et les responsabilités relatives à leur publication.</w:t>
            </w:r>
          </w:p>
        </w:tc>
      </w:tr>
      <w:tr w:rsidR="000035E6" w:rsidRPr="00FF61B6" w14:paraId="70A66A75" w14:textId="77777777" w:rsidTr="00AC17E5">
        <w:tc>
          <w:tcPr>
            <w:tcW w:w="9350" w:type="dxa"/>
            <w:gridSpan w:val="2"/>
            <w:tcBorders>
              <w:top w:val="nil"/>
              <w:bottom w:val="nil"/>
            </w:tcBorders>
          </w:tcPr>
          <w:p w14:paraId="6D124322" w14:textId="76B47962" w:rsidR="000035E6" w:rsidRPr="00FF61B6" w:rsidRDefault="000035E6" w:rsidP="00E222EB">
            <w:pPr>
              <w:pStyle w:val="ListParagraph"/>
              <w:numPr>
                <w:ilvl w:val="1"/>
                <w:numId w:val="850"/>
              </w:numPr>
              <w:spacing w:before="60" w:after="60"/>
              <w:contextualSpacing w:val="0"/>
            </w:pPr>
            <w:r w:rsidRPr="00FF61B6">
              <w:t>Système de gestion de la sécurité.</w:t>
            </w:r>
          </w:p>
        </w:tc>
      </w:tr>
      <w:tr w:rsidR="006440BB" w:rsidRPr="00FF61B6" w14:paraId="1DEE3B01" w14:textId="77777777" w:rsidTr="00281EBD">
        <w:tc>
          <w:tcPr>
            <w:tcW w:w="9350" w:type="dxa"/>
            <w:gridSpan w:val="2"/>
            <w:tcBorders>
              <w:top w:val="nil"/>
              <w:bottom w:val="nil"/>
            </w:tcBorders>
          </w:tcPr>
          <w:p w14:paraId="78A99CB8" w14:textId="27A2EFC9" w:rsidR="006440BB" w:rsidRPr="00FF61B6" w:rsidDel="00085037" w:rsidRDefault="00983C3D" w:rsidP="00E222EB">
            <w:pPr>
              <w:pStyle w:val="ListParagraph"/>
              <w:numPr>
                <w:ilvl w:val="2"/>
                <w:numId w:val="850"/>
              </w:numPr>
              <w:spacing w:before="60" w:after="60"/>
              <w:contextualSpacing w:val="0"/>
            </w:pPr>
            <w:r w:rsidRPr="00FF61B6">
              <w:t>Une description des principaux aspects du programme SMS requis par la Section 1.6 de la présente réglementation, dont ce qui suit :</w:t>
            </w:r>
          </w:p>
        </w:tc>
      </w:tr>
      <w:tr w:rsidR="000035E6" w:rsidRPr="00FF61B6" w14:paraId="350F3301" w14:textId="77777777" w:rsidTr="00AC17E5">
        <w:tc>
          <w:tcPr>
            <w:tcW w:w="9350" w:type="dxa"/>
            <w:gridSpan w:val="2"/>
            <w:tcBorders>
              <w:top w:val="nil"/>
              <w:bottom w:val="nil"/>
            </w:tcBorders>
          </w:tcPr>
          <w:p w14:paraId="3CD43C04" w14:textId="44685C67" w:rsidR="000035E6" w:rsidRPr="00FF61B6" w:rsidRDefault="004C24F1" w:rsidP="00E222EB">
            <w:pPr>
              <w:pStyle w:val="ListParagraph"/>
              <w:numPr>
                <w:ilvl w:val="3"/>
                <w:numId w:val="850"/>
              </w:numPr>
              <w:spacing w:before="60" w:after="60"/>
              <w:contextualSpacing w:val="0"/>
            </w:pPr>
            <w:r w:rsidRPr="00FF61B6">
              <w:t>Politique relative à la sécurité : attentes générales ;</w:t>
            </w:r>
          </w:p>
        </w:tc>
      </w:tr>
      <w:tr w:rsidR="000035E6" w:rsidRPr="00FF61B6" w14:paraId="26206FD3" w14:textId="77777777" w:rsidTr="00AC17E5">
        <w:tc>
          <w:tcPr>
            <w:tcW w:w="9350" w:type="dxa"/>
            <w:gridSpan w:val="2"/>
            <w:tcBorders>
              <w:top w:val="nil"/>
              <w:bottom w:val="nil"/>
            </w:tcBorders>
          </w:tcPr>
          <w:p w14:paraId="35E826AC" w14:textId="17F4D3AE" w:rsidR="000035E6" w:rsidRPr="00FF61B6" w:rsidRDefault="000035E6" w:rsidP="00E222EB">
            <w:pPr>
              <w:pStyle w:val="ListParagraph"/>
              <w:numPr>
                <w:ilvl w:val="3"/>
                <w:numId w:val="850"/>
              </w:numPr>
              <w:spacing w:before="60" w:after="60"/>
              <w:contextualSpacing w:val="0"/>
            </w:pPr>
            <w:r w:rsidRPr="00FF61B6">
              <w:t>Gestion des risques en matière de sécurité : attentes générales ;</w:t>
            </w:r>
          </w:p>
        </w:tc>
      </w:tr>
      <w:tr w:rsidR="000035E6" w:rsidRPr="00FF61B6" w14:paraId="31CE460D" w14:textId="77777777" w:rsidTr="00AC17E5">
        <w:tc>
          <w:tcPr>
            <w:tcW w:w="9350" w:type="dxa"/>
            <w:gridSpan w:val="2"/>
            <w:tcBorders>
              <w:top w:val="nil"/>
              <w:bottom w:val="nil"/>
            </w:tcBorders>
          </w:tcPr>
          <w:p w14:paraId="0DA298D8" w14:textId="0AF4CCEA" w:rsidR="000035E6" w:rsidRPr="00FF61B6" w:rsidRDefault="000035E6" w:rsidP="00E222EB">
            <w:pPr>
              <w:pStyle w:val="ListParagraph"/>
              <w:numPr>
                <w:ilvl w:val="3"/>
                <w:numId w:val="850"/>
              </w:numPr>
              <w:spacing w:before="60" w:after="60"/>
              <w:contextualSpacing w:val="0"/>
            </w:pPr>
            <w:r w:rsidRPr="00FF61B6">
              <w:t>Assurance en matière de sécurité : attentes générales ; et</w:t>
            </w:r>
          </w:p>
        </w:tc>
      </w:tr>
      <w:tr w:rsidR="000035E6" w:rsidRPr="00FF61B6" w14:paraId="678FD8D8" w14:textId="77777777" w:rsidTr="00AC17E5">
        <w:tc>
          <w:tcPr>
            <w:tcW w:w="9350" w:type="dxa"/>
            <w:gridSpan w:val="2"/>
            <w:tcBorders>
              <w:top w:val="nil"/>
              <w:bottom w:val="nil"/>
            </w:tcBorders>
          </w:tcPr>
          <w:p w14:paraId="775A8AE8" w14:textId="6FE26979" w:rsidR="000035E6" w:rsidRPr="00FF61B6" w:rsidRDefault="000035E6" w:rsidP="00E222EB">
            <w:pPr>
              <w:pStyle w:val="ListParagraph"/>
              <w:numPr>
                <w:ilvl w:val="3"/>
                <w:numId w:val="850"/>
              </w:numPr>
              <w:spacing w:before="60" w:after="60"/>
              <w:contextualSpacing w:val="0"/>
            </w:pPr>
            <w:r w:rsidRPr="00FF61B6">
              <w:t>Promotion de la sécurité : attentes générales.</w:t>
            </w:r>
          </w:p>
        </w:tc>
      </w:tr>
      <w:tr w:rsidR="000035E6" w:rsidRPr="00FF61B6" w14:paraId="0A36F127" w14:textId="77777777" w:rsidTr="00AC17E5">
        <w:tc>
          <w:tcPr>
            <w:tcW w:w="9350" w:type="dxa"/>
            <w:gridSpan w:val="2"/>
            <w:tcBorders>
              <w:top w:val="nil"/>
              <w:bottom w:val="nil"/>
            </w:tcBorders>
          </w:tcPr>
          <w:p w14:paraId="1D0CAC33" w14:textId="5BF52E0F" w:rsidR="000035E6" w:rsidRPr="00FF61B6" w:rsidRDefault="000035E6" w:rsidP="00E222EB">
            <w:pPr>
              <w:pStyle w:val="ListParagraph"/>
              <w:numPr>
                <w:ilvl w:val="1"/>
                <w:numId w:val="850"/>
              </w:numPr>
              <w:spacing w:before="60" w:after="60"/>
              <w:contextualSpacing w:val="0"/>
            </w:pPr>
            <w:r w:rsidRPr="00FF61B6">
              <w:t>Contrôle d'exploitation.</w:t>
            </w:r>
          </w:p>
        </w:tc>
      </w:tr>
      <w:tr w:rsidR="00983C3D" w:rsidRPr="00FF61B6" w14:paraId="2DF4B5E2" w14:textId="77777777" w:rsidTr="00281EBD">
        <w:tc>
          <w:tcPr>
            <w:tcW w:w="9350" w:type="dxa"/>
            <w:gridSpan w:val="2"/>
            <w:tcBorders>
              <w:top w:val="nil"/>
              <w:bottom w:val="nil"/>
            </w:tcBorders>
          </w:tcPr>
          <w:p w14:paraId="7E08AD7E" w14:textId="7EF6FB7D" w:rsidR="00983C3D" w:rsidRPr="00FF61B6" w:rsidDel="00085037" w:rsidRDefault="00983C3D" w:rsidP="00E222EB">
            <w:pPr>
              <w:pStyle w:val="ListParagraph"/>
              <w:numPr>
                <w:ilvl w:val="2"/>
                <w:numId w:val="850"/>
              </w:numPr>
              <w:spacing w:before="60" w:after="60"/>
              <w:contextualSpacing w:val="0"/>
            </w:pPr>
            <w:r w:rsidRPr="00FF61B6">
              <w:t>Une description des objectifs, procédures et responsabilités nécessaires pour exercer un contrôle opérationnel en ce qui concerne la sécurité en vol.</w:t>
            </w:r>
          </w:p>
        </w:tc>
      </w:tr>
      <w:tr w:rsidR="000035E6" w:rsidRPr="00FF61B6" w14:paraId="4D2557BC" w14:textId="77777777" w:rsidTr="00AC17E5">
        <w:tc>
          <w:tcPr>
            <w:tcW w:w="9350" w:type="dxa"/>
            <w:gridSpan w:val="2"/>
            <w:tcBorders>
              <w:top w:val="nil"/>
              <w:bottom w:val="nil"/>
            </w:tcBorders>
          </w:tcPr>
          <w:p w14:paraId="6FD157E1" w14:textId="221D1846" w:rsidR="000035E6" w:rsidRPr="00FF61B6" w:rsidRDefault="000035E6" w:rsidP="00E222EB">
            <w:pPr>
              <w:pStyle w:val="ListParagraph"/>
              <w:numPr>
                <w:ilvl w:val="0"/>
                <w:numId w:val="850"/>
              </w:numPr>
              <w:spacing w:before="60" w:after="60"/>
              <w:contextualSpacing w:val="0"/>
              <w:rPr>
                <w:b/>
                <w:bCs/>
              </w:rPr>
            </w:pPr>
            <w:r w:rsidRPr="00FF61B6">
              <w:rPr>
                <w:b/>
              </w:rPr>
              <w:t>système de qualité</w:t>
            </w:r>
          </w:p>
        </w:tc>
      </w:tr>
      <w:tr w:rsidR="00983C3D" w:rsidRPr="00FF61B6" w14:paraId="5C1A37E8" w14:textId="77777777" w:rsidTr="00AC17E5">
        <w:tc>
          <w:tcPr>
            <w:tcW w:w="9350" w:type="dxa"/>
            <w:gridSpan w:val="2"/>
            <w:tcBorders>
              <w:top w:val="nil"/>
              <w:bottom w:val="single" w:sz="4" w:space="0" w:color="auto"/>
            </w:tcBorders>
          </w:tcPr>
          <w:p w14:paraId="6289D0C0" w14:textId="69A95090" w:rsidR="00983C3D" w:rsidRPr="00FF61B6" w:rsidRDefault="00983C3D" w:rsidP="00E222EB">
            <w:pPr>
              <w:pStyle w:val="ListParagraph"/>
              <w:numPr>
                <w:ilvl w:val="1"/>
                <w:numId w:val="850"/>
              </w:numPr>
              <w:spacing w:before="60" w:after="60"/>
              <w:contextualSpacing w:val="0"/>
              <w:rPr>
                <w:b/>
                <w:bCs/>
              </w:rPr>
            </w:pPr>
            <w:r w:rsidRPr="00FF61B6">
              <w:t>Une description du système qualité adopté.</w:t>
            </w:r>
          </w:p>
        </w:tc>
      </w:tr>
      <w:tr w:rsidR="000035E6" w:rsidRPr="00FF61B6" w14:paraId="0047E7F8" w14:textId="77777777" w:rsidTr="00AC17E5">
        <w:tc>
          <w:tcPr>
            <w:tcW w:w="9350" w:type="dxa"/>
            <w:gridSpan w:val="2"/>
            <w:tcBorders>
              <w:top w:val="single" w:sz="4" w:space="0" w:color="auto"/>
              <w:bottom w:val="nil"/>
            </w:tcBorders>
          </w:tcPr>
          <w:p w14:paraId="2974C8CB" w14:textId="041788A2" w:rsidR="000035E6" w:rsidRPr="00FF61B6" w:rsidRDefault="00216ED1" w:rsidP="00E222EB">
            <w:pPr>
              <w:pStyle w:val="ListParagraph"/>
              <w:numPr>
                <w:ilvl w:val="0"/>
                <w:numId w:val="850"/>
              </w:numPr>
              <w:spacing w:before="60" w:after="60"/>
              <w:contextualSpacing w:val="0"/>
              <w:rPr>
                <w:b/>
                <w:bCs/>
              </w:rPr>
            </w:pPr>
            <w:r w:rsidRPr="00FF61B6">
              <w:rPr>
                <w:b/>
              </w:rPr>
              <w:t xml:space="preserve">Équipage de conduite </w:t>
            </w:r>
          </w:p>
        </w:tc>
      </w:tr>
      <w:tr w:rsidR="000035E6" w:rsidRPr="00FF61B6" w14:paraId="04F8F73F" w14:textId="77777777" w:rsidTr="00AC17E5">
        <w:tc>
          <w:tcPr>
            <w:tcW w:w="9350" w:type="dxa"/>
            <w:gridSpan w:val="2"/>
            <w:tcBorders>
              <w:top w:val="nil"/>
              <w:bottom w:val="nil"/>
            </w:tcBorders>
          </w:tcPr>
          <w:p w14:paraId="033AE1E6" w14:textId="35651FB2" w:rsidR="000035E6" w:rsidRPr="00FF61B6" w:rsidRDefault="00216ED1" w:rsidP="00E222EB">
            <w:pPr>
              <w:pStyle w:val="ListParagraph"/>
              <w:numPr>
                <w:ilvl w:val="1"/>
                <w:numId w:val="850"/>
              </w:numPr>
              <w:spacing w:before="60" w:after="60"/>
              <w:contextualSpacing w:val="0"/>
            </w:pPr>
            <w:r w:rsidRPr="00FF61B6">
              <w:t>Composition de l'équipage.</w:t>
            </w:r>
          </w:p>
        </w:tc>
      </w:tr>
      <w:tr w:rsidR="00983C3D" w:rsidRPr="00FF61B6" w14:paraId="4419E2D9" w14:textId="77777777" w:rsidTr="00281EBD">
        <w:tc>
          <w:tcPr>
            <w:tcW w:w="9350" w:type="dxa"/>
            <w:gridSpan w:val="2"/>
            <w:tcBorders>
              <w:top w:val="nil"/>
              <w:bottom w:val="nil"/>
            </w:tcBorders>
          </w:tcPr>
          <w:p w14:paraId="0A038534" w14:textId="295A2B53" w:rsidR="00983C3D" w:rsidRPr="00FF61B6" w:rsidRDefault="00983C3D" w:rsidP="00E222EB">
            <w:pPr>
              <w:pStyle w:val="ListParagraph"/>
              <w:numPr>
                <w:ilvl w:val="2"/>
                <w:numId w:val="850"/>
              </w:numPr>
              <w:spacing w:before="60" w:after="60"/>
              <w:contextualSpacing w:val="0"/>
            </w:pPr>
            <w:r w:rsidRPr="00FF61B6">
              <w:t>Une explication de la méthode utilisée pour déterminer la composition de l'équipage en tenant compte de ce qui suit :</w:t>
            </w:r>
          </w:p>
        </w:tc>
      </w:tr>
      <w:tr w:rsidR="000035E6" w:rsidRPr="00FF61B6" w14:paraId="709A52AB" w14:textId="77777777" w:rsidTr="00AC17E5">
        <w:tc>
          <w:tcPr>
            <w:tcW w:w="9350" w:type="dxa"/>
            <w:gridSpan w:val="2"/>
            <w:tcBorders>
              <w:top w:val="nil"/>
              <w:bottom w:val="nil"/>
            </w:tcBorders>
          </w:tcPr>
          <w:p w14:paraId="6E669621" w14:textId="037DB37A" w:rsidR="000035E6" w:rsidRPr="00FF61B6" w:rsidRDefault="000035E6" w:rsidP="00E222EB">
            <w:pPr>
              <w:pStyle w:val="ListParagraph"/>
              <w:numPr>
                <w:ilvl w:val="3"/>
                <w:numId w:val="850"/>
              </w:numPr>
              <w:spacing w:before="60" w:after="60"/>
              <w:contextualSpacing w:val="0"/>
            </w:pPr>
            <w:r w:rsidRPr="00FF61B6">
              <w:t>L'expérience (totale et type), récence et qualification des membres de l'équipage ;</w:t>
            </w:r>
          </w:p>
        </w:tc>
      </w:tr>
      <w:tr w:rsidR="000035E6" w:rsidRPr="00FF61B6" w14:paraId="139A01B6" w14:textId="77777777" w:rsidTr="00AC17E5">
        <w:tc>
          <w:tcPr>
            <w:tcW w:w="9350" w:type="dxa"/>
            <w:gridSpan w:val="2"/>
            <w:tcBorders>
              <w:top w:val="nil"/>
              <w:bottom w:val="nil"/>
            </w:tcBorders>
          </w:tcPr>
          <w:p w14:paraId="7AD334B5" w14:textId="396C80F8" w:rsidR="000035E6" w:rsidRPr="00FF61B6" w:rsidRDefault="000035E6" w:rsidP="00E222EB">
            <w:pPr>
              <w:pStyle w:val="ListParagraph"/>
              <w:numPr>
                <w:ilvl w:val="3"/>
                <w:numId w:val="850"/>
              </w:numPr>
              <w:spacing w:before="60" w:after="60"/>
              <w:contextualSpacing w:val="0"/>
            </w:pPr>
            <w:r w:rsidRPr="00FF61B6">
              <w:t>La désignation du commandant de bord et, si la durée du vol le requiert, les procédures de relève du commandant et des autres membres de l'équipage de conduite ; et</w:t>
            </w:r>
          </w:p>
        </w:tc>
      </w:tr>
      <w:tr w:rsidR="000035E6" w:rsidRPr="00FF61B6" w14:paraId="0E048B00" w14:textId="77777777" w:rsidTr="00AC17E5">
        <w:tc>
          <w:tcPr>
            <w:tcW w:w="9350" w:type="dxa"/>
            <w:gridSpan w:val="2"/>
            <w:tcBorders>
              <w:top w:val="nil"/>
              <w:bottom w:val="nil"/>
            </w:tcBorders>
          </w:tcPr>
          <w:p w14:paraId="463C2FDA" w14:textId="7A31891A" w:rsidR="000035E6" w:rsidRPr="00FF61B6" w:rsidRDefault="000035E6" w:rsidP="00E222EB">
            <w:pPr>
              <w:pStyle w:val="ListParagraph"/>
              <w:numPr>
                <w:ilvl w:val="3"/>
                <w:numId w:val="850"/>
              </w:numPr>
              <w:spacing w:before="60" w:after="60"/>
              <w:contextualSpacing w:val="0"/>
            </w:pPr>
            <w:r w:rsidRPr="00FF61B6">
              <w:t>L'équipage de conduite pour chaque type d'opération, y compris la désignation de la succession au commandement.</w:t>
            </w:r>
          </w:p>
        </w:tc>
      </w:tr>
      <w:tr w:rsidR="000035E6" w:rsidRPr="00FF61B6" w14:paraId="465F9640" w14:textId="77777777" w:rsidTr="00AC17E5">
        <w:tc>
          <w:tcPr>
            <w:tcW w:w="9350" w:type="dxa"/>
            <w:gridSpan w:val="2"/>
            <w:tcBorders>
              <w:top w:val="nil"/>
              <w:bottom w:val="nil"/>
            </w:tcBorders>
          </w:tcPr>
          <w:p w14:paraId="20DFD79E" w14:textId="28BD644E" w:rsidR="000035E6" w:rsidRPr="00FF61B6" w:rsidRDefault="000474C9" w:rsidP="00E222EB">
            <w:pPr>
              <w:pStyle w:val="ListParagraph"/>
              <w:numPr>
                <w:ilvl w:val="1"/>
                <w:numId w:val="850"/>
              </w:numPr>
              <w:spacing w:before="60" w:after="60"/>
              <w:contextualSpacing w:val="0"/>
            </w:pPr>
            <w:r w:rsidRPr="00FF61B6">
              <w:t>Désignation du PIC.</w:t>
            </w:r>
          </w:p>
        </w:tc>
      </w:tr>
      <w:tr w:rsidR="00983C3D" w:rsidRPr="00FF61B6" w14:paraId="243B1374" w14:textId="77777777" w:rsidTr="00B81D3A">
        <w:tc>
          <w:tcPr>
            <w:tcW w:w="9350" w:type="dxa"/>
            <w:gridSpan w:val="2"/>
            <w:tcBorders>
              <w:top w:val="nil"/>
              <w:bottom w:val="nil"/>
            </w:tcBorders>
          </w:tcPr>
          <w:p w14:paraId="6545076F" w14:textId="3585F4AE" w:rsidR="00983C3D" w:rsidRPr="00FF61B6" w:rsidDel="00085037" w:rsidRDefault="00983C3D" w:rsidP="00E222EB">
            <w:pPr>
              <w:pStyle w:val="ListParagraph"/>
              <w:numPr>
                <w:ilvl w:val="2"/>
                <w:numId w:val="850"/>
              </w:numPr>
              <w:spacing w:before="60" w:after="60"/>
              <w:contextualSpacing w:val="0"/>
            </w:pPr>
            <w:r w:rsidRPr="00FF61B6">
              <w:t>Les règles qui s'appliquent à la désignation d'un commandant de bord.</w:t>
            </w:r>
          </w:p>
        </w:tc>
      </w:tr>
      <w:tr w:rsidR="000474C9" w:rsidRPr="00FF61B6" w14:paraId="4EBE876A" w14:textId="77777777" w:rsidTr="00AC17E5">
        <w:tc>
          <w:tcPr>
            <w:tcW w:w="9350" w:type="dxa"/>
            <w:gridSpan w:val="2"/>
            <w:tcBorders>
              <w:top w:val="nil"/>
              <w:bottom w:val="nil"/>
            </w:tcBorders>
          </w:tcPr>
          <w:p w14:paraId="23B76C32" w14:textId="02016189" w:rsidR="000474C9" w:rsidRPr="00FF61B6" w:rsidRDefault="000474C9" w:rsidP="00E222EB">
            <w:pPr>
              <w:pStyle w:val="ListParagraph"/>
              <w:numPr>
                <w:ilvl w:val="1"/>
                <w:numId w:val="850"/>
              </w:numPr>
              <w:spacing w:before="60" w:after="60"/>
              <w:contextualSpacing w:val="0"/>
            </w:pPr>
            <w:r w:rsidRPr="00FF61B6">
              <w:t>Indisposition de l'équipage.</w:t>
            </w:r>
          </w:p>
        </w:tc>
      </w:tr>
      <w:tr w:rsidR="00983C3D" w:rsidRPr="00FF61B6" w14:paraId="1083DC7F" w14:textId="77777777" w:rsidTr="00B81D3A">
        <w:tc>
          <w:tcPr>
            <w:tcW w:w="9350" w:type="dxa"/>
            <w:gridSpan w:val="2"/>
            <w:tcBorders>
              <w:top w:val="nil"/>
              <w:bottom w:val="nil"/>
            </w:tcBorders>
          </w:tcPr>
          <w:p w14:paraId="247DFDF1" w14:textId="336E8A73" w:rsidR="00983C3D" w:rsidRPr="00FF61B6" w:rsidDel="00085037" w:rsidRDefault="00983C3D" w:rsidP="00E222EB">
            <w:pPr>
              <w:pStyle w:val="ListParagraph"/>
              <w:numPr>
                <w:ilvl w:val="2"/>
                <w:numId w:val="850"/>
              </w:numPr>
              <w:spacing w:before="60" w:after="60"/>
              <w:contextualSpacing w:val="0"/>
            </w:pPr>
            <w:r w:rsidRPr="00FF61B6">
              <w:t>Les instructions portant sur la succession du commandement en cas de mise hors d'état de l'équipage de conduite.</w:t>
            </w:r>
          </w:p>
        </w:tc>
      </w:tr>
      <w:tr w:rsidR="000474C9" w:rsidRPr="00FF61B6" w14:paraId="7DA5C3F5" w14:textId="77777777" w:rsidTr="00AC17E5">
        <w:tc>
          <w:tcPr>
            <w:tcW w:w="9350" w:type="dxa"/>
            <w:gridSpan w:val="2"/>
            <w:tcBorders>
              <w:top w:val="nil"/>
              <w:bottom w:val="nil"/>
            </w:tcBorders>
          </w:tcPr>
          <w:p w14:paraId="7126EED8" w14:textId="0D940588" w:rsidR="000474C9" w:rsidRPr="00FF61B6" w:rsidRDefault="000474C9" w:rsidP="00E222EB">
            <w:pPr>
              <w:pStyle w:val="ListParagraph"/>
              <w:numPr>
                <w:ilvl w:val="0"/>
                <w:numId w:val="850"/>
              </w:numPr>
              <w:spacing w:before="60" w:after="60"/>
              <w:contextualSpacing w:val="0"/>
              <w:rPr>
                <w:b/>
                <w:bCs/>
              </w:rPr>
            </w:pPr>
            <w:r w:rsidRPr="00FF61B6">
              <w:rPr>
                <w:b/>
              </w:rPr>
              <w:t>Qualifications de l'équipage de conduite, de l'équipage de cabine, de l'agent technique d'exploitation/agent de régulation des vols et des autres membres du personnel d'exploitation</w:t>
            </w:r>
          </w:p>
        </w:tc>
      </w:tr>
      <w:tr w:rsidR="000474C9" w:rsidRPr="00FF61B6" w14:paraId="41729132" w14:textId="77777777" w:rsidTr="00AC17E5">
        <w:tc>
          <w:tcPr>
            <w:tcW w:w="9350" w:type="dxa"/>
            <w:gridSpan w:val="2"/>
            <w:tcBorders>
              <w:top w:val="nil"/>
              <w:bottom w:val="nil"/>
            </w:tcBorders>
          </w:tcPr>
          <w:p w14:paraId="5C659E30" w14:textId="0A0766F1" w:rsidR="000474C9" w:rsidRPr="00FF61B6" w:rsidRDefault="00085037" w:rsidP="00E222EB">
            <w:pPr>
              <w:pStyle w:val="ListParagraph"/>
              <w:numPr>
                <w:ilvl w:val="1"/>
                <w:numId w:val="850"/>
              </w:numPr>
              <w:spacing w:before="60" w:after="60"/>
              <w:contextualSpacing w:val="0"/>
            </w:pPr>
            <w:r w:rsidRPr="00FF61B6">
              <w:lastRenderedPageBreak/>
              <w:t>Qualifications.</w:t>
            </w:r>
          </w:p>
        </w:tc>
      </w:tr>
      <w:tr w:rsidR="00983C3D" w:rsidRPr="00FF61B6" w14:paraId="1EECDA46" w14:textId="77777777" w:rsidTr="00281EBD">
        <w:tc>
          <w:tcPr>
            <w:tcW w:w="9350" w:type="dxa"/>
            <w:gridSpan w:val="2"/>
            <w:tcBorders>
              <w:top w:val="nil"/>
              <w:bottom w:val="nil"/>
            </w:tcBorders>
          </w:tcPr>
          <w:p w14:paraId="7CFD5D2F" w14:textId="0EB69D64" w:rsidR="00983C3D" w:rsidRPr="00FF61B6" w:rsidDel="00085037" w:rsidRDefault="00983C3D" w:rsidP="00E222EB">
            <w:pPr>
              <w:pStyle w:val="ListParagraph"/>
              <w:numPr>
                <w:ilvl w:val="2"/>
                <w:numId w:val="850"/>
              </w:numPr>
              <w:spacing w:before="60" w:after="60"/>
              <w:contextualSpacing w:val="0"/>
            </w:pPr>
            <w:r w:rsidRPr="00FF61B6">
              <w:t>Une description de la ou des qualifications de licence, de l'expérience en qualification/compétence (comme pour les routes et les aérodromes), de la formation, de la vérification et de l'expérience récente du personnel d'exploitation en ce qui concerne l'exécution de ses tâches. Le type d'aéronef, le type d'opération et la composition de l'équipage doivent être pris en compte.</w:t>
            </w:r>
          </w:p>
        </w:tc>
      </w:tr>
      <w:tr w:rsidR="000474C9" w:rsidRPr="00FF61B6" w14:paraId="459883EB" w14:textId="77777777" w:rsidTr="00AC17E5">
        <w:tc>
          <w:tcPr>
            <w:tcW w:w="9350" w:type="dxa"/>
            <w:gridSpan w:val="2"/>
            <w:tcBorders>
              <w:top w:val="nil"/>
              <w:bottom w:val="nil"/>
            </w:tcBorders>
          </w:tcPr>
          <w:p w14:paraId="18065285" w14:textId="5904D86F" w:rsidR="000474C9" w:rsidRPr="00FF61B6" w:rsidRDefault="000474C9" w:rsidP="00E222EB">
            <w:pPr>
              <w:pStyle w:val="ListParagraph"/>
              <w:numPr>
                <w:ilvl w:val="1"/>
                <w:numId w:val="850"/>
              </w:numPr>
              <w:spacing w:before="60" w:after="60"/>
              <w:contextualSpacing w:val="0"/>
            </w:pPr>
            <w:r w:rsidRPr="00FF61B6">
              <w:t>Équipage de conduite.</w:t>
            </w:r>
          </w:p>
        </w:tc>
      </w:tr>
      <w:tr w:rsidR="00983C3D" w:rsidRPr="00FF61B6" w14:paraId="6904423A" w14:textId="77777777" w:rsidTr="00281EBD">
        <w:tc>
          <w:tcPr>
            <w:tcW w:w="9350" w:type="dxa"/>
            <w:gridSpan w:val="2"/>
            <w:tcBorders>
              <w:top w:val="nil"/>
              <w:bottom w:val="nil"/>
            </w:tcBorders>
          </w:tcPr>
          <w:p w14:paraId="18D2C60B" w14:textId="602C6424" w:rsidR="00983C3D" w:rsidRPr="00FF61B6" w:rsidDel="00085037" w:rsidRDefault="00983C3D" w:rsidP="00E222EB">
            <w:pPr>
              <w:pStyle w:val="ListParagraph"/>
              <w:numPr>
                <w:ilvl w:val="2"/>
                <w:numId w:val="850"/>
              </w:numPr>
              <w:spacing w:before="60" w:after="60"/>
              <w:contextualSpacing w:val="0"/>
            </w:pPr>
            <w:r w:rsidRPr="00FF61B6">
              <w:t>Exploitation à bord de plus d'un type ou d'une variante.</w:t>
            </w:r>
          </w:p>
        </w:tc>
      </w:tr>
      <w:tr w:rsidR="000474C9" w:rsidRPr="00FF61B6" w14:paraId="6174332B" w14:textId="77777777" w:rsidTr="00AC17E5">
        <w:tc>
          <w:tcPr>
            <w:tcW w:w="9350" w:type="dxa"/>
            <w:gridSpan w:val="2"/>
            <w:tcBorders>
              <w:top w:val="nil"/>
              <w:bottom w:val="nil"/>
            </w:tcBorders>
          </w:tcPr>
          <w:p w14:paraId="53543B4F" w14:textId="29F00397" w:rsidR="000474C9" w:rsidRPr="00FF61B6" w:rsidRDefault="000474C9" w:rsidP="00E222EB">
            <w:pPr>
              <w:pStyle w:val="ListParagraph"/>
              <w:numPr>
                <w:ilvl w:val="1"/>
                <w:numId w:val="850"/>
              </w:numPr>
              <w:spacing w:before="60" w:after="60"/>
              <w:contextualSpacing w:val="0"/>
            </w:pPr>
            <w:r w:rsidRPr="00FF61B6">
              <w:t>Équipage de cabine.</w:t>
            </w:r>
          </w:p>
        </w:tc>
      </w:tr>
      <w:tr w:rsidR="00983C3D" w:rsidRPr="00FF61B6" w14:paraId="74D3750D" w14:textId="77777777" w:rsidTr="00281EBD">
        <w:tc>
          <w:tcPr>
            <w:tcW w:w="9350" w:type="dxa"/>
            <w:gridSpan w:val="2"/>
            <w:tcBorders>
              <w:top w:val="nil"/>
              <w:bottom w:val="nil"/>
            </w:tcBorders>
          </w:tcPr>
          <w:p w14:paraId="521E709F" w14:textId="1004001C" w:rsidR="00983C3D" w:rsidRPr="00FF61B6" w:rsidDel="00085037" w:rsidRDefault="00983C3D" w:rsidP="00E222EB">
            <w:pPr>
              <w:pStyle w:val="ListParagraph"/>
              <w:numPr>
                <w:ilvl w:val="2"/>
                <w:numId w:val="850"/>
              </w:numPr>
              <w:spacing w:before="60" w:after="60"/>
              <w:contextualSpacing w:val="0"/>
            </w:pPr>
            <w:r w:rsidRPr="00FF61B6">
              <w:t>Exploitation à bord de plus d'un type ou d'une variante.</w:t>
            </w:r>
          </w:p>
        </w:tc>
      </w:tr>
      <w:tr w:rsidR="00257D70" w:rsidRPr="00FF61B6" w14:paraId="68F89750" w14:textId="77777777" w:rsidTr="00AC17E5">
        <w:trPr>
          <w:gridAfter w:val="1"/>
          <w:wAfter w:w="7" w:type="dxa"/>
        </w:trPr>
        <w:tc>
          <w:tcPr>
            <w:tcW w:w="9343" w:type="dxa"/>
            <w:tcBorders>
              <w:top w:val="nil"/>
              <w:bottom w:val="nil"/>
            </w:tcBorders>
          </w:tcPr>
          <w:p w14:paraId="0D21E91C" w14:textId="77C68A46" w:rsidR="00257D70" w:rsidRPr="00FF61B6" w:rsidRDefault="00257D70" w:rsidP="00E222EB">
            <w:pPr>
              <w:pStyle w:val="ListParagraph"/>
              <w:numPr>
                <w:ilvl w:val="1"/>
                <w:numId w:val="850"/>
              </w:numPr>
              <w:spacing w:before="60" w:after="60"/>
              <w:contextualSpacing w:val="0"/>
            </w:pPr>
            <w:r w:rsidRPr="00FF61B6">
              <w:t>Agent technique d'exploitation/de régulation des vols.</w:t>
            </w:r>
          </w:p>
        </w:tc>
      </w:tr>
      <w:tr w:rsidR="000474C9" w:rsidRPr="00FF61B6" w14:paraId="6FB896CC" w14:textId="77777777" w:rsidTr="00AC17E5">
        <w:tc>
          <w:tcPr>
            <w:tcW w:w="9350" w:type="dxa"/>
            <w:gridSpan w:val="2"/>
            <w:tcBorders>
              <w:top w:val="nil"/>
              <w:bottom w:val="nil"/>
            </w:tcBorders>
          </w:tcPr>
          <w:p w14:paraId="2C2DAFA8" w14:textId="7616FFDF" w:rsidR="000474C9" w:rsidRPr="00FF61B6" w:rsidRDefault="000474C9" w:rsidP="00E222EB">
            <w:pPr>
              <w:pStyle w:val="ListParagraph"/>
              <w:numPr>
                <w:ilvl w:val="1"/>
                <w:numId w:val="850"/>
              </w:numPr>
              <w:spacing w:before="60" w:after="60"/>
              <w:contextualSpacing w:val="0"/>
            </w:pPr>
            <w:r w:rsidRPr="00FF61B6">
              <w:t>Autre personnel d'exploitation.</w:t>
            </w:r>
          </w:p>
        </w:tc>
      </w:tr>
      <w:tr w:rsidR="000474C9" w:rsidRPr="00FF61B6" w14:paraId="4EF39C29" w14:textId="77777777" w:rsidTr="00AC17E5">
        <w:tc>
          <w:tcPr>
            <w:tcW w:w="9350" w:type="dxa"/>
            <w:gridSpan w:val="2"/>
            <w:tcBorders>
              <w:top w:val="nil"/>
              <w:bottom w:val="nil"/>
            </w:tcBorders>
          </w:tcPr>
          <w:p w14:paraId="717C7724" w14:textId="2EF821D7" w:rsidR="000474C9" w:rsidRPr="00FF61B6" w:rsidRDefault="000474C9" w:rsidP="00E222EB">
            <w:pPr>
              <w:pStyle w:val="ListParagraph"/>
              <w:numPr>
                <w:ilvl w:val="0"/>
                <w:numId w:val="850"/>
              </w:numPr>
              <w:spacing w:before="60" w:after="60"/>
              <w:contextualSpacing w:val="0"/>
              <w:rPr>
                <w:b/>
                <w:bCs/>
              </w:rPr>
            </w:pPr>
            <w:r w:rsidRPr="00FF61B6">
              <w:rPr>
                <w:b/>
              </w:rPr>
              <w:t>Gestion de la fatigue</w:t>
            </w:r>
          </w:p>
        </w:tc>
      </w:tr>
      <w:tr w:rsidR="000474C9" w:rsidRPr="00FF61B6" w14:paraId="6C9BA6F4" w14:textId="77777777" w:rsidTr="00AC17E5">
        <w:tc>
          <w:tcPr>
            <w:tcW w:w="9350" w:type="dxa"/>
            <w:gridSpan w:val="2"/>
            <w:tcBorders>
              <w:top w:val="nil"/>
              <w:bottom w:val="nil"/>
            </w:tcBorders>
          </w:tcPr>
          <w:p w14:paraId="2EB18DDA" w14:textId="6B62FF61" w:rsidR="000474C9" w:rsidRPr="00FF61B6" w:rsidRDefault="000474C9" w:rsidP="00E222EB">
            <w:pPr>
              <w:pStyle w:val="ListParagraph"/>
              <w:numPr>
                <w:ilvl w:val="1"/>
                <w:numId w:val="850"/>
              </w:numPr>
              <w:spacing w:before="60" w:after="60"/>
              <w:contextualSpacing w:val="0"/>
            </w:pPr>
            <w:r w:rsidRPr="00FF61B6">
              <w:t>Limites de temps de vol, de période de service de vol, de période de service, et impératifs de repos.</w:t>
            </w:r>
          </w:p>
        </w:tc>
      </w:tr>
      <w:tr w:rsidR="000474C9" w:rsidRPr="00FF61B6" w14:paraId="3067664A" w14:textId="77777777" w:rsidTr="00AC17E5">
        <w:tc>
          <w:tcPr>
            <w:tcW w:w="9350" w:type="dxa"/>
            <w:gridSpan w:val="2"/>
            <w:tcBorders>
              <w:top w:val="nil"/>
              <w:bottom w:val="nil"/>
            </w:tcBorders>
          </w:tcPr>
          <w:p w14:paraId="27C7A08F" w14:textId="4FEC1643" w:rsidR="000474C9" w:rsidRPr="00FF61B6" w:rsidRDefault="000474C9" w:rsidP="00E222EB">
            <w:pPr>
              <w:pStyle w:val="ListParagraph"/>
              <w:numPr>
                <w:ilvl w:val="2"/>
                <w:numId w:val="850"/>
              </w:numPr>
              <w:spacing w:before="60" w:after="60"/>
              <w:contextualSpacing w:val="0"/>
            </w:pPr>
            <w:r w:rsidRPr="00FF61B6">
              <w:t>L'équipage de conduite ;</w:t>
            </w:r>
          </w:p>
        </w:tc>
      </w:tr>
      <w:tr w:rsidR="000474C9" w:rsidRPr="00FF61B6" w14:paraId="19C8D734" w14:textId="77777777" w:rsidTr="00AC17E5">
        <w:tc>
          <w:tcPr>
            <w:tcW w:w="9350" w:type="dxa"/>
            <w:gridSpan w:val="2"/>
            <w:tcBorders>
              <w:top w:val="nil"/>
              <w:bottom w:val="nil"/>
            </w:tcBorders>
          </w:tcPr>
          <w:p w14:paraId="547EA690" w14:textId="2F1EE314" w:rsidR="000474C9" w:rsidRPr="00FF61B6" w:rsidRDefault="000474C9" w:rsidP="00E222EB">
            <w:pPr>
              <w:pStyle w:val="ListParagraph"/>
              <w:numPr>
                <w:ilvl w:val="2"/>
                <w:numId w:val="850"/>
              </w:numPr>
              <w:spacing w:before="60" w:after="60"/>
              <w:contextualSpacing w:val="0"/>
            </w:pPr>
            <w:r w:rsidRPr="00FF61B6">
              <w:t>Personnel de cabine ; et</w:t>
            </w:r>
          </w:p>
        </w:tc>
      </w:tr>
      <w:tr w:rsidR="000474C9" w:rsidRPr="00FF61B6" w14:paraId="08180236" w14:textId="77777777" w:rsidTr="00AC17E5">
        <w:tc>
          <w:tcPr>
            <w:tcW w:w="9350" w:type="dxa"/>
            <w:gridSpan w:val="2"/>
            <w:tcBorders>
              <w:top w:val="nil"/>
              <w:bottom w:val="nil"/>
            </w:tcBorders>
          </w:tcPr>
          <w:p w14:paraId="0A194FD3" w14:textId="01D590AF" w:rsidR="000474C9" w:rsidRPr="00FF61B6" w:rsidRDefault="00E47311" w:rsidP="00E222EB">
            <w:pPr>
              <w:pStyle w:val="ListParagraph"/>
              <w:numPr>
                <w:ilvl w:val="2"/>
                <w:numId w:val="850"/>
              </w:numPr>
              <w:spacing w:before="60" w:after="60"/>
              <w:contextualSpacing w:val="0"/>
            </w:pPr>
            <w:r w:rsidRPr="00FF61B6">
              <w:t>FOO/agent de régulation des vols.</w:t>
            </w:r>
          </w:p>
        </w:tc>
      </w:tr>
      <w:tr w:rsidR="000474C9" w:rsidRPr="00FF61B6" w14:paraId="30521272" w14:textId="77777777" w:rsidTr="00AC17E5">
        <w:tc>
          <w:tcPr>
            <w:tcW w:w="9350" w:type="dxa"/>
            <w:gridSpan w:val="2"/>
            <w:tcBorders>
              <w:top w:val="nil"/>
              <w:bottom w:val="nil"/>
            </w:tcBorders>
          </w:tcPr>
          <w:p w14:paraId="5536BF34" w14:textId="791C4477" w:rsidR="000474C9" w:rsidRPr="00FF61B6" w:rsidRDefault="000474C9" w:rsidP="00E222EB">
            <w:pPr>
              <w:pStyle w:val="ListParagraph"/>
              <w:numPr>
                <w:ilvl w:val="1"/>
                <w:numId w:val="850"/>
              </w:numPr>
              <w:spacing w:before="60" w:after="60"/>
              <w:contextualSpacing w:val="0"/>
            </w:pPr>
            <w:r w:rsidRPr="00FF61B6">
              <w:t>FRMS (sur autorisation de la Régie).</w:t>
            </w:r>
          </w:p>
        </w:tc>
      </w:tr>
      <w:tr w:rsidR="000474C9" w:rsidRPr="00FF61B6" w14:paraId="5F4F1CBF" w14:textId="77777777" w:rsidTr="00AC17E5">
        <w:tc>
          <w:tcPr>
            <w:tcW w:w="9350" w:type="dxa"/>
            <w:gridSpan w:val="2"/>
            <w:tcBorders>
              <w:top w:val="nil"/>
              <w:bottom w:val="nil"/>
            </w:tcBorders>
          </w:tcPr>
          <w:p w14:paraId="52DC0F98" w14:textId="42C0F8B0" w:rsidR="000474C9" w:rsidRPr="00FF61B6" w:rsidRDefault="000474C9" w:rsidP="00E222EB">
            <w:pPr>
              <w:pStyle w:val="ListParagraph"/>
              <w:numPr>
                <w:ilvl w:val="0"/>
                <w:numId w:val="850"/>
              </w:numPr>
              <w:spacing w:before="60" w:after="60"/>
              <w:contextualSpacing w:val="0"/>
              <w:rPr>
                <w:b/>
                <w:bCs/>
              </w:rPr>
            </w:pPr>
            <w:r w:rsidRPr="00FF61B6">
              <w:rPr>
                <w:b/>
              </w:rPr>
              <w:t>État de santé de l'équipage</w:t>
            </w:r>
          </w:p>
        </w:tc>
      </w:tr>
      <w:tr w:rsidR="000474C9" w:rsidRPr="00FF61B6" w14:paraId="0CF877EE" w14:textId="77777777" w:rsidTr="00AC17E5">
        <w:tc>
          <w:tcPr>
            <w:tcW w:w="9350" w:type="dxa"/>
            <w:gridSpan w:val="2"/>
            <w:tcBorders>
              <w:top w:val="nil"/>
              <w:bottom w:val="nil"/>
            </w:tcBorders>
          </w:tcPr>
          <w:p w14:paraId="5402DD81" w14:textId="4C7B8098" w:rsidR="000474C9" w:rsidRPr="00FF61B6" w:rsidRDefault="000474C9" w:rsidP="00E222EB">
            <w:pPr>
              <w:pStyle w:val="ListParagraph"/>
              <w:numPr>
                <w:ilvl w:val="1"/>
                <w:numId w:val="850"/>
              </w:numPr>
              <w:spacing w:before="60" w:after="60"/>
              <w:contextualSpacing w:val="0"/>
            </w:pPr>
            <w:r w:rsidRPr="00FF61B6">
              <w:t>Précautions relatives à la santé de l'équipage.</w:t>
            </w:r>
          </w:p>
        </w:tc>
      </w:tr>
      <w:tr w:rsidR="00983C3D" w:rsidRPr="00FF61B6" w14:paraId="63306E1A" w14:textId="77777777" w:rsidTr="00281EBD">
        <w:tc>
          <w:tcPr>
            <w:tcW w:w="9350" w:type="dxa"/>
            <w:gridSpan w:val="2"/>
            <w:tcBorders>
              <w:top w:val="nil"/>
              <w:bottom w:val="nil"/>
            </w:tcBorders>
          </w:tcPr>
          <w:p w14:paraId="0C7442B9" w14:textId="099FEFD7" w:rsidR="00983C3D" w:rsidRPr="00FF61B6" w:rsidDel="00085037" w:rsidRDefault="00983C3D" w:rsidP="00E222EB">
            <w:pPr>
              <w:pStyle w:val="ListParagraph"/>
              <w:numPr>
                <w:ilvl w:val="2"/>
                <w:numId w:val="850"/>
              </w:numPr>
              <w:spacing w:before="60" w:after="60"/>
              <w:contextualSpacing w:val="0"/>
            </w:pPr>
            <w:r w:rsidRPr="00FF61B6">
              <w:t>La réglementation et les directives données aux membres de l'équipage concernant la santé, dont ce qui suit :</w:t>
            </w:r>
          </w:p>
        </w:tc>
      </w:tr>
      <w:tr w:rsidR="000474C9" w:rsidRPr="00FF61B6" w14:paraId="1AF2334D" w14:textId="77777777" w:rsidTr="00AC17E5">
        <w:tc>
          <w:tcPr>
            <w:tcW w:w="9350" w:type="dxa"/>
            <w:gridSpan w:val="2"/>
            <w:tcBorders>
              <w:top w:val="nil"/>
              <w:bottom w:val="nil"/>
            </w:tcBorders>
          </w:tcPr>
          <w:p w14:paraId="4347220D" w14:textId="3244EC6D" w:rsidR="000474C9" w:rsidRPr="00FF61B6" w:rsidRDefault="000474C9" w:rsidP="00E222EB">
            <w:pPr>
              <w:pStyle w:val="ListParagraph"/>
              <w:numPr>
                <w:ilvl w:val="3"/>
                <w:numId w:val="850"/>
              </w:numPr>
              <w:spacing w:before="60" w:after="60"/>
              <w:contextualSpacing w:val="0"/>
            </w:pPr>
            <w:r w:rsidRPr="00FF61B6">
              <w:t>Alcool et autres boissons enivrantes ;</w:t>
            </w:r>
          </w:p>
        </w:tc>
      </w:tr>
      <w:tr w:rsidR="000474C9" w:rsidRPr="00FF61B6" w14:paraId="795E4165" w14:textId="77777777" w:rsidTr="00AC17E5">
        <w:tc>
          <w:tcPr>
            <w:tcW w:w="9350" w:type="dxa"/>
            <w:gridSpan w:val="2"/>
            <w:tcBorders>
              <w:top w:val="nil"/>
              <w:bottom w:val="nil"/>
            </w:tcBorders>
          </w:tcPr>
          <w:p w14:paraId="257AF6E4" w14:textId="4758728F" w:rsidR="000474C9" w:rsidRPr="00FF61B6" w:rsidRDefault="000474C9" w:rsidP="00E222EB">
            <w:pPr>
              <w:pStyle w:val="ListParagraph"/>
              <w:numPr>
                <w:ilvl w:val="3"/>
                <w:numId w:val="850"/>
              </w:numPr>
              <w:spacing w:before="60" w:after="60"/>
              <w:contextualSpacing w:val="0"/>
            </w:pPr>
            <w:r w:rsidRPr="00FF61B6">
              <w:t>Stupéfiants ;</w:t>
            </w:r>
          </w:p>
        </w:tc>
      </w:tr>
      <w:tr w:rsidR="000474C9" w:rsidRPr="00FF61B6" w14:paraId="7AA98E42" w14:textId="77777777" w:rsidTr="00AC17E5">
        <w:tc>
          <w:tcPr>
            <w:tcW w:w="9350" w:type="dxa"/>
            <w:gridSpan w:val="2"/>
            <w:tcBorders>
              <w:top w:val="nil"/>
              <w:bottom w:val="single" w:sz="2" w:space="0" w:color="auto"/>
            </w:tcBorders>
          </w:tcPr>
          <w:p w14:paraId="408CF541" w14:textId="1D5BE3D3" w:rsidR="000474C9" w:rsidRPr="00FF61B6" w:rsidRDefault="000474C9" w:rsidP="00E222EB">
            <w:pPr>
              <w:pStyle w:val="ListParagraph"/>
              <w:numPr>
                <w:ilvl w:val="3"/>
                <w:numId w:val="850"/>
              </w:numPr>
              <w:spacing w:before="60" w:after="60"/>
              <w:contextualSpacing w:val="0"/>
            </w:pPr>
            <w:r w:rsidRPr="00FF61B6">
              <w:t>Drogues ;</w:t>
            </w:r>
          </w:p>
        </w:tc>
      </w:tr>
      <w:tr w:rsidR="000474C9" w:rsidRPr="00FF61B6" w14:paraId="40C0C54F" w14:textId="77777777" w:rsidTr="00AC17E5">
        <w:tc>
          <w:tcPr>
            <w:tcW w:w="9350" w:type="dxa"/>
            <w:gridSpan w:val="2"/>
            <w:tcBorders>
              <w:top w:val="single" w:sz="2" w:space="0" w:color="auto"/>
              <w:bottom w:val="nil"/>
            </w:tcBorders>
          </w:tcPr>
          <w:p w14:paraId="1B705D87" w14:textId="1E28584F" w:rsidR="000474C9" w:rsidRPr="00FF61B6" w:rsidRDefault="000474C9" w:rsidP="00E222EB">
            <w:pPr>
              <w:pStyle w:val="ListParagraph"/>
              <w:numPr>
                <w:ilvl w:val="3"/>
                <w:numId w:val="850"/>
              </w:numPr>
              <w:spacing w:before="60" w:after="60"/>
              <w:contextualSpacing w:val="0"/>
            </w:pPr>
            <w:r w:rsidRPr="00FF61B6">
              <w:t>Somnifères ;</w:t>
            </w:r>
          </w:p>
        </w:tc>
      </w:tr>
      <w:tr w:rsidR="000474C9" w:rsidRPr="00FF61B6" w14:paraId="44C4D32F" w14:textId="77777777" w:rsidTr="00AC17E5">
        <w:tc>
          <w:tcPr>
            <w:tcW w:w="9350" w:type="dxa"/>
            <w:gridSpan w:val="2"/>
            <w:tcBorders>
              <w:top w:val="nil"/>
              <w:bottom w:val="nil"/>
            </w:tcBorders>
          </w:tcPr>
          <w:p w14:paraId="193C98F6" w14:textId="6B1E4059" w:rsidR="000474C9" w:rsidRPr="00FF61B6" w:rsidRDefault="000474C9" w:rsidP="00E222EB">
            <w:pPr>
              <w:pStyle w:val="ListParagraph"/>
              <w:numPr>
                <w:ilvl w:val="3"/>
                <w:numId w:val="850"/>
              </w:numPr>
              <w:spacing w:before="60" w:after="60"/>
              <w:contextualSpacing w:val="0"/>
            </w:pPr>
            <w:r w:rsidRPr="00FF61B6">
              <w:t>Préparations pharmaceutiques ;</w:t>
            </w:r>
          </w:p>
        </w:tc>
      </w:tr>
      <w:tr w:rsidR="000474C9" w:rsidRPr="00FF61B6" w14:paraId="17A1BAA8" w14:textId="77777777" w:rsidTr="00AC17E5">
        <w:tc>
          <w:tcPr>
            <w:tcW w:w="9350" w:type="dxa"/>
            <w:gridSpan w:val="2"/>
            <w:tcBorders>
              <w:top w:val="nil"/>
              <w:bottom w:val="nil"/>
            </w:tcBorders>
          </w:tcPr>
          <w:p w14:paraId="6CF8960F" w14:textId="136A2E30" w:rsidR="000474C9" w:rsidRPr="00FF61B6" w:rsidRDefault="000474C9" w:rsidP="00E222EB">
            <w:pPr>
              <w:pStyle w:val="ListParagraph"/>
              <w:numPr>
                <w:ilvl w:val="3"/>
                <w:numId w:val="850"/>
              </w:numPr>
              <w:spacing w:before="60" w:after="60"/>
              <w:contextualSpacing w:val="0"/>
            </w:pPr>
            <w:r w:rsidRPr="00FF61B6">
              <w:t>Vaccinations ;</w:t>
            </w:r>
          </w:p>
        </w:tc>
      </w:tr>
      <w:tr w:rsidR="000474C9" w:rsidRPr="00FF61B6" w14:paraId="0DA17A49" w14:textId="77777777" w:rsidTr="00AC17E5">
        <w:tc>
          <w:tcPr>
            <w:tcW w:w="9350" w:type="dxa"/>
            <w:gridSpan w:val="2"/>
            <w:tcBorders>
              <w:top w:val="nil"/>
              <w:bottom w:val="nil"/>
            </w:tcBorders>
          </w:tcPr>
          <w:p w14:paraId="0A878FBA" w14:textId="39011F43" w:rsidR="000474C9" w:rsidRPr="00FF61B6" w:rsidRDefault="000474C9" w:rsidP="00E222EB">
            <w:pPr>
              <w:pStyle w:val="ListParagraph"/>
              <w:numPr>
                <w:ilvl w:val="3"/>
                <w:numId w:val="850"/>
              </w:numPr>
              <w:spacing w:before="60" w:after="60"/>
              <w:contextualSpacing w:val="0"/>
            </w:pPr>
            <w:r w:rsidRPr="00FF61B6">
              <w:t>Plongée ;</w:t>
            </w:r>
          </w:p>
        </w:tc>
      </w:tr>
      <w:tr w:rsidR="000474C9" w:rsidRPr="00FF61B6" w14:paraId="7605072A" w14:textId="77777777" w:rsidTr="00AC17E5">
        <w:tc>
          <w:tcPr>
            <w:tcW w:w="9350" w:type="dxa"/>
            <w:gridSpan w:val="2"/>
            <w:tcBorders>
              <w:top w:val="nil"/>
              <w:bottom w:val="nil"/>
            </w:tcBorders>
          </w:tcPr>
          <w:p w14:paraId="5BC6D5CD" w14:textId="25A75D23" w:rsidR="000474C9" w:rsidRPr="00FF61B6" w:rsidRDefault="000474C9" w:rsidP="00E222EB">
            <w:pPr>
              <w:pStyle w:val="ListParagraph"/>
              <w:numPr>
                <w:ilvl w:val="3"/>
                <w:numId w:val="850"/>
              </w:numPr>
              <w:spacing w:before="60" w:after="60"/>
              <w:contextualSpacing w:val="0"/>
            </w:pPr>
            <w:r w:rsidRPr="00FF61B6">
              <w:t>Don de sang ;</w:t>
            </w:r>
          </w:p>
        </w:tc>
      </w:tr>
      <w:tr w:rsidR="000474C9" w:rsidRPr="00FF61B6" w14:paraId="4FAB8B5C" w14:textId="77777777" w:rsidTr="00AC17E5">
        <w:tc>
          <w:tcPr>
            <w:tcW w:w="9350" w:type="dxa"/>
            <w:gridSpan w:val="2"/>
            <w:tcBorders>
              <w:top w:val="nil"/>
              <w:bottom w:val="nil"/>
            </w:tcBorders>
          </w:tcPr>
          <w:p w14:paraId="68278879" w14:textId="58AD789D" w:rsidR="000474C9" w:rsidRPr="00FF61B6" w:rsidRDefault="000474C9" w:rsidP="00E222EB">
            <w:pPr>
              <w:pStyle w:val="ListParagraph"/>
              <w:numPr>
                <w:ilvl w:val="3"/>
                <w:numId w:val="850"/>
              </w:numPr>
              <w:spacing w:before="60" w:after="60"/>
              <w:contextualSpacing w:val="0"/>
            </w:pPr>
            <w:r w:rsidRPr="00FF61B6">
              <w:t>Précautions relatives aux repas avant et durant le vol ;</w:t>
            </w:r>
          </w:p>
        </w:tc>
      </w:tr>
      <w:tr w:rsidR="000474C9" w:rsidRPr="00FF61B6" w14:paraId="36DED528" w14:textId="77777777" w:rsidTr="00AC17E5">
        <w:tc>
          <w:tcPr>
            <w:tcW w:w="9350" w:type="dxa"/>
            <w:gridSpan w:val="2"/>
            <w:tcBorders>
              <w:top w:val="nil"/>
              <w:bottom w:val="nil"/>
            </w:tcBorders>
          </w:tcPr>
          <w:p w14:paraId="73559FC2" w14:textId="11107197" w:rsidR="000474C9" w:rsidRPr="00FF61B6" w:rsidRDefault="000474C9" w:rsidP="00E222EB">
            <w:pPr>
              <w:pStyle w:val="ListParagraph"/>
              <w:numPr>
                <w:ilvl w:val="3"/>
                <w:numId w:val="850"/>
              </w:numPr>
              <w:spacing w:before="60" w:after="60"/>
              <w:contextualSpacing w:val="0"/>
            </w:pPr>
            <w:r w:rsidRPr="00FF61B6">
              <w:t>Sommeil et repos ; et</w:t>
            </w:r>
          </w:p>
        </w:tc>
      </w:tr>
      <w:tr w:rsidR="000474C9" w:rsidRPr="00FF61B6" w14:paraId="63080528" w14:textId="77777777" w:rsidTr="00AC17E5">
        <w:tc>
          <w:tcPr>
            <w:tcW w:w="9350" w:type="dxa"/>
            <w:gridSpan w:val="2"/>
            <w:tcBorders>
              <w:top w:val="nil"/>
              <w:bottom w:val="nil"/>
            </w:tcBorders>
          </w:tcPr>
          <w:p w14:paraId="3E0BBABF" w14:textId="72C8650E" w:rsidR="000474C9" w:rsidRPr="00FF61B6" w:rsidRDefault="000474C9" w:rsidP="00E222EB">
            <w:pPr>
              <w:pStyle w:val="ListParagraph"/>
              <w:numPr>
                <w:ilvl w:val="3"/>
                <w:numId w:val="850"/>
              </w:numPr>
              <w:spacing w:before="60" w:after="60"/>
              <w:contextualSpacing w:val="0"/>
            </w:pPr>
            <w:r w:rsidRPr="00FF61B6">
              <w:t>Opérations chirurgicales.</w:t>
            </w:r>
          </w:p>
        </w:tc>
      </w:tr>
      <w:tr w:rsidR="000474C9" w:rsidRPr="00FF61B6" w14:paraId="7BC3634E" w14:textId="77777777" w:rsidTr="00AC17E5">
        <w:tc>
          <w:tcPr>
            <w:tcW w:w="9350" w:type="dxa"/>
            <w:gridSpan w:val="2"/>
            <w:tcBorders>
              <w:top w:val="nil"/>
              <w:bottom w:val="nil"/>
            </w:tcBorders>
          </w:tcPr>
          <w:p w14:paraId="256DAE45" w14:textId="016E934D" w:rsidR="000474C9" w:rsidRPr="00FF61B6" w:rsidRDefault="000474C9" w:rsidP="00E222EB">
            <w:pPr>
              <w:pStyle w:val="ListParagraph"/>
              <w:numPr>
                <w:ilvl w:val="0"/>
                <w:numId w:val="850"/>
              </w:numPr>
              <w:spacing w:before="60" w:after="60"/>
              <w:contextualSpacing w:val="0"/>
            </w:pPr>
            <w:r w:rsidRPr="00FF61B6">
              <w:t>Procédures d’exploitation</w:t>
            </w:r>
          </w:p>
        </w:tc>
      </w:tr>
      <w:tr w:rsidR="000474C9" w:rsidRPr="00FF61B6" w14:paraId="0B716B88" w14:textId="77777777" w:rsidTr="00AC17E5">
        <w:tc>
          <w:tcPr>
            <w:tcW w:w="9350" w:type="dxa"/>
            <w:gridSpan w:val="2"/>
            <w:tcBorders>
              <w:top w:val="nil"/>
              <w:bottom w:val="nil"/>
            </w:tcBorders>
          </w:tcPr>
          <w:p w14:paraId="37030F5E" w14:textId="7B191139" w:rsidR="000474C9" w:rsidRPr="00FF61B6" w:rsidRDefault="000474C9" w:rsidP="00E222EB">
            <w:pPr>
              <w:pStyle w:val="ListParagraph"/>
              <w:numPr>
                <w:ilvl w:val="1"/>
                <w:numId w:val="850"/>
              </w:numPr>
              <w:spacing w:before="60" w:after="60"/>
              <w:contextualSpacing w:val="0"/>
            </w:pPr>
            <w:r w:rsidRPr="00FF61B6">
              <w:t>Instructions relatives à la préparation au vol.</w:t>
            </w:r>
          </w:p>
        </w:tc>
      </w:tr>
      <w:tr w:rsidR="00983C3D" w:rsidRPr="00FF61B6" w14:paraId="375A53FA" w14:textId="77777777" w:rsidTr="00281EBD">
        <w:tc>
          <w:tcPr>
            <w:tcW w:w="9350" w:type="dxa"/>
            <w:gridSpan w:val="2"/>
            <w:tcBorders>
              <w:top w:val="nil"/>
              <w:bottom w:val="nil"/>
            </w:tcBorders>
          </w:tcPr>
          <w:p w14:paraId="1816A23A" w14:textId="220326AF" w:rsidR="00983C3D" w:rsidRPr="00FF61B6" w:rsidDel="00085037" w:rsidRDefault="00983C3D" w:rsidP="00E222EB">
            <w:pPr>
              <w:pStyle w:val="ListParagraph"/>
              <w:numPr>
                <w:ilvl w:val="2"/>
                <w:numId w:val="850"/>
              </w:numPr>
              <w:spacing w:before="60" w:after="60"/>
              <w:contextualSpacing w:val="0"/>
            </w:pPr>
            <w:r w:rsidRPr="00FF61B6">
              <w:t>En fonction de ce qui s'applique à l'exploitation :</w:t>
            </w:r>
          </w:p>
        </w:tc>
      </w:tr>
      <w:tr w:rsidR="000474C9" w:rsidRPr="00FF61B6" w14:paraId="288464CA" w14:textId="77777777" w:rsidTr="00AC17E5">
        <w:tc>
          <w:tcPr>
            <w:tcW w:w="9350" w:type="dxa"/>
            <w:gridSpan w:val="2"/>
            <w:tcBorders>
              <w:top w:val="nil"/>
              <w:bottom w:val="nil"/>
            </w:tcBorders>
          </w:tcPr>
          <w:p w14:paraId="145C004E" w14:textId="793C1419" w:rsidR="000474C9" w:rsidRPr="00FF61B6" w:rsidRDefault="000474C9" w:rsidP="00E222EB">
            <w:pPr>
              <w:pStyle w:val="ListParagraph"/>
              <w:numPr>
                <w:ilvl w:val="3"/>
                <w:numId w:val="850"/>
              </w:numPr>
              <w:spacing w:before="60" w:after="60"/>
              <w:contextualSpacing w:val="0"/>
            </w:pPr>
            <w:r w:rsidRPr="00FF61B6">
              <w:t>Critères permettant de déterminer si les aérodromes peuvent être utilisés.</w:t>
            </w:r>
          </w:p>
        </w:tc>
      </w:tr>
      <w:tr w:rsidR="000474C9" w:rsidRPr="00FF61B6" w14:paraId="4A575622" w14:textId="77777777" w:rsidTr="00AC17E5">
        <w:tc>
          <w:tcPr>
            <w:tcW w:w="9350" w:type="dxa"/>
            <w:gridSpan w:val="2"/>
            <w:tcBorders>
              <w:top w:val="nil"/>
              <w:bottom w:val="nil"/>
            </w:tcBorders>
          </w:tcPr>
          <w:p w14:paraId="30C32B0D" w14:textId="10DC03F6" w:rsidR="000474C9" w:rsidRPr="00FF61B6" w:rsidRDefault="000474C9" w:rsidP="00E222EB">
            <w:pPr>
              <w:pStyle w:val="ListParagraph"/>
              <w:numPr>
                <w:ilvl w:val="3"/>
                <w:numId w:val="850"/>
              </w:numPr>
              <w:spacing w:before="60" w:after="60"/>
              <w:contextualSpacing w:val="0"/>
            </w:pPr>
            <w:r w:rsidRPr="00FF61B6">
              <w:lastRenderedPageBreak/>
              <w:t>La méthode permettant de déterminer les altitudes minimales de vol.</w:t>
            </w:r>
          </w:p>
        </w:tc>
      </w:tr>
      <w:tr w:rsidR="000474C9" w:rsidRPr="00FF61B6" w14:paraId="2CE98A14" w14:textId="77777777" w:rsidTr="00AC17E5">
        <w:tc>
          <w:tcPr>
            <w:tcW w:w="9350" w:type="dxa"/>
            <w:gridSpan w:val="2"/>
            <w:tcBorders>
              <w:top w:val="nil"/>
              <w:bottom w:val="nil"/>
            </w:tcBorders>
          </w:tcPr>
          <w:p w14:paraId="504973BA" w14:textId="41F0BF35" w:rsidR="000474C9" w:rsidRPr="00FF61B6" w:rsidRDefault="000474C9" w:rsidP="00E222EB">
            <w:pPr>
              <w:pStyle w:val="ListParagraph"/>
              <w:numPr>
                <w:ilvl w:val="3"/>
                <w:numId w:val="850"/>
              </w:numPr>
              <w:spacing w:before="60" w:after="60"/>
              <w:contextualSpacing w:val="0"/>
            </w:pPr>
            <w:r w:rsidRPr="00FF61B6">
              <w:t>La méthode permettant de déterminer les minima d'exploitation d'un aérodrome.</w:t>
            </w:r>
          </w:p>
        </w:tc>
      </w:tr>
      <w:tr w:rsidR="000474C9" w:rsidRPr="00FF61B6" w14:paraId="2EF7B66D" w14:textId="77777777" w:rsidTr="00AC17E5">
        <w:tc>
          <w:tcPr>
            <w:tcW w:w="9350" w:type="dxa"/>
            <w:gridSpan w:val="2"/>
            <w:tcBorders>
              <w:top w:val="nil"/>
              <w:bottom w:val="nil"/>
            </w:tcBorders>
          </w:tcPr>
          <w:p w14:paraId="57BAA924" w14:textId="0A8CEE9F" w:rsidR="000474C9" w:rsidRPr="00FF61B6" w:rsidRDefault="000474C9" w:rsidP="00E222EB">
            <w:pPr>
              <w:pStyle w:val="ListParagraph"/>
              <w:numPr>
                <w:ilvl w:val="3"/>
                <w:numId w:val="850"/>
              </w:numPr>
              <w:spacing w:before="60" w:after="60"/>
              <w:contextualSpacing w:val="0"/>
            </w:pPr>
            <w:r w:rsidRPr="00FF61B6">
              <w:t>Minima d'exploitation en route pour les vols VFR.</w:t>
            </w:r>
          </w:p>
        </w:tc>
      </w:tr>
      <w:tr w:rsidR="00983C3D" w:rsidRPr="00FF61B6" w14:paraId="7E938AC6" w14:textId="77777777" w:rsidTr="00281EBD">
        <w:tc>
          <w:tcPr>
            <w:tcW w:w="9350" w:type="dxa"/>
            <w:gridSpan w:val="2"/>
            <w:tcBorders>
              <w:top w:val="nil"/>
              <w:bottom w:val="nil"/>
            </w:tcBorders>
          </w:tcPr>
          <w:p w14:paraId="5B203B65" w14:textId="324BC529" w:rsidR="00983C3D" w:rsidRPr="00FF61B6" w:rsidDel="003D18CC" w:rsidRDefault="00983C3D" w:rsidP="00E222EB">
            <w:pPr>
              <w:pStyle w:val="ListParagraph"/>
              <w:numPr>
                <w:ilvl w:val="4"/>
                <w:numId w:val="850"/>
              </w:numPr>
              <w:spacing w:before="60" w:after="60"/>
              <w:contextualSpacing w:val="0"/>
            </w:pPr>
            <w:r w:rsidRPr="00FF61B6">
              <w:t>Une description des minima d'exploitation en router pour les vols VFR ou la partie VFR d'un vol et, lorsque des aéronefs monomoteurs sont utilisés, des instructions pour le choix de la route en ce qui concerne la disponibilité de surfaces permettant un atterrissage forcé sans danger.</w:t>
            </w:r>
          </w:p>
        </w:tc>
      </w:tr>
      <w:tr w:rsidR="000474C9" w:rsidRPr="00FF61B6" w14:paraId="52C438E0" w14:textId="77777777" w:rsidTr="00AC17E5">
        <w:tc>
          <w:tcPr>
            <w:tcW w:w="9350" w:type="dxa"/>
            <w:gridSpan w:val="2"/>
            <w:tcBorders>
              <w:top w:val="nil"/>
              <w:bottom w:val="nil"/>
            </w:tcBorders>
          </w:tcPr>
          <w:p w14:paraId="450E5AF5" w14:textId="48A26BC4" w:rsidR="000474C9" w:rsidRPr="00FF61B6" w:rsidRDefault="000474C9" w:rsidP="00E222EB">
            <w:pPr>
              <w:pStyle w:val="ListParagraph"/>
              <w:numPr>
                <w:ilvl w:val="3"/>
                <w:numId w:val="850"/>
              </w:numPr>
              <w:spacing w:before="60" w:after="60"/>
              <w:contextualSpacing w:val="0"/>
            </w:pPr>
            <w:r w:rsidRPr="00FF61B6">
              <w:t>Présentation et application des minima d'exploitation pour les aérodromes et en route.</w:t>
            </w:r>
          </w:p>
        </w:tc>
      </w:tr>
      <w:tr w:rsidR="000474C9" w:rsidRPr="00FF61B6" w14:paraId="7A56DA7E" w14:textId="77777777" w:rsidTr="00AC17E5">
        <w:tc>
          <w:tcPr>
            <w:tcW w:w="9350" w:type="dxa"/>
            <w:gridSpan w:val="2"/>
            <w:tcBorders>
              <w:top w:val="nil"/>
              <w:bottom w:val="nil"/>
            </w:tcBorders>
          </w:tcPr>
          <w:p w14:paraId="33EF31D0" w14:textId="1A0D0DB4" w:rsidR="000474C9" w:rsidRPr="00FF61B6" w:rsidRDefault="000474C9" w:rsidP="00E222EB">
            <w:pPr>
              <w:pStyle w:val="ListParagraph"/>
              <w:numPr>
                <w:ilvl w:val="3"/>
                <w:numId w:val="850"/>
              </w:numPr>
              <w:spacing w:before="60" w:after="60"/>
              <w:contextualSpacing w:val="0"/>
            </w:pPr>
            <w:r w:rsidRPr="00FF61B6">
              <w:t>Interprétation des informations météorologiques.</w:t>
            </w:r>
          </w:p>
        </w:tc>
      </w:tr>
      <w:tr w:rsidR="00983C3D" w:rsidRPr="00FF61B6" w14:paraId="18196912" w14:textId="77777777" w:rsidTr="00B81D3A">
        <w:tc>
          <w:tcPr>
            <w:tcW w:w="9350" w:type="dxa"/>
            <w:gridSpan w:val="2"/>
            <w:tcBorders>
              <w:top w:val="nil"/>
              <w:bottom w:val="nil"/>
            </w:tcBorders>
          </w:tcPr>
          <w:p w14:paraId="29114F3C" w14:textId="6061C685" w:rsidR="00983C3D" w:rsidRPr="00FF61B6" w:rsidDel="003D18CC" w:rsidRDefault="00983C3D" w:rsidP="00E222EB">
            <w:pPr>
              <w:pStyle w:val="ListParagraph"/>
              <w:numPr>
                <w:ilvl w:val="4"/>
                <w:numId w:val="850"/>
              </w:numPr>
              <w:spacing w:before="60" w:after="60"/>
              <w:contextualSpacing w:val="0"/>
            </w:pPr>
            <w:r w:rsidRPr="00FF61B6">
              <w:t>Matériel explicatif pour le décodage des prévisions et des bulletins météorologiques pertinents pour la zone d'exploitation, dont l'interprétation des expressions conditionnelles.</w:t>
            </w:r>
          </w:p>
        </w:tc>
      </w:tr>
      <w:tr w:rsidR="000474C9" w:rsidRPr="00FF61B6" w14:paraId="0885556F" w14:textId="77777777" w:rsidTr="00AC17E5">
        <w:tc>
          <w:tcPr>
            <w:tcW w:w="9350" w:type="dxa"/>
            <w:gridSpan w:val="2"/>
            <w:tcBorders>
              <w:top w:val="nil"/>
              <w:bottom w:val="nil"/>
            </w:tcBorders>
          </w:tcPr>
          <w:p w14:paraId="2221DF6E" w14:textId="2A1C779A" w:rsidR="000474C9" w:rsidRPr="00FF61B6" w:rsidRDefault="000474C9" w:rsidP="00E222EB">
            <w:pPr>
              <w:pStyle w:val="ListParagraph"/>
              <w:numPr>
                <w:ilvl w:val="2"/>
                <w:numId w:val="850"/>
              </w:numPr>
              <w:spacing w:before="60" w:after="60"/>
              <w:contextualSpacing w:val="0"/>
            </w:pPr>
            <w:r w:rsidRPr="00FF61B6">
              <w:t>Détermination des quantités de carburant, de lubrifiant et d'eau méthanol transportées.</w:t>
            </w:r>
          </w:p>
        </w:tc>
      </w:tr>
      <w:tr w:rsidR="00983C3D" w:rsidRPr="00FF61B6" w14:paraId="565C4F39" w14:textId="77777777" w:rsidTr="00AC17E5">
        <w:tc>
          <w:tcPr>
            <w:tcW w:w="9350" w:type="dxa"/>
            <w:gridSpan w:val="2"/>
            <w:tcBorders>
              <w:top w:val="nil"/>
              <w:bottom w:val="single" w:sz="2" w:space="0" w:color="auto"/>
            </w:tcBorders>
          </w:tcPr>
          <w:p w14:paraId="6B6D2CCB" w14:textId="16A6ADDA" w:rsidR="00983C3D" w:rsidRPr="00FF61B6" w:rsidDel="003D18CC" w:rsidRDefault="00983C3D" w:rsidP="00E222EB">
            <w:pPr>
              <w:pStyle w:val="ListParagraph"/>
              <w:numPr>
                <w:ilvl w:val="3"/>
                <w:numId w:val="850"/>
              </w:numPr>
              <w:spacing w:before="60" w:after="60"/>
              <w:contextualSpacing w:val="0"/>
            </w:pPr>
            <w:r w:rsidRPr="00FF61B6">
              <w:t>Cette section doit comprendre les instructions et méthodes spécifiques permettant de déterminer les quantités de carburant, de lubrifiant et d'eau méthanol à transporter et de les suivre en vol. Elle doit également comprendre des instructions concernant la mesure et la distribution de fluide transporté à bord. Ces instructions doivent tenir compte de toutes les circonstances qui peuvent probablement être rencontrées en vol, y compris la possibilité d'effectuer une nouvelle planification en vol, la panne d'un ou de plusieurs groupes motopropulseurs de l'aéronef ainsi qu'une perte possible de pressurisation. Le système permettant de tenir à jour les dossiers relatifs au carburant et au lubrifiant doit également être décrit.</w:t>
            </w:r>
          </w:p>
        </w:tc>
      </w:tr>
      <w:tr w:rsidR="000474C9" w:rsidRPr="00FF61B6" w14:paraId="78227206" w14:textId="77777777" w:rsidTr="00AC17E5">
        <w:tc>
          <w:tcPr>
            <w:tcW w:w="9350" w:type="dxa"/>
            <w:gridSpan w:val="2"/>
            <w:tcBorders>
              <w:top w:val="nil"/>
              <w:bottom w:val="nil"/>
            </w:tcBorders>
          </w:tcPr>
          <w:p w14:paraId="258B9D68" w14:textId="2EA8A82F" w:rsidR="000474C9" w:rsidRPr="00FF61B6" w:rsidRDefault="003D18CC" w:rsidP="00E222EB">
            <w:pPr>
              <w:pStyle w:val="ListParagraph"/>
              <w:numPr>
                <w:ilvl w:val="3"/>
                <w:numId w:val="850"/>
              </w:numPr>
              <w:spacing w:before="60" w:after="60"/>
              <w:contextualSpacing w:val="0"/>
            </w:pPr>
            <w:r w:rsidRPr="00FF61B6">
              <w:t>Les principes généraux portant sur la masse et le centre de gravité, dont ce qui suit :</w:t>
            </w:r>
          </w:p>
        </w:tc>
      </w:tr>
      <w:tr w:rsidR="00FF1E37" w:rsidRPr="00FF61B6" w14:paraId="35AB52C6" w14:textId="77777777" w:rsidTr="00AC17E5">
        <w:tc>
          <w:tcPr>
            <w:tcW w:w="9350" w:type="dxa"/>
            <w:gridSpan w:val="2"/>
            <w:tcBorders>
              <w:top w:val="nil"/>
              <w:bottom w:val="nil"/>
            </w:tcBorders>
          </w:tcPr>
          <w:p w14:paraId="75CF8842" w14:textId="2A65E6A5" w:rsidR="00FF1E37" w:rsidRPr="00FF61B6" w:rsidRDefault="00FF1E37" w:rsidP="00E222EB">
            <w:pPr>
              <w:pStyle w:val="ListParagraph"/>
              <w:numPr>
                <w:ilvl w:val="4"/>
                <w:numId w:val="850"/>
              </w:numPr>
              <w:spacing w:before="60" w:after="60"/>
              <w:contextualSpacing w:val="0"/>
            </w:pPr>
            <w:r w:rsidRPr="00FF61B6">
              <w:t>La politique portant sur l'utilisation de masses normalisées et/ou réelles ;</w:t>
            </w:r>
          </w:p>
        </w:tc>
      </w:tr>
      <w:tr w:rsidR="00FF1E37" w:rsidRPr="00FF61B6" w14:paraId="5DE9A863" w14:textId="77777777" w:rsidTr="00AC17E5">
        <w:tc>
          <w:tcPr>
            <w:tcW w:w="9350" w:type="dxa"/>
            <w:gridSpan w:val="2"/>
            <w:tcBorders>
              <w:top w:val="nil"/>
              <w:bottom w:val="nil"/>
            </w:tcBorders>
          </w:tcPr>
          <w:p w14:paraId="25C6FD21" w14:textId="2957617B" w:rsidR="00FF1E37" w:rsidRPr="00FF61B6" w:rsidRDefault="00FF1E37" w:rsidP="00E222EB">
            <w:pPr>
              <w:pStyle w:val="ListParagraph"/>
              <w:numPr>
                <w:ilvl w:val="4"/>
                <w:numId w:val="850"/>
              </w:numPr>
              <w:spacing w:before="60" w:after="60"/>
              <w:contextualSpacing w:val="0"/>
            </w:pPr>
            <w:r w:rsidRPr="00FF61B6">
              <w:t>La méthode permettant de déterminer la masse applicable des passagers, des bagages et du fret ;</w:t>
            </w:r>
          </w:p>
        </w:tc>
      </w:tr>
      <w:tr w:rsidR="00FF1E37" w:rsidRPr="00FF61B6" w14:paraId="394CAACD" w14:textId="77777777" w:rsidTr="00AC17E5">
        <w:tc>
          <w:tcPr>
            <w:tcW w:w="9350" w:type="dxa"/>
            <w:gridSpan w:val="2"/>
            <w:tcBorders>
              <w:top w:val="nil"/>
              <w:bottom w:val="nil"/>
            </w:tcBorders>
          </w:tcPr>
          <w:p w14:paraId="6C169485" w14:textId="1748D923" w:rsidR="00FF1E37" w:rsidRPr="00FF61B6" w:rsidRDefault="00FF1E37" w:rsidP="00E222EB">
            <w:pPr>
              <w:pStyle w:val="ListParagraph"/>
              <w:numPr>
                <w:ilvl w:val="4"/>
                <w:numId w:val="850"/>
              </w:numPr>
              <w:spacing w:before="60" w:after="60"/>
              <w:contextualSpacing w:val="0"/>
            </w:pPr>
            <w:r w:rsidRPr="00FF61B6">
              <w:t>Les masses des passagers et des bagages applicables pour les divers opérations et aéronefs ;</w:t>
            </w:r>
          </w:p>
        </w:tc>
      </w:tr>
      <w:tr w:rsidR="00FF1E37" w:rsidRPr="00FF61B6" w14:paraId="4B1C3753" w14:textId="77777777" w:rsidTr="00AC17E5">
        <w:tc>
          <w:tcPr>
            <w:tcW w:w="9350" w:type="dxa"/>
            <w:gridSpan w:val="2"/>
            <w:tcBorders>
              <w:top w:val="nil"/>
              <w:bottom w:val="single" w:sz="2" w:space="0" w:color="auto"/>
            </w:tcBorders>
          </w:tcPr>
          <w:p w14:paraId="36B7FAC5" w14:textId="18E56398" w:rsidR="00FF1E37" w:rsidRPr="00FF61B6" w:rsidRDefault="00FF1E37" w:rsidP="00E222EB">
            <w:pPr>
              <w:pStyle w:val="ListParagraph"/>
              <w:numPr>
                <w:ilvl w:val="4"/>
                <w:numId w:val="850"/>
              </w:numPr>
              <w:spacing w:before="60" w:after="60"/>
              <w:contextualSpacing w:val="0"/>
            </w:pPr>
            <w:r w:rsidRPr="00FF61B6">
              <w:t>Les instructions et informations d'ordre général requises pour la vérification des divers types de documentation utilisée pour la masse et le centrage ;</w:t>
            </w:r>
          </w:p>
        </w:tc>
      </w:tr>
      <w:tr w:rsidR="00FF1E37" w:rsidRPr="00FF61B6" w14:paraId="3DB1D541" w14:textId="77777777" w:rsidTr="00AC17E5">
        <w:tc>
          <w:tcPr>
            <w:tcW w:w="9350" w:type="dxa"/>
            <w:gridSpan w:val="2"/>
            <w:tcBorders>
              <w:top w:val="single" w:sz="2" w:space="0" w:color="auto"/>
              <w:bottom w:val="nil"/>
            </w:tcBorders>
          </w:tcPr>
          <w:p w14:paraId="7D5B96B7" w14:textId="0B691FE0" w:rsidR="00FF1E37" w:rsidRPr="00FF61B6" w:rsidRDefault="00FF1E37" w:rsidP="00E222EB">
            <w:pPr>
              <w:pStyle w:val="ListParagraph"/>
              <w:numPr>
                <w:ilvl w:val="4"/>
                <w:numId w:val="850"/>
              </w:numPr>
              <w:spacing w:before="60" w:after="60"/>
              <w:contextualSpacing w:val="0"/>
            </w:pPr>
            <w:r w:rsidRPr="00FF61B6">
              <w:t>Les changements de dernière minute aux procédures ;</w:t>
            </w:r>
          </w:p>
        </w:tc>
      </w:tr>
      <w:tr w:rsidR="00FF1E37" w:rsidRPr="00FF61B6" w14:paraId="574D03D4" w14:textId="77777777" w:rsidTr="00AC17E5">
        <w:tc>
          <w:tcPr>
            <w:tcW w:w="9350" w:type="dxa"/>
            <w:gridSpan w:val="2"/>
            <w:tcBorders>
              <w:top w:val="nil"/>
              <w:bottom w:val="nil"/>
            </w:tcBorders>
          </w:tcPr>
          <w:p w14:paraId="39C1B517" w14:textId="60BEC0D2" w:rsidR="00FF1E37" w:rsidRPr="00FF61B6" w:rsidRDefault="00FF1E37" w:rsidP="00E222EB">
            <w:pPr>
              <w:pStyle w:val="ListParagraph"/>
              <w:numPr>
                <w:ilvl w:val="4"/>
                <w:numId w:val="850"/>
              </w:numPr>
              <w:spacing w:before="60" w:after="60"/>
              <w:contextualSpacing w:val="0"/>
            </w:pPr>
            <w:r w:rsidRPr="00FF61B6">
              <w:t>La politique et les procédures relatives aux sièges ; et</w:t>
            </w:r>
          </w:p>
        </w:tc>
      </w:tr>
      <w:tr w:rsidR="00FF1E37" w:rsidRPr="00FF61B6" w14:paraId="66EA1ED2" w14:textId="77777777" w:rsidTr="00AC17E5">
        <w:tc>
          <w:tcPr>
            <w:tcW w:w="9350" w:type="dxa"/>
            <w:gridSpan w:val="2"/>
            <w:tcBorders>
              <w:top w:val="nil"/>
              <w:bottom w:val="nil"/>
            </w:tcBorders>
          </w:tcPr>
          <w:p w14:paraId="156F38FE" w14:textId="10F81F78" w:rsidR="00FF1E37" w:rsidRPr="00FF61B6" w:rsidRDefault="00B105D5" w:rsidP="00E222EB">
            <w:pPr>
              <w:pStyle w:val="ListParagraph"/>
              <w:numPr>
                <w:ilvl w:val="4"/>
                <w:numId w:val="850"/>
              </w:numPr>
              <w:spacing w:before="60" w:after="60"/>
              <w:contextualSpacing w:val="0"/>
            </w:pPr>
            <w:r w:rsidRPr="00FF61B6">
              <w:t>Une liste des documents, formulaires et informations supplémentaires devant être transportés pendant le vol.</w:t>
            </w:r>
          </w:p>
        </w:tc>
      </w:tr>
      <w:tr w:rsidR="00FF1E37" w:rsidRPr="00FF61B6" w14:paraId="104E8455" w14:textId="77777777" w:rsidTr="00AC17E5">
        <w:tc>
          <w:tcPr>
            <w:tcW w:w="9350" w:type="dxa"/>
            <w:gridSpan w:val="2"/>
            <w:tcBorders>
              <w:top w:val="nil"/>
              <w:bottom w:val="nil"/>
            </w:tcBorders>
          </w:tcPr>
          <w:p w14:paraId="45595CEB" w14:textId="2691C653" w:rsidR="00FF1E37" w:rsidRPr="00FF61B6" w:rsidRDefault="00FF1E37" w:rsidP="00E222EB">
            <w:pPr>
              <w:pStyle w:val="ListParagraph"/>
              <w:numPr>
                <w:ilvl w:val="1"/>
                <w:numId w:val="850"/>
              </w:numPr>
              <w:spacing w:before="60" w:after="60"/>
              <w:contextualSpacing w:val="0"/>
            </w:pPr>
            <w:r w:rsidRPr="00FF61B6">
              <w:t>Arrangements et procédures de service au sol.</w:t>
            </w:r>
          </w:p>
        </w:tc>
      </w:tr>
      <w:tr w:rsidR="00FF1E37" w:rsidRPr="00FF61B6" w14:paraId="7CFDB2BA" w14:textId="77777777" w:rsidTr="00AC17E5">
        <w:tc>
          <w:tcPr>
            <w:tcW w:w="9350" w:type="dxa"/>
            <w:gridSpan w:val="2"/>
            <w:tcBorders>
              <w:top w:val="nil"/>
              <w:bottom w:val="nil"/>
            </w:tcBorders>
          </w:tcPr>
          <w:p w14:paraId="2F0F6761" w14:textId="41722256" w:rsidR="00FF1E37" w:rsidRPr="00FF61B6" w:rsidRDefault="00FF1E37" w:rsidP="00E222EB">
            <w:pPr>
              <w:pStyle w:val="ListParagraph"/>
              <w:numPr>
                <w:ilvl w:val="2"/>
                <w:numId w:val="850"/>
              </w:numPr>
              <w:spacing w:before="60" w:after="60"/>
              <w:contextualSpacing w:val="0"/>
            </w:pPr>
            <w:r w:rsidRPr="00FF61B6">
              <w:t>Procédures d'avitaillement.</w:t>
            </w:r>
          </w:p>
        </w:tc>
      </w:tr>
      <w:tr w:rsidR="00983C3D" w:rsidRPr="00FF61B6" w14:paraId="73E4F65D" w14:textId="77777777" w:rsidTr="00281EBD">
        <w:tc>
          <w:tcPr>
            <w:tcW w:w="9350" w:type="dxa"/>
            <w:gridSpan w:val="2"/>
            <w:tcBorders>
              <w:top w:val="nil"/>
              <w:bottom w:val="nil"/>
            </w:tcBorders>
          </w:tcPr>
          <w:p w14:paraId="65406EBB" w14:textId="1774E6CD" w:rsidR="00983C3D" w:rsidRPr="00FF61B6" w:rsidDel="00085037" w:rsidRDefault="00983C3D" w:rsidP="00E222EB">
            <w:pPr>
              <w:pStyle w:val="ListParagraph"/>
              <w:numPr>
                <w:ilvl w:val="3"/>
                <w:numId w:val="850"/>
              </w:numPr>
              <w:spacing w:before="60" w:after="60"/>
              <w:contextualSpacing w:val="0"/>
            </w:pPr>
            <w:r w:rsidRPr="00FF61B6">
              <w:t>Une description des procédures d'avitaillement, dont ce qui suit :</w:t>
            </w:r>
          </w:p>
        </w:tc>
      </w:tr>
      <w:tr w:rsidR="00FF1E37" w:rsidRPr="00FF61B6" w14:paraId="35275F67" w14:textId="77777777" w:rsidTr="00AC17E5">
        <w:tc>
          <w:tcPr>
            <w:tcW w:w="9350" w:type="dxa"/>
            <w:gridSpan w:val="2"/>
            <w:tcBorders>
              <w:top w:val="nil"/>
              <w:bottom w:val="nil"/>
            </w:tcBorders>
          </w:tcPr>
          <w:p w14:paraId="15DF5E0A" w14:textId="5648156D" w:rsidR="00FF1E37" w:rsidRPr="00FF61B6" w:rsidRDefault="00FF1E37" w:rsidP="00E222EB">
            <w:pPr>
              <w:pStyle w:val="ListParagraph"/>
              <w:numPr>
                <w:ilvl w:val="4"/>
                <w:numId w:val="850"/>
              </w:numPr>
              <w:spacing w:before="60" w:after="60"/>
              <w:contextualSpacing w:val="0"/>
            </w:pPr>
            <w:r w:rsidRPr="00FF61B6">
              <w:lastRenderedPageBreak/>
              <w:t>Les mesures de sécurité prises lors du chargement et du déchargement du carburant, y compris lorsqu'un groupe auxiliaire de bord ou un moteur à turbine fonctionne et, si cela s'applique, lorsque les freins d'hélice sont engagés ;</w:t>
            </w:r>
          </w:p>
        </w:tc>
      </w:tr>
      <w:tr w:rsidR="00FF1E37" w:rsidRPr="00FF61B6" w14:paraId="0B0E4401" w14:textId="77777777" w:rsidTr="00AC17E5">
        <w:tc>
          <w:tcPr>
            <w:tcW w:w="9350" w:type="dxa"/>
            <w:gridSpan w:val="2"/>
            <w:tcBorders>
              <w:top w:val="nil"/>
              <w:bottom w:val="nil"/>
            </w:tcBorders>
          </w:tcPr>
          <w:p w14:paraId="35795713" w14:textId="6435547F" w:rsidR="00FF1E37" w:rsidRPr="00FF61B6" w:rsidRDefault="00FF1E37" w:rsidP="00E222EB">
            <w:pPr>
              <w:pStyle w:val="ListParagraph"/>
              <w:numPr>
                <w:ilvl w:val="4"/>
                <w:numId w:val="850"/>
              </w:numPr>
              <w:spacing w:before="60" w:after="60"/>
              <w:contextualSpacing w:val="0"/>
            </w:pPr>
            <w:r w:rsidRPr="00FF61B6">
              <w:t>Le chargement et le déchargement de carburant lorsque les passagers embarquent, sont à bord ou débarquent ;</w:t>
            </w:r>
          </w:p>
        </w:tc>
      </w:tr>
      <w:tr w:rsidR="00FF1E37" w:rsidRPr="00FF61B6" w14:paraId="6BE77C10" w14:textId="77777777" w:rsidTr="00AC17E5">
        <w:tc>
          <w:tcPr>
            <w:tcW w:w="9350" w:type="dxa"/>
            <w:gridSpan w:val="2"/>
            <w:tcBorders>
              <w:top w:val="nil"/>
              <w:bottom w:val="nil"/>
            </w:tcBorders>
          </w:tcPr>
          <w:p w14:paraId="715BDAD8" w14:textId="1D862712" w:rsidR="00FF1E37" w:rsidRPr="00FF61B6" w:rsidRDefault="00FF1E37" w:rsidP="00E222EB">
            <w:pPr>
              <w:pStyle w:val="ListParagraph"/>
              <w:numPr>
                <w:ilvl w:val="4"/>
                <w:numId w:val="850"/>
              </w:numPr>
              <w:spacing w:before="60" w:after="60"/>
              <w:contextualSpacing w:val="0"/>
            </w:pPr>
            <w:r w:rsidRPr="00FF61B6">
              <w:t>Les mesures à prendre pour éviter de mélanger les carburants ; et</w:t>
            </w:r>
          </w:p>
        </w:tc>
      </w:tr>
      <w:tr w:rsidR="00FF1E37" w:rsidRPr="00FF61B6" w14:paraId="63AE55EF" w14:textId="77777777" w:rsidTr="00AC17E5">
        <w:tc>
          <w:tcPr>
            <w:tcW w:w="9350" w:type="dxa"/>
            <w:gridSpan w:val="2"/>
            <w:tcBorders>
              <w:top w:val="nil"/>
              <w:bottom w:val="nil"/>
            </w:tcBorders>
          </w:tcPr>
          <w:p w14:paraId="0F55A52D" w14:textId="266ACB32" w:rsidR="00FF1E37" w:rsidRPr="00FF61B6" w:rsidRDefault="00950E01" w:rsidP="00E222EB">
            <w:pPr>
              <w:pStyle w:val="ListParagraph"/>
              <w:numPr>
                <w:ilvl w:val="4"/>
                <w:numId w:val="850"/>
              </w:numPr>
              <w:spacing w:before="60" w:after="60"/>
              <w:contextualSpacing w:val="0"/>
            </w:pPr>
            <w:r w:rsidRPr="00FF61B6">
              <w:t>Une méthode visant à assurer que la quantité requise de carburant est chargée.</w:t>
            </w:r>
          </w:p>
        </w:tc>
      </w:tr>
      <w:tr w:rsidR="00FF1E37" w:rsidRPr="00FF61B6" w14:paraId="61D40448" w14:textId="77777777" w:rsidTr="00AC17E5">
        <w:tc>
          <w:tcPr>
            <w:tcW w:w="9350" w:type="dxa"/>
            <w:gridSpan w:val="2"/>
            <w:tcBorders>
              <w:top w:val="nil"/>
              <w:bottom w:val="nil"/>
            </w:tcBorders>
          </w:tcPr>
          <w:p w14:paraId="50157270" w14:textId="6D6AA64E" w:rsidR="00FF1E37" w:rsidRPr="00FF61B6" w:rsidRDefault="00FF1E37" w:rsidP="00E222EB">
            <w:pPr>
              <w:pStyle w:val="ListParagraph"/>
              <w:numPr>
                <w:ilvl w:val="2"/>
                <w:numId w:val="850"/>
              </w:numPr>
              <w:spacing w:before="60" w:after="60"/>
              <w:contextualSpacing w:val="0"/>
            </w:pPr>
            <w:r w:rsidRPr="00FF61B6">
              <w:t>Procédures de traitement de l'aéronef, des passagers et du fret en ce qui concerne la sécurité.</w:t>
            </w:r>
          </w:p>
        </w:tc>
      </w:tr>
      <w:tr w:rsidR="00983C3D" w:rsidRPr="00FF61B6" w14:paraId="7004D77D" w14:textId="77777777" w:rsidTr="00B81D3A">
        <w:tc>
          <w:tcPr>
            <w:tcW w:w="9350" w:type="dxa"/>
            <w:gridSpan w:val="2"/>
            <w:tcBorders>
              <w:top w:val="nil"/>
              <w:bottom w:val="nil"/>
            </w:tcBorders>
          </w:tcPr>
          <w:p w14:paraId="1C43CC64" w14:textId="0B793A95" w:rsidR="00983C3D" w:rsidRPr="00FF61B6" w:rsidDel="00085037" w:rsidRDefault="00983C3D" w:rsidP="00E222EB">
            <w:pPr>
              <w:pStyle w:val="ListParagraph"/>
              <w:numPr>
                <w:ilvl w:val="3"/>
                <w:numId w:val="850"/>
              </w:numPr>
              <w:spacing w:before="60" w:after="60"/>
              <w:contextualSpacing w:val="0"/>
            </w:pPr>
            <w:r w:rsidRPr="00FF61B6">
              <w:t>Une description des procédures à utiliser pour l'affectation des sièges, l'embarquement et le débarquement des passagers et le chargement et le déchargement de l'aéronef. Les autres procédures visant à assurer la sécurité pendant que l'aéronef se trouve sur l'aire de trafic doivent également être indiquées. Ces procédures doivent porter sur ce qui suit :</w:t>
            </w:r>
          </w:p>
        </w:tc>
      </w:tr>
      <w:tr w:rsidR="00FF1E37" w:rsidRPr="00FF61B6" w14:paraId="1EAE1A19" w14:textId="77777777" w:rsidTr="00AC17E5">
        <w:tc>
          <w:tcPr>
            <w:tcW w:w="9350" w:type="dxa"/>
            <w:gridSpan w:val="2"/>
            <w:tcBorders>
              <w:top w:val="nil"/>
              <w:bottom w:val="nil"/>
            </w:tcBorders>
          </w:tcPr>
          <w:p w14:paraId="3804794C" w14:textId="1E7766D4" w:rsidR="00FF1E37" w:rsidRPr="00FF61B6" w:rsidRDefault="00FF1E37" w:rsidP="00E222EB">
            <w:pPr>
              <w:pStyle w:val="ListParagraph"/>
              <w:numPr>
                <w:ilvl w:val="4"/>
                <w:numId w:val="850"/>
              </w:numPr>
              <w:spacing w:before="60" w:after="60"/>
              <w:contextualSpacing w:val="0"/>
            </w:pPr>
            <w:r w:rsidRPr="00FF61B6">
              <w:t>Les passagers malades et les personnes dont la mobilité est réduite</w:t>
            </w:r>
            <w:r w:rsidR="009455C5">
              <w:t> </w:t>
            </w:r>
            <w:r w:rsidRPr="00FF61B6">
              <w:t>;</w:t>
            </w:r>
          </w:p>
        </w:tc>
      </w:tr>
      <w:tr w:rsidR="00FF1E37" w:rsidRPr="00FF61B6" w14:paraId="08B29B3B" w14:textId="77777777" w:rsidTr="00AC17E5">
        <w:tc>
          <w:tcPr>
            <w:tcW w:w="9350" w:type="dxa"/>
            <w:gridSpan w:val="2"/>
            <w:tcBorders>
              <w:top w:val="nil"/>
              <w:bottom w:val="nil"/>
            </w:tcBorders>
          </w:tcPr>
          <w:p w14:paraId="334211D3" w14:textId="2F7AE13E" w:rsidR="00FF1E37" w:rsidRPr="00FF61B6" w:rsidRDefault="00F266CB" w:rsidP="00E222EB">
            <w:pPr>
              <w:pStyle w:val="ListParagraph"/>
              <w:numPr>
                <w:ilvl w:val="4"/>
                <w:numId w:val="850"/>
              </w:numPr>
              <w:spacing w:before="60" w:after="60"/>
              <w:contextualSpacing w:val="0"/>
            </w:pPr>
            <w:r w:rsidRPr="00FF61B6">
              <w:t>Les dimensions et le poids autorisés des bagages à main ;</w:t>
            </w:r>
          </w:p>
        </w:tc>
      </w:tr>
      <w:tr w:rsidR="00FF1E37" w:rsidRPr="00FF61B6" w14:paraId="5734C457" w14:textId="77777777" w:rsidTr="00AC17E5">
        <w:tc>
          <w:tcPr>
            <w:tcW w:w="9350" w:type="dxa"/>
            <w:gridSpan w:val="2"/>
            <w:tcBorders>
              <w:top w:val="nil"/>
              <w:bottom w:val="nil"/>
            </w:tcBorders>
          </w:tcPr>
          <w:p w14:paraId="4D6FDB16" w14:textId="181FD860" w:rsidR="00FF1E37" w:rsidRPr="00FF61B6" w:rsidRDefault="00F266CB" w:rsidP="00E222EB">
            <w:pPr>
              <w:pStyle w:val="ListParagraph"/>
              <w:numPr>
                <w:ilvl w:val="4"/>
                <w:numId w:val="850"/>
              </w:numPr>
              <w:spacing w:before="60" w:after="60"/>
              <w:contextualSpacing w:val="0"/>
            </w:pPr>
            <w:r w:rsidRPr="00FF61B6">
              <w:t>Le chargement et l'amarrage d'articles à bord de l'aéronef ;</w:t>
            </w:r>
          </w:p>
        </w:tc>
      </w:tr>
      <w:tr w:rsidR="00FF1E37" w:rsidRPr="00FF61B6" w14:paraId="259C8AE9" w14:textId="77777777" w:rsidTr="00AC17E5">
        <w:tc>
          <w:tcPr>
            <w:tcW w:w="9350" w:type="dxa"/>
            <w:gridSpan w:val="2"/>
            <w:tcBorders>
              <w:top w:val="nil"/>
              <w:bottom w:val="nil"/>
            </w:tcBorders>
          </w:tcPr>
          <w:p w14:paraId="566CC3B3" w14:textId="18BC8DFB" w:rsidR="00FF1E37" w:rsidRPr="00FF61B6" w:rsidRDefault="00FF1E37" w:rsidP="00E222EB">
            <w:pPr>
              <w:pStyle w:val="ListParagraph"/>
              <w:numPr>
                <w:ilvl w:val="4"/>
                <w:numId w:val="850"/>
              </w:numPr>
              <w:spacing w:before="60" w:after="60"/>
              <w:contextualSpacing w:val="0"/>
            </w:pPr>
            <w:r w:rsidRPr="00FF61B6">
              <w:t>Les charges spéciales et le classement des soutes (c'est-à-dire les marchandises dangereuses, les animaux vivants) ;</w:t>
            </w:r>
          </w:p>
        </w:tc>
      </w:tr>
      <w:tr w:rsidR="00FF1E37" w:rsidRPr="00FF61B6" w14:paraId="3E6D55B3" w14:textId="77777777" w:rsidTr="00AC17E5">
        <w:tc>
          <w:tcPr>
            <w:tcW w:w="9350" w:type="dxa"/>
            <w:gridSpan w:val="2"/>
            <w:tcBorders>
              <w:top w:val="nil"/>
              <w:bottom w:val="nil"/>
            </w:tcBorders>
          </w:tcPr>
          <w:p w14:paraId="3642DEE2" w14:textId="149F8504" w:rsidR="00FF1E37" w:rsidRPr="00FF61B6" w:rsidRDefault="00F266CB" w:rsidP="00E222EB">
            <w:pPr>
              <w:pStyle w:val="ListParagraph"/>
              <w:numPr>
                <w:ilvl w:val="4"/>
                <w:numId w:val="850"/>
              </w:numPr>
              <w:spacing w:before="60" w:after="60"/>
              <w:contextualSpacing w:val="0"/>
            </w:pPr>
            <w:r w:rsidRPr="00FF61B6">
              <w:t>L'emplacement de l'équipement au sol ;</w:t>
            </w:r>
          </w:p>
        </w:tc>
      </w:tr>
      <w:tr w:rsidR="00FF1E37" w:rsidRPr="00FF61B6" w14:paraId="19D74002" w14:textId="77777777" w:rsidTr="00AC17E5">
        <w:tc>
          <w:tcPr>
            <w:tcW w:w="9350" w:type="dxa"/>
            <w:gridSpan w:val="2"/>
            <w:tcBorders>
              <w:top w:val="nil"/>
              <w:bottom w:val="nil"/>
            </w:tcBorders>
          </w:tcPr>
          <w:p w14:paraId="687634DF" w14:textId="46BEB216" w:rsidR="00FF1E37" w:rsidRPr="00FF61B6" w:rsidRDefault="00F266CB" w:rsidP="00E222EB">
            <w:pPr>
              <w:pStyle w:val="ListParagraph"/>
              <w:numPr>
                <w:ilvl w:val="4"/>
                <w:numId w:val="850"/>
              </w:numPr>
              <w:spacing w:before="60" w:after="60"/>
              <w:contextualSpacing w:val="0"/>
            </w:pPr>
            <w:r w:rsidRPr="00FF61B6">
              <w:t>Le fonctionnement des portes de l'aéronef ;</w:t>
            </w:r>
          </w:p>
        </w:tc>
      </w:tr>
      <w:tr w:rsidR="00FF1E37" w:rsidRPr="00FF61B6" w14:paraId="0AEDB5AC" w14:textId="77777777" w:rsidTr="00AC17E5">
        <w:tc>
          <w:tcPr>
            <w:tcW w:w="9350" w:type="dxa"/>
            <w:gridSpan w:val="2"/>
            <w:tcBorders>
              <w:top w:val="nil"/>
              <w:bottom w:val="nil"/>
            </w:tcBorders>
          </w:tcPr>
          <w:p w14:paraId="29B474B3" w14:textId="39C40655" w:rsidR="00FF1E37" w:rsidRPr="00FF61B6" w:rsidRDefault="00FF1E37" w:rsidP="00E222EB">
            <w:pPr>
              <w:pStyle w:val="ListParagraph"/>
              <w:numPr>
                <w:ilvl w:val="4"/>
                <w:numId w:val="850"/>
              </w:numPr>
              <w:spacing w:before="60" w:after="60"/>
              <w:contextualSpacing w:val="0"/>
            </w:pPr>
            <w:r w:rsidRPr="00FF61B6">
              <w:t>La sécurité sur l'aire de trafic, dont la prévention des incendies et les zones de souffle et d'aspiration ;</w:t>
            </w:r>
          </w:p>
        </w:tc>
      </w:tr>
      <w:tr w:rsidR="00FF1E37" w:rsidRPr="00FF61B6" w14:paraId="5BAA55DB" w14:textId="77777777" w:rsidTr="00AC17E5">
        <w:tc>
          <w:tcPr>
            <w:tcW w:w="9350" w:type="dxa"/>
            <w:gridSpan w:val="2"/>
            <w:tcBorders>
              <w:top w:val="nil"/>
              <w:bottom w:val="nil"/>
            </w:tcBorders>
          </w:tcPr>
          <w:p w14:paraId="4CCC7B7D" w14:textId="1CC2C259" w:rsidR="00FF1E37" w:rsidRPr="00FF61B6" w:rsidRDefault="00FF1E37" w:rsidP="00E222EB">
            <w:pPr>
              <w:pStyle w:val="ListParagraph"/>
              <w:numPr>
                <w:ilvl w:val="4"/>
                <w:numId w:val="850"/>
              </w:numPr>
              <w:spacing w:before="60" w:after="60"/>
              <w:contextualSpacing w:val="0"/>
            </w:pPr>
            <w:r w:rsidRPr="00FF61B6">
              <w:t>Les procédures de démarrage, de départ de l'aire de trafic et d'arrivée ;</w:t>
            </w:r>
          </w:p>
        </w:tc>
      </w:tr>
      <w:tr w:rsidR="00FF1E37" w:rsidRPr="00FF61B6" w14:paraId="6839D688" w14:textId="77777777" w:rsidTr="00AC17E5">
        <w:tc>
          <w:tcPr>
            <w:tcW w:w="9350" w:type="dxa"/>
            <w:gridSpan w:val="2"/>
            <w:tcBorders>
              <w:top w:val="nil"/>
              <w:bottom w:val="nil"/>
            </w:tcBorders>
          </w:tcPr>
          <w:p w14:paraId="5D7B8F6B" w14:textId="5F8E0A62" w:rsidR="00FF1E37" w:rsidRPr="00FF61B6" w:rsidRDefault="00FF1E37" w:rsidP="00E222EB">
            <w:pPr>
              <w:pStyle w:val="ListParagraph"/>
              <w:numPr>
                <w:ilvl w:val="4"/>
                <w:numId w:val="850"/>
              </w:numPr>
              <w:spacing w:before="60" w:after="60"/>
              <w:contextualSpacing w:val="0"/>
            </w:pPr>
            <w:r w:rsidRPr="00FF61B6">
              <w:t>L'entretien de l'aéronef ;</w:t>
            </w:r>
          </w:p>
        </w:tc>
      </w:tr>
      <w:tr w:rsidR="00FF1E37" w:rsidRPr="00FF61B6" w14:paraId="308F08B8" w14:textId="77777777" w:rsidTr="00AC17E5">
        <w:tc>
          <w:tcPr>
            <w:tcW w:w="9350" w:type="dxa"/>
            <w:gridSpan w:val="2"/>
            <w:tcBorders>
              <w:top w:val="nil"/>
              <w:bottom w:val="nil"/>
            </w:tcBorders>
          </w:tcPr>
          <w:p w14:paraId="67F15677" w14:textId="65A077D9" w:rsidR="00FF1E37" w:rsidRPr="00FF61B6" w:rsidRDefault="00FF1E37" w:rsidP="00E222EB">
            <w:pPr>
              <w:pStyle w:val="ListParagraph"/>
              <w:numPr>
                <w:ilvl w:val="4"/>
                <w:numId w:val="850"/>
              </w:numPr>
              <w:spacing w:before="60" w:after="60"/>
              <w:contextualSpacing w:val="0"/>
            </w:pPr>
            <w:r w:rsidRPr="00FF61B6">
              <w:t>Les documents et les formulaires ; et</w:t>
            </w:r>
          </w:p>
        </w:tc>
      </w:tr>
      <w:tr w:rsidR="00FF1E37" w:rsidRPr="00FF61B6" w14:paraId="7C482824" w14:textId="77777777" w:rsidTr="00AC17E5">
        <w:tc>
          <w:tcPr>
            <w:tcW w:w="9350" w:type="dxa"/>
            <w:gridSpan w:val="2"/>
            <w:tcBorders>
              <w:top w:val="nil"/>
              <w:bottom w:val="nil"/>
            </w:tcBorders>
          </w:tcPr>
          <w:p w14:paraId="33F5EB14" w14:textId="733090E2" w:rsidR="00FF1E37" w:rsidRPr="00FF61B6" w:rsidRDefault="00FF1E37" w:rsidP="00E222EB">
            <w:pPr>
              <w:pStyle w:val="ListParagraph"/>
              <w:numPr>
                <w:ilvl w:val="4"/>
                <w:numId w:val="850"/>
              </w:numPr>
              <w:spacing w:before="60" w:after="60"/>
              <w:contextualSpacing w:val="0"/>
            </w:pPr>
            <w:r w:rsidRPr="00FF61B6">
              <w:t>Les sièges de l'aéronef occupés par plusieurs personnes.</w:t>
            </w:r>
          </w:p>
        </w:tc>
      </w:tr>
      <w:tr w:rsidR="00FF1E37" w:rsidRPr="00FF61B6" w14:paraId="4826B98E" w14:textId="77777777" w:rsidTr="00AC17E5">
        <w:tc>
          <w:tcPr>
            <w:tcW w:w="9350" w:type="dxa"/>
            <w:gridSpan w:val="2"/>
            <w:tcBorders>
              <w:top w:val="nil"/>
              <w:bottom w:val="nil"/>
            </w:tcBorders>
          </w:tcPr>
          <w:p w14:paraId="2742C906" w14:textId="0F404E57" w:rsidR="00FF1E37" w:rsidRPr="00FF61B6" w:rsidRDefault="00FF1E37" w:rsidP="00E222EB">
            <w:pPr>
              <w:pStyle w:val="ListParagraph"/>
              <w:numPr>
                <w:ilvl w:val="1"/>
                <w:numId w:val="850"/>
              </w:numPr>
              <w:spacing w:before="60" w:after="60"/>
              <w:contextualSpacing w:val="0"/>
            </w:pPr>
            <w:r w:rsidRPr="00FF61B6">
              <w:t>Procédures de refus d'embarquement.</w:t>
            </w:r>
          </w:p>
        </w:tc>
      </w:tr>
      <w:tr w:rsidR="00983C3D" w:rsidRPr="00FF61B6" w14:paraId="008EBCFC" w14:textId="77777777" w:rsidTr="00AC17E5">
        <w:tc>
          <w:tcPr>
            <w:tcW w:w="9350" w:type="dxa"/>
            <w:gridSpan w:val="2"/>
            <w:tcBorders>
              <w:top w:val="nil"/>
              <w:bottom w:val="single" w:sz="2" w:space="0" w:color="auto"/>
            </w:tcBorders>
          </w:tcPr>
          <w:p w14:paraId="56D6913D" w14:textId="50EF66DD" w:rsidR="00983C3D" w:rsidRPr="00FF61B6" w:rsidDel="00085037" w:rsidRDefault="00983C3D" w:rsidP="00E222EB">
            <w:pPr>
              <w:pStyle w:val="ListParagraph"/>
              <w:numPr>
                <w:ilvl w:val="2"/>
                <w:numId w:val="850"/>
              </w:numPr>
              <w:spacing w:before="60" w:after="60"/>
              <w:contextualSpacing w:val="0"/>
            </w:pPr>
            <w:r w:rsidRPr="00FF61B6">
              <w:t>Les procédures visant à s'assurer que les personnes qui semblent en état d'ébriété ou dont les manières et le comportement physique indiquent qu'elles sont sous l'influence d'alcool ou de drogues, à l'exception de patients recevant des soins appropriés, se voient interdire d'embarquer.</w:t>
            </w:r>
          </w:p>
        </w:tc>
      </w:tr>
      <w:tr w:rsidR="00FF1E37" w:rsidRPr="00FF61B6" w14:paraId="76159794" w14:textId="77777777" w:rsidTr="00AC17E5">
        <w:tc>
          <w:tcPr>
            <w:tcW w:w="9350" w:type="dxa"/>
            <w:gridSpan w:val="2"/>
            <w:tcBorders>
              <w:top w:val="single" w:sz="2" w:space="0" w:color="auto"/>
              <w:bottom w:val="nil"/>
            </w:tcBorders>
          </w:tcPr>
          <w:p w14:paraId="414B0542" w14:textId="6C7F07CC" w:rsidR="00FF1E37" w:rsidRPr="00FF61B6" w:rsidRDefault="00FF1E37" w:rsidP="00E222EB">
            <w:pPr>
              <w:pStyle w:val="ListParagraph"/>
              <w:numPr>
                <w:ilvl w:val="1"/>
                <w:numId w:val="850"/>
              </w:numPr>
              <w:spacing w:before="60" w:after="60"/>
              <w:contextualSpacing w:val="0"/>
            </w:pPr>
            <w:r w:rsidRPr="00FF61B6">
              <w:t>Dégivrage et antigivrage au sol.</w:t>
            </w:r>
          </w:p>
        </w:tc>
      </w:tr>
      <w:tr w:rsidR="00983C3D" w:rsidRPr="00FF61B6" w14:paraId="489572AC" w14:textId="77777777" w:rsidTr="00281EBD">
        <w:tc>
          <w:tcPr>
            <w:tcW w:w="9350" w:type="dxa"/>
            <w:gridSpan w:val="2"/>
            <w:tcBorders>
              <w:top w:val="nil"/>
              <w:bottom w:val="nil"/>
            </w:tcBorders>
          </w:tcPr>
          <w:p w14:paraId="3CFCC81A" w14:textId="08515D64" w:rsidR="00983C3D" w:rsidRPr="00FF61B6" w:rsidDel="00085037" w:rsidRDefault="00983C3D" w:rsidP="00E222EB">
            <w:pPr>
              <w:pStyle w:val="ListParagraph"/>
              <w:numPr>
                <w:ilvl w:val="2"/>
                <w:numId w:val="850"/>
              </w:numPr>
              <w:spacing w:before="60" w:after="60"/>
              <w:contextualSpacing w:val="0"/>
            </w:pPr>
            <w:r w:rsidRPr="00FF61B6">
              <w:t>Les instructions relatives à l'exécution et au contrôle des opérations de dégivrage et d'antigivrage au sol. Une description de la politique et des procédures de dégivrage et d'antigivrage de l'aéronef au sol. Elles doivent comprendre des descriptions des types et des effets du givrage et d'autres contaminants sur l'aéronef pendant qu'il est stationnaire, lors du mouvement au sol et du décollage. En outre, une description des types de fluides utilisés doit être donnée, dont :</w:t>
            </w:r>
          </w:p>
        </w:tc>
      </w:tr>
      <w:tr w:rsidR="00FF1E37" w:rsidRPr="00FF61B6" w14:paraId="037CB619" w14:textId="77777777" w:rsidTr="00AC17E5">
        <w:tc>
          <w:tcPr>
            <w:tcW w:w="9350" w:type="dxa"/>
            <w:gridSpan w:val="2"/>
            <w:tcBorders>
              <w:top w:val="nil"/>
              <w:bottom w:val="nil"/>
            </w:tcBorders>
          </w:tcPr>
          <w:p w14:paraId="4162B9BF" w14:textId="4B3BE58B" w:rsidR="00FF1E37" w:rsidRPr="00FF61B6" w:rsidRDefault="00FF1E37" w:rsidP="00E222EB">
            <w:pPr>
              <w:pStyle w:val="ListParagraph"/>
              <w:numPr>
                <w:ilvl w:val="3"/>
                <w:numId w:val="850"/>
              </w:numPr>
              <w:spacing w:before="60" w:after="60"/>
              <w:contextualSpacing w:val="0"/>
            </w:pPr>
            <w:r w:rsidRPr="00FF61B6">
              <w:lastRenderedPageBreak/>
              <w:t>Les noms de spécialité ou commerciaux ;</w:t>
            </w:r>
          </w:p>
        </w:tc>
      </w:tr>
      <w:tr w:rsidR="00FF1E37" w:rsidRPr="00FF61B6" w14:paraId="0FB54CEC" w14:textId="77777777" w:rsidTr="00AC17E5">
        <w:tc>
          <w:tcPr>
            <w:tcW w:w="9350" w:type="dxa"/>
            <w:gridSpan w:val="2"/>
            <w:tcBorders>
              <w:top w:val="nil"/>
              <w:bottom w:val="nil"/>
            </w:tcBorders>
          </w:tcPr>
          <w:p w14:paraId="1D27820F" w14:textId="02856B46" w:rsidR="00FF1E37" w:rsidRPr="00FF61B6" w:rsidRDefault="00FF1E37" w:rsidP="00E222EB">
            <w:pPr>
              <w:pStyle w:val="ListParagraph"/>
              <w:numPr>
                <w:ilvl w:val="3"/>
                <w:numId w:val="850"/>
              </w:numPr>
              <w:spacing w:before="60" w:after="60"/>
              <w:contextualSpacing w:val="0"/>
            </w:pPr>
            <w:r w:rsidRPr="00FF61B6">
              <w:t>Les caractéristiques ;</w:t>
            </w:r>
          </w:p>
        </w:tc>
      </w:tr>
      <w:tr w:rsidR="00FF1E37" w:rsidRPr="00FF61B6" w14:paraId="6DBC4877" w14:textId="77777777" w:rsidTr="00AC17E5">
        <w:tc>
          <w:tcPr>
            <w:tcW w:w="9350" w:type="dxa"/>
            <w:gridSpan w:val="2"/>
            <w:tcBorders>
              <w:top w:val="nil"/>
              <w:bottom w:val="nil"/>
            </w:tcBorders>
          </w:tcPr>
          <w:p w14:paraId="32B891C0" w14:textId="15C35759" w:rsidR="00FF1E37" w:rsidRPr="00FF61B6" w:rsidRDefault="00FF1E37" w:rsidP="00E222EB">
            <w:pPr>
              <w:pStyle w:val="ListParagraph"/>
              <w:numPr>
                <w:ilvl w:val="3"/>
                <w:numId w:val="850"/>
              </w:numPr>
              <w:spacing w:before="60" w:after="60"/>
              <w:contextualSpacing w:val="0"/>
            </w:pPr>
            <w:r w:rsidRPr="00FF61B6">
              <w:t>Les effets sur la performance de l'aéronef ; et</w:t>
            </w:r>
          </w:p>
        </w:tc>
      </w:tr>
      <w:tr w:rsidR="00FF1E37" w:rsidRPr="00FF61B6" w14:paraId="185C1213" w14:textId="77777777" w:rsidTr="00AC17E5">
        <w:tc>
          <w:tcPr>
            <w:tcW w:w="9350" w:type="dxa"/>
            <w:gridSpan w:val="2"/>
            <w:tcBorders>
              <w:top w:val="nil"/>
              <w:bottom w:val="nil"/>
            </w:tcBorders>
          </w:tcPr>
          <w:p w14:paraId="062A1B0A" w14:textId="2DDA6C85" w:rsidR="00FF1E37" w:rsidRPr="00FF61B6" w:rsidRDefault="00FF1E37" w:rsidP="00E222EB">
            <w:pPr>
              <w:pStyle w:val="ListParagraph"/>
              <w:numPr>
                <w:ilvl w:val="3"/>
                <w:numId w:val="850"/>
              </w:numPr>
              <w:spacing w:before="60" w:after="60"/>
              <w:contextualSpacing w:val="0"/>
            </w:pPr>
            <w:r w:rsidRPr="00FF61B6">
              <w:t>Les précautions à prendre pour leur utilisation.</w:t>
            </w:r>
          </w:p>
        </w:tc>
      </w:tr>
      <w:tr w:rsidR="00FF1E37" w:rsidRPr="00FF61B6" w14:paraId="60E2A1A8" w14:textId="77777777" w:rsidTr="00AC17E5">
        <w:tc>
          <w:tcPr>
            <w:tcW w:w="9350" w:type="dxa"/>
            <w:gridSpan w:val="2"/>
            <w:tcBorders>
              <w:top w:val="nil"/>
              <w:bottom w:val="nil"/>
            </w:tcBorders>
          </w:tcPr>
          <w:p w14:paraId="26AD4952" w14:textId="605B0256" w:rsidR="00FF1E37" w:rsidRPr="00FF61B6" w:rsidRDefault="00FF1E37" w:rsidP="00E222EB">
            <w:pPr>
              <w:pStyle w:val="ListParagraph"/>
              <w:numPr>
                <w:ilvl w:val="1"/>
                <w:numId w:val="850"/>
              </w:numPr>
              <w:spacing w:before="60" w:after="60"/>
              <w:contextualSpacing w:val="0"/>
            </w:pPr>
            <w:r w:rsidRPr="00FF61B6">
              <w:t>Les procédures d’avitaillement des hélicoptères.</w:t>
            </w:r>
          </w:p>
        </w:tc>
      </w:tr>
      <w:tr w:rsidR="00983C3D" w:rsidRPr="00FF61B6" w14:paraId="2C55AFBB" w14:textId="77777777" w:rsidTr="00B81D3A">
        <w:tc>
          <w:tcPr>
            <w:tcW w:w="9350" w:type="dxa"/>
            <w:gridSpan w:val="2"/>
            <w:tcBorders>
              <w:top w:val="nil"/>
              <w:bottom w:val="nil"/>
            </w:tcBorders>
          </w:tcPr>
          <w:p w14:paraId="57A33C85" w14:textId="4E5A3D20" w:rsidR="00983C3D" w:rsidRPr="00FF61B6" w:rsidDel="00085037" w:rsidRDefault="00983C3D" w:rsidP="00E222EB">
            <w:pPr>
              <w:pStyle w:val="ListParagraph"/>
              <w:numPr>
                <w:ilvl w:val="2"/>
                <w:numId w:val="850"/>
              </w:numPr>
              <w:spacing w:before="60" w:after="60"/>
              <w:contextualSpacing w:val="0"/>
            </w:pPr>
            <w:r w:rsidRPr="00FF61B6">
              <w:t>Une description des procédures d’avitaillement des hélicoptères, comprenant :</w:t>
            </w:r>
          </w:p>
        </w:tc>
      </w:tr>
      <w:tr w:rsidR="00FF1E37" w:rsidRPr="00FF61B6" w14:paraId="62E37367" w14:textId="77777777" w:rsidTr="00AC17E5">
        <w:tc>
          <w:tcPr>
            <w:tcW w:w="9350" w:type="dxa"/>
            <w:gridSpan w:val="2"/>
            <w:tcBorders>
              <w:top w:val="nil"/>
              <w:bottom w:val="nil"/>
            </w:tcBorders>
          </w:tcPr>
          <w:p w14:paraId="5004CAC3" w14:textId="1E75865E" w:rsidR="00FF1E37" w:rsidRPr="00FF61B6" w:rsidRDefault="00AD08C5" w:rsidP="00E222EB">
            <w:pPr>
              <w:pStyle w:val="ListParagraph"/>
              <w:numPr>
                <w:ilvl w:val="3"/>
                <w:numId w:val="850"/>
              </w:numPr>
              <w:spacing w:before="60" w:after="60"/>
              <w:contextualSpacing w:val="0"/>
            </w:pPr>
            <w:r w:rsidRPr="00FF61B6">
              <w:t>Les portes du côté de l’avitaillement doivent rester fermées ;</w:t>
            </w:r>
          </w:p>
        </w:tc>
      </w:tr>
      <w:tr w:rsidR="00FF1E37" w:rsidRPr="00FF61B6" w14:paraId="2BABD23B" w14:textId="77777777" w:rsidTr="00AC17E5">
        <w:tc>
          <w:tcPr>
            <w:tcW w:w="9350" w:type="dxa"/>
            <w:gridSpan w:val="2"/>
            <w:tcBorders>
              <w:top w:val="nil"/>
              <w:bottom w:val="nil"/>
            </w:tcBorders>
          </w:tcPr>
          <w:p w14:paraId="634365F8" w14:textId="1DB097EC" w:rsidR="00FF1E37" w:rsidRPr="00FF61B6" w:rsidRDefault="00AD08C5" w:rsidP="00E222EB">
            <w:pPr>
              <w:pStyle w:val="ListParagraph"/>
              <w:numPr>
                <w:ilvl w:val="3"/>
                <w:numId w:val="850"/>
              </w:numPr>
              <w:spacing w:before="60" w:after="60"/>
              <w:contextualSpacing w:val="0"/>
            </w:pPr>
            <w:r w:rsidRPr="00FF61B6">
              <w:t>La porte du côté non concerné par l’avitaillement doit rester ouverte ;</w:t>
            </w:r>
          </w:p>
        </w:tc>
      </w:tr>
      <w:tr w:rsidR="00FF1E37" w:rsidRPr="00FF61B6" w14:paraId="7A58202B" w14:textId="77777777" w:rsidTr="00AC17E5">
        <w:tc>
          <w:tcPr>
            <w:tcW w:w="9350" w:type="dxa"/>
            <w:gridSpan w:val="2"/>
            <w:tcBorders>
              <w:top w:val="nil"/>
              <w:bottom w:val="nil"/>
            </w:tcBorders>
          </w:tcPr>
          <w:p w14:paraId="346DFB8D" w14:textId="1AC0EF0F" w:rsidR="00FF1E37" w:rsidRPr="00FF61B6" w:rsidRDefault="00FF1E37" w:rsidP="00E222EB">
            <w:pPr>
              <w:pStyle w:val="ListParagraph"/>
              <w:numPr>
                <w:ilvl w:val="3"/>
                <w:numId w:val="850"/>
              </w:numPr>
              <w:spacing w:before="60" w:after="60"/>
              <w:contextualSpacing w:val="0"/>
            </w:pPr>
            <w:r w:rsidRPr="00FF61B6">
              <w:t>Des installations de lutte contre le feu d'une taille appropriée doivent être disponibles immédiatement en cas d'incendie ;</w:t>
            </w:r>
          </w:p>
        </w:tc>
      </w:tr>
      <w:tr w:rsidR="00FF1E37" w:rsidRPr="00FF61B6" w14:paraId="717ABE28" w14:textId="77777777" w:rsidTr="00AC17E5">
        <w:tc>
          <w:tcPr>
            <w:tcW w:w="9350" w:type="dxa"/>
            <w:gridSpan w:val="2"/>
            <w:tcBorders>
              <w:top w:val="nil"/>
              <w:bottom w:val="nil"/>
            </w:tcBorders>
          </w:tcPr>
          <w:p w14:paraId="389CC693" w14:textId="769FE05F" w:rsidR="00FF1E37" w:rsidRPr="00FF61B6" w:rsidRDefault="00AD08C5" w:rsidP="00E222EB">
            <w:pPr>
              <w:pStyle w:val="ListParagraph"/>
              <w:numPr>
                <w:ilvl w:val="3"/>
                <w:numId w:val="850"/>
              </w:numPr>
              <w:spacing w:before="60" w:after="60"/>
              <w:contextualSpacing w:val="0"/>
            </w:pPr>
            <w:r w:rsidRPr="00FF61B6">
              <w:t>La détection de vapeurs de carburant doit entraîner l’interruption du processus d’avitaillement ;</w:t>
            </w:r>
          </w:p>
        </w:tc>
      </w:tr>
      <w:tr w:rsidR="00FF1E37" w:rsidRPr="00FF61B6" w14:paraId="0B3030D3" w14:textId="77777777" w:rsidTr="00AC17E5">
        <w:tc>
          <w:tcPr>
            <w:tcW w:w="9350" w:type="dxa"/>
            <w:gridSpan w:val="2"/>
            <w:tcBorders>
              <w:top w:val="nil"/>
              <w:bottom w:val="nil"/>
            </w:tcBorders>
          </w:tcPr>
          <w:p w14:paraId="41E86324" w14:textId="6E6F991D" w:rsidR="00FF1E37" w:rsidRPr="00FF61B6" w:rsidRDefault="00AD08C5" w:rsidP="00E222EB">
            <w:pPr>
              <w:pStyle w:val="ListParagraph"/>
              <w:numPr>
                <w:ilvl w:val="3"/>
                <w:numId w:val="850"/>
              </w:numPr>
              <w:spacing w:before="60" w:after="60"/>
              <w:contextualSpacing w:val="0"/>
            </w:pPr>
            <w:r w:rsidRPr="00FF61B6">
              <w:t>La zone du sol ou du poste de pilotage au-dessous des sorties utilisées en cas d’évacuation d'urgence doit rester libre ;</w:t>
            </w:r>
          </w:p>
        </w:tc>
      </w:tr>
      <w:tr w:rsidR="00FF1E37" w:rsidRPr="00FF61B6" w14:paraId="04EB31B2" w14:textId="77777777" w:rsidTr="00AC17E5">
        <w:tc>
          <w:tcPr>
            <w:tcW w:w="9350" w:type="dxa"/>
            <w:gridSpan w:val="2"/>
            <w:tcBorders>
              <w:top w:val="nil"/>
              <w:bottom w:val="nil"/>
            </w:tcBorders>
          </w:tcPr>
          <w:p w14:paraId="3626ADED" w14:textId="4A51F06F" w:rsidR="00FF1E37" w:rsidRPr="00FF61B6" w:rsidRDefault="00FF1E37" w:rsidP="00E222EB">
            <w:pPr>
              <w:pStyle w:val="ListParagraph"/>
              <w:numPr>
                <w:ilvl w:val="3"/>
                <w:numId w:val="850"/>
              </w:numPr>
              <w:spacing w:before="60" w:after="60"/>
              <w:contextualSpacing w:val="0"/>
            </w:pPr>
            <w:r w:rsidRPr="00FF61B6">
              <w:t>Les ceintures de sécurité doivent rester détachées pour permettre une évacuation rapide ; et</w:t>
            </w:r>
          </w:p>
        </w:tc>
      </w:tr>
      <w:tr w:rsidR="00FF1E37" w:rsidRPr="00FF61B6" w14:paraId="6671DADE" w14:textId="77777777" w:rsidTr="00AC17E5">
        <w:tc>
          <w:tcPr>
            <w:tcW w:w="9350" w:type="dxa"/>
            <w:gridSpan w:val="2"/>
            <w:tcBorders>
              <w:top w:val="nil"/>
              <w:bottom w:val="nil"/>
            </w:tcBorders>
          </w:tcPr>
          <w:p w14:paraId="229FC5BE" w14:textId="4481B8C0" w:rsidR="00FF1E37" w:rsidRPr="00FF61B6" w:rsidRDefault="00FF1E37" w:rsidP="00E222EB">
            <w:pPr>
              <w:pStyle w:val="ListParagraph"/>
              <w:numPr>
                <w:ilvl w:val="3"/>
                <w:numId w:val="850"/>
              </w:numPr>
              <w:spacing w:before="60" w:after="60"/>
              <w:contextualSpacing w:val="0"/>
            </w:pPr>
            <w:r w:rsidRPr="00FF61B6">
              <w:t>Lorsque les rotors tournent, seuls les passagers se trouvant actuellement à bord doivent rester à bord.</w:t>
            </w:r>
          </w:p>
        </w:tc>
      </w:tr>
      <w:tr w:rsidR="00FF1E37" w:rsidRPr="00FF61B6" w14:paraId="022FA62B" w14:textId="77777777" w:rsidTr="00AC17E5">
        <w:tc>
          <w:tcPr>
            <w:tcW w:w="9350" w:type="dxa"/>
            <w:gridSpan w:val="2"/>
            <w:tcBorders>
              <w:top w:val="nil"/>
              <w:bottom w:val="nil"/>
            </w:tcBorders>
          </w:tcPr>
          <w:p w14:paraId="6568D7E7" w14:textId="3F998334" w:rsidR="00FF1E37" w:rsidRPr="00FF61B6" w:rsidRDefault="00FF1E37" w:rsidP="00E222EB">
            <w:pPr>
              <w:pStyle w:val="ListParagraph"/>
              <w:numPr>
                <w:ilvl w:val="1"/>
                <w:numId w:val="850"/>
              </w:numPr>
              <w:spacing w:before="60" w:after="60"/>
              <w:contextualSpacing w:val="0"/>
            </w:pPr>
            <w:r w:rsidRPr="00FF61B6">
              <w:t>Procédures de vol et équipement de navigation en vol.</w:t>
            </w:r>
          </w:p>
        </w:tc>
      </w:tr>
      <w:tr w:rsidR="00FF1E37" w:rsidRPr="00FF61B6" w14:paraId="046E43BA" w14:textId="77777777" w:rsidTr="00AC17E5">
        <w:tc>
          <w:tcPr>
            <w:tcW w:w="9350" w:type="dxa"/>
            <w:gridSpan w:val="2"/>
            <w:tcBorders>
              <w:top w:val="nil"/>
              <w:bottom w:val="nil"/>
            </w:tcBorders>
          </w:tcPr>
          <w:p w14:paraId="7DC8338A" w14:textId="561A97EC" w:rsidR="00FF1E37" w:rsidRPr="00FF61B6" w:rsidRDefault="00FF1E37" w:rsidP="00E222EB">
            <w:pPr>
              <w:pStyle w:val="ListParagraph"/>
              <w:numPr>
                <w:ilvl w:val="2"/>
                <w:numId w:val="850"/>
              </w:numPr>
              <w:spacing w:before="60" w:after="60"/>
              <w:contextualSpacing w:val="0"/>
            </w:pPr>
            <w:r w:rsidRPr="00FF61B6">
              <w:t xml:space="preserve">Une description des procédures de vol, dont ce qui suit : </w:t>
            </w:r>
          </w:p>
        </w:tc>
      </w:tr>
      <w:tr w:rsidR="00FF1E37" w:rsidRPr="00FF61B6" w14:paraId="714968B8" w14:textId="77777777" w:rsidTr="00AC17E5">
        <w:tc>
          <w:tcPr>
            <w:tcW w:w="9350" w:type="dxa"/>
            <w:gridSpan w:val="2"/>
            <w:tcBorders>
              <w:top w:val="nil"/>
              <w:bottom w:val="nil"/>
            </w:tcBorders>
          </w:tcPr>
          <w:p w14:paraId="7B907E47" w14:textId="1E4418FB" w:rsidR="00FF1E37" w:rsidRPr="00FF61B6" w:rsidRDefault="00FF1E37" w:rsidP="00E222EB">
            <w:pPr>
              <w:pStyle w:val="ListParagraph"/>
              <w:numPr>
                <w:ilvl w:val="3"/>
                <w:numId w:val="850"/>
              </w:numPr>
              <w:spacing w:before="60" w:after="60"/>
              <w:contextualSpacing w:val="0"/>
            </w:pPr>
            <w:r w:rsidRPr="00FF61B6">
              <w:t>Les SOP pour chaque phase du vol ;</w:t>
            </w:r>
          </w:p>
        </w:tc>
      </w:tr>
      <w:tr w:rsidR="00FF1E37" w:rsidRPr="00FF61B6" w14:paraId="01706713" w14:textId="77777777" w:rsidTr="00AC17E5">
        <w:tc>
          <w:tcPr>
            <w:tcW w:w="9350" w:type="dxa"/>
            <w:gridSpan w:val="2"/>
            <w:tcBorders>
              <w:top w:val="nil"/>
              <w:bottom w:val="nil"/>
            </w:tcBorders>
          </w:tcPr>
          <w:p w14:paraId="044C62A1" w14:textId="034A5678" w:rsidR="00FF1E37" w:rsidRPr="00FF61B6" w:rsidRDefault="00FF1E37" w:rsidP="00E222EB">
            <w:pPr>
              <w:pStyle w:val="ListParagraph"/>
              <w:numPr>
                <w:ilvl w:val="3"/>
                <w:numId w:val="850"/>
              </w:numPr>
              <w:spacing w:before="60" w:after="60"/>
              <w:contextualSpacing w:val="0"/>
            </w:pPr>
            <w:r w:rsidRPr="00FF61B6">
              <w:t>Les instructions relatives à l'utilisation des listes de pointage et quand elles doivent être utilisées ;</w:t>
            </w:r>
          </w:p>
        </w:tc>
      </w:tr>
      <w:tr w:rsidR="00FF1E37" w:rsidRPr="00FF61B6" w14:paraId="1B6A648E" w14:textId="77777777" w:rsidTr="00AC17E5">
        <w:tc>
          <w:tcPr>
            <w:tcW w:w="9350" w:type="dxa"/>
            <w:gridSpan w:val="2"/>
            <w:tcBorders>
              <w:top w:val="nil"/>
              <w:bottom w:val="nil"/>
            </w:tcBorders>
          </w:tcPr>
          <w:p w14:paraId="0BA6DC9F" w14:textId="55E3F769" w:rsidR="00FF1E37" w:rsidRPr="00FF61B6" w:rsidRDefault="00FF1E37" w:rsidP="00E222EB">
            <w:pPr>
              <w:pStyle w:val="ListParagraph"/>
              <w:numPr>
                <w:ilvl w:val="3"/>
                <w:numId w:val="850"/>
              </w:numPr>
              <w:spacing w:before="60" w:after="60"/>
              <w:contextualSpacing w:val="0"/>
            </w:pPr>
            <w:r w:rsidRPr="00FF61B6">
              <w:t>Les procédures d'urgence pour le départ ;</w:t>
            </w:r>
          </w:p>
        </w:tc>
      </w:tr>
      <w:tr w:rsidR="00FF1E37" w:rsidRPr="00FF61B6" w14:paraId="15A7BAEF" w14:textId="77777777" w:rsidTr="00AC17E5">
        <w:tc>
          <w:tcPr>
            <w:tcW w:w="9350" w:type="dxa"/>
            <w:gridSpan w:val="2"/>
            <w:tcBorders>
              <w:top w:val="nil"/>
              <w:bottom w:val="nil"/>
            </w:tcBorders>
          </w:tcPr>
          <w:p w14:paraId="4DB436D0" w14:textId="25974B5E" w:rsidR="00FF1E37" w:rsidRPr="00FF61B6" w:rsidRDefault="00FF1E37" w:rsidP="00E222EB">
            <w:pPr>
              <w:pStyle w:val="ListParagraph"/>
              <w:numPr>
                <w:ilvl w:val="3"/>
                <w:numId w:val="850"/>
              </w:numPr>
              <w:spacing w:before="60" w:after="60"/>
              <w:contextualSpacing w:val="0"/>
            </w:pPr>
            <w:r w:rsidRPr="00FF61B6">
              <w:t>Les instructions relatives au maintien de la prise de conscience de l'altitude et l'utilisation de rappels automatisés, ou de l'équipage de conduite, de l'altitude ;</w:t>
            </w:r>
          </w:p>
        </w:tc>
      </w:tr>
      <w:tr w:rsidR="00FF1E37" w:rsidRPr="00FF61B6" w14:paraId="330A5A7D" w14:textId="77777777" w:rsidTr="00AC17E5">
        <w:tc>
          <w:tcPr>
            <w:tcW w:w="9350" w:type="dxa"/>
            <w:gridSpan w:val="2"/>
            <w:tcBorders>
              <w:top w:val="nil"/>
              <w:bottom w:val="nil"/>
            </w:tcBorders>
          </w:tcPr>
          <w:p w14:paraId="001EA771" w14:textId="357F182C" w:rsidR="00FF1E37" w:rsidRPr="00FF61B6" w:rsidRDefault="00FF1E37" w:rsidP="00E222EB">
            <w:pPr>
              <w:pStyle w:val="ListParagraph"/>
              <w:numPr>
                <w:ilvl w:val="3"/>
                <w:numId w:val="850"/>
              </w:numPr>
              <w:spacing w:before="60" w:after="60"/>
              <w:contextualSpacing w:val="0"/>
            </w:pPr>
            <w:r w:rsidRPr="00FF61B6">
              <w:t>Les instructions relatives à l'utilisation du pilotage automatique et de l'automanette en IMC ;</w:t>
            </w:r>
          </w:p>
        </w:tc>
      </w:tr>
      <w:tr w:rsidR="00FF1E37" w:rsidRPr="00FF61B6" w14:paraId="079CAC00" w14:textId="77777777" w:rsidTr="00AC17E5">
        <w:tc>
          <w:tcPr>
            <w:tcW w:w="9350" w:type="dxa"/>
            <w:gridSpan w:val="2"/>
            <w:tcBorders>
              <w:top w:val="nil"/>
              <w:bottom w:val="nil"/>
            </w:tcBorders>
          </w:tcPr>
          <w:p w14:paraId="0DEE3CBC" w14:textId="1D42A13C" w:rsidR="00FF1E37" w:rsidRPr="00FF61B6" w:rsidRDefault="00FF1E37" w:rsidP="00E222EB">
            <w:pPr>
              <w:pStyle w:val="ListParagraph"/>
              <w:numPr>
                <w:ilvl w:val="3"/>
                <w:numId w:val="850"/>
              </w:numPr>
              <w:spacing w:before="60" w:after="60"/>
              <w:contextualSpacing w:val="0"/>
            </w:pPr>
            <w:r w:rsidRPr="00FF61B6">
              <w:t>Les instructions relatives à la clarification et à l'acceptation des autorisations ATC, particulièrement en ce qui concerne le dégagement du terrain ;</w:t>
            </w:r>
          </w:p>
        </w:tc>
      </w:tr>
      <w:tr w:rsidR="00FF1E37" w:rsidRPr="00FF61B6" w14:paraId="2CCCEF0C" w14:textId="77777777" w:rsidTr="00AC17E5">
        <w:tc>
          <w:tcPr>
            <w:tcW w:w="9350" w:type="dxa"/>
            <w:gridSpan w:val="2"/>
            <w:tcBorders>
              <w:top w:val="nil"/>
              <w:bottom w:val="nil"/>
            </w:tcBorders>
          </w:tcPr>
          <w:p w14:paraId="57532C07" w14:textId="20302DC0" w:rsidR="00FF1E37" w:rsidRPr="00FF61B6" w:rsidRDefault="00FF1E37" w:rsidP="00E222EB">
            <w:pPr>
              <w:pStyle w:val="ListParagraph"/>
              <w:numPr>
                <w:ilvl w:val="3"/>
                <w:numId w:val="850"/>
              </w:numPr>
              <w:spacing w:before="60" w:after="60"/>
              <w:contextualSpacing w:val="0"/>
            </w:pPr>
            <w:r w:rsidRPr="00FF61B6">
              <w:t>Les briefings relatifs au départ et à l'approche ;</w:t>
            </w:r>
          </w:p>
        </w:tc>
      </w:tr>
      <w:tr w:rsidR="00FF1E37" w:rsidRPr="00FF61B6" w14:paraId="79619DEA" w14:textId="77777777" w:rsidTr="00AC17E5">
        <w:tc>
          <w:tcPr>
            <w:tcW w:w="9350" w:type="dxa"/>
            <w:gridSpan w:val="2"/>
            <w:tcBorders>
              <w:top w:val="nil"/>
              <w:bottom w:val="nil"/>
            </w:tcBorders>
          </w:tcPr>
          <w:p w14:paraId="5967ACEB" w14:textId="7357E601" w:rsidR="00FF1E37" w:rsidRPr="00FF61B6" w:rsidRDefault="00FF1E37" w:rsidP="00E222EB">
            <w:pPr>
              <w:pStyle w:val="ListParagraph"/>
              <w:numPr>
                <w:ilvl w:val="3"/>
                <w:numId w:val="850"/>
              </w:numPr>
              <w:spacing w:before="60" w:after="60"/>
              <w:contextualSpacing w:val="0"/>
            </w:pPr>
            <w:r w:rsidRPr="00FF61B6">
              <w:t>Les procédures de familiarisation avec les zones, les routes et les aérodromes ;</w:t>
            </w:r>
          </w:p>
        </w:tc>
      </w:tr>
      <w:tr w:rsidR="00FF1E37" w:rsidRPr="00FF61B6" w14:paraId="6BD7EC7B" w14:textId="77777777" w:rsidTr="00AC17E5">
        <w:tc>
          <w:tcPr>
            <w:tcW w:w="9350" w:type="dxa"/>
            <w:gridSpan w:val="2"/>
            <w:tcBorders>
              <w:top w:val="nil"/>
              <w:bottom w:val="nil"/>
            </w:tcBorders>
          </w:tcPr>
          <w:p w14:paraId="2573F056" w14:textId="0E1FAA9A" w:rsidR="00FF1E37" w:rsidRPr="00FF61B6" w:rsidRDefault="00FF1E37" w:rsidP="00E222EB">
            <w:pPr>
              <w:pStyle w:val="ListParagraph"/>
              <w:numPr>
                <w:ilvl w:val="3"/>
                <w:numId w:val="850"/>
              </w:numPr>
              <w:spacing w:before="60" w:after="60"/>
              <w:contextualSpacing w:val="0"/>
            </w:pPr>
            <w:r w:rsidRPr="00FF61B6">
              <w:t>La procédure d'approche stabilisée ;</w:t>
            </w:r>
          </w:p>
        </w:tc>
      </w:tr>
      <w:tr w:rsidR="00FF1E37" w:rsidRPr="00FF61B6" w14:paraId="4111CCAB" w14:textId="77777777" w:rsidTr="00AC17E5">
        <w:tc>
          <w:tcPr>
            <w:tcW w:w="9350" w:type="dxa"/>
            <w:gridSpan w:val="2"/>
            <w:tcBorders>
              <w:top w:val="nil"/>
              <w:bottom w:val="nil"/>
            </w:tcBorders>
          </w:tcPr>
          <w:p w14:paraId="030A66AE" w14:textId="6FE0A1B2" w:rsidR="00FF1E37" w:rsidRPr="00FF61B6" w:rsidRDefault="00FF1E37" w:rsidP="00E222EB">
            <w:pPr>
              <w:pStyle w:val="ListParagraph"/>
              <w:numPr>
                <w:ilvl w:val="3"/>
                <w:numId w:val="850"/>
              </w:numPr>
              <w:spacing w:before="60" w:after="60"/>
              <w:contextualSpacing w:val="0"/>
            </w:pPr>
            <w:r w:rsidRPr="00FF61B6">
              <w:t>Les limitations des vitesses élevées de descente près de la surface ;</w:t>
            </w:r>
          </w:p>
        </w:tc>
      </w:tr>
      <w:tr w:rsidR="00FF1E37" w:rsidRPr="00FF61B6" w14:paraId="4405C330" w14:textId="77777777" w:rsidTr="00AC17E5">
        <w:tc>
          <w:tcPr>
            <w:tcW w:w="9350" w:type="dxa"/>
            <w:gridSpan w:val="2"/>
            <w:tcBorders>
              <w:top w:val="nil"/>
              <w:bottom w:val="nil"/>
            </w:tcBorders>
          </w:tcPr>
          <w:p w14:paraId="24755334" w14:textId="17A81C02" w:rsidR="00FF1E37" w:rsidRPr="00FF61B6" w:rsidRDefault="00FF1E37" w:rsidP="00E222EB">
            <w:pPr>
              <w:pStyle w:val="ListParagraph"/>
              <w:numPr>
                <w:ilvl w:val="3"/>
                <w:numId w:val="850"/>
              </w:numPr>
              <w:spacing w:before="60" w:after="60"/>
              <w:contextualSpacing w:val="0"/>
            </w:pPr>
            <w:r w:rsidRPr="00FF61B6">
              <w:t>Les conditions requises pour commencer ou poursuivre une approche aux instruments ;</w:t>
            </w:r>
          </w:p>
        </w:tc>
      </w:tr>
      <w:tr w:rsidR="00FF1E37" w:rsidRPr="00FF61B6" w14:paraId="12D54BE7" w14:textId="77777777" w:rsidTr="00AC17E5">
        <w:tc>
          <w:tcPr>
            <w:tcW w:w="9350" w:type="dxa"/>
            <w:gridSpan w:val="2"/>
            <w:tcBorders>
              <w:top w:val="nil"/>
              <w:bottom w:val="single" w:sz="2" w:space="0" w:color="auto"/>
            </w:tcBorders>
          </w:tcPr>
          <w:p w14:paraId="4EE719CA" w14:textId="27473366" w:rsidR="00FF1E37" w:rsidRPr="00FF61B6" w:rsidRDefault="00FF1E37" w:rsidP="00E222EB">
            <w:pPr>
              <w:pStyle w:val="ListParagraph"/>
              <w:numPr>
                <w:ilvl w:val="3"/>
                <w:numId w:val="850"/>
              </w:numPr>
              <w:spacing w:before="60" w:after="60"/>
              <w:contextualSpacing w:val="0"/>
            </w:pPr>
            <w:r w:rsidRPr="00FF61B6">
              <w:t>Les instructions relatives à l'exécution des procédures d'approche de précision et de non-précision aux instruments ;</w:t>
            </w:r>
          </w:p>
        </w:tc>
      </w:tr>
      <w:tr w:rsidR="00FF1E37" w:rsidRPr="00FF61B6" w14:paraId="384DA2C5" w14:textId="77777777" w:rsidTr="00AC17E5">
        <w:tc>
          <w:tcPr>
            <w:tcW w:w="9350" w:type="dxa"/>
            <w:gridSpan w:val="2"/>
            <w:tcBorders>
              <w:top w:val="single" w:sz="2" w:space="0" w:color="auto"/>
              <w:bottom w:val="nil"/>
            </w:tcBorders>
          </w:tcPr>
          <w:p w14:paraId="350FC036" w14:textId="67CF124B" w:rsidR="00FF1E37" w:rsidRPr="00FF61B6" w:rsidRDefault="0027094A" w:rsidP="00E222EB">
            <w:pPr>
              <w:pStyle w:val="ListParagraph"/>
              <w:numPr>
                <w:ilvl w:val="3"/>
                <w:numId w:val="850"/>
              </w:numPr>
              <w:spacing w:before="60" w:after="60"/>
              <w:contextualSpacing w:val="0"/>
            </w:pPr>
            <w:r w:rsidRPr="00FF61B6">
              <w:lastRenderedPageBreak/>
              <w:t>Une affectation des tâches et procédures de l'équipage de conduite pour la gestion de la charge de travail de l'équipage de nuit et des opérations d'approche et d'atterrissage aux instruments en IMC ;</w:t>
            </w:r>
          </w:p>
        </w:tc>
      </w:tr>
      <w:tr w:rsidR="00FF1E37" w:rsidRPr="00FF61B6" w14:paraId="1A320695" w14:textId="77777777" w:rsidTr="00AC17E5">
        <w:tc>
          <w:tcPr>
            <w:tcW w:w="9350" w:type="dxa"/>
            <w:gridSpan w:val="2"/>
            <w:tcBorders>
              <w:top w:val="nil"/>
              <w:bottom w:val="nil"/>
            </w:tcBorders>
          </w:tcPr>
          <w:p w14:paraId="71927226" w14:textId="4B26F28C" w:rsidR="00FF1E37" w:rsidRPr="00FF61B6" w:rsidRDefault="00FF1E37" w:rsidP="00E222EB">
            <w:pPr>
              <w:pStyle w:val="ListParagraph"/>
              <w:numPr>
                <w:ilvl w:val="3"/>
                <w:numId w:val="850"/>
              </w:numPr>
              <w:spacing w:before="60" w:after="60"/>
              <w:contextualSpacing w:val="0"/>
            </w:pPr>
            <w:r w:rsidRPr="00FF61B6">
              <w:t>Les circonstances dans lesquelles il faut maintenir une écoute radio ; et</w:t>
            </w:r>
          </w:p>
        </w:tc>
      </w:tr>
      <w:tr w:rsidR="00FF1E37" w:rsidRPr="00FF61B6" w14:paraId="795DAEFF" w14:textId="77777777" w:rsidTr="00AC17E5">
        <w:tc>
          <w:tcPr>
            <w:tcW w:w="9350" w:type="dxa"/>
            <w:gridSpan w:val="2"/>
            <w:tcBorders>
              <w:top w:val="nil"/>
              <w:bottom w:val="nil"/>
            </w:tcBorders>
          </w:tcPr>
          <w:p w14:paraId="6BB42789" w14:textId="0834DD5B" w:rsidR="00FF1E37" w:rsidRPr="00FF61B6" w:rsidRDefault="00FF1E37" w:rsidP="00E222EB">
            <w:pPr>
              <w:pStyle w:val="ListParagraph"/>
              <w:numPr>
                <w:ilvl w:val="3"/>
                <w:numId w:val="850"/>
              </w:numPr>
              <w:spacing w:before="60" w:after="60"/>
              <w:contextualSpacing w:val="0"/>
            </w:pPr>
            <w:r w:rsidRPr="00FF61B6">
              <w:t>Les instructions et impératifs de formation pour l'utilisation des HUD et de l'équipement EVS, selon le cas.</w:t>
            </w:r>
          </w:p>
        </w:tc>
      </w:tr>
      <w:tr w:rsidR="00FF1E37" w:rsidRPr="00FF61B6" w14:paraId="2AE2678F" w14:textId="77777777" w:rsidTr="00AC17E5">
        <w:tc>
          <w:tcPr>
            <w:tcW w:w="9350" w:type="dxa"/>
            <w:gridSpan w:val="2"/>
            <w:tcBorders>
              <w:top w:val="nil"/>
              <w:bottom w:val="nil"/>
            </w:tcBorders>
          </w:tcPr>
          <w:p w14:paraId="7A29A66C" w14:textId="2A9E6F53" w:rsidR="00FF1E37" w:rsidRPr="00FF61B6" w:rsidRDefault="00FF1E37" w:rsidP="00E222EB">
            <w:pPr>
              <w:pStyle w:val="ListParagraph"/>
              <w:numPr>
                <w:ilvl w:val="2"/>
                <w:numId w:val="850"/>
              </w:numPr>
              <w:spacing w:before="60" w:after="60"/>
              <w:contextualSpacing w:val="0"/>
            </w:pPr>
            <w:r w:rsidRPr="00FF61B6">
              <w:t>Équipement de navigation.</w:t>
            </w:r>
          </w:p>
        </w:tc>
      </w:tr>
      <w:tr w:rsidR="006C7158" w:rsidRPr="00FF61B6" w14:paraId="378F2EDA" w14:textId="77777777" w:rsidTr="00281EBD">
        <w:tc>
          <w:tcPr>
            <w:tcW w:w="9350" w:type="dxa"/>
            <w:gridSpan w:val="2"/>
            <w:tcBorders>
              <w:top w:val="nil"/>
              <w:bottom w:val="nil"/>
            </w:tcBorders>
          </w:tcPr>
          <w:p w14:paraId="559E5E29" w14:textId="0F6FFD2A" w:rsidR="006C7158" w:rsidRPr="00FF61B6" w:rsidDel="00085037" w:rsidRDefault="006C7158" w:rsidP="00E222EB">
            <w:pPr>
              <w:pStyle w:val="ListParagraph"/>
              <w:numPr>
                <w:ilvl w:val="3"/>
                <w:numId w:val="850"/>
              </w:numPr>
              <w:spacing w:before="60" w:after="60"/>
              <w:contextualSpacing w:val="0"/>
            </w:pPr>
            <w:r w:rsidRPr="00FF61B6">
              <w:t>Une liste de l'équipement de navigation qui doit être à bord, dont tout ce qu'il faut pour l'exploitation lorsque la PBN est requise.</w:t>
            </w:r>
          </w:p>
        </w:tc>
      </w:tr>
      <w:tr w:rsidR="00FF1E37" w:rsidRPr="00FF61B6" w14:paraId="178A5910" w14:textId="77777777" w:rsidTr="00AC17E5">
        <w:tc>
          <w:tcPr>
            <w:tcW w:w="9350" w:type="dxa"/>
            <w:gridSpan w:val="2"/>
            <w:tcBorders>
              <w:top w:val="nil"/>
              <w:bottom w:val="nil"/>
            </w:tcBorders>
          </w:tcPr>
          <w:p w14:paraId="3F14AF00" w14:textId="6FD638E1" w:rsidR="00FF1E37" w:rsidRPr="00FF61B6" w:rsidRDefault="00FF1E37" w:rsidP="00E222EB">
            <w:pPr>
              <w:pStyle w:val="ListParagraph"/>
              <w:numPr>
                <w:ilvl w:val="2"/>
                <w:numId w:val="850"/>
              </w:numPr>
              <w:spacing w:before="60" w:after="60"/>
              <w:contextualSpacing w:val="0"/>
            </w:pPr>
            <w:r w:rsidRPr="00FF61B6">
              <w:t>Procédures de navigation.</w:t>
            </w:r>
          </w:p>
        </w:tc>
      </w:tr>
      <w:tr w:rsidR="006C7158" w:rsidRPr="00FF61B6" w14:paraId="35F03567" w14:textId="77777777" w:rsidTr="00281EBD">
        <w:tc>
          <w:tcPr>
            <w:tcW w:w="9350" w:type="dxa"/>
            <w:gridSpan w:val="2"/>
            <w:tcBorders>
              <w:top w:val="nil"/>
              <w:bottom w:val="nil"/>
            </w:tcBorders>
          </w:tcPr>
          <w:p w14:paraId="51409711" w14:textId="64D37826" w:rsidR="006C7158" w:rsidRPr="00FF61B6" w:rsidDel="00085037" w:rsidRDefault="006C7158" w:rsidP="00E222EB">
            <w:pPr>
              <w:pStyle w:val="ListParagraph"/>
              <w:numPr>
                <w:ilvl w:val="3"/>
                <w:numId w:val="850"/>
              </w:numPr>
              <w:spacing w:before="60" w:after="60"/>
              <w:contextualSpacing w:val="0"/>
            </w:pPr>
            <w:r w:rsidRPr="00FF61B6">
              <w:t>Une description de toutes les procédures de navigation pertinentes pour le ou les types et le ou les domaines d'exploitation. Il doit être tenu compte de ce qui suit :</w:t>
            </w:r>
          </w:p>
        </w:tc>
      </w:tr>
      <w:tr w:rsidR="00FF1E37" w:rsidRPr="00FF61B6" w14:paraId="0709A18F" w14:textId="77777777" w:rsidTr="00AC17E5">
        <w:tc>
          <w:tcPr>
            <w:tcW w:w="9350" w:type="dxa"/>
            <w:gridSpan w:val="2"/>
            <w:tcBorders>
              <w:top w:val="nil"/>
              <w:bottom w:val="nil"/>
            </w:tcBorders>
          </w:tcPr>
          <w:p w14:paraId="4D711A45" w14:textId="26DDB952" w:rsidR="00FF1E37" w:rsidRPr="00FF61B6" w:rsidRDefault="00FF1E37" w:rsidP="00E222EB">
            <w:pPr>
              <w:pStyle w:val="ListParagraph"/>
              <w:numPr>
                <w:ilvl w:val="4"/>
                <w:numId w:val="850"/>
              </w:numPr>
              <w:spacing w:before="60" w:after="60"/>
              <w:contextualSpacing w:val="0"/>
            </w:pPr>
            <w:r w:rsidRPr="00FF61B6">
              <w:t>Les procédures de navigation standard, dont la politique relative à l'exécution de comparaisons indépendantes de ce qui a été saisi au clavier lorsque ceci affecte la trajectoire de vol que l'aéronef doit suivre ;</w:t>
            </w:r>
          </w:p>
        </w:tc>
      </w:tr>
      <w:tr w:rsidR="00FF1E37" w:rsidRPr="00FF61B6" w14:paraId="5524C20A" w14:textId="77777777" w:rsidTr="00AC17E5">
        <w:tc>
          <w:tcPr>
            <w:tcW w:w="9350" w:type="dxa"/>
            <w:gridSpan w:val="2"/>
            <w:tcBorders>
              <w:top w:val="nil"/>
              <w:bottom w:val="nil"/>
            </w:tcBorders>
          </w:tcPr>
          <w:p w14:paraId="38A96216" w14:textId="231B3D6E" w:rsidR="00FF1E37" w:rsidRPr="00FF61B6" w:rsidRDefault="00FF1E37" w:rsidP="00E222EB">
            <w:pPr>
              <w:pStyle w:val="ListParagraph"/>
              <w:numPr>
                <w:ilvl w:val="4"/>
                <w:numId w:val="850"/>
              </w:numPr>
              <w:spacing w:before="60" w:after="60"/>
              <w:contextualSpacing w:val="0"/>
            </w:pPr>
            <w:r w:rsidRPr="00FF61B6">
              <w:t>Nouvelle planification en vol ;</w:t>
            </w:r>
          </w:p>
        </w:tc>
      </w:tr>
      <w:tr w:rsidR="00FF1E37" w:rsidRPr="00FF61B6" w14:paraId="6E678482" w14:textId="77777777" w:rsidTr="00AC17E5">
        <w:tc>
          <w:tcPr>
            <w:tcW w:w="9350" w:type="dxa"/>
            <w:gridSpan w:val="2"/>
            <w:tcBorders>
              <w:top w:val="nil"/>
              <w:bottom w:val="nil"/>
            </w:tcBorders>
          </w:tcPr>
          <w:p w14:paraId="4ED577F3" w14:textId="6710791A" w:rsidR="00FF1E37" w:rsidRPr="00FF61B6" w:rsidRDefault="00FF1E37" w:rsidP="00E222EB">
            <w:pPr>
              <w:pStyle w:val="ListParagraph"/>
              <w:numPr>
                <w:ilvl w:val="4"/>
                <w:numId w:val="850"/>
              </w:numPr>
              <w:spacing w:before="60" w:after="60"/>
              <w:contextualSpacing w:val="0"/>
            </w:pPr>
            <w:r w:rsidRPr="00FF61B6">
              <w:t>Les procédures à suivre en cas de dégradation du système ;</w:t>
            </w:r>
          </w:p>
        </w:tc>
      </w:tr>
      <w:tr w:rsidR="00FF1E37" w:rsidRPr="00FF61B6" w14:paraId="28E76BE8" w14:textId="77777777" w:rsidTr="00AC17E5">
        <w:tc>
          <w:tcPr>
            <w:tcW w:w="9350" w:type="dxa"/>
            <w:gridSpan w:val="2"/>
            <w:tcBorders>
              <w:top w:val="nil"/>
              <w:bottom w:val="nil"/>
            </w:tcBorders>
          </w:tcPr>
          <w:p w14:paraId="7C461D85" w14:textId="4E710524" w:rsidR="00FF1E37" w:rsidRPr="00FF61B6" w:rsidRDefault="00FF1E37" w:rsidP="00E222EB">
            <w:pPr>
              <w:pStyle w:val="ListParagraph"/>
              <w:numPr>
                <w:ilvl w:val="4"/>
                <w:numId w:val="850"/>
              </w:numPr>
              <w:spacing w:before="60" w:after="60"/>
              <w:contextualSpacing w:val="0"/>
            </w:pPr>
            <w:r w:rsidRPr="00FF61B6">
              <w:t>Lorsque cela est pertinent pour les opérations, les procédures de navigation à longue distance, les procédures à suivre en cas de panne de moteur pour les EDTO et la désignation et l'utilisation d'aérodromes de dégagement ;</w:t>
            </w:r>
          </w:p>
        </w:tc>
      </w:tr>
      <w:tr w:rsidR="00FF1E37" w:rsidRPr="00FF61B6" w14:paraId="4A126C4B" w14:textId="77777777" w:rsidTr="00AC17E5">
        <w:tc>
          <w:tcPr>
            <w:tcW w:w="9350" w:type="dxa"/>
            <w:gridSpan w:val="2"/>
            <w:tcBorders>
              <w:top w:val="nil"/>
              <w:bottom w:val="nil"/>
            </w:tcBorders>
          </w:tcPr>
          <w:p w14:paraId="62E6C4A2" w14:textId="5EE5586F" w:rsidR="00FF1E37" w:rsidRPr="00FF61B6" w:rsidRDefault="00FF1E37" w:rsidP="00E222EB">
            <w:pPr>
              <w:pStyle w:val="ListParagraph"/>
              <w:numPr>
                <w:ilvl w:val="4"/>
                <w:numId w:val="850"/>
              </w:numPr>
              <w:spacing w:before="60" w:after="60"/>
              <w:contextualSpacing w:val="0"/>
            </w:pPr>
            <w:r w:rsidRPr="00FF61B6">
              <w:t>Les instructions et les impératifs de formation pour éviter qu'un vol contrôlé percute le terrain et la politique relative à l'utilisation du dispositif avertisseur de proximité du sol ;</w:t>
            </w:r>
          </w:p>
        </w:tc>
      </w:tr>
      <w:tr w:rsidR="00FF1E37" w:rsidRPr="00FF61B6" w14:paraId="4AEA8E2F" w14:textId="77777777" w:rsidTr="00AC17E5">
        <w:tc>
          <w:tcPr>
            <w:tcW w:w="9350" w:type="dxa"/>
            <w:gridSpan w:val="2"/>
            <w:tcBorders>
              <w:top w:val="nil"/>
              <w:bottom w:val="nil"/>
            </w:tcBorders>
          </w:tcPr>
          <w:p w14:paraId="7DA8AC65" w14:textId="75794FA9" w:rsidR="00FF1E37" w:rsidRPr="00FF61B6" w:rsidRDefault="00FF1E37" w:rsidP="00E222EB">
            <w:pPr>
              <w:pStyle w:val="ListParagraph"/>
              <w:numPr>
                <w:ilvl w:val="4"/>
                <w:numId w:val="850"/>
              </w:numPr>
              <w:spacing w:before="60" w:after="60"/>
              <w:contextualSpacing w:val="0"/>
            </w:pPr>
            <w:r w:rsidRPr="00FF61B6">
              <w:t>La politique, les instructions, les procédures et les impératifs de formation pour éviter les collisions et relatifs à l'utilisation de l’ACAS ;</w:t>
            </w:r>
          </w:p>
        </w:tc>
      </w:tr>
      <w:tr w:rsidR="00FF1E37" w:rsidRPr="00FF61B6" w14:paraId="415ABD9A" w14:textId="77777777" w:rsidTr="00AC17E5">
        <w:tc>
          <w:tcPr>
            <w:tcW w:w="9350" w:type="dxa"/>
            <w:gridSpan w:val="2"/>
            <w:tcBorders>
              <w:top w:val="nil"/>
              <w:bottom w:val="nil"/>
            </w:tcBorders>
          </w:tcPr>
          <w:p w14:paraId="23103F57" w14:textId="5128A458" w:rsidR="00FF1E37" w:rsidRPr="00FF61B6" w:rsidRDefault="00FF1E37" w:rsidP="00E222EB">
            <w:pPr>
              <w:pStyle w:val="ListParagraph"/>
              <w:numPr>
                <w:ilvl w:val="4"/>
                <w:numId w:val="850"/>
              </w:numPr>
              <w:spacing w:before="60" w:after="60"/>
              <w:contextualSpacing w:val="0"/>
            </w:pPr>
            <w:r w:rsidRPr="00FF61B6">
              <w:t>Les informations et instructions relatives à l'interception d'aéronef civil, dont :</w:t>
            </w:r>
          </w:p>
        </w:tc>
      </w:tr>
      <w:tr w:rsidR="00FF1E37" w:rsidRPr="00FF61B6" w14:paraId="2A64EA3A" w14:textId="77777777" w:rsidTr="00AC17E5">
        <w:tc>
          <w:tcPr>
            <w:tcW w:w="9350" w:type="dxa"/>
            <w:gridSpan w:val="2"/>
            <w:tcBorders>
              <w:top w:val="nil"/>
              <w:bottom w:val="nil"/>
            </w:tcBorders>
          </w:tcPr>
          <w:p w14:paraId="6AC533E6" w14:textId="13BC69BC" w:rsidR="00FF1E37" w:rsidRPr="00FF61B6" w:rsidRDefault="00FF1E37" w:rsidP="00E222EB">
            <w:pPr>
              <w:pStyle w:val="ListParagraph"/>
              <w:numPr>
                <w:ilvl w:val="5"/>
                <w:numId w:val="850"/>
              </w:numPr>
              <w:spacing w:before="60" w:after="60"/>
              <w:contextualSpacing w:val="0"/>
            </w:pPr>
            <w:r w:rsidRPr="00FF61B6">
              <w:t>Les procédures, telles que prescrites par la NMO 8.8.1.28, pour les PIC d’aéronefs interceptés ; et</w:t>
            </w:r>
          </w:p>
        </w:tc>
      </w:tr>
      <w:tr w:rsidR="00FF1E37" w:rsidRPr="00FF61B6" w14:paraId="2858DA0C" w14:textId="77777777" w:rsidTr="00AC17E5">
        <w:tc>
          <w:tcPr>
            <w:tcW w:w="9350" w:type="dxa"/>
            <w:gridSpan w:val="2"/>
            <w:tcBorders>
              <w:top w:val="nil"/>
              <w:bottom w:val="nil"/>
            </w:tcBorders>
          </w:tcPr>
          <w:p w14:paraId="5C439931" w14:textId="0EFB5E59" w:rsidR="00FF1E37" w:rsidRPr="00FF61B6" w:rsidRDefault="00FF1E37" w:rsidP="00E222EB">
            <w:pPr>
              <w:pStyle w:val="ListParagraph"/>
              <w:numPr>
                <w:ilvl w:val="5"/>
                <w:numId w:val="850"/>
              </w:numPr>
              <w:spacing w:before="60" w:after="60"/>
              <w:contextualSpacing w:val="0"/>
            </w:pPr>
            <w:r w:rsidRPr="00FF61B6">
              <w:t>Les signaux visuels que les aéronefs intercepteurs et interceptés doivent utiliser, qui figurent à la NMO 8.8.1.28 de la présente réglementation ; et</w:t>
            </w:r>
          </w:p>
        </w:tc>
      </w:tr>
      <w:tr w:rsidR="00FF1E37" w:rsidRPr="00FF61B6" w14:paraId="5059FB9A" w14:textId="77777777" w:rsidTr="00AC17E5">
        <w:tc>
          <w:tcPr>
            <w:tcW w:w="9350" w:type="dxa"/>
            <w:gridSpan w:val="2"/>
            <w:tcBorders>
              <w:top w:val="nil"/>
              <w:bottom w:val="nil"/>
            </w:tcBorders>
          </w:tcPr>
          <w:p w14:paraId="03F45B2A" w14:textId="6D67D753" w:rsidR="00FF1E37" w:rsidRPr="00FF61B6" w:rsidRDefault="00FF1E37" w:rsidP="00E222EB">
            <w:pPr>
              <w:pStyle w:val="ListParagraph"/>
              <w:numPr>
                <w:ilvl w:val="3"/>
                <w:numId w:val="850"/>
              </w:numPr>
              <w:spacing w:before="60" w:after="60"/>
              <w:contextualSpacing w:val="0"/>
            </w:pPr>
            <w:r w:rsidRPr="00FF61B6">
              <w:t>Pour les avions devant être exploités à plus de 15 000 m d'altitude :</w:t>
            </w:r>
          </w:p>
        </w:tc>
      </w:tr>
      <w:tr w:rsidR="009424EB" w:rsidRPr="00FF61B6" w14:paraId="33DD6A92" w14:textId="77777777" w:rsidTr="00AC17E5">
        <w:tc>
          <w:tcPr>
            <w:tcW w:w="9350" w:type="dxa"/>
            <w:gridSpan w:val="2"/>
            <w:tcBorders>
              <w:top w:val="nil"/>
              <w:bottom w:val="nil"/>
            </w:tcBorders>
          </w:tcPr>
          <w:p w14:paraId="79510298" w14:textId="43BC6F55" w:rsidR="009424EB" w:rsidRPr="00FF61B6" w:rsidRDefault="009424EB" w:rsidP="00E222EB">
            <w:pPr>
              <w:pStyle w:val="ListParagraph"/>
              <w:numPr>
                <w:ilvl w:val="4"/>
                <w:numId w:val="850"/>
              </w:numPr>
              <w:spacing w:before="60" w:after="60"/>
              <w:contextualSpacing w:val="0"/>
            </w:pPr>
            <w:r w:rsidRPr="00FF61B6">
              <w:t>Les informations qui permettront au pilote de déterminer les meilleures mesures à prendre en cas d'exposition au rayonnement cosmique ; et</w:t>
            </w:r>
          </w:p>
        </w:tc>
      </w:tr>
      <w:tr w:rsidR="009424EB" w:rsidRPr="00FF61B6" w14:paraId="7247E79A" w14:textId="77777777" w:rsidTr="00AC17E5">
        <w:tc>
          <w:tcPr>
            <w:tcW w:w="9350" w:type="dxa"/>
            <w:gridSpan w:val="2"/>
            <w:tcBorders>
              <w:top w:val="nil"/>
              <w:bottom w:val="nil"/>
            </w:tcBorders>
          </w:tcPr>
          <w:p w14:paraId="2AA0B4E1" w14:textId="77C27D81" w:rsidR="009424EB" w:rsidRPr="00FF61B6" w:rsidRDefault="009424EB" w:rsidP="00E222EB">
            <w:pPr>
              <w:pStyle w:val="ListParagraph"/>
              <w:numPr>
                <w:ilvl w:val="4"/>
                <w:numId w:val="850"/>
              </w:numPr>
              <w:spacing w:before="60" w:after="60"/>
              <w:contextualSpacing w:val="0"/>
            </w:pPr>
            <w:r w:rsidRPr="00FF61B6">
              <w:t>Les procédures à suivre lorsque la décision de descendre est prise, couvrant :</w:t>
            </w:r>
          </w:p>
        </w:tc>
      </w:tr>
      <w:tr w:rsidR="009424EB" w:rsidRPr="00FF61B6" w14:paraId="16C6B024" w14:textId="77777777" w:rsidTr="00AC17E5">
        <w:tc>
          <w:tcPr>
            <w:tcW w:w="9350" w:type="dxa"/>
            <w:gridSpan w:val="2"/>
            <w:tcBorders>
              <w:top w:val="nil"/>
              <w:bottom w:val="nil"/>
            </w:tcBorders>
          </w:tcPr>
          <w:p w14:paraId="0788663C" w14:textId="6A57021D" w:rsidR="009424EB" w:rsidRPr="00FF61B6" w:rsidRDefault="009424EB" w:rsidP="00E222EB">
            <w:pPr>
              <w:pStyle w:val="ListParagraph"/>
              <w:numPr>
                <w:ilvl w:val="5"/>
                <w:numId w:val="850"/>
              </w:numPr>
              <w:spacing w:before="60" w:after="60"/>
              <w:ind w:left="4320" w:hanging="720"/>
              <w:contextualSpacing w:val="0"/>
            </w:pPr>
            <w:r w:rsidRPr="00FF61B6">
              <w:t xml:space="preserve">La nécessité d'avertir à l'avance l'unité ATS appropriée de la situation et d'obtenir une autorisation conditionnelle de descente ; et </w:t>
            </w:r>
          </w:p>
        </w:tc>
      </w:tr>
      <w:tr w:rsidR="009424EB" w:rsidRPr="00FF61B6" w14:paraId="49AB9B79" w14:textId="77777777" w:rsidTr="00AC17E5">
        <w:tc>
          <w:tcPr>
            <w:tcW w:w="9350" w:type="dxa"/>
            <w:gridSpan w:val="2"/>
            <w:tcBorders>
              <w:top w:val="nil"/>
              <w:bottom w:val="single" w:sz="2" w:space="0" w:color="auto"/>
            </w:tcBorders>
          </w:tcPr>
          <w:p w14:paraId="38B317FA" w14:textId="6031942C" w:rsidR="009424EB" w:rsidRPr="00FF61B6" w:rsidRDefault="009424EB" w:rsidP="00E222EB">
            <w:pPr>
              <w:pStyle w:val="ListParagraph"/>
              <w:numPr>
                <w:ilvl w:val="5"/>
                <w:numId w:val="850"/>
              </w:numPr>
              <w:spacing w:before="60" w:after="60"/>
              <w:ind w:left="4320" w:hanging="720"/>
              <w:contextualSpacing w:val="0"/>
            </w:pPr>
            <w:r w:rsidRPr="00FF61B6">
              <w:lastRenderedPageBreak/>
              <w:t>Les mesures à prendre au cas où les communications avec une unité ATS ne peuvent pas être établies ou sont interrompues.</w:t>
            </w:r>
          </w:p>
        </w:tc>
      </w:tr>
      <w:tr w:rsidR="00B441B8" w:rsidRPr="00FF61B6" w14:paraId="4B3B3067" w14:textId="77777777" w:rsidTr="00AC17E5">
        <w:tc>
          <w:tcPr>
            <w:tcW w:w="9350" w:type="dxa"/>
            <w:gridSpan w:val="2"/>
            <w:tcBorders>
              <w:top w:val="single" w:sz="2" w:space="0" w:color="auto"/>
              <w:bottom w:val="nil"/>
            </w:tcBorders>
          </w:tcPr>
          <w:p w14:paraId="6487DD21" w14:textId="5CC95316" w:rsidR="00B441B8" w:rsidRPr="00FF61B6" w:rsidRDefault="00B82101" w:rsidP="00E222EB">
            <w:pPr>
              <w:pStyle w:val="ListParagraph"/>
              <w:numPr>
                <w:ilvl w:val="2"/>
                <w:numId w:val="850"/>
              </w:numPr>
              <w:spacing w:before="60" w:after="60"/>
              <w:contextualSpacing w:val="0"/>
            </w:pPr>
            <w:r w:rsidRPr="00FF61B6">
              <w:t>Politique et procédures de gestion en vol du carburant.</w:t>
            </w:r>
          </w:p>
        </w:tc>
      </w:tr>
      <w:tr w:rsidR="00B82101" w:rsidRPr="00FF61B6" w14:paraId="29731DAD" w14:textId="77777777" w:rsidTr="00AC17E5">
        <w:tc>
          <w:tcPr>
            <w:tcW w:w="9350" w:type="dxa"/>
            <w:gridSpan w:val="2"/>
            <w:tcBorders>
              <w:top w:val="nil"/>
              <w:bottom w:val="nil"/>
            </w:tcBorders>
          </w:tcPr>
          <w:p w14:paraId="660A051D" w14:textId="3E855D31" w:rsidR="00B82101" w:rsidRPr="00FF61B6" w:rsidRDefault="00B82101" w:rsidP="00E222EB">
            <w:pPr>
              <w:pStyle w:val="ListParagraph"/>
              <w:numPr>
                <w:ilvl w:val="2"/>
                <w:numId w:val="850"/>
              </w:numPr>
              <w:spacing w:before="60" w:after="60"/>
              <w:contextualSpacing w:val="0"/>
            </w:pPr>
            <w:r w:rsidRPr="00FF61B6">
              <w:t>Conditions atmosphériques défavorables et potentiellement dangereuses.</w:t>
            </w:r>
          </w:p>
        </w:tc>
      </w:tr>
      <w:tr w:rsidR="00B82101" w:rsidRPr="00FF61B6" w14:paraId="38EB0C29" w14:textId="77777777" w:rsidTr="00AC17E5">
        <w:tc>
          <w:tcPr>
            <w:tcW w:w="9350" w:type="dxa"/>
            <w:gridSpan w:val="2"/>
            <w:tcBorders>
              <w:top w:val="nil"/>
              <w:bottom w:val="nil"/>
            </w:tcBorders>
          </w:tcPr>
          <w:p w14:paraId="2D1FD2E9" w14:textId="7011A59F" w:rsidR="00B82101" w:rsidRPr="00FF61B6" w:rsidRDefault="00B82101" w:rsidP="00E222EB">
            <w:pPr>
              <w:pStyle w:val="ListParagraph"/>
              <w:numPr>
                <w:ilvl w:val="2"/>
                <w:numId w:val="850"/>
              </w:numPr>
              <w:spacing w:before="60" w:after="60"/>
              <w:contextualSpacing w:val="0"/>
            </w:pPr>
            <w:r w:rsidRPr="00FF61B6">
              <w:t>Les procédures à suivre pour voler dans et/ou éviter des conditions atmosphériques potentiellement dangereuses, dont ce qui suit :</w:t>
            </w:r>
          </w:p>
        </w:tc>
      </w:tr>
      <w:tr w:rsidR="00B82101" w:rsidRPr="00FF61B6" w14:paraId="13BE3755" w14:textId="77777777" w:rsidTr="00AC17E5">
        <w:tc>
          <w:tcPr>
            <w:tcW w:w="9350" w:type="dxa"/>
            <w:gridSpan w:val="2"/>
            <w:tcBorders>
              <w:top w:val="nil"/>
              <w:bottom w:val="nil"/>
            </w:tcBorders>
          </w:tcPr>
          <w:p w14:paraId="3D8433A6" w14:textId="31E0D440" w:rsidR="00B82101" w:rsidRPr="00FF61B6" w:rsidRDefault="00B82101" w:rsidP="00E222EB">
            <w:pPr>
              <w:pStyle w:val="ListParagraph"/>
              <w:numPr>
                <w:ilvl w:val="3"/>
                <w:numId w:val="850"/>
              </w:numPr>
              <w:spacing w:before="60" w:after="60"/>
              <w:contextualSpacing w:val="0"/>
            </w:pPr>
            <w:r w:rsidRPr="00FF61B6">
              <w:t>Orages ;</w:t>
            </w:r>
          </w:p>
        </w:tc>
      </w:tr>
      <w:tr w:rsidR="00B82101" w:rsidRPr="00FF61B6" w14:paraId="7C273383" w14:textId="77777777" w:rsidTr="00AC17E5">
        <w:tc>
          <w:tcPr>
            <w:tcW w:w="9350" w:type="dxa"/>
            <w:gridSpan w:val="2"/>
            <w:tcBorders>
              <w:top w:val="nil"/>
              <w:bottom w:val="nil"/>
            </w:tcBorders>
          </w:tcPr>
          <w:p w14:paraId="15AF2B92" w14:textId="452073AA" w:rsidR="00B82101" w:rsidRPr="00FF61B6" w:rsidRDefault="00B82101" w:rsidP="00E222EB">
            <w:pPr>
              <w:pStyle w:val="ListParagraph"/>
              <w:numPr>
                <w:ilvl w:val="3"/>
                <w:numId w:val="850"/>
              </w:numPr>
              <w:spacing w:before="60" w:after="60"/>
              <w:contextualSpacing w:val="0"/>
            </w:pPr>
            <w:r w:rsidRPr="00FF61B6">
              <w:t>Givrage ;</w:t>
            </w:r>
          </w:p>
        </w:tc>
      </w:tr>
      <w:tr w:rsidR="00B82101" w:rsidRPr="00FF61B6" w14:paraId="25CC369D" w14:textId="77777777" w:rsidTr="00AC17E5">
        <w:tc>
          <w:tcPr>
            <w:tcW w:w="9350" w:type="dxa"/>
            <w:gridSpan w:val="2"/>
            <w:tcBorders>
              <w:top w:val="nil"/>
              <w:bottom w:val="nil"/>
            </w:tcBorders>
          </w:tcPr>
          <w:p w14:paraId="311C4D3F" w14:textId="71370ABF" w:rsidR="00B82101" w:rsidRPr="00FF61B6" w:rsidRDefault="00B82101" w:rsidP="00E222EB">
            <w:pPr>
              <w:pStyle w:val="ListParagraph"/>
              <w:numPr>
                <w:ilvl w:val="3"/>
                <w:numId w:val="850"/>
              </w:numPr>
              <w:spacing w:before="60" w:after="60"/>
              <w:contextualSpacing w:val="0"/>
            </w:pPr>
            <w:r w:rsidRPr="00FF61B6">
              <w:t>Turbulences ;</w:t>
            </w:r>
          </w:p>
        </w:tc>
      </w:tr>
      <w:tr w:rsidR="00B82101" w:rsidRPr="00FF61B6" w14:paraId="183F6A62" w14:textId="77777777" w:rsidTr="00AC17E5">
        <w:tc>
          <w:tcPr>
            <w:tcW w:w="9350" w:type="dxa"/>
            <w:gridSpan w:val="2"/>
            <w:tcBorders>
              <w:top w:val="nil"/>
              <w:bottom w:val="nil"/>
            </w:tcBorders>
          </w:tcPr>
          <w:p w14:paraId="21B78393" w14:textId="064F0F4E" w:rsidR="00B82101" w:rsidRPr="00FF61B6" w:rsidRDefault="00B82101" w:rsidP="00E222EB">
            <w:pPr>
              <w:pStyle w:val="ListParagraph"/>
              <w:numPr>
                <w:ilvl w:val="3"/>
                <w:numId w:val="850"/>
              </w:numPr>
              <w:spacing w:before="60" w:after="60"/>
              <w:contextualSpacing w:val="0"/>
            </w:pPr>
            <w:r w:rsidRPr="00FF61B6">
              <w:t>Cisaillement du vent ;</w:t>
            </w:r>
          </w:p>
        </w:tc>
      </w:tr>
      <w:tr w:rsidR="00B82101" w:rsidRPr="00FF61B6" w14:paraId="7835B39D" w14:textId="77777777" w:rsidTr="00AC17E5">
        <w:tc>
          <w:tcPr>
            <w:tcW w:w="9350" w:type="dxa"/>
            <w:gridSpan w:val="2"/>
            <w:tcBorders>
              <w:top w:val="nil"/>
              <w:bottom w:val="nil"/>
            </w:tcBorders>
          </w:tcPr>
          <w:p w14:paraId="12AC5496" w14:textId="3A3A59E8" w:rsidR="00B82101" w:rsidRPr="00FF61B6" w:rsidRDefault="00B82101" w:rsidP="00E222EB">
            <w:pPr>
              <w:pStyle w:val="ListParagraph"/>
              <w:numPr>
                <w:ilvl w:val="3"/>
                <w:numId w:val="850"/>
              </w:numPr>
              <w:spacing w:before="60" w:after="60"/>
              <w:contextualSpacing w:val="0"/>
            </w:pPr>
            <w:r w:rsidRPr="00FF61B6">
              <w:t>Courant-jet ;</w:t>
            </w:r>
          </w:p>
        </w:tc>
      </w:tr>
      <w:tr w:rsidR="00B82101" w:rsidRPr="00FF61B6" w14:paraId="0FD840CC" w14:textId="77777777" w:rsidTr="00AC17E5">
        <w:tc>
          <w:tcPr>
            <w:tcW w:w="9350" w:type="dxa"/>
            <w:gridSpan w:val="2"/>
            <w:tcBorders>
              <w:top w:val="nil"/>
              <w:bottom w:val="nil"/>
            </w:tcBorders>
          </w:tcPr>
          <w:p w14:paraId="3D235748" w14:textId="45F23386" w:rsidR="00B82101" w:rsidRPr="00FF61B6" w:rsidRDefault="00B82101" w:rsidP="00E222EB">
            <w:pPr>
              <w:pStyle w:val="ListParagraph"/>
              <w:numPr>
                <w:ilvl w:val="3"/>
                <w:numId w:val="850"/>
              </w:numPr>
              <w:spacing w:before="60" w:after="60"/>
              <w:contextualSpacing w:val="0"/>
            </w:pPr>
            <w:r w:rsidRPr="00FF61B6">
              <w:t>Nuages de cendres volcaniques ;</w:t>
            </w:r>
          </w:p>
        </w:tc>
      </w:tr>
      <w:tr w:rsidR="00B82101" w:rsidRPr="00FF61B6" w14:paraId="66D9B321" w14:textId="77777777" w:rsidTr="00AC17E5">
        <w:tc>
          <w:tcPr>
            <w:tcW w:w="9350" w:type="dxa"/>
            <w:gridSpan w:val="2"/>
            <w:tcBorders>
              <w:top w:val="nil"/>
              <w:bottom w:val="nil"/>
            </w:tcBorders>
          </w:tcPr>
          <w:p w14:paraId="1F003ABA" w14:textId="664DBAF4" w:rsidR="00B82101" w:rsidRPr="00FF61B6" w:rsidRDefault="00B82101" w:rsidP="00E222EB">
            <w:pPr>
              <w:pStyle w:val="ListParagraph"/>
              <w:numPr>
                <w:ilvl w:val="3"/>
                <w:numId w:val="850"/>
              </w:numPr>
              <w:spacing w:before="60" w:after="60"/>
              <w:contextualSpacing w:val="0"/>
            </w:pPr>
            <w:r w:rsidRPr="00FF61B6">
              <w:t>Fortes précipitations ;</w:t>
            </w:r>
          </w:p>
        </w:tc>
      </w:tr>
      <w:tr w:rsidR="00B82101" w:rsidRPr="00FF61B6" w14:paraId="3FA70375" w14:textId="77777777" w:rsidTr="00AC17E5">
        <w:tc>
          <w:tcPr>
            <w:tcW w:w="9350" w:type="dxa"/>
            <w:gridSpan w:val="2"/>
            <w:tcBorders>
              <w:top w:val="nil"/>
              <w:bottom w:val="nil"/>
            </w:tcBorders>
          </w:tcPr>
          <w:p w14:paraId="4F4FB386" w14:textId="025134EB" w:rsidR="00B82101" w:rsidRPr="00FF61B6" w:rsidRDefault="00B82101" w:rsidP="00E222EB">
            <w:pPr>
              <w:pStyle w:val="ListParagraph"/>
              <w:numPr>
                <w:ilvl w:val="3"/>
                <w:numId w:val="850"/>
              </w:numPr>
              <w:spacing w:before="60" w:after="60"/>
              <w:contextualSpacing w:val="0"/>
            </w:pPr>
            <w:r w:rsidRPr="00FF61B6">
              <w:t>Tempêtes de sable ;</w:t>
            </w:r>
          </w:p>
        </w:tc>
      </w:tr>
      <w:tr w:rsidR="00B82101" w:rsidRPr="00FF61B6" w14:paraId="5E5699BD" w14:textId="77777777" w:rsidTr="00AC17E5">
        <w:tc>
          <w:tcPr>
            <w:tcW w:w="9350" w:type="dxa"/>
            <w:gridSpan w:val="2"/>
            <w:tcBorders>
              <w:top w:val="nil"/>
              <w:bottom w:val="nil"/>
            </w:tcBorders>
          </w:tcPr>
          <w:p w14:paraId="26F3497A" w14:textId="3E61E8D0" w:rsidR="00B82101" w:rsidRPr="00FF61B6" w:rsidRDefault="00B82101" w:rsidP="00E222EB">
            <w:pPr>
              <w:pStyle w:val="ListParagraph"/>
              <w:numPr>
                <w:ilvl w:val="3"/>
                <w:numId w:val="850"/>
              </w:numPr>
              <w:spacing w:before="60" w:after="60"/>
              <w:contextualSpacing w:val="0"/>
            </w:pPr>
            <w:r w:rsidRPr="00FF61B6">
              <w:t>Onde orographique ; et</w:t>
            </w:r>
          </w:p>
        </w:tc>
      </w:tr>
      <w:tr w:rsidR="00B82101" w:rsidRPr="00FF61B6" w14:paraId="13B0C8CF" w14:textId="77777777" w:rsidTr="00AC17E5">
        <w:tc>
          <w:tcPr>
            <w:tcW w:w="9350" w:type="dxa"/>
            <w:gridSpan w:val="2"/>
            <w:tcBorders>
              <w:top w:val="nil"/>
              <w:bottom w:val="nil"/>
            </w:tcBorders>
          </w:tcPr>
          <w:p w14:paraId="5DAEBDB6" w14:textId="6CF6EFFB" w:rsidR="00B82101" w:rsidRPr="00FF61B6" w:rsidRDefault="00B82101" w:rsidP="00E222EB">
            <w:pPr>
              <w:pStyle w:val="ListParagraph"/>
              <w:numPr>
                <w:ilvl w:val="3"/>
                <w:numId w:val="850"/>
              </w:numPr>
              <w:spacing w:before="60" w:after="60"/>
              <w:contextualSpacing w:val="0"/>
            </w:pPr>
            <w:r w:rsidRPr="00FF61B6">
              <w:t>Inversions importantes de température.</w:t>
            </w:r>
          </w:p>
        </w:tc>
      </w:tr>
      <w:tr w:rsidR="00B82101" w:rsidRPr="00FF61B6" w14:paraId="4E8F5FD5" w14:textId="77777777" w:rsidTr="00AC17E5">
        <w:tc>
          <w:tcPr>
            <w:tcW w:w="9350" w:type="dxa"/>
            <w:gridSpan w:val="2"/>
            <w:tcBorders>
              <w:top w:val="nil"/>
              <w:bottom w:val="nil"/>
            </w:tcBorders>
          </w:tcPr>
          <w:p w14:paraId="285E8E8C" w14:textId="5CD31D45" w:rsidR="00B82101" w:rsidRPr="00FF61B6" w:rsidRDefault="00B82101" w:rsidP="00E222EB">
            <w:pPr>
              <w:pStyle w:val="ListParagraph"/>
              <w:numPr>
                <w:ilvl w:val="2"/>
                <w:numId w:val="850"/>
              </w:numPr>
              <w:spacing w:before="60" w:after="60"/>
              <w:contextualSpacing w:val="0"/>
            </w:pPr>
            <w:r w:rsidRPr="00FF61B6">
              <w:t>Restrictions d’exploitation.</w:t>
            </w:r>
          </w:p>
        </w:tc>
      </w:tr>
      <w:tr w:rsidR="00B82101" w:rsidRPr="00FF61B6" w14:paraId="56CFB7A0" w14:textId="77777777" w:rsidTr="00AC17E5">
        <w:tc>
          <w:tcPr>
            <w:tcW w:w="9350" w:type="dxa"/>
            <w:gridSpan w:val="2"/>
            <w:tcBorders>
              <w:top w:val="nil"/>
              <w:bottom w:val="nil"/>
            </w:tcBorders>
          </w:tcPr>
          <w:p w14:paraId="7C1BEFE9" w14:textId="482E2531" w:rsidR="00B82101" w:rsidRPr="00FF61B6" w:rsidRDefault="00B82101" w:rsidP="00E222EB">
            <w:pPr>
              <w:pStyle w:val="ListParagraph"/>
              <w:numPr>
                <w:ilvl w:val="3"/>
                <w:numId w:val="850"/>
              </w:numPr>
              <w:spacing w:before="60" w:after="60"/>
              <w:contextualSpacing w:val="0"/>
            </w:pPr>
            <w:r w:rsidRPr="00FF61B6">
              <w:t>Exploitation par temps froid ;</w:t>
            </w:r>
          </w:p>
        </w:tc>
      </w:tr>
      <w:tr w:rsidR="00B82101" w:rsidRPr="00FF61B6" w14:paraId="50A3199A" w14:textId="77777777" w:rsidTr="00AC17E5">
        <w:tc>
          <w:tcPr>
            <w:tcW w:w="9350" w:type="dxa"/>
            <w:gridSpan w:val="2"/>
            <w:tcBorders>
              <w:top w:val="nil"/>
              <w:bottom w:val="nil"/>
            </w:tcBorders>
          </w:tcPr>
          <w:p w14:paraId="69B7F0F0" w14:textId="1C1A10CC" w:rsidR="00B82101" w:rsidRPr="00FF61B6" w:rsidRDefault="00B82101" w:rsidP="00E222EB">
            <w:pPr>
              <w:pStyle w:val="ListParagraph"/>
              <w:numPr>
                <w:ilvl w:val="3"/>
                <w:numId w:val="850"/>
              </w:numPr>
              <w:spacing w:before="60" w:after="60"/>
              <w:contextualSpacing w:val="0"/>
            </w:pPr>
            <w:r w:rsidRPr="00FF61B6">
              <w:t>Décollage et atterrissage dans des turbulences ;</w:t>
            </w:r>
          </w:p>
        </w:tc>
      </w:tr>
      <w:tr w:rsidR="00B82101" w:rsidRPr="00FF61B6" w14:paraId="18E49F63" w14:textId="77777777" w:rsidTr="00AC17E5">
        <w:tc>
          <w:tcPr>
            <w:tcW w:w="9350" w:type="dxa"/>
            <w:gridSpan w:val="2"/>
            <w:tcBorders>
              <w:top w:val="nil"/>
              <w:bottom w:val="nil"/>
            </w:tcBorders>
          </w:tcPr>
          <w:p w14:paraId="1335FAD6" w14:textId="136E15CC" w:rsidR="00B82101" w:rsidRPr="00FF61B6" w:rsidRDefault="00B82101" w:rsidP="00E222EB">
            <w:pPr>
              <w:pStyle w:val="ListParagraph"/>
              <w:numPr>
                <w:ilvl w:val="3"/>
                <w:numId w:val="850"/>
              </w:numPr>
              <w:spacing w:before="60" w:after="60"/>
              <w:contextualSpacing w:val="0"/>
            </w:pPr>
            <w:r w:rsidRPr="00FF61B6">
              <w:t>Exploitation avec faible cisaillement du vent ;</w:t>
            </w:r>
          </w:p>
        </w:tc>
      </w:tr>
      <w:tr w:rsidR="00B82101" w:rsidRPr="00FF61B6" w14:paraId="6CF11D8D" w14:textId="77777777" w:rsidTr="00AC17E5">
        <w:tc>
          <w:tcPr>
            <w:tcW w:w="9350" w:type="dxa"/>
            <w:gridSpan w:val="2"/>
            <w:tcBorders>
              <w:top w:val="nil"/>
              <w:bottom w:val="nil"/>
            </w:tcBorders>
          </w:tcPr>
          <w:p w14:paraId="1BA390A7" w14:textId="222414DA" w:rsidR="00B82101" w:rsidRPr="00FF61B6" w:rsidRDefault="00B82101" w:rsidP="00E222EB">
            <w:pPr>
              <w:pStyle w:val="ListParagraph"/>
              <w:numPr>
                <w:ilvl w:val="3"/>
                <w:numId w:val="850"/>
              </w:numPr>
              <w:spacing w:before="60" w:after="60"/>
              <w:contextualSpacing w:val="0"/>
            </w:pPr>
            <w:r w:rsidRPr="00FF61B6">
              <w:t>Opérations par vent de travers (y compris les facteurs de vent arrière) ;</w:t>
            </w:r>
          </w:p>
        </w:tc>
      </w:tr>
      <w:tr w:rsidR="00B82101" w:rsidRPr="00FF61B6" w14:paraId="65612F55" w14:textId="77777777" w:rsidTr="00AC17E5">
        <w:tc>
          <w:tcPr>
            <w:tcW w:w="9350" w:type="dxa"/>
            <w:gridSpan w:val="2"/>
            <w:tcBorders>
              <w:top w:val="nil"/>
              <w:bottom w:val="nil"/>
            </w:tcBorders>
          </w:tcPr>
          <w:p w14:paraId="723B3B5C" w14:textId="5D40C177" w:rsidR="00B82101" w:rsidRPr="00FF61B6" w:rsidRDefault="00B82101" w:rsidP="00E222EB">
            <w:pPr>
              <w:pStyle w:val="ListParagraph"/>
              <w:numPr>
                <w:ilvl w:val="3"/>
                <w:numId w:val="850"/>
              </w:numPr>
              <w:spacing w:before="60" w:after="60"/>
              <w:contextualSpacing w:val="0"/>
            </w:pPr>
            <w:r w:rsidRPr="00FF61B6">
              <w:t>Opérations par température élevée ; et</w:t>
            </w:r>
          </w:p>
        </w:tc>
      </w:tr>
      <w:tr w:rsidR="00B82101" w:rsidRPr="00FF61B6" w14:paraId="25CCBFA0" w14:textId="77777777" w:rsidTr="00AC17E5">
        <w:tc>
          <w:tcPr>
            <w:tcW w:w="9350" w:type="dxa"/>
            <w:gridSpan w:val="2"/>
            <w:tcBorders>
              <w:top w:val="nil"/>
              <w:bottom w:val="nil"/>
            </w:tcBorders>
          </w:tcPr>
          <w:p w14:paraId="2FCB501A" w14:textId="184ADD02" w:rsidR="00B82101" w:rsidRPr="00FF61B6" w:rsidRDefault="00B82101" w:rsidP="00E222EB">
            <w:pPr>
              <w:pStyle w:val="ListParagraph"/>
              <w:numPr>
                <w:ilvl w:val="3"/>
                <w:numId w:val="850"/>
              </w:numPr>
              <w:spacing w:before="60" w:after="60"/>
              <w:contextualSpacing w:val="0"/>
            </w:pPr>
            <w:r w:rsidRPr="00FF61B6">
              <w:t>Opérations en haute altitude.</w:t>
            </w:r>
          </w:p>
        </w:tc>
      </w:tr>
      <w:tr w:rsidR="00B82101" w:rsidRPr="00FF61B6" w14:paraId="263AB618" w14:textId="77777777" w:rsidTr="00AC17E5">
        <w:tc>
          <w:tcPr>
            <w:tcW w:w="9350" w:type="dxa"/>
            <w:gridSpan w:val="2"/>
            <w:tcBorders>
              <w:top w:val="nil"/>
              <w:bottom w:val="nil"/>
            </w:tcBorders>
          </w:tcPr>
          <w:p w14:paraId="1552D825" w14:textId="16CF8C4D" w:rsidR="00B82101" w:rsidRPr="00FF61B6" w:rsidRDefault="00B82101" w:rsidP="00E222EB">
            <w:pPr>
              <w:pStyle w:val="ListParagraph"/>
              <w:numPr>
                <w:ilvl w:val="2"/>
                <w:numId w:val="850"/>
              </w:numPr>
              <w:spacing w:before="60" w:after="60"/>
              <w:contextualSpacing w:val="0"/>
            </w:pPr>
            <w:r w:rsidRPr="00FF61B6">
              <w:t>Indisposition des membres de l'équipage.</w:t>
            </w:r>
          </w:p>
        </w:tc>
      </w:tr>
      <w:tr w:rsidR="006C7158" w:rsidRPr="00FF61B6" w14:paraId="065E51D7" w14:textId="77777777" w:rsidTr="00B81D3A">
        <w:tc>
          <w:tcPr>
            <w:tcW w:w="9350" w:type="dxa"/>
            <w:gridSpan w:val="2"/>
            <w:tcBorders>
              <w:top w:val="nil"/>
              <w:bottom w:val="nil"/>
            </w:tcBorders>
          </w:tcPr>
          <w:p w14:paraId="70D71570" w14:textId="791A10A9" w:rsidR="006C7158" w:rsidRPr="00FF61B6" w:rsidDel="00085037" w:rsidRDefault="006C7158" w:rsidP="00E222EB">
            <w:pPr>
              <w:pStyle w:val="ListParagraph"/>
              <w:numPr>
                <w:ilvl w:val="3"/>
                <w:numId w:val="850"/>
              </w:numPr>
              <w:spacing w:before="60" w:after="60"/>
              <w:contextualSpacing w:val="0"/>
            </w:pPr>
            <w:r w:rsidRPr="00FF61B6">
              <w:t>Les procédures à suivre en cas d'indisposition de membres de l'équipage en vol. Des exemples de types d'indisponibilité et de la façon de les reconnaître doivent être inclus.</w:t>
            </w:r>
          </w:p>
        </w:tc>
      </w:tr>
      <w:tr w:rsidR="00B82101" w:rsidRPr="00FF61B6" w14:paraId="67A315AE" w14:textId="77777777" w:rsidTr="00AC17E5">
        <w:tc>
          <w:tcPr>
            <w:tcW w:w="9350" w:type="dxa"/>
            <w:gridSpan w:val="2"/>
            <w:tcBorders>
              <w:top w:val="nil"/>
              <w:bottom w:val="nil"/>
            </w:tcBorders>
          </w:tcPr>
          <w:p w14:paraId="512DDDCE" w14:textId="334615C7" w:rsidR="00B82101" w:rsidRPr="00FF61B6" w:rsidRDefault="00B82101" w:rsidP="00E222EB">
            <w:pPr>
              <w:pStyle w:val="ListParagraph"/>
              <w:numPr>
                <w:ilvl w:val="2"/>
                <w:numId w:val="850"/>
              </w:numPr>
              <w:spacing w:before="60" w:after="60"/>
              <w:contextualSpacing w:val="0"/>
            </w:pPr>
            <w:r w:rsidRPr="00FF61B6">
              <w:t>Impératifs relatifs à la sécurité de la cabine.</w:t>
            </w:r>
          </w:p>
        </w:tc>
      </w:tr>
      <w:tr w:rsidR="006C7158" w:rsidRPr="00FF61B6" w14:paraId="578DB65A" w14:textId="77777777" w:rsidTr="00B81D3A">
        <w:tc>
          <w:tcPr>
            <w:tcW w:w="9350" w:type="dxa"/>
            <w:gridSpan w:val="2"/>
            <w:tcBorders>
              <w:top w:val="nil"/>
              <w:bottom w:val="nil"/>
            </w:tcBorders>
          </w:tcPr>
          <w:p w14:paraId="55C73D76" w14:textId="4FC42454" w:rsidR="006C7158" w:rsidRPr="00FF61B6" w:rsidDel="00085037" w:rsidRDefault="006C7158" w:rsidP="00E222EB">
            <w:pPr>
              <w:pStyle w:val="ListParagraph"/>
              <w:numPr>
                <w:ilvl w:val="3"/>
                <w:numId w:val="850"/>
              </w:numPr>
              <w:spacing w:before="60" w:after="60"/>
              <w:contextualSpacing w:val="0"/>
            </w:pPr>
            <w:r w:rsidRPr="00FF61B6">
              <w:t>Les procédures couvrant ce qui suit :</w:t>
            </w:r>
          </w:p>
        </w:tc>
      </w:tr>
      <w:tr w:rsidR="00B82101" w:rsidRPr="00FF61B6" w14:paraId="12F072E9" w14:textId="77777777" w:rsidTr="00AC17E5">
        <w:tc>
          <w:tcPr>
            <w:tcW w:w="9350" w:type="dxa"/>
            <w:gridSpan w:val="2"/>
            <w:tcBorders>
              <w:top w:val="nil"/>
              <w:bottom w:val="nil"/>
            </w:tcBorders>
          </w:tcPr>
          <w:p w14:paraId="0D1C54DE" w14:textId="78FB2A85" w:rsidR="00B82101" w:rsidRPr="00FF61B6" w:rsidRDefault="00B82101" w:rsidP="00E222EB">
            <w:pPr>
              <w:pStyle w:val="ListParagraph"/>
              <w:numPr>
                <w:ilvl w:val="4"/>
                <w:numId w:val="850"/>
              </w:numPr>
              <w:spacing w:before="60" w:after="60"/>
              <w:contextualSpacing w:val="0"/>
            </w:pPr>
            <w:r w:rsidRPr="00FF61B6">
              <w:t>La préparation de la cabine pour le vol ; les impératifs pendant le vol ; et la préparation pour l'atterrissage, dont les procédures d'arrimage de la cabine et des cuisines ;</w:t>
            </w:r>
          </w:p>
        </w:tc>
      </w:tr>
      <w:tr w:rsidR="00B82101" w:rsidRPr="00FF61B6" w14:paraId="0CECBF06" w14:textId="77777777" w:rsidTr="00AC17E5">
        <w:tc>
          <w:tcPr>
            <w:tcW w:w="9350" w:type="dxa"/>
            <w:gridSpan w:val="2"/>
            <w:tcBorders>
              <w:top w:val="nil"/>
              <w:bottom w:val="nil"/>
            </w:tcBorders>
          </w:tcPr>
          <w:p w14:paraId="7805ADE2" w14:textId="66916998" w:rsidR="00B82101" w:rsidRPr="00FF61B6" w:rsidRDefault="00B82101" w:rsidP="00E222EB">
            <w:pPr>
              <w:pStyle w:val="ListParagraph"/>
              <w:numPr>
                <w:ilvl w:val="4"/>
                <w:numId w:val="850"/>
              </w:numPr>
              <w:spacing w:before="60" w:after="60"/>
              <w:contextualSpacing w:val="0"/>
            </w:pPr>
            <w:r w:rsidRPr="00FF61B6">
              <w:t>Les procédures visant à s'assurer que les passagers sont assis à un endroit où, au cas où une évacuation d’urgence s'imposerait, ils peuvent le mieux aider et ne pas gêner l'évacuation de l'aéronef ;</w:t>
            </w:r>
          </w:p>
        </w:tc>
      </w:tr>
      <w:tr w:rsidR="00B82101" w:rsidRPr="00FF61B6" w14:paraId="1B165E40" w14:textId="77777777" w:rsidTr="00AC17E5">
        <w:tc>
          <w:tcPr>
            <w:tcW w:w="9350" w:type="dxa"/>
            <w:gridSpan w:val="2"/>
            <w:tcBorders>
              <w:top w:val="nil"/>
              <w:bottom w:val="nil"/>
            </w:tcBorders>
          </w:tcPr>
          <w:p w14:paraId="7D6B5E87" w14:textId="5EDD3B9C" w:rsidR="00B82101" w:rsidRPr="00FF61B6" w:rsidRDefault="00B82101" w:rsidP="00E222EB">
            <w:pPr>
              <w:pStyle w:val="ListParagraph"/>
              <w:numPr>
                <w:ilvl w:val="4"/>
                <w:numId w:val="850"/>
              </w:numPr>
              <w:spacing w:before="60" w:after="60"/>
              <w:contextualSpacing w:val="0"/>
            </w:pPr>
            <w:r w:rsidRPr="00FF61B6">
              <w:t>Les procédures à suivre lors de l'embarquement et du débarquement des passagers ;</w:t>
            </w:r>
          </w:p>
        </w:tc>
      </w:tr>
      <w:tr w:rsidR="00B82101" w:rsidRPr="00FF61B6" w14:paraId="46E8F420" w14:textId="77777777" w:rsidTr="00AC17E5">
        <w:tc>
          <w:tcPr>
            <w:tcW w:w="9350" w:type="dxa"/>
            <w:gridSpan w:val="2"/>
            <w:tcBorders>
              <w:top w:val="nil"/>
              <w:bottom w:val="nil"/>
            </w:tcBorders>
          </w:tcPr>
          <w:p w14:paraId="2EF6A371" w14:textId="53C32B38" w:rsidR="00B82101" w:rsidRPr="00FF61B6" w:rsidRDefault="00B82101" w:rsidP="00E222EB">
            <w:pPr>
              <w:pStyle w:val="ListParagraph"/>
              <w:numPr>
                <w:ilvl w:val="4"/>
                <w:numId w:val="850"/>
              </w:numPr>
              <w:spacing w:before="60" w:after="60"/>
              <w:contextualSpacing w:val="0"/>
            </w:pPr>
            <w:r w:rsidRPr="00FF61B6">
              <w:t>Les procédures à suivre pour l'avitaillement avec des passagers à bord, qui embarquent ou débarquent ;</w:t>
            </w:r>
          </w:p>
        </w:tc>
      </w:tr>
      <w:tr w:rsidR="00B82101" w:rsidRPr="00FF61B6" w14:paraId="0E376D44" w14:textId="77777777" w:rsidTr="00AC17E5">
        <w:tc>
          <w:tcPr>
            <w:tcW w:w="9350" w:type="dxa"/>
            <w:gridSpan w:val="2"/>
            <w:tcBorders>
              <w:top w:val="nil"/>
              <w:bottom w:val="nil"/>
            </w:tcBorders>
          </w:tcPr>
          <w:p w14:paraId="093D42C6" w14:textId="750ABE9E" w:rsidR="00B82101" w:rsidRPr="00FF61B6" w:rsidRDefault="00B82101" w:rsidP="00E222EB">
            <w:pPr>
              <w:pStyle w:val="ListParagraph"/>
              <w:numPr>
                <w:ilvl w:val="4"/>
                <w:numId w:val="850"/>
              </w:numPr>
              <w:spacing w:before="60" w:after="60"/>
              <w:contextualSpacing w:val="0"/>
            </w:pPr>
            <w:r w:rsidRPr="00FF61B6">
              <w:lastRenderedPageBreak/>
              <w:t>Fumer à bord ; et</w:t>
            </w:r>
          </w:p>
        </w:tc>
      </w:tr>
      <w:tr w:rsidR="00B82101" w:rsidRPr="00FF61B6" w14:paraId="6E5F3250" w14:textId="77777777" w:rsidTr="00AC17E5">
        <w:tc>
          <w:tcPr>
            <w:tcW w:w="9350" w:type="dxa"/>
            <w:gridSpan w:val="2"/>
            <w:tcBorders>
              <w:top w:val="nil"/>
              <w:bottom w:val="single" w:sz="2" w:space="0" w:color="auto"/>
            </w:tcBorders>
          </w:tcPr>
          <w:p w14:paraId="7B61B4BA" w14:textId="569B38E9" w:rsidR="00B82101" w:rsidRPr="00FF61B6" w:rsidRDefault="006C185B" w:rsidP="00E222EB">
            <w:pPr>
              <w:pStyle w:val="ListParagraph"/>
              <w:numPr>
                <w:ilvl w:val="4"/>
                <w:numId w:val="850"/>
              </w:numPr>
              <w:spacing w:before="60" w:after="60"/>
              <w:contextualSpacing w:val="0"/>
            </w:pPr>
            <w:r w:rsidRPr="00FF61B6">
              <w:t>L'utilisation d'équipement électronique portatif et de téléphones mobiles.</w:t>
            </w:r>
          </w:p>
        </w:tc>
      </w:tr>
      <w:tr w:rsidR="00B82101" w:rsidRPr="00FF61B6" w14:paraId="699CDFA5" w14:textId="77777777" w:rsidTr="00AC17E5">
        <w:tc>
          <w:tcPr>
            <w:tcW w:w="9350" w:type="dxa"/>
            <w:gridSpan w:val="2"/>
            <w:tcBorders>
              <w:top w:val="single" w:sz="2" w:space="0" w:color="auto"/>
              <w:bottom w:val="nil"/>
            </w:tcBorders>
          </w:tcPr>
          <w:p w14:paraId="03623521" w14:textId="738C09EC" w:rsidR="00B82101" w:rsidRPr="00FF61B6" w:rsidRDefault="00B82101" w:rsidP="00E222EB">
            <w:pPr>
              <w:pStyle w:val="ListParagraph"/>
              <w:numPr>
                <w:ilvl w:val="2"/>
                <w:numId w:val="850"/>
              </w:numPr>
              <w:spacing w:before="60" w:after="60"/>
              <w:contextualSpacing w:val="0"/>
            </w:pPr>
            <w:r w:rsidRPr="00FF61B6">
              <w:t>Les procédures d'information des passagers.</w:t>
            </w:r>
          </w:p>
        </w:tc>
      </w:tr>
      <w:tr w:rsidR="006C7158" w:rsidRPr="00FF61B6" w14:paraId="5789C8F6" w14:textId="77777777" w:rsidTr="006C7158">
        <w:tc>
          <w:tcPr>
            <w:tcW w:w="9350" w:type="dxa"/>
            <w:gridSpan w:val="2"/>
            <w:tcBorders>
              <w:top w:val="nil"/>
              <w:bottom w:val="nil"/>
            </w:tcBorders>
          </w:tcPr>
          <w:p w14:paraId="0722A7BE" w14:textId="5A8C075D" w:rsidR="006C7158" w:rsidRPr="00FF61B6" w:rsidDel="00085037" w:rsidRDefault="006C7158" w:rsidP="00E222EB">
            <w:pPr>
              <w:pStyle w:val="ListParagraph"/>
              <w:numPr>
                <w:ilvl w:val="3"/>
                <w:numId w:val="850"/>
              </w:numPr>
              <w:spacing w:before="60" w:after="60"/>
              <w:contextualSpacing w:val="0"/>
            </w:pPr>
            <w:r w:rsidRPr="00FF61B6">
              <w:t>Le contenu, les moyens et le moment de l'information des passagers.</w:t>
            </w:r>
          </w:p>
        </w:tc>
      </w:tr>
      <w:tr w:rsidR="00B82101" w:rsidRPr="00FF61B6" w14:paraId="265D0210" w14:textId="77777777" w:rsidTr="00AC17E5">
        <w:tc>
          <w:tcPr>
            <w:tcW w:w="9350" w:type="dxa"/>
            <w:gridSpan w:val="2"/>
            <w:tcBorders>
              <w:top w:val="nil"/>
              <w:bottom w:val="nil"/>
            </w:tcBorders>
          </w:tcPr>
          <w:p w14:paraId="2A8AB561" w14:textId="757088E4" w:rsidR="00B82101" w:rsidRPr="00FF61B6" w:rsidRDefault="00B82101" w:rsidP="00E222EB">
            <w:pPr>
              <w:pStyle w:val="ListParagraph"/>
              <w:numPr>
                <w:ilvl w:val="2"/>
                <w:numId w:val="850"/>
              </w:numPr>
              <w:spacing w:before="60" w:after="60"/>
              <w:contextualSpacing w:val="0"/>
            </w:pPr>
            <w:r w:rsidRPr="00FF61B6">
              <w:t>Procédures d'utilisation de l'équipement de détection des rayonnements cosmiques ou solaires ─ Avion.</w:t>
            </w:r>
          </w:p>
        </w:tc>
      </w:tr>
      <w:tr w:rsidR="006C7158" w:rsidRPr="00FF61B6" w14:paraId="18C4335C" w14:textId="77777777" w:rsidTr="00281EBD">
        <w:tc>
          <w:tcPr>
            <w:tcW w:w="9350" w:type="dxa"/>
            <w:gridSpan w:val="2"/>
            <w:tcBorders>
              <w:top w:val="nil"/>
              <w:bottom w:val="nil"/>
            </w:tcBorders>
          </w:tcPr>
          <w:p w14:paraId="23D76180" w14:textId="1E89F18B" w:rsidR="006C7158" w:rsidRPr="00FF61B6" w:rsidDel="00085037" w:rsidRDefault="006C7158" w:rsidP="00E222EB">
            <w:pPr>
              <w:pStyle w:val="ListParagraph"/>
              <w:numPr>
                <w:ilvl w:val="3"/>
                <w:numId w:val="850"/>
              </w:numPr>
              <w:spacing w:before="60" w:after="60"/>
              <w:contextualSpacing w:val="0"/>
            </w:pPr>
            <w:r w:rsidRPr="00FF61B6">
              <w:t>Les procédures portant sur l'utilisation de l'équipement de détection des rayonnements cosmiques ou solaires et l'enregistrement de ses résultats, dont les mesures à prendre au cas où les valeurs limites spécifiées dans l’OM sont dépassées. En outre, les procédures à suivre, y compris celles qui ont trait à l'ATC, si la décision de descendre ou de changer de route est prise.</w:t>
            </w:r>
          </w:p>
        </w:tc>
      </w:tr>
      <w:tr w:rsidR="00B82101" w:rsidRPr="00FF61B6" w14:paraId="3AA1F8D0" w14:textId="77777777" w:rsidTr="00AC17E5">
        <w:tc>
          <w:tcPr>
            <w:tcW w:w="9350" w:type="dxa"/>
            <w:gridSpan w:val="2"/>
            <w:tcBorders>
              <w:top w:val="nil"/>
              <w:bottom w:val="nil"/>
            </w:tcBorders>
          </w:tcPr>
          <w:p w14:paraId="48F002A3" w14:textId="44C92106" w:rsidR="00B82101" w:rsidRPr="00FF61B6" w:rsidRDefault="00B82101" w:rsidP="00E222EB">
            <w:pPr>
              <w:pStyle w:val="ListParagraph"/>
              <w:numPr>
                <w:ilvl w:val="1"/>
                <w:numId w:val="850"/>
              </w:numPr>
              <w:spacing w:before="60" w:after="60"/>
              <w:contextualSpacing w:val="0"/>
            </w:pPr>
            <w:r w:rsidRPr="00FF61B6">
              <w:t>Opérations tout temps.</w:t>
            </w:r>
          </w:p>
        </w:tc>
      </w:tr>
      <w:tr w:rsidR="00B82101" w:rsidRPr="00FF61B6" w14:paraId="32721F62" w14:textId="77777777" w:rsidTr="00AC17E5">
        <w:tc>
          <w:tcPr>
            <w:tcW w:w="9350" w:type="dxa"/>
            <w:gridSpan w:val="2"/>
            <w:tcBorders>
              <w:top w:val="nil"/>
              <w:bottom w:val="nil"/>
            </w:tcBorders>
          </w:tcPr>
          <w:p w14:paraId="5B2841D3" w14:textId="3260E554" w:rsidR="00B82101" w:rsidRPr="00FF61B6" w:rsidRDefault="00B82101" w:rsidP="00E222EB">
            <w:pPr>
              <w:pStyle w:val="ListParagraph"/>
              <w:numPr>
                <w:ilvl w:val="1"/>
                <w:numId w:val="850"/>
              </w:numPr>
              <w:spacing w:before="60" w:after="60"/>
              <w:contextualSpacing w:val="0"/>
            </w:pPr>
            <w:r w:rsidRPr="00FF61B6">
              <w:t>Utilisation de la liste minimale d'équipements et de la liste d'écarts de configuration.</w:t>
            </w:r>
          </w:p>
        </w:tc>
      </w:tr>
      <w:tr w:rsidR="00B82101" w:rsidRPr="00FF61B6" w14:paraId="4720E24E" w14:textId="77777777" w:rsidTr="00AC17E5">
        <w:tc>
          <w:tcPr>
            <w:tcW w:w="9350" w:type="dxa"/>
            <w:gridSpan w:val="2"/>
            <w:tcBorders>
              <w:top w:val="nil"/>
              <w:bottom w:val="nil"/>
            </w:tcBorders>
          </w:tcPr>
          <w:p w14:paraId="5FCC9945" w14:textId="4A4AA7CC" w:rsidR="00B82101" w:rsidRPr="00FF61B6" w:rsidRDefault="00B82101" w:rsidP="00E222EB">
            <w:pPr>
              <w:pStyle w:val="ListParagraph"/>
              <w:numPr>
                <w:ilvl w:val="1"/>
                <w:numId w:val="850"/>
              </w:numPr>
              <w:spacing w:before="60" w:after="60"/>
              <w:contextualSpacing w:val="0"/>
            </w:pPr>
            <w:r w:rsidRPr="00FF61B6">
              <w:t>Vols non commercialisés.</w:t>
            </w:r>
          </w:p>
        </w:tc>
      </w:tr>
      <w:tr w:rsidR="006C7158" w:rsidRPr="00FF61B6" w14:paraId="0CCFF9E1" w14:textId="77777777" w:rsidTr="00281EBD">
        <w:tc>
          <w:tcPr>
            <w:tcW w:w="9350" w:type="dxa"/>
            <w:gridSpan w:val="2"/>
            <w:tcBorders>
              <w:top w:val="nil"/>
              <w:bottom w:val="nil"/>
            </w:tcBorders>
          </w:tcPr>
          <w:p w14:paraId="0AE84C9E" w14:textId="6A351D02" w:rsidR="006C7158" w:rsidRPr="00FF61B6" w:rsidDel="00085037" w:rsidRDefault="006C7158" w:rsidP="00E222EB">
            <w:pPr>
              <w:pStyle w:val="ListParagraph"/>
              <w:numPr>
                <w:ilvl w:val="2"/>
                <w:numId w:val="850"/>
              </w:numPr>
              <w:spacing w:before="60" w:after="60"/>
              <w:contextualSpacing w:val="0"/>
            </w:pPr>
            <w:r w:rsidRPr="00FF61B6">
              <w:t>Les procédures et limitations concernant :</w:t>
            </w:r>
          </w:p>
        </w:tc>
      </w:tr>
      <w:tr w:rsidR="00B82101" w:rsidRPr="00FF61B6" w14:paraId="01053A94" w14:textId="77777777" w:rsidTr="00AC17E5">
        <w:tc>
          <w:tcPr>
            <w:tcW w:w="9350" w:type="dxa"/>
            <w:gridSpan w:val="2"/>
            <w:tcBorders>
              <w:top w:val="nil"/>
              <w:bottom w:val="nil"/>
            </w:tcBorders>
          </w:tcPr>
          <w:p w14:paraId="30DF4921" w14:textId="425242C3" w:rsidR="00B82101" w:rsidRPr="00FF61B6" w:rsidRDefault="00B82101" w:rsidP="00E222EB">
            <w:pPr>
              <w:pStyle w:val="ListParagraph"/>
              <w:numPr>
                <w:ilvl w:val="3"/>
                <w:numId w:val="850"/>
              </w:numPr>
              <w:spacing w:before="60" w:after="60"/>
              <w:contextualSpacing w:val="0"/>
            </w:pPr>
            <w:r w:rsidRPr="00FF61B6">
              <w:t>Les vols de formation ;</w:t>
            </w:r>
          </w:p>
        </w:tc>
      </w:tr>
      <w:tr w:rsidR="00B82101" w:rsidRPr="00FF61B6" w14:paraId="3311BDD5" w14:textId="77777777" w:rsidTr="00AC17E5">
        <w:tc>
          <w:tcPr>
            <w:tcW w:w="9350" w:type="dxa"/>
            <w:gridSpan w:val="2"/>
            <w:tcBorders>
              <w:top w:val="nil"/>
              <w:bottom w:val="nil"/>
            </w:tcBorders>
          </w:tcPr>
          <w:p w14:paraId="3F36C433" w14:textId="31DFBD32" w:rsidR="00B82101" w:rsidRPr="00FF61B6" w:rsidRDefault="00B82101" w:rsidP="00E222EB">
            <w:pPr>
              <w:pStyle w:val="ListParagraph"/>
              <w:numPr>
                <w:ilvl w:val="3"/>
                <w:numId w:val="850"/>
              </w:numPr>
              <w:spacing w:before="60" w:after="60"/>
              <w:contextualSpacing w:val="0"/>
            </w:pPr>
            <w:r w:rsidRPr="00FF61B6">
              <w:t>Les vols d'essai ;</w:t>
            </w:r>
          </w:p>
        </w:tc>
      </w:tr>
      <w:tr w:rsidR="00B82101" w:rsidRPr="00FF61B6" w14:paraId="02BD1AB8" w14:textId="77777777" w:rsidTr="00AC17E5">
        <w:tc>
          <w:tcPr>
            <w:tcW w:w="9350" w:type="dxa"/>
            <w:gridSpan w:val="2"/>
            <w:tcBorders>
              <w:top w:val="nil"/>
              <w:bottom w:val="nil"/>
            </w:tcBorders>
          </w:tcPr>
          <w:p w14:paraId="316B76E6" w14:textId="70646FC0" w:rsidR="00B82101" w:rsidRPr="00FF61B6" w:rsidRDefault="00B82101" w:rsidP="00E222EB">
            <w:pPr>
              <w:pStyle w:val="ListParagraph"/>
              <w:numPr>
                <w:ilvl w:val="3"/>
                <w:numId w:val="850"/>
              </w:numPr>
              <w:spacing w:before="60" w:after="60"/>
              <w:contextualSpacing w:val="0"/>
            </w:pPr>
            <w:r w:rsidRPr="00FF61B6">
              <w:t>Les vols de livraison ;</w:t>
            </w:r>
          </w:p>
        </w:tc>
      </w:tr>
      <w:tr w:rsidR="00B82101" w:rsidRPr="00FF61B6" w14:paraId="04727C8C" w14:textId="77777777" w:rsidTr="00AC17E5">
        <w:tc>
          <w:tcPr>
            <w:tcW w:w="9350" w:type="dxa"/>
            <w:gridSpan w:val="2"/>
            <w:tcBorders>
              <w:top w:val="nil"/>
              <w:bottom w:val="nil"/>
            </w:tcBorders>
          </w:tcPr>
          <w:p w14:paraId="6125DBEA" w14:textId="6A9F29FF" w:rsidR="00B82101" w:rsidRPr="00FF61B6" w:rsidRDefault="00B82101" w:rsidP="00E222EB">
            <w:pPr>
              <w:pStyle w:val="ListParagraph"/>
              <w:numPr>
                <w:ilvl w:val="3"/>
                <w:numId w:val="850"/>
              </w:numPr>
              <w:spacing w:before="60" w:after="60"/>
              <w:contextualSpacing w:val="0"/>
            </w:pPr>
            <w:r w:rsidRPr="00FF61B6">
              <w:t>Les vols de convoyage ;</w:t>
            </w:r>
          </w:p>
        </w:tc>
      </w:tr>
      <w:tr w:rsidR="00B82101" w:rsidRPr="00FF61B6" w14:paraId="26AC23DF" w14:textId="77777777" w:rsidTr="00AC17E5">
        <w:tc>
          <w:tcPr>
            <w:tcW w:w="9350" w:type="dxa"/>
            <w:gridSpan w:val="2"/>
            <w:tcBorders>
              <w:top w:val="nil"/>
              <w:bottom w:val="nil"/>
            </w:tcBorders>
          </w:tcPr>
          <w:p w14:paraId="25B1879C" w14:textId="0BA8A690" w:rsidR="00B82101" w:rsidRPr="00FF61B6" w:rsidRDefault="00B82101" w:rsidP="00E222EB">
            <w:pPr>
              <w:pStyle w:val="ListParagraph"/>
              <w:numPr>
                <w:ilvl w:val="3"/>
                <w:numId w:val="850"/>
              </w:numPr>
              <w:spacing w:before="60" w:after="60"/>
              <w:contextualSpacing w:val="0"/>
            </w:pPr>
            <w:r w:rsidRPr="00FF61B6">
              <w:t>Les vols de démonstration ; et</w:t>
            </w:r>
          </w:p>
        </w:tc>
      </w:tr>
      <w:tr w:rsidR="00B82101" w:rsidRPr="00FF61B6" w14:paraId="0CCA3CB1" w14:textId="77777777" w:rsidTr="00AC17E5">
        <w:tc>
          <w:tcPr>
            <w:tcW w:w="9350" w:type="dxa"/>
            <w:gridSpan w:val="2"/>
            <w:tcBorders>
              <w:top w:val="nil"/>
              <w:bottom w:val="nil"/>
            </w:tcBorders>
          </w:tcPr>
          <w:p w14:paraId="34932A4B" w14:textId="7919FEEB" w:rsidR="00B82101" w:rsidRPr="00FF61B6" w:rsidRDefault="00B82101" w:rsidP="00E222EB">
            <w:pPr>
              <w:pStyle w:val="ListParagraph"/>
              <w:numPr>
                <w:ilvl w:val="3"/>
                <w:numId w:val="850"/>
              </w:numPr>
              <w:spacing w:before="60" w:after="60"/>
              <w:contextualSpacing w:val="0"/>
            </w:pPr>
            <w:r w:rsidRPr="00FF61B6">
              <w:t>Les vols de mise en place, y compris les types de personnes qui peuvent être transportées sur ces vols.</w:t>
            </w:r>
          </w:p>
        </w:tc>
      </w:tr>
      <w:tr w:rsidR="00B82101" w:rsidRPr="00FF61B6" w14:paraId="6CAD20DA" w14:textId="77777777" w:rsidTr="00AC17E5">
        <w:tc>
          <w:tcPr>
            <w:tcW w:w="9350" w:type="dxa"/>
            <w:gridSpan w:val="2"/>
            <w:tcBorders>
              <w:top w:val="nil"/>
              <w:bottom w:val="nil"/>
            </w:tcBorders>
          </w:tcPr>
          <w:p w14:paraId="41AB88D5" w14:textId="75556BD0" w:rsidR="00B82101" w:rsidRPr="00FF61B6" w:rsidRDefault="00B82101" w:rsidP="00E222EB">
            <w:pPr>
              <w:pStyle w:val="ListParagraph"/>
              <w:numPr>
                <w:ilvl w:val="1"/>
                <w:numId w:val="850"/>
              </w:numPr>
              <w:spacing w:before="60" w:after="60"/>
              <w:contextualSpacing w:val="0"/>
            </w:pPr>
            <w:r w:rsidRPr="00FF61B6">
              <w:t>Impératifs relatifs à l'oxygène.</w:t>
            </w:r>
          </w:p>
        </w:tc>
      </w:tr>
      <w:tr w:rsidR="006C7158" w:rsidRPr="00FF61B6" w14:paraId="5B21F358" w14:textId="77777777" w:rsidTr="00B81D3A">
        <w:tc>
          <w:tcPr>
            <w:tcW w:w="9350" w:type="dxa"/>
            <w:gridSpan w:val="2"/>
            <w:tcBorders>
              <w:top w:val="nil"/>
              <w:bottom w:val="nil"/>
            </w:tcBorders>
          </w:tcPr>
          <w:p w14:paraId="3A3695EA" w14:textId="0B04802C" w:rsidR="006C7158" w:rsidRPr="00FF61B6" w:rsidDel="00085037" w:rsidRDefault="006C7158" w:rsidP="00E222EB">
            <w:pPr>
              <w:pStyle w:val="ListParagraph"/>
              <w:numPr>
                <w:ilvl w:val="2"/>
                <w:numId w:val="850"/>
              </w:numPr>
              <w:spacing w:before="60" w:after="60"/>
              <w:contextualSpacing w:val="0"/>
            </w:pPr>
            <w:r w:rsidRPr="00FF61B6">
              <w:t>Une explication des conditions dans lesquelles l'oxygène doit être fourni et utilisé.</w:t>
            </w:r>
          </w:p>
        </w:tc>
      </w:tr>
      <w:tr w:rsidR="00B82101" w:rsidRPr="00FF61B6" w14:paraId="59D83FBE" w14:textId="77777777" w:rsidTr="00AC17E5">
        <w:tc>
          <w:tcPr>
            <w:tcW w:w="9350" w:type="dxa"/>
            <w:gridSpan w:val="2"/>
            <w:tcBorders>
              <w:top w:val="nil"/>
              <w:bottom w:val="nil"/>
            </w:tcBorders>
          </w:tcPr>
          <w:p w14:paraId="74617527" w14:textId="3307F472" w:rsidR="00B82101" w:rsidRPr="00FF61B6" w:rsidRDefault="00B82101" w:rsidP="00E222EB">
            <w:pPr>
              <w:pStyle w:val="ListParagraph"/>
              <w:numPr>
                <w:ilvl w:val="0"/>
                <w:numId w:val="850"/>
              </w:numPr>
              <w:spacing w:before="60" w:after="60"/>
              <w:contextualSpacing w:val="0"/>
            </w:pPr>
            <w:r w:rsidRPr="00FF61B6">
              <w:t>Marchandises dangereuses et armes</w:t>
            </w:r>
          </w:p>
        </w:tc>
      </w:tr>
      <w:tr w:rsidR="00B82101" w:rsidRPr="00FF61B6" w14:paraId="64A6C39D" w14:textId="77777777" w:rsidTr="00AC17E5">
        <w:tc>
          <w:tcPr>
            <w:tcW w:w="9350" w:type="dxa"/>
            <w:gridSpan w:val="2"/>
            <w:tcBorders>
              <w:top w:val="nil"/>
              <w:bottom w:val="nil"/>
            </w:tcBorders>
          </w:tcPr>
          <w:p w14:paraId="5FFF6A88" w14:textId="691600DF" w:rsidR="00B82101" w:rsidRPr="00FF61B6" w:rsidRDefault="00B82101" w:rsidP="00E222EB">
            <w:pPr>
              <w:pStyle w:val="ListParagraph"/>
              <w:numPr>
                <w:ilvl w:val="1"/>
                <w:numId w:val="850"/>
              </w:numPr>
              <w:spacing w:before="60" w:after="60"/>
              <w:contextualSpacing w:val="0"/>
            </w:pPr>
            <w:r w:rsidRPr="00FF61B6">
              <w:t>Transport de marchandises dangereuses.</w:t>
            </w:r>
          </w:p>
        </w:tc>
      </w:tr>
      <w:tr w:rsidR="006C7158" w:rsidRPr="00FF61B6" w14:paraId="38EB18A2" w14:textId="77777777" w:rsidTr="00281EBD">
        <w:tc>
          <w:tcPr>
            <w:tcW w:w="9350" w:type="dxa"/>
            <w:gridSpan w:val="2"/>
            <w:tcBorders>
              <w:top w:val="nil"/>
              <w:bottom w:val="nil"/>
            </w:tcBorders>
          </w:tcPr>
          <w:p w14:paraId="39A63925" w14:textId="60A67AFC" w:rsidR="006C7158" w:rsidRPr="00FF61B6" w:rsidDel="00085037" w:rsidRDefault="006C7158" w:rsidP="00E222EB">
            <w:pPr>
              <w:pStyle w:val="ListParagraph"/>
              <w:numPr>
                <w:ilvl w:val="2"/>
                <w:numId w:val="850"/>
              </w:numPr>
              <w:spacing w:before="60" w:after="60"/>
              <w:contextualSpacing w:val="0"/>
            </w:pPr>
            <w:r w:rsidRPr="00FF61B6">
              <w:t>Informations, instructions et directives concernant le transport de marchandises dangereuses, dont :</w:t>
            </w:r>
          </w:p>
        </w:tc>
      </w:tr>
      <w:tr w:rsidR="00B82101" w:rsidRPr="00FF61B6" w14:paraId="0FE503C4" w14:textId="77777777" w:rsidTr="00AC17E5">
        <w:tc>
          <w:tcPr>
            <w:tcW w:w="9350" w:type="dxa"/>
            <w:gridSpan w:val="2"/>
            <w:tcBorders>
              <w:top w:val="nil"/>
              <w:bottom w:val="nil"/>
            </w:tcBorders>
          </w:tcPr>
          <w:p w14:paraId="269A7E1E" w14:textId="49F3412F" w:rsidR="00B82101" w:rsidRPr="00FF61B6" w:rsidRDefault="007D1D0E" w:rsidP="00E222EB">
            <w:pPr>
              <w:pStyle w:val="ListParagraph"/>
              <w:numPr>
                <w:ilvl w:val="3"/>
                <w:numId w:val="850"/>
              </w:numPr>
              <w:spacing w:before="60" w:after="60"/>
              <w:contextualSpacing w:val="0"/>
            </w:pPr>
            <w:r w:rsidRPr="00FF61B6">
              <w:t>La politique du titulaire d'un AOC relative au transport de marchandises dangereuses ;</w:t>
            </w:r>
          </w:p>
        </w:tc>
      </w:tr>
      <w:tr w:rsidR="00B82101" w:rsidRPr="00FF61B6" w14:paraId="7F108B57" w14:textId="77777777" w:rsidTr="00AC17E5">
        <w:tc>
          <w:tcPr>
            <w:tcW w:w="9350" w:type="dxa"/>
            <w:gridSpan w:val="2"/>
            <w:tcBorders>
              <w:top w:val="nil"/>
              <w:bottom w:val="nil"/>
            </w:tcBorders>
          </w:tcPr>
          <w:p w14:paraId="18D00305" w14:textId="370E99C9" w:rsidR="00B82101" w:rsidRPr="00FF61B6" w:rsidRDefault="00B82101" w:rsidP="00E222EB">
            <w:pPr>
              <w:pStyle w:val="ListParagraph"/>
              <w:numPr>
                <w:ilvl w:val="3"/>
                <w:numId w:val="850"/>
              </w:numPr>
              <w:spacing w:before="60" w:after="60"/>
              <w:contextualSpacing w:val="0"/>
            </w:pPr>
            <w:r w:rsidRPr="00FF61B6">
              <w:t>Les directives portant sur les impératifs ayant trait à l'acceptation, à l'étiquetage, à la manutention, au stockage et à la séparation des marchandises dangereuses ;</w:t>
            </w:r>
          </w:p>
        </w:tc>
      </w:tr>
      <w:tr w:rsidR="00B82101" w:rsidRPr="00FF61B6" w14:paraId="1AFB5E00" w14:textId="77777777" w:rsidTr="00AC17E5">
        <w:tc>
          <w:tcPr>
            <w:tcW w:w="9350" w:type="dxa"/>
            <w:gridSpan w:val="2"/>
            <w:tcBorders>
              <w:top w:val="nil"/>
              <w:bottom w:val="nil"/>
            </w:tcBorders>
          </w:tcPr>
          <w:p w14:paraId="3AEFC23C" w14:textId="0FA9D74B" w:rsidR="00B82101" w:rsidRPr="00FF61B6" w:rsidRDefault="00B82101" w:rsidP="00E222EB">
            <w:pPr>
              <w:pStyle w:val="ListParagraph"/>
              <w:numPr>
                <w:ilvl w:val="3"/>
                <w:numId w:val="850"/>
              </w:numPr>
              <w:spacing w:before="60" w:after="60"/>
              <w:contextualSpacing w:val="0"/>
            </w:pPr>
            <w:r w:rsidRPr="00FF61B6">
              <w:t>Les procédures et mesures à prendre en réaction à des situations d'urgence concernant des marchandises dangereuses ;</w:t>
            </w:r>
          </w:p>
        </w:tc>
      </w:tr>
      <w:tr w:rsidR="00B82101" w:rsidRPr="00FF61B6" w14:paraId="22C14AA7" w14:textId="77777777" w:rsidTr="00AC17E5">
        <w:tc>
          <w:tcPr>
            <w:tcW w:w="9350" w:type="dxa"/>
            <w:gridSpan w:val="2"/>
            <w:tcBorders>
              <w:top w:val="nil"/>
              <w:bottom w:val="nil"/>
            </w:tcBorders>
          </w:tcPr>
          <w:p w14:paraId="71AD5C78" w14:textId="33B98026" w:rsidR="00B82101" w:rsidRPr="00FF61B6" w:rsidRDefault="00B82101" w:rsidP="00E222EB">
            <w:pPr>
              <w:pStyle w:val="ListParagraph"/>
              <w:numPr>
                <w:ilvl w:val="3"/>
                <w:numId w:val="850"/>
              </w:numPr>
              <w:spacing w:before="60" w:after="60"/>
              <w:contextualSpacing w:val="0"/>
            </w:pPr>
            <w:r w:rsidRPr="00FF61B6">
              <w:t>Les devoirs de tout le personnel concerné ; et</w:t>
            </w:r>
          </w:p>
        </w:tc>
      </w:tr>
      <w:tr w:rsidR="00B82101" w:rsidRPr="00FF61B6" w14:paraId="42E5154D" w14:textId="77777777" w:rsidTr="00AC17E5">
        <w:tc>
          <w:tcPr>
            <w:tcW w:w="9350" w:type="dxa"/>
            <w:gridSpan w:val="2"/>
            <w:tcBorders>
              <w:top w:val="nil"/>
              <w:bottom w:val="nil"/>
            </w:tcBorders>
          </w:tcPr>
          <w:p w14:paraId="51B5B4C7" w14:textId="035F6BFD" w:rsidR="00B82101" w:rsidRPr="00FF61B6" w:rsidRDefault="00B82101" w:rsidP="00E222EB">
            <w:pPr>
              <w:pStyle w:val="ListParagraph"/>
              <w:numPr>
                <w:ilvl w:val="3"/>
                <w:numId w:val="850"/>
              </w:numPr>
              <w:spacing w:before="60" w:after="60"/>
              <w:contextualSpacing w:val="0"/>
            </w:pPr>
            <w:r w:rsidRPr="00FF61B6">
              <w:t>Les instructions portant sur le transport d'employés du titulaire d'un AOC.</w:t>
            </w:r>
          </w:p>
        </w:tc>
      </w:tr>
      <w:tr w:rsidR="00B82101" w:rsidRPr="00FF61B6" w14:paraId="778F064C" w14:textId="77777777" w:rsidTr="00AC17E5">
        <w:tc>
          <w:tcPr>
            <w:tcW w:w="9350" w:type="dxa"/>
            <w:gridSpan w:val="2"/>
            <w:tcBorders>
              <w:top w:val="nil"/>
              <w:bottom w:val="nil"/>
            </w:tcBorders>
          </w:tcPr>
          <w:p w14:paraId="1FF0E507" w14:textId="0C2C6406" w:rsidR="00B82101" w:rsidRPr="00FF61B6" w:rsidRDefault="00B82101" w:rsidP="00E222EB">
            <w:pPr>
              <w:pStyle w:val="ListParagraph"/>
              <w:numPr>
                <w:ilvl w:val="1"/>
                <w:numId w:val="850"/>
              </w:numPr>
              <w:spacing w:before="60" w:after="60"/>
              <w:contextualSpacing w:val="0"/>
            </w:pPr>
            <w:r w:rsidRPr="00FF61B6">
              <w:t>Transport d’armes.</w:t>
            </w:r>
          </w:p>
        </w:tc>
      </w:tr>
      <w:tr w:rsidR="006C7158" w:rsidRPr="00FF61B6" w14:paraId="1F158FC8" w14:textId="77777777" w:rsidTr="00AC17E5">
        <w:tc>
          <w:tcPr>
            <w:tcW w:w="9350" w:type="dxa"/>
            <w:gridSpan w:val="2"/>
            <w:tcBorders>
              <w:top w:val="nil"/>
              <w:bottom w:val="nil"/>
            </w:tcBorders>
          </w:tcPr>
          <w:p w14:paraId="7729F128" w14:textId="7271361C" w:rsidR="006C7158" w:rsidRPr="00FF61B6" w:rsidDel="00085037" w:rsidRDefault="006C7158" w:rsidP="00E222EB">
            <w:pPr>
              <w:pStyle w:val="ListParagraph"/>
              <w:numPr>
                <w:ilvl w:val="2"/>
                <w:numId w:val="850"/>
              </w:numPr>
              <w:spacing w:before="60" w:after="60"/>
              <w:contextualSpacing w:val="0"/>
            </w:pPr>
            <w:r w:rsidRPr="00FF61B6">
              <w:lastRenderedPageBreak/>
              <w:t>Les conditions dans lesquelles les armes et munitions de guerre et les armes de sport peuvent être transportées.</w:t>
            </w:r>
          </w:p>
        </w:tc>
      </w:tr>
      <w:tr w:rsidR="00B82101" w:rsidRPr="00FF61B6" w14:paraId="093A76D9" w14:textId="77777777" w:rsidTr="00AC17E5">
        <w:tc>
          <w:tcPr>
            <w:tcW w:w="9350" w:type="dxa"/>
            <w:gridSpan w:val="2"/>
            <w:tcBorders>
              <w:top w:val="nil"/>
              <w:bottom w:val="nil"/>
            </w:tcBorders>
          </w:tcPr>
          <w:p w14:paraId="636DE015" w14:textId="7A746664" w:rsidR="00B82101" w:rsidRPr="00FF61B6" w:rsidRDefault="00B82101" w:rsidP="00E222EB">
            <w:pPr>
              <w:pStyle w:val="ListParagraph"/>
              <w:numPr>
                <w:ilvl w:val="0"/>
                <w:numId w:val="850"/>
              </w:numPr>
              <w:spacing w:before="60" w:after="60"/>
              <w:contextualSpacing w:val="0"/>
            </w:pPr>
            <w:r w:rsidRPr="00FF61B6">
              <w:t>Sécurité</w:t>
            </w:r>
          </w:p>
        </w:tc>
      </w:tr>
      <w:tr w:rsidR="00B82101" w:rsidRPr="00FF61B6" w14:paraId="146E17E2" w14:textId="77777777" w:rsidTr="00AC17E5">
        <w:tc>
          <w:tcPr>
            <w:tcW w:w="9350" w:type="dxa"/>
            <w:gridSpan w:val="2"/>
            <w:tcBorders>
              <w:top w:val="nil"/>
              <w:bottom w:val="nil"/>
            </w:tcBorders>
          </w:tcPr>
          <w:p w14:paraId="7EF83DF7" w14:textId="1E05FB12" w:rsidR="00B82101" w:rsidRPr="00FF61B6" w:rsidRDefault="00B82101" w:rsidP="00E222EB">
            <w:pPr>
              <w:pStyle w:val="ListParagraph"/>
              <w:numPr>
                <w:ilvl w:val="1"/>
                <w:numId w:val="850"/>
              </w:numPr>
              <w:spacing w:before="60" w:after="60"/>
              <w:contextualSpacing w:val="0"/>
            </w:pPr>
            <w:r w:rsidRPr="00FF61B6">
              <w:t>Politiques et procédures relatives à la sécurité.</w:t>
            </w:r>
          </w:p>
        </w:tc>
      </w:tr>
      <w:tr w:rsidR="006C7158" w:rsidRPr="00FF61B6" w14:paraId="589D978E" w14:textId="77777777" w:rsidTr="00AC17E5">
        <w:tc>
          <w:tcPr>
            <w:tcW w:w="9350" w:type="dxa"/>
            <w:gridSpan w:val="2"/>
            <w:tcBorders>
              <w:top w:val="nil"/>
              <w:bottom w:val="single" w:sz="2" w:space="0" w:color="auto"/>
            </w:tcBorders>
          </w:tcPr>
          <w:p w14:paraId="04660369" w14:textId="19275869" w:rsidR="006C7158" w:rsidRPr="00FF61B6" w:rsidDel="00085037" w:rsidRDefault="006C7158" w:rsidP="00E222EB">
            <w:pPr>
              <w:pStyle w:val="ListParagraph"/>
              <w:numPr>
                <w:ilvl w:val="2"/>
                <w:numId w:val="850"/>
              </w:numPr>
              <w:spacing w:before="60" w:after="60"/>
              <w:contextualSpacing w:val="0"/>
            </w:pPr>
            <w:r w:rsidRPr="00FF61B6">
              <w:t>Une description des politiques et procédures relatives à la sécurité portant sur la façon de traiter et de signaler les crimes (par exemple, une ingérence illicite, un sabotage, une alerte à la bombe et un détournement d'avion) commis à bord.</w:t>
            </w:r>
          </w:p>
        </w:tc>
      </w:tr>
      <w:tr w:rsidR="00B82101" w:rsidRPr="00FF61B6" w14:paraId="0F9D7551" w14:textId="77777777" w:rsidTr="00AC17E5">
        <w:tc>
          <w:tcPr>
            <w:tcW w:w="9350" w:type="dxa"/>
            <w:gridSpan w:val="2"/>
            <w:tcBorders>
              <w:top w:val="single" w:sz="2" w:space="0" w:color="auto"/>
              <w:bottom w:val="nil"/>
            </w:tcBorders>
          </w:tcPr>
          <w:p w14:paraId="25DC4DB2" w14:textId="667DA08D" w:rsidR="00B82101" w:rsidRPr="00FF61B6" w:rsidRDefault="00B82101" w:rsidP="00E222EB">
            <w:pPr>
              <w:pStyle w:val="ListParagraph"/>
              <w:numPr>
                <w:ilvl w:val="1"/>
                <w:numId w:val="850"/>
              </w:numPr>
              <w:spacing w:before="60" w:after="60"/>
              <w:contextualSpacing w:val="0"/>
            </w:pPr>
            <w:r w:rsidRPr="00FF61B6">
              <w:t>Instructions et directives relatives à la sécurité.</w:t>
            </w:r>
          </w:p>
        </w:tc>
      </w:tr>
      <w:tr w:rsidR="006C7158" w:rsidRPr="00FF61B6" w14:paraId="02E08228" w14:textId="77777777" w:rsidTr="00AC17E5">
        <w:tc>
          <w:tcPr>
            <w:tcW w:w="9350" w:type="dxa"/>
            <w:gridSpan w:val="2"/>
            <w:tcBorders>
              <w:top w:val="nil"/>
              <w:bottom w:val="single" w:sz="4" w:space="0" w:color="auto"/>
            </w:tcBorders>
          </w:tcPr>
          <w:p w14:paraId="7711D9E1" w14:textId="23BE1DFA" w:rsidR="006C7158" w:rsidRPr="00FF61B6" w:rsidDel="00085037" w:rsidRDefault="006C7158" w:rsidP="00E222EB">
            <w:pPr>
              <w:pStyle w:val="ListParagraph"/>
              <w:numPr>
                <w:ilvl w:val="2"/>
                <w:numId w:val="850"/>
              </w:numPr>
              <w:spacing w:before="60" w:after="60"/>
              <w:contextualSpacing w:val="0"/>
            </w:pPr>
            <w:r w:rsidRPr="00FF61B6">
              <w:t>Les instructions et les directives de nature non confidentielle qui comprennent les pouvoirs et les responsabilités du personnel d'exploitation.</w:t>
            </w:r>
          </w:p>
        </w:tc>
      </w:tr>
      <w:tr w:rsidR="00B82101" w:rsidRPr="00FF61B6" w14:paraId="5BCB61AA" w14:textId="77777777" w:rsidTr="00AC17E5">
        <w:tc>
          <w:tcPr>
            <w:tcW w:w="9350" w:type="dxa"/>
            <w:gridSpan w:val="2"/>
            <w:tcBorders>
              <w:top w:val="nil"/>
              <w:bottom w:val="nil"/>
            </w:tcBorders>
          </w:tcPr>
          <w:p w14:paraId="51022ED4" w14:textId="1DCA342E" w:rsidR="00B82101" w:rsidRPr="00FF61B6" w:rsidRDefault="00B82101" w:rsidP="00E222EB">
            <w:pPr>
              <w:pStyle w:val="ListParagraph"/>
              <w:numPr>
                <w:ilvl w:val="1"/>
                <w:numId w:val="850"/>
              </w:numPr>
              <w:spacing w:before="60" w:after="60"/>
              <w:contextualSpacing w:val="0"/>
            </w:pPr>
            <w:r w:rsidRPr="00FF61B6">
              <w:t>Mesures de sécurité préventives et formation à celles-ci.</w:t>
            </w:r>
          </w:p>
        </w:tc>
      </w:tr>
      <w:tr w:rsidR="006C7158" w:rsidRPr="00FF61B6" w14:paraId="73CEAE5F" w14:textId="77777777" w:rsidTr="006C7158">
        <w:tc>
          <w:tcPr>
            <w:tcW w:w="9350" w:type="dxa"/>
            <w:gridSpan w:val="2"/>
            <w:tcBorders>
              <w:top w:val="nil"/>
              <w:bottom w:val="nil"/>
            </w:tcBorders>
          </w:tcPr>
          <w:p w14:paraId="1C65432C" w14:textId="260728FA" w:rsidR="006C7158" w:rsidRPr="00FF61B6" w:rsidDel="00085037" w:rsidRDefault="006C7158" w:rsidP="00E222EB">
            <w:pPr>
              <w:pStyle w:val="ListParagraph"/>
              <w:numPr>
                <w:ilvl w:val="2"/>
                <w:numId w:val="850"/>
              </w:numPr>
              <w:spacing w:before="60" w:after="60"/>
              <w:contextualSpacing w:val="0"/>
            </w:pPr>
            <w:r w:rsidRPr="00FF61B6">
              <w:t>Une description des mesures de sécurité préventives et de la formation à celles-ci.</w:t>
            </w:r>
          </w:p>
        </w:tc>
      </w:tr>
      <w:tr w:rsidR="00B82101" w:rsidRPr="00FF61B6" w14:paraId="7F29E028" w14:textId="77777777" w:rsidTr="00AC17E5">
        <w:tc>
          <w:tcPr>
            <w:tcW w:w="9350" w:type="dxa"/>
            <w:gridSpan w:val="2"/>
            <w:tcBorders>
              <w:top w:val="nil"/>
              <w:bottom w:val="nil"/>
            </w:tcBorders>
          </w:tcPr>
          <w:p w14:paraId="7022B941" w14:textId="2D4AF2D9" w:rsidR="00B82101" w:rsidRPr="00FF61B6" w:rsidRDefault="00B82101" w:rsidP="00E222EB">
            <w:pPr>
              <w:spacing w:before="60" w:after="60"/>
              <w:ind w:left="1440"/>
              <w:rPr>
                <w:i/>
                <w:iCs/>
              </w:rPr>
            </w:pPr>
            <w:r w:rsidRPr="00FF61B6">
              <w:rPr>
                <w:i/>
              </w:rPr>
              <w:t>N. B. : Certaines parties des instructions et des directives portant sur la sécurité peuvent être gardées confidentielles.</w:t>
            </w:r>
          </w:p>
        </w:tc>
      </w:tr>
      <w:tr w:rsidR="00B82101" w:rsidRPr="00FF61B6" w14:paraId="582028E9" w14:textId="77777777" w:rsidTr="00AC17E5">
        <w:tc>
          <w:tcPr>
            <w:tcW w:w="9350" w:type="dxa"/>
            <w:gridSpan w:val="2"/>
            <w:tcBorders>
              <w:top w:val="nil"/>
              <w:bottom w:val="nil"/>
            </w:tcBorders>
          </w:tcPr>
          <w:p w14:paraId="3F090561" w14:textId="714083FA" w:rsidR="00B82101" w:rsidRPr="00FF61B6" w:rsidRDefault="00B82101" w:rsidP="00E222EB">
            <w:pPr>
              <w:pStyle w:val="ListParagraph"/>
              <w:numPr>
                <w:ilvl w:val="0"/>
                <w:numId w:val="850"/>
              </w:numPr>
              <w:spacing w:before="60" w:after="60"/>
              <w:contextualSpacing w:val="0"/>
            </w:pPr>
            <w:r w:rsidRPr="00FF61B6">
              <w:t>Traitement des accidents et des incidents</w:t>
            </w:r>
          </w:p>
        </w:tc>
      </w:tr>
      <w:tr w:rsidR="00B82101" w:rsidRPr="00FF61B6" w14:paraId="35B19F9B" w14:textId="77777777" w:rsidTr="00AC17E5">
        <w:tc>
          <w:tcPr>
            <w:tcW w:w="9350" w:type="dxa"/>
            <w:gridSpan w:val="2"/>
            <w:tcBorders>
              <w:top w:val="nil"/>
              <w:bottom w:val="nil"/>
            </w:tcBorders>
          </w:tcPr>
          <w:p w14:paraId="5F1EA520" w14:textId="7304B42D" w:rsidR="00B82101" w:rsidRPr="00FF61B6" w:rsidRDefault="00B82101" w:rsidP="00E222EB">
            <w:pPr>
              <w:pStyle w:val="ListParagraph"/>
              <w:numPr>
                <w:ilvl w:val="1"/>
                <w:numId w:val="850"/>
              </w:numPr>
              <w:spacing w:before="60" w:after="60"/>
              <w:contextualSpacing w:val="0"/>
            </w:pPr>
            <w:r w:rsidRPr="00FF61B6">
              <w:t>Les procédures portant sur la façon de traiter et de notifier les accidents et les incidents, et d’en rendre compte.</w:t>
            </w:r>
          </w:p>
        </w:tc>
      </w:tr>
      <w:tr w:rsidR="006C7158" w:rsidRPr="00FF61B6" w14:paraId="39E3C183" w14:textId="77777777" w:rsidTr="00281EBD">
        <w:tc>
          <w:tcPr>
            <w:tcW w:w="9350" w:type="dxa"/>
            <w:gridSpan w:val="2"/>
            <w:tcBorders>
              <w:top w:val="nil"/>
              <w:bottom w:val="nil"/>
            </w:tcBorders>
          </w:tcPr>
          <w:p w14:paraId="787EF757" w14:textId="68296E92" w:rsidR="006C7158" w:rsidRPr="00FF61B6" w:rsidRDefault="006C7158" w:rsidP="00E222EB">
            <w:pPr>
              <w:pStyle w:val="ListParagraph"/>
              <w:numPr>
                <w:ilvl w:val="2"/>
                <w:numId w:val="850"/>
              </w:numPr>
              <w:spacing w:before="60" w:after="60"/>
              <w:contextualSpacing w:val="0"/>
            </w:pPr>
            <w:r w:rsidRPr="00FF61B6">
              <w:t>Cette section doit comprendre :</w:t>
            </w:r>
          </w:p>
        </w:tc>
      </w:tr>
      <w:tr w:rsidR="00B82101" w:rsidRPr="00FF61B6" w14:paraId="2F605CC4" w14:textId="77777777" w:rsidTr="00AC17E5">
        <w:tc>
          <w:tcPr>
            <w:tcW w:w="9350" w:type="dxa"/>
            <w:gridSpan w:val="2"/>
            <w:tcBorders>
              <w:top w:val="nil"/>
              <w:bottom w:val="nil"/>
            </w:tcBorders>
          </w:tcPr>
          <w:p w14:paraId="79C5ABE5" w14:textId="68F83A0B" w:rsidR="00B82101" w:rsidRPr="00FF61B6" w:rsidRDefault="00B82101" w:rsidP="00E222EB">
            <w:pPr>
              <w:pStyle w:val="ListParagraph"/>
              <w:numPr>
                <w:ilvl w:val="3"/>
                <w:numId w:val="850"/>
              </w:numPr>
              <w:spacing w:before="60" w:after="60"/>
              <w:contextualSpacing w:val="0"/>
            </w:pPr>
            <w:r w:rsidRPr="00FF61B6">
              <w:t>Les définitions des accidents et des incidents ainsi que les responsabilités pertinentes de toutes les personnes concernées ;</w:t>
            </w:r>
          </w:p>
        </w:tc>
      </w:tr>
      <w:tr w:rsidR="00B82101" w:rsidRPr="00FF61B6" w14:paraId="0D1899AF" w14:textId="77777777" w:rsidTr="00AC17E5">
        <w:tc>
          <w:tcPr>
            <w:tcW w:w="9350" w:type="dxa"/>
            <w:gridSpan w:val="2"/>
            <w:tcBorders>
              <w:top w:val="nil"/>
              <w:bottom w:val="nil"/>
            </w:tcBorders>
          </w:tcPr>
          <w:p w14:paraId="0849AA58" w14:textId="16C53733" w:rsidR="00B82101" w:rsidRPr="00FF61B6" w:rsidRDefault="00EE60AA" w:rsidP="00E222EB">
            <w:pPr>
              <w:pStyle w:val="ListParagraph"/>
              <w:numPr>
                <w:ilvl w:val="3"/>
                <w:numId w:val="850"/>
              </w:numPr>
              <w:spacing w:before="60" w:after="60"/>
              <w:contextualSpacing w:val="0"/>
            </w:pPr>
            <w:r w:rsidRPr="00FF61B6">
              <w:t>La description des services de l’entreprise, des autorités ou des autres institutions qui doivent être informées en cas d'accident ou d'incident, comment elles doivent l’être et dans quel ordre ;</w:t>
            </w:r>
          </w:p>
        </w:tc>
      </w:tr>
      <w:tr w:rsidR="00B82101" w:rsidRPr="00FF61B6" w14:paraId="4A27F821" w14:textId="77777777" w:rsidTr="00AC17E5">
        <w:tc>
          <w:tcPr>
            <w:tcW w:w="9350" w:type="dxa"/>
            <w:gridSpan w:val="2"/>
            <w:tcBorders>
              <w:top w:val="nil"/>
              <w:bottom w:val="nil"/>
            </w:tcBorders>
          </w:tcPr>
          <w:p w14:paraId="1571CF3C" w14:textId="26E3674F" w:rsidR="00B82101" w:rsidRPr="00FF61B6" w:rsidRDefault="00B82101" w:rsidP="00E222EB">
            <w:pPr>
              <w:pStyle w:val="ListParagraph"/>
              <w:numPr>
                <w:ilvl w:val="3"/>
                <w:numId w:val="850"/>
              </w:numPr>
              <w:spacing w:before="60" w:after="60"/>
              <w:contextualSpacing w:val="0"/>
            </w:pPr>
            <w:r w:rsidRPr="00FF61B6">
              <w:t>Les impératifs spéciaux de notification en cas d'accident ou d'incident lorsque des marchandises dangereuses sont transportées ;</w:t>
            </w:r>
          </w:p>
        </w:tc>
      </w:tr>
      <w:tr w:rsidR="00B82101" w:rsidRPr="00FF61B6" w14:paraId="22A2BC6C" w14:textId="77777777" w:rsidTr="00AC17E5">
        <w:tc>
          <w:tcPr>
            <w:tcW w:w="9350" w:type="dxa"/>
            <w:gridSpan w:val="2"/>
            <w:tcBorders>
              <w:top w:val="nil"/>
              <w:bottom w:val="nil"/>
            </w:tcBorders>
          </w:tcPr>
          <w:p w14:paraId="0BE9C7CD" w14:textId="25128992" w:rsidR="00B82101" w:rsidRPr="00FF61B6" w:rsidRDefault="00B82101" w:rsidP="00E222EB">
            <w:pPr>
              <w:pStyle w:val="ListParagraph"/>
              <w:numPr>
                <w:ilvl w:val="3"/>
                <w:numId w:val="850"/>
              </w:numPr>
              <w:spacing w:before="60" w:after="60"/>
              <w:contextualSpacing w:val="0"/>
            </w:pPr>
            <w:r w:rsidRPr="00FF61B6">
              <w:t>Une description des impératifs de compte rendu d'accidents et d'incidents ;</w:t>
            </w:r>
          </w:p>
        </w:tc>
      </w:tr>
      <w:tr w:rsidR="00B82101" w:rsidRPr="00FF61B6" w14:paraId="0B862141" w14:textId="77777777" w:rsidTr="00AC17E5">
        <w:tc>
          <w:tcPr>
            <w:tcW w:w="9350" w:type="dxa"/>
            <w:gridSpan w:val="2"/>
            <w:tcBorders>
              <w:top w:val="nil"/>
              <w:bottom w:val="nil"/>
            </w:tcBorders>
          </w:tcPr>
          <w:p w14:paraId="1DACDC24" w14:textId="61F35D33" w:rsidR="00B82101" w:rsidRPr="00FF61B6" w:rsidRDefault="00B82101" w:rsidP="00E222EB">
            <w:pPr>
              <w:pStyle w:val="ListParagraph"/>
              <w:numPr>
                <w:ilvl w:val="3"/>
                <w:numId w:val="850"/>
              </w:numPr>
              <w:spacing w:before="60" w:after="60"/>
              <w:contextualSpacing w:val="0"/>
            </w:pPr>
            <w:r w:rsidRPr="00FF61B6">
              <w:t>Les formulaires utilisés pour rendre compte des accidents et des incidents, et la procédure de soumission desdits formulaires à la Régie ;</w:t>
            </w:r>
          </w:p>
        </w:tc>
      </w:tr>
      <w:tr w:rsidR="00B82101" w:rsidRPr="00FF61B6" w14:paraId="47B4BF29" w14:textId="77777777" w:rsidTr="00AC17E5">
        <w:tc>
          <w:tcPr>
            <w:tcW w:w="9350" w:type="dxa"/>
            <w:gridSpan w:val="2"/>
            <w:tcBorders>
              <w:top w:val="nil"/>
              <w:bottom w:val="nil"/>
            </w:tcBorders>
          </w:tcPr>
          <w:p w14:paraId="6B4B6D80" w14:textId="504B59A6" w:rsidR="00B82101" w:rsidRPr="00FF61B6" w:rsidRDefault="00510641" w:rsidP="00E222EB">
            <w:pPr>
              <w:pStyle w:val="ListParagraph"/>
              <w:numPr>
                <w:ilvl w:val="3"/>
                <w:numId w:val="850"/>
              </w:numPr>
              <w:spacing w:before="60" w:after="60"/>
              <w:contextualSpacing w:val="0"/>
            </w:pPr>
            <w:r w:rsidRPr="00FF61B6">
              <w:t>Si le titulaire de l'AOC élabore, pour son propre usage interne, des procédures supplémentaires portant sur les comptes rendus ayant trait à la sécurité, une description de leur applicabilité et des formulaires apparentés qui doivent être utilisés ; et</w:t>
            </w:r>
          </w:p>
        </w:tc>
      </w:tr>
      <w:tr w:rsidR="00510641" w:rsidRPr="00FF61B6" w14:paraId="149E7AD2" w14:textId="77777777" w:rsidTr="00AC17E5">
        <w:tc>
          <w:tcPr>
            <w:tcW w:w="9350" w:type="dxa"/>
            <w:gridSpan w:val="2"/>
            <w:tcBorders>
              <w:top w:val="nil"/>
              <w:bottom w:val="nil"/>
            </w:tcBorders>
          </w:tcPr>
          <w:p w14:paraId="372B5667" w14:textId="169D81FD" w:rsidR="00510641" w:rsidRPr="00FF61B6" w:rsidRDefault="00510641" w:rsidP="00E222EB">
            <w:pPr>
              <w:pStyle w:val="ListParagraph"/>
              <w:numPr>
                <w:ilvl w:val="3"/>
                <w:numId w:val="850"/>
              </w:numPr>
              <w:spacing w:before="60" w:after="60"/>
              <w:contextualSpacing w:val="0"/>
            </w:pPr>
            <w:r w:rsidRPr="00FF61B6">
              <w:t>Les procédures pour les PIC qui ont constaté un accident ou un incident.</w:t>
            </w:r>
          </w:p>
        </w:tc>
      </w:tr>
      <w:tr w:rsidR="00510641" w:rsidRPr="00FF61B6" w14:paraId="1E0042A4" w14:textId="77777777" w:rsidTr="00AC17E5">
        <w:tc>
          <w:tcPr>
            <w:tcW w:w="9350" w:type="dxa"/>
            <w:gridSpan w:val="2"/>
            <w:tcBorders>
              <w:top w:val="nil"/>
              <w:bottom w:val="nil"/>
            </w:tcBorders>
          </w:tcPr>
          <w:p w14:paraId="2B20A254" w14:textId="0CF29E7A" w:rsidR="00510641" w:rsidRPr="00FF61B6" w:rsidRDefault="00510641" w:rsidP="00E222EB">
            <w:pPr>
              <w:pStyle w:val="ListParagraph"/>
              <w:numPr>
                <w:ilvl w:val="0"/>
                <w:numId w:val="850"/>
              </w:numPr>
              <w:spacing w:before="60" w:after="60"/>
              <w:contextualSpacing w:val="0"/>
            </w:pPr>
            <w:r w:rsidRPr="00FF61B6">
              <w:t>Règles de l'air</w:t>
            </w:r>
          </w:p>
        </w:tc>
      </w:tr>
      <w:tr w:rsidR="006C7158" w:rsidRPr="00FF61B6" w14:paraId="31A14E16" w14:textId="77777777" w:rsidTr="00281EBD">
        <w:tc>
          <w:tcPr>
            <w:tcW w:w="9350" w:type="dxa"/>
            <w:gridSpan w:val="2"/>
            <w:tcBorders>
              <w:top w:val="nil"/>
              <w:bottom w:val="nil"/>
            </w:tcBorders>
          </w:tcPr>
          <w:p w14:paraId="7D11DEE7" w14:textId="7950E0F5" w:rsidR="006C7158" w:rsidRPr="00FF61B6" w:rsidRDefault="006C7158" w:rsidP="00E222EB">
            <w:pPr>
              <w:pStyle w:val="ListParagraph"/>
              <w:numPr>
                <w:ilvl w:val="1"/>
                <w:numId w:val="850"/>
              </w:numPr>
              <w:spacing w:before="60" w:after="60"/>
              <w:contextualSpacing w:val="0"/>
            </w:pPr>
            <w:r w:rsidRPr="00FF61B6">
              <w:t>Les règles de l'air, dont :</w:t>
            </w:r>
          </w:p>
        </w:tc>
      </w:tr>
      <w:tr w:rsidR="00510641" w:rsidRPr="00FF61B6" w14:paraId="5280FA8F" w14:textId="77777777" w:rsidTr="00AC17E5">
        <w:tc>
          <w:tcPr>
            <w:tcW w:w="9350" w:type="dxa"/>
            <w:gridSpan w:val="2"/>
            <w:tcBorders>
              <w:top w:val="nil"/>
              <w:bottom w:val="nil"/>
            </w:tcBorders>
          </w:tcPr>
          <w:p w14:paraId="484D2493" w14:textId="65ED7C07" w:rsidR="00510641" w:rsidRPr="00FF61B6" w:rsidRDefault="00510641" w:rsidP="00E222EB">
            <w:pPr>
              <w:pStyle w:val="ListParagraph"/>
              <w:numPr>
                <w:ilvl w:val="2"/>
                <w:numId w:val="850"/>
              </w:numPr>
              <w:spacing w:before="60" w:after="60"/>
              <w:contextualSpacing w:val="0"/>
            </w:pPr>
            <w:r w:rsidRPr="00FF61B6">
              <w:t>Leur application au territoire ;</w:t>
            </w:r>
          </w:p>
        </w:tc>
      </w:tr>
      <w:tr w:rsidR="00510641" w:rsidRPr="00FF61B6" w14:paraId="2675AC5F" w14:textId="77777777" w:rsidTr="00AC17E5">
        <w:tc>
          <w:tcPr>
            <w:tcW w:w="9350" w:type="dxa"/>
            <w:gridSpan w:val="2"/>
            <w:tcBorders>
              <w:top w:val="nil"/>
              <w:bottom w:val="nil"/>
            </w:tcBorders>
          </w:tcPr>
          <w:p w14:paraId="718F6DD6" w14:textId="29719B49" w:rsidR="00510641" w:rsidRPr="00FF61B6" w:rsidRDefault="00510641" w:rsidP="00E222EB">
            <w:pPr>
              <w:pStyle w:val="ListParagraph"/>
              <w:numPr>
                <w:ilvl w:val="2"/>
                <w:numId w:val="850"/>
              </w:numPr>
              <w:spacing w:before="60" w:after="60"/>
              <w:contextualSpacing w:val="0"/>
            </w:pPr>
            <w:r w:rsidRPr="00FF61B6">
              <w:t>Les circonstances dans lesquelles il faut maintenir une écoute radio ;</w:t>
            </w:r>
          </w:p>
        </w:tc>
      </w:tr>
      <w:tr w:rsidR="00510641" w:rsidRPr="00FF61B6" w14:paraId="71299500" w14:textId="77777777" w:rsidTr="00AC17E5">
        <w:tc>
          <w:tcPr>
            <w:tcW w:w="9350" w:type="dxa"/>
            <w:gridSpan w:val="2"/>
            <w:tcBorders>
              <w:top w:val="nil"/>
              <w:bottom w:val="nil"/>
            </w:tcBorders>
          </w:tcPr>
          <w:p w14:paraId="69F4D8AF" w14:textId="788E2B53" w:rsidR="00510641" w:rsidRPr="00FF61B6" w:rsidRDefault="00510641" w:rsidP="00E222EB">
            <w:pPr>
              <w:pStyle w:val="ListParagraph"/>
              <w:numPr>
                <w:ilvl w:val="2"/>
                <w:numId w:val="850"/>
              </w:numPr>
              <w:spacing w:before="60" w:after="60"/>
              <w:contextualSpacing w:val="0"/>
            </w:pPr>
            <w:r w:rsidRPr="00FF61B6">
              <w:t>Les autorisations de l'ATC, le respect du plan de vol et les comptes rendus de position ;</w:t>
            </w:r>
          </w:p>
        </w:tc>
      </w:tr>
      <w:tr w:rsidR="00510641" w:rsidRPr="00FF61B6" w14:paraId="77DB881A" w14:textId="77777777" w:rsidTr="00AC17E5">
        <w:tc>
          <w:tcPr>
            <w:tcW w:w="9350" w:type="dxa"/>
            <w:gridSpan w:val="2"/>
            <w:tcBorders>
              <w:top w:val="nil"/>
              <w:bottom w:val="nil"/>
            </w:tcBorders>
          </w:tcPr>
          <w:p w14:paraId="08F9F292" w14:textId="33908A59" w:rsidR="00510641" w:rsidRPr="00FF61B6" w:rsidRDefault="00510641" w:rsidP="00E222EB">
            <w:pPr>
              <w:pStyle w:val="ListParagraph"/>
              <w:numPr>
                <w:ilvl w:val="2"/>
                <w:numId w:val="850"/>
              </w:numPr>
              <w:spacing w:before="60" w:after="60"/>
              <w:contextualSpacing w:val="0"/>
            </w:pPr>
            <w:r w:rsidRPr="00FF61B6">
              <w:t>Les codes visuels sol-air pour utilisation par les survivants, une description des aides de signalisation et de leur utilisation ; et</w:t>
            </w:r>
          </w:p>
        </w:tc>
      </w:tr>
      <w:tr w:rsidR="00510641" w:rsidRPr="00FF61B6" w14:paraId="394365A5" w14:textId="77777777" w:rsidTr="00AC17E5">
        <w:tc>
          <w:tcPr>
            <w:tcW w:w="9350" w:type="dxa"/>
            <w:gridSpan w:val="2"/>
            <w:tcBorders>
              <w:top w:val="nil"/>
              <w:bottom w:val="single" w:sz="4" w:space="0" w:color="auto"/>
            </w:tcBorders>
          </w:tcPr>
          <w:p w14:paraId="3FEB19A3" w14:textId="7C967024" w:rsidR="00510641" w:rsidRPr="00FF61B6" w:rsidRDefault="00510641" w:rsidP="00E222EB">
            <w:pPr>
              <w:pStyle w:val="ListParagraph"/>
              <w:numPr>
                <w:ilvl w:val="2"/>
                <w:numId w:val="850"/>
              </w:numPr>
              <w:spacing w:before="60" w:after="60"/>
              <w:contextualSpacing w:val="0"/>
            </w:pPr>
            <w:r w:rsidRPr="00FF61B6">
              <w:lastRenderedPageBreak/>
              <w:t>Les signaux de détresse et d'urgence.</w:t>
            </w:r>
          </w:p>
        </w:tc>
      </w:tr>
    </w:tbl>
    <w:p w14:paraId="4D50311F" w14:textId="1EF4C035" w:rsidR="00391816" w:rsidRPr="00FF61B6" w:rsidRDefault="00391816" w:rsidP="00E222EB">
      <w:pPr>
        <w:pStyle w:val="FFATextFlushRight"/>
        <w:spacing w:before="60" w:after="60"/>
        <w:contextualSpacing w:val="0"/>
      </w:pPr>
      <w:r w:rsidRPr="00FF61B6">
        <w:t>OACI, Annexe 6, Partie I : 4.2.3.2 ; 4.2.4.2 ; 4.3.4.3 ; 4.2.6 ; 4.2.7.1 ; 4.2.7.2 ; 4.2.8.1 ; 4.3.3.2 ; Appendice 2 : 2.1.1-2.1.39</w:t>
      </w:r>
    </w:p>
    <w:p w14:paraId="4D503120" w14:textId="2916D014" w:rsidR="00391816" w:rsidRPr="00FF61B6" w:rsidRDefault="00391816" w:rsidP="00E222EB">
      <w:pPr>
        <w:pStyle w:val="FFATextFlushRight"/>
        <w:keepLines w:val="0"/>
        <w:widowControl w:val="0"/>
      </w:pPr>
      <w:r w:rsidRPr="00FF61B6">
        <w:t>OACI, Annexe 6, Partie III, Section II : 2.2.3 ; 2.2.3.1 ; 2.2.3.2 ; 2.2.6 ; 2.2.7.2 ; 2.2.8.1 ; 2.3.3.2 ; Appendice 7 : 1.1 ; 2.1–2.4</w:t>
      </w:r>
    </w:p>
    <w:p w14:paraId="12C72BB3" w14:textId="77777777" w:rsidR="0061687B" w:rsidRPr="00FF61B6" w:rsidRDefault="0061687B" w:rsidP="00E222EB">
      <w:pPr>
        <w:pStyle w:val="FFATextFlushRight"/>
        <w:keepLines w:val="0"/>
        <w:widowControl w:val="0"/>
      </w:pPr>
      <w:r w:rsidRPr="00FF61B6">
        <w:t xml:space="preserve">OACI, Annexe 19 : 4.1.1 ; 4.1.3 </w:t>
      </w:r>
    </w:p>
    <w:p w14:paraId="4D503121" w14:textId="4843B2A3" w:rsidR="00391816" w:rsidRPr="00FF61B6" w:rsidRDefault="00391816" w:rsidP="00E222EB">
      <w:pPr>
        <w:pStyle w:val="FFATextFlushRight"/>
        <w:keepLines w:val="0"/>
        <w:widowControl w:val="0"/>
      </w:pPr>
      <w:r w:rsidRPr="00FF61B6">
        <w:t>14 CFR 121.131 ; 121.133 ; 121.135 ; 121.137 ; 121.141</w:t>
      </w:r>
    </w:p>
    <w:p w14:paraId="4D503122" w14:textId="6B3963EF" w:rsidR="00391816" w:rsidRPr="00FF61B6" w:rsidRDefault="00391816" w:rsidP="00E222EB">
      <w:pPr>
        <w:pStyle w:val="FFATextFlushRight"/>
        <w:keepLines w:val="0"/>
        <w:widowControl w:val="0"/>
      </w:pPr>
      <w:r w:rsidRPr="00FF61B6">
        <w:t>JAR-OPS 1 : 1.1040 ; 1.1045 et Appendice 1 à 1.1045 et ACM et IEM à 1.1045</w:t>
      </w:r>
    </w:p>
    <w:p w14:paraId="4D503123" w14:textId="5C46CAD8" w:rsidR="00391816" w:rsidRPr="00FF61B6" w:rsidRDefault="00E148CC" w:rsidP="00E222EB">
      <w:pPr>
        <w:pStyle w:val="FFATextFlushRight"/>
        <w:keepLines w:val="0"/>
        <w:widowControl w:val="0"/>
      </w:pPr>
      <w:r w:rsidRPr="00FF61B6">
        <w:t>JAR-OPS 3 : 3.1040 ; 3.1045 et Appendice 1 à 3.1045 et ACM et IEM à 3.1045</w:t>
      </w:r>
    </w:p>
    <w:p w14:paraId="22E0A1BA" w14:textId="4C5669DD" w:rsidR="00166BF8" w:rsidRPr="00FF61B6" w:rsidRDefault="00166BF8" w:rsidP="00E222EB">
      <w:pPr>
        <w:pStyle w:val="FFATextFlushRight"/>
        <w:keepLines w:val="0"/>
        <w:widowControl w:val="0"/>
      </w:pPr>
    </w:p>
    <w:p w14:paraId="4D503126" w14:textId="42E44898" w:rsidR="00391816" w:rsidRPr="00FF61B6" w:rsidRDefault="00726D04" w:rsidP="00E222EB">
      <w:pPr>
        <w:pStyle w:val="Heading4"/>
        <w:numPr>
          <w:ilvl w:val="0"/>
          <w:numId w:val="0"/>
        </w:numPr>
        <w:ind w:left="864" w:hanging="864"/>
      </w:pPr>
      <w:bookmarkStart w:id="391" w:name="_Toc61352359"/>
      <w:r w:rsidRPr="00FF61B6">
        <w:t>NMO 9.4.1.3</w:t>
      </w:r>
      <w:r w:rsidRPr="00FF61B6">
        <w:tab/>
        <w:t>Manuel de formation</w:t>
      </w:r>
      <w:bookmarkEnd w:id="391"/>
    </w:p>
    <w:p w14:paraId="42E379E7" w14:textId="1A97EABF" w:rsidR="00510641" w:rsidRPr="00FF61B6" w:rsidRDefault="00321F92" w:rsidP="00E222EB">
      <w:pPr>
        <w:ind w:left="1440" w:hanging="720"/>
      </w:pPr>
      <w:r w:rsidRPr="00FF61B6">
        <w:t>(a)</w:t>
      </w:r>
      <w:r w:rsidRPr="00FF61B6">
        <w:tab/>
        <w:t>Chaque titulaire et demandeur d'un AOC doit soumettre et tenir à jour, dans le cadre de son OM, des programmes de formation basés sur les grandes lignes suivantes :</w:t>
      </w:r>
    </w:p>
    <w:tbl>
      <w:tblPr>
        <w:tblStyle w:val="TableGrid"/>
        <w:tblW w:w="0" w:type="auto"/>
        <w:tblLook w:val="04A0" w:firstRow="1" w:lastRow="0" w:firstColumn="1" w:lastColumn="0" w:noHBand="0" w:noVBand="1"/>
        <w:tblCaption w:val="Training Manual"/>
        <w:tblDescription w:val="Paragraphs within the Training Manual"/>
      </w:tblPr>
      <w:tblGrid>
        <w:gridCol w:w="9350"/>
      </w:tblGrid>
      <w:tr w:rsidR="00510641" w:rsidRPr="00FF61B6" w14:paraId="765E2671" w14:textId="77777777" w:rsidTr="00AC17E5">
        <w:tc>
          <w:tcPr>
            <w:tcW w:w="9350" w:type="dxa"/>
            <w:tcBorders>
              <w:bottom w:val="nil"/>
            </w:tcBorders>
          </w:tcPr>
          <w:p w14:paraId="4EF3B471" w14:textId="7FAC74E4" w:rsidR="00510641" w:rsidRPr="00FF61B6" w:rsidRDefault="00260825" w:rsidP="00E222EB">
            <w:pPr>
              <w:pStyle w:val="ListParagraph"/>
              <w:numPr>
                <w:ilvl w:val="0"/>
                <w:numId w:val="851"/>
              </w:numPr>
              <w:spacing w:before="60" w:after="60"/>
              <w:contextualSpacing w:val="0"/>
              <w:rPr>
                <w:b/>
                <w:bCs/>
              </w:rPr>
            </w:pPr>
            <w:r w:rsidRPr="00FF61B6">
              <w:rPr>
                <w:b/>
              </w:rPr>
              <w:t>Cursus de formation et programmes de vérification</w:t>
            </w:r>
          </w:p>
        </w:tc>
      </w:tr>
      <w:tr w:rsidR="00260825" w:rsidRPr="00FF61B6" w14:paraId="2F610C23" w14:textId="77777777" w:rsidTr="00AC17E5">
        <w:tc>
          <w:tcPr>
            <w:tcW w:w="9350" w:type="dxa"/>
            <w:tcBorders>
              <w:top w:val="nil"/>
              <w:bottom w:val="nil"/>
            </w:tcBorders>
          </w:tcPr>
          <w:p w14:paraId="18E8A079" w14:textId="3BE98280" w:rsidR="00260825" w:rsidRPr="00FF61B6" w:rsidRDefault="00260825" w:rsidP="00E222EB">
            <w:pPr>
              <w:pStyle w:val="ListParagraph"/>
              <w:numPr>
                <w:ilvl w:val="1"/>
                <w:numId w:val="851"/>
              </w:numPr>
              <w:spacing w:before="60" w:after="60"/>
              <w:contextualSpacing w:val="0"/>
            </w:pPr>
            <w:r w:rsidRPr="00FF61B6">
              <w:t>Impératifs d'ordre général.</w:t>
            </w:r>
          </w:p>
        </w:tc>
      </w:tr>
      <w:tr w:rsidR="006C7158" w:rsidRPr="00FF61B6" w14:paraId="79D084C2" w14:textId="77777777" w:rsidTr="00260825">
        <w:tc>
          <w:tcPr>
            <w:tcW w:w="9350" w:type="dxa"/>
            <w:tcBorders>
              <w:top w:val="nil"/>
              <w:bottom w:val="nil"/>
            </w:tcBorders>
          </w:tcPr>
          <w:p w14:paraId="225D8BFF" w14:textId="5C6447E2" w:rsidR="006C7158" w:rsidRPr="00FF61B6" w:rsidDel="002035E3" w:rsidRDefault="006C7158" w:rsidP="00E222EB">
            <w:pPr>
              <w:pStyle w:val="ListParagraph"/>
              <w:numPr>
                <w:ilvl w:val="2"/>
                <w:numId w:val="851"/>
              </w:numPr>
              <w:spacing w:before="60" w:after="60"/>
              <w:contextualSpacing w:val="0"/>
            </w:pPr>
            <w:r w:rsidRPr="00FF61B6">
              <w:t>Des cursus de formation et des programmes de vérification visant à répondre aux impératifs respectifs de la Régie pour tout le personnel d'exploitation affecté à des tâches d'exploitation ayant trait à la préparation et/ou à la conduite d'un vol doivent être établis. Le titulaire d'un AOC n'est pas autorisé à utiliser quelque personne que ce soit en tant que membre de l'équipage de conduite requis ou à un poste d'exploitation, pas plus qu'une personne ne peut servir à ce poste, sauf si cette personne répond aux impératifs de formation et d'expérience récente établis par la Régie pour ce poste.</w:t>
            </w:r>
          </w:p>
        </w:tc>
      </w:tr>
      <w:tr w:rsidR="00260825" w:rsidRPr="00FF61B6" w14:paraId="431DC7D0" w14:textId="77777777" w:rsidTr="00AC17E5">
        <w:tc>
          <w:tcPr>
            <w:tcW w:w="9350" w:type="dxa"/>
            <w:tcBorders>
              <w:top w:val="nil"/>
              <w:bottom w:val="nil"/>
            </w:tcBorders>
          </w:tcPr>
          <w:p w14:paraId="4FFD4A72" w14:textId="08402EA3" w:rsidR="00260825" w:rsidRPr="00FF61B6" w:rsidRDefault="00260825" w:rsidP="00E222EB">
            <w:pPr>
              <w:pStyle w:val="ListParagraph"/>
              <w:numPr>
                <w:ilvl w:val="1"/>
                <w:numId w:val="851"/>
              </w:numPr>
              <w:spacing w:before="60" w:after="60"/>
              <w:contextualSpacing w:val="0"/>
            </w:pPr>
            <w:r w:rsidRPr="00FF61B6">
              <w:t>Équipage de conduite.</w:t>
            </w:r>
          </w:p>
        </w:tc>
      </w:tr>
      <w:tr w:rsidR="006C7158" w:rsidRPr="00FF61B6" w14:paraId="7764DD66" w14:textId="77777777" w:rsidTr="00260825">
        <w:tc>
          <w:tcPr>
            <w:tcW w:w="9350" w:type="dxa"/>
            <w:tcBorders>
              <w:top w:val="nil"/>
              <w:bottom w:val="nil"/>
            </w:tcBorders>
          </w:tcPr>
          <w:p w14:paraId="66A231FE" w14:textId="1910FE12" w:rsidR="006C7158" w:rsidRPr="00FF61B6" w:rsidDel="002035E3" w:rsidRDefault="006C7158" w:rsidP="00E222EB">
            <w:pPr>
              <w:pStyle w:val="ListParagraph"/>
              <w:numPr>
                <w:ilvl w:val="2"/>
                <w:numId w:val="851"/>
              </w:numPr>
              <w:spacing w:before="60" w:after="60"/>
              <w:contextualSpacing w:val="0"/>
            </w:pPr>
            <w:r w:rsidRPr="00FF61B6">
              <w:t>Les cursus de formation et les programmes de vérification destinés aux membres de l'équipage de conduite doivent comprendre ce qui suit :</w:t>
            </w:r>
          </w:p>
        </w:tc>
      </w:tr>
      <w:tr w:rsidR="00260825" w:rsidRPr="00FF61B6" w14:paraId="592160DA" w14:textId="77777777" w:rsidTr="00AC17E5">
        <w:tc>
          <w:tcPr>
            <w:tcW w:w="9350" w:type="dxa"/>
            <w:tcBorders>
              <w:top w:val="nil"/>
              <w:bottom w:val="nil"/>
            </w:tcBorders>
          </w:tcPr>
          <w:p w14:paraId="43060602" w14:textId="6F5FD7B3" w:rsidR="00260825" w:rsidRPr="00FF61B6" w:rsidRDefault="00260825" w:rsidP="00E222EB">
            <w:pPr>
              <w:pStyle w:val="ListParagraph"/>
              <w:numPr>
                <w:ilvl w:val="3"/>
                <w:numId w:val="851"/>
              </w:numPr>
              <w:spacing w:before="60" w:after="60"/>
              <w:contextualSpacing w:val="0"/>
            </w:pPr>
            <w:r w:rsidRPr="00FF61B6">
              <w:t>Un programme de formation écrit acceptable pour la Régie qui permette une familiarisation de base et une formation initiale, de transition, aux différences et périodique, selon le cas, pour les membre de l'équipage de conduite de chaque type d’aéronef exploité par ledit membre de l'équipage ; ce programme de formation écrit doit comprendre une formation aux procédures normales et d'urgence qui s'appliquent à chaque type d'aéronef exploité par ledit membre de l'équipage ;</w:t>
            </w:r>
          </w:p>
        </w:tc>
      </w:tr>
      <w:tr w:rsidR="00260825" w:rsidRPr="00FF61B6" w14:paraId="401D214D" w14:textId="77777777" w:rsidTr="00AC17E5">
        <w:tc>
          <w:tcPr>
            <w:tcW w:w="9350" w:type="dxa"/>
            <w:tcBorders>
              <w:top w:val="nil"/>
              <w:bottom w:val="nil"/>
            </w:tcBorders>
          </w:tcPr>
          <w:p w14:paraId="52025FAC" w14:textId="08E1CA20" w:rsidR="00260825" w:rsidRPr="00FF61B6" w:rsidRDefault="00260825" w:rsidP="00E222EB">
            <w:pPr>
              <w:pStyle w:val="ListParagraph"/>
              <w:numPr>
                <w:ilvl w:val="3"/>
                <w:numId w:val="851"/>
              </w:numPr>
              <w:spacing w:before="60" w:after="60"/>
              <w:contextualSpacing w:val="0"/>
            </w:pPr>
            <w:r w:rsidRPr="00FF61B6">
              <w:t>Des installations de formation au sol et en vol adéquates et des instructeurs bien qualifiés pour répondre aux besoins et objectifs de la formation ;</w:t>
            </w:r>
          </w:p>
        </w:tc>
      </w:tr>
      <w:tr w:rsidR="00260825" w:rsidRPr="00FF61B6" w14:paraId="09891539" w14:textId="77777777" w:rsidTr="00AC17E5">
        <w:tc>
          <w:tcPr>
            <w:tcW w:w="9350" w:type="dxa"/>
            <w:tcBorders>
              <w:top w:val="nil"/>
              <w:bottom w:val="nil"/>
            </w:tcBorders>
          </w:tcPr>
          <w:p w14:paraId="5379FA6D" w14:textId="5913D0EA" w:rsidR="00260825" w:rsidRPr="00FF61B6" w:rsidRDefault="00260825" w:rsidP="00E222EB">
            <w:pPr>
              <w:pStyle w:val="ListParagraph"/>
              <w:numPr>
                <w:ilvl w:val="3"/>
                <w:numId w:val="851"/>
              </w:numPr>
              <w:spacing w:before="60" w:after="60"/>
              <w:contextualSpacing w:val="0"/>
            </w:pPr>
            <w:r w:rsidRPr="00FF61B6">
              <w:t>Une liste à jour des matériels pédagogiques approuvés, de l'équipement, des dispositifs de formation, des simulateurs et autres articles requis pour la formation en vue de répondre aux besoins en matière de formation pour chaque type et variante d'aéronef exploité par le titulaire de l'AOC ;</w:t>
            </w:r>
          </w:p>
        </w:tc>
      </w:tr>
      <w:tr w:rsidR="00260825" w:rsidRPr="00FF61B6" w14:paraId="49880F0E" w14:textId="77777777" w:rsidTr="00AC17E5">
        <w:tc>
          <w:tcPr>
            <w:tcW w:w="9350" w:type="dxa"/>
            <w:tcBorders>
              <w:top w:val="nil"/>
              <w:bottom w:val="nil"/>
            </w:tcBorders>
          </w:tcPr>
          <w:p w14:paraId="501ED2C1" w14:textId="61AAD338" w:rsidR="00260825" w:rsidRPr="00FF61B6" w:rsidRDefault="00260825" w:rsidP="00E222EB">
            <w:pPr>
              <w:pStyle w:val="ListParagraph"/>
              <w:numPr>
                <w:ilvl w:val="3"/>
                <w:numId w:val="851"/>
              </w:numPr>
              <w:spacing w:before="60" w:after="60"/>
              <w:contextualSpacing w:val="0"/>
            </w:pPr>
            <w:r w:rsidRPr="00FF61B6">
              <w:t>Un nombre adéquat de personnel de vérification au sol et en vol pour assurer une formation et une vérification adéquates des membres de l'équipage ; et</w:t>
            </w:r>
          </w:p>
        </w:tc>
      </w:tr>
      <w:tr w:rsidR="00260825" w:rsidRPr="00FF61B6" w14:paraId="43E79A77" w14:textId="77777777" w:rsidTr="00AC17E5">
        <w:tc>
          <w:tcPr>
            <w:tcW w:w="9350" w:type="dxa"/>
            <w:tcBorders>
              <w:top w:val="nil"/>
              <w:bottom w:val="nil"/>
            </w:tcBorders>
          </w:tcPr>
          <w:p w14:paraId="6A04596D" w14:textId="7D80BE2E" w:rsidR="00260825" w:rsidRPr="00FF61B6" w:rsidRDefault="00260825" w:rsidP="00E222EB">
            <w:pPr>
              <w:pStyle w:val="ListParagraph"/>
              <w:numPr>
                <w:ilvl w:val="3"/>
                <w:numId w:val="851"/>
              </w:numPr>
              <w:spacing w:before="60" w:after="60"/>
              <w:contextualSpacing w:val="0"/>
            </w:pPr>
            <w:r w:rsidRPr="00FF61B6">
              <w:t>Un système d'enregistrement acceptable pour la Régie, indiquant la conformité aux impératifs appropriés de formation et d'expérience récente.</w:t>
            </w:r>
          </w:p>
        </w:tc>
      </w:tr>
      <w:tr w:rsidR="00260825" w:rsidRPr="00FF61B6" w14:paraId="28500927" w14:textId="77777777" w:rsidTr="00AC17E5">
        <w:tc>
          <w:tcPr>
            <w:tcW w:w="9350" w:type="dxa"/>
            <w:tcBorders>
              <w:top w:val="nil"/>
              <w:bottom w:val="nil"/>
            </w:tcBorders>
          </w:tcPr>
          <w:p w14:paraId="3F227785" w14:textId="7175FE48" w:rsidR="00260825" w:rsidRPr="00FF61B6" w:rsidRDefault="00260825" w:rsidP="00E222EB">
            <w:pPr>
              <w:pStyle w:val="ListParagraph"/>
              <w:numPr>
                <w:ilvl w:val="1"/>
                <w:numId w:val="851"/>
              </w:numPr>
              <w:spacing w:before="60" w:after="60"/>
              <w:contextualSpacing w:val="0"/>
            </w:pPr>
            <w:r w:rsidRPr="00FF61B6">
              <w:t>Équipage de cabine.</w:t>
            </w:r>
          </w:p>
        </w:tc>
      </w:tr>
      <w:tr w:rsidR="006C7158" w:rsidRPr="00FF61B6" w14:paraId="5AD7B033" w14:textId="77777777" w:rsidTr="00260825">
        <w:tc>
          <w:tcPr>
            <w:tcW w:w="9350" w:type="dxa"/>
            <w:tcBorders>
              <w:top w:val="nil"/>
              <w:bottom w:val="nil"/>
            </w:tcBorders>
          </w:tcPr>
          <w:p w14:paraId="31671685" w14:textId="16BA893E" w:rsidR="006C7158" w:rsidRPr="00FF61B6" w:rsidDel="002035E3" w:rsidRDefault="006C7158" w:rsidP="00E222EB">
            <w:pPr>
              <w:pStyle w:val="ListParagraph"/>
              <w:numPr>
                <w:ilvl w:val="2"/>
                <w:numId w:val="851"/>
              </w:numPr>
              <w:spacing w:before="60" w:after="60"/>
              <w:contextualSpacing w:val="0"/>
            </w:pPr>
            <w:r w:rsidRPr="00FF61B6">
              <w:t>Les cursus de formation et les programmes de vérification destinés aux membres de l'équipage de cabine doivent comprendre ce qui suit :</w:t>
            </w:r>
          </w:p>
        </w:tc>
      </w:tr>
      <w:tr w:rsidR="00260825" w:rsidRPr="00FF61B6" w14:paraId="5D01FB12" w14:textId="77777777" w:rsidTr="00AC17E5">
        <w:tc>
          <w:tcPr>
            <w:tcW w:w="9350" w:type="dxa"/>
            <w:tcBorders>
              <w:top w:val="nil"/>
              <w:bottom w:val="nil"/>
            </w:tcBorders>
          </w:tcPr>
          <w:p w14:paraId="3BA250C9" w14:textId="488A0420" w:rsidR="00260825" w:rsidRPr="00FF61B6" w:rsidRDefault="00260825" w:rsidP="00E222EB">
            <w:pPr>
              <w:pStyle w:val="ListParagraph"/>
              <w:numPr>
                <w:ilvl w:val="3"/>
                <w:numId w:val="851"/>
              </w:numPr>
              <w:spacing w:before="60" w:after="60"/>
              <w:contextualSpacing w:val="0"/>
            </w:pPr>
            <w:r w:rsidRPr="00FF61B6">
              <w:t>Une formation initiale de base au sol couvrant les devoirs et les responsabilités ;</w:t>
            </w:r>
          </w:p>
        </w:tc>
      </w:tr>
      <w:tr w:rsidR="00260825" w:rsidRPr="00FF61B6" w14:paraId="4A83927B" w14:textId="77777777" w:rsidTr="00AC17E5">
        <w:tc>
          <w:tcPr>
            <w:tcW w:w="9350" w:type="dxa"/>
            <w:tcBorders>
              <w:top w:val="nil"/>
              <w:bottom w:val="nil"/>
            </w:tcBorders>
          </w:tcPr>
          <w:p w14:paraId="4ECA8600" w14:textId="1EA064EB" w:rsidR="00260825" w:rsidRPr="00FF61B6" w:rsidRDefault="00260825" w:rsidP="00E222EB">
            <w:pPr>
              <w:pStyle w:val="ListParagraph"/>
              <w:numPr>
                <w:ilvl w:val="3"/>
                <w:numId w:val="851"/>
              </w:numPr>
              <w:spacing w:before="60" w:after="60"/>
              <w:contextualSpacing w:val="0"/>
            </w:pPr>
            <w:r w:rsidRPr="00FF61B6">
              <w:lastRenderedPageBreak/>
              <w:t>Les règles et réglementations appropriées de la Régie ;</w:t>
            </w:r>
          </w:p>
        </w:tc>
      </w:tr>
      <w:tr w:rsidR="00260825" w:rsidRPr="00FF61B6" w14:paraId="04BDB7D7" w14:textId="77777777" w:rsidTr="00AC17E5">
        <w:tc>
          <w:tcPr>
            <w:tcW w:w="9350" w:type="dxa"/>
            <w:tcBorders>
              <w:top w:val="nil"/>
              <w:bottom w:val="nil"/>
            </w:tcBorders>
          </w:tcPr>
          <w:p w14:paraId="1CF52CA0" w14:textId="4AE2DCC5" w:rsidR="00260825" w:rsidRPr="00FF61B6" w:rsidRDefault="00260825" w:rsidP="00E222EB">
            <w:pPr>
              <w:pStyle w:val="ListParagraph"/>
              <w:numPr>
                <w:ilvl w:val="3"/>
                <w:numId w:val="851"/>
              </w:numPr>
              <w:spacing w:before="60" w:after="60"/>
              <w:contextualSpacing w:val="0"/>
            </w:pPr>
            <w:r w:rsidRPr="00FF61B6">
              <w:t>Les parties appropriées de l’OM du titulaire de l'AOC ;</w:t>
            </w:r>
          </w:p>
        </w:tc>
      </w:tr>
      <w:tr w:rsidR="00260825" w:rsidRPr="00FF61B6" w14:paraId="5C210FB9" w14:textId="77777777" w:rsidTr="00AC17E5">
        <w:tc>
          <w:tcPr>
            <w:tcW w:w="9350" w:type="dxa"/>
            <w:tcBorders>
              <w:top w:val="nil"/>
              <w:bottom w:val="nil"/>
            </w:tcBorders>
          </w:tcPr>
          <w:p w14:paraId="145A0290" w14:textId="70EA9192" w:rsidR="00260825" w:rsidRPr="00FF61B6" w:rsidRDefault="00260825" w:rsidP="00E222EB">
            <w:pPr>
              <w:pStyle w:val="ListParagraph"/>
              <w:numPr>
                <w:ilvl w:val="3"/>
                <w:numId w:val="851"/>
              </w:numPr>
              <w:spacing w:before="60" w:after="60"/>
              <w:contextualSpacing w:val="0"/>
            </w:pPr>
            <w:r w:rsidRPr="00FF61B6">
              <w:t>La formation appropriée aux urgences, requise par la Régie et l’OM du titulaire de l'AOC ;</w:t>
            </w:r>
          </w:p>
        </w:tc>
      </w:tr>
      <w:tr w:rsidR="00260825" w:rsidRPr="00FF61B6" w14:paraId="4118ABF2" w14:textId="77777777" w:rsidTr="00AC17E5">
        <w:tc>
          <w:tcPr>
            <w:tcW w:w="9350" w:type="dxa"/>
            <w:tcBorders>
              <w:top w:val="nil"/>
              <w:bottom w:val="nil"/>
            </w:tcBorders>
          </w:tcPr>
          <w:p w14:paraId="6F1CDB5F" w14:textId="086A7423" w:rsidR="00260825" w:rsidRPr="00FF61B6" w:rsidRDefault="00260825" w:rsidP="00E222EB">
            <w:pPr>
              <w:pStyle w:val="ListParagraph"/>
              <w:numPr>
                <w:ilvl w:val="3"/>
                <w:numId w:val="851"/>
              </w:numPr>
              <w:spacing w:before="60" w:after="60"/>
              <w:contextualSpacing w:val="0"/>
            </w:pPr>
            <w:r w:rsidRPr="00FF61B6">
              <w:t>La formation au vol appropriée ;</w:t>
            </w:r>
          </w:p>
        </w:tc>
      </w:tr>
      <w:tr w:rsidR="00260825" w:rsidRPr="00FF61B6" w14:paraId="44DE9E89" w14:textId="77777777" w:rsidTr="00AC17E5">
        <w:tc>
          <w:tcPr>
            <w:tcW w:w="9350" w:type="dxa"/>
            <w:tcBorders>
              <w:top w:val="nil"/>
              <w:bottom w:val="nil"/>
            </w:tcBorders>
          </w:tcPr>
          <w:p w14:paraId="618EF876" w14:textId="1C427365" w:rsidR="00260825" w:rsidRPr="00FF61B6" w:rsidRDefault="00260825" w:rsidP="00E222EB">
            <w:pPr>
              <w:pStyle w:val="ListParagraph"/>
              <w:numPr>
                <w:ilvl w:val="3"/>
                <w:numId w:val="851"/>
              </w:numPr>
              <w:spacing w:before="60" w:after="60"/>
              <w:contextualSpacing w:val="0"/>
            </w:pPr>
            <w:r w:rsidRPr="00FF61B6">
              <w:t>Une formation périodique, de transition et sur les différences appropriée, selon ce qui est requis, pour être à jour en ce qui concerne n'importe quel type ou variante d'aéronef à bord duquel le membre de l'équipage peut avoir à travailler ;</w:t>
            </w:r>
          </w:p>
        </w:tc>
      </w:tr>
      <w:tr w:rsidR="00260825" w:rsidRPr="00FF61B6" w14:paraId="1D0D861F" w14:textId="77777777" w:rsidTr="00AC17E5">
        <w:tc>
          <w:tcPr>
            <w:tcW w:w="9350" w:type="dxa"/>
            <w:tcBorders>
              <w:top w:val="nil"/>
              <w:bottom w:val="single" w:sz="4" w:space="0" w:color="auto"/>
            </w:tcBorders>
          </w:tcPr>
          <w:p w14:paraId="0A84A07D" w14:textId="34327DCD" w:rsidR="00260825" w:rsidRPr="00FF61B6" w:rsidRDefault="00260825" w:rsidP="00E222EB">
            <w:pPr>
              <w:pStyle w:val="ListParagraph"/>
              <w:numPr>
                <w:ilvl w:val="3"/>
                <w:numId w:val="851"/>
              </w:numPr>
              <w:spacing w:before="60" w:after="60"/>
              <w:contextualSpacing w:val="0"/>
            </w:pPr>
            <w:r w:rsidRPr="00FF61B6">
              <w:t>Une liste à jour des matériels pédagogiques approuvés, de l'équipement, des dispositifs de formation, des simulateurs et autres articles requis pour la formation en vue de répondre aux besoins en matière de formation pour chaque type et variante d'aéronef exploité par le titulaire de l'AOC ;</w:t>
            </w:r>
          </w:p>
        </w:tc>
      </w:tr>
      <w:tr w:rsidR="00260825" w:rsidRPr="00FF61B6" w14:paraId="5B40DCD9" w14:textId="77777777" w:rsidTr="00AC17E5">
        <w:tc>
          <w:tcPr>
            <w:tcW w:w="9350" w:type="dxa"/>
            <w:tcBorders>
              <w:top w:val="single" w:sz="4" w:space="0" w:color="auto"/>
              <w:bottom w:val="nil"/>
            </w:tcBorders>
          </w:tcPr>
          <w:p w14:paraId="664AB64F" w14:textId="40B9A6D4" w:rsidR="00260825" w:rsidRPr="00FF61B6" w:rsidRDefault="00260825" w:rsidP="00E222EB">
            <w:pPr>
              <w:pStyle w:val="ListParagraph"/>
              <w:numPr>
                <w:ilvl w:val="3"/>
                <w:numId w:val="851"/>
              </w:numPr>
              <w:spacing w:before="60" w:after="60"/>
              <w:contextualSpacing w:val="0"/>
            </w:pPr>
            <w:r w:rsidRPr="00FF61B6">
              <w:t>Un nombre adéquat de personnes assurant la vérification au sol et de personnel du poste de pilotage pour assurer une formation et une vérification adéquates des membres de l'équipage ; et</w:t>
            </w:r>
          </w:p>
        </w:tc>
      </w:tr>
      <w:tr w:rsidR="00260825" w:rsidRPr="00FF61B6" w14:paraId="5724B139" w14:textId="77777777" w:rsidTr="00AC17E5">
        <w:tc>
          <w:tcPr>
            <w:tcW w:w="9350" w:type="dxa"/>
            <w:tcBorders>
              <w:top w:val="nil"/>
              <w:bottom w:val="nil"/>
            </w:tcBorders>
          </w:tcPr>
          <w:p w14:paraId="60206DE4" w14:textId="2AC4C73A" w:rsidR="00260825" w:rsidRPr="00FF61B6" w:rsidRDefault="00260825" w:rsidP="00E222EB">
            <w:pPr>
              <w:pStyle w:val="ListParagraph"/>
              <w:numPr>
                <w:ilvl w:val="3"/>
                <w:numId w:val="851"/>
              </w:numPr>
              <w:spacing w:before="60" w:after="60"/>
              <w:contextualSpacing w:val="0"/>
            </w:pPr>
            <w:r w:rsidRPr="00FF61B6">
              <w:t>Un système d'enregistrement acceptable pour la Régie, indiquant la conformité à tous les impératifs appropriés de formation et d'expérience récente.</w:t>
            </w:r>
          </w:p>
        </w:tc>
      </w:tr>
      <w:tr w:rsidR="003107BB" w:rsidRPr="00FF61B6" w14:paraId="7E4D0629" w14:textId="77777777" w:rsidTr="00AC17E5">
        <w:tc>
          <w:tcPr>
            <w:tcW w:w="9350" w:type="dxa"/>
            <w:tcBorders>
              <w:top w:val="nil"/>
              <w:bottom w:val="nil"/>
            </w:tcBorders>
          </w:tcPr>
          <w:p w14:paraId="7A4D3090" w14:textId="5A1BB910" w:rsidR="003107BB" w:rsidRPr="00FF61B6" w:rsidRDefault="003107BB" w:rsidP="00E222EB">
            <w:pPr>
              <w:pStyle w:val="ListParagraph"/>
              <w:numPr>
                <w:ilvl w:val="1"/>
                <w:numId w:val="851"/>
              </w:numPr>
              <w:spacing w:before="60" w:after="60"/>
              <w:contextualSpacing w:val="0"/>
            </w:pPr>
            <w:r w:rsidRPr="00FF61B6">
              <w:t>Tous les membres d'équipage.</w:t>
            </w:r>
          </w:p>
        </w:tc>
      </w:tr>
      <w:tr w:rsidR="006C7158" w:rsidRPr="00FF61B6" w14:paraId="028F2E09" w14:textId="77777777" w:rsidTr="003107BB">
        <w:tc>
          <w:tcPr>
            <w:tcW w:w="9350" w:type="dxa"/>
            <w:tcBorders>
              <w:top w:val="nil"/>
              <w:bottom w:val="nil"/>
            </w:tcBorders>
          </w:tcPr>
          <w:p w14:paraId="1FDD2989" w14:textId="47A1AFFA" w:rsidR="006C7158" w:rsidRPr="00FF61B6" w:rsidDel="002035E3" w:rsidRDefault="006C7158" w:rsidP="00E222EB">
            <w:pPr>
              <w:pStyle w:val="ListParagraph"/>
              <w:numPr>
                <w:ilvl w:val="2"/>
                <w:numId w:val="851"/>
              </w:numPr>
              <w:spacing w:before="60" w:after="60"/>
              <w:contextualSpacing w:val="0"/>
            </w:pPr>
            <w:r w:rsidRPr="00FF61B6">
              <w:t>Un programme de formation écrit doit être élaboré pour tous les membres de l'équipage pour les procédures d'urgence appropriées à chaque marque et modèle d'aéronef à bord duquel le membre de l'équipage se trouve ou qu'il exploite. Les domaines doivent comprendre :</w:t>
            </w:r>
          </w:p>
        </w:tc>
      </w:tr>
      <w:tr w:rsidR="003107BB" w:rsidRPr="00FF61B6" w14:paraId="14D9332A" w14:textId="77777777" w:rsidTr="00AC17E5">
        <w:tc>
          <w:tcPr>
            <w:tcW w:w="9350" w:type="dxa"/>
            <w:tcBorders>
              <w:top w:val="nil"/>
              <w:bottom w:val="nil"/>
            </w:tcBorders>
          </w:tcPr>
          <w:p w14:paraId="1E7BF7AC" w14:textId="75DACBEE" w:rsidR="003107BB" w:rsidRPr="00FF61B6" w:rsidRDefault="003107BB" w:rsidP="00E222EB">
            <w:pPr>
              <w:pStyle w:val="ListParagraph"/>
              <w:numPr>
                <w:ilvl w:val="3"/>
                <w:numId w:val="851"/>
              </w:numPr>
              <w:spacing w:before="60" w:after="60"/>
              <w:contextualSpacing w:val="0"/>
            </w:pPr>
            <w:r w:rsidRPr="00FF61B6">
              <w:t>Les instructions individuelles relatives à l'utilisation de l'équipement d'urgence embarqué, comme les extincteurs, l'équipement respiratoire d'urgence, l'équipement pour les premiers soins, les issues de secours et les toboggans et le système d'oxygène de l'aéronef, y compris l'utilisation des bouteilles d'oxygène d'urgence portatives. Les membres de l'équipage doivent aussi s'entraîner à l'utilisation de l'équipement d'urgence destiné à les protéger en cas d'incendie ou de fumée dans le poste de pilotage ;</w:t>
            </w:r>
          </w:p>
        </w:tc>
      </w:tr>
      <w:tr w:rsidR="003107BB" w:rsidRPr="00FF61B6" w14:paraId="4921BA17" w14:textId="77777777" w:rsidTr="00AC17E5">
        <w:tc>
          <w:tcPr>
            <w:tcW w:w="9350" w:type="dxa"/>
            <w:tcBorders>
              <w:top w:val="nil"/>
              <w:bottom w:val="nil"/>
            </w:tcBorders>
          </w:tcPr>
          <w:p w14:paraId="014EDA84" w14:textId="7C3C5D63" w:rsidR="003107BB" w:rsidRPr="00FF61B6" w:rsidRDefault="0073239C" w:rsidP="00E222EB">
            <w:pPr>
              <w:pStyle w:val="ListParagraph"/>
              <w:numPr>
                <w:ilvl w:val="3"/>
                <w:numId w:val="851"/>
              </w:numPr>
              <w:spacing w:before="60" w:after="60"/>
              <w:contextualSpacing w:val="0"/>
            </w:pPr>
            <w:r w:rsidRPr="00FF61B6">
              <w:t>Les instructions relatives aux urgences potentielles, comme une décompression rapide, un amerrissage forcé, la lutte contre le feu, l'évacuation de l'aéronef, les urgences médicales, les détournements et les passagers perturbateurs ; et</w:t>
            </w:r>
          </w:p>
        </w:tc>
      </w:tr>
      <w:tr w:rsidR="003107BB" w:rsidRPr="00FF61B6" w14:paraId="5E9D9E48" w14:textId="77777777" w:rsidTr="00AC17E5">
        <w:tc>
          <w:tcPr>
            <w:tcW w:w="9350" w:type="dxa"/>
            <w:tcBorders>
              <w:top w:val="nil"/>
              <w:bottom w:val="nil"/>
            </w:tcBorders>
          </w:tcPr>
          <w:p w14:paraId="5C164D3A" w14:textId="58375BBB" w:rsidR="003107BB" w:rsidRPr="00FF61B6" w:rsidRDefault="003107BB" w:rsidP="00E222EB">
            <w:pPr>
              <w:pStyle w:val="ListParagraph"/>
              <w:numPr>
                <w:ilvl w:val="3"/>
                <w:numId w:val="851"/>
              </w:numPr>
              <w:spacing w:before="60" w:after="60"/>
              <w:contextualSpacing w:val="0"/>
            </w:pPr>
            <w:r w:rsidRPr="00FF61B6">
              <w:t>La formation périodique prévue pour répondre aux impératifs de la Régie.</w:t>
            </w:r>
          </w:p>
        </w:tc>
      </w:tr>
      <w:tr w:rsidR="003107BB" w:rsidRPr="00FF61B6" w14:paraId="1EED5777" w14:textId="77777777" w:rsidTr="00AC17E5">
        <w:tc>
          <w:tcPr>
            <w:tcW w:w="9350" w:type="dxa"/>
            <w:tcBorders>
              <w:top w:val="nil"/>
              <w:bottom w:val="nil"/>
            </w:tcBorders>
          </w:tcPr>
          <w:p w14:paraId="3597E307" w14:textId="638FC5EE" w:rsidR="003107BB" w:rsidRPr="00FF61B6" w:rsidRDefault="003107BB" w:rsidP="00E222EB">
            <w:pPr>
              <w:pStyle w:val="ListParagraph"/>
              <w:numPr>
                <w:ilvl w:val="1"/>
                <w:numId w:val="851"/>
              </w:numPr>
              <w:spacing w:before="60" w:after="60"/>
              <w:contextualSpacing w:val="0"/>
            </w:pPr>
            <w:r w:rsidRPr="00FF61B6">
              <w:t>Tout le personnel d'exploitation.</w:t>
            </w:r>
          </w:p>
        </w:tc>
      </w:tr>
      <w:tr w:rsidR="006C7158" w:rsidRPr="00FF61B6" w14:paraId="4D8935A1" w14:textId="77777777" w:rsidTr="003107BB">
        <w:tc>
          <w:tcPr>
            <w:tcW w:w="9350" w:type="dxa"/>
            <w:tcBorders>
              <w:top w:val="nil"/>
              <w:bottom w:val="nil"/>
            </w:tcBorders>
          </w:tcPr>
          <w:p w14:paraId="5C1FDDB4" w14:textId="27D5657B" w:rsidR="006C7158" w:rsidRPr="00FF61B6" w:rsidDel="002035E3" w:rsidRDefault="006C7158" w:rsidP="00E222EB">
            <w:pPr>
              <w:pStyle w:val="ListParagraph"/>
              <w:numPr>
                <w:ilvl w:val="2"/>
                <w:numId w:val="851"/>
              </w:numPr>
              <w:spacing w:before="60" w:after="60"/>
              <w:contextualSpacing w:val="0"/>
            </w:pPr>
            <w:r w:rsidRPr="00FF61B6">
              <w:t>Les cursus de formation et les programmes de vérification destinés à tout le personnel d'exploitation doivent comprendre ce qui suit :</w:t>
            </w:r>
          </w:p>
        </w:tc>
      </w:tr>
      <w:tr w:rsidR="003107BB" w:rsidRPr="00FF61B6" w14:paraId="69A417A3" w14:textId="77777777" w:rsidTr="00AC17E5">
        <w:tc>
          <w:tcPr>
            <w:tcW w:w="9350" w:type="dxa"/>
            <w:tcBorders>
              <w:top w:val="nil"/>
              <w:bottom w:val="nil"/>
            </w:tcBorders>
          </w:tcPr>
          <w:p w14:paraId="5A1EC623" w14:textId="32D7876B" w:rsidR="003107BB" w:rsidRPr="00FF61B6" w:rsidRDefault="003107BB" w:rsidP="00E222EB">
            <w:pPr>
              <w:pStyle w:val="ListParagraph"/>
              <w:numPr>
                <w:ilvl w:val="3"/>
                <w:numId w:val="851"/>
              </w:numPr>
              <w:spacing w:before="60" w:after="60"/>
              <w:contextualSpacing w:val="0"/>
            </w:pPr>
            <w:r w:rsidRPr="00FF61B6">
              <w:t>La formation au transport en toute sécurité et à la reconnaissance de toutes les marchandises dangereuses dont le transport aérien est autorisé par la Régie ; cette formation doit comprendre l’emballage, le marquage, l’étiquetage et la documentation corrects des articles dangereux et des articles magnétisés ;</w:t>
            </w:r>
          </w:p>
        </w:tc>
      </w:tr>
      <w:tr w:rsidR="003107BB" w:rsidRPr="00FF61B6" w14:paraId="7F6B8101" w14:textId="77777777" w:rsidTr="00AC17E5">
        <w:tc>
          <w:tcPr>
            <w:tcW w:w="9350" w:type="dxa"/>
            <w:tcBorders>
              <w:top w:val="nil"/>
              <w:bottom w:val="nil"/>
            </w:tcBorders>
          </w:tcPr>
          <w:p w14:paraId="7A03D0BB" w14:textId="1F991CB9" w:rsidR="003107BB" w:rsidRPr="00FF61B6" w:rsidRDefault="003107BB" w:rsidP="00E222EB">
            <w:pPr>
              <w:pStyle w:val="ListParagraph"/>
              <w:numPr>
                <w:ilvl w:val="3"/>
                <w:numId w:val="851"/>
              </w:numPr>
              <w:spacing w:before="60" w:after="60"/>
              <w:contextualSpacing w:val="0"/>
            </w:pPr>
            <w:r w:rsidRPr="00FF61B6">
              <w:t>Toute la formation appropriée en matière de sécurité requise par la Régie ; et</w:t>
            </w:r>
          </w:p>
        </w:tc>
      </w:tr>
      <w:tr w:rsidR="003107BB" w:rsidRPr="00FF61B6" w14:paraId="0E491B5E" w14:textId="77777777" w:rsidTr="00AC17E5">
        <w:tc>
          <w:tcPr>
            <w:tcW w:w="9350" w:type="dxa"/>
            <w:tcBorders>
              <w:top w:val="nil"/>
              <w:bottom w:val="nil"/>
            </w:tcBorders>
          </w:tcPr>
          <w:p w14:paraId="32D7724F" w14:textId="5AE1DE34" w:rsidR="003107BB" w:rsidRPr="00FF61B6" w:rsidRDefault="003107BB" w:rsidP="00E222EB">
            <w:pPr>
              <w:pStyle w:val="ListParagraph"/>
              <w:numPr>
                <w:ilvl w:val="3"/>
                <w:numId w:val="851"/>
              </w:numPr>
              <w:spacing w:before="60" w:after="60"/>
              <w:contextualSpacing w:val="0"/>
            </w:pPr>
            <w:r w:rsidRPr="00FF61B6">
              <w:lastRenderedPageBreak/>
              <w:t>Une méthode permettant toute notification requise d'un accident ou d'un incident impliquant des marchandises dangereuses.</w:t>
            </w:r>
          </w:p>
        </w:tc>
      </w:tr>
      <w:tr w:rsidR="003107BB" w:rsidRPr="00FF61B6" w14:paraId="17D61D2A" w14:textId="77777777" w:rsidTr="00AC17E5">
        <w:tc>
          <w:tcPr>
            <w:tcW w:w="9350" w:type="dxa"/>
            <w:tcBorders>
              <w:top w:val="nil"/>
              <w:bottom w:val="nil"/>
            </w:tcBorders>
          </w:tcPr>
          <w:p w14:paraId="2DCC75F6" w14:textId="4FEFB647" w:rsidR="003107BB" w:rsidRPr="00FF61B6" w:rsidRDefault="003107BB" w:rsidP="00E222EB">
            <w:pPr>
              <w:pStyle w:val="ListParagraph"/>
              <w:numPr>
                <w:ilvl w:val="1"/>
                <w:numId w:val="851"/>
              </w:numPr>
              <w:spacing w:before="60" w:after="60"/>
              <w:contextualSpacing w:val="0"/>
            </w:pPr>
            <w:r w:rsidRPr="00FF61B6">
              <w:t>Personnel d'exploitation autre que les membres de l'équipage.</w:t>
            </w:r>
          </w:p>
        </w:tc>
      </w:tr>
      <w:tr w:rsidR="006C7158" w:rsidRPr="00FF61B6" w14:paraId="5A3EC561" w14:textId="77777777" w:rsidTr="00B81D3A">
        <w:tc>
          <w:tcPr>
            <w:tcW w:w="9350" w:type="dxa"/>
            <w:tcBorders>
              <w:top w:val="nil"/>
              <w:bottom w:val="nil"/>
            </w:tcBorders>
          </w:tcPr>
          <w:p w14:paraId="52246B8C" w14:textId="1261BA0C" w:rsidR="006C7158" w:rsidRPr="00FF61B6" w:rsidDel="002035E3" w:rsidRDefault="006C7158" w:rsidP="00E222EB">
            <w:pPr>
              <w:pStyle w:val="ListParagraph"/>
              <w:numPr>
                <w:ilvl w:val="2"/>
                <w:numId w:val="851"/>
              </w:numPr>
              <w:spacing w:before="60" w:after="60"/>
              <w:contextualSpacing w:val="0"/>
            </w:pPr>
            <w:r w:rsidRPr="00FF61B6">
              <w:t>Pour le personnel d'exploitation autre que les membres d'équipage (comme les FOO, le personnel de manutention, etc.), un programme de formation écrit concernant ses devoirs respectifs doit être élaboré. Il doit porter sur toute formation initiale, périodique, sur les différences, spécialisée et autre requise par la Régie.</w:t>
            </w:r>
          </w:p>
        </w:tc>
      </w:tr>
      <w:tr w:rsidR="009C09DA" w:rsidRPr="00FF61B6" w14:paraId="3645A103" w14:textId="77777777" w:rsidTr="00AC17E5">
        <w:tc>
          <w:tcPr>
            <w:tcW w:w="9350" w:type="dxa"/>
            <w:tcBorders>
              <w:top w:val="nil"/>
              <w:bottom w:val="nil"/>
            </w:tcBorders>
          </w:tcPr>
          <w:p w14:paraId="769110FD" w14:textId="788096A2" w:rsidR="009C09DA" w:rsidRPr="00FF61B6" w:rsidRDefault="009C09DA" w:rsidP="00E222EB">
            <w:pPr>
              <w:pStyle w:val="ListParagraph"/>
              <w:numPr>
                <w:ilvl w:val="0"/>
                <w:numId w:val="851"/>
              </w:numPr>
              <w:spacing w:before="60" w:after="60"/>
              <w:contextualSpacing w:val="0"/>
              <w:rPr>
                <w:b/>
                <w:bCs/>
              </w:rPr>
            </w:pPr>
            <w:r w:rsidRPr="00FF61B6">
              <w:rPr>
                <w:b/>
              </w:rPr>
              <w:t>Procédures de formation et de vérification</w:t>
            </w:r>
          </w:p>
        </w:tc>
      </w:tr>
      <w:tr w:rsidR="009C09DA" w:rsidRPr="00FF61B6" w14:paraId="5CC35155" w14:textId="77777777" w:rsidTr="00AC17E5">
        <w:tc>
          <w:tcPr>
            <w:tcW w:w="9350" w:type="dxa"/>
            <w:tcBorders>
              <w:top w:val="nil"/>
              <w:bottom w:val="nil"/>
            </w:tcBorders>
          </w:tcPr>
          <w:p w14:paraId="6F7B0031" w14:textId="3A30B02A" w:rsidR="009C09DA" w:rsidRPr="00FF61B6" w:rsidRDefault="009C09DA" w:rsidP="00E222EB">
            <w:pPr>
              <w:pStyle w:val="ListParagraph"/>
              <w:numPr>
                <w:ilvl w:val="1"/>
                <w:numId w:val="851"/>
              </w:numPr>
              <w:spacing w:before="60" w:after="60"/>
              <w:contextualSpacing w:val="0"/>
            </w:pPr>
            <w:r w:rsidRPr="00FF61B6">
              <w:t>Procédures de vérification de l'aptitude professionnelle</w:t>
            </w:r>
          </w:p>
        </w:tc>
      </w:tr>
      <w:tr w:rsidR="007F728E" w:rsidRPr="00FF61B6" w14:paraId="67AE22A1" w14:textId="77777777" w:rsidTr="009C09DA">
        <w:tc>
          <w:tcPr>
            <w:tcW w:w="9350" w:type="dxa"/>
            <w:tcBorders>
              <w:top w:val="nil"/>
              <w:bottom w:val="nil"/>
            </w:tcBorders>
          </w:tcPr>
          <w:p w14:paraId="36795491" w14:textId="2EFBD93E" w:rsidR="007F728E" w:rsidRPr="00FF61B6" w:rsidDel="005A3062" w:rsidRDefault="007F728E" w:rsidP="00E222EB">
            <w:pPr>
              <w:pStyle w:val="ListParagraph"/>
              <w:numPr>
                <w:ilvl w:val="2"/>
                <w:numId w:val="851"/>
              </w:numPr>
              <w:spacing w:before="60" w:after="60"/>
              <w:contextualSpacing w:val="0"/>
            </w:pPr>
            <w:r w:rsidRPr="00FF61B6">
              <w:t>Les procédures à appliquer au cas où ce personnel n'atteint pas les normes requises ou ne s'y maintient pas.</w:t>
            </w:r>
          </w:p>
        </w:tc>
      </w:tr>
      <w:tr w:rsidR="009C09DA" w:rsidRPr="00FF61B6" w14:paraId="63D6EB54" w14:textId="77777777" w:rsidTr="00AC17E5">
        <w:tc>
          <w:tcPr>
            <w:tcW w:w="9350" w:type="dxa"/>
            <w:tcBorders>
              <w:top w:val="nil"/>
              <w:bottom w:val="nil"/>
            </w:tcBorders>
          </w:tcPr>
          <w:p w14:paraId="4381C106" w14:textId="78E30416" w:rsidR="009C09DA" w:rsidRPr="00FF61B6" w:rsidRDefault="009C09DA" w:rsidP="00E222EB">
            <w:pPr>
              <w:pStyle w:val="ListParagraph"/>
              <w:numPr>
                <w:ilvl w:val="1"/>
                <w:numId w:val="851"/>
              </w:numPr>
              <w:spacing w:before="60" w:after="60"/>
              <w:contextualSpacing w:val="0"/>
            </w:pPr>
            <w:r w:rsidRPr="00FF61B6">
              <w:t>Procédures portant sur la simulation de situations anormales ou d'urgence.</w:t>
            </w:r>
          </w:p>
        </w:tc>
      </w:tr>
      <w:tr w:rsidR="007F728E" w:rsidRPr="00FF61B6" w14:paraId="01C5218E" w14:textId="77777777" w:rsidTr="00AC17E5">
        <w:tc>
          <w:tcPr>
            <w:tcW w:w="9350" w:type="dxa"/>
            <w:tcBorders>
              <w:top w:val="nil"/>
              <w:bottom w:val="single" w:sz="4" w:space="0" w:color="auto"/>
            </w:tcBorders>
          </w:tcPr>
          <w:p w14:paraId="4B3D17C1" w14:textId="522417B1" w:rsidR="007F728E" w:rsidRPr="00FF61B6" w:rsidDel="005A3062" w:rsidRDefault="007F728E" w:rsidP="00E222EB">
            <w:pPr>
              <w:pStyle w:val="ListParagraph"/>
              <w:numPr>
                <w:ilvl w:val="2"/>
                <w:numId w:val="851"/>
              </w:numPr>
              <w:spacing w:before="60" w:after="60"/>
              <w:contextualSpacing w:val="0"/>
            </w:pPr>
            <w:r w:rsidRPr="00FF61B6">
              <w:t>Les procédures visant à s'assurer que les situations anormales ou d'urgence qui requièrent l'application de toutes ou d'une partie des procédures pour situation anormale ou d'urgence, et la simulation d'IMC par moyens artificiels, ne sont pas simulées lors des vols de transport commercial aérien.</w:t>
            </w:r>
          </w:p>
        </w:tc>
      </w:tr>
      <w:tr w:rsidR="009C09DA" w:rsidRPr="00FF61B6" w14:paraId="334C3809" w14:textId="77777777" w:rsidTr="00AC17E5">
        <w:tc>
          <w:tcPr>
            <w:tcW w:w="9350" w:type="dxa"/>
            <w:tcBorders>
              <w:top w:val="single" w:sz="4" w:space="0" w:color="auto"/>
              <w:bottom w:val="nil"/>
            </w:tcBorders>
          </w:tcPr>
          <w:p w14:paraId="68E84FD9" w14:textId="57206B55" w:rsidR="009C09DA" w:rsidRPr="00FF61B6" w:rsidRDefault="009C09DA" w:rsidP="00E222EB">
            <w:pPr>
              <w:pStyle w:val="ListParagraph"/>
              <w:numPr>
                <w:ilvl w:val="0"/>
                <w:numId w:val="851"/>
              </w:numPr>
              <w:spacing w:before="60" w:after="60" w:line="233" w:lineRule="auto"/>
              <w:contextualSpacing w:val="0"/>
              <w:rPr>
                <w:b/>
                <w:bCs/>
              </w:rPr>
            </w:pPr>
            <w:r w:rsidRPr="00FF61B6">
              <w:rPr>
                <w:b/>
              </w:rPr>
              <w:t>Conservation de la documentation</w:t>
            </w:r>
          </w:p>
        </w:tc>
      </w:tr>
      <w:tr w:rsidR="009C09DA" w:rsidRPr="00FF61B6" w14:paraId="647BB0FE" w14:textId="77777777" w:rsidTr="00AC17E5">
        <w:tc>
          <w:tcPr>
            <w:tcW w:w="9350" w:type="dxa"/>
            <w:tcBorders>
              <w:top w:val="nil"/>
              <w:bottom w:val="nil"/>
            </w:tcBorders>
          </w:tcPr>
          <w:p w14:paraId="3330716A" w14:textId="58EAAD65" w:rsidR="009C09DA" w:rsidRPr="00FF61B6" w:rsidRDefault="009C09DA" w:rsidP="00E222EB">
            <w:pPr>
              <w:pStyle w:val="ListParagraph"/>
              <w:numPr>
                <w:ilvl w:val="1"/>
                <w:numId w:val="851"/>
              </w:numPr>
              <w:spacing w:before="60" w:after="60" w:line="233" w:lineRule="auto"/>
              <w:contextualSpacing w:val="0"/>
            </w:pPr>
            <w:r w:rsidRPr="00FF61B6">
              <w:t>Documentation à conserver et temps de conservation.</w:t>
            </w:r>
          </w:p>
        </w:tc>
      </w:tr>
      <w:tr w:rsidR="007F728E" w:rsidRPr="00FF61B6" w14:paraId="63B30294" w14:textId="77777777" w:rsidTr="00AC17E5">
        <w:tc>
          <w:tcPr>
            <w:tcW w:w="9350" w:type="dxa"/>
            <w:tcBorders>
              <w:top w:val="nil"/>
              <w:bottom w:val="single" w:sz="4" w:space="0" w:color="auto"/>
            </w:tcBorders>
          </w:tcPr>
          <w:p w14:paraId="70EA32FD" w14:textId="59120004" w:rsidR="007F728E" w:rsidRPr="00FF61B6" w:rsidDel="005A3062" w:rsidRDefault="007F728E" w:rsidP="00E222EB">
            <w:pPr>
              <w:pStyle w:val="ListParagraph"/>
              <w:numPr>
                <w:ilvl w:val="2"/>
                <w:numId w:val="851"/>
              </w:numPr>
              <w:spacing w:before="60" w:after="60" w:line="233" w:lineRule="auto"/>
              <w:contextualSpacing w:val="0"/>
            </w:pPr>
            <w:r w:rsidRPr="00FF61B6">
              <w:t>Le titulaire d'un AOC doit conserver toute la documentation requise par la Régie ou celle d'un autre État dans lequel il opère, pendant le temps spécifié par la Régie concernée ou celui qui est requis pour montrer la conformité à la réglementation appropriée ou à son OM, quel que soit le plus long.</w:t>
            </w:r>
          </w:p>
        </w:tc>
      </w:tr>
    </w:tbl>
    <w:p w14:paraId="6AB70526" w14:textId="3E0AEEEE" w:rsidR="00B44861" w:rsidRPr="00FF61B6" w:rsidRDefault="00CA5998" w:rsidP="00E222EB">
      <w:pPr>
        <w:widowControl w:val="0"/>
        <w:spacing w:after="0" w:line="233" w:lineRule="auto"/>
        <w:jc w:val="right"/>
        <w:rPr>
          <w:i/>
          <w:iCs/>
          <w:sz w:val="20"/>
          <w:szCs w:val="20"/>
        </w:rPr>
      </w:pPr>
      <w:r w:rsidRPr="00FF61B6">
        <w:rPr>
          <w:i/>
          <w:sz w:val="20"/>
        </w:rPr>
        <w:t>OACI, Annexe 6, Partie I, Appendice 2 : 2.4.1 ; 2.4.2 ; 2.4.3</w:t>
      </w:r>
    </w:p>
    <w:p w14:paraId="7A2439EF" w14:textId="405BDBFF" w:rsidR="00193928" w:rsidRPr="00FF61B6" w:rsidRDefault="00193928" w:rsidP="00E222EB">
      <w:pPr>
        <w:widowControl w:val="0"/>
        <w:spacing w:before="0" w:after="0" w:line="233" w:lineRule="auto"/>
        <w:jc w:val="right"/>
        <w:rPr>
          <w:iCs/>
          <w:szCs w:val="20"/>
        </w:rPr>
      </w:pPr>
      <w:r w:rsidRPr="00FF61B6">
        <w:rPr>
          <w:i/>
          <w:sz w:val="20"/>
        </w:rPr>
        <w:t>OACI, Annexe 6, Partie II : 3.9.3</w:t>
      </w:r>
    </w:p>
    <w:p w14:paraId="4D503130" w14:textId="0CFF7C7F" w:rsidR="00391816" w:rsidRPr="00FF61B6" w:rsidRDefault="00726D04" w:rsidP="00E222EB">
      <w:pPr>
        <w:pStyle w:val="Heading4"/>
        <w:numPr>
          <w:ilvl w:val="0"/>
          <w:numId w:val="0"/>
        </w:numPr>
        <w:ind w:left="864" w:hanging="864"/>
      </w:pPr>
      <w:bookmarkStart w:id="392" w:name="_Toc61352360"/>
      <w:r w:rsidRPr="00FF61B6">
        <w:t>NMO 9.4.1.4</w:t>
      </w:r>
      <w:r w:rsidRPr="00FF61B6">
        <w:tab/>
        <w:t>Manuel d'utilisation de l'aéronef</w:t>
      </w:r>
      <w:bookmarkEnd w:id="392"/>
    </w:p>
    <w:p w14:paraId="4477E272" w14:textId="1FB25CBF" w:rsidR="009C09DA" w:rsidRPr="00FF61B6" w:rsidRDefault="00E372F0" w:rsidP="00E222EB">
      <w:pPr>
        <w:pStyle w:val="FAAOutlineL1a"/>
        <w:numPr>
          <w:ilvl w:val="7"/>
          <w:numId w:val="749"/>
        </w:numPr>
        <w:spacing w:line="233" w:lineRule="auto"/>
        <w:ind w:left="1440"/>
      </w:pPr>
      <w:r w:rsidRPr="00FF61B6">
        <w:t>Chaque demandeur et titulaire d'un AOC doit soumettre et tenir à jour un AOM, dans le cadre de son OM, contenant au moins ce qui suit :</w:t>
      </w:r>
    </w:p>
    <w:tbl>
      <w:tblPr>
        <w:tblStyle w:val="TableGrid"/>
        <w:tblW w:w="0" w:type="auto"/>
        <w:tblLook w:val="04A0" w:firstRow="1" w:lastRow="0" w:firstColumn="1" w:lastColumn="0" w:noHBand="0" w:noVBand="1"/>
        <w:tblCaption w:val="Aircraft Operating Manual"/>
        <w:tblDescription w:val="Paragraphs within the Aircraft Operating Manual"/>
      </w:tblPr>
      <w:tblGrid>
        <w:gridCol w:w="9350"/>
      </w:tblGrid>
      <w:tr w:rsidR="00513436" w:rsidRPr="00FF61B6" w14:paraId="20F0372A" w14:textId="77777777" w:rsidTr="00AC17E5">
        <w:tc>
          <w:tcPr>
            <w:tcW w:w="9350" w:type="dxa"/>
            <w:tcBorders>
              <w:bottom w:val="nil"/>
            </w:tcBorders>
          </w:tcPr>
          <w:p w14:paraId="091C6235" w14:textId="7C92676A" w:rsidR="00513436" w:rsidRPr="00FF61B6" w:rsidRDefault="00513436" w:rsidP="00E222EB">
            <w:pPr>
              <w:pStyle w:val="ListParagraph"/>
              <w:numPr>
                <w:ilvl w:val="0"/>
                <w:numId w:val="852"/>
              </w:numPr>
              <w:spacing w:before="60" w:after="60" w:line="233" w:lineRule="auto"/>
              <w:contextualSpacing w:val="0"/>
              <w:rPr>
                <w:b/>
                <w:bCs/>
              </w:rPr>
            </w:pPr>
            <w:r w:rsidRPr="00FF61B6">
              <w:rPr>
                <w:b/>
              </w:rPr>
              <w:t>Informations d'ordre général et unités de mesure</w:t>
            </w:r>
          </w:p>
        </w:tc>
      </w:tr>
      <w:tr w:rsidR="007C6939" w:rsidRPr="00FF61B6" w14:paraId="1992DD37" w14:textId="77777777" w:rsidTr="00AC17E5">
        <w:tc>
          <w:tcPr>
            <w:tcW w:w="9350" w:type="dxa"/>
            <w:tcBorders>
              <w:top w:val="nil"/>
              <w:bottom w:val="nil"/>
            </w:tcBorders>
          </w:tcPr>
          <w:p w14:paraId="78095871" w14:textId="69639245" w:rsidR="007C6939" w:rsidRPr="00FF61B6" w:rsidRDefault="006E094C" w:rsidP="00E222EB">
            <w:pPr>
              <w:pStyle w:val="ListParagraph"/>
              <w:numPr>
                <w:ilvl w:val="1"/>
                <w:numId w:val="852"/>
              </w:numPr>
              <w:spacing w:before="60" w:after="60" w:line="233" w:lineRule="auto"/>
              <w:contextualSpacing w:val="0"/>
            </w:pPr>
            <w:r w:rsidRPr="00FF61B6">
              <w:t>Les informations d'ordre général (comme les dimensions de l'aéronef), dont une description des unités de mesure utilisées pour l'exploitation du type d'aéronef concerné et des tables de conversion.</w:t>
            </w:r>
          </w:p>
        </w:tc>
      </w:tr>
      <w:tr w:rsidR="00513436" w:rsidRPr="00FF61B6" w14:paraId="7F5E6939" w14:textId="77777777" w:rsidTr="00AC17E5">
        <w:tc>
          <w:tcPr>
            <w:tcW w:w="9350" w:type="dxa"/>
            <w:tcBorders>
              <w:top w:val="nil"/>
              <w:bottom w:val="nil"/>
            </w:tcBorders>
          </w:tcPr>
          <w:p w14:paraId="0F8BC056" w14:textId="42B3FA74" w:rsidR="00513436" w:rsidRPr="00FF61B6" w:rsidRDefault="00513436" w:rsidP="00E222EB">
            <w:pPr>
              <w:pStyle w:val="ListParagraph"/>
              <w:numPr>
                <w:ilvl w:val="0"/>
                <w:numId w:val="852"/>
              </w:numPr>
              <w:spacing w:before="60" w:after="60" w:line="233" w:lineRule="auto"/>
              <w:contextualSpacing w:val="0"/>
              <w:rPr>
                <w:b/>
                <w:bCs/>
              </w:rPr>
            </w:pPr>
            <w:r w:rsidRPr="00FF61B6">
              <w:rPr>
                <w:b/>
              </w:rPr>
              <w:t>Limitations</w:t>
            </w:r>
          </w:p>
        </w:tc>
      </w:tr>
      <w:tr w:rsidR="00513436" w:rsidRPr="00FF61B6" w14:paraId="37BD3DBC" w14:textId="77777777" w:rsidTr="00AC17E5">
        <w:tc>
          <w:tcPr>
            <w:tcW w:w="9350" w:type="dxa"/>
            <w:tcBorders>
              <w:top w:val="nil"/>
              <w:bottom w:val="nil"/>
            </w:tcBorders>
          </w:tcPr>
          <w:p w14:paraId="16683B72" w14:textId="189CBCB1" w:rsidR="00513436" w:rsidRPr="00FF61B6" w:rsidRDefault="00513436" w:rsidP="00E222EB">
            <w:pPr>
              <w:pStyle w:val="ListParagraph"/>
              <w:numPr>
                <w:ilvl w:val="1"/>
                <w:numId w:val="852"/>
              </w:numPr>
              <w:spacing w:before="60" w:after="60" w:line="233" w:lineRule="auto"/>
              <w:contextualSpacing w:val="0"/>
            </w:pPr>
            <w:r w:rsidRPr="00FF61B6">
              <w:t>Limitations de certification et d'exploitation.</w:t>
            </w:r>
          </w:p>
        </w:tc>
      </w:tr>
      <w:tr w:rsidR="007C6939" w:rsidRPr="00FF61B6" w14:paraId="1390ACA5" w14:textId="77777777" w:rsidTr="00513436">
        <w:tc>
          <w:tcPr>
            <w:tcW w:w="9350" w:type="dxa"/>
            <w:tcBorders>
              <w:top w:val="nil"/>
              <w:bottom w:val="nil"/>
            </w:tcBorders>
          </w:tcPr>
          <w:p w14:paraId="57B9F249" w14:textId="094FB6B6" w:rsidR="007C6939" w:rsidRPr="00FF61B6" w:rsidDel="00EC4C0D" w:rsidRDefault="007C6939" w:rsidP="00E222EB">
            <w:pPr>
              <w:pStyle w:val="ListParagraph"/>
              <w:numPr>
                <w:ilvl w:val="2"/>
                <w:numId w:val="852"/>
              </w:numPr>
              <w:spacing w:before="60" w:after="60" w:line="233" w:lineRule="auto"/>
              <w:contextualSpacing w:val="0"/>
            </w:pPr>
            <w:r w:rsidRPr="00FF61B6">
              <w:t>Une description des limitations d'exploitation qui s'appliquent, dont ce qui suit :</w:t>
            </w:r>
          </w:p>
        </w:tc>
      </w:tr>
      <w:tr w:rsidR="00513436" w:rsidRPr="00FF61B6" w14:paraId="78C93A01" w14:textId="77777777" w:rsidTr="00AC17E5">
        <w:tc>
          <w:tcPr>
            <w:tcW w:w="9350" w:type="dxa"/>
            <w:tcBorders>
              <w:top w:val="nil"/>
              <w:bottom w:val="nil"/>
            </w:tcBorders>
          </w:tcPr>
          <w:p w14:paraId="3084FC21" w14:textId="0EEB5DA5" w:rsidR="00513436" w:rsidRPr="00FF61B6" w:rsidRDefault="00513436" w:rsidP="00E222EB">
            <w:pPr>
              <w:pStyle w:val="ListParagraph"/>
              <w:numPr>
                <w:ilvl w:val="3"/>
                <w:numId w:val="852"/>
              </w:numPr>
              <w:spacing w:before="60" w:after="60" w:line="233" w:lineRule="auto"/>
              <w:contextualSpacing w:val="0"/>
            </w:pPr>
            <w:r w:rsidRPr="00FF61B6">
              <w:t>Statut de la certification ;</w:t>
            </w:r>
          </w:p>
        </w:tc>
      </w:tr>
      <w:tr w:rsidR="00513436" w:rsidRPr="00FF61B6" w14:paraId="798C14B7" w14:textId="77777777" w:rsidTr="00AC17E5">
        <w:tc>
          <w:tcPr>
            <w:tcW w:w="9350" w:type="dxa"/>
            <w:tcBorders>
              <w:top w:val="nil"/>
              <w:bottom w:val="nil"/>
            </w:tcBorders>
          </w:tcPr>
          <w:p w14:paraId="45A22C58" w14:textId="2BABAD06" w:rsidR="00513436" w:rsidRPr="00FF61B6" w:rsidRDefault="00513436" w:rsidP="00E222EB">
            <w:pPr>
              <w:pStyle w:val="ListParagraph"/>
              <w:numPr>
                <w:ilvl w:val="3"/>
                <w:numId w:val="852"/>
              </w:numPr>
              <w:spacing w:before="60" w:after="60" w:line="233" w:lineRule="auto"/>
              <w:contextualSpacing w:val="0"/>
            </w:pPr>
            <w:r w:rsidRPr="00FF61B6">
              <w:t>Configuration des sièges passagers pour chaque type d'aéronef, y compris une représentation graphique ;</w:t>
            </w:r>
          </w:p>
        </w:tc>
      </w:tr>
      <w:tr w:rsidR="00513436" w:rsidRPr="00FF61B6" w14:paraId="04BDAC3B" w14:textId="77777777" w:rsidTr="00AC17E5">
        <w:tc>
          <w:tcPr>
            <w:tcW w:w="9350" w:type="dxa"/>
            <w:tcBorders>
              <w:top w:val="nil"/>
              <w:bottom w:val="nil"/>
            </w:tcBorders>
          </w:tcPr>
          <w:p w14:paraId="50A92A04" w14:textId="073D99AA" w:rsidR="00513436" w:rsidRPr="00FF61B6" w:rsidRDefault="00513436" w:rsidP="00E222EB">
            <w:pPr>
              <w:pStyle w:val="ListParagraph"/>
              <w:numPr>
                <w:ilvl w:val="3"/>
                <w:numId w:val="852"/>
              </w:numPr>
              <w:spacing w:before="60" w:after="60" w:line="233" w:lineRule="auto"/>
              <w:contextualSpacing w:val="0"/>
            </w:pPr>
            <w:r w:rsidRPr="00FF61B6">
              <w:t>Type d'exploitation approuvée (comme AMO/IMC/VFR, vols de CAT II/III dans des conditions de givrage connues, etc.) ;</w:t>
            </w:r>
          </w:p>
        </w:tc>
      </w:tr>
      <w:tr w:rsidR="00513436" w:rsidRPr="00FF61B6" w14:paraId="0CCED9E2" w14:textId="77777777" w:rsidTr="00AC17E5">
        <w:tc>
          <w:tcPr>
            <w:tcW w:w="9350" w:type="dxa"/>
            <w:tcBorders>
              <w:top w:val="nil"/>
              <w:bottom w:val="nil"/>
            </w:tcBorders>
          </w:tcPr>
          <w:p w14:paraId="1DC43FC3" w14:textId="05351E09" w:rsidR="00513436" w:rsidRPr="00FF61B6" w:rsidRDefault="00513436" w:rsidP="00E222EB">
            <w:pPr>
              <w:pStyle w:val="ListParagraph"/>
              <w:numPr>
                <w:ilvl w:val="3"/>
                <w:numId w:val="852"/>
              </w:numPr>
              <w:spacing w:before="60" w:after="60" w:line="233" w:lineRule="auto"/>
              <w:contextualSpacing w:val="0"/>
            </w:pPr>
            <w:r w:rsidRPr="00FF61B6">
              <w:t>Composition de l'équipage ;</w:t>
            </w:r>
          </w:p>
        </w:tc>
      </w:tr>
      <w:tr w:rsidR="00513436" w:rsidRPr="00FF61B6" w14:paraId="06928D58" w14:textId="77777777" w:rsidTr="00AC17E5">
        <w:tc>
          <w:tcPr>
            <w:tcW w:w="9350" w:type="dxa"/>
            <w:tcBorders>
              <w:top w:val="nil"/>
              <w:bottom w:val="nil"/>
            </w:tcBorders>
          </w:tcPr>
          <w:p w14:paraId="4FFF0C95" w14:textId="66435F50" w:rsidR="00513436" w:rsidRPr="00FF61B6" w:rsidRDefault="00410B92" w:rsidP="00E222EB">
            <w:pPr>
              <w:pStyle w:val="ListParagraph"/>
              <w:numPr>
                <w:ilvl w:val="3"/>
                <w:numId w:val="852"/>
              </w:numPr>
              <w:spacing w:before="60" w:after="60" w:line="233" w:lineRule="auto"/>
              <w:contextualSpacing w:val="0"/>
            </w:pPr>
            <w:r w:rsidRPr="00FF61B6">
              <w:t>Exploitation dans les limites de masse et de centrage ;</w:t>
            </w:r>
          </w:p>
        </w:tc>
      </w:tr>
      <w:tr w:rsidR="00513436" w:rsidRPr="00FF61B6" w14:paraId="50B9C86A" w14:textId="77777777" w:rsidTr="00AC17E5">
        <w:tc>
          <w:tcPr>
            <w:tcW w:w="9350" w:type="dxa"/>
            <w:tcBorders>
              <w:top w:val="nil"/>
              <w:bottom w:val="nil"/>
            </w:tcBorders>
          </w:tcPr>
          <w:p w14:paraId="08E19264" w14:textId="5580F2F5" w:rsidR="00513436" w:rsidRPr="00FF61B6" w:rsidRDefault="00513436" w:rsidP="00E222EB">
            <w:pPr>
              <w:pStyle w:val="ListParagraph"/>
              <w:numPr>
                <w:ilvl w:val="3"/>
                <w:numId w:val="852"/>
              </w:numPr>
              <w:spacing w:before="60" w:after="60" w:line="233" w:lineRule="auto"/>
              <w:contextualSpacing w:val="0"/>
            </w:pPr>
            <w:r w:rsidRPr="00FF61B6">
              <w:t>Limitations de vitesse ;</w:t>
            </w:r>
          </w:p>
        </w:tc>
      </w:tr>
      <w:tr w:rsidR="00513436" w:rsidRPr="00FF61B6" w14:paraId="2432E7EB" w14:textId="77777777" w:rsidTr="00AC17E5">
        <w:tc>
          <w:tcPr>
            <w:tcW w:w="9350" w:type="dxa"/>
            <w:tcBorders>
              <w:top w:val="nil"/>
              <w:bottom w:val="nil"/>
            </w:tcBorders>
          </w:tcPr>
          <w:p w14:paraId="3F1BAFC5" w14:textId="00C365AA" w:rsidR="00513436" w:rsidRPr="00FF61B6" w:rsidRDefault="00513436" w:rsidP="00E222EB">
            <w:pPr>
              <w:pStyle w:val="ListParagraph"/>
              <w:numPr>
                <w:ilvl w:val="3"/>
                <w:numId w:val="852"/>
              </w:numPr>
              <w:spacing w:before="60" w:after="60" w:line="233" w:lineRule="auto"/>
              <w:contextualSpacing w:val="0"/>
            </w:pPr>
            <w:r w:rsidRPr="00FF61B6">
              <w:lastRenderedPageBreak/>
              <w:t>Domaines de vol ;</w:t>
            </w:r>
          </w:p>
        </w:tc>
      </w:tr>
      <w:tr w:rsidR="00513436" w:rsidRPr="00FF61B6" w14:paraId="1A701EC8" w14:textId="77777777" w:rsidTr="00AC17E5">
        <w:tc>
          <w:tcPr>
            <w:tcW w:w="9350" w:type="dxa"/>
            <w:tcBorders>
              <w:top w:val="nil"/>
              <w:bottom w:val="nil"/>
            </w:tcBorders>
          </w:tcPr>
          <w:p w14:paraId="5D4E2862" w14:textId="48FCEC67" w:rsidR="00513436" w:rsidRPr="00FF61B6" w:rsidRDefault="00513436" w:rsidP="00E222EB">
            <w:pPr>
              <w:pStyle w:val="ListParagraph"/>
              <w:numPr>
                <w:ilvl w:val="3"/>
                <w:numId w:val="852"/>
              </w:numPr>
              <w:spacing w:before="60" w:after="60" w:line="233" w:lineRule="auto"/>
              <w:contextualSpacing w:val="0"/>
            </w:pPr>
            <w:r w:rsidRPr="00FF61B6">
              <w:t>Limites relatives au vent, dont les opérations sur pistes contaminées ;</w:t>
            </w:r>
          </w:p>
        </w:tc>
      </w:tr>
      <w:tr w:rsidR="00513436" w:rsidRPr="00FF61B6" w14:paraId="7F1327C5" w14:textId="77777777" w:rsidTr="00AC17E5">
        <w:tc>
          <w:tcPr>
            <w:tcW w:w="9350" w:type="dxa"/>
            <w:tcBorders>
              <w:top w:val="nil"/>
              <w:bottom w:val="nil"/>
            </w:tcBorders>
          </w:tcPr>
          <w:p w14:paraId="06D39BF8" w14:textId="53FD9C41" w:rsidR="00513436" w:rsidRPr="00FF61B6" w:rsidRDefault="00513436" w:rsidP="00E222EB">
            <w:pPr>
              <w:pStyle w:val="ListParagraph"/>
              <w:numPr>
                <w:ilvl w:val="3"/>
                <w:numId w:val="852"/>
              </w:numPr>
              <w:spacing w:before="60" w:after="60" w:line="233" w:lineRule="auto"/>
              <w:contextualSpacing w:val="0"/>
            </w:pPr>
            <w:r w:rsidRPr="00FF61B6">
              <w:t>Limitations de performance pour les configurations concernées ;</w:t>
            </w:r>
          </w:p>
        </w:tc>
      </w:tr>
      <w:tr w:rsidR="00513436" w:rsidRPr="00FF61B6" w14:paraId="70D4A75A" w14:textId="77777777" w:rsidTr="00AC17E5">
        <w:tc>
          <w:tcPr>
            <w:tcW w:w="9350" w:type="dxa"/>
            <w:tcBorders>
              <w:top w:val="nil"/>
              <w:bottom w:val="nil"/>
            </w:tcBorders>
          </w:tcPr>
          <w:p w14:paraId="611B568F" w14:textId="71F95286" w:rsidR="00513436" w:rsidRPr="00FF61B6" w:rsidRDefault="00513436" w:rsidP="00E222EB">
            <w:pPr>
              <w:pStyle w:val="ListParagraph"/>
              <w:numPr>
                <w:ilvl w:val="3"/>
                <w:numId w:val="852"/>
              </w:numPr>
              <w:spacing w:before="60" w:after="60" w:line="233" w:lineRule="auto"/>
              <w:contextualSpacing w:val="0"/>
            </w:pPr>
            <w:r w:rsidRPr="00FF61B6">
              <w:t>Pente de la piste ;</w:t>
            </w:r>
          </w:p>
        </w:tc>
      </w:tr>
      <w:tr w:rsidR="00513436" w:rsidRPr="00FF61B6" w14:paraId="48CC2CE8" w14:textId="77777777" w:rsidTr="00AC17E5">
        <w:tc>
          <w:tcPr>
            <w:tcW w:w="9350" w:type="dxa"/>
            <w:tcBorders>
              <w:top w:val="nil"/>
              <w:bottom w:val="nil"/>
            </w:tcBorders>
          </w:tcPr>
          <w:p w14:paraId="5735DF81" w14:textId="51F81768" w:rsidR="00513436" w:rsidRPr="00FF61B6" w:rsidRDefault="00513436" w:rsidP="00E222EB">
            <w:pPr>
              <w:pStyle w:val="ListParagraph"/>
              <w:numPr>
                <w:ilvl w:val="3"/>
                <w:numId w:val="852"/>
              </w:numPr>
              <w:spacing w:before="60" w:after="60" w:line="233" w:lineRule="auto"/>
              <w:contextualSpacing w:val="0"/>
            </w:pPr>
            <w:r w:rsidRPr="00FF61B6">
              <w:t>Limitations pour pistes mouillées ou contaminées ;</w:t>
            </w:r>
          </w:p>
        </w:tc>
      </w:tr>
      <w:tr w:rsidR="00513436" w:rsidRPr="00FF61B6" w14:paraId="2D7A1917" w14:textId="77777777" w:rsidTr="00AC17E5">
        <w:tc>
          <w:tcPr>
            <w:tcW w:w="9350" w:type="dxa"/>
            <w:tcBorders>
              <w:top w:val="nil"/>
              <w:bottom w:val="nil"/>
            </w:tcBorders>
          </w:tcPr>
          <w:p w14:paraId="19AD6EA3" w14:textId="559429A9" w:rsidR="00513436" w:rsidRPr="00FF61B6" w:rsidRDefault="00513436" w:rsidP="00E222EB">
            <w:pPr>
              <w:pStyle w:val="ListParagraph"/>
              <w:numPr>
                <w:ilvl w:val="3"/>
                <w:numId w:val="852"/>
              </w:numPr>
              <w:spacing w:before="60" w:after="60" w:line="233" w:lineRule="auto"/>
              <w:contextualSpacing w:val="0"/>
            </w:pPr>
            <w:r w:rsidRPr="00FF61B6">
              <w:t>Contamination de la cellule ; et</w:t>
            </w:r>
          </w:p>
        </w:tc>
      </w:tr>
      <w:tr w:rsidR="00513436" w:rsidRPr="00FF61B6" w14:paraId="07BC14A1" w14:textId="77777777" w:rsidTr="00AC17E5">
        <w:tc>
          <w:tcPr>
            <w:tcW w:w="9350" w:type="dxa"/>
            <w:tcBorders>
              <w:top w:val="nil"/>
              <w:bottom w:val="nil"/>
            </w:tcBorders>
          </w:tcPr>
          <w:p w14:paraId="0A234FE1" w14:textId="426BC133" w:rsidR="00513436" w:rsidRPr="00FF61B6" w:rsidRDefault="00513436" w:rsidP="00E222EB">
            <w:pPr>
              <w:pStyle w:val="ListParagraph"/>
              <w:numPr>
                <w:ilvl w:val="3"/>
                <w:numId w:val="852"/>
              </w:numPr>
              <w:spacing w:before="60" w:after="60" w:line="233" w:lineRule="auto"/>
              <w:contextualSpacing w:val="0"/>
            </w:pPr>
            <w:r w:rsidRPr="00FF61B6">
              <w:t>Après l'atterrissage.</w:t>
            </w:r>
          </w:p>
        </w:tc>
      </w:tr>
      <w:tr w:rsidR="00BA4961" w:rsidRPr="00FF61B6" w14:paraId="2942418A" w14:textId="77777777" w:rsidTr="00AC17E5">
        <w:tc>
          <w:tcPr>
            <w:tcW w:w="9350" w:type="dxa"/>
            <w:tcBorders>
              <w:top w:val="nil"/>
              <w:bottom w:val="nil"/>
            </w:tcBorders>
          </w:tcPr>
          <w:p w14:paraId="434E2DDD" w14:textId="41AC7759" w:rsidR="00BA4961" w:rsidRPr="00FF61B6" w:rsidRDefault="00BA4961" w:rsidP="00E222EB">
            <w:pPr>
              <w:pStyle w:val="ListParagraph"/>
              <w:numPr>
                <w:ilvl w:val="0"/>
                <w:numId w:val="852"/>
              </w:numPr>
              <w:spacing w:before="60" w:after="60" w:line="233" w:lineRule="auto"/>
              <w:contextualSpacing w:val="0"/>
              <w:rPr>
                <w:b/>
                <w:bCs/>
              </w:rPr>
            </w:pPr>
            <w:r w:rsidRPr="00FF61B6">
              <w:rPr>
                <w:b/>
              </w:rPr>
              <w:t>Procédures</w:t>
            </w:r>
          </w:p>
        </w:tc>
      </w:tr>
      <w:tr w:rsidR="00BA4961" w:rsidRPr="00FF61B6" w14:paraId="663E5681" w14:textId="77777777" w:rsidTr="00AC17E5">
        <w:tc>
          <w:tcPr>
            <w:tcW w:w="9350" w:type="dxa"/>
            <w:tcBorders>
              <w:top w:val="nil"/>
              <w:bottom w:val="nil"/>
            </w:tcBorders>
          </w:tcPr>
          <w:p w14:paraId="6D4E0C64" w14:textId="425394CD" w:rsidR="00BA4961" w:rsidRPr="00FF61B6" w:rsidRDefault="00E544EC" w:rsidP="00E222EB">
            <w:pPr>
              <w:pStyle w:val="ListParagraph"/>
              <w:numPr>
                <w:ilvl w:val="1"/>
                <w:numId w:val="852"/>
              </w:numPr>
              <w:spacing w:before="60" w:after="60" w:line="233" w:lineRule="auto"/>
              <w:contextualSpacing w:val="0"/>
            </w:pPr>
            <w:r w:rsidRPr="00FF61B6">
              <w:t>Procédures normales.</w:t>
            </w:r>
          </w:p>
        </w:tc>
      </w:tr>
      <w:tr w:rsidR="007C6939" w:rsidRPr="00FF61B6" w14:paraId="7447D2C8" w14:textId="77777777" w:rsidTr="00BA4961">
        <w:tc>
          <w:tcPr>
            <w:tcW w:w="9350" w:type="dxa"/>
            <w:tcBorders>
              <w:top w:val="nil"/>
              <w:bottom w:val="nil"/>
            </w:tcBorders>
          </w:tcPr>
          <w:p w14:paraId="7D5656AB" w14:textId="1682325F" w:rsidR="007C6939" w:rsidRPr="00FF61B6" w:rsidRDefault="007C6939" w:rsidP="00E222EB">
            <w:pPr>
              <w:pStyle w:val="ListParagraph"/>
              <w:numPr>
                <w:ilvl w:val="2"/>
                <w:numId w:val="852"/>
              </w:numPr>
              <w:spacing w:before="60" w:after="60" w:line="233" w:lineRule="auto"/>
              <w:contextualSpacing w:val="0"/>
            </w:pPr>
            <w:r w:rsidRPr="00FF61B6">
              <w:t>Les procédures et tâches normales de l'équipage, les listes de pointage appropriées, le système relatif à leur utilisation et une déclaration couvrant les procédures nécessaires de coordination entre les équipages de conduite et de cabine. Les procédures et tâches normales suivantes doivent y figurer :</w:t>
            </w:r>
          </w:p>
        </w:tc>
      </w:tr>
      <w:tr w:rsidR="00BA4961" w:rsidRPr="00FF61B6" w14:paraId="1B6532A1" w14:textId="77777777" w:rsidTr="00AC17E5">
        <w:tc>
          <w:tcPr>
            <w:tcW w:w="9350" w:type="dxa"/>
            <w:tcBorders>
              <w:top w:val="nil"/>
              <w:bottom w:val="nil"/>
            </w:tcBorders>
          </w:tcPr>
          <w:p w14:paraId="617688A6" w14:textId="15897B6F" w:rsidR="00BA4961" w:rsidRPr="00FF61B6" w:rsidRDefault="00BA4961" w:rsidP="00E222EB">
            <w:pPr>
              <w:pStyle w:val="ListParagraph"/>
              <w:numPr>
                <w:ilvl w:val="3"/>
                <w:numId w:val="852"/>
              </w:numPr>
              <w:spacing w:before="60" w:after="60" w:line="233" w:lineRule="auto"/>
              <w:contextualSpacing w:val="0"/>
            </w:pPr>
            <w:r w:rsidRPr="00FF61B6">
              <w:t>Avant le vol ;</w:t>
            </w:r>
          </w:p>
        </w:tc>
      </w:tr>
      <w:tr w:rsidR="00BA4961" w:rsidRPr="00FF61B6" w14:paraId="7A48DE4B" w14:textId="77777777" w:rsidTr="00AC17E5">
        <w:tc>
          <w:tcPr>
            <w:tcW w:w="9350" w:type="dxa"/>
            <w:tcBorders>
              <w:top w:val="nil"/>
              <w:bottom w:val="single" w:sz="4" w:space="0" w:color="auto"/>
            </w:tcBorders>
          </w:tcPr>
          <w:p w14:paraId="1613379A" w14:textId="64544B08" w:rsidR="00BA4961" w:rsidRPr="00FF61B6" w:rsidRDefault="00BA4961" w:rsidP="00E222EB">
            <w:pPr>
              <w:pStyle w:val="ListParagraph"/>
              <w:numPr>
                <w:ilvl w:val="3"/>
                <w:numId w:val="852"/>
              </w:numPr>
              <w:spacing w:before="60" w:after="60" w:line="233" w:lineRule="auto"/>
              <w:contextualSpacing w:val="0"/>
            </w:pPr>
            <w:r w:rsidRPr="00FF61B6">
              <w:t>Avant de départ et chargement ;</w:t>
            </w:r>
          </w:p>
        </w:tc>
      </w:tr>
      <w:tr w:rsidR="00775F66" w:rsidRPr="00FF61B6" w14:paraId="55745EBB" w14:textId="77777777" w:rsidTr="00AC17E5">
        <w:tc>
          <w:tcPr>
            <w:tcW w:w="9350" w:type="dxa"/>
            <w:tcBorders>
              <w:top w:val="single" w:sz="4" w:space="0" w:color="auto"/>
              <w:bottom w:val="nil"/>
            </w:tcBorders>
          </w:tcPr>
          <w:p w14:paraId="19A476F5" w14:textId="050907C7" w:rsidR="00775F66" w:rsidRPr="00FF61B6" w:rsidRDefault="00775F66" w:rsidP="00E222EB">
            <w:pPr>
              <w:pStyle w:val="ListParagraph"/>
              <w:numPr>
                <w:ilvl w:val="3"/>
                <w:numId w:val="852"/>
              </w:numPr>
              <w:spacing w:before="60" w:after="60"/>
              <w:contextualSpacing w:val="0"/>
            </w:pPr>
            <w:r w:rsidRPr="00FF61B6">
              <w:t>Calage et vérification de l'altimètre ;</w:t>
            </w:r>
          </w:p>
        </w:tc>
      </w:tr>
      <w:tr w:rsidR="00337A20" w:rsidRPr="00FF61B6" w14:paraId="058B8FD3" w14:textId="77777777" w:rsidTr="00AC17E5">
        <w:tc>
          <w:tcPr>
            <w:tcW w:w="9350" w:type="dxa"/>
            <w:tcBorders>
              <w:top w:val="nil"/>
              <w:bottom w:val="nil"/>
            </w:tcBorders>
          </w:tcPr>
          <w:p w14:paraId="37926077" w14:textId="7A28A708" w:rsidR="00337A20" w:rsidRPr="00FF61B6" w:rsidRDefault="00337A20" w:rsidP="00E222EB">
            <w:pPr>
              <w:pStyle w:val="ListParagraph"/>
              <w:numPr>
                <w:ilvl w:val="3"/>
                <w:numId w:val="852"/>
              </w:numPr>
              <w:spacing w:before="60" w:after="60"/>
              <w:contextualSpacing w:val="0"/>
            </w:pPr>
            <w:r w:rsidRPr="00FF61B6">
              <w:t>Circulation au sol, décollage et montée ;</w:t>
            </w:r>
          </w:p>
        </w:tc>
      </w:tr>
      <w:tr w:rsidR="00337A20" w:rsidRPr="00FF61B6" w14:paraId="2B5CC416" w14:textId="77777777" w:rsidTr="00AC17E5">
        <w:tc>
          <w:tcPr>
            <w:tcW w:w="9350" w:type="dxa"/>
            <w:tcBorders>
              <w:top w:val="nil"/>
              <w:bottom w:val="nil"/>
            </w:tcBorders>
          </w:tcPr>
          <w:p w14:paraId="5E7E38FA" w14:textId="4441D9E2" w:rsidR="00337A20" w:rsidRPr="00FF61B6" w:rsidRDefault="00337A20" w:rsidP="00E222EB">
            <w:pPr>
              <w:pStyle w:val="ListParagraph"/>
              <w:numPr>
                <w:ilvl w:val="3"/>
                <w:numId w:val="852"/>
              </w:numPr>
              <w:spacing w:before="60" w:after="60"/>
              <w:contextualSpacing w:val="0"/>
            </w:pPr>
            <w:r w:rsidRPr="00FF61B6">
              <w:t>Réduction du bruit ;</w:t>
            </w:r>
          </w:p>
        </w:tc>
      </w:tr>
      <w:tr w:rsidR="00337A20" w:rsidRPr="00FF61B6" w14:paraId="74608947" w14:textId="77777777" w:rsidTr="00AC17E5">
        <w:tc>
          <w:tcPr>
            <w:tcW w:w="9350" w:type="dxa"/>
            <w:tcBorders>
              <w:top w:val="nil"/>
              <w:bottom w:val="nil"/>
            </w:tcBorders>
          </w:tcPr>
          <w:p w14:paraId="1C11DD39" w14:textId="0CB5E2C3" w:rsidR="00337A20" w:rsidRPr="00FF61B6" w:rsidRDefault="00337A20" w:rsidP="00E222EB">
            <w:pPr>
              <w:pStyle w:val="ListParagraph"/>
              <w:numPr>
                <w:ilvl w:val="3"/>
                <w:numId w:val="852"/>
              </w:numPr>
              <w:spacing w:before="60" w:after="60"/>
              <w:contextualSpacing w:val="0"/>
            </w:pPr>
            <w:r w:rsidRPr="00FF61B6">
              <w:t>Croisière et descente ;</w:t>
            </w:r>
          </w:p>
        </w:tc>
      </w:tr>
      <w:tr w:rsidR="00337A20" w:rsidRPr="00FF61B6" w14:paraId="2A0835FA" w14:textId="77777777" w:rsidTr="00AC17E5">
        <w:tc>
          <w:tcPr>
            <w:tcW w:w="9350" w:type="dxa"/>
            <w:tcBorders>
              <w:top w:val="nil"/>
              <w:bottom w:val="nil"/>
            </w:tcBorders>
          </w:tcPr>
          <w:p w14:paraId="40B9914E" w14:textId="3632B003" w:rsidR="00337A20" w:rsidRPr="00FF61B6" w:rsidRDefault="00337A20" w:rsidP="00E222EB">
            <w:pPr>
              <w:pStyle w:val="ListParagraph"/>
              <w:numPr>
                <w:ilvl w:val="3"/>
                <w:numId w:val="852"/>
              </w:numPr>
              <w:spacing w:before="60" w:after="60"/>
              <w:contextualSpacing w:val="0"/>
            </w:pPr>
            <w:r w:rsidRPr="00FF61B6">
              <w:t>Approche, préparation à l'atterrissage et briefing ;</w:t>
            </w:r>
          </w:p>
        </w:tc>
      </w:tr>
      <w:tr w:rsidR="00337A20" w:rsidRPr="00FF61B6" w14:paraId="488CD90A" w14:textId="77777777" w:rsidTr="00AC17E5">
        <w:tc>
          <w:tcPr>
            <w:tcW w:w="9350" w:type="dxa"/>
            <w:tcBorders>
              <w:top w:val="nil"/>
              <w:bottom w:val="nil"/>
            </w:tcBorders>
          </w:tcPr>
          <w:p w14:paraId="36ADE73D" w14:textId="4D6A602B" w:rsidR="00337A20" w:rsidRPr="00FF61B6" w:rsidRDefault="00337A20" w:rsidP="00E222EB">
            <w:pPr>
              <w:pStyle w:val="ListParagraph"/>
              <w:numPr>
                <w:ilvl w:val="3"/>
                <w:numId w:val="852"/>
              </w:numPr>
              <w:spacing w:before="60" w:after="60"/>
              <w:contextualSpacing w:val="0"/>
            </w:pPr>
            <w:r w:rsidRPr="00FF61B6">
              <w:t>Approche VFR ;</w:t>
            </w:r>
          </w:p>
        </w:tc>
      </w:tr>
      <w:tr w:rsidR="00337A20" w:rsidRPr="00FF61B6" w14:paraId="51E8523C" w14:textId="77777777" w:rsidTr="00AC17E5">
        <w:tc>
          <w:tcPr>
            <w:tcW w:w="9350" w:type="dxa"/>
            <w:tcBorders>
              <w:top w:val="nil"/>
              <w:bottom w:val="nil"/>
            </w:tcBorders>
          </w:tcPr>
          <w:p w14:paraId="23D8DECE" w14:textId="3E5AEA69" w:rsidR="00337A20" w:rsidRPr="00FF61B6" w:rsidRDefault="00337A20" w:rsidP="00E222EB">
            <w:pPr>
              <w:pStyle w:val="ListParagraph"/>
              <w:numPr>
                <w:ilvl w:val="3"/>
                <w:numId w:val="852"/>
              </w:numPr>
              <w:spacing w:before="60" w:after="60"/>
              <w:contextualSpacing w:val="0"/>
            </w:pPr>
            <w:r w:rsidRPr="00FF61B6">
              <w:t>Approche aux instruments ;</w:t>
            </w:r>
          </w:p>
        </w:tc>
      </w:tr>
      <w:tr w:rsidR="00337A20" w:rsidRPr="00FF61B6" w14:paraId="34E01D5F" w14:textId="77777777" w:rsidTr="00AC17E5">
        <w:tc>
          <w:tcPr>
            <w:tcW w:w="9350" w:type="dxa"/>
            <w:tcBorders>
              <w:top w:val="nil"/>
              <w:bottom w:val="nil"/>
            </w:tcBorders>
          </w:tcPr>
          <w:p w14:paraId="2B4944C6" w14:textId="5CA3D1EE" w:rsidR="00337A20" w:rsidRPr="00FF61B6" w:rsidRDefault="00337A20" w:rsidP="00E222EB">
            <w:pPr>
              <w:pStyle w:val="ListParagraph"/>
              <w:numPr>
                <w:ilvl w:val="3"/>
                <w:numId w:val="852"/>
              </w:numPr>
              <w:spacing w:before="60" w:after="60"/>
              <w:contextualSpacing w:val="0"/>
            </w:pPr>
            <w:r w:rsidRPr="00FF61B6">
              <w:t>Approche visuelle et indirecte ;</w:t>
            </w:r>
          </w:p>
        </w:tc>
      </w:tr>
      <w:tr w:rsidR="00337A20" w:rsidRPr="00FF61B6" w14:paraId="4C4958F2" w14:textId="77777777" w:rsidTr="00AC17E5">
        <w:tc>
          <w:tcPr>
            <w:tcW w:w="9350" w:type="dxa"/>
            <w:tcBorders>
              <w:top w:val="nil"/>
              <w:bottom w:val="nil"/>
            </w:tcBorders>
          </w:tcPr>
          <w:p w14:paraId="14DF0ED9" w14:textId="0FE27DC1" w:rsidR="00337A20" w:rsidRPr="00FF61B6" w:rsidRDefault="00337A20" w:rsidP="00E222EB">
            <w:pPr>
              <w:pStyle w:val="ListParagraph"/>
              <w:numPr>
                <w:ilvl w:val="3"/>
                <w:numId w:val="852"/>
              </w:numPr>
              <w:spacing w:before="60" w:after="60"/>
              <w:contextualSpacing w:val="0"/>
            </w:pPr>
            <w:r w:rsidRPr="00FF61B6">
              <w:t>Approche interrompue ;</w:t>
            </w:r>
          </w:p>
        </w:tc>
      </w:tr>
      <w:tr w:rsidR="00337A20" w:rsidRPr="00FF61B6" w14:paraId="73B647D2" w14:textId="77777777" w:rsidTr="00AC17E5">
        <w:tc>
          <w:tcPr>
            <w:tcW w:w="9350" w:type="dxa"/>
            <w:tcBorders>
              <w:top w:val="nil"/>
              <w:bottom w:val="nil"/>
            </w:tcBorders>
          </w:tcPr>
          <w:p w14:paraId="442C5499" w14:textId="6E18F78E" w:rsidR="00337A20" w:rsidRPr="00FF61B6" w:rsidRDefault="00337A20" w:rsidP="00E222EB">
            <w:pPr>
              <w:pStyle w:val="ListParagraph"/>
              <w:numPr>
                <w:ilvl w:val="3"/>
                <w:numId w:val="852"/>
              </w:numPr>
              <w:spacing w:before="60" w:after="60"/>
              <w:contextualSpacing w:val="0"/>
            </w:pPr>
            <w:r w:rsidRPr="00FF61B6">
              <w:t>Atterrissage normal ;</w:t>
            </w:r>
          </w:p>
        </w:tc>
      </w:tr>
      <w:tr w:rsidR="00337A20" w:rsidRPr="00FF61B6" w14:paraId="2AEEA0E6" w14:textId="77777777" w:rsidTr="00AC17E5">
        <w:tc>
          <w:tcPr>
            <w:tcW w:w="9350" w:type="dxa"/>
            <w:tcBorders>
              <w:top w:val="nil"/>
              <w:bottom w:val="nil"/>
            </w:tcBorders>
          </w:tcPr>
          <w:p w14:paraId="7F5CECA0" w14:textId="39A8A2AB" w:rsidR="00337A20" w:rsidRPr="00FF61B6" w:rsidRDefault="00337A20" w:rsidP="00E222EB">
            <w:pPr>
              <w:pStyle w:val="ListParagraph"/>
              <w:numPr>
                <w:ilvl w:val="3"/>
                <w:numId w:val="852"/>
              </w:numPr>
              <w:spacing w:before="60" w:after="60"/>
              <w:contextualSpacing w:val="0"/>
            </w:pPr>
            <w:r w:rsidRPr="00FF61B6">
              <w:t>Après l'atterrissage ; et</w:t>
            </w:r>
          </w:p>
        </w:tc>
      </w:tr>
      <w:tr w:rsidR="00337A20" w:rsidRPr="00FF61B6" w14:paraId="4222AD2E" w14:textId="77777777" w:rsidTr="00AC17E5">
        <w:tc>
          <w:tcPr>
            <w:tcW w:w="9350" w:type="dxa"/>
            <w:tcBorders>
              <w:top w:val="nil"/>
              <w:bottom w:val="nil"/>
            </w:tcBorders>
          </w:tcPr>
          <w:p w14:paraId="4FBA88E6" w14:textId="66FAA614" w:rsidR="00337A20" w:rsidRPr="00FF61B6" w:rsidRDefault="00337A20" w:rsidP="00E222EB">
            <w:pPr>
              <w:pStyle w:val="ListParagraph"/>
              <w:numPr>
                <w:ilvl w:val="3"/>
                <w:numId w:val="852"/>
              </w:numPr>
              <w:spacing w:before="60" w:after="60"/>
              <w:contextualSpacing w:val="0"/>
            </w:pPr>
            <w:r w:rsidRPr="00FF61B6">
              <w:t>Opération sur pistes mouillées et contaminées.</w:t>
            </w:r>
          </w:p>
        </w:tc>
      </w:tr>
      <w:tr w:rsidR="00337A20" w:rsidRPr="00FF61B6" w14:paraId="249131FD" w14:textId="77777777" w:rsidTr="00AC17E5">
        <w:tc>
          <w:tcPr>
            <w:tcW w:w="9350" w:type="dxa"/>
            <w:tcBorders>
              <w:top w:val="nil"/>
              <w:bottom w:val="nil"/>
            </w:tcBorders>
          </w:tcPr>
          <w:p w14:paraId="5CAAEE9F" w14:textId="4835FD40" w:rsidR="00337A20" w:rsidRPr="00FF61B6" w:rsidRDefault="00337A20" w:rsidP="00E222EB">
            <w:pPr>
              <w:pStyle w:val="ListParagraph"/>
              <w:numPr>
                <w:ilvl w:val="1"/>
                <w:numId w:val="852"/>
              </w:numPr>
              <w:spacing w:before="60" w:after="60"/>
              <w:contextualSpacing w:val="0"/>
            </w:pPr>
            <w:r w:rsidRPr="00FF61B6">
              <w:t>Procédures au sein du poste de pilotage.</w:t>
            </w:r>
          </w:p>
        </w:tc>
      </w:tr>
      <w:tr w:rsidR="00337A20" w:rsidRPr="00FF61B6" w14:paraId="5113019E" w14:textId="77777777" w:rsidTr="00AC17E5">
        <w:tc>
          <w:tcPr>
            <w:tcW w:w="9350" w:type="dxa"/>
            <w:tcBorders>
              <w:top w:val="nil"/>
              <w:bottom w:val="nil"/>
            </w:tcBorders>
          </w:tcPr>
          <w:p w14:paraId="0600358C" w14:textId="0BB211C5" w:rsidR="00337A20" w:rsidRPr="00FF61B6" w:rsidRDefault="0077613F" w:rsidP="00E222EB">
            <w:pPr>
              <w:pStyle w:val="ListParagraph"/>
              <w:numPr>
                <w:ilvl w:val="3"/>
                <w:numId w:val="852"/>
              </w:numPr>
              <w:spacing w:before="60" w:after="60"/>
              <w:contextualSpacing w:val="0"/>
            </w:pPr>
            <w:r w:rsidRPr="00FF61B6">
              <w:t>Procédures spécifiques au poste de pilotage. Obtention d'une autorisation de vol ;</w:t>
            </w:r>
          </w:p>
        </w:tc>
      </w:tr>
      <w:tr w:rsidR="00337A20" w:rsidRPr="00FF61B6" w14:paraId="579274CB" w14:textId="77777777" w:rsidTr="00AC17E5">
        <w:tc>
          <w:tcPr>
            <w:tcW w:w="9350" w:type="dxa"/>
            <w:tcBorders>
              <w:top w:val="nil"/>
              <w:bottom w:val="nil"/>
            </w:tcBorders>
          </w:tcPr>
          <w:p w14:paraId="662293F1" w14:textId="4960607F" w:rsidR="00337A20" w:rsidRPr="00FF61B6" w:rsidRDefault="00337A20" w:rsidP="00E222EB">
            <w:pPr>
              <w:pStyle w:val="ListParagraph"/>
              <w:numPr>
                <w:ilvl w:val="3"/>
                <w:numId w:val="852"/>
              </w:numPr>
              <w:spacing w:before="60" w:after="60"/>
              <w:contextualSpacing w:val="0"/>
            </w:pPr>
            <w:r w:rsidRPr="00FF61B6">
              <w:t>Préparation initiale du poste de pilotage ;</w:t>
            </w:r>
          </w:p>
        </w:tc>
      </w:tr>
      <w:tr w:rsidR="00337A20" w:rsidRPr="00FF61B6" w14:paraId="20FFEE32" w14:textId="77777777" w:rsidTr="00AC17E5">
        <w:tc>
          <w:tcPr>
            <w:tcW w:w="9350" w:type="dxa"/>
            <w:tcBorders>
              <w:top w:val="nil"/>
              <w:bottom w:val="nil"/>
            </w:tcBorders>
          </w:tcPr>
          <w:p w14:paraId="0896EC9D" w14:textId="16B52E9B" w:rsidR="00337A20" w:rsidRPr="00FF61B6" w:rsidRDefault="001603A6" w:rsidP="00E222EB">
            <w:pPr>
              <w:pStyle w:val="ListParagraph"/>
              <w:numPr>
                <w:ilvl w:val="3"/>
                <w:numId w:val="852"/>
              </w:numPr>
              <w:spacing w:before="60" w:after="60"/>
              <w:contextualSpacing w:val="0"/>
            </w:pPr>
            <w:r w:rsidRPr="00FF61B6">
              <w:t>SOP ;</w:t>
            </w:r>
          </w:p>
        </w:tc>
      </w:tr>
      <w:tr w:rsidR="00337A20" w:rsidRPr="00FF61B6" w14:paraId="752C39E4" w14:textId="77777777" w:rsidTr="00AC17E5">
        <w:tc>
          <w:tcPr>
            <w:tcW w:w="9350" w:type="dxa"/>
            <w:tcBorders>
              <w:top w:val="nil"/>
              <w:bottom w:val="nil"/>
            </w:tcBorders>
          </w:tcPr>
          <w:p w14:paraId="4F0E5DAB" w14:textId="3FC9A2D0" w:rsidR="00337A20" w:rsidRPr="00FF61B6" w:rsidRDefault="00DE1FA7" w:rsidP="00E222EB">
            <w:pPr>
              <w:pStyle w:val="ListParagraph"/>
              <w:numPr>
                <w:ilvl w:val="3"/>
                <w:numId w:val="852"/>
              </w:numPr>
              <w:spacing w:before="60" w:after="60"/>
              <w:contextualSpacing w:val="0"/>
            </w:pPr>
            <w:r w:rsidRPr="00FF61B6">
              <w:t>Discipline au sein du poste de pilotage ;</w:t>
            </w:r>
          </w:p>
        </w:tc>
      </w:tr>
      <w:tr w:rsidR="00337A20" w:rsidRPr="00FF61B6" w14:paraId="3F2D76F3" w14:textId="77777777" w:rsidTr="00AC17E5">
        <w:tc>
          <w:tcPr>
            <w:tcW w:w="9350" w:type="dxa"/>
            <w:tcBorders>
              <w:top w:val="nil"/>
              <w:bottom w:val="nil"/>
            </w:tcBorders>
          </w:tcPr>
          <w:p w14:paraId="1CAD4B46" w14:textId="5A1D3174" w:rsidR="00337A20" w:rsidRPr="00FF61B6" w:rsidRDefault="00337A20" w:rsidP="00E222EB">
            <w:pPr>
              <w:pStyle w:val="ListParagraph"/>
              <w:numPr>
                <w:ilvl w:val="3"/>
                <w:numId w:val="852"/>
              </w:numPr>
              <w:spacing w:before="60" w:after="60"/>
              <w:contextualSpacing w:val="0"/>
            </w:pPr>
            <w:r w:rsidRPr="00FF61B6">
              <w:t>Annonces standard ;</w:t>
            </w:r>
          </w:p>
        </w:tc>
      </w:tr>
      <w:tr w:rsidR="00337A20" w:rsidRPr="00FF61B6" w14:paraId="79612CE1" w14:textId="77777777" w:rsidTr="00AC17E5">
        <w:tc>
          <w:tcPr>
            <w:tcW w:w="9350" w:type="dxa"/>
            <w:tcBorders>
              <w:top w:val="nil"/>
              <w:bottom w:val="nil"/>
            </w:tcBorders>
          </w:tcPr>
          <w:p w14:paraId="45D78DA1" w14:textId="0196A7B7" w:rsidR="00337A20" w:rsidRPr="00FF61B6" w:rsidRDefault="00337A20" w:rsidP="00E222EB">
            <w:pPr>
              <w:pStyle w:val="ListParagraph"/>
              <w:numPr>
                <w:ilvl w:val="3"/>
                <w:numId w:val="852"/>
              </w:numPr>
              <w:spacing w:before="60" w:after="60"/>
              <w:contextualSpacing w:val="0"/>
            </w:pPr>
            <w:r w:rsidRPr="00FF61B6">
              <w:t>Communications ;</w:t>
            </w:r>
          </w:p>
        </w:tc>
      </w:tr>
      <w:tr w:rsidR="00337A20" w:rsidRPr="00FF61B6" w14:paraId="41B0BE2A" w14:textId="77777777" w:rsidTr="00AC17E5">
        <w:tc>
          <w:tcPr>
            <w:tcW w:w="9350" w:type="dxa"/>
            <w:tcBorders>
              <w:top w:val="nil"/>
              <w:bottom w:val="nil"/>
            </w:tcBorders>
          </w:tcPr>
          <w:p w14:paraId="02C7AFD2" w14:textId="1F191870" w:rsidR="00337A20" w:rsidRPr="00FF61B6" w:rsidRDefault="00337A20" w:rsidP="00E222EB">
            <w:pPr>
              <w:pStyle w:val="ListParagraph"/>
              <w:numPr>
                <w:ilvl w:val="3"/>
                <w:numId w:val="852"/>
              </w:numPr>
              <w:spacing w:before="60" w:after="60"/>
              <w:contextualSpacing w:val="0"/>
            </w:pPr>
            <w:r w:rsidRPr="00FF61B6">
              <w:t>La sécurité des vols ;</w:t>
            </w:r>
          </w:p>
        </w:tc>
      </w:tr>
      <w:tr w:rsidR="00337A20" w:rsidRPr="00FF61B6" w14:paraId="17252E70" w14:textId="77777777" w:rsidTr="00AC17E5">
        <w:tc>
          <w:tcPr>
            <w:tcW w:w="9350" w:type="dxa"/>
            <w:tcBorders>
              <w:top w:val="nil"/>
              <w:bottom w:val="nil"/>
            </w:tcBorders>
          </w:tcPr>
          <w:p w14:paraId="189E9775" w14:textId="4DFC60E4" w:rsidR="00337A20" w:rsidRPr="00FF61B6" w:rsidRDefault="00337A20" w:rsidP="00E222EB">
            <w:pPr>
              <w:pStyle w:val="ListParagraph"/>
              <w:numPr>
                <w:ilvl w:val="3"/>
                <w:numId w:val="852"/>
              </w:numPr>
              <w:spacing w:before="60" w:after="60"/>
              <w:contextualSpacing w:val="0"/>
            </w:pPr>
            <w:r w:rsidRPr="00FF61B6">
              <w:t>Procédures de refoulement et de remorquage ;</w:t>
            </w:r>
          </w:p>
        </w:tc>
      </w:tr>
      <w:tr w:rsidR="00337A20" w:rsidRPr="00FF61B6" w14:paraId="54866361" w14:textId="77777777" w:rsidTr="00AC17E5">
        <w:tc>
          <w:tcPr>
            <w:tcW w:w="9350" w:type="dxa"/>
            <w:tcBorders>
              <w:top w:val="nil"/>
              <w:bottom w:val="nil"/>
            </w:tcBorders>
          </w:tcPr>
          <w:p w14:paraId="5916A35F" w14:textId="02E4E0CA" w:rsidR="00337A20" w:rsidRPr="00FF61B6" w:rsidRDefault="00337A20" w:rsidP="00E222EB">
            <w:pPr>
              <w:pStyle w:val="ListParagraph"/>
              <w:numPr>
                <w:ilvl w:val="3"/>
                <w:numId w:val="852"/>
              </w:numPr>
              <w:spacing w:before="60" w:after="60"/>
              <w:contextualSpacing w:val="0"/>
            </w:pPr>
            <w:r w:rsidRPr="00FF61B6">
              <w:t>Directives relatives à la circulation au sol et aux signaux des pistes ;</w:t>
            </w:r>
          </w:p>
        </w:tc>
      </w:tr>
      <w:tr w:rsidR="00337A20" w:rsidRPr="00FF61B6" w14:paraId="29ED373A" w14:textId="77777777" w:rsidTr="00AC17E5">
        <w:tc>
          <w:tcPr>
            <w:tcW w:w="9350" w:type="dxa"/>
            <w:tcBorders>
              <w:top w:val="nil"/>
              <w:bottom w:val="nil"/>
            </w:tcBorders>
          </w:tcPr>
          <w:p w14:paraId="51223F8F" w14:textId="6831F9E9" w:rsidR="00337A20" w:rsidRPr="00FF61B6" w:rsidRDefault="00337A20" w:rsidP="00E222EB">
            <w:pPr>
              <w:pStyle w:val="ListParagraph"/>
              <w:numPr>
                <w:ilvl w:val="3"/>
                <w:numId w:val="852"/>
              </w:numPr>
              <w:spacing w:before="60" w:after="60"/>
              <w:contextualSpacing w:val="0"/>
            </w:pPr>
            <w:r w:rsidRPr="00FF61B6">
              <w:lastRenderedPageBreak/>
              <w:t>Procédures de décollage et de montée ;</w:t>
            </w:r>
          </w:p>
        </w:tc>
      </w:tr>
      <w:tr w:rsidR="00337A20" w:rsidRPr="00FF61B6" w14:paraId="7926EF9C" w14:textId="77777777" w:rsidTr="00AC17E5">
        <w:tc>
          <w:tcPr>
            <w:tcW w:w="9350" w:type="dxa"/>
            <w:tcBorders>
              <w:top w:val="nil"/>
              <w:bottom w:val="nil"/>
            </w:tcBorders>
          </w:tcPr>
          <w:p w14:paraId="2AF44C7C" w14:textId="5C3DEC00" w:rsidR="00337A20" w:rsidRPr="00FF61B6" w:rsidRDefault="00337A20" w:rsidP="00E222EB">
            <w:pPr>
              <w:pStyle w:val="ListParagraph"/>
              <w:numPr>
                <w:ilvl w:val="3"/>
                <w:numId w:val="852"/>
              </w:numPr>
              <w:spacing w:before="60" w:after="60"/>
              <w:contextualSpacing w:val="0"/>
            </w:pPr>
            <w:r w:rsidRPr="00FF61B6">
              <w:t>Choix de la piste ;</w:t>
            </w:r>
          </w:p>
        </w:tc>
      </w:tr>
      <w:tr w:rsidR="00337A20" w:rsidRPr="00FF61B6" w14:paraId="512AFEEE" w14:textId="77777777" w:rsidTr="00AC17E5">
        <w:tc>
          <w:tcPr>
            <w:tcW w:w="9350" w:type="dxa"/>
            <w:tcBorders>
              <w:top w:val="nil"/>
              <w:bottom w:val="nil"/>
            </w:tcBorders>
          </w:tcPr>
          <w:p w14:paraId="50FB3B9E" w14:textId="75EA2462" w:rsidR="00337A20" w:rsidRPr="00FF61B6" w:rsidRDefault="00337A20" w:rsidP="00E222EB">
            <w:pPr>
              <w:pStyle w:val="ListParagraph"/>
              <w:numPr>
                <w:ilvl w:val="3"/>
                <w:numId w:val="852"/>
              </w:numPr>
              <w:spacing w:before="60" w:after="60"/>
              <w:contextualSpacing w:val="0"/>
            </w:pPr>
            <w:r w:rsidRPr="00FF61B6">
              <w:t>Décollage par visibilité limitée ;</w:t>
            </w:r>
          </w:p>
        </w:tc>
      </w:tr>
      <w:tr w:rsidR="00337A20" w:rsidRPr="00FF61B6" w14:paraId="537B0652" w14:textId="77777777" w:rsidTr="00AC17E5">
        <w:tc>
          <w:tcPr>
            <w:tcW w:w="9350" w:type="dxa"/>
            <w:tcBorders>
              <w:top w:val="nil"/>
              <w:bottom w:val="nil"/>
            </w:tcBorders>
          </w:tcPr>
          <w:p w14:paraId="26097284" w14:textId="43FF33F1" w:rsidR="00337A20" w:rsidRPr="00FF61B6" w:rsidRDefault="00337A20" w:rsidP="00E222EB">
            <w:pPr>
              <w:pStyle w:val="ListParagraph"/>
              <w:numPr>
                <w:ilvl w:val="3"/>
                <w:numId w:val="852"/>
              </w:numPr>
              <w:spacing w:before="60" w:after="60"/>
              <w:contextualSpacing w:val="0"/>
            </w:pPr>
            <w:r w:rsidRPr="00FF61B6">
              <w:t>Décollage par temps inclément ;</w:t>
            </w:r>
          </w:p>
        </w:tc>
      </w:tr>
      <w:tr w:rsidR="00337A20" w:rsidRPr="00FF61B6" w14:paraId="17F853CC" w14:textId="77777777" w:rsidTr="00AC17E5">
        <w:tc>
          <w:tcPr>
            <w:tcW w:w="9350" w:type="dxa"/>
            <w:tcBorders>
              <w:top w:val="nil"/>
              <w:bottom w:val="nil"/>
            </w:tcBorders>
          </w:tcPr>
          <w:p w14:paraId="6CBFDFC4" w14:textId="6F0EA6B3" w:rsidR="00337A20" w:rsidRPr="00FF61B6" w:rsidRDefault="00337A20" w:rsidP="00E222EB">
            <w:pPr>
              <w:pStyle w:val="ListParagraph"/>
              <w:numPr>
                <w:ilvl w:val="3"/>
                <w:numId w:val="852"/>
              </w:numPr>
              <w:spacing w:before="60" w:after="60"/>
              <w:contextualSpacing w:val="0"/>
            </w:pPr>
            <w:r w:rsidRPr="00FF61B6">
              <w:t>Utilisation et limitations du radar météorologique ;</w:t>
            </w:r>
          </w:p>
        </w:tc>
      </w:tr>
      <w:tr w:rsidR="00337A20" w:rsidRPr="00FF61B6" w14:paraId="0089302D" w14:textId="77777777" w:rsidTr="00AC17E5">
        <w:tc>
          <w:tcPr>
            <w:tcW w:w="9350" w:type="dxa"/>
            <w:tcBorders>
              <w:top w:val="nil"/>
              <w:bottom w:val="nil"/>
            </w:tcBorders>
          </w:tcPr>
          <w:p w14:paraId="1B615867" w14:textId="20E744B5" w:rsidR="00337A20" w:rsidRPr="00FF61B6" w:rsidRDefault="00337A20" w:rsidP="00E222EB">
            <w:pPr>
              <w:pStyle w:val="ListParagraph"/>
              <w:numPr>
                <w:ilvl w:val="3"/>
                <w:numId w:val="852"/>
              </w:numPr>
              <w:spacing w:before="60" w:after="60"/>
              <w:contextualSpacing w:val="0"/>
            </w:pPr>
            <w:r w:rsidRPr="00FF61B6">
              <w:t>Utilisation des projecteurs d'atterrissage ;</w:t>
            </w:r>
          </w:p>
        </w:tc>
      </w:tr>
      <w:tr w:rsidR="00337A20" w:rsidRPr="00FF61B6" w14:paraId="222DC6A8" w14:textId="77777777" w:rsidTr="00AC17E5">
        <w:tc>
          <w:tcPr>
            <w:tcW w:w="9350" w:type="dxa"/>
            <w:tcBorders>
              <w:top w:val="nil"/>
              <w:bottom w:val="nil"/>
            </w:tcBorders>
          </w:tcPr>
          <w:p w14:paraId="69594EB8" w14:textId="7CDFDBBD" w:rsidR="00337A20" w:rsidRPr="00FF61B6" w:rsidRDefault="00337A20" w:rsidP="00E222EB">
            <w:pPr>
              <w:pStyle w:val="ListParagraph"/>
              <w:numPr>
                <w:ilvl w:val="3"/>
                <w:numId w:val="852"/>
              </w:numPr>
              <w:spacing w:before="60" w:after="60"/>
              <w:contextualSpacing w:val="0"/>
            </w:pPr>
            <w:r w:rsidRPr="00FF61B6">
              <w:t>Surveillance des instruments de vol ;</w:t>
            </w:r>
          </w:p>
        </w:tc>
      </w:tr>
      <w:tr w:rsidR="00337A20" w:rsidRPr="00FF61B6" w14:paraId="32F66D6A" w14:textId="77777777" w:rsidTr="00AC17E5">
        <w:tc>
          <w:tcPr>
            <w:tcW w:w="9350" w:type="dxa"/>
            <w:tcBorders>
              <w:top w:val="nil"/>
              <w:bottom w:val="nil"/>
            </w:tcBorders>
          </w:tcPr>
          <w:p w14:paraId="5BD26EED" w14:textId="498B33BD" w:rsidR="00337A20" w:rsidRPr="00FF61B6" w:rsidRDefault="001E2D5F" w:rsidP="00E222EB">
            <w:pPr>
              <w:pStyle w:val="ListParagraph"/>
              <w:numPr>
                <w:ilvl w:val="3"/>
                <w:numId w:val="852"/>
              </w:numPr>
              <w:spacing w:before="60" w:after="60"/>
              <w:contextualSpacing w:val="0"/>
            </w:pPr>
            <w:r w:rsidRPr="00FF61B6">
              <w:t>Réglage de la puissance pour le décollage ;</w:t>
            </w:r>
          </w:p>
        </w:tc>
      </w:tr>
      <w:tr w:rsidR="001E2D5F" w:rsidRPr="00FF61B6" w14:paraId="680811F2" w14:textId="77777777" w:rsidTr="00AC17E5">
        <w:tc>
          <w:tcPr>
            <w:tcW w:w="9350" w:type="dxa"/>
            <w:tcBorders>
              <w:top w:val="nil"/>
              <w:bottom w:val="nil"/>
            </w:tcBorders>
          </w:tcPr>
          <w:p w14:paraId="19262938" w14:textId="2A6BF568" w:rsidR="001E2D5F" w:rsidRPr="00FF61B6" w:rsidRDefault="001E2D5F" w:rsidP="00E222EB">
            <w:pPr>
              <w:pStyle w:val="ListParagraph"/>
              <w:numPr>
                <w:ilvl w:val="3"/>
                <w:numId w:val="852"/>
              </w:numPr>
              <w:spacing w:before="60" w:after="60"/>
              <w:contextualSpacing w:val="0"/>
            </w:pPr>
            <w:r w:rsidRPr="00FF61B6">
              <w:t>Défaillances lors du décollage ;</w:t>
            </w:r>
          </w:p>
        </w:tc>
      </w:tr>
      <w:tr w:rsidR="001E2D5F" w:rsidRPr="00FF61B6" w14:paraId="02F06EBF" w14:textId="77777777" w:rsidTr="00AC17E5">
        <w:tc>
          <w:tcPr>
            <w:tcW w:w="9350" w:type="dxa"/>
            <w:tcBorders>
              <w:top w:val="nil"/>
              <w:bottom w:val="nil"/>
            </w:tcBorders>
          </w:tcPr>
          <w:p w14:paraId="0D6F53D9" w14:textId="42D01CCF" w:rsidR="001E2D5F" w:rsidRPr="00FF61B6" w:rsidRDefault="001E2D5F" w:rsidP="00E222EB">
            <w:pPr>
              <w:pStyle w:val="ListParagraph"/>
              <w:numPr>
                <w:ilvl w:val="3"/>
                <w:numId w:val="852"/>
              </w:numPr>
              <w:spacing w:before="60" w:after="60"/>
              <w:contextualSpacing w:val="0"/>
            </w:pPr>
            <w:r w:rsidRPr="00FF61B6">
              <w:t>Décision d'interruption du décollage ;</w:t>
            </w:r>
          </w:p>
        </w:tc>
      </w:tr>
      <w:tr w:rsidR="001E2D5F" w:rsidRPr="00FF61B6" w14:paraId="0F2AAD95" w14:textId="77777777" w:rsidTr="00AC17E5">
        <w:tc>
          <w:tcPr>
            <w:tcW w:w="9350" w:type="dxa"/>
            <w:tcBorders>
              <w:top w:val="nil"/>
              <w:bottom w:val="nil"/>
            </w:tcBorders>
          </w:tcPr>
          <w:p w14:paraId="18DA70EB" w14:textId="588A5D39" w:rsidR="001E2D5F" w:rsidRPr="00FF61B6" w:rsidRDefault="001E2D5F" w:rsidP="00E222EB">
            <w:pPr>
              <w:pStyle w:val="ListParagraph"/>
              <w:numPr>
                <w:ilvl w:val="3"/>
                <w:numId w:val="852"/>
              </w:numPr>
              <w:spacing w:before="60" w:after="60"/>
              <w:contextualSpacing w:val="0"/>
            </w:pPr>
            <w:r w:rsidRPr="00FF61B6">
              <w:t>Montée, meilleur angle, meilleure vitesse ;</w:t>
            </w:r>
          </w:p>
        </w:tc>
      </w:tr>
      <w:tr w:rsidR="001E2D5F" w:rsidRPr="00FF61B6" w14:paraId="591F2DFF" w14:textId="77777777" w:rsidTr="00AC17E5">
        <w:tc>
          <w:tcPr>
            <w:tcW w:w="9350" w:type="dxa"/>
            <w:tcBorders>
              <w:top w:val="nil"/>
              <w:bottom w:val="single" w:sz="4" w:space="0" w:color="auto"/>
            </w:tcBorders>
          </w:tcPr>
          <w:p w14:paraId="2C266C8D" w14:textId="6A219225" w:rsidR="001E2D5F" w:rsidRPr="00FF61B6" w:rsidRDefault="001E2D5F" w:rsidP="00E222EB">
            <w:pPr>
              <w:pStyle w:val="ListParagraph"/>
              <w:numPr>
                <w:ilvl w:val="3"/>
                <w:numId w:val="852"/>
              </w:numPr>
              <w:spacing w:before="60" w:after="60"/>
              <w:contextualSpacing w:val="0"/>
            </w:pPr>
            <w:r w:rsidRPr="00FF61B6">
              <w:t>Procédures de poste de pilotage stérile ;</w:t>
            </w:r>
          </w:p>
        </w:tc>
      </w:tr>
      <w:tr w:rsidR="001E2D5F" w:rsidRPr="00FF61B6" w14:paraId="6B1D961E" w14:textId="77777777" w:rsidTr="00AC17E5">
        <w:tc>
          <w:tcPr>
            <w:tcW w:w="9350" w:type="dxa"/>
            <w:tcBorders>
              <w:top w:val="single" w:sz="4" w:space="0" w:color="auto"/>
              <w:bottom w:val="nil"/>
            </w:tcBorders>
          </w:tcPr>
          <w:p w14:paraId="103C0F24" w14:textId="6A53AF16" w:rsidR="001E2D5F" w:rsidRPr="00FF61B6" w:rsidRDefault="001E2D5F" w:rsidP="00E222EB">
            <w:pPr>
              <w:pStyle w:val="ListParagraph"/>
              <w:numPr>
                <w:ilvl w:val="3"/>
                <w:numId w:val="852"/>
              </w:numPr>
              <w:spacing w:before="60" w:after="60"/>
              <w:contextualSpacing w:val="0"/>
            </w:pPr>
            <w:r w:rsidRPr="00FF61B6">
              <w:t>Procédures en route et d'attente ;</w:t>
            </w:r>
          </w:p>
        </w:tc>
      </w:tr>
      <w:tr w:rsidR="001E2D5F" w:rsidRPr="00FF61B6" w14:paraId="1CEDCD44" w14:textId="77777777" w:rsidTr="00AC17E5">
        <w:tc>
          <w:tcPr>
            <w:tcW w:w="9350" w:type="dxa"/>
            <w:tcBorders>
              <w:top w:val="nil"/>
              <w:bottom w:val="nil"/>
            </w:tcBorders>
          </w:tcPr>
          <w:p w14:paraId="0655997C" w14:textId="65A24570" w:rsidR="001E2D5F" w:rsidRPr="00FF61B6" w:rsidRDefault="001E2D5F" w:rsidP="00E222EB">
            <w:pPr>
              <w:pStyle w:val="ListParagraph"/>
              <w:numPr>
                <w:ilvl w:val="3"/>
                <w:numId w:val="852"/>
              </w:numPr>
              <w:spacing w:before="60" w:after="60"/>
              <w:contextualSpacing w:val="0"/>
            </w:pPr>
            <w:r w:rsidRPr="00FF61B6">
              <w:t>Régulation de la vitesse ;</w:t>
            </w:r>
          </w:p>
        </w:tc>
      </w:tr>
      <w:tr w:rsidR="001E2D5F" w:rsidRPr="00FF61B6" w14:paraId="4D11A8D0" w14:textId="77777777" w:rsidTr="00AC17E5">
        <w:tc>
          <w:tcPr>
            <w:tcW w:w="9350" w:type="dxa"/>
            <w:tcBorders>
              <w:top w:val="nil"/>
              <w:bottom w:val="nil"/>
            </w:tcBorders>
          </w:tcPr>
          <w:p w14:paraId="0CA5BB5D" w14:textId="2C637168" w:rsidR="001E2D5F" w:rsidRPr="00FF61B6" w:rsidRDefault="001E2D5F" w:rsidP="00E222EB">
            <w:pPr>
              <w:pStyle w:val="ListParagraph"/>
              <w:numPr>
                <w:ilvl w:val="3"/>
                <w:numId w:val="852"/>
              </w:numPr>
              <w:spacing w:before="60" w:after="60"/>
              <w:contextualSpacing w:val="0"/>
            </w:pPr>
            <w:r w:rsidRPr="00FF61B6">
              <w:t>Carnet de navigation ;</w:t>
            </w:r>
          </w:p>
        </w:tc>
      </w:tr>
      <w:tr w:rsidR="001E2D5F" w:rsidRPr="00FF61B6" w14:paraId="1195AF49" w14:textId="77777777" w:rsidTr="00AC17E5">
        <w:tc>
          <w:tcPr>
            <w:tcW w:w="9350" w:type="dxa"/>
            <w:tcBorders>
              <w:top w:val="nil"/>
              <w:bottom w:val="nil"/>
            </w:tcBorders>
          </w:tcPr>
          <w:p w14:paraId="2AD03BDF" w14:textId="3FB3EE2B" w:rsidR="001E2D5F" w:rsidRPr="00FF61B6" w:rsidRDefault="001E2D5F" w:rsidP="00E222EB">
            <w:pPr>
              <w:pStyle w:val="ListParagraph"/>
              <w:numPr>
                <w:ilvl w:val="3"/>
                <w:numId w:val="852"/>
              </w:numPr>
              <w:spacing w:before="60" w:after="60"/>
              <w:contextualSpacing w:val="0"/>
            </w:pPr>
            <w:r w:rsidRPr="00FF61B6">
              <w:t>Procédures de descente, d'approche et d'atterrissage ;</w:t>
            </w:r>
          </w:p>
        </w:tc>
      </w:tr>
      <w:tr w:rsidR="001E2D5F" w:rsidRPr="00FF61B6" w14:paraId="59E2EF30" w14:textId="77777777" w:rsidTr="00AC17E5">
        <w:tc>
          <w:tcPr>
            <w:tcW w:w="9350" w:type="dxa"/>
            <w:tcBorders>
              <w:top w:val="nil"/>
              <w:bottom w:val="nil"/>
            </w:tcBorders>
          </w:tcPr>
          <w:p w14:paraId="6CD59C88" w14:textId="64841D05" w:rsidR="001E2D5F" w:rsidRPr="00FF61B6" w:rsidRDefault="001E2D5F" w:rsidP="00E222EB">
            <w:pPr>
              <w:pStyle w:val="ListParagraph"/>
              <w:numPr>
                <w:ilvl w:val="3"/>
                <w:numId w:val="852"/>
              </w:numPr>
              <w:spacing w:before="60" w:after="60"/>
              <w:contextualSpacing w:val="0"/>
            </w:pPr>
            <w:r w:rsidRPr="00FF61B6">
              <w:t>Notification des problèmes de maintenance ; et</w:t>
            </w:r>
          </w:p>
        </w:tc>
      </w:tr>
      <w:tr w:rsidR="001E2D5F" w:rsidRPr="00FF61B6" w14:paraId="6597A0C0" w14:textId="77777777" w:rsidTr="00AC17E5">
        <w:tc>
          <w:tcPr>
            <w:tcW w:w="9350" w:type="dxa"/>
            <w:tcBorders>
              <w:top w:val="nil"/>
              <w:bottom w:val="nil"/>
            </w:tcBorders>
          </w:tcPr>
          <w:p w14:paraId="6308D9C7" w14:textId="533D8B1D" w:rsidR="001E2D5F" w:rsidRPr="00FF61B6" w:rsidRDefault="001E2D5F" w:rsidP="00E222EB">
            <w:pPr>
              <w:pStyle w:val="ListParagraph"/>
              <w:numPr>
                <w:ilvl w:val="3"/>
                <w:numId w:val="852"/>
              </w:numPr>
              <w:spacing w:before="60" w:after="60"/>
              <w:contextualSpacing w:val="0"/>
            </w:pPr>
            <w:r w:rsidRPr="00FF61B6">
              <w:t>Comment obtenir une maintenance et un entretien en route.</w:t>
            </w:r>
          </w:p>
        </w:tc>
      </w:tr>
      <w:tr w:rsidR="001E2D5F" w:rsidRPr="00FF61B6" w14:paraId="594500B5" w14:textId="77777777" w:rsidTr="00AC17E5">
        <w:tc>
          <w:tcPr>
            <w:tcW w:w="9350" w:type="dxa"/>
            <w:tcBorders>
              <w:top w:val="nil"/>
              <w:bottom w:val="nil"/>
            </w:tcBorders>
          </w:tcPr>
          <w:p w14:paraId="3D614FF3" w14:textId="6DDBB9F0" w:rsidR="001E2D5F" w:rsidRPr="00FF61B6" w:rsidRDefault="001E2D5F" w:rsidP="00E222EB">
            <w:pPr>
              <w:pStyle w:val="ListParagraph"/>
              <w:numPr>
                <w:ilvl w:val="1"/>
                <w:numId w:val="852"/>
              </w:numPr>
              <w:spacing w:before="60" w:after="60"/>
              <w:contextualSpacing w:val="0"/>
            </w:pPr>
            <w:r w:rsidRPr="00FF61B6">
              <w:t>Procédures anormales et d’urgence.</w:t>
            </w:r>
          </w:p>
        </w:tc>
      </w:tr>
      <w:tr w:rsidR="007C6939" w:rsidRPr="00FF61B6" w14:paraId="6D6867F3" w14:textId="77777777" w:rsidTr="00CC1C4D">
        <w:tc>
          <w:tcPr>
            <w:tcW w:w="9350" w:type="dxa"/>
            <w:tcBorders>
              <w:top w:val="nil"/>
              <w:bottom w:val="nil"/>
            </w:tcBorders>
          </w:tcPr>
          <w:p w14:paraId="5B0F1A14" w14:textId="09B519D7" w:rsidR="007C6939" w:rsidRPr="00FF61B6" w:rsidRDefault="007C6939" w:rsidP="00E222EB">
            <w:pPr>
              <w:pStyle w:val="ListParagraph"/>
              <w:numPr>
                <w:ilvl w:val="2"/>
                <w:numId w:val="852"/>
              </w:numPr>
              <w:spacing w:before="60" w:after="60"/>
              <w:contextualSpacing w:val="0"/>
            </w:pPr>
            <w:r w:rsidRPr="00FF61B6">
              <w:t>Une liste des situations anormales et d'urgence auxquelles les membres de l'équipage sont affectés et des listes de pointage appropriées comportant un système pour leur utilisation et une déclaration couvrant les procédures nécessaires pour la coordination entre les équipages de conduite et de cabine. Les procédures et tâches relatives aux situations anormales et d'urgence suivantes doivent y figurer :</w:t>
            </w:r>
          </w:p>
        </w:tc>
      </w:tr>
      <w:tr w:rsidR="001E2D5F" w:rsidRPr="00FF61B6" w14:paraId="7B0011A4" w14:textId="77777777" w:rsidTr="00AC17E5">
        <w:tc>
          <w:tcPr>
            <w:tcW w:w="9350" w:type="dxa"/>
            <w:tcBorders>
              <w:top w:val="nil"/>
              <w:bottom w:val="nil"/>
            </w:tcBorders>
          </w:tcPr>
          <w:p w14:paraId="7AD93CD8" w14:textId="503B98A1" w:rsidR="001E2D5F" w:rsidRPr="00FF61B6" w:rsidRDefault="001E2D5F" w:rsidP="00E222EB">
            <w:pPr>
              <w:pStyle w:val="ListParagraph"/>
              <w:numPr>
                <w:ilvl w:val="3"/>
                <w:numId w:val="852"/>
              </w:numPr>
              <w:spacing w:before="60" w:after="60"/>
              <w:contextualSpacing w:val="0"/>
            </w:pPr>
            <w:r w:rsidRPr="00FF61B6">
              <w:t>Indisposition de l'équipage ;</w:t>
            </w:r>
          </w:p>
        </w:tc>
      </w:tr>
      <w:tr w:rsidR="001E2D5F" w:rsidRPr="00FF61B6" w14:paraId="0AA18DD2" w14:textId="77777777" w:rsidTr="00AC17E5">
        <w:tc>
          <w:tcPr>
            <w:tcW w:w="9350" w:type="dxa"/>
            <w:tcBorders>
              <w:top w:val="nil"/>
              <w:bottom w:val="nil"/>
            </w:tcBorders>
          </w:tcPr>
          <w:p w14:paraId="0B1A4A50" w14:textId="2C19F740" w:rsidR="001E2D5F" w:rsidRPr="00FF61B6" w:rsidRDefault="001E2D5F" w:rsidP="00E222EB">
            <w:pPr>
              <w:pStyle w:val="ListParagraph"/>
              <w:numPr>
                <w:ilvl w:val="3"/>
                <w:numId w:val="852"/>
              </w:numPr>
              <w:spacing w:before="60" w:after="60"/>
              <w:contextualSpacing w:val="0"/>
            </w:pPr>
            <w:r w:rsidRPr="00FF61B6">
              <w:t>Exercices relatifs au feu et à la fumée ;</w:t>
            </w:r>
          </w:p>
        </w:tc>
      </w:tr>
      <w:tr w:rsidR="001E2D5F" w:rsidRPr="00FF61B6" w14:paraId="34E336DC" w14:textId="77777777" w:rsidTr="00AC17E5">
        <w:tc>
          <w:tcPr>
            <w:tcW w:w="9350" w:type="dxa"/>
            <w:tcBorders>
              <w:top w:val="nil"/>
              <w:bottom w:val="nil"/>
            </w:tcBorders>
          </w:tcPr>
          <w:p w14:paraId="35C72BAC" w14:textId="281DA82D" w:rsidR="001E2D5F" w:rsidRPr="00FF61B6" w:rsidRDefault="001E2D5F" w:rsidP="00E222EB">
            <w:pPr>
              <w:pStyle w:val="ListParagraph"/>
              <w:numPr>
                <w:ilvl w:val="3"/>
                <w:numId w:val="852"/>
              </w:numPr>
              <w:spacing w:before="60" w:after="60"/>
              <w:contextualSpacing w:val="0"/>
            </w:pPr>
            <w:r w:rsidRPr="00FF61B6">
              <w:t>Vols non pressurisés ou partiellement pressurisés, selon le cas ;</w:t>
            </w:r>
          </w:p>
        </w:tc>
      </w:tr>
      <w:tr w:rsidR="001E2D5F" w:rsidRPr="00FF61B6" w14:paraId="2F6DD5E6" w14:textId="77777777" w:rsidTr="00AC17E5">
        <w:tc>
          <w:tcPr>
            <w:tcW w:w="9350" w:type="dxa"/>
            <w:tcBorders>
              <w:top w:val="nil"/>
              <w:bottom w:val="nil"/>
            </w:tcBorders>
          </w:tcPr>
          <w:p w14:paraId="5E85006A" w14:textId="49B4B4EB" w:rsidR="001E2D5F" w:rsidRPr="00FF61B6" w:rsidRDefault="001E2D5F" w:rsidP="00E222EB">
            <w:pPr>
              <w:pStyle w:val="ListParagraph"/>
              <w:numPr>
                <w:ilvl w:val="3"/>
                <w:numId w:val="852"/>
              </w:numPr>
              <w:spacing w:before="60" w:after="60"/>
              <w:contextualSpacing w:val="0"/>
            </w:pPr>
            <w:r w:rsidRPr="00FF61B6">
              <w:t>Dépassement des limites structurelles, comme atterrissage en surcharge ;</w:t>
            </w:r>
          </w:p>
        </w:tc>
      </w:tr>
      <w:tr w:rsidR="001E2D5F" w:rsidRPr="00FF61B6" w14:paraId="2F73B19C" w14:textId="77777777" w:rsidTr="00AC17E5">
        <w:tc>
          <w:tcPr>
            <w:tcW w:w="9350" w:type="dxa"/>
            <w:tcBorders>
              <w:top w:val="nil"/>
              <w:bottom w:val="nil"/>
            </w:tcBorders>
          </w:tcPr>
          <w:p w14:paraId="69F9CE7E" w14:textId="645E4776" w:rsidR="001E2D5F" w:rsidRPr="00FF61B6" w:rsidRDefault="001E2D5F" w:rsidP="00E222EB">
            <w:pPr>
              <w:pStyle w:val="ListParagraph"/>
              <w:numPr>
                <w:ilvl w:val="3"/>
                <w:numId w:val="852"/>
              </w:numPr>
              <w:spacing w:before="60" w:after="60"/>
              <w:contextualSpacing w:val="0"/>
            </w:pPr>
            <w:r w:rsidRPr="00FF61B6">
              <w:t>Dépassement des limites des rayonnements cosmiques, si cela s'applique ;</w:t>
            </w:r>
          </w:p>
        </w:tc>
      </w:tr>
      <w:tr w:rsidR="001E2D5F" w:rsidRPr="00FF61B6" w14:paraId="429F1246" w14:textId="77777777" w:rsidTr="00AC17E5">
        <w:tc>
          <w:tcPr>
            <w:tcW w:w="9350" w:type="dxa"/>
            <w:tcBorders>
              <w:top w:val="nil"/>
              <w:bottom w:val="nil"/>
            </w:tcBorders>
          </w:tcPr>
          <w:p w14:paraId="4290A88D" w14:textId="21D2FB07" w:rsidR="001E2D5F" w:rsidRPr="00FF61B6" w:rsidRDefault="001E2D5F" w:rsidP="00E222EB">
            <w:pPr>
              <w:pStyle w:val="ListParagraph"/>
              <w:numPr>
                <w:ilvl w:val="3"/>
                <w:numId w:val="852"/>
              </w:numPr>
              <w:spacing w:before="60" w:after="60"/>
              <w:contextualSpacing w:val="0"/>
            </w:pPr>
            <w:r w:rsidRPr="00FF61B6">
              <w:t>Coups de foudre ;</w:t>
            </w:r>
          </w:p>
        </w:tc>
      </w:tr>
      <w:tr w:rsidR="001E2D5F" w:rsidRPr="00FF61B6" w14:paraId="509BB42A" w14:textId="77777777" w:rsidTr="00AC17E5">
        <w:tc>
          <w:tcPr>
            <w:tcW w:w="9350" w:type="dxa"/>
            <w:tcBorders>
              <w:top w:val="nil"/>
              <w:bottom w:val="nil"/>
            </w:tcBorders>
          </w:tcPr>
          <w:p w14:paraId="5EC898D3" w14:textId="227FCFCB" w:rsidR="001E2D5F" w:rsidRPr="00FF61B6" w:rsidRDefault="001E2D5F" w:rsidP="00E222EB">
            <w:pPr>
              <w:pStyle w:val="ListParagraph"/>
              <w:numPr>
                <w:ilvl w:val="3"/>
                <w:numId w:val="852"/>
              </w:numPr>
              <w:spacing w:before="60" w:after="60"/>
              <w:contextualSpacing w:val="0"/>
            </w:pPr>
            <w:r w:rsidRPr="00FF61B6">
              <w:t>Communications pour détresse et mise en état d'alerte de l'ATC en cas d'urgence ;</w:t>
            </w:r>
          </w:p>
        </w:tc>
      </w:tr>
      <w:tr w:rsidR="001E2D5F" w:rsidRPr="00FF61B6" w14:paraId="67ABD733" w14:textId="77777777" w:rsidTr="00AC17E5">
        <w:tc>
          <w:tcPr>
            <w:tcW w:w="9350" w:type="dxa"/>
            <w:tcBorders>
              <w:top w:val="nil"/>
              <w:bottom w:val="nil"/>
            </w:tcBorders>
          </w:tcPr>
          <w:p w14:paraId="2479973D" w14:textId="208C625B" w:rsidR="001E2D5F" w:rsidRPr="00FF61B6" w:rsidRDefault="001E2D5F" w:rsidP="00E222EB">
            <w:pPr>
              <w:pStyle w:val="ListParagraph"/>
              <w:numPr>
                <w:ilvl w:val="3"/>
                <w:numId w:val="852"/>
              </w:numPr>
              <w:spacing w:before="60" w:after="60"/>
              <w:contextualSpacing w:val="0"/>
            </w:pPr>
            <w:r w:rsidRPr="00FF61B6">
              <w:t>Panne de moteur ;</w:t>
            </w:r>
          </w:p>
        </w:tc>
      </w:tr>
      <w:tr w:rsidR="001E2D5F" w:rsidRPr="00FF61B6" w14:paraId="1EF9358A" w14:textId="77777777" w:rsidTr="00AC17E5">
        <w:tc>
          <w:tcPr>
            <w:tcW w:w="9350" w:type="dxa"/>
            <w:tcBorders>
              <w:top w:val="nil"/>
              <w:bottom w:val="nil"/>
            </w:tcBorders>
          </w:tcPr>
          <w:p w14:paraId="3F399440" w14:textId="49A27F64" w:rsidR="001E2D5F" w:rsidRPr="00FF61B6" w:rsidRDefault="001E2D5F" w:rsidP="00E222EB">
            <w:pPr>
              <w:pStyle w:val="ListParagraph"/>
              <w:numPr>
                <w:ilvl w:val="3"/>
                <w:numId w:val="852"/>
              </w:numPr>
              <w:spacing w:before="60" w:after="60"/>
              <w:contextualSpacing w:val="0"/>
            </w:pPr>
            <w:r w:rsidRPr="00FF61B6">
              <w:t>Défaillance du système ;</w:t>
            </w:r>
          </w:p>
        </w:tc>
      </w:tr>
      <w:tr w:rsidR="001E2D5F" w:rsidRPr="00FF61B6" w14:paraId="78BB686A" w14:textId="77777777" w:rsidTr="00AC17E5">
        <w:tc>
          <w:tcPr>
            <w:tcW w:w="9350" w:type="dxa"/>
            <w:tcBorders>
              <w:top w:val="nil"/>
              <w:bottom w:val="nil"/>
            </w:tcBorders>
          </w:tcPr>
          <w:p w14:paraId="2C1690BD" w14:textId="78C1335A" w:rsidR="001E2D5F" w:rsidRPr="00FF61B6" w:rsidRDefault="001E2D5F" w:rsidP="00E222EB">
            <w:pPr>
              <w:pStyle w:val="ListParagraph"/>
              <w:numPr>
                <w:ilvl w:val="3"/>
                <w:numId w:val="852"/>
              </w:numPr>
              <w:spacing w:before="60" w:after="60"/>
              <w:contextualSpacing w:val="0"/>
            </w:pPr>
            <w:r w:rsidRPr="00FF61B6">
              <w:t>Directives relative à un détournement en cas de défaillance technique grave ;</w:t>
            </w:r>
          </w:p>
        </w:tc>
      </w:tr>
      <w:tr w:rsidR="001E2D5F" w:rsidRPr="00FF61B6" w14:paraId="09DF89E0" w14:textId="77777777" w:rsidTr="00AC17E5">
        <w:tc>
          <w:tcPr>
            <w:tcW w:w="9350" w:type="dxa"/>
            <w:tcBorders>
              <w:top w:val="nil"/>
              <w:bottom w:val="nil"/>
            </w:tcBorders>
          </w:tcPr>
          <w:p w14:paraId="2CEC8CBA" w14:textId="7596142C" w:rsidR="001E2D5F" w:rsidRPr="00FF61B6" w:rsidRDefault="001E2D5F" w:rsidP="00E222EB">
            <w:pPr>
              <w:pStyle w:val="ListParagraph"/>
              <w:numPr>
                <w:ilvl w:val="3"/>
                <w:numId w:val="852"/>
              </w:numPr>
              <w:spacing w:before="60" w:after="60"/>
              <w:contextualSpacing w:val="0"/>
            </w:pPr>
            <w:r w:rsidRPr="00FF61B6">
              <w:t>Avertissement de proximité du sol ;</w:t>
            </w:r>
          </w:p>
        </w:tc>
      </w:tr>
      <w:tr w:rsidR="001E2D5F" w:rsidRPr="00FF61B6" w14:paraId="0D1F57B7" w14:textId="77777777" w:rsidTr="00AC17E5">
        <w:tc>
          <w:tcPr>
            <w:tcW w:w="9350" w:type="dxa"/>
            <w:tcBorders>
              <w:top w:val="nil"/>
              <w:bottom w:val="nil"/>
            </w:tcBorders>
          </w:tcPr>
          <w:p w14:paraId="5BEC239E" w14:textId="4F752A1C" w:rsidR="00A225BF" w:rsidRPr="00FF61B6" w:rsidRDefault="009C4594" w:rsidP="00E222EB">
            <w:pPr>
              <w:pStyle w:val="ListParagraph"/>
              <w:numPr>
                <w:ilvl w:val="3"/>
                <w:numId w:val="852"/>
              </w:numPr>
              <w:spacing w:before="60" w:after="60"/>
              <w:contextualSpacing w:val="0"/>
            </w:pPr>
            <w:r w:rsidRPr="00FF61B6">
              <w:t>ACAS ;</w:t>
            </w:r>
          </w:p>
        </w:tc>
      </w:tr>
      <w:tr w:rsidR="001E2D5F" w:rsidRPr="00FF61B6" w14:paraId="3FB1E0B8" w14:textId="77777777" w:rsidTr="00AC17E5">
        <w:tc>
          <w:tcPr>
            <w:tcW w:w="9350" w:type="dxa"/>
            <w:tcBorders>
              <w:top w:val="nil"/>
              <w:bottom w:val="nil"/>
            </w:tcBorders>
          </w:tcPr>
          <w:p w14:paraId="67443BAA" w14:textId="040905AD" w:rsidR="001E2D5F" w:rsidRPr="00FF61B6" w:rsidRDefault="001E2D5F" w:rsidP="00E222EB">
            <w:pPr>
              <w:pStyle w:val="ListParagraph"/>
              <w:numPr>
                <w:ilvl w:val="3"/>
                <w:numId w:val="852"/>
              </w:numPr>
              <w:spacing w:before="60" w:after="60"/>
              <w:contextualSpacing w:val="0"/>
            </w:pPr>
            <w:r w:rsidRPr="00FF61B6">
              <w:t>Cisaillement du vent ;</w:t>
            </w:r>
          </w:p>
        </w:tc>
      </w:tr>
      <w:tr w:rsidR="001E2D5F" w:rsidRPr="00FF61B6" w14:paraId="7AEAEB0F" w14:textId="77777777" w:rsidTr="00AC17E5">
        <w:tc>
          <w:tcPr>
            <w:tcW w:w="9350" w:type="dxa"/>
            <w:tcBorders>
              <w:top w:val="nil"/>
              <w:bottom w:val="nil"/>
            </w:tcBorders>
          </w:tcPr>
          <w:p w14:paraId="2D6E48C8" w14:textId="52968A84" w:rsidR="001E2D5F" w:rsidRPr="00FF61B6" w:rsidRDefault="001E2D5F" w:rsidP="00E222EB">
            <w:pPr>
              <w:pStyle w:val="ListParagraph"/>
              <w:numPr>
                <w:ilvl w:val="3"/>
                <w:numId w:val="852"/>
              </w:numPr>
              <w:spacing w:before="60" w:after="60"/>
              <w:contextualSpacing w:val="0"/>
            </w:pPr>
            <w:r w:rsidRPr="00FF61B6">
              <w:lastRenderedPageBreak/>
              <w:t>Atterrissage/amerrissage forcé ;</w:t>
            </w:r>
          </w:p>
        </w:tc>
      </w:tr>
      <w:tr w:rsidR="001E2D5F" w:rsidRPr="00FF61B6" w14:paraId="4221E29C" w14:textId="77777777" w:rsidTr="00AC17E5">
        <w:tc>
          <w:tcPr>
            <w:tcW w:w="9350" w:type="dxa"/>
            <w:tcBorders>
              <w:top w:val="nil"/>
              <w:bottom w:val="nil"/>
            </w:tcBorders>
          </w:tcPr>
          <w:p w14:paraId="77E90997" w14:textId="63EFEFA2" w:rsidR="001E2D5F" w:rsidRPr="00FF61B6" w:rsidRDefault="001E2D5F" w:rsidP="00E222EB">
            <w:pPr>
              <w:pStyle w:val="ListParagraph"/>
              <w:numPr>
                <w:ilvl w:val="3"/>
                <w:numId w:val="852"/>
              </w:numPr>
              <w:spacing w:before="60" w:after="60"/>
              <w:contextualSpacing w:val="0"/>
            </w:pPr>
            <w:r w:rsidRPr="00FF61B6">
              <w:t>Évacuation de l'aéronef ;</w:t>
            </w:r>
          </w:p>
        </w:tc>
      </w:tr>
      <w:tr w:rsidR="001E2D5F" w:rsidRPr="00FF61B6" w14:paraId="50856B83" w14:textId="77777777" w:rsidTr="00AC17E5">
        <w:tc>
          <w:tcPr>
            <w:tcW w:w="9350" w:type="dxa"/>
            <w:tcBorders>
              <w:top w:val="nil"/>
              <w:bottom w:val="nil"/>
            </w:tcBorders>
          </w:tcPr>
          <w:p w14:paraId="2D23C691" w14:textId="5CDD63E3" w:rsidR="001E2D5F" w:rsidRPr="00FF61B6" w:rsidRDefault="001E2D5F" w:rsidP="00E222EB">
            <w:pPr>
              <w:pStyle w:val="ListParagraph"/>
              <w:numPr>
                <w:ilvl w:val="3"/>
                <w:numId w:val="852"/>
              </w:numPr>
              <w:spacing w:before="60" w:after="60"/>
              <w:contextualSpacing w:val="0"/>
            </w:pPr>
            <w:r w:rsidRPr="00FF61B6">
              <w:t>Précautions relatives au délestage du carburant (selon le cas) et atterrissage en surcharge ;</w:t>
            </w:r>
          </w:p>
        </w:tc>
      </w:tr>
      <w:tr w:rsidR="001E2D5F" w:rsidRPr="00FF61B6" w14:paraId="679997B7" w14:textId="77777777" w:rsidTr="00AC17E5">
        <w:tc>
          <w:tcPr>
            <w:tcW w:w="9350" w:type="dxa"/>
            <w:tcBorders>
              <w:top w:val="nil"/>
              <w:bottom w:val="nil"/>
            </w:tcBorders>
          </w:tcPr>
          <w:p w14:paraId="5BE47CEE" w14:textId="10C7888E" w:rsidR="001E2D5F" w:rsidRPr="00FF61B6" w:rsidRDefault="001E2D5F" w:rsidP="00E222EB">
            <w:pPr>
              <w:pStyle w:val="ListParagraph"/>
              <w:numPr>
                <w:ilvl w:val="3"/>
                <w:numId w:val="852"/>
              </w:numPr>
              <w:spacing w:before="60" w:after="60"/>
              <w:contextualSpacing w:val="0"/>
            </w:pPr>
            <w:r w:rsidRPr="00FF61B6">
              <w:t>Considérations d'ordre général et politique ;</w:t>
            </w:r>
          </w:p>
        </w:tc>
      </w:tr>
      <w:tr w:rsidR="001E2D5F" w:rsidRPr="00FF61B6" w14:paraId="73C19ACA" w14:textId="77777777" w:rsidTr="00AC17E5">
        <w:tc>
          <w:tcPr>
            <w:tcW w:w="9350" w:type="dxa"/>
            <w:tcBorders>
              <w:top w:val="nil"/>
              <w:bottom w:val="nil"/>
            </w:tcBorders>
          </w:tcPr>
          <w:p w14:paraId="39E07A53" w14:textId="7717B5CE" w:rsidR="001E2D5F" w:rsidRPr="00FF61B6" w:rsidRDefault="001E2D5F" w:rsidP="00E222EB">
            <w:pPr>
              <w:pStyle w:val="ListParagraph"/>
              <w:numPr>
                <w:ilvl w:val="3"/>
                <w:numId w:val="852"/>
              </w:numPr>
              <w:spacing w:before="60" w:after="60"/>
              <w:contextualSpacing w:val="0"/>
            </w:pPr>
            <w:r w:rsidRPr="00FF61B6">
              <w:t>Les procédures d’urgence ;</w:t>
            </w:r>
          </w:p>
        </w:tc>
      </w:tr>
      <w:tr w:rsidR="001E2D5F" w:rsidRPr="00FF61B6" w14:paraId="13780AFB" w14:textId="77777777" w:rsidTr="00AC17E5">
        <w:tc>
          <w:tcPr>
            <w:tcW w:w="9350" w:type="dxa"/>
            <w:tcBorders>
              <w:top w:val="nil"/>
              <w:bottom w:val="nil"/>
            </w:tcBorders>
          </w:tcPr>
          <w:p w14:paraId="0A590095" w14:textId="4CE1D858" w:rsidR="001E2D5F" w:rsidRPr="00FF61B6" w:rsidRDefault="001E2D5F" w:rsidP="00E222EB">
            <w:pPr>
              <w:pStyle w:val="ListParagraph"/>
              <w:numPr>
                <w:ilvl w:val="3"/>
                <w:numId w:val="852"/>
              </w:numPr>
              <w:spacing w:before="60" w:after="60"/>
              <w:contextualSpacing w:val="0"/>
            </w:pPr>
            <w:r w:rsidRPr="00FF61B6">
              <w:t>Descente d'urgence ;</w:t>
            </w:r>
          </w:p>
        </w:tc>
      </w:tr>
      <w:tr w:rsidR="001E2D5F" w:rsidRPr="00FF61B6" w14:paraId="397F1DBD" w14:textId="77777777" w:rsidTr="00AC17E5">
        <w:tc>
          <w:tcPr>
            <w:tcW w:w="9350" w:type="dxa"/>
            <w:tcBorders>
              <w:top w:val="nil"/>
              <w:bottom w:val="nil"/>
            </w:tcBorders>
          </w:tcPr>
          <w:p w14:paraId="25F16A13" w14:textId="4D2E1F21" w:rsidR="001E2D5F" w:rsidRPr="00FF61B6" w:rsidRDefault="001E2D5F" w:rsidP="00E222EB">
            <w:pPr>
              <w:pStyle w:val="ListParagraph"/>
              <w:numPr>
                <w:ilvl w:val="3"/>
                <w:numId w:val="852"/>
              </w:numPr>
              <w:spacing w:before="60" w:after="60"/>
              <w:contextualSpacing w:val="0"/>
            </w:pPr>
            <w:r w:rsidRPr="00FF61B6">
              <w:t>Bas niveau de carburant ;</w:t>
            </w:r>
          </w:p>
        </w:tc>
      </w:tr>
      <w:tr w:rsidR="001E2D5F" w:rsidRPr="00FF61B6" w14:paraId="58ED1F61" w14:textId="77777777" w:rsidTr="00AC17E5">
        <w:tc>
          <w:tcPr>
            <w:tcW w:w="9350" w:type="dxa"/>
            <w:tcBorders>
              <w:top w:val="nil"/>
              <w:bottom w:val="nil"/>
            </w:tcBorders>
          </w:tcPr>
          <w:p w14:paraId="475D14A0" w14:textId="4211679F" w:rsidR="001E2D5F" w:rsidRPr="00FF61B6" w:rsidRDefault="001E2D5F" w:rsidP="00E222EB">
            <w:pPr>
              <w:pStyle w:val="ListParagraph"/>
              <w:numPr>
                <w:ilvl w:val="3"/>
                <w:numId w:val="852"/>
              </w:numPr>
              <w:spacing w:before="60" w:after="60"/>
              <w:contextualSpacing w:val="0"/>
            </w:pPr>
            <w:r w:rsidRPr="00FF61B6">
              <w:t>Incident ou accident concernant des marchandises dangereuses ;</w:t>
            </w:r>
          </w:p>
        </w:tc>
      </w:tr>
      <w:tr w:rsidR="001E2D5F" w:rsidRPr="00FF61B6" w14:paraId="5ECC5EA8" w14:textId="77777777" w:rsidTr="00AC17E5">
        <w:tc>
          <w:tcPr>
            <w:tcW w:w="9350" w:type="dxa"/>
            <w:tcBorders>
              <w:top w:val="nil"/>
              <w:bottom w:val="nil"/>
            </w:tcBorders>
          </w:tcPr>
          <w:p w14:paraId="4EE26869" w14:textId="05B2C7AA" w:rsidR="001E2D5F" w:rsidRPr="00FF61B6" w:rsidRDefault="001E2D5F" w:rsidP="00E222EB">
            <w:pPr>
              <w:pStyle w:val="ListParagraph"/>
              <w:numPr>
                <w:ilvl w:val="3"/>
                <w:numId w:val="852"/>
              </w:numPr>
              <w:spacing w:before="60" w:after="60"/>
              <w:contextualSpacing w:val="0"/>
            </w:pPr>
            <w:r w:rsidRPr="00FF61B6">
              <w:t>Procédures d'interception ;</w:t>
            </w:r>
          </w:p>
        </w:tc>
      </w:tr>
      <w:tr w:rsidR="001E2D5F" w:rsidRPr="00FF61B6" w14:paraId="71CBB73E" w14:textId="77777777" w:rsidTr="00AC17E5">
        <w:tc>
          <w:tcPr>
            <w:tcW w:w="9350" w:type="dxa"/>
            <w:tcBorders>
              <w:top w:val="nil"/>
              <w:bottom w:val="nil"/>
            </w:tcBorders>
          </w:tcPr>
          <w:p w14:paraId="1E746176" w14:textId="32606C34" w:rsidR="001E2D5F" w:rsidRPr="00FF61B6" w:rsidRDefault="001E2D5F" w:rsidP="00E222EB">
            <w:pPr>
              <w:pStyle w:val="ListParagraph"/>
              <w:numPr>
                <w:ilvl w:val="3"/>
                <w:numId w:val="852"/>
              </w:numPr>
              <w:spacing w:before="60" w:after="60"/>
              <w:contextualSpacing w:val="0"/>
            </w:pPr>
            <w:r w:rsidRPr="00FF61B6">
              <w:t>Signal d'urgence pour les membres de l'équipage de cabine ;</w:t>
            </w:r>
          </w:p>
        </w:tc>
      </w:tr>
      <w:tr w:rsidR="001E2D5F" w:rsidRPr="00FF61B6" w14:paraId="086160A2" w14:textId="77777777" w:rsidTr="00AC17E5">
        <w:tc>
          <w:tcPr>
            <w:tcW w:w="9350" w:type="dxa"/>
            <w:tcBorders>
              <w:top w:val="nil"/>
              <w:bottom w:val="nil"/>
            </w:tcBorders>
          </w:tcPr>
          <w:p w14:paraId="206CC8D5" w14:textId="260CCEBE" w:rsidR="001E2D5F" w:rsidRPr="00FF61B6" w:rsidRDefault="001E2D5F" w:rsidP="00E222EB">
            <w:pPr>
              <w:pStyle w:val="ListParagraph"/>
              <w:numPr>
                <w:ilvl w:val="3"/>
                <w:numId w:val="852"/>
              </w:numPr>
              <w:spacing w:before="60" w:after="60"/>
              <w:contextualSpacing w:val="0"/>
            </w:pPr>
            <w:r w:rsidRPr="00FF61B6">
              <w:t>Procédures et impératifs de communication ; et</w:t>
            </w:r>
          </w:p>
        </w:tc>
      </w:tr>
      <w:tr w:rsidR="001E2D5F" w:rsidRPr="00FF61B6" w14:paraId="3E8E18C4" w14:textId="77777777" w:rsidTr="00AC17E5">
        <w:tc>
          <w:tcPr>
            <w:tcW w:w="9350" w:type="dxa"/>
            <w:tcBorders>
              <w:top w:val="nil"/>
              <w:bottom w:val="single" w:sz="4" w:space="0" w:color="auto"/>
            </w:tcBorders>
          </w:tcPr>
          <w:p w14:paraId="1CB74992" w14:textId="3FCD3690" w:rsidR="001E2D5F" w:rsidRPr="00FF61B6" w:rsidRDefault="001E2D5F" w:rsidP="00E222EB">
            <w:pPr>
              <w:pStyle w:val="ListParagraph"/>
              <w:numPr>
                <w:ilvl w:val="3"/>
                <w:numId w:val="852"/>
              </w:numPr>
              <w:spacing w:before="60" w:after="60"/>
              <w:contextualSpacing w:val="0"/>
            </w:pPr>
            <w:r w:rsidRPr="00FF61B6">
              <w:t>Écoute radio.</w:t>
            </w:r>
          </w:p>
        </w:tc>
      </w:tr>
      <w:tr w:rsidR="001E2D5F" w:rsidRPr="00FF61B6" w14:paraId="6F987EC5" w14:textId="77777777" w:rsidTr="00AC17E5">
        <w:tc>
          <w:tcPr>
            <w:tcW w:w="9350" w:type="dxa"/>
            <w:tcBorders>
              <w:top w:val="single" w:sz="4" w:space="0" w:color="auto"/>
              <w:bottom w:val="nil"/>
            </w:tcBorders>
          </w:tcPr>
          <w:p w14:paraId="4579E023" w14:textId="4C556D6F" w:rsidR="001E2D5F" w:rsidRPr="00FF61B6" w:rsidRDefault="001E2D5F" w:rsidP="00E222EB">
            <w:pPr>
              <w:pStyle w:val="ListParagraph"/>
              <w:numPr>
                <w:ilvl w:val="0"/>
                <w:numId w:val="852"/>
              </w:numPr>
              <w:spacing w:before="60" w:after="60"/>
              <w:contextualSpacing w:val="0"/>
              <w:rPr>
                <w:b/>
                <w:bCs/>
              </w:rPr>
            </w:pPr>
            <w:r w:rsidRPr="00FF61B6">
              <w:rPr>
                <w:b/>
              </w:rPr>
              <w:t>Données de performance, données de performances supplémentaires et autres données de performance acceptables</w:t>
            </w:r>
          </w:p>
        </w:tc>
      </w:tr>
      <w:tr w:rsidR="007C6939" w:rsidRPr="00FF61B6" w14:paraId="63409DBD" w14:textId="77777777" w:rsidTr="007C6939">
        <w:tc>
          <w:tcPr>
            <w:tcW w:w="9350" w:type="dxa"/>
            <w:tcBorders>
              <w:top w:val="nil"/>
              <w:bottom w:val="nil"/>
            </w:tcBorders>
          </w:tcPr>
          <w:p w14:paraId="09B4417A" w14:textId="227FAD7B" w:rsidR="007C6939" w:rsidRPr="00FF61B6" w:rsidRDefault="007C6939" w:rsidP="00E222EB">
            <w:pPr>
              <w:pStyle w:val="ListParagraph"/>
              <w:numPr>
                <w:ilvl w:val="1"/>
                <w:numId w:val="852"/>
              </w:numPr>
              <w:spacing w:before="60" w:after="60"/>
              <w:contextualSpacing w:val="0"/>
            </w:pPr>
            <w:r w:rsidRPr="00FF61B6">
              <w:t>Généralités.</w:t>
            </w:r>
          </w:p>
        </w:tc>
      </w:tr>
      <w:tr w:rsidR="007C6939" w:rsidRPr="00FF61B6" w14:paraId="17A044F8" w14:textId="77777777" w:rsidTr="007C6939">
        <w:tc>
          <w:tcPr>
            <w:tcW w:w="9350" w:type="dxa"/>
            <w:tcBorders>
              <w:top w:val="nil"/>
              <w:bottom w:val="nil"/>
            </w:tcBorders>
          </w:tcPr>
          <w:p w14:paraId="5EB66DD4" w14:textId="596E3F11" w:rsidR="007C6939" w:rsidRPr="00FF61B6" w:rsidRDefault="007C6939" w:rsidP="00E222EB">
            <w:pPr>
              <w:pStyle w:val="ListParagraph"/>
              <w:numPr>
                <w:ilvl w:val="2"/>
                <w:numId w:val="852"/>
              </w:numPr>
              <w:spacing w:before="60" w:after="60"/>
              <w:contextualSpacing w:val="0"/>
              <w:rPr>
                <w:b/>
                <w:bCs/>
              </w:rPr>
            </w:pPr>
            <w:r w:rsidRPr="00FF61B6">
              <w:t>Les données de performance doivent être fournies sous une forme facile à utiliser.</w:t>
            </w:r>
          </w:p>
        </w:tc>
      </w:tr>
      <w:tr w:rsidR="001E2D5F" w:rsidRPr="00FF61B6" w14:paraId="4DB34C88" w14:textId="77777777" w:rsidTr="00AC17E5">
        <w:tc>
          <w:tcPr>
            <w:tcW w:w="9350" w:type="dxa"/>
            <w:tcBorders>
              <w:top w:val="nil"/>
              <w:bottom w:val="nil"/>
            </w:tcBorders>
          </w:tcPr>
          <w:p w14:paraId="38B332DE" w14:textId="2DBCCC4E" w:rsidR="001E2D5F" w:rsidRPr="00FF61B6" w:rsidRDefault="00D51A6A" w:rsidP="00E222EB">
            <w:pPr>
              <w:pStyle w:val="ListParagraph"/>
              <w:numPr>
                <w:ilvl w:val="1"/>
                <w:numId w:val="852"/>
              </w:numPr>
              <w:spacing w:before="60" w:after="60"/>
              <w:contextualSpacing w:val="0"/>
            </w:pPr>
            <w:r w:rsidRPr="00FF61B6">
              <w:t>Données de performance.</w:t>
            </w:r>
          </w:p>
        </w:tc>
      </w:tr>
      <w:tr w:rsidR="001E2D5F" w:rsidRPr="00FF61B6" w14:paraId="0350FE46" w14:textId="77777777" w:rsidTr="00AC17E5">
        <w:tc>
          <w:tcPr>
            <w:tcW w:w="9350" w:type="dxa"/>
            <w:tcBorders>
              <w:top w:val="nil"/>
              <w:bottom w:val="nil"/>
            </w:tcBorders>
          </w:tcPr>
          <w:p w14:paraId="592BE084" w14:textId="5D8BBE32" w:rsidR="001E2D5F" w:rsidRPr="00FF61B6" w:rsidRDefault="007C6939" w:rsidP="00E222EB">
            <w:pPr>
              <w:pStyle w:val="ListParagraph"/>
              <w:numPr>
                <w:ilvl w:val="2"/>
                <w:numId w:val="852"/>
              </w:numPr>
              <w:spacing w:before="60" w:after="60"/>
              <w:contextualSpacing w:val="0"/>
            </w:pPr>
            <w:r w:rsidRPr="00FF61B6">
              <w:t>Le matériel relatif à la performance qui donne les données nécessaires pour permettre à l'équipage de conduite de se conformer aux impératifs de performance approuvés figurant dans l’AFM doit y figurer afin de déterminer ce qui suit :</w:t>
            </w:r>
          </w:p>
        </w:tc>
      </w:tr>
      <w:tr w:rsidR="007C6939" w:rsidRPr="00FF61B6" w14:paraId="67A50408" w14:textId="77777777" w:rsidTr="00CC1C4D">
        <w:tc>
          <w:tcPr>
            <w:tcW w:w="9350" w:type="dxa"/>
            <w:tcBorders>
              <w:top w:val="nil"/>
              <w:bottom w:val="nil"/>
            </w:tcBorders>
          </w:tcPr>
          <w:p w14:paraId="78B58B11" w14:textId="5BDC6C1A" w:rsidR="007C6939" w:rsidRPr="00FF61B6" w:rsidRDefault="007C6939" w:rsidP="00E222EB">
            <w:pPr>
              <w:pStyle w:val="ListParagraph"/>
              <w:numPr>
                <w:ilvl w:val="3"/>
                <w:numId w:val="852"/>
              </w:numPr>
              <w:spacing w:before="60" w:after="60"/>
              <w:contextualSpacing w:val="0"/>
            </w:pPr>
            <w:r w:rsidRPr="00FF61B6">
              <w:t>Limite de montée au décollage (masse, altitude, température) ;</w:t>
            </w:r>
          </w:p>
        </w:tc>
      </w:tr>
      <w:tr w:rsidR="001E2D5F" w:rsidRPr="00FF61B6" w14:paraId="391B1C74" w14:textId="77777777" w:rsidTr="00AC17E5">
        <w:tc>
          <w:tcPr>
            <w:tcW w:w="9350" w:type="dxa"/>
            <w:tcBorders>
              <w:top w:val="nil"/>
              <w:bottom w:val="nil"/>
            </w:tcBorders>
          </w:tcPr>
          <w:p w14:paraId="1C77C05B" w14:textId="30AE10CE" w:rsidR="001E2D5F" w:rsidRPr="00FF61B6" w:rsidRDefault="001E2D5F" w:rsidP="00E222EB">
            <w:pPr>
              <w:pStyle w:val="ListParagraph"/>
              <w:numPr>
                <w:ilvl w:val="3"/>
                <w:numId w:val="852"/>
              </w:numPr>
              <w:spacing w:before="60" w:after="60"/>
              <w:contextualSpacing w:val="0"/>
            </w:pPr>
            <w:r w:rsidRPr="00FF61B6">
              <w:t>Limites de la longueur du terrain de décollage (sec, mouillé, contaminé) ;</w:t>
            </w:r>
          </w:p>
        </w:tc>
      </w:tr>
      <w:tr w:rsidR="001E2D5F" w:rsidRPr="00FF61B6" w14:paraId="11A91373" w14:textId="77777777" w:rsidTr="00AC17E5">
        <w:tc>
          <w:tcPr>
            <w:tcW w:w="9350" w:type="dxa"/>
            <w:tcBorders>
              <w:top w:val="nil"/>
              <w:bottom w:val="nil"/>
            </w:tcBorders>
          </w:tcPr>
          <w:p w14:paraId="1EC549B3" w14:textId="2463729D" w:rsidR="001E2D5F" w:rsidRPr="00FF61B6" w:rsidRDefault="001E2D5F" w:rsidP="00E222EB">
            <w:pPr>
              <w:pStyle w:val="ListParagraph"/>
              <w:numPr>
                <w:ilvl w:val="3"/>
                <w:numId w:val="852"/>
              </w:numPr>
              <w:spacing w:before="60" w:after="60"/>
              <w:contextualSpacing w:val="0"/>
            </w:pPr>
            <w:r w:rsidRPr="00FF61B6">
              <w:t>Données de trajectoire nette de vol pour le calcul du franchissement d'obstacles ou, lorsque cela s'applique, de la trajectoire de décollage ;</w:t>
            </w:r>
          </w:p>
        </w:tc>
      </w:tr>
      <w:tr w:rsidR="001E2D5F" w:rsidRPr="00FF61B6" w14:paraId="7B4A8836" w14:textId="77777777" w:rsidTr="00AC17E5">
        <w:tc>
          <w:tcPr>
            <w:tcW w:w="9350" w:type="dxa"/>
            <w:tcBorders>
              <w:top w:val="nil"/>
              <w:bottom w:val="nil"/>
            </w:tcBorders>
          </w:tcPr>
          <w:p w14:paraId="68540B83" w14:textId="1172CF71" w:rsidR="001E2D5F" w:rsidRPr="00FF61B6" w:rsidRDefault="0042560B" w:rsidP="00E222EB">
            <w:pPr>
              <w:pStyle w:val="ListParagraph"/>
              <w:numPr>
                <w:ilvl w:val="3"/>
                <w:numId w:val="852"/>
              </w:numPr>
              <w:spacing w:before="60" w:after="60"/>
              <w:contextualSpacing w:val="0"/>
            </w:pPr>
            <w:r w:rsidRPr="00FF61B6">
              <w:t>Pertes de pente pour les montées initiales à virage incliné ;</w:t>
            </w:r>
          </w:p>
        </w:tc>
      </w:tr>
      <w:tr w:rsidR="001E2D5F" w:rsidRPr="00FF61B6" w14:paraId="0430785A" w14:textId="77777777" w:rsidTr="00AC17E5">
        <w:tc>
          <w:tcPr>
            <w:tcW w:w="9350" w:type="dxa"/>
            <w:tcBorders>
              <w:top w:val="nil"/>
              <w:bottom w:val="nil"/>
            </w:tcBorders>
          </w:tcPr>
          <w:p w14:paraId="565B35EC" w14:textId="04967DDE" w:rsidR="001E2D5F" w:rsidRPr="00FF61B6" w:rsidRDefault="001E2D5F" w:rsidP="00E222EB">
            <w:pPr>
              <w:pStyle w:val="ListParagraph"/>
              <w:numPr>
                <w:ilvl w:val="3"/>
                <w:numId w:val="852"/>
              </w:numPr>
              <w:spacing w:before="60" w:after="60"/>
              <w:contextualSpacing w:val="0"/>
            </w:pPr>
            <w:r w:rsidRPr="00FF61B6">
              <w:t>Limites de montée en route ;</w:t>
            </w:r>
          </w:p>
        </w:tc>
      </w:tr>
      <w:tr w:rsidR="001E2D5F" w:rsidRPr="00FF61B6" w14:paraId="3BED6807" w14:textId="77777777" w:rsidTr="00AC17E5">
        <w:tc>
          <w:tcPr>
            <w:tcW w:w="9350" w:type="dxa"/>
            <w:tcBorders>
              <w:top w:val="nil"/>
              <w:bottom w:val="nil"/>
            </w:tcBorders>
          </w:tcPr>
          <w:p w14:paraId="4481A03F" w14:textId="35C459EF" w:rsidR="001E2D5F" w:rsidRPr="00FF61B6" w:rsidRDefault="001E2D5F" w:rsidP="00E222EB">
            <w:pPr>
              <w:pStyle w:val="ListParagraph"/>
              <w:numPr>
                <w:ilvl w:val="3"/>
                <w:numId w:val="852"/>
              </w:numPr>
              <w:spacing w:before="60" w:after="60"/>
              <w:contextualSpacing w:val="0"/>
            </w:pPr>
            <w:r w:rsidRPr="00FF61B6">
              <w:t>Limites de montée en approche ;</w:t>
            </w:r>
          </w:p>
        </w:tc>
      </w:tr>
      <w:tr w:rsidR="001E2D5F" w:rsidRPr="00FF61B6" w14:paraId="48708ED9" w14:textId="77777777" w:rsidTr="00AC17E5">
        <w:tc>
          <w:tcPr>
            <w:tcW w:w="9350" w:type="dxa"/>
            <w:tcBorders>
              <w:top w:val="nil"/>
              <w:bottom w:val="nil"/>
            </w:tcBorders>
          </w:tcPr>
          <w:p w14:paraId="4892F291" w14:textId="68FF2061" w:rsidR="001E2D5F" w:rsidRPr="00FF61B6" w:rsidRDefault="001E2D5F" w:rsidP="00E222EB">
            <w:pPr>
              <w:pStyle w:val="ListParagraph"/>
              <w:numPr>
                <w:ilvl w:val="3"/>
                <w:numId w:val="852"/>
              </w:numPr>
              <w:spacing w:before="60" w:after="60"/>
              <w:contextualSpacing w:val="0"/>
            </w:pPr>
            <w:r w:rsidRPr="00FF61B6">
              <w:t>Limites de montée à l'atterrissage ;</w:t>
            </w:r>
          </w:p>
        </w:tc>
      </w:tr>
      <w:tr w:rsidR="001E2D5F" w:rsidRPr="00FF61B6" w14:paraId="5FDA44CE" w14:textId="77777777" w:rsidTr="00AC17E5">
        <w:tc>
          <w:tcPr>
            <w:tcW w:w="9350" w:type="dxa"/>
            <w:tcBorders>
              <w:top w:val="nil"/>
              <w:bottom w:val="nil"/>
            </w:tcBorders>
          </w:tcPr>
          <w:p w14:paraId="3336FED0" w14:textId="18029AC5" w:rsidR="001E2D5F" w:rsidRPr="00FF61B6" w:rsidRDefault="001E2D5F" w:rsidP="00E222EB">
            <w:pPr>
              <w:pStyle w:val="ListParagraph"/>
              <w:numPr>
                <w:ilvl w:val="3"/>
                <w:numId w:val="852"/>
              </w:numPr>
              <w:spacing w:before="60" w:after="60"/>
              <w:contextualSpacing w:val="0"/>
            </w:pPr>
            <w:r w:rsidRPr="00FF61B6">
              <w:t>Limites du terrain d'atterrissage (sec, mouillé, contaminé), y compris les effets de la défaillance en vol d'un système ou d'un appareil, si elle affecte la distance d'atterrissage ;</w:t>
            </w:r>
          </w:p>
        </w:tc>
      </w:tr>
      <w:tr w:rsidR="001E2D5F" w:rsidRPr="00FF61B6" w14:paraId="56C907B6" w14:textId="77777777" w:rsidTr="00AC17E5">
        <w:tc>
          <w:tcPr>
            <w:tcW w:w="9350" w:type="dxa"/>
            <w:tcBorders>
              <w:top w:val="nil"/>
              <w:bottom w:val="nil"/>
            </w:tcBorders>
          </w:tcPr>
          <w:p w14:paraId="6DAE6797" w14:textId="6CDF6E05" w:rsidR="001E2D5F" w:rsidRPr="00FF61B6" w:rsidRDefault="001E2D5F" w:rsidP="00E222EB">
            <w:pPr>
              <w:pStyle w:val="ListParagraph"/>
              <w:numPr>
                <w:ilvl w:val="3"/>
                <w:numId w:val="852"/>
              </w:numPr>
              <w:spacing w:before="60" w:after="60"/>
              <w:contextualSpacing w:val="0"/>
            </w:pPr>
            <w:r w:rsidRPr="00FF61B6">
              <w:t>Limites d'énergie de freinage ; et</w:t>
            </w:r>
          </w:p>
        </w:tc>
      </w:tr>
      <w:tr w:rsidR="001E2D5F" w:rsidRPr="00FF61B6" w14:paraId="1CC4DF67" w14:textId="77777777" w:rsidTr="00AC17E5">
        <w:tc>
          <w:tcPr>
            <w:tcW w:w="9350" w:type="dxa"/>
            <w:tcBorders>
              <w:top w:val="nil"/>
              <w:bottom w:val="nil"/>
            </w:tcBorders>
          </w:tcPr>
          <w:p w14:paraId="7AFED1D5" w14:textId="36B634BF" w:rsidR="001E2D5F" w:rsidRPr="00FF61B6" w:rsidRDefault="001E2D5F" w:rsidP="00E222EB">
            <w:pPr>
              <w:pStyle w:val="ListParagraph"/>
              <w:numPr>
                <w:ilvl w:val="3"/>
                <w:numId w:val="852"/>
              </w:numPr>
              <w:spacing w:before="60" w:after="60"/>
              <w:contextualSpacing w:val="0"/>
            </w:pPr>
            <w:r w:rsidRPr="00FF61B6">
              <w:t>Vitesse qui s'appliquent aux diverses phases de vol (tenant aussi compte des pistes mouillées ou contaminées).</w:t>
            </w:r>
          </w:p>
        </w:tc>
      </w:tr>
      <w:tr w:rsidR="001E2D5F" w:rsidRPr="00FF61B6" w14:paraId="6BE17C8E" w14:textId="77777777" w:rsidTr="00AC17E5">
        <w:tc>
          <w:tcPr>
            <w:tcW w:w="9350" w:type="dxa"/>
            <w:tcBorders>
              <w:top w:val="nil"/>
              <w:bottom w:val="nil"/>
            </w:tcBorders>
          </w:tcPr>
          <w:p w14:paraId="628A3A0A" w14:textId="45ECD9E0" w:rsidR="001E2D5F" w:rsidRPr="00FF61B6" w:rsidRDefault="001E2D5F" w:rsidP="00E222EB">
            <w:pPr>
              <w:pStyle w:val="ListParagraph"/>
              <w:numPr>
                <w:ilvl w:val="1"/>
                <w:numId w:val="852"/>
              </w:numPr>
              <w:spacing w:before="60" w:after="60"/>
              <w:contextualSpacing w:val="0"/>
            </w:pPr>
            <w:r w:rsidRPr="00FF61B6">
              <w:t>Données de performance supplémentaires.</w:t>
            </w:r>
          </w:p>
        </w:tc>
      </w:tr>
      <w:tr w:rsidR="007C6939" w:rsidRPr="00FF61B6" w14:paraId="269F2911" w14:textId="77777777" w:rsidTr="00313FCF">
        <w:tc>
          <w:tcPr>
            <w:tcW w:w="9350" w:type="dxa"/>
            <w:tcBorders>
              <w:top w:val="nil"/>
              <w:bottom w:val="nil"/>
            </w:tcBorders>
          </w:tcPr>
          <w:p w14:paraId="24492F0F" w14:textId="14756EE6" w:rsidR="007C6939" w:rsidRPr="00FF61B6" w:rsidDel="003737F4" w:rsidRDefault="007C6939" w:rsidP="00E222EB">
            <w:pPr>
              <w:pStyle w:val="ListParagraph"/>
              <w:numPr>
                <w:ilvl w:val="2"/>
                <w:numId w:val="852"/>
              </w:numPr>
              <w:spacing w:before="60" w:after="60"/>
              <w:contextualSpacing w:val="0"/>
            </w:pPr>
            <w:r w:rsidRPr="00FF61B6">
              <w:t>Données supplémentaires couvrant ce qui suit :</w:t>
            </w:r>
          </w:p>
        </w:tc>
      </w:tr>
      <w:tr w:rsidR="00313FCF" w:rsidRPr="00FF61B6" w14:paraId="538C83C3" w14:textId="77777777" w:rsidTr="00AC17E5">
        <w:tc>
          <w:tcPr>
            <w:tcW w:w="9350" w:type="dxa"/>
            <w:tcBorders>
              <w:top w:val="nil"/>
              <w:bottom w:val="nil"/>
            </w:tcBorders>
          </w:tcPr>
          <w:p w14:paraId="41C23C35" w14:textId="2A6F3E91" w:rsidR="00313FCF" w:rsidRPr="00FF61B6" w:rsidRDefault="00313FCF" w:rsidP="00E222EB">
            <w:pPr>
              <w:pStyle w:val="ListParagraph"/>
              <w:numPr>
                <w:ilvl w:val="2"/>
                <w:numId w:val="852"/>
              </w:numPr>
              <w:spacing w:before="60" w:after="60"/>
              <w:contextualSpacing w:val="0"/>
            </w:pPr>
            <w:r w:rsidRPr="00FF61B6">
              <w:t>Vols dans des conditions de givrage ;</w:t>
            </w:r>
          </w:p>
        </w:tc>
      </w:tr>
      <w:tr w:rsidR="00313FCF" w:rsidRPr="00FF61B6" w14:paraId="71395818" w14:textId="77777777" w:rsidTr="00AC17E5">
        <w:tc>
          <w:tcPr>
            <w:tcW w:w="9350" w:type="dxa"/>
            <w:tcBorders>
              <w:top w:val="nil"/>
              <w:bottom w:val="nil"/>
            </w:tcBorders>
          </w:tcPr>
          <w:p w14:paraId="77FE48BC" w14:textId="4B927976" w:rsidR="00313FCF" w:rsidRPr="00FF61B6" w:rsidRDefault="00313FCF" w:rsidP="00E222EB">
            <w:pPr>
              <w:pStyle w:val="ListParagraph"/>
              <w:numPr>
                <w:ilvl w:val="2"/>
                <w:numId w:val="852"/>
              </w:numPr>
              <w:spacing w:before="60" w:after="60"/>
              <w:contextualSpacing w:val="0"/>
            </w:pPr>
            <w:r w:rsidRPr="00FF61B6">
              <w:lastRenderedPageBreak/>
              <w:t>Les facteurs maximums de vent de travers et arrière pour chaque type d'aéronef exploité et les réductions à appliquer à ces valeurs en ce qui concerne les rafales de vent, la faible visibilité, l'état de la surface de la piste, l'expérience de l'équipage, l'utilisation du pilote automatique, les conditions anormales ou d'urgence ou tout autre facteur pertinent pour l'exploitation ; et</w:t>
            </w:r>
          </w:p>
        </w:tc>
      </w:tr>
      <w:tr w:rsidR="00313FCF" w:rsidRPr="00FF61B6" w14:paraId="5596E296" w14:textId="77777777" w:rsidTr="00AC17E5">
        <w:tc>
          <w:tcPr>
            <w:tcW w:w="9350" w:type="dxa"/>
            <w:tcBorders>
              <w:top w:val="nil"/>
              <w:bottom w:val="nil"/>
            </w:tcBorders>
          </w:tcPr>
          <w:p w14:paraId="20DCE701" w14:textId="3A746C4C" w:rsidR="00313FCF" w:rsidRPr="00FF61B6" w:rsidRDefault="00313FCF" w:rsidP="00E222EB">
            <w:pPr>
              <w:pStyle w:val="ListParagraph"/>
              <w:numPr>
                <w:ilvl w:val="2"/>
                <w:numId w:val="852"/>
              </w:numPr>
              <w:spacing w:before="60" w:after="60"/>
              <w:contextualSpacing w:val="0"/>
            </w:pPr>
            <w:r w:rsidRPr="00FF61B6">
              <w:t>Toute performance certifiée ayant trait à la configuration permise, ou à l'écart de configuration, comme le non-fonctionnement du système antipatinage, doit être incluse.</w:t>
            </w:r>
          </w:p>
        </w:tc>
      </w:tr>
      <w:tr w:rsidR="00313FCF" w:rsidRPr="00FF61B6" w14:paraId="6CA25873" w14:textId="77777777" w:rsidTr="00AC17E5">
        <w:tc>
          <w:tcPr>
            <w:tcW w:w="9350" w:type="dxa"/>
            <w:tcBorders>
              <w:top w:val="nil"/>
              <w:bottom w:val="nil"/>
            </w:tcBorders>
          </w:tcPr>
          <w:p w14:paraId="7A38B5C6" w14:textId="6053CF76" w:rsidR="00313FCF" w:rsidRPr="00FF61B6" w:rsidRDefault="00313FCF" w:rsidP="00E222EB">
            <w:pPr>
              <w:pStyle w:val="ListParagraph"/>
              <w:numPr>
                <w:ilvl w:val="1"/>
                <w:numId w:val="852"/>
              </w:numPr>
              <w:spacing w:before="60" w:after="60"/>
              <w:contextualSpacing w:val="0"/>
            </w:pPr>
            <w:r w:rsidRPr="00FF61B6">
              <w:t>Autres données de performance acceptables.</w:t>
            </w:r>
          </w:p>
        </w:tc>
      </w:tr>
      <w:tr w:rsidR="00647D2F" w:rsidRPr="00FF61B6" w14:paraId="4FACB6C6" w14:textId="77777777" w:rsidTr="00B81D3A">
        <w:tc>
          <w:tcPr>
            <w:tcW w:w="9350" w:type="dxa"/>
            <w:tcBorders>
              <w:top w:val="nil"/>
              <w:bottom w:val="nil"/>
            </w:tcBorders>
          </w:tcPr>
          <w:p w14:paraId="6A68C078" w14:textId="00A1AA6F" w:rsidR="00647D2F" w:rsidRPr="00FF61B6" w:rsidDel="003737F4" w:rsidRDefault="00647D2F" w:rsidP="00E222EB">
            <w:pPr>
              <w:pStyle w:val="ListParagraph"/>
              <w:numPr>
                <w:ilvl w:val="2"/>
                <w:numId w:val="852"/>
              </w:numPr>
              <w:spacing w:before="60" w:after="60"/>
              <w:contextualSpacing w:val="0"/>
            </w:pPr>
            <w:r w:rsidRPr="00FF61B6">
              <w:t>Si les données de performance requises pour la classe appropriée de performance ne sont pas disponibles dans l’AFM approuvé, d'autres données acceptables pour la Régie doivent alors être incluses. D'un autre côté, l’OM peut contenir des renvois aux données approuvées figurant dans l'AFM lorsqu'il est peu probable que ces dernières soient utilisées souvent ou en cas d'urgence.</w:t>
            </w:r>
          </w:p>
        </w:tc>
      </w:tr>
      <w:tr w:rsidR="00313FCF" w:rsidRPr="00FF61B6" w14:paraId="7E6970B5" w14:textId="77777777" w:rsidTr="00AC17E5">
        <w:tc>
          <w:tcPr>
            <w:tcW w:w="9350" w:type="dxa"/>
            <w:tcBorders>
              <w:top w:val="nil"/>
              <w:bottom w:val="nil"/>
            </w:tcBorders>
          </w:tcPr>
          <w:p w14:paraId="7C4F046B" w14:textId="04834353" w:rsidR="00313FCF" w:rsidRPr="00FF61B6" w:rsidRDefault="00313FCF" w:rsidP="00E222EB">
            <w:pPr>
              <w:pStyle w:val="ListParagraph"/>
              <w:numPr>
                <w:ilvl w:val="1"/>
                <w:numId w:val="852"/>
              </w:numPr>
              <w:spacing w:before="60" w:after="60"/>
              <w:contextualSpacing w:val="0"/>
            </w:pPr>
            <w:r w:rsidRPr="00FF61B6">
              <w:t>Données de performance supplémentaires.</w:t>
            </w:r>
          </w:p>
        </w:tc>
      </w:tr>
      <w:tr w:rsidR="00647D2F" w:rsidRPr="00FF61B6" w14:paraId="1B3D02FE" w14:textId="77777777" w:rsidTr="00313FCF">
        <w:tc>
          <w:tcPr>
            <w:tcW w:w="9350" w:type="dxa"/>
            <w:tcBorders>
              <w:top w:val="nil"/>
              <w:bottom w:val="nil"/>
            </w:tcBorders>
          </w:tcPr>
          <w:p w14:paraId="012C4AC4" w14:textId="24836401" w:rsidR="00647D2F" w:rsidRPr="00FF61B6" w:rsidDel="00475D41" w:rsidRDefault="00647D2F" w:rsidP="00E222EB">
            <w:pPr>
              <w:pStyle w:val="ListParagraph"/>
              <w:numPr>
                <w:ilvl w:val="2"/>
                <w:numId w:val="852"/>
              </w:numPr>
              <w:spacing w:before="60" w:after="60"/>
              <w:contextualSpacing w:val="0"/>
            </w:pPr>
            <w:r w:rsidRPr="00FF61B6">
              <w:t>Autres données de performance lorsqu'elles s'appliquent, dont :</w:t>
            </w:r>
          </w:p>
        </w:tc>
      </w:tr>
      <w:tr w:rsidR="00313FCF" w:rsidRPr="00FF61B6" w14:paraId="59E37F34" w14:textId="77777777" w:rsidTr="00AC17E5">
        <w:tc>
          <w:tcPr>
            <w:tcW w:w="9350" w:type="dxa"/>
            <w:tcBorders>
              <w:top w:val="nil"/>
              <w:bottom w:val="nil"/>
            </w:tcBorders>
          </w:tcPr>
          <w:p w14:paraId="2E8C5D49" w14:textId="4665E0A2" w:rsidR="00313FCF" w:rsidRPr="00FF61B6" w:rsidRDefault="00313FCF" w:rsidP="00E222EB">
            <w:pPr>
              <w:pStyle w:val="ListParagraph"/>
              <w:numPr>
                <w:ilvl w:val="3"/>
                <w:numId w:val="852"/>
              </w:numPr>
              <w:spacing w:before="60" w:after="60"/>
              <w:contextualSpacing w:val="0"/>
            </w:pPr>
            <w:r w:rsidRPr="00FF61B6">
              <w:t>Pentes de montée avec tous les moteurs en marche ;</w:t>
            </w:r>
          </w:p>
        </w:tc>
      </w:tr>
      <w:tr w:rsidR="00313FCF" w:rsidRPr="00FF61B6" w14:paraId="6D67F133" w14:textId="77777777" w:rsidTr="00AC17E5">
        <w:tc>
          <w:tcPr>
            <w:tcW w:w="9350" w:type="dxa"/>
            <w:tcBorders>
              <w:top w:val="nil"/>
              <w:bottom w:val="nil"/>
            </w:tcBorders>
          </w:tcPr>
          <w:p w14:paraId="72E8F0B9" w14:textId="72B239E3" w:rsidR="00313FCF" w:rsidRPr="00FF61B6" w:rsidRDefault="00313FCF" w:rsidP="00E222EB">
            <w:pPr>
              <w:pStyle w:val="ListParagraph"/>
              <w:numPr>
                <w:ilvl w:val="3"/>
                <w:numId w:val="852"/>
              </w:numPr>
              <w:spacing w:before="60" w:after="60"/>
              <w:contextualSpacing w:val="0"/>
            </w:pPr>
            <w:r w:rsidRPr="00FF61B6">
              <w:t>Données de descente progressive ;</w:t>
            </w:r>
          </w:p>
        </w:tc>
      </w:tr>
      <w:tr w:rsidR="00313FCF" w:rsidRPr="00FF61B6" w14:paraId="37D43CCC" w14:textId="77777777" w:rsidTr="00AC17E5">
        <w:tc>
          <w:tcPr>
            <w:tcW w:w="9350" w:type="dxa"/>
            <w:tcBorders>
              <w:top w:val="nil"/>
              <w:bottom w:val="nil"/>
            </w:tcBorders>
          </w:tcPr>
          <w:p w14:paraId="1D9D550B" w14:textId="4D678C61" w:rsidR="00313FCF" w:rsidRPr="00FF61B6" w:rsidRDefault="00636557" w:rsidP="00E222EB">
            <w:pPr>
              <w:pStyle w:val="ListParagraph"/>
              <w:numPr>
                <w:ilvl w:val="3"/>
                <w:numId w:val="852"/>
              </w:numPr>
              <w:spacing w:before="60" w:after="60"/>
              <w:contextualSpacing w:val="0"/>
            </w:pPr>
            <w:r w:rsidRPr="00FF61B6">
              <w:t>Effet des fluides de dégivrage/antigivrage ;</w:t>
            </w:r>
          </w:p>
        </w:tc>
      </w:tr>
      <w:tr w:rsidR="00313FCF" w:rsidRPr="00FF61B6" w14:paraId="43751297" w14:textId="77777777" w:rsidTr="00AC17E5">
        <w:tc>
          <w:tcPr>
            <w:tcW w:w="9350" w:type="dxa"/>
            <w:tcBorders>
              <w:top w:val="nil"/>
              <w:bottom w:val="single" w:sz="4" w:space="0" w:color="auto"/>
            </w:tcBorders>
          </w:tcPr>
          <w:p w14:paraId="23670D47" w14:textId="27492B3C" w:rsidR="00313FCF" w:rsidRPr="00FF61B6" w:rsidRDefault="00313FCF" w:rsidP="00E222EB">
            <w:pPr>
              <w:pStyle w:val="ListParagraph"/>
              <w:numPr>
                <w:ilvl w:val="3"/>
                <w:numId w:val="852"/>
              </w:numPr>
              <w:spacing w:before="60" w:after="60"/>
              <w:contextualSpacing w:val="0"/>
            </w:pPr>
            <w:r w:rsidRPr="00FF61B6">
              <w:t>Vol avec le train d'atterrissage sorti ;</w:t>
            </w:r>
          </w:p>
        </w:tc>
      </w:tr>
      <w:tr w:rsidR="00313FCF" w:rsidRPr="00FF61B6" w14:paraId="36D5F3C6" w14:textId="77777777" w:rsidTr="00AC17E5">
        <w:tc>
          <w:tcPr>
            <w:tcW w:w="9350" w:type="dxa"/>
            <w:tcBorders>
              <w:top w:val="single" w:sz="4" w:space="0" w:color="auto"/>
              <w:bottom w:val="nil"/>
            </w:tcBorders>
          </w:tcPr>
          <w:p w14:paraId="20F6CAFC" w14:textId="1620E6B1" w:rsidR="00313FCF" w:rsidRPr="00FF61B6" w:rsidRDefault="00313FCF" w:rsidP="00E222EB">
            <w:pPr>
              <w:pStyle w:val="ListParagraph"/>
              <w:numPr>
                <w:ilvl w:val="3"/>
                <w:numId w:val="852"/>
              </w:numPr>
              <w:spacing w:before="60" w:after="60"/>
              <w:contextualSpacing w:val="0"/>
            </w:pPr>
            <w:r w:rsidRPr="00FF61B6">
              <w:t>Pour les aéronefs ayant trois moteurs ou plus, vols de convoyage avec un moteur en panne ; et</w:t>
            </w:r>
          </w:p>
        </w:tc>
      </w:tr>
      <w:tr w:rsidR="00313FCF" w:rsidRPr="00FF61B6" w14:paraId="731810F8" w14:textId="77777777" w:rsidTr="00AC17E5">
        <w:tc>
          <w:tcPr>
            <w:tcW w:w="9350" w:type="dxa"/>
            <w:tcBorders>
              <w:top w:val="nil"/>
              <w:bottom w:val="nil"/>
            </w:tcBorders>
          </w:tcPr>
          <w:p w14:paraId="2B659529" w14:textId="7C8CE509" w:rsidR="00313FCF" w:rsidRPr="00FF61B6" w:rsidRDefault="00313FCF" w:rsidP="00E222EB">
            <w:pPr>
              <w:pStyle w:val="ListParagraph"/>
              <w:numPr>
                <w:ilvl w:val="3"/>
                <w:numId w:val="852"/>
              </w:numPr>
              <w:spacing w:before="60" w:after="60"/>
              <w:contextualSpacing w:val="0"/>
            </w:pPr>
            <w:r w:rsidRPr="00FF61B6">
              <w:t>Vols effectués aux termes d'une CDL.</w:t>
            </w:r>
          </w:p>
        </w:tc>
      </w:tr>
      <w:tr w:rsidR="00313FCF" w:rsidRPr="00FF61B6" w14:paraId="27ACC252" w14:textId="77777777" w:rsidTr="00AC17E5">
        <w:tc>
          <w:tcPr>
            <w:tcW w:w="9350" w:type="dxa"/>
            <w:tcBorders>
              <w:top w:val="nil"/>
              <w:bottom w:val="nil"/>
            </w:tcBorders>
          </w:tcPr>
          <w:p w14:paraId="6801C9EF" w14:textId="47E5BF79" w:rsidR="00313FCF" w:rsidRPr="00FF61B6" w:rsidRDefault="00313FCF" w:rsidP="00E222EB">
            <w:pPr>
              <w:pStyle w:val="ListParagraph"/>
              <w:numPr>
                <w:ilvl w:val="0"/>
                <w:numId w:val="852"/>
              </w:numPr>
              <w:spacing w:before="60" w:after="60"/>
              <w:contextualSpacing w:val="0"/>
              <w:rPr>
                <w:b/>
                <w:bCs/>
              </w:rPr>
            </w:pPr>
            <w:r w:rsidRPr="00FF61B6">
              <w:rPr>
                <w:b/>
              </w:rPr>
              <w:t>Planification du vol</w:t>
            </w:r>
          </w:p>
        </w:tc>
      </w:tr>
      <w:tr w:rsidR="00313FCF" w:rsidRPr="00FF61B6" w14:paraId="10B2730E" w14:textId="77777777" w:rsidTr="00AC17E5">
        <w:tc>
          <w:tcPr>
            <w:tcW w:w="9350" w:type="dxa"/>
            <w:tcBorders>
              <w:top w:val="nil"/>
              <w:bottom w:val="nil"/>
            </w:tcBorders>
          </w:tcPr>
          <w:p w14:paraId="75386CCA" w14:textId="1331BAEF" w:rsidR="00313FCF" w:rsidRPr="00FF61B6" w:rsidRDefault="00313FCF" w:rsidP="00E222EB">
            <w:pPr>
              <w:pStyle w:val="ListParagraph"/>
              <w:numPr>
                <w:ilvl w:val="1"/>
                <w:numId w:val="852"/>
              </w:numPr>
              <w:spacing w:before="60" w:after="60"/>
              <w:contextualSpacing w:val="0"/>
            </w:pPr>
            <w:r w:rsidRPr="00FF61B6">
              <w:t>Données de planification du vol.</w:t>
            </w:r>
          </w:p>
        </w:tc>
      </w:tr>
      <w:tr w:rsidR="00647D2F" w:rsidRPr="00FF61B6" w14:paraId="039818B5" w14:textId="77777777" w:rsidTr="00CC1C4D">
        <w:tc>
          <w:tcPr>
            <w:tcW w:w="9350" w:type="dxa"/>
            <w:tcBorders>
              <w:top w:val="nil"/>
              <w:bottom w:val="nil"/>
            </w:tcBorders>
          </w:tcPr>
          <w:p w14:paraId="30E95CC1" w14:textId="647F5D7C" w:rsidR="00647D2F" w:rsidRPr="00FF61B6" w:rsidDel="004C77F1" w:rsidRDefault="00647D2F" w:rsidP="00E222EB">
            <w:pPr>
              <w:pStyle w:val="ListParagraph"/>
              <w:numPr>
                <w:ilvl w:val="2"/>
                <w:numId w:val="852"/>
              </w:numPr>
              <w:spacing w:before="60" w:after="60"/>
              <w:contextualSpacing w:val="0"/>
            </w:pPr>
            <w:r w:rsidRPr="00FF61B6">
              <w:t>Les données et instructions spécifiques nécessaires pour la planification avant le vol et en vol, dont les facteurs tels que les vitesses prévues et les réglages de puissance. Lorsque cela s'applique, les procédures d'exploitation avec un ou plusieurs moteurs en panne, EDTO et de vol vers des aérodromes isolés doivent figurer dans le plan de vol et le plan de vol d'exploitation.</w:t>
            </w:r>
          </w:p>
        </w:tc>
      </w:tr>
      <w:tr w:rsidR="00313FCF" w:rsidRPr="00FF61B6" w14:paraId="3B47146F" w14:textId="77777777" w:rsidTr="00AC17E5">
        <w:tc>
          <w:tcPr>
            <w:tcW w:w="9350" w:type="dxa"/>
            <w:tcBorders>
              <w:top w:val="nil"/>
              <w:bottom w:val="nil"/>
            </w:tcBorders>
          </w:tcPr>
          <w:p w14:paraId="53172DDB" w14:textId="75DD1433" w:rsidR="00313FCF" w:rsidRPr="00FF61B6" w:rsidRDefault="00313FCF" w:rsidP="00E222EB">
            <w:pPr>
              <w:pStyle w:val="ListParagraph"/>
              <w:numPr>
                <w:ilvl w:val="1"/>
                <w:numId w:val="852"/>
              </w:numPr>
              <w:spacing w:before="60" w:after="60"/>
              <w:contextualSpacing w:val="0"/>
            </w:pPr>
            <w:r w:rsidRPr="00FF61B6">
              <w:t>Calculs du carburant et du lubrifiant.</w:t>
            </w:r>
          </w:p>
        </w:tc>
      </w:tr>
      <w:tr w:rsidR="00647D2F" w:rsidRPr="00FF61B6" w14:paraId="34B1221C" w14:textId="77777777" w:rsidTr="00CC1C4D">
        <w:tc>
          <w:tcPr>
            <w:tcW w:w="9350" w:type="dxa"/>
            <w:tcBorders>
              <w:top w:val="nil"/>
              <w:bottom w:val="nil"/>
            </w:tcBorders>
          </w:tcPr>
          <w:p w14:paraId="69066081" w14:textId="72283175" w:rsidR="00647D2F" w:rsidRPr="00FF61B6" w:rsidDel="004C77F1" w:rsidRDefault="00647D2F" w:rsidP="00E222EB">
            <w:pPr>
              <w:pStyle w:val="ListParagraph"/>
              <w:numPr>
                <w:ilvl w:val="2"/>
                <w:numId w:val="852"/>
              </w:numPr>
              <w:spacing w:before="60" w:after="60"/>
              <w:contextualSpacing w:val="0"/>
            </w:pPr>
            <w:r w:rsidRPr="00FF61B6">
              <w:t>La méthode permettant de calculer le carburant requis pour les diverses phases du vol.</w:t>
            </w:r>
          </w:p>
        </w:tc>
      </w:tr>
      <w:tr w:rsidR="00313FCF" w:rsidRPr="00FF61B6" w14:paraId="25FAA0C6" w14:textId="77777777" w:rsidTr="00AC17E5">
        <w:tc>
          <w:tcPr>
            <w:tcW w:w="9350" w:type="dxa"/>
            <w:tcBorders>
              <w:top w:val="nil"/>
              <w:bottom w:val="nil"/>
            </w:tcBorders>
          </w:tcPr>
          <w:p w14:paraId="39EF2210" w14:textId="76712161" w:rsidR="00313FCF" w:rsidRPr="00FF61B6" w:rsidRDefault="00313FCF" w:rsidP="00E222EB">
            <w:pPr>
              <w:pStyle w:val="ListParagraph"/>
              <w:numPr>
                <w:ilvl w:val="0"/>
                <w:numId w:val="852"/>
              </w:numPr>
              <w:spacing w:before="60" w:after="60"/>
              <w:contextualSpacing w:val="0"/>
              <w:rPr>
                <w:b/>
                <w:bCs/>
              </w:rPr>
            </w:pPr>
            <w:r w:rsidRPr="00FF61B6">
              <w:rPr>
                <w:b/>
              </w:rPr>
              <w:t>Masse et centrage</w:t>
            </w:r>
          </w:p>
        </w:tc>
      </w:tr>
      <w:tr w:rsidR="00313FCF" w:rsidRPr="00FF61B6" w14:paraId="00E0721F" w14:textId="77777777" w:rsidTr="00AC17E5">
        <w:tc>
          <w:tcPr>
            <w:tcW w:w="9350" w:type="dxa"/>
            <w:tcBorders>
              <w:top w:val="nil"/>
              <w:bottom w:val="nil"/>
            </w:tcBorders>
          </w:tcPr>
          <w:p w14:paraId="43AA8C98" w14:textId="3D5CDD44" w:rsidR="00313FCF" w:rsidRPr="00FF61B6" w:rsidRDefault="00313FCF" w:rsidP="00E222EB">
            <w:pPr>
              <w:pStyle w:val="ListParagraph"/>
              <w:numPr>
                <w:ilvl w:val="1"/>
                <w:numId w:val="852"/>
              </w:numPr>
              <w:spacing w:before="60" w:after="60"/>
              <w:contextualSpacing w:val="0"/>
            </w:pPr>
            <w:r w:rsidRPr="00FF61B6">
              <w:t>Calcul de la masse et du centrage.</w:t>
            </w:r>
          </w:p>
        </w:tc>
      </w:tr>
      <w:tr w:rsidR="00647D2F" w:rsidRPr="00FF61B6" w14:paraId="6F19FF7F" w14:textId="77777777" w:rsidTr="00313FCF">
        <w:tc>
          <w:tcPr>
            <w:tcW w:w="9350" w:type="dxa"/>
            <w:tcBorders>
              <w:top w:val="nil"/>
              <w:bottom w:val="nil"/>
            </w:tcBorders>
          </w:tcPr>
          <w:p w14:paraId="4EE62B5A" w14:textId="33F55129" w:rsidR="00647D2F" w:rsidRPr="00FF61B6" w:rsidDel="004C77F1" w:rsidRDefault="00647D2F" w:rsidP="00E222EB">
            <w:pPr>
              <w:pStyle w:val="ListParagraph"/>
              <w:numPr>
                <w:ilvl w:val="2"/>
                <w:numId w:val="852"/>
              </w:numPr>
              <w:spacing w:before="60" w:after="60"/>
              <w:contextualSpacing w:val="0"/>
            </w:pPr>
            <w:r w:rsidRPr="00FF61B6">
              <w:t>Les instructions et données pour le calcul de la masse et du centrage, dont ce qui suit :</w:t>
            </w:r>
          </w:p>
        </w:tc>
      </w:tr>
      <w:tr w:rsidR="00313FCF" w:rsidRPr="00FF61B6" w14:paraId="5063FF2F" w14:textId="77777777" w:rsidTr="00AC17E5">
        <w:tc>
          <w:tcPr>
            <w:tcW w:w="9350" w:type="dxa"/>
            <w:tcBorders>
              <w:top w:val="nil"/>
              <w:bottom w:val="nil"/>
            </w:tcBorders>
          </w:tcPr>
          <w:p w14:paraId="13CA3BC7" w14:textId="2EA1538B" w:rsidR="00313FCF" w:rsidRPr="00FF61B6" w:rsidRDefault="00C154CF" w:rsidP="00E222EB">
            <w:pPr>
              <w:pStyle w:val="ListParagraph"/>
              <w:numPr>
                <w:ilvl w:val="3"/>
                <w:numId w:val="852"/>
              </w:numPr>
              <w:spacing w:before="60" w:after="60"/>
              <w:contextualSpacing w:val="0"/>
            </w:pPr>
            <w:r w:rsidRPr="00FF61B6">
              <w:t>Système de calcul (comme système à index) ;</w:t>
            </w:r>
          </w:p>
        </w:tc>
      </w:tr>
      <w:tr w:rsidR="00313FCF" w:rsidRPr="00FF61B6" w14:paraId="153EB71D" w14:textId="77777777" w:rsidTr="00AC17E5">
        <w:tc>
          <w:tcPr>
            <w:tcW w:w="9350" w:type="dxa"/>
            <w:tcBorders>
              <w:top w:val="nil"/>
              <w:bottom w:val="nil"/>
            </w:tcBorders>
          </w:tcPr>
          <w:p w14:paraId="3A742866" w14:textId="5DF7CC53" w:rsidR="00313FCF" w:rsidRPr="00FF61B6" w:rsidRDefault="00313FCF" w:rsidP="00E222EB">
            <w:pPr>
              <w:pStyle w:val="ListParagraph"/>
              <w:numPr>
                <w:ilvl w:val="3"/>
                <w:numId w:val="852"/>
              </w:numPr>
              <w:spacing w:before="60" w:after="60"/>
              <w:contextualSpacing w:val="0"/>
            </w:pPr>
            <w:r w:rsidRPr="00FF61B6">
              <w:t>Informations et instructions pour remplir la documentation ayant trait à la masse et au centrage, dont ce qui est généré à la main ou par ordinateur ;</w:t>
            </w:r>
          </w:p>
        </w:tc>
      </w:tr>
      <w:tr w:rsidR="00313FCF" w:rsidRPr="00FF61B6" w14:paraId="668AF6C8" w14:textId="77777777" w:rsidTr="00AC17E5">
        <w:tc>
          <w:tcPr>
            <w:tcW w:w="9350" w:type="dxa"/>
            <w:tcBorders>
              <w:top w:val="nil"/>
              <w:bottom w:val="nil"/>
            </w:tcBorders>
          </w:tcPr>
          <w:p w14:paraId="234D4634" w14:textId="03D0CA95" w:rsidR="00313FCF" w:rsidRPr="00FF61B6" w:rsidRDefault="000A7BD4" w:rsidP="00E222EB">
            <w:pPr>
              <w:pStyle w:val="ListParagraph"/>
              <w:numPr>
                <w:ilvl w:val="3"/>
                <w:numId w:val="852"/>
              </w:numPr>
              <w:spacing w:before="60" w:after="60"/>
              <w:contextualSpacing w:val="0"/>
            </w:pPr>
            <w:r w:rsidRPr="00FF61B6">
              <w:t>Limitation de la masse et du centre de gravité des diverses versions ; et</w:t>
            </w:r>
          </w:p>
        </w:tc>
      </w:tr>
      <w:tr w:rsidR="00313FCF" w:rsidRPr="00FF61B6" w14:paraId="06D13CCA" w14:textId="77777777" w:rsidTr="00AC17E5">
        <w:tc>
          <w:tcPr>
            <w:tcW w:w="9350" w:type="dxa"/>
            <w:tcBorders>
              <w:top w:val="nil"/>
              <w:bottom w:val="nil"/>
            </w:tcBorders>
          </w:tcPr>
          <w:p w14:paraId="26FB03E5" w14:textId="5993D790" w:rsidR="00313FCF" w:rsidRPr="00FF61B6" w:rsidRDefault="00313FCF" w:rsidP="00E222EB">
            <w:pPr>
              <w:pStyle w:val="ListParagraph"/>
              <w:numPr>
                <w:ilvl w:val="3"/>
                <w:numId w:val="852"/>
              </w:numPr>
              <w:spacing w:before="60" w:after="60"/>
              <w:contextualSpacing w:val="0"/>
            </w:pPr>
            <w:r w:rsidRPr="00FF61B6">
              <w:t>Poids à sec en ordre de marche et centre de gravité ou index correspondant.</w:t>
            </w:r>
          </w:p>
        </w:tc>
      </w:tr>
      <w:tr w:rsidR="00313FCF" w:rsidRPr="00FF61B6" w14:paraId="510D3A20" w14:textId="77777777" w:rsidTr="00AC17E5">
        <w:tc>
          <w:tcPr>
            <w:tcW w:w="9350" w:type="dxa"/>
            <w:tcBorders>
              <w:top w:val="nil"/>
              <w:bottom w:val="nil"/>
            </w:tcBorders>
          </w:tcPr>
          <w:p w14:paraId="14530C58" w14:textId="41C00ADE" w:rsidR="00313FCF" w:rsidRPr="00FF61B6" w:rsidRDefault="00313FCF" w:rsidP="00E222EB">
            <w:pPr>
              <w:pStyle w:val="ListParagraph"/>
              <w:numPr>
                <w:ilvl w:val="0"/>
                <w:numId w:val="852"/>
              </w:numPr>
              <w:spacing w:before="60" w:after="60"/>
              <w:contextualSpacing w:val="0"/>
              <w:rPr>
                <w:b/>
                <w:bCs/>
              </w:rPr>
            </w:pPr>
            <w:r w:rsidRPr="00FF61B6">
              <w:rPr>
                <w:b/>
              </w:rPr>
              <w:t>Chargement</w:t>
            </w:r>
          </w:p>
        </w:tc>
      </w:tr>
      <w:tr w:rsidR="00313FCF" w:rsidRPr="00FF61B6" w14:paraId="2FC61F7A" w14:textId="77777777" w:rsidTr="00AC17E5">
        <w:tc>
          <w:tcPr>
            <w:tcW w:w="9350" w:type="dxa"/>
            <w:tcBorders>
              <w:top w:val="nil"/>
              <w:bottom w:val="nil"/>
            </w:tcBorders>
          </w:tcPr>
          <w:p w14:paraId="40419A38" w14:textId="7BF87105" w:rsidR="00313FCF" w:rsidRPr="00FF61B6" w:rsidRDefault="00313FCF" w:rsidP="00E222EB">
            <w:pPr>
              <w:pStyle w:val="ListParagraph"/>
              <w:numPr>
                <w:ilvl w:val="1"/>
                <w:numId w:val="852"/>
              </w:numPr>
              <w:spacing w:before="60" w:after="60"/>
              <w:contextualSpacing w:val="0"/>
            </w:pPr>
            <w:r w:rsidRPr="00FF61B6">
              <w:lastRenderedPageBreak/>
              <w:t>Procédures de chargement.</w:t>
            </w:r>
          </w:p>
        </w:tc>
      </w:tr>
      <w:tr w:rsidR="00647D2F" w:rsidRPr="00FF61B6" w14:paraId="7FDB13CC" w14:textId="77777777" w:rsidTr="00313FCF">
        <w:tc>
          <w:tcPr>
            <w:tcW w:w="9350" w:type="dxa"/>
            <w:tcBorders>
              <w:top w:val="nil"/>
              <w:bottom w:val="nil"/>
            </w:tcBorders>
          </w:tcPr>
          <w:p w14:paraId="766AF237" w14:textId="5F3D83B7" w:rsidR="00647D2F" w:rsidRPr="00FF61B6" w:rsidDel="004C77F1" w:rsidRDefault="00647D2F" w:rsidP="00E222EB">
            <w:pPr>
              <w:pStyle w:val="ListParagraph"/>
              <w:numPr>
                <w:ilvl w:val="2"/>
                <w:numId w:val="852"/>
              </w:numPr>
              <w:spacing w:before="60" w:after="60"/>
              <w:contextualSpacing w:val="0"/>
            </w:pPr>
            <w:r w:rsidRPr="00FF61B6">
              <w:t>Les instructions portant sur le chargement et l'arrimage d’une charge à bord de l'aéronef, dont :</w:t>
            </w:r>
          </w:p>
        </w:tc>
      </w:tr>
      <w:tr w:rsidR="00313FCF" w:rsidRPr="00FF61B6" w14:paraId="5A6C6E51" w14:textId="77777777" w:rsidTr="00AC17E5">
        <w:tc>
          <w:tcPr>
            <w:tcW w:w="9350" w:type="dxa"/>
            <w:tcBorders>
              <w:top w:val="nil"/>
              <w:bottom w:val="nil"/>
            </w:tcBorders>
          </w:tcPr>
          <w:p w14:paraId="1EEBE2E7" w14:textId="0514C42E" w:rsidR="00313FCF" w:rsidRPr="00FF61B6" w:rsidRDefault="008C35B2" w:rsidP="00E222EB">
            <w:pPr>
              <w:pStyle w:val="ListParagraph"/>
              <w:numPr>
                <w:ilvl w:val="3"/>
                <w:numId w:val="852"/>
              </w:numPr>
              <w:spacing w:before="60" w:after="60"/>
              <w:contextualSpacing w:val="0"/>
            </w:pPr>
            <w:r w:rsidRPr="00FF61B6">
              <w:t>L'utilisation des systèmes de l'aéronef et des contrôles qui y sont associés.</w:t>
            </w:r>
          </w:p>
        </w:tc>
      </w:tr>
      <w:tr w:rsidR="00313FCF" w:rsidRPr="00FF61B6" w14:paraId="18B0513E" w14:textId="77777777" w:rsidTr="00AC17E5">
        <w:tc>
          <w:tcPr>
            <w:tcW w:w="9350" w:type="dxa"/>
            <w:tcBorders>
              <w:top w:val="nil"/>
              <w:bottom w:val="nil"/>
            </w:tcBorders>
          </w:tcPr>
          <w:p w14:paraId="6663AB52" w14:textId="08B6D9D4" w:rsidR="00313FCF" w:rsidRPr="00FF61B6" w:rsidRDefault="00313FCF" w:rsidP="00E222EB">
            <w:pPr>
              <w:pStyle w:val="ListParagraph"/>
              <w:numPr>
                <w:ilvl w:val="1"/>
                <w:numId w:val="852"/>
              </w:numPr>
              <w:spacing w:before="60" w:after="60"/>
              <w:contextualSpacing w:val="0"/>
            </w:pPr>
            <w:r w:rsidRPr="00FF61B6">
              <w:t>Chargement de marchandises dangereuses.</w:t>
            </w:r>
          </w:p>
        </w:tc>
      </w:tr>
      <w:tr w:rsidR="00647D2F" w:rsidRPr="00FF61B6" w14:paraId="6685F567" w14:textId="77777777" w:rsidTr="00313FCF">
        <w:tc>
          <w:tcPr>
            <w:tcW w:w="9350" w:type="dxa"/>
            <w:tcBorders>
              <w:top w:val="nil"/>
              <w:bottom w:val="nil"/>
            </w:tcBorders>
          </w:tcPr>
          <w:p w14:paraId="7014BC3A" w14:textId="0AFD6342" w:rsidR="00647D2F" w:rsidRPr="00FF61B6" w:rsidDel="004C77F1" w:rsidRDefault="00647D2F" w:rsidP="00E222EB">
            <w:pPr>
              <w:pStyle w:val="ListParagraph"/>
              <w:numPr>
                <w:ilvl w:val="2"/>
                <w:numId w:val="852"/>
              </w:numPr>
              <w:spacing w:before="60" w:after="60"/>
              <w:contextualSpacing w:val="0"/>
            </w:pPr>
            <w:r w:rsidRPr="00FF61B6">
              <w:t>Une méthode permettant de notifier le PIC lorsque des marchandises dangereuses sont chargées à bord de l'aéronef.</w:t>
            </w:r>
          </w:p>
        </w:tc>
      </w:tr>
      <w:tr w:rsidR="00313FCF" w:rsidRPr="00FF61B6" w14:paraId="20F0F347" w14:textId="77777777" w:rsidTr="00AC17E5">
        <w:tc>
          <w:tcPr>
            <w:tcW w:w="9350" w:type="dxa"/>
            <w:tcBorders>
              <w:top w:val="nil"/>
              <w:bottom w:val="nil"/>
            </w:tcBorders>
          </w:tcPr>
          <w:p w14:paraId="57E25558" w14:textId="45AF4AC9" w:rsidR="00313FCF" w:rsidRPr="00FF61B6" w:rsidRDefault="00313FCF" w:rsidP="00E222EB">
            <w:pPr>
              <w:pStyle w:val="ListParagraph"/>
              <w:numPr>
                <w:ilvl w:val="0"/>
                <w:numId w:val="852"/>
              </w:numPr>
              <w:spacing w:before="60" w:after="60"/>
              <w:contextualSpacing w:val="0"/>
              <w:rPr>
                <w:b/>
                <w:bCs/>
              </w:rPr>
            </w:pPr>
            <w:r w:rsidRPr="00FF61B6">
              <w:rPr>
                <w:b/>
              </w:rPr>
              <w:t>Équipement de survie et d'urgence, dont l'oxygène</w:t>
            </w:r>
          </w:p>
        </w:tc>
      </w:tr>
      <w:tr w:rsidR="00313FCF" w:rsidRPr="00FF61B6" w14:paraId="56B9F948" w14:textId="77777777" w:rsidTr="00AC17E5">
        <w:tc>
          <w:tcPr>
            <w:tcW w:w="9350" w:type="dxa"/>
            <w:tcBorders>
              <w:top w:val="nil"/>
              <w:bottom w:val="nil"/>
            </w:tcBorders>
          </w:tcPr>
          <w:p w14:paraId="7BED393E" w14:textId="4FF996A9" w:rsidR="00313FCF" w:rsidRPr="00FF61B6" w:rsidRDefault="00313FCF" w:rsidP="00E222EB">
            <w:pPr>
              <w:pStyle w:val="ListParagraph"/>
              <w:numPr>
                <w:ilvl w:val="1"/>
                <w:numId w:val="852"/>
              </w:numPr>
              <w:spacing w:before="60" w:after="60"/>
              <w:contextualSpacing w:val="0"/>
            </w:pPr>
            <w:r w:rsidRPr="00FF61B6">
              <w:t>Liste de l'équipement de survie à transporter.</w:t>
            </w:r>
          </w:p>
        </w:tc>
      </w:tr>
      <w:tr w:rsidR="00313FCF" w:rsidRPr="00FF61B6" w14:paraId="46D3D708" w14:textId="77777777" w:rsidTr="00AC17E5">
        <w:tc>
          <w:tcPr>
            <w:tcW w:w="9350" w:type="dxa"/>
            <w:tcBorders>
              <w:top w:val="nil"/>
              <w:bottom w:val="nil"/>
            </w:tcBorders>
          </w:tcPr>
          <w:p w14:paraId="7E0CA99D" w14:textId="1E116F0C" w:rsidR="00313FCF" w:rsidRPr="00FF61B6" w:rsidRDefault="00313FCF" w:rsidP="00E222EB">
            <w:pPr>
              <w:pStyle w:val="ListParagraph"/>
              <w:numPr>
                <w:ilvl w:val="2"/>
                <w:numId w:val="852"/>
              </w:numPr>
              <w:spacing w:before="60" w:after="60"/>
              <w:contextualSpacing w:val="0"/>
            </w:pPr>
            <w:r w:rsidRPr="00FF61B6">
              <w:t xml:space="preserve">Une liste de l'équipement de survie à transporter sur les routes à suivre et les procédures de vérification de son fonctionnement avant le décollage. </w:t>
            </w:r>
          </w:p>
        </w:tc>
      </w:tr>
      <w:tr w:rsidR="00647D2F" w:rsidRPr="00FF61B6" w14:paraId="569B4C09" w14:textId="77777777" w:rsidTr="00313FCF">
        <w:tc>
          <w:tcPr>
            <w:tcW w:w="9350" w:type="dxa"/>
            <w:tcBorders>
              <w:top w:val="nil"/>
              <w:bottom w:val="nil"/>
            </w:tcBorders>
          </w:tcPr>
          <w:p w14:paraId="7EBDE8DC" w14:textId="14606470" w:rsidR="00647D2F" w:rsidRPr="00FF61B6" w:rsidRDefault="00647D2F" w:rsidP="00E222EB">
            <w:pPr>
              <w:pStyle w:val="ListParagraph"/>
              <w:numPr>
                <w:ilvl w:val="2"/>
                <w:numId w:val="852"/>
              </w:numPr>
              <w:spacing w:before="60" w:after="60"/>
              <w:contextualSpacing w:val="0"/>
            </w:pPr>
            <w:r w:rsidRPr="00FF61B6">
              <w:t>Les instructions concernant l'emplacement, l'accessibilité et l'utilisation de l'équipement de survie et d'urgence et la ou les listes de pointage qui y sont associées.</w:t>
            </w:r>
          </w:p>
        </w:tc>
      </w:tr>
      <w:tr w:rsidR="00313FCF" w:rsidRPr="00FF61B6" w14:paraId="5F49C199" w14:textId="77777777" w:rsidTr="00AC17E5">
        <w:tc>
          <w:tcPr>
            <w:tcW w:w="9350" w:type="dxa"/>
            <w:tcBorders>
              <w:top w:val="nil"/>
              <w:bottom w:val="nil"/>
            </w:tcBorders>
          </w:tcPr>
          <w:p w14:paraId="73E625EC" w14:textId="6144950B" w:rsidR="00313FCF" w:rsidRPr="00FF61B6" w:rsidRDefault="00313FCF" w:rsidP="00E222EB">
            <w:pPr>
              <w:pStyle w:val="ListParagraph"/>
              <w:numPr>
                <w:ilvl w:val="1"/>
                <w:numId w:val="852"/>
              </w:numPr>
              <w:spacing w:before="60" w:after="60"/>
              <w:contextualSpacing w:val="0"/>
            </w:pPr>
            <w:r w:rsidRPr="00FF61B6">
              <w:t>Signalisation visuelle sol/air.</w:t>
            </w:r>
          </w:p>
        </w:tc>
      </w:tr>
      <w:tr w:rsidR="00647D2F" w:rsidRPr="00FF61B6" w14:paraId="1B99C690" w14:textId="77777777" w:rsidTr="00AC17E5">
        <w:tc>
          <w:tcPr>
            <w:tcW w:w="9350" w:type="dxa"/>
            <w:tcBorders>
              <w:top w:val="nil"/>
              <w:bottom w:val="nil"/>
            </w:tcBorders>
          </w:tcPr>
          <w:p w14:paraId="173306D5" w14:textId="1C4C156A" w:rsidR="00647D2F" w:rsidRPr="00FF61B6" w:rsidDel="00176C3C" w:rsidRDefault="00647D2F" w:rsidP="00E222EB">
            <w:pPr>
              <w:pStyle w:val="ListParagraph"/>
              <w:numPr>
                <w:ilvl w:val="2"/>
                <w:numId w:val="852"/>
              </w:numPr>
              <w:spacing w:before="60" w:after="60"/>
              <w:contextualSpacing w:val="0"/>
            </w:pPr>
            <w:r w:rsidRPr="00FF61B6">
              <w:t>Les instructions illustrant le code de signalisation visuelle sol/air à utiliser par les survivants.</w:t>
            </w:r>
          </w:p>
        </w:tc>
      </w:tr>
      <w:tr w:rsidR="00313FCF" w:rsidRPr="00FF61B6" w14:paraId="36925918" w14:textId="77777777" w:rsidTr="00AC17E5">
        <w:tc>
          <w:tcPr>
            <w:tcW w:w="9350" w:type="dxa"/>
            <w:tcBorders>
              <w:top w:val="nil"/>
              <w:bottom w:val="nil"/>
            </w:tcBorders>
          </w:tcPr>
          <w:p w14:paraId="3A99BA71" w14:textId="1F16AD5A" w:rsidR="00313FCF" w:rsidRPr="00FF61B6" w:rsidRDefault="00313FCF" w:rsidP="00E222EB">
            <w:pPr>
              <w:pStyle w:val="ListParagraph"/>
              <w:numPr>
                <w:ilvl w:val="1"/>
                <w:numId w:val="852"/>
              </w:numPr>
              <w:spacing w:before="60" w:after="60"/>
              <w:contextualSpacing w:val="0"/>
            </w:pPr>
            <w:r w:rsidRPr="00FF61B6">
              <w:t>Utilisation de l'oxygène.</w:t>
            </w:r>
          </w:p>
        </w:tc>
      </w:tr>
      <w:tr w:rsidR="00313FCF" w:rsidRPr="00FF61B6" w14:paraId="6A85C7F4" w14:textId="77777777" w:rsidTr="00AC17E5">
        <w:tc>
          <w:tcPr>
            <w:tcW w:w="9350" w:type="dxa"/>
            <w:tcBorders>
              <w:top w:val="nil"/>
              <w:bottom w:val="nil"/>
            </w:tcBorders>
          </w:tcPr>
          <w:p w14:paraId="487924CE" w14:textId="0AA7371F" w:rsidR="00313FCF" w:rsidRPr="00FF61B6" w:rsidRDefault="00313FCF" w:rsidP="00E222EB">
            <w:pPr>
              <w:pStyle w:val="ListParagraph"/>
              <w:numPr>
                <w:ilvl w:val="2"/>
                <w:numId w:val="852"/>
              </w:numPr>
              <w:spacing w:before="60" w:after="60"/>
              <w:contextualSpacing w:val="0"/>
            </w:pPr>
            <w:r w:rsidRPr="00FF61B6">
              <w:t xml:space="preserve">La procédure permettant de déterminer la quantité d'oxygène requise et celle qui est disponible, en tenant compte du profil de vol, du nombre d'occupants et de la décompression potentielle de la cabine. </w:t>
            </w:r>
          </w:p>
        </w:tc>
      </w:tr>
      <w:tr w:rsidR="00647D2F" w:rsidRPr="00FF61B6" w14:paraId="342A1DC6" w14:textId="77777777" w:rsidTr="00AC17E5">
        <w:tc>
          <w:tcPr>
            <w:tcW w:w="9350" w:type="dxa"/>
            <w:tcBorders>
              <w:top w:val="nil"/>
              <w:bottom w:val="single" w:sz="4" w:space="0" w:color="auto"/>
            </w:tcBorders>
          </w:tcPr>
          <w:p w14:paraId="10F8CF01" w14:textId="72EE6FED" w:rsidR="00647D2F" w:rsidRPr="00FF61B6" w:rsidRDefault="00647D2F" w:rsidP="00E222EB">
            <w:pPr>
              <w:pStyle w:val="ListParagraph"/>
              <w:numPr>
                <w:ilvl w:val="2"/>
                <w:numId w:val="852"/>
              </w:numPr>
              <w:spacing w:before="60" w:after="60"/>
              <w:contextualSpacing w:val="0"/>
            </w:pPr>
            <w:r w:rsidRPr="00FF61B6">
              <w:t>Les informations doivent être fournies sous une forme facile à utiliser.</w:t>
            </w:r>
          </w:p>
        </w:tc>
      </w:tr>
      <w:tr w:rsidR="00313FCF" w:rsidRPr="00FF61B6" w14:paraId="1F174271" w14:textId="77777777" w:rsidTr="00AC17E5">
        <w:tc>
          <w:tcPr>
            <w:tcW w:w="9350" w:type="dxa"/>
            <w:tcBorders>
              <w:top w:val="single" w:sz="4" w:space="0" w:color="auto"/>
              <w:bottom w:val="nil"/>
            </w:tcBorders>
          </w:tcPr>
          <w:p w14:paraId="71608690" w14:textId="4BFA6352" w:rsidR="00313FCF" w:rsidRPr="00FF61B6" w:rsidRDefault="00313FCF" w:rsidP="00E222EB">
            <w:pPr>
              <w:pStyle w:val="ListParagraph"/>
              <w:numPr>
                <w:ilvl w:val="1"/>
                <w:numId w:val="852"/>
              </w:numPr>
              <w:spacing w:before="60" w:after="60"/>
              <w:contextualSpacing w:val="0"/>
            </w:pPr>
            <w:r w:rsidRPr="00FF61B6">
              <w:t>Utilisation de l'équipement d'urgence.</w:t>
            </w:r>
          </w:p>
        </w:tc>
      </w:tr>
      <w:tr w:rsidR="00647D2F" w:rsidRPr="00FF61B6" w14:paraId="79B0ADE0" w14:textId="77777777" w:rsidTr="00647D2F">
        <w:tc>
          <w:tcPr>
            <w:tcW w:w="9350" w:type="dxa"/>
            <w:tcBorders>
              <w:top w:val="nil"/>
              <w:bottom w:val="nil"/>
            </w:tcBorders>
          </w:tcPr>
          <w:p w14:paraId="52394248" w14:textId="5D7B7196" w:rsidR="00647D2F" w:rsidRPr="00FF61B6" w:rsidDel="00176C3C" w:rsidRDefault="00647D2F" w:rsidP="00E222EB">
            <w:pPr>
              <w:pStyle w:val="ListParagraph"/>
              <w:numPr>
                <w:ilvl w:val="2"/>
                <w:numId w:val="852"/>
              </w:numPr>
              <w:spacing w:before="60" w:after="60"/>
              <w:contextualSpacing w:val="0"/>
            </w:pPr>
            <w:r w:rsidRPr="00FF61B6">
              <w:t>Une description de l'utilisation correcte de l'équipement d'urgence suivant, si cela s'applique :</w:t>
            </w:r>
          </w:p>
        </w:tc>
      </w:tr>
      <w:tr w:rsidR="00647D2F" w:rsidRPr="00FF61B6" w14:paraId="793AFA37" w14:textId="77777777" w:rsidTr="00AC17E5">
        <w:tc>
          <w:tcPr>
            <w:tcW w:w="9350" w:type="dxa"/>
            <w:tcBorders>
              <w:top w:val="nil"/>
              <w:bottom w:val="nil"/>
            </w:tcBorders>
          </w:tcPr>
          <w:p w14:paraId="103C6D54" w14:textId="05C52256" w:rsidR="00647D2F" w:rsidRPr="00FF61B6" w:rsidRDefault="00647D2F" w:rsidP="00E222EB">
            <w:pPr>
              <w:pStyle w:val="ListParagraph"/>
              <w:numPr>
                <w:ilvl w:val="3"/>
                <w:numId w:val="852"/>
              </w:numPr>
              <w:spacing w:before="60" w:after="60"/>
              <w:contextualSpacing w:val="0"/>
            </w:pPr>
            <w:r w:rsidRPr="00FF61B6">
              <w:t>Gilets de sauvetage ;</w:t>
            </w:r>
          </w:p>
        </w:tc>
      </w:tr>
      <w:tr w:rsidR="00647D2F" w:rsidRPr="00FF61B6" w14:paraId="457B6DDA" w14:textId="77777777" w:rsidTr="00AC17E5">
        <w:tc>
          <w:tcPr>
            <w:tcW w:w="9350" w:type="dxa"/>
            <w:tcBorders>
              <w:top w:val="nil"/>
              <w:bottom w:val="nil"/>
            </w:tcBorders>
          </w:tcPr>
          <w:p w14:paraId="05090116" w14:textId="76C302B3" w:rsidR="00647D2F" w:rsidRPr="00FF61B6" w:rsidRDefault="00647D2F" w:rsidP="00E222EB">
            <w:pPr>
              <w:pStyle w:val="ListParagraph"/>
              <w:numPr>
                <w:ilvl w:val="3"/>
                <w:numId w:val="852"/>
              </w:numPr>
              <w:spacing w:before="60" w:after="60"/>
              <w:contextualSpacing w:val="0"/>
            </w:pPr>
            <w:r w:rsidRPr="00FF61B6">
              <w:t>Radeaux de sauvetage ;</w:t>
            </w:r>
          </w:p>
        </w:tc>
      </w:tr>
      <w:tr w:rsidR="00647D2F" w:rsidRPr="00FF61B6" w14:paraId="36B55265" w14:textId="77777777" w:rsidTr="00AC17E5">
        <w:tc>
          <w:tcPr>
            <w:tcW w:w="9350" w:type="dxa"/>
            <w:tcBorders>
              <w:top w:val="nil"/>
              <w:bottom w:val="nil"/>
            </w:tcBorders>
          </w:tcPr>
          <w:p w14:paraId="09024247" w14:textId="324B757B" w:rsidR="00647D2F" w:rsidRPr="00FF61B6" w:rsidRDefault="00647D2F" w:rsidP="00E222EB">
            <w:pPr>
              <w:pStyle w:val="ListParagraph"/>
              <w:numPr>
                <w:ilvl w:val="3"/>
                <w:numId w:val="852"/>
              </w:numPr>
              <w:spacing w:before="60" w:after="60"/>
              <w:contextualSpacing w:val="0"/>
            </w:pPr>
            <w:r w:rsidRPr="00FF61B6">
              <w:t>Trousses médicales/de premiers soins ;</w:t>
            </w:r>
          </w:p>
        </w:tc>
      </w:tr>
      <w:tr w:rsidR="00647D2F" w:rsidRPr="00FF61B6" w14:paraId="40A60A0B" w14:textId="77777777" w:rsidTr="00AC17E5">
        <w:tc>
          <w:tcPr>
            <w:tcW w:w="9350" w:type="dxa"/>
            <w:tcBorders>
              <w:top w:val="nil"/>
              <w:bottom w:val="nil"/>
            </w:tcBorders>
          </w:tcPr>
          <w:p w14:paraId="2ACAC9A2" w14:textId="13E6AB41" w:rsidR="00647D2F" w:rsidRPr="00FF61B6" w:rsidRDefault="00647D2F" w:rsidP="00E222EB">
            <w:pPr>
              <w:pStyle w:val="ListParagraph"/>
              <w:numPr>
                <w:ilvl w:val="3"/>
                <w:numId w:val="852"/>
              </w:numPr>
              <w:spacing w:before="60" w:after="60"/>
              <w:contextualSpacing w:val="0"/>
            </w:pPr>
            <w:r w:rsidRPr="00FF61B6">
              <w:t>Trousses de survie ;</w:t>
            </w:r>
          </w:p>
        </w:tc>
      </w:tr>
      <w:tr w:rsidR="00647D2F" w:rsidRPr="00FF61B6" w14:paraId="0AA94075" w14:textId="77777777" w:rsidTr="00AC17E5">
        <w:tc>
          <w:tcPr>
            <w:tcW w:w="9350" w:type="dxa"/>
            <w:tcBorders>
              <w:top w:val="nil"/>
              <w:bottom w:val="nil"/>
            </w:tcBorders>
          </w:tcPr>
          <w:p w14:paraId="4660CD1A" w14:textId="7244B077" w:rsidR="00647D2F" w:rsidRPr="00FF61B6" w:rsidRDefault="00647D2F" w:rsidP="00E222EB">
            <w:pPr>
              <w:pStyle w:val="ListParagraph"/>
              <w:numPr>
                <w:ilvl w:val="3"/>
                <w:numId w:val="852"/>
              </w:numPr>
              <w:spacing w:before="60" w:after="60"/>
              <w:contextualSpacing w:val="0"/>
            </w:pPr>
            <w:r w:rsidRPr="00FF61B6">
              <w:t>Émetteur de localisation d'urgence ;</w:t>
            </w:r>
          </w:p>
        </w:tc>
      </w:tr>
      <w:tr w:rsidR="00647D2F" w:rsidRPr="00FF61B6" w14:paraId="094D0062" w14:textId="77777777" w:rsidTr="00AC17E5">
        <w:tc>
          <w:tcPr>
            <w:tcW w:w="9350" w:type="dxa"/>
            <w:tcBorders>
              <w:top w:val="nil"/>
              <w:bottom w:val="nil"/>
            </w:tcBorders>
          </w:tcPr>
          <w:p w14:paraId="1F834078" w14:textId="4AAB9942" w:rsidR="00647D2F" w:rsidRPr="00FF61B6" w:rsidRDefault="00647D2F" w:rsidP="00E222EB">
            <w:pPr>
              <w:pStyle w:val="ListParagraph"/>
              <w:numPr>
                <w:ilvl w:val="3"/>
                <w:numId w:val="852"/>
              </w:numPr>
              <w:spacing w:before="60" w:after="60"/>
              <w:contextualSpacing w:val="0"/>
            </w:pPr>
            <w:r w:rsidRPr="00FF61B6">
              <w:t>Dispositifs de signalisation visuelle ;</w:t>
            </w:r>
          </w:p>
        </w:tc>
      </w:tr>
      <w:tr w:rsidR="00647D2F" w:rsidRPr="00FF61B6" w14:paraId="32AE246D" w14:textId="77777777" w:rsidTr="00AC17E5">
        <w:tc>
          <w:tcPr>
            <w:tcW w:w="9350" w:type="dxa"/>
            <w:tcBorders>
              <w:top w:val="nil"/>
              <w:bottom w:val="nil"/>
            </w:tcBorders>
          </w:tcPr>
          <w:p w14:paraId="5DA8E034" w14:textId="78522A76" w:rsidR="00647D2F" w:rsidRPr="00FF61B6" w:rsidRDefault="00647D2F" w:rsidP="00E222EB">
            <w:pPr>
              <w:pStyle w:val="ListParagraph"/>
              <w:numPr>
                <w:ilvl w:val="3"/>
                <w:numId w:val="852"/>
              </w:numPr>
              <w:spacing w:before="60" w:after="60"/>
              <w:contextualSpacing w:val="0"/>
            </w:pPr>
            <w:r w:rsidRPr="00FF61B6">
              <w:t>Toboggans ; et</w:t>
            </w:r>
          </w:p>
        </w:tc>
      </w:tr>
      <w:tr w:rsidR="00647D2F" w:rsidRPr="00FF61B6" w14:paraId="496059E2" w14:textId="77777777" w:rsidTr="00AC17E5">
        <w:tc>
          <w:tcPr>
            <w:tcW w:w="9350" w:type="dxa"/>
            <w:tcBorders>
              <w:top w:val="nil"/>
              <w:bottom w:val="nil"/>
            </w:tcBorders>
          </w:tcPr>
          <w:p w14:paraId="6705176B" w14:textId="0333EB61" w:rsidR="00647D2F" w:rsidRPr="00FF61B6" w:rsidRDefault="00647D2F" w:rsidP="00E222EB">
            <w:pPr>
              <w:pStyle w:val="ListParagraph"/>
              <w:numPr>
                <w:ilvl w:val="3"/>
                <w:numId w:val="852"/>
              </w:numPr>
              <w:spacing w:before="60" w:after="60"/>
              <w:contextualSpacing w:val="0"/>
            </w:pPr>
            <w:r w:rsidRPr="00FF61B6">
              <w:t>Éclairage de secours.</w:t>
            </w:r>
          </w:p>
        </w:tc>
      </w:tr>
      <w:tr w:rsidR="00647D2F" w:rsidRPr="00FF61B6" w14:paraId="66652918" w14:textId="77777777" w:rsidTr="00AC17E5">
        <w:tc>
          <w:tcPr>
            <w:tcW w:w="9350" w:type="dxa"/>
            <w:tcBorders>
              <w:top w:val="nil"/>
              <w:bottom w:val="nil"/>
            </w:tcBorders>
          </w:tcPr>
          <w:p w14:paraId="76AD0351" w14:textId="60F6EF02" w:rsidR="00647D2F" w:rsidRPr="00FF61B6" w:rsidRDefault="00647D2F" w:rsidP="00E222EB">
            <w:pPr>
              <w:pStyle w:val="ListParagraph"/>
              <w:numPr>
                <w:ilvl w:val="0"/>
                <w:numId w:val="852"/>
              </w:numPr>
              <w:spacing w:before="60" w:after="60"/>
              <w:contextualSpacing w:val="0"/>
              <w:rPr>
                <w:b/>
                <w:bCs/>
              </w:rPr>
            </w:pPr>
            <w:r w:rsidRPr="00FF61B6">
              <w:rPr>
                <w:b/>
              </w:rPr>
              <w:t>Procédures d'évacuation d'urgence</w:t>
            </w:r>
          </w:p>
        </w:tc>
      </w:tr>
      <w:tr w:rsidR="00647D2F" w:rsidRPr="00FF61B6" w14:paraId="5A92AB71" w14:textId="77777777" w:rsidTr="00AC17E5">
        <w:tc>
          <w:tcPr>
            <w:tcW w:w="9350" w:type="dxa"/>
            <w:tcBorders>
              <w:top w:val="nil"/>
              <w:bottom w:val="nil"/>
            </w:tcBorders>
          </w:tcPr>
          <w:p w14:paraId="282CD275" w14:textId="5032B3C0" w:rsidR="00647D2F" w:rsidRPr="00FF61B6" w:rsidRDefault="00647D2F" w:rsidP="00E222EB">
            <w:pPr>
              <w:pStyle w:val="ListParagraph"/>
              <w:numPr>
                <w:ilvl w:val="1"/>
                <w:numId w:val="852"/>
              </w:numPr>
              <w:spacing w:before="60" w:after="60"/>
              <w:contextualSpacing w:val="0"/>
            </w:pPr>
            <w:r w:rsidRPr="00FF61B6">
              <w:t>Instructions portant sur l'évacuation d'urgence.</w:t>
            </w:r>
          </w:p>
        </w:tc>
      </w:tr>
      <w:tr w:rsidR="00647D2F" w:rsidRPr="00FF61B6" w14:paraId="5443044E" w14:textId="77777777" w:rsidTr="00313FCF">
        <w:tc>
          <w:tcPr>
            <w:tcW w:w="9350" w:type="dxa"/>
            <w:tcBorders>
              <w:top w:val="nil"/>
              <w:bottom w:val="nil"/>
            </w:tcBorders>
          </w:tcPr>
          <w:p w14:paraId="25D76B7B" w14:textId="153992EE" w:rsidR="00647D2F" w:rsidRPr="00FF61B6" w:rsidDel="00475D41" w:rsidRDefault="00647D2F" w:rsidP="00E222EB">
            <w:pPr>
              <w:pStyle w:val="ListParagraph"/>
              <w:numPr>
                <w:ilvl w:val="2"/>
                <w:numId w:val="852"/>
              </w:numPr>
              <w:spacing w:before="60" w:after="60"/>
              <w:contextualSpacing w:val="0"/>
            </w:pPr>
            <w:r w:rsidRPr="00FF61B6">
              <w:t>Les instructions concernant la préparation à une évacuation d'urgence, dont la coordination de l'équipage et l'affectation des postes d'urgence.</w:t>
            </w:r>
          </w:p>
        </w:tc>
      </w:tr>
      <w:tr w:rsidR="00647D2F" w:rsidRPr="00FF61B6" w14:paraId="218F161C" w14:textId="77777777" w:rsidTr="00AC17E5">
        <w:tc>
          <w:tcPr>
            <w:tcW w:w="9350" w:type="dxa"/>
            <w:tcBorders>
              <w:top w:val="nil"/>
              <w:bottom w:val="nil"/>
            </w:tcBorders>
          </w:tcPr>
          <w:p w14:paraId="1CCA8CFA" w14:textId="4426A398" w:rsidR="00647D2F" w:rsidRPr="00FF61B6" w:rsidRDefault="00647D2F" w:rsidP="00E222EB">
            <w:pPr>
              <w:pStyle w:val="ListParagraph"/>
              <w:numPr>
                <w:ilvl w:val="1"/>
                <w:numId w:val="852"/>
              </w:numPr>
              <w:spacing w:before="60" w:after="60"/>
              <w:contextualSpacing w:val="0"/>
            </w:pPr>
            <w:r w:rsidRPr="00FF61B6">
              <w:t>Procédures d'évacuation d'urgence.</w:t>
            </w:r>
          </w:p>
        </w:tc>
      </w:tr>
      <w:tr w:rsidR="00647D2F" w:rsidRPr="00FF61B6" w14:paraId="62291384" w14:textId="77777777" w:rsidTr="00313FCF">
        <w:tc>
          <w:tcPr>
            <w:tcW w:w="9350" w:type="dxa"/>
            <w:tcBorders>
              <w:top w:val="nil"/>
              <w:bottom w:val="nil"/>
            </w:tcBorders>
          </w:tcPr>
          <w:p w14:paraId="2DB3B4BA" w14:textId="6ACA0970" w:rsidR="00647D2F" w:rsidRPr="00FF61B6" w:rsidDel="00475D41" w:rsidRDefault="00647D2F" w:rsidP="00E222EB">
            <w:pPr>
              <w:pStyle w:val="ListParagraph"/>
              <w:numPr>
                <w:ilvl w:val="2"/>
                <w:numId w:val="852"/>
              </w:numPr>
              <w:spacing w:before="60" w:after="60"/>
              <w:contextualSpacing w:val="0"/>
            </w:pPr>
            <w:r w:rsidRPr="00FF61B6">
              <w:t>Une description des devoirs de tous les membres de l'équipage lors de l'évacuation rapide d'un aéronef et le traitement des passagers en cas d'un atterrissage ou amerrissage forcé ou de toute autre urgence.</w:t>
            </w:r>
          </w:p>
        </w:tc>
      </w:tr>
      <w:tr w:rsidR="00647D2F" w:rsidRPr="00FF61B6" w14:paraId="4AFB5F2A" w14:textId="77777777" w:rsidTr="00AC17E5">
        <w:tc>
          <w:tcPr>
            <w:tcW w:w="9350" w:type="dxa"/>
            <w:tcBorders>
              <w:top w:val="nil"/>
              <w:bottom w:val="nil"/>
            </w:tcBorders>
          </w:tcPr>
          <w:p w14:paraId="2E248B29" w14:textId="77487792" w:rsidR="00647D2F" w:rsidRPr="00FF61B6" w:rsidRDefault="00647D2F" w:rsidP="00E222EB">
            <w:pPr>
              <w:pStyle w:val="ListParagraph"/>
              <w:numPr>
                <w:ilvl w:val="0"/>
                <w:numId w:val="852"/>
              </w:numPr>
              <w:spacing w:before="60" w:after="60"/>
              <w:contextualSpacing w:val="0"/>
              <w:rPr>
                <w:b/>
                <w:bCs/>
              </w:rPr>
            </w:pPr>
            <w:r w:rsidRPr="00FF61B6">
              <w:rPr>
                <w:b/>
              </w:rPr>
              <w:lastRenderedPageBreak/>
              <w:t>Systèmes de l’aéronef</w:t>
            </w:r>
          </w:p>
        </w:tc>
      </w:tr>
      <w:tr w:rsidR="00647D2F" w:rsidRPr="00FF61B6" w14:paraId="71181751" w14:textId="77777777" w:rsidTr="00313FCF">
        <w:tc>
          <w:tcPr>
            <w:tcW w:w="9350" w:type="dxa"/>
            <w:tcBorders>
              <w:top w:val="nil"/>
              <w:bottom w:val="nil"/>
            </w:tcBorders>
          </w:tcPr>
          <w:p w14:paraId="798EA9E1" w14:textId="0F36D152" w:rsidR="00647D2F" w:rsidRPr="00FF61B6" w:rsidRDefault="00647D2F" w:rsidP="00E222EB">
            <w:pPr>
              <w:pStyle w:val="ListParagraph"/>
              <w:numPr>
                <w:ilvl w:val="1"/>
                <w:numId w:val="852"/>
              </w:numPr>
              <w:spacing w:before="60" w:after="60"/>
              <w:contextualSpacing w:val="0"/>
              <w:rPr>
                <w:b/>
                <w:bCs/>
              </w:rPr>
            </w:pPr>
            <w:r w:rsidRPr="00FF61B6">
              <w:t>Une description des systèmes de l'aéronef, des commandes et indicateurs qui s'y rattachent et les instructions de fonctionnement.</w:t>
            </w:r>
          </w:p>
        </w:tc>
      </w:tr>
      <w:tr w:rsidR="00647D2F" w:rsidRPr="00FF61B6" w14:paraId="6EDCE0FE" w14:textId="77777777" w:rsidTr="00AC17E5">
        <w:tc>
          <w:tcPr>
            <w:tcW w:w="9350" w:type="dxa"/>
            <w:tcBorders>
              <w:top w:val="nil"/>
              <w:bottom w:val="nil"/>
            </w:tcBorders>
          </w:tcPr>
          <w:p w14:paraId="1590CB88" w14:textId="787181DD" w:rsidR="00647D2F" w:rsidRPr="00FF61B6" w:rsidRDefault="00647D2F" w:rsidP="00E222EB">
            <w:pPr>
              <w:pStyle w:val="ListParagraph"/>
              <w:numPr>
                <w:ilvl w:val="0"/>
                <w:numId w:val="852"/>
              </w:numPr>
              <w:spacing w:before="60" w:after="60"/>
              <w:contextualSpacing w:val="0"/>
              <w:rPr>
                <w:b/>
                <w:bCs/>
              </w:rPr>
            </w:pPr>
            <w:r w:rsidRPr="00FF61B6">
              <w:rPr>
                <w:b/>
              </w:rPr>
              <w:t>Liste minimale d'équipements et liste d'écarts de configuration</w:t>
            </w:r>
          </w:p>
        </w:tc>
      </w:tr>
      <w:tr w:rsidR="00647D2F" w:rsidRPr="00FF61B6" w14:paraId="2CE71BA5" w14:textId="77777777" w:rsidTr="002C6597">
        <w:tc>
          <w:tcPr>
            <w:tcW w:w="9350" w:type="dxa"/>
            <w:tcBorders>
              <w:top w:val="nil"/>
              <w:bottom w:val="nil"/>
            </w:tcBorders>
          </w:tcPr>
          <w:p w14:paraId="13FEB15E" w14:textId="15A40BB1" w:rsidR="00647D2F" w:rsidRPr="00FF61B6" w:rsidRDefault="00647D2F" w:rsidP="00E222EB">
            <w:pPr>
              <w:pStyle w:val="ListParagraph"/>
              <w:numPr>
                <w:ilvl w:val="1"/>
                <w:numId w:val="852"/>
              </w:numPr>
              <w:spacing w:before="60" w:after="60"/>
              <w:contextualSpacing w:val="0"/>
              <w:rPr>
                <w:b/>
                <w:bCs/>
              </w:rPr>
            </w:pPr>
            <w:r w:rsidRPr="00FF61B6">
              <w:t>La MEL et la CDL pour les types d’aéronefs exploités et les opérations spécifiques autorisées, y compris tout impératif relatif aux opérations pour lesquelles la PBN est prescrite.</w:t>
            </w:r>
          </w:p>
        </w:tc>
      </w:tr>
      <w:tr w:rsidR="00647D2F" w:rsidRPr="00FF61B6" w14:paraId="39888C3F" w14:textId="77777777" w:rsidTr="00AC17E5">
        <w:tc>
          <w:tcPr>
            <w:tcW w:w="9350" w:type="dxa"/>
            <w:tcBorders>
              <w:top w:val="nil"/>
              <w:bottom w:val="nil"/>
            </w:tcBorders>
          </w:tcPr>
          <w:p w14:paraId="6CF97849" w14:textId="195EC5B4" w:rsidR="00647D2F" w:rsidRPr="00FF61B6" w:rsidRDefault="00647D2F" w:rsidP="00E222EB">
            <w:pPr>
              <w:pStyle w:val="ListParagraph"/>
              <w:numPr>
                <w:ilvl w:val="0"/>
                <w:numId w:val="852"/>
              </w:numPr>
              <w:spacing w:before="60" w:after="60"/>
              <w:contextualSpacing w:val="0"/>
            </w:pPr>
            <w:r w:rsidRPr="00FF61B6">
              <w:rPr>
                <w:b/>
                <w:bCs/>
              </w:rPr>
              <w:t>Instructions et informations portant sur les routes et les aérodromes</w:t>
            </w:r>
            <w:r w:rsidRPr="00FF61B6">
              <w:t xml:space="preserve"> (facultatif pour le présent manuel)</w:t>
            </w:r>
          </w:p>
        </w:tc>
      </w:tr>
      <w:tr w:rsidR="00647D2F" w:rsidRPr="00FF61B6" w14:paraId="57A082A3" w14:textId="77777777" w:rsidTr="002C6597">
        <w:tc>
          <w:tcPr>
            <w:tcW w:w="9350" w:type="dxa"/>
            <w:tcBorders>
              <w:top w:val="nil"/>
              <w:bottom w:val="nil"/>
            </w:tcBorders>
          </w:tcPr>
          <w:p w14:paraId="3E86E233" w14:textId="673942C4" w:rsidR="00647D2F" w:rsidRPr="00FF61B6" w:rsidRDefault="00647D2F" w:rsidP="00E222EB">
            <w:pPr>
              <w:pStyle w:val="ListParagraph"/>
              <w:numPr>
                <w:ilvl w:val="0"/>
                <w:numId w:val="852"/>
              </w:numPr>
              <w:spacing w:before="60" w:after="60"/>
              <w:contextualSpacing w:val="0"/>
              <w:rPr>
                <w:b/>
                <w:bCs/>
              </w:rPr>
            </w:pPr>
            <w:r w:rsidRPr="00FF61B6">
              <w:rPr>
                <w:b/>
              </w:rPr>
              <w:t>Instructions et informations</w:t>
            </w:r>
          </w:p>
        </w:tc>
      </w:tr>
      <w:tr w:rsidR="00647D2F" w:rsidRPr="00FF61B6" w14:paraId="46D19070" w14:textId="77777777" w:rsidTr="00AC17E5">
        <w:tc>
          <w:tcPr>
            <w:tcW w:w="9350" w:type="dxa"/>
            <w:tcBorders>
              <w:top w:val="nil"/>
              <w:bottom w:val="nil"/>
            </w:tcBorders>
          </w:tcPr>
          <w:p w14:paraId="6DCF5A8C" w14:textId="63D348CE" w:rsidR="00647D2F" w:rsidRPr="00FF61B6" w:rsidRDefault="00647D2F" w:rsidP="00E222EB">
            <w:pPr>
              <w:pStyle w:val="ListParagraph"/>
              <w:numPr>
                <w:ilvl w:val="1"/>
                <w:numId w:val="852"/>
              </w:numPr>
              <w:spacing w:before="60" w:after="60"/>
              <w:contextualSpacing w:val="0"/>
            </w:pPr>
            <w:r w:rsidRPr="00FF61B6">
              <w:t>Communications, navigation et aérodromes.</w:t>
            </w:r>
          </w:p>
        </w:tc>
      </w:tr>
      <w:tr w:rsidR="00647D2F" w:rsidRPr="00FF61B6" w14:paraId="3DD0A010" w14:textId="77777777" w:rsidTr="00F77841">
        <w:tc>
          <w:tcPr>
            <w:tcW w:w="9350" w:type="dxa"/>
            <w:tcBorders>
              <w:top w:val="nil"/>
              <w:bottom w:val="nil"/>
            </w:tcBorders>
          </w:tcPr>
          <w:p w14:paraId="4EEB8EC3" w14:textId="13E116FE" w:rsidR="00647D2F" w:rsidRPr="00FF61B6" w:rsidDel="00475D41" w:rsidRDefault="00647D2F" w:rsidP="00E222EB">
            <w:pPr>
              <w:pStyle w:val="ListParagraph"/>
              <w:numPr>
                <w:ilvl w:val="2"/>
                <w:numId w:val="852"/>
              </w:numPr>
              <w:spacing w:before="60" w:after="60"/>
              <w:contextualSpacing w:val="0"/>
              <w:rPr>
                <w:b/>
                <w:bCs/>
              </w:rPr>
            </w:pPr>
            <w:r w:rsidRPr="00FF61B6">
              <w:t>Les instructions et informations ayant trait aux communications, à la navigation et aux aérodromes, dont ce qui suit :</w:t>
            </w:r>
          </w:p>
        </w:tc>
      </w:tr>
      <w:tr w:rsidR="00647D2F" w:rsidRPr="00FF61B6" w14:paraId="4DDA28F5" w14:textId="77777777" w:rsidTr="00AC17E5">
        <w:tc>
          <w:tcPr>
            <w:tcW w:w="9350" w:type="dxa"/>
            <w:tcBorders>
              <w:top w:val="nil"/>
              <w:bottom w:val="nil"/>
            </w:tcBorders>
          </w:tcPr>
          <w:p w14:paraId="70B0E8A6" w14:textId="5FC86BC3" w:rsidR="00647D2F" w:rsidRPr="00FF61B6" w:rsidRDefault="00647D2F" w:rsidP="00E222EB">
            <w:pPr>
              <w:pStyle w:val="ListParagraph"/>
              <w:numPr>
                <w:ilvl w:val="3"/>
                <w:numId w:val="852"/>
              </w:numPr>
              <w:spacing w:before="60" w:after="60"/>
              <w:contextualSpacing w:val="0"/>
            </w:pPr>
            <w:r w:rsidRPr="00FF61B6">
              <w:t>Niveau/altitude minimum de vol pour chaque route suivie ;</w:t>
            </w:r>
          </w:p>
        </w:tc>
      </w:tr>
      <w:tr w:rsidR="00647D2F" w:rsidRPr="00FF61B6" w14:paraId="69D130AB" w14:textId="77777777" w:rsidTr="00AC17E5">
        <w:tc>
          <w:tcPr>
            <w:tcW w:w="9350" w:type="dxa"/>
            <w:tcBorders>
              <w:top w:val="nil"/>
              <w:bottom w:val="nil"/>
            </w:tcBorders>
          </w:tcPr>
          <w:p w14:paraId="3A4AFCCE" w14:textId="0579C0E7" w:rsidR="00647D2F" w:rsidRPr="00FF61B6" w:rsidRDefault="00647D2F" w:rsidP="00E222EB">
            <w:pPr>
              <w:pStyle w:val="ListParagraph"/>
              <w:numPr>
                <w:ilvl w:val="3"/>
                <w:numId w:val="852"/>
              </w:numPr>
              <w:spacing w:before="60" w:after="60"/>
              <w:contextualSpacing w:val="0"/>
            </w:pPr>
            <w:r w:rsidRPr="00FF61B6">
              <w:t>Minima d'exploitation pour les aérodromes de départ, de destination et de dégagement ;</w:t>
            </w:r>
          </w:p>
        </w:tc>
      </w:tr>
      <w:tr w:rsidR="00647D2F" w:rsidRPr="00FF61B6" w14:paraId="1A75CD26" w14:textId="77777777" w:rsidTr="00AC17E5">
        <w:tc>
          <w:tcPr>
            <w:tcW w:w="9350" w:type="dxa"/>
            <w:tcBorders>
              <w:top w:val="nil"/>
              <w:bottom w:val="nil"/>
            </w:tcBorders>
          </w:tcPr>
          <w:p w14:paraId="712E5B69" w14:textId="3F1AC6CA" w:rsidR="00647D2F" w:rsidRPr="00FF61B6" w:rsidRDefault="00647D2F" w:rsidP="00E222EB">
            <w:pPr>
              <w:pStyle w:val="ListParagraph"/>
              <w:numPr>
                <w:ilvl w:val="3"/>
                <w:numId w:val="852"/>
              </w:numPr>
              <w:spacing w:before="60" w:after="60"/>
              <w:contextualSpacing w:val="0"/>
            </w:pPr>
            <w:r w:rsidRPr="00FF61B6">
              <w:t>Installations de communication et aides à la navigation ;</w:t>
            </w:r>
          </w:p>
        </w:tc>
      </w:tr>
      <w:tr w:rsidR="00647D2F" w:rsidRPr="00FF61B6" w14:paraId="5A217A8D" w14:textId="77777777" w:rsidTr="00AC17E5">
        <w:tc>
          <w:tcPr>
            <w:tcW w:w="9350" w:type="dxa"/>
            <w:tcBorders>
              <w:top w:val="nil"/>
              <w:bottom w:val="nil"/>
            </w:tcBorders>
          </w:tcPr>
          <w:p w14:paraId="7D73AF85" w14:textId="6C775C1F" w:rsidR="00647D2F" w:rsidRPr="00FF61B6" w:rsidRDefault="00647D2F" w:rsidP="00E222EB">
            <w:pPr>
              <w:pStyle w:val="ListParagraph"/>
              <w:numPr>
                <w:ilvl w:val="3"/>
                <w:numId w:val="852"/>
              </w:numPr>
              <w:spacing w:before="60" w:after="60"/>
              <w:contextualSpacing w:val="0"/>
            </w:pPr>
            <w:r w:rsidRPr="00FF61B6">
              <w:t>Données relatives à la piste et aux installations de l'aérodrome ;</w:t>
            </w:r>
          </w:p>
        </w:tc>
      </w:tr>
      <w:tr w:rsidR="00647D2F" w:rsidRPr="00FF61B6" w14:paraId="5625CDD9" w14:textId="77777777" w:rsidTr="00AC17E5">
        <w:tc>
          <w:tcPr>
            <w:tcW w:w="9350" w:type="dxa"/>
            <w:tcBorders>
              <w:top w:val="nil"/>
              <w:bottom w:val="nil"/>
            </w:tcBorders>
          </w:tcPr>
          <w:p w14:paraId="770000A6" w14:textId="66C8FF6E" w:rsidR="00647D2F" w:rsidRPr="00FF61B6" w:rsidRDefault="00647D2F" w:rsidP="00E222EB">
            <w:pPr>
              <w:pStyle w:val="ListParagraph"/>
              <w:numPr>
                <w:ilvl w:val="3"/>
                <w:numId w:val="852"/>
              </w:numPr>
              <w:spacing w:before="60" w:after="60"/>
              <w:contextualSpacing w:val="0"/>
            </w:pPr>
            <w:r w:rsidRPr="00FF61B6">
              <w:t>Procédures d'approche, d'approche interrompue et de départ, y compris celles qui ont trait à la réduction du bruit ;</w:t>
            </w:r>
          </w:p>
        </w:tc>
      </w:tr>
      <w:tr w:rsidR="00647D2F" w:rsidRPr="00FF61B6" w14:paraId="7117344B" w14:textId="77777777" w:rsidTr="00AC17E5">
        <w:tc>
          <w:tcPr>
            <w:tcW w:w="9350" w:type="dxa"/>
            <w:tcBorders>
              <w:top w:val="nil"/>
              <w:bottom w:val="nil"/>
            </w:tcBorders>
          </w:tcPr>
          <w:p w14:paraId="2B72E064" w14:textId="04F2ED3F" w:rsidR="00647D2F" w:rsidRPr="00FF61B6" w:rsidRDefault="00647D2F" w:rsidP="00E222EB">
            <w:pPr>
              <w:pStyle w:val="ListParagraph"/>
              <w:numPr>
                <w:ilvl w:val="3"/>
                <w:numId w:val="852"/>
              </w:numPr>
              <w:spacing w:before="60" w:after="60"/>
              <w:contextualSpacing w:val="0"/>
            </w:pPr>
            <w:r w:rsidRPr="00FF61B6">
              <w:t>Procédures en cas de défaillance des communications ;</w:t>
            </w:r>
          </w:p>
        </w:tc>
      </w:tr>
      <w:tr w:rsidR="00647D2F" w:rsidRPr="00FF61B6" w14:paraId="7D0B5619" w14:textId="77777777" w:rsidTr="00AC17E5">
        <w:tc>
          <w:tcPr>
            <w:tcW w:w="9350" w:type="dxa"/>
            <w:tcBorders>
              <w:top w:val="nil"/>
              <w:bottom w:val="nil"/>
            </w:tcBorders>
          </w:tcPr>
          <w:p w14:paraId="492A765B" w14:textId="06ED64DC" w:rsidR="00647D2F" w:rsidRPr="00FF61B6" w:rsidRDefault="00647D2F" w:rsidP="00E222EB">
            <w:pPr>
              <w:pStyle w:val="ListParagraph"/>
              <w:numPr>
                <w:ilvl w:val="3"/>
                <w:numId w:val="852"/>
              </w:numPr>
              <w:spacing w:before="60" w:after="60"/>
              <w:contextualSpacing w:val="0"/>
            </w:pPr>
            <w:r w:rsidRPr="00FF61B6">
              <w:t>Installations de recherche et de sauvetage dans la région survolée par l'aéronef ;</w:t>
            </w:r>
          </w:p>
        </w:tc>
      </w:tr>
      <w:tr w:rsidR="00647D2F" w:rsidRPr="00FF61B6" w14:paraId="65596D8F" w14:textId="77777777" w:rsidTr="00AC17E5">
        <w:tc>
          <w:tcPr>
            <w:tcW w:w="9350" w:type="dxa"/>
            <w:tcBorders>
              <w:top w:val="nil"/>
              <w:bottom w:val="single" w:sz="4" w:space="0" w:color="auto"/>
            </w:tcBorders>
          </w:tcPr>
          <w:p w14:paraId="12FBEA55" w14:textId="443B72F2" w:rsidR="00647D2F" w:rsidRPr="00FF61B6" w:rsidRDefault="00647D2F" w:rsidP="00E222EB">
            <w:pPr>
              <w:pStyle w:val="ListParagraph"/>
              <w:numPr>
                <w:ilvl w:val="3"/>
                <w:numId w:val="852"/>
              </w:numPr>
              <w:spacing w:before="60" w:after="60"/>
              <w:contextualSpacing w:val="0"/>
            </w:pPr>
            <w:r w:rsidRPr="00FF61B6">
              <w:t>Description des cartes aéronautiques qui doivent être transportées à bord en ce qui concerne le type de vol et la route suivie, dont la méthode permettant d'en vérifier la validité ;</w:t>
            </w:r>
          </w:p>
        </w:tc>
      </w:tr>
      <w:tr w:rsidR="00647D2F" w:rsidRPr="00FF61B6" w14:paraId="53320498" w14:textId="77777777" w:rsidTr="00AC17E5">
        <w:tc>
          <w:tcPr>
            <w:tcW w:w="9350" w:type="dxa"/>
            <w:tcBorders>
              <w:top w:val="single" w:sz="4" w:space="0" w:color="auto"/>
              <w:bottom w:val="nil"/>
            </w:tcBorders>
          </w:tcPr>
          <w:p w14:paraId="412568CB" w14:textId="37B57E50" w:rsidR="00647D2F" w:rsidRPr="00FF61B6" w:rsidRDefault="00647D2F" w:rsidP="00E222EB">
            <w:pPr>
              <w:pStyle w:val="ListParagraph"/>
              <w:numPr>
                <w:ilvl w:val="3"/>
                <w:numId w:val="852"/>
              </w:numPr>
              <w:spacing w:before="60" w:after="60"/>
              <w:contextualSpacing w:val="0"/>
            </w:pPr>
            <w:r w:rsidRPr="00FF61B6">
              <w:t>Disponibilités d'informations aéronautiques et de services météorologiques ;</w:t>
            </w:r>
          </w:p>
        </w:tc>
      </w:tr>
      <w:tr w:rsidR="00647D2F" w:rsidRPr="00FF61B6" w14:paraId="2203CBE2" w14:textId="77777777" w:rsidTr="00AC17E5">
        <w:tc>
          <w:tcPr>
            <w:tcW w:w="9350" w:type="dxa"/>
            <w:tcBorders>
              <w:top w:val="nil"/>
              <w:bottom w:val="nil"/>
            </w:tcBorders>
          </w:tcPr>
          <w:p w14:paraId="3FA11733" w14:textId="40E385F0" w:rsidR="00647D2F" w:rsidRPr="00FF61B6" w:rsidRDefault="00647D2F" w:rsidP="00E222EB">
            <w:pPr>
              <w:pStyle w:val="ListParagraph"/>
              <w:numPr>
                <w:ilvl w:val="3"/>
                <w:numId w:val="852"/>
              </w:numPr>
              <w:spacing w:before="60" w:after="60"/>
              <w:contextualSpacing w:val="0"/>
            </w:pPr>
            <w:r w:rsidRPr="00FF61B6">
              <w:t>Procédures relatives à la communication/navigation en route, y compris en attente ; et</w:t>
            </w:r>
          </w:p>
        </w:tc>
      </w:tr>
      <w:tr w:rsidR="00647D2F" w:rsidRPr="00FF61B6" w14:paraId="6A0E86C5" w14:textId="77777777" w:rsidTr="00513436">
        <w:tc>
          <w:tcPr>
            <w:tcW w:w="9350" w:type="dxa"/>
            <w:tcBorders>
              <w:top w:val="nil"/>
            </w:tcBorders>
          </w:tcPr>
          <w:p w14:paraId="628A2DDE" w14:textId="6028F6D0" w:rsidR="00647D2F" w:rsidRPr="00FF61B6" w:rsidRDefault="00647D2F" w:rsidP="00E222EB">
            <w:pPr>
              <w:pStyle w:val="ListParagraph"/>
              <w:numPr>
                <w:ilvl w:val="3"/>
                <w:numId w:val="852"/>
              </w:numPr>
              <w:spacing w:before="60" w:after="60"/>
              <w:contextualSpacing w:val="0"/>
            </w:pPr>
            <w:r w:rsidRPr="00FF61B6">
              <w:t>Catégorisation de l'aérodrome pour la qualification des compétences de l'équipage de conduite.</w:t>
            </w:r>
          </w:p>
        </w:tc>
      </w:tr>
    </w:tbl>
    <w:p w14:paraId="4D503139" w14:textId="064C6165" w:rsidR="00391816" w:rsidRPr="00FF61B6" w:rsidRDefault="00391816" w:rsidP="00E222EB">
      <w:pPr>
        <w:spacing w:after="0"/>
        <w:ind w:left="720"/>
        <w:jc w:val="right"/>
        <w:rPr>
          <w:iCs/>
          <w:szCs w:val="20"/>
        </w:rPr>
      </w:pPr>
      <w:r w:rsidRPr="00FF61B6">
        <w:rPr>
          <w:i/>
          <w:sz w:val="20"/>
        </w:rPr>
        <w:t>OACI, Annexe 6, Partie I : 4.2.3.1 ; Appendice 2 : 2.2.1-2.2.14</w:t>
      </w:r>
    </w:p>
    <w:p w14:paraId="285AB72C" w14:textId="55753EC2" w:rsidR="00A644AC" w:rsidRPr="00FF61B6" w:rsidRDefault="00A644AC" w:rsidP="00E222EB">
      <w:pPr>
        <w:pStyle w:val="FFATextFlushRight"/>
        <w:keepLines w:val="0"/>
        <w:widowControl w:val="0"/>
        <w:spacing w:before="0"/>
      </w:pPr>
      <w:bookmarkStart w:id="393" w:name="_Hlk19107785"/>
      <w:r w:rsidRPr="00FF61B6">
        <w:t>OACI, Annexe 6, Partie II : 3.4.2.3.2R</w:t>
      </w:r>
      <w:bookmarkEnd w:id="393"/>
    </w:p>
    <w:p w14:paraId="4D50313A" w14:textId="48BA3334" w:rsidR="00391816" w:rsidRPr="00FF61B6" w:rsidRDefault="00391816" w:rsidP="00E222EB">
      <w:pPr>
        <w:pStyle w:val="FFATextFlushRight"/>
        <w:keepLines w:val="0"/>
        <w:widowControl w:val="0"/>
      </w:pPr>
      <w:r w:rsidRPr="00FF61B6">
        <w:t>OACI, Annexe 6, Partie III, Section II : 2.2.3 ; 4.1.3 ; Appendice 7 : 2.2.1–2.2.14</w:t>
      </w:r>
    </w:p>
    <w:p w14:paraId="4D50313B" w14:textId="54966F25" w:rsidR="00391816" w:rsidRPr="00FF61B6" w:rsidRDefault="00391816" w:rsidP="00E222EB">
      <w:pPr>
        <w:pStyle w:val="FFATextFlushRight"/>
        <w:keepLines w:val="0"/>
        <w:widowControl w:val="0"/>
      </w:pPr>
      <w:r w:rsidRPr="00FF61B6">
        <w:t>14 CFR 121.141, 125.75</w:t>
      </w:r>
    </w:p>
    <w:p w14:paraId="4D50313C" w14:textId="2A4B35EC" w:rsidR="00391816" w:rsidRPr="00FF61B6" w:rsidRDefault="00E148CC" w:rsidP="00E222EB">
      <w:pPr>
        <w:pStyle w:val="FFATextFlushRight"/>
        <w:keepLines w:val="0"/>
        <w:widowControl w:val="0"/>
      </w:pPr>
      <w:r w:rsidRPr="00FF61B6">
        <w:t>JAR-OPS 1 : 1.1045, Partie B</w:t>
      </w:r>
    </w:p>
    <w:p w14:paraId="289EC657" w14:textId="737AC9D3" w:rsidR="008509DB" w:rsidRPr="00FF61B6" w:rsidRDefault="00E148CC" w:rsidP="00E222EB">
      <w:pPr>
        <w:pStyle w:val="FFATextFlushRight"/>
        <w:keepLines w:val="0"/>
        <w:widowControl w:val="0"/>
        <w:rPr>
          <w:rFonts w:eastAsia="Times New Roman"/>
          <w:sz w:val="28"/>
          <w:szCs w:val="26"/>
        </w:rPr>
      </w:pPr>
      <w:r w:rsidRPr="00FF61B6">
        <w:t>JAR-OPS 3 : 3.1045, Partie B</w:t>
      </w:r>
    </w:p>
    <w:p w14:paraId="4D50313E" w14:textId="489DA98D" w:rsidR="00391816" w:rsidRPr="00FF61B6" w:rsidRDefault="00726D04" w:rsidP="00E222EB">
      <w:pPr>
        <w:pStyle w:val="Heading4"/>
        <w:numPr>
          <w:ilvl w:val="0"/>
          <w:numId w:val="0"/>
        </w:numPr>
        <w:ind w:left="864" w:hanging="864"/>
      </w:pPr>
      <w:bookmarkStart w:id="394" w:name="_Toc61352361"/>
      <w:r w:rsidRPr="00FF61B6">
        <w:t>NMO 9.4.1.18</w:t>
      </w:r>
      <w:r w:rsidRPr="00FF61B6">
        <w:tab/>
        <w:t>Cartons de consignes passagers</w:t>
      </w:r>
      <w:bookmarkEnd w:id="394"/>
    </w:p>
    <w:p w14:paraId="21B5EB06" w14:textId="3BF799E2" w:rsidR="00E372F0" w:rsidRPr="00FF61B6" w:rsidRDefault="00E372F0" w:rsidP="00E222EB">
      <w:pPr>
        <w:pStyle w:val="FAAOutlineL1a"/>
        <w:numPr>
          <w:ilvl w:val="0"/>
          <w:numId w:val="520"/>
        </w:numPr>
      </w:pPr>
      <w:r w:rsidRPr="00FF61B6">
        <w:t>Chaque titulaire d'un AOC doit, à chaque siège proche d'une sortie, fournir des cartons de consignes passagers donnant les informations suivantes dans la langue principale dans laquelle l'équipage donne les ordres en cas d'urgence :</w:t>
      </w:r>
    </w:p>
    <w:p w14:paraId="46789520" w14:textId="77777777" w:rsidR="00986A13" w:rsidRPr="00FF61B6" w:rsidRDefault="00986A13" w:rsidP="00E222EB">
      <w:pPr>
        <w:pStyle w:val="FAAOutlineL21"/>
        <w:numPr>
          <w:ilvl w:val="0"/>
          <w:numId w:val="685"/>
        </w:numPr>
      </w:pPr>
      <w:r w:rsidRPr="00FF61B6">
        <w:t>Ce qui est requis d'un passager en cas de situation d'urgence dans laquelle il n'y a pas de membre d'équipage pour apporter une assistance, y compris comment :</w:t>
      </w:r>
    </w:p>
    <w:p w14:paraId="4D503142" w14:textId="77777777" w:rsidR="00391816" w:rsidRPr="00FF61B6" w:rsidRDefault="00391816" w:rsidP="00E222EB">
      <w:pPr>
        <w:pStyle w:val="FAAOutlineL3i"/>
        <w:numPr>
          <w:ilvl w:val="3"/>
          <w:numId w:val="384"/>
        </w:numPr>
      </w:pPr>
      <w:r w:rsidRPr="00FF61B6">
        <w:t>Localiser l'issue de secours ;</w:t>
      </w:r>
    </w:p>
    <w:p w14:paraId="4D503143" w14:textId="77777777" w:rsidR="00391816" w:rsidRPr="00FF61B6" w:rsidRDefault="00391816" w:rsidP="00E222EB">
      <w:pPr>
        <w:pStyle w:val="FAAOutlineL3i"/>
      </w:pPr>
      <w:r w:rsidRPr="00FF61B6">
        <w:lastRenderedPageBreak/>
        <w:t>Reconnaître le mécanisme d'ouverture de l'issue de secours ;</w:t>
      </w:r>
    </w:p>
    <w:p w14:paraId="4D503144" w14:textId="77777777" w:rsidR="00391816" w:rsidRPr="00FF61B6" w:rsidRDefault="00391816" w:rsidP="00E222EB">
      <w:pPr>
        <w:pStyle w:val="FAAOutlineL3i"/>
      </w:pPr>
      <w:r w:rsidRPr="00FF61B6">
        <w:t>Comprendre les instructions relatives au fonctionnement de l'issue de secours ;</w:t>
      </w:r>
    </w:p>
    <w:p w14:paraId="4D503145" w14:textId="77777777" w:rsidR="00391816" w:rsidRPr="00FF61B6" w:rsidRDefault="00391816" w:rsidP="00E222EB">
      <w:pPr>
        <w:pStyle w:val="FAAOutlineL3i"/>
      </w:pPr>
      <w:r w:rsidRPr="00FF61B6">
        <w:t>Faire fonctionner l'issue de secours ;</w:t>
      </w:r>
    </w:p>
    <w:p w14:paraId="4D503146" w14:textId="77777777" w:rsidR="00391816" w:rsidRPr="00FF61B6" w:rsidRDefault="00391816" w:rsidP="00E222EB">
      <w:pPr>
        <w:pStyle w:val="FAAOutlineL3i"/>
      </w:pPr>
      <w:r w:rsidRPr="00FF61B6">
        <w:t>Déterminer si l'ouverture de l'issue de secours augmentera les risques auxquels les passagers peuvent être exposés ;</w:t>
      </w:r>
    </w:p>
    <w:p w14:paraId="4D503147" w14:textId="77777777" w:rsidR="00391816" w:rsidRPr="00FF61B6" w:rsidRDefault="00391816" w:rsidP="00E222EB">
      <w:pPr>
        <w:pStyle w:val="FAAOutlineL3i"/>
      </w:pPr>
      <w:r w:rsidRPr="00FF61B6">
        <w:t>Suivre les directions verbales et les signaux à main faits par un membre de l'équipage ;</w:t>
      </w:r>
    </w:p>
    <w:p w14:paraId="4D503148" w14:textId="24D75615" w:rsidR="00391816" w:rsidRPr="00FF61B6" w:rsidRDefault="00391816" w:rsidP="00E222EB">
      <w:pPr>
        <w:pStyle w:val="FAAOutlineL3i"/>
      </w:pPr>
      <w:r w:rsidRPr="00FF61B6">
        <w:t>Ranger ou arrimer la porte de l'issue de secours pour qu'elle ne gêne pas l'utilisation de cette dernière ;</w:t>
      </w:r>
    </w:p>
    <w:p w14:paraId="4D503149" w14:textId="77777777" w:rsidR="00391816" w:rsidRPr="00FF61B6" w:rsidRDefault="00391816" w:rsidP="00E222EB">
      <w:pPr>
        <w:pStyle w:val="FAAOutlineL3i"/>
      </w:pPr>
      <w:r w:rsidRPr="00FF61B6">
        <w:t>Évaluer l'état d'un toboggan, le déclencher et le stabiliser après son déploiement pour aider les autres à s'en servir ;</w:t>
      </w:r>
    </w:p>
    <w:p w14:paraId="4D50314A" w14:textId="77777777" w:rsidR="00391816" w:rsidRPr="00FF61B6" w:rsidRDefault="00391816" w:rsidP="00E222EB">
      <w:pPr>
        <w:pStyle w:val="FAAOutlineL3i"/>
      </w:pPr>
      <w:r w:rsidRPr="00FF61B6">
        <w:t>Passer rapidement par l'issue de secours ; et</w:t>
      </w:r>
    </w:p>
    <w:p w14:paraId="4D50314B" w14:textId="740E3B71" w:rsidR="00391816" w:rsidRPr="00FF61B6" w:rsidRDefault="00391816" w:rsidP="00E222EB">
      <w:pPr>
        <w:pStyle w:val="FAAOutlineL3i"/>
      </w:pPr>
      <w:r w:rsidRPr="00FF61B6">
        <w:t>Évaluer, sélectionner et suivre une trajectoire s'éloignant de l'issue de secours ; et</w:t>
      </w:r>
    </w:p>
    <w:p w14:paraId="4D50314C" w14:textId="14335478" w:rsidR="00391816" w:rsidRPr="00FF61B6" w:rsidRDefault="00391816" w:rsidP="00E222EB">
      <w:pPr>
        <w:pStyle w:val="FAAOutlineL21"/>
      </w:pPr>
      <w:r w:rsidRPr="00FF61B6">
        <w:t>La demande qu'un passager s'identifie pour changer de place dans un des cas suivants :</w:t>
      </w:r>
    </w:p>
    <w:p w14:paraId="492AE4EF" w14:textId="70D24E79" w:rsidR="000A7BD4" w:rsidRPr="00FF61B6" w:rsidRDefault="000A7BD4" w:rsidP="00E222EB">
      <w:pPr>
        <w:pStyle w:val="FAAOutlineL3i"/>
        <w:numPr>
          <w:ilvl w:val="3"/>
          <w:numId w:val="385"/>
        </w:numPr>
      </w:pPr>
      <w:r w:rsidRPr="00FF61B6">
        <w:t>La personne a moins de 15 ans ou est dans l'incapacité d'effectuer une ou plusieurs fonctions applicables indiquées au paragraphe (a)(1) de la présente NMO sans l'assistance d'un compagnon adulte, ou d'un parent ;</w:t>
      </w:r>
    </w:p>
    <w:p w14:paraId="4D50314D" w14:textId="1787A0A7" w:rsidR="00391816" w:rsidRPr="00FF61B6" w:rsidRDefault="00391816" w:rsidP="00E222EB">
      <w:pPr>
        <w:pStyle w:val="FAAOutlineL3i"/>
        <w:numPr>
          <w:ilvl w:val="3"/>
          <w:numId w:val="385"/>
        </w:numPr>
      </w:pPr>
      <w:r w:rsidRPr="00FF61B6">
        <w:t>La personne ne peut pas se livrer aux fonctions d'urgence figurant sur le carton de consignes ;</w:t>
      </w:r>
    </w:p>
    <w:p w14:paraId="4D50314E" w14:textId="48BB9914" w:rsidR="00391816" w:rsidRPr="00FF61B6" w:rsidRDefault="00391816" w:rsidP="00E222EB">
      <w:pPr>
        <w:pStyle w:val="FAAOutlineL3i"/>
      </w:pPr>
      <w:r w:rsidRPr="00FF61B6">
        <w:t>La personne est dans un état qui n'est pas évident, qui l'empêchera de se livrer aux fonctions d'urgence ;</w:t>
      </w:r>
    </w:p>
    <w:p w14:paraId="4D50314F" w14:textId="00FF7899" w:rsidR="00391816" w:rsidRPr="00FF61B6" w:rsidRDefault="00391816" w:rsidP="00E222EB">
      <w:pPr>
        <w:pStyle w:val="FAAOutlineL3i"/>
      </w:pPr>
      <w:r w:rsidRPr="00FF61B6">
        <w:t xml:space="preserve">La personne peut subir un préjudice corporel si elle se livre à une ou plusieurs des fonctions d’urgence ; </w:t>
      </w:r>
    </w:p>
    <w:p w14:paraId="4D503150" w14:textId="2DF11C2A" w:rsidR="00391816" w:rsidRPr="00FF61B6" w:rsidRDefault="00391816" w:rsidP="00E222EB">
      <w:pPr>
        <w:pStyle w:val="FAAOutlineL3i"/>
      </w:pPr>
      <w:r w:rsidRPr="00FF61B6">
        <w:t>La personne ne souhaite pas effectuer les fonctions d’urgence ; ou</w:t>
      </w:r>
    </w:p>
    <w:p w14:paraId="4D503151" w14:textId="77777777" w:rsidR="00391816" w:rsidRPr="00FF61B6" w:rsidRDefault="00391816" w:rsidP="00E222EB">
      <w:pPr>
        <w:pStyle w:val="FAAOutlineL3i"/>
      </w:pPr>
      <w:r w:rsidRPr="00FF61B6">
        <w:t>La personne ne peut pas lire, parler ou comprendre la langue ou la forme graphique des instructions fournies par le titulaire de l'AOC.</w:t>
      </w:r>
    </w:p>
    <w:p w14:paraId="4D503152" w14:textId="4094FCB8" w:rsidR="00391816" w:rsidRPr="00FF61B6" w:rsidRDefault="00391816" w:rsidP="00E222EB">
      <w:pPr>
        <w:pStyle w:val="FFATextFlushRight"/>
        <w:keepLines w:val="0"/>
        <w:widowControl w:val="0"/>
      </w:pPr>
      <w:r w:rsidRPr="00FF61B6">
        <w:t>14 CFR 121.571 ; 121.585</w:t>
      </w:r>
    </w:p>
    <w:p w14:paraId="4D503153" w14:textId="2EAFFDA1" w:rsidR="00391816" w:rsidRPr="00FF61B6" w:rsidRDefault="00726D04" w:rsidP="00E222EB">
      <w:pPr>
        <w:pStyle w:val="Heading4"/>
        <w:numPr>
          <w:ilvl w:val="0"/>
          <w:numId w:val="0"/>
        </w:numPr>
        <w:ind w:left="864" w:hanging="864"/>
      </w:pPr>
      <w:bookmarkStart w:id="395" w:name="_Toc61352362"/>
      <w:r w:rsidRPr="00FF61B6">
        <w:t>NMO 9.4.1.19</w:t>
      </w:r>
      <w:r w:rsidRPr="00FF61B6">
        <w:tab/>
        <w:t>Système de contrôle des données aéronautiques</w:t>
      </w:r>
      <w:bookmarkEnd w:id="395"/>
    </w:p>
    <w:p w14:paraId="1CDDB73B" w14:textId="4C68CB64" w:rsidR="00E372F0" w:rsidRPr="00FF61B6" w:rsidRDefault="00E372F0" w:rsidP="00E222EB">
      <w:pPr>
        <w:pStyle w:val="FAAOutlineL1a"/>
        <w:numPr>
          <w:ilvl w:val="0"/>
          <w:numId w:val="521"/>
        </w:numPr>
      </w:pPr>
      <w:r w:rsidRPr="00FF61B6">
        <w:t>Chaque titulaire d'un AOC doit fournir des données aéronautiques concernant chaque aérodrome dont il se sert, ce qui comprend ce qui suit :</w:t>
      </w:r>
    </w:p>
    <w:p w14:paraId="4D503156" w14:textId="6B4FAA38" w:rsidR="00391816" w:rsidRPr="00FF61B6" w:rsidRDefault="00FD4C87" w:rsidP="00E222EB">
      <w:pPr>
        <w:pStyle w:val="FAAOutlineL21"/>
        <w:numPr>
          <w:ilvl w:val="0"/>
          <w:numId w:val="686"/>
        </w:numPr>
      </w:pPr>
      <w:r w:rsidRPr="00FF61B6">
        <w:t>Aérodromes et héliports :</w:t>
      </w:r>
    </w:p>
    <w:p w14:paraId="4D503157" w14:textId="2A68D7D9" w:rsidR="00391816" w:rsidRPr="00FF61B6" w:rsidRDefault="00391816" w:rsidP="00E222EB">
      <w:pPr>
        <w:pStyle w:val="FAAOutlineL3i"/>
        <w:numPr>
          <w:ilvl w:val="3"/>
          <w:numId w:val="386"/>
        </w:numPr>
      </w:pPr>
      <w:r w:rsidRPr="00FF61B6">
        <w:t>Installations ;</w:t>
      </w:r>
    </w:p>
    <w:p w14:paraId="4D503158" w14:textId="132D77A7" w:rsidR="00391816" w:rsidRPr="00FF61B6" w:rsidRDefault="00391816" w:rsidP="00E222EB">
      <w:pPr>
        <w:pStyle w:val="FAAOutlineL3i"/>
      </w:pPr>
      <w:r w:rsidRPr="00FF61B6">
        <w:t>Protection du public ;</w:t>
      </w:r>
    </w:p>
    <w:p w14:paraId="4D503159" w14:textId="6A421FF3" w:rsidR="00391816" w:rsidRPr="00FF61B6" w:rsidRDefault="00391816" w:rsidP="00E222EB">
      <w:pPr>
        <w:pStyle w:val="FAAOutlineL3i"/>
      </w:pPr>
      <w:r w:rsidRPr="00FF61B6">
        <w:t>Aides à la navigation et aux communications ;</w:t>
      </w:r>
    </w:p>
    <w:p w14:paraId="4D50315A" w14:textId="3791CFC3" w:rsidR="00391816" w:rsidRPr="00FF61B6" w:rsidRDefault="00391816" w:rsidP="00E222EB">
      <w:pPr>
        <w:pStyle w:val="FAAOutlineL3i"/>
      </w:pPr>
      <w:r w:rsidRPr="00FF61B6">
        <w:t>Construction affectant le décollage, l'atterrissage ou les opérations au sol ; et</w:t>
      </w:r>
    </w:p>
    <w:p w14:paraId="4D50315B" w14:textId="6FDC4FCB" w:rsidR="00391816" w:rsidRPr="00FF61B6" w:rsidRDefault="00391816" w:rsidP="00E222EB">
      <w:pPr>
        <w:pStyle w:val="FAAOutlineL3i"/>
      </w:pPr>
      <w:r w:rsidRPr="00FF61B6">
        <w:t>Installations de circulation aérienne.</w:t>
      </w:r>
    </w:p>
    <w:p w14:paraId="4D50315C" w14:textId="77777777" w:rsidR="00391816" w:rsidRPr="00FF61B6" w:rsidRDefault="00391816" w:rsidP="00E222EB">
      <w:pPr>
        <w:pStyle w:val="FAAOutlineL21"/>
      </w:pPr>
      <w:r w:rsidRPr="00FF61B6">
        <w:t>Pistes, prolongements dégagés et prolongements d'arrêt :</w:t>
      </w:r>
    </w:p>
    <w:p w14:paraId="4D50315D" w14:textId="71EE046C" w:rsidR="00391816" w:rsidRPr="00FF61B6" w:rsidRDefault="00391816" w:rsidP="00E222EB">
      <w:pPr>
        <w:pStyle w:val="FAAOutlineL3i"/>
        <w:numPr>
          <w:ilvl w:val="3"/>
          <w:numId w:val="387"/>
        </w:numPr>
      </w:pPr>
      <w:r w:rsidRPr="00FF61B6">
        <w:t>Dimensions ;</w:t>
      </w:r>
    </w:p>
    <w:p w14:paraId="4D50315E" w14:textId="532C8FCE" w:rsidR="00391816" w:rsidRPr="00FF61B6" w:rsidRDefault="00391816" w:rsidP="00E222EB">
      <w:pPr>
        <w:pStyle w:val="FAAOutlineL3i"/>
      </w:pPr>
      <w:r w:rsidRPr="00FF61B6">
        <w:t>Surface ;</w:t>
      </w:r>
    </w:p>
    <w:p w14:paraId="4D50315F" w14:textId="19CDE194" w:rsidR="00391816" w:rsidRPr="00FF61B6" w:rsidRDefault="00391816" w:rsidP="00E222EB">
      <w:pPr>
        <w:pStyle w:val="FAAOutlineL3i"/>
      </w:pPr>
      <w:r w:rsidRPr="00FF61B6">
        <w:lastRenderedPageBreak/>
        <w:t>Marquage et systèmes d'éclairage ; et</w:t>
      </w:r>
    </w:p>
    <w:p w14:paraId="4D503160" w14:textId="0A5398A0" w:rsidR="00391816" w:rsidRPr="00FF61B6" w:rsidRDefault="00391816" w:rsidP="00E222EB">
      <w:pPr>
        <w:pStyle w:val="FAAOutlineL3i"/>
      </w:pPr>
      <w:r w:rsidRPr="00FF61B6">
        <w:t>Élévation et pente.</w:t>
      </w:r>
    </w:p>
    <w:p w14:paraId="4D503161" w14:textId="77777777" w:rsidR="00391816" w:rsidRPr="00FF61B6" w:rsidRDefault="00391816" w:rsidP="00E222EB">
      <w:pPr>
        <w:pStyle w:val="FAAOutlineL21"/>
      </w:pPr>
      <w:r w:rsidRPr="00FF61B6">
        <w:t>Seuils décalés :</w:t>
      </w:r>
    </w:p>
    <w:p w14:paraId="4D503162" w14:textId="4412EBE5" w:rsidR="00391816" w:rsidRPr="00FF61B6" w:rsidRDefault="00391816" w:rsidP="00E222EB">
      <w:pPr>
        <w:pStyle w:val="FAAOutlineL3i"/>
        <w:numPr>
          <w:ilvl w:val="3"/>
          <w:numId w:val="388"/>
        </w:numPr>
      </w:pPr>
      <w:r w:rsidRPr="00FF61B6">
        <w:t>Emplacement ;</w:t>
      </w:r>
    </w:p>
    <w:p w14:paraId="4D503163" w14:textId="2DB190CB" w:rsidR="00391816" w:rsidRPr="00FF61B6" w:rsidRDefault="00391816" w:rsidP="00E222EB">
      <w:pPr>
        <w:pStyle w:val="FAAOutlineL3i"/>
      </w:pPr>
      <w:r w:rsidRPr="00FF61B6">
        <w:t>Dimensions ; et</w:t>
      </w:r>
    </w:p>
    <w:p w14:paraId="4D503164" w14:textId="05D0A5FE" w:rsidR="00391816" w:rsidRPr="00FF61B6" w:rsidRDefault="00391816" w:rsidP="00E222EB">
      <w:pPr>
        <w:pStyle w:val="FAAOutlineL3i"/>
      </w:pPr>
      <w:r w:rsidRPr="00FF61B6">
        <w:t>Décollage, atterrissage ou les deux.</w:t>
      </w:r>
    </w:p>
    <w:p w14:paraId="4D503165" w14:textId="7342086D" w:rsidR="00391816" w:rsidRPr="00FF61B6" w:rsidRDefault="000606F4" w:rsidP="00E222EB">
      <w:pPr>
        <w:pStyle w:val="FAAOutlineL21"/>
      </w:pPr>
      <w:r w:rsidRPr="00FF61B6">
        <w:t>Obstacles :</w:t>
      </w:r>
    </w:p>
    <w:p w14:paraId="4D503166" w14:textId="4C298252" w:rsidR="00391816" w:rsidRPr="00FF61B6" w:rsidRDefault="00391816" w:rsidP="00E222EB">
      <w:pPr>
        <w:pStyle w:val="FAAOutlineL3i"/>
        <w:numPr>
          <w:ilvl w:val="3"/>
          <w:numId w:val="389"/>
        </w:numPr>
      </w:pPr>
      <w:r w:rsidRPr="00FF61B6">
        <w:t>Ceux qui affectent le calcul de performance de décollage et d'atterrissage ; et</w:t>
      </w:r>
    </w:p>
    <w:p w14:paraId="4D503167" w14:textId="6F7959E1" w:rsidR="00391816" w:rsidRPr="00FF61B6" w:rsidRDefault="00391816" w:rsidP="00E222EB">
      <w:pPr>
        <w:pStyle w:val="FAAOutlineL3i"/>
      </w:pPr>
      <w:r w:rsidRPr="00FF61B6">
        <w:t>Obstacles déterminants.</w:t>
      </w:r>
    </w:p>
    <w:p w14:paraId="4D503168" w14:textId="19D73D37" w:rsidR="00391816" w:rsidRPr="00FF61B6" w:rsidRDefault="00FD4C87" w:rsidP="00E222EB">
      <w:pPr>
        <w:pStyle w:val="FAAOutlineL21"/>
      </w:pPr>
      <w:r w:rsidRPr="00FF61B6">
        <w:t>Procédures de vol aux instruments :</w:t>
      </w:r>
    </w:p>
    <w:p w14:paraId="4D503169" w14:textId="1D7A01A1" w:rsidR="00391816" w:rsidRPr="00FF61B6" w:rsidRDefault="00391816" w:rsidP="00E222EB">
      <w:pPr>
        <w:pStyle w:val="FAAOutlineL3i"/>
        <w:numPr>
          <w:ilvl w:val="3"/>
          <w:numId w:val="390"/>
        </w:numPr>
      </w:pPr>
      <w:r w:rsidRPr="00FF61B6">
        <w:t>Procédure de départ ;</w:t>
      </w:r>
    </w:p>
    <w:p w14:paraId="4D50316A" w14:textId="6DE44906" w:rsidR="00391816" w:rsidRPr="00FF61B6" w:rsidRDefault="00391816" w:rsidP="00E222EB">
      <w:pPr>
        <w:pStyle w:val="FAAOutlineL3i"/>
      </w:pPr>
      <w:r w:rsidRPr="00FF61B6">
        <w:t>Procédure d’approche ; et</w:t>
      </w:r>
    </w:p>
    <w:p w14:paraId="4D50316B" w14:textId="69D264DC" w:rsidR="00391816" w:rsidRPr="00FF61B6" w:rsidRDefault="00391816" w:rsidP="00E222EB">
      <w:pPr>
        <w:pStyle w:val="FAAOutlineL3i"/>
      </w:pPr>
      <w:r w:rsidRPr="00FF61B6">
        <w:t>Procédure d'approche interrompue.</w:t>
      </w:r>
    </w:p>
    <w:p w14:paraId="4D50316C" w14:textId="77777777" w:rsidR="00391816" w:rsidRPr="00FF61B6" w:rsidRDefault="00391816" w:rsidP="00E222EB">
      <w:pPr>
        <w:pStyle w:val="FAAOutlineL21"/>
      </w:pPr>
      <w:r w:rsidRPr="00FF61B6">
        <w:t>Informations spéciales :</w:t>
      </w:r>
    </w:p>
    <w:p w14:paraId="4D50316D" w14:textId="39043462" w:rsidR="00391816" w:rsidRPr="00FF61B6" w:rsidRDefault="007A58C8" w:rsidP="00E222EB">
      <w:pPr>
        <w:pStyle w:val="FAAOutlineL3i"/>
        <w:numPr>
          <w:ilvl w:val="3"/>
          <w:numId w:val="391"/>
        </w:numPr>
      </w:pPr>
      <w:r w:rsidRPr="00FF61B6">
        <w:t>Équipement de mesure RVR ; et</w:t>
      </w:r>
    </w:p>
    <w:p w14:paraId="4D50316E" w14:textId="715A62B9" w:rsidR="00391816" w:rsidRPr="00FF61B6" w:rsidRDefault="00391816" w:rsidP="00E222EB">
      <w:pPr>
        <w:pStyle w:val="FAAOutlineL3i"/>
      </w:pPr>
      <w:r w:rsidRPr="00FF61B6">
        <w:t>Vents dominants par faible visibilité.</w:t>
      </w:r>
    </w:p>
    <w:p w14:paraId="4D50316F" w14:textId="5B9AC14E" w:rsidR="00391816" w:rsidRPr="00FF61B6" w:rsidRDefault="00391816" w:rsidP="00E222EB">
      <w:pPr>
        <w:pStyle w:val="FFATextFlushRight"/>
        <w:keepLines w:val="0"/>
        <w:widowControl w:val="0"/>
      </w:pPr>
      <w:r w:rsidRPr="00FF61B6">
        <w:t>14 CFR 121.97(b)(1)–(6) ; 121.117(b)(1)–(6)</w:t>
      </w:r>
    </w:p>
    <w:p w14:paraId="4D503170" w14:textId="3A94D6F2" w:rsidR="00391816" w:rsidRPr="00FF61B6" w:rsidRDefault="00726D04" w:rsidP="00E222EB">
      <w:pPr>
        <w:pStyle w:val="Heading4"/>
        <w:numPr>
          <w:ilvl w:val="0"/>
          <w:numId w:val="0"/>
        </w:numPr>
        <w:ind w:left="864" w:hanging="864"/>
      </w:pPr>
      <w:bookmarkStart w:id="396" w:name="_Toc61352363"/>
      <w:r w:rsidRPr="00FF61B6">
        <w:t>NMO 9.4.1.20</w:t>
      </w:r>
      <w:r w:rsidRPr="00FF61B6">
        <w:tab/>
        <w:t>Guide routier ─ Zones, routes, aérodromes et héliports</w:t>
      </w:r>
      <w:bookmarkEnd w:id="396"/>
    </w:p>
    <w:p w14:paraId="01E346DD" w14:textId="4548B913" w:rsidR="00E372F0" w:rsidRPr="00FF61B6" w:rsidRDefault="00E372F0" w:rsidP="00E222EB">
      <w:pPr>
        <w:pStyle w:val="FAAOutlineL1a"/>
        <w:numPr>
          <w:ilvl w:val="0"/>
          <w:numId w:val="522"/>
        </w:numPr>
      </w:pPr>
      <w:r w:rsidRPr="00FF61B6">
        <w:t>Chaque demandeur ou titulaire d'un AOC doit soumettre et conserver à jour, dans le cadre de son OM, un guide routier comprenant des informations relatives aux zones, aux routes, aux aérodromes et aux héliports. Le guide routier doit contenir au moins les informations figurant à la NMO 9.4.1.20(c).</w:t>
      </w:r>
    </w:p>
    <w:p w14:paraId="4D503172" w14:textId="0F4B30D3" w:rsidR="00391816" w:rsidRPr="00FF61B6" w:rsidRDefault="00391816" w:rsidP="00E222EB">
      <w:pPr>
        <w:pStyle w:val="FAAOutlineL1a"/>
        <w:numPr>
          <w:ilvl w:val="0"/>
          <w:numId w:val="453"/>
        </w:numPr>
      </w:pPr>
      <w:r w:rsidRPr="00FF61B6">
        <w:t>Le guide routier doit s’assurer que l'équipage de conduite possède, pour chaque vol, les informations portant sur les installations de communication, les aides à la navigation, les aérodromes, les héliports, les approches aux instruments, les arrivées et les départs aux instruments qui s'appliquent à l'opération, ainsi que celles que l'exploitant peut juger nécessaires pour effectuer correctement des vols.</w:t>
      </w:r>
    </w:p>
    <w:p w14:paraId="4D503173" w14:textId="77777777" w:rsidR="00391816" w:rsidRPr="00FF61B6" w:rsidRDefault="00391816" w:rsidP="00E222EB">
      <w:pPr>
        <w:pStyle w:val="FAAOutlineL1a"/>
        <w:numPr>
          <w:ilvl w:val="0"/>
          <w:numId w:val="453"/>
        </w:numPr>
      </w:pPr>
      <w:r w:rsidRPr="00FF61B6">
        <w:t>Chaque guide de route doit contenir au moins les informations suivantes :</w:t>
      </w:r>
    </w:p>
    <w:p w14:paraId="4D503174" w14:textId="6B60A987" w:rsidR="00391816" w:rsidRPr="00FF61B6" w:rsidRDefault="00391816" w:rsidP="00E222EB">
      <w:pPr>
        <w:pStyle w:val="FAAOutlineL21"/>
        <w:numPr>
          <w:ilvl w:val="0"/>
          <w:numId w:val="687"/>
        </w:numPr>
      </w:pPr>
      <w:r w:rsidRPr="00FF61B6">
        <w:t>Les altitudes minimales de vol pour chaque aéronef exploité ;</w:t>
      </w:r>
    </w:p>
    <w:p w14:paraId="4D503175" w14:textId="76549F45" w:rsidR="00391816" w:rsidRPr="00FF61B6" w:rsidRDefault="00391816" w:rsidP="00E222EB">
      <w:pPr>
        <w:pStyle w:val="FAAOutlineL21"/>
        <w:numPr>
          <w:ilvl w:val="0"/>
          <w:numId w:val="687"/>
        </w:numPr>
      </w:pPr>
      <w:r w:rsidRPr="00FF61B6">
        <w:t>Les minima d'exploitation de chaque aérodrome devant être probablement utilisé en tant qu'aérodrome prévu pour l'atterrissage ou de dégagement ;</w:t>
      </w:r>
    </w:p>
    <w:p w14:paraId="4D503176" w14:textId="276F0464" w:rsidR="00391816" w:rsidRPr="00FF61B6" w:rsidRDefault="00391816" w:rsidP="00E222EB">
      <w:pPr>
        <w:pStyle w:val="FAAOutlineL21"/>
        <w:numPr>
          <w:ilvl w:val="0"/>
          <w:numId w:val="687"/>
        </w:numPr>
      </w:pPr>
      <w:r w:rsidRPr="00FF61B6">
        <w:t>L'augmentation des minima d'exploitation d'aérodrome en cas de dégradation des installations d'approche ou de l'aérodrome ;</w:t>
      </w:r>
    </w:p>
    <w:p w14:paraId="2FA3448F" w14:textId="69084093" w:rsidR="00404AA1" w:rsidRPr="00FF61B6" w:rsidRDefault="00404AA1" w:rsidP="00E222EB">
      <w:pPr>
        <w:pStyle w:val="FAAOutlineL21"/>
        <w:numPr>
          <w:ilvl w:val="0"/>
          <w:numId w:val="687"/>
        </w:numPr>
      </w:pPr>
      <w:r w:rsidRPr="00FF61B6">
        <w:t>Les minima d'exploitation de chaque héliport devant être probablement utilisé en tant qu'héliport prévu pour l'atterrissage ou de dégagement ;</w:t>
      </w:r>
    </w:p>
    <w:p w14:paraId="152A569A" w14:textId="7CA235D8" w:rsidR="00404AA1" w:rsidRPr="00FF61B6" w:rsidRDefault="00404AA1" w:rsidP="00E222EB">
      <w:pPr>
        <w:pStyle w:val="FAAOutlineL21"/>
        <w:numPr>
          <w:ilvl w:val="0"/>
          <w:numId w:val="687"/>
        </w:numPr>
      </w:pPr>
      <w:r w:rsidRPr="00FF61B6">
        <w:t>L'augmentation des minima d'exploitation d'héliport en cas de dégradation des installations d'approche ou de l'héliport ; et</w:t>
      </w:r>
    </w:p>
    <w:p w14:paraId="4D503177" w14:textId="5C912C8F" w:rsidR="00391816" w:rsidRPr="00FF61B6" w:rsidRDefault="00391816" w:rsidP="00E222EB">
      <w:pPr>
        <w:pStyle w:val="FAAOutlineL21"/>
        <w:numPr>
          <w:ilvl w:val="0"/>
          <w:numId w:val="687"/>
        </w:numPr>
      </w:pPr>
      <w:r w:rsidRPr="00FF61B6">
        <w:t>Les informations nécessaires pour la conformité aux profils de vol requis par la réglementation, dont la détermination de ce qui suit :</w:t>
      </w:r>
    </w:p>
    <w:p w14:paraId="4D503178" w14:textId="48675984" w:rsidR="00391816" w:rsidRPr="00FF61B6" w:rsidRDefault="00185C1F" w:rsidP="00E222EB">
      <w:pPr>
        <w:pStyle w:val="FAAOutlineL3i"/>
        <w:numPr>
          <w:ilvl w:val="3"/>
          <w:numId w:val="392"/>
        </w:numPr>
      </w:pPr>
      <w:r w:rsidRPr="00FF61B6">
        <w:t xml:space="preserve">Les impératifs de longueur de la piste si elle est sèche, mouillée et contaminée, dont ceux qui sont imposés par les défaillances des systèmes qui affectent la </w:t>
      </w:r>
      <w:r w:rsidRPr="00FF61B6">
        <w:lastRenderedPageBreak/>
        <w:t>distance de décollage ;</w:t>
      </w:r>
    </w:p>
    <w:p w14:paraId="4D503179" w14:textId="3FE2088D" w:rsidR="00391816" w:rsidRPr="00FF61B6" w:rsidRDefault="00185C1F" w:rsidP="00E222EB">
      <w:pPr>
        <w:pStyle w:val="FAAOutlineL3i"/>
      </w:pPr>
      <w:r w:rsidRPr="00FF61B6">
        <w:t>Les limitations de montée au décollage ;</w:t>
      </w:r>
    </w:p>
    <w:p w14:paraId="4D50317A" w14:textId="5380EA97" w:rsidR="00391816" w:rsidRPr="00FF61B6" w:rsidRDefault="00185C1F" w:rsidP="00E222EB">
      <w:pPr>
        <w:pStyle w:val="FAAOutlineL3i"/>
      </w:pPr>
      <w:r w:rsidRPr="00FF61B6">
        <w:t>Les limitations de montée en route ;</w:t>
      </w:r>
    </w:p>
    <w:p w14:paraId="4D50317B" w14:textId="77777777" w:rsidR="00391816" w:rsidRPr="00FF61B6" w:rsidRDefault="00185C1F" w:rsidP="00E222EB">
      <w:pPr>
        <w:pStyle w:val="FAAOutlineL3i"/>
      </w:pPr>
      <w:r w:rsidRPr="00FF61B6">
        <w:t>Les limitations de montée à l'approche et à l'atterrissage ;</w:t>
      </w:r>
    </w:p>
    <w:p w14:paraId="4D50317C" w14:textId="5D6EDCC4" w:rsidR="00391816" w:rsidRPr="00FF61B6" w:rsidRDefault="00185C1F" w:rsidP="00E222EB">
      <w:pPr>
        <w:pStyle w:val="FAAOutlineL3i"/>
      </w:pPr>
      <w:r w:rsidRPr="00FF61B6">
        <w:t>Les impératifs de longueur de la piste d'atterrissage si elle est sèche, mouillée et contaminée, dont ceux qui sont imposés par les défaillances des systèmes qui affectent la distance d'atterrissage ; et</w:t>
      </w:r>
    </w:p>
    <w:p w14:paraId="4D50317D" w14:textId="7EF556C5" w:rsidR="00391816" w:rsidRPr="00FF61B6" w:rsidRDefault="00391816" w:rsidP="00E222EB">
      <w:pPr>
        <w:pStyle w:val="FAAOutlineL3i"/>
      </w:pPr>
      <w:r w:rsidRPr="00FF61B6">
        <w:t>Les informations supplémentaires comme les limitations de la vitesse de rotation des roues</w:t>
      </w:r>
    </w:p>
    <w:p w14:paraId="4D50317E" w14:textId="42707F44" w:rsidR="00391816" w:rsidRPr="00FF61B6" w:rsidRDefault="00391816" w:rsidP="00E222EB">
      <w:pPr>
        <w:pStyle w:val="FFATextFlushRight"/>
        <w:keepLines w:val="0"/>
        <w:widowControl w:val="0"/>
      </w:pPr>
      <w:r w:rsidRPr="00FF61B6">
        <w:t>OACI, Annexe 6, Partie I : 4.2.3.1 ; Appendice 2 : 2.3.1 ; 2.3.2 ; 2.3.3 ; 2.3.4 ; 2.3.5 ; 2.3.6</w:t>
      </w:r>
    </w:p>
    <w:p w14:paraId="5F9D460B" w14:textId="258C940E" w:rsidR="0053357F" w:rsidRPr="00FF61B6" w:rsidRDefault="00391816" w:rsidP="00E222EB">
      <w:pPr>
        <w:pStyle w:val="FFATextFlushRight"/>
        <w:keepLines w:val="0"/>
        <w:widowControl w:val="0"/>
      </w:pPr>
      <w:r w:rsidRPr="00FF61B6">
        <w:t>OACI, Annexe 6, Partie II : 2.2.3 ; Supplément B : 3.2</w:t>
      </w:r>
    </w:p>
    <w:p w14:paraId="4D503180" w14:textId="1D18B6C8" w:rsidR="00391816" w:rsidRPr="00FF61B6" w:rsidRDefault="00726D04" w:rsidP="00E222EB">
      <w:pPr>
        <w:pStyle w:val="Heading4"/>
        <w:numPr>
          <w:ilvl w:val="0"/>
          <w:numId w:val="0"/>
        </w:numPr>
        <w:ind w:left="864" w:hanging="864"/>
      </w:pPr>
      <w:bookmarkStart w:id="397" w:name="_Toc61352364"/>
      <w:r w:rsidRPr="00FF61B6">
        <w:t>NMO 9.4.1.21</w:t>
      </w:r>
      <w:r w:rsidRPr="00FF61B6">
        <w:tab/>
        <w:t>Sources des informations météorologiques</w:t>
      </w:r>
      <w:bookmarkEnd w:id="397"/>
    </w:p>
    <w:p w14:paraId="62F46B50" w14:textId="7B50CCFB" w:rsidR="00E372F0" w:rsidRPr="00FF61B6" w:rsidRDefault="00E372F0" w:rsidP="00E222EB">
      <w:pPr>
        <w:pStyle w:val="FAAOutlineL1a"/>
        <w:numPr>
          <w:ilvl w:val="0"/>
          <w:numId w:val="523"/>
        </w:numPr>
      </w:pPr>
      <w:r w:rsidRPr="00FF61B6">
        <w:t>La Régie approuve les sources suivantes de bulletins météorologiques et juge les bulletins de ces sources satisfaisants pour la planification des vols ou le contrôle du mouvement en vol :</w:t>
      </w:r>
    </w:p>
    <w:p w14:paraId="498A5B92" w14:textId="3A662C72" w:rsidR="003E098F" w:rsidRPr="00FF61B6" w:rsidRDefault="003E098F" w:rsidP="00E222EB">
      <w:pPr>
        <w:pStyle w:val="FAAOutlineL21"/>
        <w:numPr>
          <w:ilvl w:val="0"/>
          <w:numId w:val="688"/>
        </w:numPr>
      </w:pPr>
      <w:r w:rsidRPr="00FF61B6">
        <w:t>[OFFICE MÉTÉOROLOGIQUE DE L'ÉTAT] ;</w:t>
      </w:r>
    </w:p>
    <w:p w14:paraId="4D503184" w14:textId="65D4A4DB" w:rsidR="00391816" w:rsidRPr="00FF61B6" w:rsidRDefault="00391816" w:rsidP="00E222EB">
      <w:pPr>
        <w:pStyle w:val="FAAOutlineL21"/>
        <w:numPr>
          <w:ilvl w:val="0"/>
          <w:numId w:val="688"/>
        </w:numPr>
      </w:pPr>
      <w:r w:rsidRPr="00FF61B6">
        <w:t>Stations d'observation automatique de surface de [ÉTAT] ;</w:t>
      </w:r>
    </w:p>
    <w:p w14:paraId="4D503185" w14:textId="77777777" w:rsidR="00391816" w:rsidRPr="00FF61B6" w:rsidRDefault="00391816" w:rsidP="00E222EB">
      <w:pPr>
        <w:pStyle w:val="FAANoteL2"/>
        <w:widowControl w:val="0"/>
        <w:spacing w:line="228" w:lineRule="auto"/>
      </w:pPr>
      <w:r w:rsidRPr="00FF61B6">
        <w:t>N. B. : Certains systèmes automatiques ne peuvent pas donner tout ce qui est requis pour un bulletin météorologique complet de surface pour l'aviation.</w:t>
      </w:r>
    </w:p>
    <w:p w14:paraId="4D503186" w14:textId="29C54026" w:rsidR="00391816" w:rsidRPr="00FF61B6" w:rsidRDefault="00391816" w:rsidP="00E222EB">
      <w:pPr>
        <w:pStyle w:val="FAAOutlineL21"/>
      </w:pPr>
      <w:r w:rsidRPr="00FF61B6">
        <w:t>Les stations météorologiques supplémentaires pour l'aviation de [ÉTAT] ;</w:t>
      </w:r>
    </w:p>
    <w:p w14:paraId="4D503187" w14:textId="0F3ABC70" w:rsidR="00391816" w:rsidRPr="00FF61B6" w:rsidRDefault="00391816" w:rsidP="00E222EB">
      <w:pPr>
        <w:pStyle w:val="FAAOutlineL21"/>
      </w:pPr>
      <w:r w:rsidRPr="00FF61B6">
        <w:t>Les observations faites par les tours de contrôle de la circulation aérienne de l'aérodrome ;</w:t>
      </w:r>
    </w:p>
    <w:p w14:paraId="4D503188" w14:textId="5B5BC4DD" w:rsidR="00391816" w:rsidRPr="00FF61B6" w:rsidRDefault="00391816" w:rsidP="00E222EB">
      <w:pPr>
        <w:pStyle w:val="FAAOutlineL21"/>
      </w:pPr>
      <w:r w:rsidRPr="00FF61B6">
        <w:t>Les observatoires météorologiques sous contrat avec [ÉTAT] ;</w:t>
      </w:r>
    </w:p>
    <w:p w14:paraId="4D503189" w14:textId="0A669AC1" w:rsidR="00391816" w:rsidRPr="00FF61B6" w:rsidRDefault="00391816" w:rsidP="00E222EB">
      <w:pPr>
        <w:pStyle w:val="FAAOutlineL21"/>
      </w:pPr>
      <w:r w:rsidRPr="00FF61B6">
        <w:t>Tout bureau météorologique actif exploité par un État étranger qui souscrit aux normes et pratiques de l'OACI ;</w:t>
      </w:r>
    </w:p>
    <w:p w14:paraId="4D50318A" w14:textId="1D4B9C02" w:rsidR="00391816" w:rsidRPr="00FF61B6" w:rsidRDefault="00391816" w:rsidP="00E222EB">
      <w:pPr>
        <w:pStyle w:val="FAANoteL2"/>
        <w:widowControl w:val="0"/>
        <w:spacing w:line="228" w:lineRule="auto"/>
        <w:ind w:left="2160"/>
      </w:pPr>
      <w:r w:rsidRPr="00FF61B6">
        <w:t>N. B. : Ces bureaux météorologiques figurent normalement dans les tableaux météorologiques des plans régionaux de navigation aérienne de l'OACI.</w:t>
      </w:r>
    </w:p>
    <w:p w14:paraId="4D50318B" w14:textId="138AD63D" w:rsidR="00391816" w:rsidRPr="00FF61B6" w:rsidRDefault="00391816" w:rsidP="00E222EB">
      <w:pPr>
        <w:pStyle w:val="FAAOutlineL21"/>
      </w:pPr>
      <w:r w:rsidRPr="00FF61B6">
        <w:t>Toute source militaire d'informations météorologiques approuvée par la Régie ;</w:t>
      </w:r>
    </w:p>
    <w:p w14:paraId="4D50318C" w14:textId="504997BC" w:rsidR="00391816" w:rsidRPr="00FF61B6" w:rsidRDefault="00391816" w:rsidP="00E222EB">
      <w:pPr>
        <w:pStyle w:val="FAANoteL2"/>
        <w:widowControl w:val="0"/>
        <w:spacing w:line="228" w:lineRule="auto"/>
        <w:ind w:left="2160"/>
      </w:pPr>
      <w:r w:rsidRPr="00FF61B6">
        <w:t>N. B. : L'utilisation de sources militaires est limitée au contrôle des vols dont les aérodromes de départ, de destination, de dégagement ou de diversion sont militaires.</w:t>
      </w:r>
    </w:p>
    <w:p w14:paraId="4D50318D" w14:textId="3A364576" w:rsidR="00391816" w:rsidRPr="00FF61B6" w:rsidRDefault="00391816" w:rsidP="00E222EB">
      <w:pPr>
        <w:pStyle w:val="FAAOutlineL21"/>
      </w:pPr>
      <w:r w:rsidRPr="00FF61B6">
        <w:t>Les bulletins presque en temps réel, comme les rapports de pilotes, les rapports radar, les cartes récapitulatives radar et les rapports d'imagerie satellitaire provenant de sources météorologiques commerciales ou d'autres sources spécifiquement approuvées par la Régie ; et</w:t>
      </w:r>
    </w:p>
    <w:p w14:paraId="4D50318E" w14:textId="648B197D" w:rsidR="00391816" w:rsidRPr="00FF61B6" w:rsidRDefault="00391816" w:rsidP="00E222EB">
      <w:pPr>
        <w:pStyle w:val="FAAOutlineL21"/>
      </w:pPr>
      <w:r w:rsidRPr="00FF61B6">
        <w:t>Un système d’information météorologique exploité et maintenu par le titulaire de l’AOC et approuvé par la Régie.</w:t>
      </w:r>
    </w:p>
    <w:p w14:paraId="4D50318F" w14:textId="475DAAA0" w:rsidR="00391816" w:rsidRPr="00FF61B6" w:rsidRDefault="00391816" w:rsidP="00E222EB">
      <w:pPr>
        <w:pStyle w:val="FFATextFlushRight"/>
        <w:keepLines w:val="0"/>
        <w:widowControl w:val="0"/>
      </w:pPr>
      <w:r w:rsidRPr="00FF61B6">
        <w:t>FAA, Ordre 8900.1, Volume 3, Chapitre 26, Section 3</w:t>
      </w:r>
    </w:p>
    <w:p w14:paraId="4D503191" w14:textId="6F678A46" w:rsidR="00391816" w:rsidRPr="00FF61B6" w:rsidRDefault="00726D04" w:rsidP="00E222EB">
      <w:pPr>
        <w:pStyle w:val="Heading4"/>
        <w:numPr>
          <w:ilvl w:val="0"/>
          <w:numId w:val="0"/>
        </w:numPr>
        <w:ind w:left="864" w:hanging="864"/>
      </w:pPr>
      <w:bookmarkStart w:id="398" w:name="_Toc61352365"/>
      <w:r w:rsidRPr="00FF61B6">
        <w:t>NMO 9.4.1.22</w:t>
      </w:r>
      <w:r w:rsidRPr="00FF61B6">
        <w:tab/>
        <w:t>Programme de dégivrage et d’antigivrage</w:t>
      </w:r>
      <w:bookmarkEnd w:id="398"/>
    </w:p>
    <w:p w14:paraId="35836E82" w14:textId="4B412003" w:rsidR="00E372F0" w:rsidRPr="00FF61B6" w:rsidRDefault="008122BE" w:rsidP="00E222EB">
      <w:pPr>
        <w:pStyle w:val="FAAOutlineL1a"/>
        <w:numPr>
          <w:ilvl w:val="0"/>
          <w:numId w:val="524"/>
        </w:numPr>
      </w:pPr>
      <w:r w:rsidRPr="00FF61B6">
        <w:t>Le programme de dégivrage et d'antigivrage au sol du titulaire d'un AOC doit comprendre une description détaillée de ce qui suit :</w:t>
      </w:r>
    </w:p>
    <w:p w14:paraId="226634D1" w14:textId="77777777" w:rsidR="003E098F" w:rsidRPr="00FF61B6" w:rsidRDefault="003E098F" w:rsidP="00E222EB">
      <w:pPr>
        <w:pStyle w:val="FAAOutlineL21"/>
        <w:numPr>
          <w:ilvl w:val="0"/>
          <w:numId w:val="689"/>
        </w:numPr>
      </w:pPr>
      <w:r w:rsidRPr="00FF61B6">
        <w:t>Comment le titulaire de l'AOC détermine que les conditions sont telles que l'on peut raisonnablement s'attendre à ce que la gelée, la glace ou la neige adhère à l'aéronef et que les procédures de dégivrage et d'antigivrage au sol doivent être appliquées ;</w:t>
      </w:r>
    </w:p>
    <w:p w14:paraId="4D503195" w14:textId="711EB5D2" w:rsidR="00391816" w:rsidRPr="00FF61B6" w:rsidRDefault="00391816" w:rsidP="00E222EB">
      <w:pPr>
        <w:pStyle w:val="FAAOutlineL21"/>
        <w:numPr>
          <w:ilvl w:val="0"/>
          <w:numId w:val="689"/>
        </w:numPr>
      </w:pPr>
      <w:r w:rsidRPr="00FF61B6">
        <w:lastRenderedPageBreak/>
        <w:t>Qui a pour responsabilité de décider que les procédures de dégivrage et d'antigivrage doivent être appliquées ;</w:t>
      </w:r>
    </w:p>
    <w:p w14:paraId="4D503196" w14:textId="423227E2" w:rsidR="00391816" w:rsidRPr="00FF61B6" w:rsidRDefault="00391816" w:rsidP="00E222EB">
      <w:pPr>
        <w:pStyle w:val="FAAOutlineL21"/>
        <w:numPr>
          <w:ilvl w:val="0"/>
          <w:numId w:val="689"/>
        </w:numPr>
      </w:pPr>
      <w:r w:rsidRPr="00FF61B6">
        <w:t>Les procédures d'exécution du dégivrage et d'antigivrage au sol ; et</w:t>
      </w:r>
    </w:p>
    <w:p w14:paraId="4D503197" w14:textId="1930E6D7" w:rsidR="00391816" w:rsidRPr="00FF61B6" w:rsidRDefault="00391816" w:rsidP="00E222EB">
      <w:pPr>
        <w:pStyle w:val="FAAOutlineL21"/>
      </w:pPr>
      <w:r w:rsidRPr="00FF61B6">
        <w:t>Les devoirs et responsabilités de chaque poste d'exploitation ou groupe chargé de s'assurer que l'aéronef prenne son vol en toute sécurité pendant que les procédures de dégivrage et d'antigivrage au sol sont appliquées.</w:t>
      </w:r>
    </w:p>
    <w:p w14:paraId="4D503198" w14:textId="56A30512" w:rsidR="00391816" w:rsidRPr="00FF61B6" w:rsidRDefault="00391816" w:rsidP="00E222EB">
      <w:pPr>
        <w:pStyle w:val="FAAOutlineL1a"/>
        <w:numPr>
          <w:ilvl w:val="0"/>
          <w:numId w:val="453"/>
        </w:numPr>
      </w:pPr>
      <w:r w:rsidRPr="00FF61B6">
        <w:t>La formation initiale et annuelle au sol des membres de l'équipage de conduite et de toutes les autres personnes affectées (comme les FOO/régulateurs, le personnel au sol, le personnel sous contrat) doit couvrir les impératifs spécifiques du programme de dégivrage et d’antigivrage approuvé et les devoirs et responsabilités de chaque personne aux termes du programme approuvé, dont :</w:t>
      </w:r>
    </w:p>
    <w:p w14:paraId="4D503199" w14:textId="77777777" w:rsidR="00391816" w:rsidRPr="00FF61B6" w:rsidRDefault="00391816" w:rsidP="00E222EB">
      <w:pPr>
        <w:pStyle w:val="FAAOutlineL21"/>
        <w:numPr>
          <w:ilvl w:val="0"/>
          <w:numId w:val="690"/>
        </w:numPr>
      </w:pPr>
      <w:r w:rsidRPr="00FF61B6">
        <w:t>L'utilisation des durées de protection ;</w:t>
      </w:r>
    </w:p>
    <w:p w14:paraId="4D50319A" w14:textId="2CC801A1" w:rsidR="00391816" w:rsidRPr="00FF61B6" w:rsidRDefault="00391816" w:rsidP="00E222EB">
      <w:pPr>
        <w:pStyle w:val="FAAOutlineL21"/>
        <w:numPr>
          <w:ilvl w:val="0"/>
          <w:numId w:val="690"/>
        </w:numPr>
      </w:pPr>
      <w:r w:rsidRPr="00FF61B6">
        <w:t>Les procédures de dégivrage/antigivrage de l'aéronef, y compris les procédures d'inspection et de vérification et qui en est responsable ;</w:t>
      </w:r>
    </w:p>
    <w:p w14:paraId="4D50319B" w14:textId="77777777" w:rsidR="00391816" w:rsidRPr="00FF61B6" w:rsidRDefault="00391816" w:rsidP="00E222EB">
      <w:pPr>
        <w:pStyle w:val="FAAOutlineL21"/>
        <w:numPr>
          <w:ilvl w:val="0"/>
          <w:numId w:val="690"/>
        </w:numPr>
      </w:pPr>
      <w:r w:rsidRPr="00FF61B6">
        <w:t>Les procédures relatives aux communications ;</w:t>
      </w:r>
    </w:p>
    <w:p w14:paraId="4D50319C" w14:textId="69CDA113" w:rsidR="00391816" w:rsidRPr="00FF61B6" w:rsidRDefault="00391816" w:rsidP="00E222EB">
      <w:pPr>
        <w:pStyle w:val="FAAOutlineL21"/>
        <w:numPr>
          <w:ilvl w:val="0"/>
          <w:numId w:val="690"/>
        </w:numPr>
      </w:pPr>
      <w:r w:rsidRPr="00FF61B6">
        <w:t>L'identification des zones critiques et de la contamination de la surface de l'aéronef (par exemple, l'adhésion de gel, glace ou neige) et comment cette contamination affecte négativement la performance de l'aéronef et les caractéristiques de vol ;</w:t>
      </w:r>
    </w:p>
    <w:p w14:paraId="4D50319D" w14:textId="21DF2B6A" w:rsidR="00391816" w:rsidRPr="00FF61B6" w:rsidRDefault="00391816" w:rsidP="00E222EB">
      <w:pPr>
        <w:pStyle w:val="FAAOutlineL21"/>
        <w:numPr>
          <w:ilvl w:val="0"/>
          <w:numId w:val="690"/>
        </w:numPr>
      </w:pPr>
      <w:r w:rsidRPr="00FF61B6">
        <w:t>Les types et caractéristiques des fluides de dégivrage/antigivrage ;</w:t>
      </w:r>
    </w:p>
    <w:p w14:paraId="4D50319E" w14:textId="77777777" w:rsidR="00391816" w:rsidRPr="00FF61B6" w:rsidRDefault="00391816" w:rsidP="00E222EB">
      <w:pPr>
        <w:pStyle w:val="FAAOutlineL21"/>
        <w:numPr>
          <w:ilvl w:val="0"/>
          <w:numId w:val="690"/>
        </w:numPr>
      </w:pPr>
      <w:r w:rsidRPr="00FF61B6">
        <w:t>Les procédures d'inspection avant le vol par temps froid ; et</w:t>
      </w:r>
    </w:p>
    <w:p w14:paraId="4D50319F" w14:textId="77777777" w:rsidR="00391816" w:rsidRPr="00FF61B6" w:rsidRDefault="00391816" w:rsidP="00E222EB">
      <w:pPr>
        <w:pStyle w:val="FAAOutlineL21"/>
        <w:numPr>
          <w:ilvl w:val="0"/>
          <w:numId w:val="690"/>
        </w:numPr>
      </w:pPr>
      <w:r w:rsidRPr="00FF61B6">
        <w:t xml:space="preserve">Les techniques de reconnaissance de la contamination de l'aéronef. </w:t>
      </w:r>
    </w:p>
    <w:p w14:paraId="4D5031A0" w14:textId="3F2DF503" w:rsidR="00391816" w:rsidRPr="00FF61B6" w:rsidRDefault="00391816" w:rsidP="00E222EB">
      <w:pPr>
        <w:pStyle w:val="FAAOutlineL1a"/>
        <w:numPr>
          <w:ilvl w:val="0"/>
          <w:numId w:val="453"/>
        </w:numPr>
      </w:pPr>
      <w:r w:rsidRPr="00FF61B6">
        <w:t>Le programme de dégivrage et d’antigivrage du titulaire d'un AOC doit inclure des procédures permettant à l'équipage de conduite d'augmenter ou de réduire la durée de protection lorsque les conditions changent. La durée de protection doit être appuyée par des données acceptables pour la Régie. Si la durée de protection est dépassée, le décollage est interdit, sauf si au moins une des conditions suivantes existe :</w:t>
      </w:r>
    </w:p>
    <w:p w14:paraId="4D5031A1" w14:textId="529CC9C5" w:rsidR="00391816" w:rsidRPr="00FF61B6" w:rsidRDefault="00391816" w:rsidP="00E222EB">
      <w:pPr>
        <w:pStyle w:val="FAAOutlineL21"/>
        <w:numPr>
          <w:ilvl w:val="0"/>
          <w:numId w:val="691"/>
        </w:numPr>
      </w:pPr>
      <w:r w:rsidRPr="00FF61B6">
        <w:t>Une vérification de la contamination de l'extérieur de l'aéronef est effectuée avant le décollage (dans les 5 minutes avant le début du décollage) afin de déterminer que les ailes, les gouvernes et autres surfaces critiques de l'aéronef, telles que définies dans le programme de dégivrage et d’antigivrage du titulaire de l'AOC, ne comportent pas de gel, glace ou neige ;</w:t>
      </w:r>
    </w:p>
    <w:p w14:paraId="4D5031A2" w14:textId="63F57078" w:rsidR="00391816" w:rsidRPr="00FF61B6" w:rsidRDefault="00391816" w:rsidP="00E222EB">
      <w:pPr>
        <w:pStyle w:val="FAAOutlineL21"/>
        <w:numPr>
          <w:ilvl w:val="0"/>
          <w:numId w:val="691"/>
        </w:numPr>
      </w:pPr>
      <w:r w:rsidRPr="00FF61B6">
        <w:t>Il est autrement déterminé, par une procédure de remplacement approuvée par la Régie conformément au programme de dégivrage et d’antigivrage approuvé du titulaire de l'AOC, que les ailes, les gouvernes et autres surfaces critiques ne comportent pas de gel, glace ou neige ; ou</w:t>
      </w:r>
    </w:p>
    <w:p w14:paraId="4D5031A3" w14:textId="47A48628" w:rsidR="00391816" w:rsidRPr="00FF61B6" w:rsidRDefault="00391816" w:rsidP="00E222EB">
      <w:pPr>
        <w:pStyle w:val="FAAOutlineL21"/>
        <w:numPr>
          <w:ilvl w:val="0"/>
          <w:numId w:val="691"/>
        </w:numPr>
      </w:pPr>
      <w:r w:rsidRPr="00FF61B6">
        <w:t>Les ailes, surfaces de contrôle et autres surfaces critiques, telles que définies dans le programme de dégivrage et d’antigivrage du titulaire de l’AOC, sont de nouveau dégivrées et une nouvelle durée de protection est déterminée.</w:t>
      </w:r>
    </w:p>
    <w:p w14:paraId="4D5031A4" w14:textId="0DBB9728" w:rsidR="00391816" w:rsidRPr="00FF61B6" w:rsidRDefault="00391816" w:rsidP="00E222EB">
      <w:pPr>
        <w:pStyle w:val="FFATextFlushRight"/>
        <w:keepLines w:val="0"/>
        <w:widowControl w:val="0"/>
      </w:pPr>
      <w:r w:rsidRPr="00FF61B6">
        <w:t>14 CFR 121.629(c)(1)–(4)</w:t>
      </w:r>
    </w:p>
    <w:p w14:paraId="4D5031B1" w14:textId="071F15BF" w:rsidR="00391816" w:rsidRPr="00FF61B6" w:rsidRDefault="00726D04" w:rsidP="00E222EB">
      <w:pPr>
        <w:pStyle w:val="Heading4"/>
        <w:numPr>
          <w:ilvl w:val="0"/>
          <w:numId w:val="0"/>
        </w:numPr>
        <w:ind w:left="864" w:hanging="864"/>
      </w:pPr>
      <w:bookmarkStart w:id="399" w:name="_Toc61352366"/>
      <w:r w:rsidRPr="00FF61B6">
        <w:t>NMO 9.4.1.24</w:t>
      </w:r>
      <w:r w:rsidRPr="00FF61B6">
        <w:tab/>
        <w:t>Système de gestion des risques de fatigue</w:t>
      </w:r>
      <w:bookmarkEnd w:id="399"/>
    </w:p>
    <w:p w14:paraId="4E0882EB" w14:textId="24190C3F" w:rsidR="00E372F0" w:rsidRPr="00FF61B6" w:rsidRDefault="00E372F0" w:rsidP="00E222EB">
      <w:pPr>
        <w:pStyle w:val="FAAOutlineL1a"/>
        <w:numPr>
          <w:ilvl w:val="0"/>
          <w:numId w:val="526"/>
        </w:numPr>
      </w:pPr>
      <w:r w:rsidRPr="00FF61B6">
        <w:t>Un FRMS doit contenir au minimum :</w:t>
      </w:r>
    </w:p>
    <w:p w14:paraId="7EFF4F5F" w14:textId="67540933" w:rsidR="00FE712D" w:rsidRPr="00FF61B6" w:rsidRDefault="00FE712D" w:rsidP="00E222EB">
      <w:pPr>
        <w:pStyle w:val="FAAOutlineL21"/>
        <w:numPr>
          <w:ilvl w:val="0"/>
          <w:numId w:val="694"/>
        </w:numPr>
      </w:pPr>
      <w:r w:rsidRPr="00FF61B6">
        <w:t>La politique et la documentation du FRMS ;</w:t>
      </w:r>
    </w:p>
    <w:p w14:paraId="4D5031B5" w14:textId="2B33128E" w:rsidR="00391816" w:rsidRPr="00FF61B6" w:rsidRDefault="00391816" w:rsidP="00E222EB">
      <w:pPr>
        <w:pStyle w:val="FAAOutlineL21"/>
        <w:numPr>
          <w:ilvl w:val="0"/>
          <w:numId w:val="694"/>
        </w:numPr>
      </w:pPr>
      <w:r w:rsidRPr="00FF61B6">
        <w:t>Les processus de gestion des risques de fatigue ;</w:t>
      </w:r>
    </w:p>
    <w:p w14:paraId="4D5031B6" w14:textId="6EDFB2B3" w:rsidR="00391816" w:rsidRPr="00FF61B6" w:rsidRDefault="00391816" w:rsidP="00E222EB">
      <w:pPr>
        <w:pStyle w:val="FAAOutlineL21"/>
        <w:numPr>
          <w:ilvl w:val="0"/>
          <w:numId w:val="694"/>
        </w:numPr>
      </w:pPr>
      <w:r w:rsidRPr="00FF61B6">
        <w:t>Le processus d'assurance de sécurité du FRMS ; et</w:t>
      </w:r>
    </w:p>
    <w:p w14:paraId="4D5031B7" w14:textId="4A489AAC" w:rsidR="00391816" w:rsidRPr="00FF61B6" w:rsidRDefault="00391816" w:rsidP="00E222EB">
      <w:pPr>
        <w:pStyle w:val="FAAOutlineL21"/>
        <w:numPr>
          <w:ilvl w:val="0"/>
          <w:numId w:val="694"/>
        </w:numPr>
      </w:pPr>
      <w:r w:rsidRPr="00FF61B6">
        <w:lastRenderedPageBreak/>
        <w:t>Les processus de promotion du FRMS.</w:t>
      </w:r>
    </w:p>
    <w:p w14:paraId="4D5031B8" w14:textId="22E09871" w:rsidR="00391816" w:rsidRPr="00FF61B6" w:rsidRDefault="00391816" w:rsidP="00E222EB">
      <w:pPr>
        <w:pStyle w:val="FAAOutlineL1a"/>
        <w:numPr>
          <w:ilvl w:val="0"/>
          <w:numId w:val="453"/>
        </w:numPr>
      </w:pPr>
      <w:r w:rsidRPr="00FF61B6">
        <w:t>L'exploitant doit définir sa politique de FRMS, dont tous les éléments doivent être clairement identifiés.</w:t>
      </w:r>
    </w:p>
    <w:p w14:paraId="4D5031B9" w14:textId="07D5C100" w:rsidR="00391816" w:rsidRPr="00FF61B6" w:rsidRDefault="00391816" w:rsidP="00E222EB">
      <w:pPr>
        <w:pStyle w:val="FAAOutlineL1a"/>
        <w:numPr>
          <w:ilvl w:val="0"/>
          <w:numId w:val="453"/>
        </w:numPr>
      </w:pPr>
      <w:r w:rsidRPr="00FF61B6">
        <w:t xml:space="preserve">La politique du FRMS doit requérir que la portée des opérations FRMS soit clairement définie dans l’OM. </w:t>
      </w:r>
    </w:p>
    <w:p w14:paraId="4D5031BA" w14:textId="77777777" w:rsidR="00391816" w:rsidRPr="00FF61B6" w:rsidRDefault="00391816" w:rsidP="00E222EB">
      <w:pPr>
        <w:pStyle w:val="FAAOutlineL1a"/>
        <w:numPr>
          <w:ilvl w:val="0"/>
          <w:numId w:val="453"/>
        </w:numPr>
      </w:pPr>
      <w:r w:rsidRPr="00FF61B6">
        <w:t>La politique FRMS doit :</w:t>
      </w:r>
    </w:p>
    <w:p w14:paraId="4D5031BB" w14:textId="2E59D187" w:rsidR="00391816" w:rsidRPr="00FF61B6" w:rsidRDefault="00185C1F" w:rsidP="00E222EB">
      <w:pPr>
        <w:pStyle w:val="FAAOutlineL21"/>
        <w:numPr>
          <w:ilvl w:val="0"/>
          <w:numId w:val="695"/>
        </w:numPr>
      </w:pPr>
      <w:r w:rsidRPr="00FF61B6">
        <w:t>Refléter la responsabilité partagée de la direction, des membres des équipages de conduite et de cabine et des autres personnes concernées ;</w:t>
      </w:r>
    </w:p>
    <w:p w14:paraId="4D5031BC" w14:textId="77777777" w:rsidR="00391816" w:rsidRPr="00FF61B6" w:rsidRDefault="00185C1F" w:rsidP="00E222EB">
      <w:pPr>
        <w:pStyle w:val="FAAOutlineL21"/>
        <w:numPr>
          <w:ilvl w:val="0"/>
          <w:numId w:val="695"/>
        </w:numPr>
      </w:pPr>
      <w:r w:rsidRPr="00FF61B6">
        <w:t>Clairement indiquer les objectifs de sécurité du FRMS ;</w:t>
      </w:r>
    </w:p>
    <w:p w14:paraId="4D5031BD" w14:textId="4881C2ED" w:rsidR="00391816" w:rsidRPr="00FF61B6" w:rsidRDefault="00185C1F" w:rsidP="00E222EB">
      <w:pPr>
        <w:pStyle w:val="FAAOutlineL21"/>
        <w:numPr>
          <w:ilvl w:val="0"/>
          <w:numId w:val="695"/>
        </w:numPr>
      </w:pPr>
      <w:r w:rsidRPr="00FF61B6">
        <w:t>Est signée par le gestionnaire responsable de l'organisme ;</w:t>
      </w:r>
    </w:p>
    <w:p w14:paraId="4D5031BE" w14:textId="77777777" w:rsidR="00391816" w:rsidRPr="00FF61B6" w:rsidRDefault="00185C1F" w:rsidP="00E222EB">
      <w:pPr>
        <w:pStyle w:val="FAAOutlineL21"/>
        <w:numPr>
          <w:ilvl w:val="0"/>
          <w:numId w:val="695"/>
        </w:numPr>
      </w:pPr>
      <w:r w:rsidRPr="00FF61B6">
        <w:t>Être communiquée, avec un aval visible, à tous les services et niveaux pertinents de l'organisme ;</w:t>
      </w:r>
    </w:p>
    <w:p w14:paraId="4D5031BF" w14:textId="77777777" w:rsidR="00391816" w:rsidRPr="00FF61B6" w:rsidRDefault="00185C1F" w:rsidP="00E222EB">
      <w:pPr>
        <w:pStyle w:val="FAAOutlineL21"/>
        <w:numPr>
          <w:ilvl w:val="0"/>
          <w:numId w:val="695"/>
        </w:numPr>
      </w:pPr>
      <w:r w:rsidRPr="00FF61B6">
        <w:t>Déclarer l'engagement pris par la direction envers des comptes rendus efficaces portant sur la sécurité ;</w:t>
      </w:r>
    </w:p>
    <w:p w14:paraId="4D5031C0" w14:textId="77777777" w:rsidR="00391816" w:rsidRPr="00FF61B6" w:rsidRDefault="00185C1F" w:rsidP="00E222EB">
      <w:pPr>
        <w:pStyle w:val="FAAOutlineL21"/>
        <w:numPr>
          <w:ilvl w:val="0"/>
          <w:numId w:val="695"/>
        </w:numPr>
      </w:pPr>
      <w:r w:rsidRPr="00FF61B6">
        <w:t>Déclarer l'engagement pris par la direction envers la mise à disposition de ressources adéquates pour le FRMS ;</w:t>
      </w:r>
    </w:p>
    <w:p w14:paraId="4D5031C1" w14:textId="77777777" w:rsidR="00391816" w:rsidRPr="00FF61B6" w:rsidRDefault="00185C1F" w:rsidP="00E222EB">
      <w:pPr>
        <w:pStyle w:val="FAAOutlineL21"/>
        <w:numPr>
          <w:ilvl w:val="0"/>
          <w:numId w:val="695"/>
        </w:numPr>
      </w:pPr>
      <w:r w:rsidRPr="00FF61B6">
        <w:t>Déclarer l'engagement pris par la direction envers une amélioration continue du FRMS ;</w:t>
      </w:r>
    </w:p>
    <w:p w14:paraId="4D5031C2" w14:textId="0CBB1242" w:rsidR="00391816" w:rsidRPr="00FF61B6" w:rsidRDefault="00185C1F" w:rsidP="00E222EB">
      <w:pPr>
        <w:pStyle w:val="FAAOutlineL21"/>
        <w:numPr>
          <w:ilvl w:val="0"/>
          <w:numId w:val="695"/>
        </w:numPr>
      </w:pPr>
      <w:r w:rsidRPr="00FF61B6">
        <w:t>Requérir qu'une hiérarchie des responsabilités de la direction, des membres des équipages de conduite et de cabine et des autres personnes concernées soit identifiée ; et</w:t>
      </w:r>
    </w:p>
    <w:p w14:paraId="4D5031C3" w14:textId="77777777" w:rsidR="00391816" w:rsidRPr="00FF61B6" w:rsidRDefault="00185C1F" w:rsidP="00E222EB">
      <w:pPr>
        <w:pStyle w:val="FAAOutlineL21"/>
        <w:numPr>
          <w:ilvl w:val="0"/>
          <w:numId w:val="695"/>
        </w:numPr>
      </w:pPr>
      <w:r w:rsidRPr="00FF61B6">
        <w:t>Requérir des examens périodiques pour s'assurer qu'il demeure pertinent et approprié.</w:t>
      </w:r>
    </w:p>
    <w:p w14:paraId="4D5031C4" w14:textId="1D219CF2" w:rsidR="00391816" w:rsidRPr="00FF61B6" w:rsidRDefault="00391816" w:rsidP="00E222EB">
      <w:pPr>
        <w:pStyle w:val="FAANoteL2"/>
        <w:widowControl w:val="0"/>
        <w:spacing w:line="228" w:lineRule="auto"/>
      </w:pPr>
      <w:r w:rsidRPr="00FF61B6">
        <w:t xml:space="preserve">N. B. : L'établissement de comptes rendus efficaces en matière de sécurité est décrit dans le Doc 9859 de l’OACI, </w:t>
      </w:r>
      <w:r w:rsidRPr="00FF61B6">
        <w:rPr>
          <w:i w:val="0"/>
        </w:rPr>
        <w:t>Manuel de gestion de la sécurité.</w:t>
      </w:r>
    </w:p>
    <w:p w14:paraId="4D5031C5" w14:textId="238800D3" w:rsidR="00391816" w:rsidRPr="00FF61B6" w:rsidRDefault="00391816" w:rsidP="00E222EB">
      <w:pPr>
        <w:pStyle w:val="FAAOutlineL1a"/>
        <w:numPr>
          <w:ilvl w:val="0"/>
          <w:numId w:val="453"/>
        </w:numPr>
      </w:pPr>
      <w:r w:rsidRPr="00FF61B6">
        <w:t>DOCUMENTATION FRMS.</w:t>
      </w:r>
    </w:p>
    <w:p w14:paraId="4D5031C6" w14:textId="77777777" w:rsidR="00391816" w:rsidRPr="00FF61B6" w:rsidRDefault="00391816" w:rsidP="00E222EB">
      <w:pPr>
        <w:pStyle w:val="FAAOutlineL21"/>
        <w:numPr>
          <w:ilvl w:val="0"/>
          <w:numId w:val="696"/>
        </w:numPr>
      </w:pPr>
      <w:r w:rsidRPr="00FF61B6">
        <w:t>Un exploitant doit élaborer et conserver une documentation FRMS à jour, qui décrit et enregistre :</w:t>
      </w:r>
    </w:p>
    <w:p w14:paraId="4D5031C7" w14:textId="77777777" w:rsidR="00391816" w:rsidRPr="00FF61B6" w:rsidRDefault="00391816" w:rsidP="00E222EB">
      <w:pPr>
        <w:pStyle w:val="FAAOutlineL3i"/>
        <w:numPr>
          <w:ilvl w:val="3"/>
          <w:numId w:val="393"/>
        </w:numPr>
      </w:pPr>
      <w:r w:rsidRPr="00FF61B6">
        <w:t>La politique et les objectifs du FRMS ;</w:t>
      </w:r>
    </w:p>
    <w:p w14:paraId="4D5031C8" w14:textId="77777777" w:rsidR="00391816" w:rsidRPr="00FF61B6" w:rsidRDefault="00391816" w:rsidP="00E222EB">
      <w:pPr>
        <w:pStyle w:val="FAAOutlineL3i"/>
      </w:pPr>
      <w:r w:rsidRPr="00FF61B6">
        <w:t>Les processus et procédures FRMS ;</w:t>
      </w:r>
    </w:p>
    <w:p w14:paraId="4D5031C9" w14:textId="5A8D2524" w:rsidR="00391816" w:rsidRPr="00FF61B6" w:rsidRDefault="00185C1F" w:rsidP="00E222EB">
      <w:pPr>
        <w:pStyle w:val="FAAOutlineL3i"/>
      </w:pPr>
      <w:r w:rsidRPr="00FF61B6">
        <w:t>Les responsabilités et pouvoirs de ces processus et procédures ;</w:t>
      </w:r>
    </w:p>
    <w:p w14:paraId="4D5031CA" w14:textId="77777777" w:rsidR="00391816" w:rsidRPr="00FF61B6" w:rsidRDefault="00185C1F" w:rsidP="00E222EB">
      <w:pPr>
        <w:pStyle w:val="FAAOutlineL3i"/>
      </w:pPr>
      <w:r w:rsidRPr="00FF61B6">
        <w:t>Les mécanismes de la participation continue de la direction, des équipages de conduite et de cabine et de toutes les autres personnes concernées ;</w:t>
      </w:r>
    </w:p>
    <w:p w14:paraId="4D5031CB" w14:textId="73D6C5A5" w:rsidR="00391816" w:rsidRPr="00FF61B6" w:rsidRDefault="00391816" w:rsidP="00E222EB">
      <w:pPr>
        <w:pStyle w:val="FAAOutlineL3i"/>
      </w:pPr>
      <w:r w:rsidRPr="00FF61B6">
        <w:t>Les programmes de formation FRMS, les impératifs de formation et l'enregistrement de la participation ;</w:t>
      </w:r>
    </w:p>
    <w:p w14:paraId="4D5031CC" w14:textId="7FB829C4" w:rsidR="00391816" w:rsidRPr="00FF61B6" w:rsidRDefault="00185C1F" w:rsidP="00E222EB">
      <w:pPr>
        <w:pStyle w:val="FAAOutlineL3i"/>
      </w:pPr>
      <w:r w:rsidRPr="00FF61B6">
        <w:t>Les temps de vol prévus et réels, les périodes de service et de repos avec des écarts importants et les raisons de ces écarts ; et</w:t>
      </w:r>
    </w:p>
    <w:p w14:paraId="4D5031CD" w14:textId="255144B7" w:rsidR="00391816" w:rsidRPr="00FF61B6" w:rsidRDefault="000606F4" w:rsidP="00E222EB">
      <w:pPr>
        <w:pStyle w:val="FAANoteL2"/>
        <w:widowControl w:val="0"/>
        <w:spacing w:line="228" w:lineRule="auto"/>
      </w:pPr>
      <w:r w:rsidRPr="00FF61B6">
        <w:t xml:space="preserve">N. B. : Les écarts significatifs sont décrits dans le Doc 9966 de l’OACI, </w:t>
      </w:r>
      <w:r w:rsidRPr="00FF61B6">
        <w:rPr>
          <w:i w:val="0"/>
        </w:rPr>
        <w:t>Systèmes de gestion des risques de fatigue — Manuel des réglementeurs.</w:t>
      </w:r>
    </w:p>
    <w:p w14:paraId="4D5031CE" w14:textId="0C5E1FAE" w:rsidR="00391816" w:rsidRPr="00FF61B6" w:rsidRDefault="00391816" w:rsidP="00E222EB">
      <w:pPr>
        <w:pStyle w:val="FAAOutlineL3i"/>
      </w:pPr>
      <w:r w:rsidRPr="00FF61B6">
        <w:t>Les résultats de FRMS, dont les conclusions provenant des données collectées, les recommandations et les mesures prises.</w:t>
      </w:r>
    </w:p>
    <w:p w14:paraId="63394D1C" w14:textId="39C5F96C" w:rsidR="0069615E" w:rsidRPr="00FF61B6" w:rsidRDefault="00B60482" w:rsidP="00E222EB">
      <w:pPr>
        <w:pStyle w:val="FAAOutlineL1a"/>
        <w:numPr>
          <w:ilvl w:val="0"/>
          <w:numId w:val="453"/>
        </w:numPr>
        <w:spacing w:line="233" w:lineRule="auto"/>
      </w:pPr>
      <w:r w:rsidRPr="00FF61B6">
        <w:t>PROCESSUS DE GESTION DES RISQUES DE FATIGUE — IDENTIFICATION DES DANGERS.</w:t>
      </w:r>
    </w:p>
    <w:p w14:paraId="4D5031CF" w14:textId="4691D230" w:rsidR="00391816" w:rsidRPr="00FF61B6" w:rsidRDefault="007A3812" w:rsidP="00E222EB">
      <w:pPr>
        <w:pStyle w:val="FAAOutlineL21"/>
        <w:numPr>
          <w:ilvl w:val="0"/>
          <w:numId w:val="709"/>
        </w:numPr>
        <w:spacing w:line="233" w:lineRule="auto"/>
      </w:pPr>
      <w:r w:rsidRPr="00FF61B6">
        <w:t>Un exploitant doit élaborer et maintenir trois processus fondamentaux et documentés pour l'identification des dangers liés à la fatigue :</w:t>
      </w:r>
    </w:p>
    <w:p w14:paraId="4D5031D0" w14:textId="23389204" w:rsidR="00391816" w:rsidRPr="00FF61B6" w:rsidRDefault="00B60482" w:rsidP="00E222EB">
      <w:pPr>
        <w:pStyle w:val="FAAOutlineL3i"/>
        <w:numPr>
          <w:ilvl w:val="3"/>
          <w:numId w:val="710"/>
        </w:numPr>
        <w:spacing w:line="233" w:lineRule="auto"/>
      </w:pPr>
      <w:r w:rsidRPr="00FF61B6">
        <w:lastRenderedPageBreak/>
        <w:t>PRÉDICTIF. Le processus prédictif doit identifier les dangers posés par la fatigue en examinant la programmation de l'équipage et en tenant compte des facteurs dont on sait qu'ils affectent le sommeil et la fatigue et leurs effets sur la performance. Les méthodes d'examen peuvent inclure, mais sans s'y limiter :</w:t>
      </w:r>
    </w:p>
    <w:p w14:paraId="4D5031D1" w14:textId="77777777" w:rsidR="00391816" w:rsidRPr="00FF61B6" w:rsidRDefault="00185C1F" w:rsidP="00E222EB">
      <w:pPr>
        <w:pStyle w:val="FAAOutlineL4A"/>
        <w:numPr>
          <w:ilvl w:val="4"/>
          <w:numId w:val="711"/>
        </w:numPr>
        <w:spacing w:line="233" w:lineRule="auto"/>
      </w:pPr>
      <w:r w:rsidRPr="00FF61B6">
        <w:t>L'expérience de l'exploitant ou de l'industrie en matière d'exploitation et les données collectées pour les types similaires d'exploitation ;</w:t>
      </w:r>
    </w:p>
    <w:p w14:paraId="4D5031D2" w14:textId="77777777" w:rsidR="00391816" w:rsidRPr="00FF61B6" w:rsidRDefault="00185C1F" w:rsidP="00E222EB">
      <w:pPr>
        <w:pStyle w:val="FAAOutlineL4A"/>
        <w:spacing w:line="233" w:lineRule="auto"/>
      </w:pPr>
      <w:r w:rsidRPr="00FF61B6">
        <w:t>Les pratiques de programmation basées sur l'expérience ; et</w:t>
      </w:r>
    </w:p>
    <w:p w14:paraId="4D5031D3" w14:textId="4C465D39" w:rsidR="00391816" w:rsidRPr="00FF61B6" w:rsidRDefault="00185C1F" w:rsidP="00E222EB">
      <w:pPr>
        <w:pStyle w:val="FAAOutlineL4A"/>
        <w:spacing w:line="233" w:lineRule="auto"/>
      </w:pPr>
      <w:r w:rsidRPr="00FF61B6">
        <w:t>Des modèles biomathématiques.</w:t>
      </w:r>
    </w:p>
    <w:p w14:paraId="4D5031D4" w14:textId="42732F45" w:rsidR="00391816" w:rsidRPr="00FF61B6" w:rsidRDefault="00B60482" w:rsidP="00E222EB">
      <w:pPr>
        <w:pStyle w:val="FAAOutlineL3i"/>
        <w:spacing w:line="233" w:lineRule="auto"/>
      </w:pPr>
      <w:r w:rsidRPr="00FF61B6">
        <w:t>PROACTIF. Le processus proactif identifie les dangers posés par la fatigue dans les opérations aériennes en cours. Les méthodes d'examen peuvent inclure, mais sans s'y limiter :</w:t>
      </w:r>
    </w:p>
    <w:p w14:paraId="4D5031D5" w14:textId="77777777" w:rsidR="00391816" w:rsidRPr="00FF61B6" w:rsidRDefault="00185C1F" w:rsidP="00E222EB">
      <w:pPr>
        <w:pStyle w:val="FAAOutlineL4A"/>
        <w:numPr>
          <w:ilvl w:val="4"/>
          <w:numId w:val="712"/>
        </w:numPr>
        <w:spacing w:line="233" w:lineRule="auto"/>
      </w:pPr>
      <w:r w:rsidRPr="00FF61B6">
        <w:t>Compte rendu volontaire sur les risques de fatigue ;</w:t>
      </w:r>
    </w:p>
    <w:p w14:paraId="4D5031D6" w14:textId="77777777" w:rsidR="00391816" w:rsidRPr="00FF61B6" w:rsidRDefault="00185C1F" w:rsidP="00E222EB">
      <w:pPr>
        <w:pStyle w:val="FAAOutlineL4A"/>
        <w:spacing w:line="233" w:lineRule="auto"/>
      </w:pPr>
      <w:r w:rsidRPr="00FF61B6">
        <w:t>Enquêtes sur la fatigue de l'équipage ;</w:t>
      </w:r>
    </w:p>
    <w:p w14:paraId="4D5031D7" w14:textId="77777777" w:rsidR="00391816" w:rsidRPr="00FF61B6" w:rsidRDefault="00185C1F" w:rsidP="00E222EB">
      <w:pPr>
        <w:pStyle w:val="FAAOutlineL4A"/>
        <w:spacing w:line="233" w:lineRule="auto"/>
      </w:pPr>
      <w:r w:rsidRPr="00FF61B6">
        <w:t>Données pertinentes sur la performance de l'équipage de conduite et de cabine ;</w:t>
      </w:r>
    </w:p>
    <w:p w14:paraId="4D5031D8" w14:textId="77777777" w:rsidR="00391816" w:rsidRPr="00FF61B6" w:rsidRDefault="00185C1F" w:rsidP="00E222EB">
      <w:pPr>
        <w:pStyle w:val="FAAOutlineL4A"/>
        <w:spacing w:line="233" w:lineRule="auto"/>
      </w:pPr>
      <w:r w:rsidRPr="00FF61B6">
        <w:t>Bases de données et études scientifiques disponibles sur la sécurité ; et</w:t>
      </w:r>
    </w:p>
    <w:p w14:paraId="4D5031D9" w14:textId="77777777" w:rsidR="00391816" w:rsidRPr="00FF61B6" w:rsidRDefault="00185C1F" w:rsidP="00E222EB">
      <w:pPr>
        <w:pStyle w:val="FAAOutlineL4A"/>
        <w:spacing w:line="233" w:lineRule="auto"/>
      </w:pPr>
      <w:r w:rsidRPr="00FF61B6">
        <w:t xml:space="preserve">Analyse du temps de travail prévu par rapport à celui qui a été effectué. </w:t>
      </w:r>
    </w:p>
    <w:p w14:paraId="4D5031DA" w14:textId="46657116" w:rsidR="00391816" w:rsidRPr="00FF61B6" w:rsidRDefault="00B60482" w:rsidP="00E222EB">
      <w:pPr>
        <w:pStyle w:val="FAAOutlineL3i"/>
        <w:spacing w:line="233" w:lineRule="auto"/>
      </w:pPr>
      <w:r w:rsidRPr="00FF61B6">
        <w:t>RÉACTIF. Le processus réactif doit identifier la contribution des dangers posés par la fatigue aux rapports et événements associés à des conséquences potentiellement négatives au plan de la sécurité afin de déterminer comment l'impact de la fatigue aurait pu être minimisé. Le processus peut être déclenché au minimum par l'un quelconque des facteurs suivants :</w:t>
      </w:r>
    </w:p>
    <w:p w14:paraId="4D5031DB" w14:textId="77777777" w:rsidR="00391816" w:rsidRPr="00FF61B6" w:rsidRDefault="00185C1F" w:rsidP="00E222EB">
      <w:pPr>
        <w:pStyle w:val="FAAOutlineL4A"/>
        <w:numPr>
          <w:ilvl w:val="4"/>
          <w:numId w:val="713"/>
        </w:numPr>
        <w:spacing w:line="233" w:lineRule="auto"/>
      </w:pPr>
      <w:r w:rsidRPr="00FF61B6">
        <w:t>Rapports portant sur la fatigue ;</w:t>
      </w:r>
    </w:p>
    <w:p w14:paraId="4D5031DC" w14:textId="77777777" w:rsidR="00391816" w:rsidRPr="00FF61B6" w:rsidRDefault="00185C1F" w:rsidP="00E222EB">
      <w:pPr>
        <w:pStyle w:val="FAAOutlineL4A"/>
        <w:spacing w:line="233" w:lineRule="auto"/>
      </w:pPr>
      <w:r w:rsidRPr="00FF61B6">
        <w:t>Rapports confidentiels ;</w:t>
      </w:r>
    </w:p>
    <w:p w14:paraId="4D5031DD" w14:textId="77777777" w:rsidR="00391816" w:rsidRPr="00FF61B6" w:rsidRDefault="00185C1F" w:rsidP="00E222EB">
      <w:pPr>
        <w:pStyle w:val="FAAOutlineL4A"/>
        <w:spacing w:line="233" w:lineRule="auto"/>
      </w:pPr>
      <w:r w:rsidRPr="00FF61B6">
        <w:t>Rapports d'audit ;</w:t>
      </w:r>
    </w:p>
    <w:p w14:paraId="4D5031DE" w14:textId="77777777" w:rsidR="00391816" w:rsidRPr="00FF61B6" w:rsidRDefault="00185C1F" w:rsidP="00E222EB">
      <w:pPr>
        <w:pStyle w:val="FAAOutlineL4A"/>
        <w:spacing w:line="233" w:lineRule="auto"/>
      </w:pPr>
      <w:r w:rsidRPr="00FF61B6">
        <w:t>Incidents ; et</w:t>
      </w:r>
    </w:p>
    <w:p w14:paraId="4D5031DF" w14:textId="77777777" w:rsidR="00391816" w:rsidRPr="00FF61B6" w:rsidRDefault="00185C1F" w:rsidP="00E222EB">
      <w:pPr>
        <w:pStyle w:val="FAAOutlineL4A"/>
        <w:spacing w:line="233" w:lineRule="auto"/>
      </w:pPr>
      <w:r w:rsidRPr="00FF61B6">
        <w:t>Analyse des données de vol.</w:t>
      </w:r>
    </w:p>
    <w:p w14:paraId="4D5031E0" w14:textId="3CB031EF" w:rsidR="00391816" w:rsidRPr="00FF61B6" w:rsidRDefault="00B60482" w:rsidP="00E222EB">
      <w:pPr>
        <w:pStyle w:val="FAAOutlineL1a"/>
        <w:numPr>
          <w:ilvl w:val="0"/>
          <w:numId w:val="453"/>
        </w:numPr>
        <w:spacing w:line="233" w:lineRule="auto"/>
      </w:pPr>
      <w:r w:rsidRPr="00FF61B6">
        <w:t>ÉVALUATION DES RISQUES.</w:t>
      </w:r>
    </w:p>
    <w:p w14:paraId="4D5031E1" w14:textId="4E78689A" w:rsidR="00391816" w:rsidRPr="00FF61B6" w:rsidRDefault="00391816" w:rsidP="00E222EB">
      <w:pPr>
        <w:pStyle w:val="FAAOutlineL21"/>
        <w:numPr>
          <w:ilvl w:val="0"/>
          <w:numId w:val="698"/>
        </w:numPr>
        <w:spacing w:line="233" w:lineRule="auto"/>
      </w:pPr>
      <w:r w:rsidRPr="00FF61B6">
        <w:t>Un exploitant doit élaborer et mettre en œuvre des procédures d'évaluation des risques permettant de déterminer la probabilité et la gravité potentielle des événements liés à la fatigue et d'identifier à quel moment il faut atténuer les risques qui y sont associés. Les procédures d'évaluation des risques doivent passer en revue les dangers identifiés et les relier à ce qui suit :</w:t>
      </w:r>
    </w:p>
    <w:p w14:paraId="4D5031E2" w14:textId="77777777" w:rsidR="00391816" w:rsidRPr="00FF61B6" w:rsidRDefault="00185C1F" w:rsidP="00E222EB">
      <w:pPr>
        <w:pStyle w:val="FAAOutlineL3i"/>
        <w:numPr>
          <w:ilvl w:val="3"/>
          <w:numId w:val="397"/>
        </w:numPr>
        <w:spacing w:line="233" w:lineRule="auto"/>
      </w:pPr>
      <w:r w:rsidRPr="00FF61B6">
        <w:t>Les processus d'exploitation ;</w:t>
      </w:r>
    </w:p>
    <w:p w14:paraId="4D5031E3" w14:textId="77777777" w:rsidR="00391816" w:rsidRPr="00FF61B6" w:rsidRDefault="00185C1F" w:rsidP="00E222EB">
      <w:pPr>
        <w:pStyle w:val="FAAOutlineL3i"/>
        <w:spacing w:line="233" w:lineRule="auto"/>
      </w:pPr>
      <w:r w:rsidRPr="00FF61B6">
        <w:t>Leur probabilité ;</w:t>
      </w:r>
    </w:p>
    <w:p w14:paraId="4D5031E4" w14:textId="77777777" w:rsidR="00391816" w:rsidRPr="00FF61B6" w:rsidRDefault="00185C1F" w:rsidP="00E222EB">
      <w:pPr>
        <w:pStyle w:val="FAAOutlineL3i"/>
        <w:spacing w:line="233" w:lineRule="auto"/>
      </w:pPr>
      <w:r w:rsidRPr="00FF61B6">
        <w:t>Les conséquences possibles ; et</w:t>
      </w:r>
    </w:p>
    <w:p w14:paraId="4D5031E5" w14:textId="77777777" w:rsidR="00391816" w:rsidRPr="00FF61B6" w:rsidRDefault="00185C1F" w:rsidP="00E222EB">
      <w:pPr>
        <w:pStyle w:val="FAAOutlineL3i"/>
        <w:spacing w:line="233" w:lineRule="auto"/>
      </w:pPr>
      <w:r w:rsidRPr="00FF61B6">
        <w:t xml:space="preserve">L'efficacité des obstacles et contrôles de la sécurité en place. </w:t>
      </w:r>
    </w:p>
    <w:p w14:paraId="4D5031E6" w14:textId="7C51C06C" w:rsidR="00391816" w:rsidRPr="00FF61B6" w:rsidRDefault="00B60482" w:rsidP="00E222EB">
      <w:pPr>
        <w:pStyle w:val="FAAOutlineL1a"/>
        <w:numPr>
          <w:ilvl w:val="0"/>
          <w:numId w:val="453"/>
        </w:numPr>
        <w:spacing w:line="233" w:lineRule="auto"/>
      </w:pPr>
      <w:r w:rsidRPr="00FF61B6">
        <w:t>ATTÉNUATION DES RISQUES.</w:t>
      </w:r>
    </w:p>
    <w:p w14:paraId="4D5031E7" w14:textId="77777777" w:rsidR="00391816" w:rsidRPr="00FF61B6" w:rsidRDefault="00391816" w:rsidP="00E222EB">
      <w:pPr>
        <w:pStyle w:val="FAAOutlineL21"/>
        <w:numPr>
          <w:ilvl w:val="0"/>
          <w:numId w:val="699"/>
        </w:numPr>
        <w:spacing w:line="233" w:lineRule="auto"/>
      </w:pPr>
      <w:r w:rsidRPr="00FF61B6">
        <w:t>Un exploitant doit élaborer et mettre en œuvre des procédures d'atténuation des risques qui :</w:t>
      </w:r>
    </w:p>
    <w:p w14:paraId="4D5031E8" w14:textId="77777777" w:rsidR="00391816" w:rsidRPr="00FF61B6" w:rsidRDefault="00185C1F" w:rsidP="00E222EB">
      <w:pPr>
        <w:pStyle w:val="FAAOutlineL3i"/>
        <w:numPr>
          <w:ilvl w:val="3"/>
          <w:numId w:val="398"/>
        </w:numPr>
        <w:spacing w:line="233" w:lineRule="auto"/>
      </w:pPr>
      <w:r w:rsidRPr="00FF61B6">
        <w:t>Permettent de sélectionner les stratégies d’atténuation appropriées ;</w:t>
      </w:r>
    </w:p>
    <w:p w14:paraId="4D5031E9" w14:textId="77777777" w:rsidR="00391816" w:rsidRPr="00FF61B6" w:rsidRDefault="00185C1F" w:rsidP="00E222EB">
      <w:pPr>
        <w:pStyle w:val="FAAOutlineL3i"/>
        <w:spacing w:line="233" w:lineRule="auto"/>
      </w:pPr>
      <w:r w:rsidRPr="00FF61B6">
        <w:t xml:space="preserve">Permettent la mise en œuvre des stratégies d’atténuation ; et </w:t>
      </w:r>
    </w:p>
    <w:p w14:paraId="4D5031EA" w14:textId="57E9428E" w:rsidR="00391816" w:rsidRPr="00FF61B6" w:rsidRDefault="00185C1F" w:rsidP="00E222EB">
      <w:pPr>
        <w:pStyle w:val="FAAOutlineL3i"/>
        <w:spacing w:line="233" w:lineRule="auto"/>
      </w:pPr>
      <w:r w:rsidRPr="00FF61B6">
        <w:t>Suivre la mise en œuvre et l’efficacité des stratégies.</w:t>
      </w:r>
    </w:p>
    <w:p w14:paraId="20CBD68A" w14:textId="22050D58" w:rsidR="0069615E" w:rsidRPr="00FF61B6" w:rsidRDefault="00B60482" w:rsidP="00E222EB">
      <w:pPr>
        <w:pStyle w:val="FAAOutlineL1a"/>
        <w:numPr>
          <w:ilvl w:val="0"/>
          <w:numId w:val="453"/>
        </w:numPr>
      </w:pPr>
      <w:r w:rsidRPr="00FF61B6">
        <w:lastRenderedPageBreak/>
        <w:t>PROCESSUS D’ASSURANCE EN MATIÈRE DE SÉCURITÉ DU FRMS.</w:t>
      </w:r>
    </w:p>
    <w:p w14:paraId="4D5031EB" w14:textId="36DDB88B" w:rsidR="00391816" w:rsidRPr="00FF61B6" w:rsidRDefault="00391816" w:rsidP="00E222EB">
      <w:pPr>
        <w:pStyle w:val="FAAOutlineL21"/>
        <w:numPr>
          <w:ilvl w:val="0"/>
          <w:numId w:val="714"/>
        </w:numPr>
      </w:pPr>
      <w:r w:rsidRPr="00FF61B6">
        <w:t>L'exploitant doit élaborer et maintenir un processus d'assurance sécurité FRMS pour :</w:t>
      </w:r>
    </w:p>
    <w:p w14:paraId="4D5031EC" w14:textId="2AAB2F48" w:rsidR="00391816" w:rsidRPr="00FF61B6" w:rsidRDefault="00185C1F" w:rsidP="00E222EB">
      <w:pPr>
        <w:pStyle w:val="FAAOutlineL3i"/>
        <w:numPr>
          <w:ilvl w:val="3"/>
          <w:numId w:val="715"/>
        </w:numPr>
      </w:pPr>
      <w:r w:rsidRPr="00FF61B6">
        <w:t>Permettre le suivi, l'analyse des tendances et la mesure en continue de la performance FRMS afin de valider l'efficacité des contrôles des risques liés à la fatigue. Les sources de données peuvent comprendre :</w:t>
      </w:r>
    </w:p>
    <w:p w14:paraId="4D5031ED" w14:textId="77777777" w:rsidR="00391816" w:rsidRPr="00FF61B6" w:rsidRDefault="00185C1F" w:rsidP="00E222EB">
      <w:pPr>
        <w:pStyle w:val="FAAOutlineL4A"/>
        <w:numPr>
          <w:ilvl w:val="4"/>
          <w:numId w:val="716"/>
        </w:numPr>
      </w:pPr>
      <w:r w:rsidRPr="00FF61B6">
        <w:t>Rapports et enquêtes sur les dangers ;</w:t>
      </w:r>
    </w:p>
    <w:p w14:paraId="4D5031EE" w14:textId="77777777" w:rsidR="00391816" w:rsidRPr="00FF61B6" w:rsidRDefault="00185C1F" w:rsidP="00E222EB">
      <w:pPr>
        <w:pStyle w:val="FAAOutlineL4A"/>
      </w:pPr>
      <w:r w:rsidRPr="00FF61B6">
        <w:t>Audits et enquêtes ; et</w:t>
      </w:r>
    </w:p>
    <w:p w14:paraId="4D5031EF" w14:textId="2B42FE9F" w:rsidR="00391816" w:rsidRPr="00FF61B6" w:rsidRDefault="00185C1F" w:rsidP="00E222EB">
      <w:pPr>
        <w:pStyle w:val="FAAOutlineL4A"/>
      </w:pPr>
      <w:r w:rsidRPr="00FF61B6">
        <w:t>Passages en revue et études portant sur la fatigue.</w:t>
      </w:r>
    </w:p>
    <w:p w14:paraId="4D5031F0" w14:textId="3CB19B76" w:rsidR="00391816" w:rsidRPr="00FF61B6" w:rsidRDefault="00391816" w:rsidP="00E222EB">
      <w:pPr>
        <w:pStyle w:val="FAAOutlineL3i"/>
      </w:pPr>
      <w:r w:rsidRPr="00FF61B6">
        <w:t>Fournir un processus officiel pour la gestion des changements, devant comprendre :</w:t>
      </w:r>
    </w:p>
    <w:p w14:paraId="4D5031F1" w14:textId="77777777" w:rsidR="00391816" w:rsidRPr="00FF61B6" w:rsidRDefault="00185C1F" w:rsidP="00E222EB">
      <w:pPr>
        <w:pStyle w:val="FAAOutlineL4A"/>
        <w:numPr>
          <w:ilvl w:val="4"/>
          <w:numId w:val="717"/>
        </w:numPr>
      </w:pPr>
      <w:r w:rsidRPr="00FF61B6">
        <w:t>L'identification des changements intervenant dans l'environnement d'exploitation, qui peuvent affecter le FRMS ;</w:t>
      </w:r>
    </w:p>
    <w:p w14:paraId="4D5031F2" w14:textId="77777777" w:rsidR="00391816" w:rsidRPr="00FF61B6" w:rsidRDefault="00185C1F" w:rsidP="00E222EB">
      <w:pPr>
        <w:pStyle w:val="FAAOutlineL4A"/>
      </w:pPr>
      <w:r w:rsidRPr="00FF61B6">
        <w:t>L'identification des changements intervenant au sein de l'organisation, qui peuvent affecter le FRMS ; et</w:t>
      </w:r>
    </w:p>
    <w:p w14:paraId="4D5031F3" w14:textId="04A5E19A" w:rsidR="00391816" w:rsidRPr="00FF61B6" w:rsidRDefault="00185C1F" w:rsidP="00E222EB">
      <w:pPr>
        <w:pStyle w:val="FAAOutlineL4A"/>
      </w:pPr>
      <w:r w:rsidRPr="00FF61B6">
        <w:t>Les considérations relatives aux outils disponibles qui pourraient servir à maintenir ou à améliorer le rendement du FRMS avant la mise en œuvre des changements.</w:t>
      </w:r>
    </w:p>
    <w:p w14:paraId="4D5031F4" w14:textId="4A547D1D" w:rsidR="00391816" w:rsidRPr="00FF61B6" w:rsidRDefault="00391816" w:rsidP="00E222EB">
      <w:pPr>
        <w:pStyle w:val="FAAOutlineL3i"/>
      </w:pPr>
      <w:r w:rsidRPr="00FF61B6">
        <w:t>Permettre l'amélioration continue du FRMS, qui doit comprendre :</w:t>
      </w:r>
    </w:p>
    <w:p w14:paraId="4D5031F5" w14:textId="4A591F20" w:rsidR="00391816" w:rsidRPr="00FF61B6" w:rsidRDefault="00185C1F" w:rsidP="00E222EB">
      <w:pPr>
        <w:pStyle w:val="FAAOutlineL4A"/>
        <w:numPr>
          <w:ilvl w:val="4"/>
          <w:numId w:val="718"/>
        </w:numPr>
      </w:pPr>
      <w:r w:rsidRPr="00FF61B6">
        <w:t>L'élimination et/ou la modification des contrôles des risques qui ont eu des conséquences indésirables ou qui ne sont plus nécessaires en raison des changements survenus dans l'environnement d'exploitation ou de l'organisation ;</w:t>
      </w:r>
    </w:p>
    <w:p w14:paraId="4D5031F6" w14:textId="79104C88" w:rsidR="00391816" w:rsidRPr="00FF61B6" w:rsidRDefault="00185C1F" w:rsidP="00E222EB">
      <w:pPr>
        <w:pStyle w:val="FAAOutlineL4A"/>
      </w:pPr>
      <w:r w:rsidRPr="00FF61B6">
        <w:t xml:space="preserve">Les évaluations de routine des installations, de l'équipement, de la documentation et des procédures ; et </w:t>
      </w:r>
    </w:p>
    <w:p w14:paraId="4D5031F7" w14:textId="77777777" w:rsidR="00391816" w:rsidRPr="00FF61B6" w:rsidRDefault="00185C1F" w:rsidP="00E222EB">
      <w:pPr>
        <w:pStyle w:val="FAAOutlineL4A"/>
      </w:pPr>
      <w:r w:rsidRPr="00FF61B6">
        <w:t>La détermination de la nécessité d'introduire de nouveaux processus et de nouvelles procédures visant à atténuer les risques liés à la fatigue qui surviennent.</w:t>
      </w:r>
    </w:p>
    <w:p w14:paraId="5556CB71" w14:textId="7B51BB78" w:rsidR="0069615E" w:rsidRPr="00FF61B6" w:rsidRDefault="00422D0F" w:rsidP="00E222EB">
      <w:pPr>
        <w:pStyle w:val="FAAOutlineL1a"/>
        <w:numPr>
          <w:ilvl w:val="0"/>
          <w:numId w:val="453"/>
        </w:numPr>
      </w:pPr>
      <w:r w:rsidRPr="00FF61B6">
        <w:t>PROCESSUS DE PROMOTION DU FRMS.</w:t>
      </w:r>
    </w:p>
    <w:p w14:paraId="4D5031F8" w14:textId="0441B401" w:rsidR="00391816" w:rsidRPr="00FF61B6" w:rsidRDefault="009276E8" w:rsidP="00E222EB">
      <w:pPr>
        <w:pStyle w:val="FAAOutlineL21"/>
        <w:numPr>
          <w:ilvl w:val="0"/>
          <w:numId w:val="719"/>
        </w:numPr>
      </w:pPr>
      <w:r w:rsidRPr="00FF61B6">
        <w:t xml:space="preserve">Un exploitant doit développer un processus de promotion du FRMS qui soutient le développement continu du FRMS, l'amélioration continue de son rendement général et la réalisation de niveaux optimums de sécurité. Ce qui suit doit être établi et mis en œuvre par l'exploitant dans le cadre de son FRMS : </w:t>
      </w:r>
    </w:p>
    <w:p w14:paraId="4D5031F9" w14:textId="4E6DCF81" w:rsidR="00391816" w:rsidRPr="00FF61B6" w:rsidRDefault="00391816" w:rsidP="00E222EB">
      <w:pPr>
        <w:pStyle w:val="FAAOutlineL3i"/>
        <w:numPr>
          <w:ilvl w:val="3"/>
          <w:numId w:val="720"/>
        </w:numPr>
      </w:pPr>
      <w:r w:rsidRPr="00FF61B6">
        <w:t>Des programmes de formation visant à assurer que le niveau de compétence correspond aux rôles et responsabilités de la direction, des membres des équipages de conduite et de cabine et de toutes les autres personnes concernées aux termes du FRMS prévu ; et</w:t>
      </w:r>
    </w:p>
    <w:p w14:paraId="4D5031FA" w14:textId="77777777" w:rsidR="00391816" w:rsidRPr="00FF61B6" w:rsidRDefault="00391816" w:rsidP="00E222EB">
      <w:pPr>
        <w:pStyle w:val="FAAOutlineL3i"/>
      </w:pPr>
      <w:r w:rsidRPr="00FF61B6">
        <w:t xml:space="preserve">Un plan efficace de communication du FRMS qui : </w:t>
      </w:r>
    </w:p>
    <w:p w14:paraId="4D5031FB" w14:textId="617B621D" w:rsidR="00391816" w:rsidRPr="00FF61B6" w:rsidRDefault="00185C1F" w:rsidP="00E222EB">
      <w:pPr>
        <w:pStyle w:val="FAAOutlineL4A"/>
        <w:numPr>
          <w:ilvl w:val="4"/>
          <w:numId w:val="721"/>
        </w:numPr>
      </w:pPr>
      <w:r w:rsidRPr="00FF61B6">
        <w:t xml:space="preserve">Explique les politiques, procédures et responsabilités du FRMS à tous les intéressés ; et </w:t>
      </w:r>
    </w:p>
    <w:p w14:paraId="4D5031FC" w14:textId="77777777" w:rsidR="00391816" w:rsidRPr="00FF61B6" w:rsidRDefault="00185C1F" w:rsidP="00E222EB">
      <w:pPr>
        <w:pStyle w:val="FAAOutlineL4A"/>
      </w:pPr>
      <w:r w:rsidRPr="00FF61B6">
        <w:t>Décrit les voies de communications utilisées pour collecter et disséminer les informations relatives au FRMS.</w:t>
      </w:r>
    </w:p>
    <w:p w14:paraId="4D5031FD" w14:textId="302B9582" w:rsidR="00391816" w:rsidRPr="00FF61B6" w:rsidRDefault="00391816" w:rsidP="00E222EB">
      <w:pPr>
        <w:pStyle w:val="FFATextFlushRight"/>
        <w:keepLines w:val="0"/>
        <w:widowControl w:val="0"/>
      </w:pPr>
      <w:r w:rsidRPr="00FF61B6">
        <w:t>OACI, Annexe 6, Partie I : 4.10.1 ; Appendice 7</w:t>
      </w:r>
    </w:p>
    <w:p w14:paraId="4D5031FE" w14:textId="6F150C01" w:rsidR="00391816" w:rsidRPr="00FF61B6" w:rsidRDefault="00391816" w:rsidP="00E222EB">
      <w:pPr>
        <w:pStyle w:val="FFATextFlushRight"/>
        <w:keepLines w:val="0"/>
        <w:widowControl w:val="0"/>
      </w:pPr>
      <w:r w:rsidRPr="00FF61B6">
        <w:t>OACI, Doc. 9966</w:t>
      </w:r>
    </w:p>
    <w:p w14:paraId="157A77B4" w14:textId="5718E5F0" w:rsidR="00166BF8" w:rsidRPr="00FF61B6" w:rsidRDefault="00166BF8" w:rsidP="00E222EB">
      <w:pPr>
        <w:pStyle w:val="FFATextFlushRight"/>
        <w:keepLines w:val="0"/>
        <w:widowControl w:val="0"/>
      </w:pPr>
    </w:p>
    <w:p w14:paraId="713A0F5C" w14:textId="3EB02C47" w:rsidR="00166BF8" w:rsidRPr="00FF61B6" w:rsidRDefault="00166BF8" w:rsidP="00E222EB">
      <w:pPr>
        <w:pStyle w:val="FFATextFlushRight"/>
        <w:keepLines w:val="0"/>
        <w:widowControl w:val="0"/>
      </w:pPr>
    </w:p>
    <w:p w14:paraId="4D503202" w14:textId="6B046E99" w:rsidR="00391816" w:rsidRPr="00FF61B6" w:rsidRDefault="00726D04" w:rsidP="00E222EB">
      <w:pPr>
        <w:pStyle w:val="Heading4"/>
        <w:numPr>
          <w:ilvl w:val="0"/>
          <w:numId w:val="0"/>
        </w:numPr>
        <w:ind w:left="864" w:hanging="864"/>
      </w:pPr>
      <w:bookmarkStart w:id="400" w:name="_Toc61352367"/>
      <w:r w:rsidRPr="00FF61B6">
        <w:lastRenderedPageBreak/>
        <w:t>NMO 9.5.1.4</w:t>
      </w:r>
      <w:r w:rsidRPr="00FF61B6">
        <w:tab/>
        <w:t>Manuel de contrôle de maintenance</w:t>
      </w:r>
      <w:bookmarkEnd w:id="400"/>
    </w:p>
    <w:p w14:paraId="1920C6AB" w14:textId="25B5420B" w:rsidR="00E372F0" w:rsidRPr="00FF61B6" w:rsidRDefault="00E372F0" w:rsidP="00E222EB">
      <w:pPr>
        <w:pStyle w:val="FAAOutlineL1a"/>
        <w:numPr>
          <w:ilvl w:val="0"/>
          <w:numId w:val="527"/>
        </w:numPr>
        <w:spacing w:line="233" w:lineRule="auto"/>
      </w:pPr>
      <w:r w:rsidRPr="00FF61B6">
        <w:t>Chaque demandeur et titulaire d'un AOC doit soumettre et tenir à jour un MCM, contenant au moins ce qui suit :</w:t>
      </w:r>
    </w:p>
    <w:p w14:paraId="50D3D697" w14:textId="5FE7CE41" w:rsidR="00537C2B" w:rsidRPr="00FF61B6" w:rsidRDefault="00391816" w:rsidP="00E222EB">
      <w:pPr>
        <w:pStyle w:val="FAANoteL1"/>
        <w:widowControl w:val="0"/>
        <w:spacing w:line="233" w:lineRule="auto"/>
      </w:pPr>
      <w:r w:rsidRPr="00FF61B6">
        <w:t>N. B. : Le manuel peut être articulé dans n'importe quel ordre de sujets et ces derniers combinés pour autant que les sujets qui s'appliquent y soient couverts.</w:t>
      </w:r>
    </w:p>
    <w:tbl>
      <w:tblPr>
        <w:tblStyle w:val="TableGrid"/>
        <w:tblW w:w="0" w:type="auto"/>
        <w:tblLook w:val="04A0" w:firstRow="1" w:lastRow="0" w:firstColumn="1" w:lastColumn="0" w:noHBand="0" w:noVBand="1"/>
        <w:tblCaption w:val="Maintenance Control Manual"/>
        <w:tblDescription w:val="Paragraphs within the Maintenance Control Manual"/>
      </w:tblPr>
      <w:tblGrid>
        <w:gridCol w:w="9350"/>
      </w:tblGrid>
      <w:tr w:rsidR="00537C2B" w:rsidRPr="00FF61B6" w14:paraId="4BA0F12A" w14:textId="77777777" w:rsidTr="00AC17E5">
        <w:tc>
          <w:tcPr>
            <w:tcW w:w="9350" w:type="dxa"/>
            <w:tcBorders>
              <w:bottom w:val="nil"/>
            </w:tcBorders>
          </w:tcPr>
          <w:p w14:paraId="79A86112" w14:textId="3443340A" w:rsidR="00537C2B" w:rsidRPr="00FF61B6" w:rsidRDefault="00537C2B" w:rsidP="00E222EB">
            <w:pPr>
              <w:pStyle w:val="ListParagraph"/>
              <w:numPr>
                <w:ilvl w:val="0"/>
                <w:numId w:val="854"/>
              </w:numPr>
              <w:spacing w:before="60" w:after="60" w:line="233" w:lineRule="auto"/>
              <w:contextualSpacing w:val="0"/>
              <w:rPr>
                <w:b/>
                <w:bCs/>
              </w:rPr>
            </w:pPr>
            <w:r w:rsidRPr="00FF61B6">
              <w:rPr>
                <w:b/>
              </w:rPr>
              <w:t>Administration et contrôle du manuel de contrôle de maintenance</w:t>
            </w:r>
          </w:p>
        </w:tc>
      </w:tr>
      <w:tr w:rsidR="00537C2B" w:rsidRPr="00FF61B6" w14:paraId="1968C8BD" w14:textId="77777777" w:rsidTr="00AC17E5">
        <w:tc>
          <w:tcPr>
            <w:tcW w:w="9350" w:type="dxa"/>
            <w:tcBorders>
              <w:top w:val="nil"/>
              <w:bottom w:val="nil"/>
            </w:tcBorders>
          </w:tcPr>
          <w:p w14:paraId="1AB47E95" w14:textId="5AE07BC3" w:rsidR="00537C2B" w:rsidRPr="00FF61B6" w:rsidRDefault="00537C2B" w:rsidP="00E222EB">
            <w:pPr>
              <w:pStyle w:val="ListParagraph"/>
              <w:numPr>
                <w:ilvl w:val="1"/>
                <w:numId w:val="854"/>
              </w:numPr>
              <w:spacing w:before="60" w:after="60" w:line="233" w:lineRule="auto"/>
              <w:contextualSpacing w:val="0"/>
            </w:pPr>
            <w:r w:rsidRPr="00FF61B6">
              <w:t>Introduction.</w:t>
            </w:r>
          </w:p>
        </w:tc>
      </w:tr>
      <w:tr w:rsidR="00537C2B" w:rsidRPr="00FF61B6" w14:paraId="0B0A3862" w14:textId="77777777" w:rsidTr="00AC17E5">
        <w:tc>
          <w:tcPr>
            <w:tcW w:w="9350" w:type="dxa"/>
            <w:tcBorders>
              <w:top w:val="nil"/>
              <w:bottom w:val="nil"/>
            </w:tcBorders>
          </w:tcPr>
          <w:p w14:paraId="551112C7" w14:textId="0E9DD599" w:rsidR="00537C2B" w:rsidRPr="00FF61B6" w:rsidRDefault="00537C2B" w:rsidP="00E222EB">
            <w:pPr>
              <w:pStyle w:val="ListParagraph"/>
              <w:numPr>
                <w:ilvl w:val="2"/>
                <w:numId w:val="854"/>
              </w:numPr>
              <w:spacing w:before="60" w:after="60" w:line="233" w:lineRule="auto"/>
              <w:contextualSpacing w:val="0"/>
            </w:pPr>
            <w:r w:rsidRPr="00FF61B6">
              <w:t>Une déclaration selon laquelle le manuel est conforme à toutes les réglementations et aux impératifs de la Régie qui s'appliquent et aux termes et conditions de l’AOC concerné ;</w:t>
            </w:r>
          </w:p>
        </w:tc>
      </w:tr>
      <w:tr w:rsidR="00537C2B" w:rsidRPr="00FF61B6" w14:paraId="4ED2EB27" w14:textId="77777777" w:rsidTr="00AC17E5">
        <w:tc>
          <w:tcPr>
            <w:tcW w:w="9350" w:type="dxa"/>
            <w:tcBorders>
              <w:top w:val="nil"/>
              <w:bottom w:val="nil"/>
            </w:tcBorders>
          </w:tcPr>
          <w:p w14:paraId="22B6832C" w14:textId="066B5614" w:rsidR="00537C2B" w:rsidRPr="00FF61B6" w:rsidRDefault="00537C2B" w:rsidP="00E222EB">
            <w:pPr>
              <w:pStyle w:val="ListParagraph"/>
              <w:numPr>
                <w:ilvl w:val="2"/>
                <w:numId w:val="854"/>
              </w:numPr>
              <w:spacing w:before="60" w:after="60" w:line="233" w:lineRule="auto"/>
              <w:contextualSpacing w:val="0"/>
            </w:pPr>
            <w:r w:rsidRPr="00FF61B6">
              <w:t>Une déclaration selon laquelle le manuel contient les instructions de maintenance et d'exploitation auxquelles le personnel approprié doit se conformer dans l'exercice de ses devoirs ;</w:t>
            </w:r>
          </w:p>
        </w:tc>
      </w:tr>
      <w:tr w:rsidR="00537C2B" w:rsidRPr="00FF61B6" w14:paraId="65709564" w14:textId="77777777" w:rsidTr="00AC17E5">
        <w:tc>
          <w:tcPr>
            <w:tcW w:w="9350" w:type="dxa"/>
            <w:tcBorders>
              <w:top w:val="nil"/>
              <w:bottom w:val="nil"/>
            </w:tcBorders>
          </w:tcPr>
          <w:p w14:paraId="6E3E41D6" w14:textId="5F2A6CB7" w:rsidR="00537C2B" w:rsidRPr="00FF61B6" w:rsidRDefault="00537C2B" w:rsidP="00E222EB">
            <w:pPr>
              <w:pStyle w:val="ListParagraph"/>
              <w:numPr>
                <w:ilvl w:val="2"/>
                <w:numId w:val="854"/>
              </w:numPr>
              <w:spacing w:before="60" w:after="60" w:line="233" w:lineRule="auto"/>
              <w:contextualSpacing w:val="0"/>
            </w:pPr>
            <w:r w:rsidRPr="00FF61B6">
              <w:t>Une liste et une brève description des diverses parties du MCM, de ce qu'elles contiennent, de ce à quoi elles s'appliquent et de leur utilisation ; et</w:t>
            </w:r>
          </w:p>
        </w:tc>
      </w:tr>
      <w:tr w:rsidR="00537C2B" w:rsidRPr="00FF61B6" w14:paraId="7BDB4F05" w14:textId="77777777" w:rsidTr="00AC17E5">
        <w:tc>
          <w:tcPr>
            <w:tcW w:w="9350" w:type="dxa"/>
            <w:tcBorders>
              <w:top w:val="nil"/>
              <w:bottom w:val="nil"/>
            </w:tcBorders>
          </w:tcPr>
          <w:p w14:paraId="7EAE32AF" w14:textId="7D3A715A" w:rsidR="00537C2B" w:rsidRPr="00FF61B6" w:rsidRDefault="00537C2B" w:rsidP="00E222EB">
            <w:pPr>
              <w:pStyle w:val="ListParagraph"/>
              <w:numPr>
                <w:ilvl w:val="2"/>
                <w:numId w:val="854"/>
              </w:numPr>
              <w:spacing w:before="60" w:after="60" w:line="233" w:lineRule="auto"/>
              <w:contextualSpacing w:val="0"/>
            </w:pPr>
            <w:r w:rsidRPr="00FF61B6">
              <w:t>Une explication et la définition des termes et des mots utilisés dans le manuel.</w:t>
            </w:r>
          </w:p>
        </w:tc>
      </w:tr>
      <w:tr w:rsidR="00537C2B" w:rsidRPr="00FF61B6" w14:paraId="566882BA" w14:textId="77777777" w:rsidTr="00AC17E5">
        <w:tc>
          <w:tcPr>
            <w:tcW w:w="9350" w:type="dxa"/>
            <w:tcBorders>
              <w:top w:val="nil"/>
              <w:bottom w:val="nil"/>
            </w:tcBorders>
          </w:tcPr>
          <w:p w14:paraId="2666F242" w14:textId="79997F8B" w:rsidR="00537C2B" w:rsidRPr="00FF61B6" w:rsidRDefault="00537C2B" w:rsidP="00E222EB">
            <w:pPr>
              <w:pStyle w:val="ListParagraph"/>
              <w:numPr>
                <w:ilvl w:val="1"/>
                <w:numId w:val="854"/>
              </w:numPr>
              <w:spacing w:before="60" w:after="60" w:line="233" w:lineRule="auto"/>
              <w:contextualSpacing w:val="0"/>
            </w:pPr>
            <w:r w:rsidRPr="00FF61B6">
              <w:t>Système d’amendement et de révision.</w:t>
            </w:r>
          </w:p>
        </w:tc>
      </w:tr>
      <w:tr w:rsidR="00537C2B" w:rsidRPr="00FF61B6" w14:paraId="06D11AC8" w14:textId="77777777" w:rsidTr="00AC17E5">
        <w:tc>
          <w:tcPr>
            <w:tcW w:w="9350" w:type="dxa"/>
            <w:tcBorders>
              <w:top w:val="nil"/>
              <w:bottom w:val="nil"/>
            </w:tcBorders>
          </w:tcPr>
          <w:p w14:paraId="1A67450F" w14:textId="0EF153C8" w:rsidR="00537C2B" w:rsidRPr="00FF61B6" w:rsidRDefault="00964FD4" w:rsidP="00E222EB">
            <w:pPr>
              <w:pStyle w:val="ListParagraph"/>
              <w:numPr>
                <w:ilvl w:val="2"/>
                <w:numId w:val="854"/>
              </w:numPr>
              <w:spacing w:before="60" w:after="60" w:line="233" w:lineRule="auto"/>
              <w:contextualSpacing w:val="0"/>
            </w:pPr>
            <w:r w:rsidRPr="00FF61B6">
              <w:t>Une description de qui a la responsabilité de publier et d'insérer les amendements et les révisions ;</w:t>
            </w:r>
          </w:p>
        </w:tc>
      </w:tr>
      <w:tr w:rsidR="00537C2B" w:rsidRPr="00FF61B6" w14:paraId="068FFA60" w14:textId="77777777" w:rsidTr="00AC17E5">
        <w:tc>
          <w:tcPr>
            <w:tcW w:w="9350" w:type="dxa"/>
            <w:tcBorders>
              <w:top w:val="nil"/>
              <w:bottom w:val="nil"/>
            </w:tcBorders>
          </w:tcPr>
          <w:p w14:paraId="7E11A911" w14:textId="67A32B7B" w:rsidR="00537C2B" w:rsidRPr="00FF61B6" w:rsidRDefault="00537C2B" w:rsidP="00E222EB">
            <w:pPr>
              <w:pStyle w:val="ListParagraph"/>
              <w:numPr>
                <w:ilvl w:val="2"/>
                <w:numId w:val="854"/>
              </w:numPr>
              <w:spacing w:before="60" w:after="60" w:line="233" w:lineRule="auto"/>
              <w:contextualSpacing w:val="0"/>
            </w:pPr>
            <w:r w:rsidRPr="00FF61B6">
              <w:t>Un dossier requis des amendements et des révisions avec les dates de leur insertion et de leur entrée en vigueur ;</w:t>
            </w:r>
          </w:p>
        </w:tc>
      </w:tr>
      <w:tr w:rsidR="00537C2B" w:rsidRPr="00FF61B6" w14:paraId="4D62BBD1" w14:textId="77777777" w:rsidTr="00AC17E5">
        <w:tc>
          <w:tcPr>
            <w:tcW w:w="9350" w:type="dxa"/>
            <w:tcBorders>
              <w:top w:val="nil"/>
              <w:bottom w:val="nil"/>
            </w:tcBorders>
          </w:tcPr>
          <w:p w14:paraId="7947AA71" w14:textId="6F659D6A" w:rsidR="00537C2B" w:rsidRPr="00FF61B6" w:rsidRDefault="00537C2B" w:rsidP="00E222EB">
            <w:pPr>
              <w:pStyle w:val="ListParagraph"/>
              <w:numPr>
                <w:ilvl w:val="2"/>
                <w:numId w:val="854"/>
              </w:numPr>
              <w:spacing w:before="60" w:after="60" w:line="233" w:lineRule="auto"/>
              <w:contextualSpacing w:val="0"/>
            </w:pPr>
            <w:r w:rsidRPr="00FF61B6">
              <w:t>Une déclaration selon laquelle il est interdit d'écrire à la main les amendements et les révisions, sauf dans les situations qui requièrent immédiatement un amendement ou une révision dans l'intérêt de la sécurité ;</w:t>
            </w:r>
          </w:p>
        </w:tc>
      </w:tr>
      <w:tr w:rsidR="00537C2B" w:rsidRPr="00FF61B6" w14:paraId="17ADFD60" w14:textId="77777777" w:rsidTr="00AC17E5">
        <w:tc>
          <w:tcPr>
            <w:tcW w:w="9350" w:type="dxa"/>
            <w:tcBorders>
              <w:top w:val="nil"/>
              <w:bottom w:val="nil"/>
            </w:tcBorders>
          </w:tcPr>
          <w:p w14:paraId="5766A3FD" w14:textId="2854DFF3" w:rsidR="00537C2B" w:rsidRPr="00FF61B6" w:rsidRDefault="00537C2B" w:rsidP="00E222EB">
            <w:pPr>
              <w:pStyle w:val="ListParagraph"/>
              <w:numPr>
                <w:ilvl w:val="2"/>
                <w:numId w:val="854"/>
              </w:numPr>
              <w:spacing w:before="60" w:after="60" w:line="233" w:lineRule="auto"/>
              <w:contextualSpacing w:val="0"/>
            </w:pPr>
            <w:r w:rsidRPr="00FF61B6">
              <w:t>Une description du système d'annotation des feuilles et les dates de leur entrée en vigueur ;</w:t>
            </w:r>
          </w:p>
        </w:tc>
      </w:tr>
      <w:tr w:rsidR="00537C2B" w:rsidRPr="00FF61B6" w14:paraId="7122CA66" w14:textId="77777777" w:rsidTr="00AC17E5">
        <w:tc>
          <w:tcPr>
            <w:tcW w:w="9350" w:type="dxa"/>
            <w:tcBorders>
              <w:top w:val="nil"/>
              <w:bottom w:val="nil"/>
            </w:tcBorders>
          </w:tcPr>
          <w:p w14:paraId="220D3E7B" w14:textId="5B202B3E" w:rsidR="00537C2B" w:rsidRPr="00FF61B6" w:rsidRDefault="00537C2B" w:rsidP="00E222EB">
            <w:pPr>
              <w:pStyle w:val="ListParagraph"/>
              <w:numPr>
                <w:ilvl w:val="2"/>
                <w:numId w:val="854"/>
              </w:numPr>
              <w:spacing w:before="60" w:after="60" w:line="233" w:lineRule="auto"/>
              <w:contextualSpacing w:val="0"/>
            </w:pPr>
            <w:r w:rsidRPr="00FF61B6">
              <w:t>Une liste des feuilles valides et leur date d'entrée en vigueur ;</w:t>
            </w:r>
          </w:p>
        </w:tc>
      </w:tr>
      <w:tr w:rsidR="00537C2B" w:rsidRPr="00FF61B6" w14:paraId="28CFA235" w14:textId="77777777" w:rsidTr="00AC17E5">
        <w:tc>
          <w:tcPr>
            <w:tcW w:w="9350" w:type="dxa"/>
            <w:tcBorders>
              <w:top w:val="nil"/>
              <w:bottom w:val="nil"/>
            </w:tcBorders>
          </w:tcPr>
          <w:p w14:paraId="04A77F69" w14:textId="7C27CBAD" w:rsidR="00537C2B" w:rsidRPr="00FF61B6" w:rsidRDefault="00537C2B" w:rsidP="00E222EB">
            <w:pPr>
              <w:pStyle w:val="ListParagraph"/>
              <w:numPr>
                <w:ilvl w:val="2"/>
                <w:numId w:val="854"/>
              </w:numPr>
              <w:spacing w:before="60" w:after="60" w:line="233" w:lineRule="auto"/>
              <w:contextualSpacing w:val="0"/>
            </w:pPr>
            <w:r w:rsidRPr="00FF61B6">
              <w:t>Annotation des changements (sur les feuilles avec texte et, si c'est faisable, sur les cartes et les schémas) ;</w:t>
            </w:r>
          </w:p>
        </w:tc>
      </w:tr>
      <w:tr w:rsidR="00537C2B" w:rsidRPr="00FF61B6" w14:paraId="30B0A9E7" w14:textId="77777777" w:rsidTr="00AC17E5">
        <w:tc>
          <w:tcPr>
            <w:tcW w:w="9350" w:type="dxa"/>
            <w:tcBorders>
              <w:top w:val="nil"/>
              <w:bottom w:val="nil"/>
            </w:tcBorders>
          </w:tcPr>
          <w:p w14:paraId="6F5BD2BE" w14:textId="1DBDAA1B" w:rsidR="00537C2B" w:rsidRPr="00FF61B6" w:rsidRDefault="00537C2B" w:rsidP="00E222EB">
            <w:pPr>
              <w:pStyle w:val="ListParagraph"/>
              <w:numPr>
                <w:ilvl w:val="2"/>
                <w:numId w:val="854"/>
              </w:numPr>
              <w:spacing w:before="60" w:after="60" w:line="233" w:lineRule="auto"/>
              <w:contextualSpacing w:val="0"/>
            </w:pPr>
            <w:r w:rsidRPr="00FF61B6">
              <w:t>Un système d'enregistrement des révisions temporaires ;</w:t>
            </w:r>
          </w:p>
        </w:tc>
      </w:tr>
      <w:tr w:rsidR="00537C2B" w:rsidRPr="00FF61B6" w14:paraId="77D7C79B" w14:textId="77777777" w:rsidTr="00AC17E5">
        <w:tc>
          <w:tcPr>
            <w:tcW w:w="9350" w:type="dxa"/>
            <w:tcBorders>
              <w:top w:val="nil"/>
              <w:bottom w:val="nil"/>
            </w:tcBorders>
          </w:tcPr>
          <w:p w14:paraId="1B67CAB2" w14:textId="103383D6" w:rsidR="00537C2B" w:rsidRPr="00FF61B6" w:rsidRDefault="00537C2B" w:rsidP="00E222EB">
            <w:pPr>
              <w:pStyle w:val="ListParagraph"/>
              <w:numPr>
                <w:ilvl w:val="2"/>
                <w:numId w:val="854"/>
              </w:numPr>
              <w:spacing w:before="60" w:after="60" w:line="233" w:lineRule="auto"/>
              <w:contextualSpacing w:val="0"/>
            </w:pPr>
            <w:r w:rsidRPr="00FF61B6">
              <w:t>Une description du système de distribution des manuels, amendements et révisions ; et</w:t>
            </w:r>
          </w:p>
        </w:tc>
      </w:tr>
      <w:tr w:rsidR="00537C2B" w:rsidRPr="00FF61B6" w14:paraId="59E1E067" w14:textId="77777777" w:rsidTr="00AC17E5">
        <w:tc>
          <w:tcPr>
            <w:tcW w:w="9350" w:type="dxa"/>
            <w:tcBorders>
              <w:top w:val="nil"/>
              <w:bottom w:val="nil"/>
            </w:tcBorders>
          </w:tcPr>
          <w:p w14:paraId="039A84B6" w14:textId="07489FCB" w:rsidR="00537C2B" w:rsidRPr="00FF61B6" w:rsidRDefault="00537C2B" w:rsidP="00E222EB">
            <w:pPr>
              <w:pStyle w:val="ListParagraph"/>
              <w:numPr>
                <w:ilvl w:val="2"/>
                <w:numId w:val="854"/>
              </w:numPr>
              <w:spacing w:before="60" w:after="60" w:line="233" w:lineRule="auto"/>
              <w:contextualSpacing w:val="0"/>
            </w:pPr>
            <w:r w:rsidRPr="00FF61B6">
              <w:t>Une déclaration indiquant qui a pour responsabilité de notifier la Régie de tout changement proposé et de travailler avec elle sur les changements qui requièrent son approbation.</w:t>
            </w:r>
          </w:p>
        </w:tc>
      </w:tr>
      <w:tr w:rsidR="00537C2B" w:rsidRPr="00FF61B6" w14:paraId="51CED576" w14:textId="77777777" w:rsidTr="00AC17E5">
        <w:tc>
          <w:tcPr>
            <w:tcW w:w="9350" w:type="dxa"/>
            <w:tcBorders>
              <w:top w:val="nil"/>
              <w:bottom w:val="nil"/>
            </w:tcBorders>
          </w:tcPr>
          <w:p w14:paraId="68A9B698" w14:textId="7A56D4D7" w:rsidR="00537C2B" w:rsidRPr="00FF61B6" w:rsidRDefault="00537C2B" w:rsidP="00E222EB">
            <w:pPr>
              <w:pStyle w:val="ListParagraph"/>
              <w:numPr>
                <w:ilvl w:val="0"/>
                <w:numId w:val="854"/>
              </w:numPr>
              <w:spacing w:before="60" w:after="60" w:line="233" w:lineRule="auto"/>
              <w:contextualSpacing w:val="0"/>
              <w:rPr>
                <w:b/>
                <w:bCs/>
              </w:rPr>
            </w:pPr>
            <w:r w:rsidRPr="00FF61B6">
              <w:rPr>
                <w:b/>
              </w:rPr>
              <w:t>Organisation générale</w:t>
            </w:r>
          </w:p>
        </w:tc>
      </w:tr>
      <w:tr w:rsidR="00537C2B" w:rsidRPr="00FF61B6" w14:paraId="7BB422D9" w14:textId="77777777" w:rsidTr="00AC17E5">
        <w:tc>
          <w:tcPr>
            <w:tcW w:w="9350" w:type="dxa"/>
            <w:tcBorders>
              <w:top w:val="nil"/>
              <w:bottom w:val="nil"/>
            </w:tcBorders>
          </w:tcPr>
          <w:p w14:paraId="15A1CFF8" w14:textId="23555ACC" w:rsidR="00537C2B" w:rsidRPr="00FF61B6" w:rsidRDefault="00537C2B" w:rsidP="00E222EB">
            <w:pPr>
              <w:pStyle w:val="ListParagraph"/>
              <w:numPr>
                <w:ilvl w:val="1"/>
                <w:numId w:val="854"/>
              </w:numPr>
              <w:spacing w:before="60" w:after="60" w:line="233" w:lineRule="auto"/>
              <w:contextualSpacing w:val="0"/>
            </w:pPr>
            <w:r w:rsidRPr="00FF61B6">
              <w:t>Engagement de la société pris par le titulaire de l'AOC.</w:t>
            </w:r>
          </w:p>
        </w:tc>
      </w:tr>
      <w:tr w:rsidR="00537C2B" w:rsidRPr="00FF61B6" w14:paraId="5EC21AED" w14:textId="77777777" w:rsidTr="00AC17E5">
        <w:tc>
          <w:tcPr>
            <w:tcW w:w="9350" w:type="dxa"/>
            <w:tcBorders>
              <w:top w:val="nil"/>
              <w:bottom w:val="nil"/>
            </w:tcBorders>
          </w:tcPr>
          <w:p w14:paraId="7C86E9BE" w14:textId="1C89047A" w:rsidR="00537C2B" w:rsidRPr="00FF61B6" w:rsidRDefault="00537C2B" w:rsidP="00E222EB">
            <w:pPr>
              <w:pStyle w:val="ListParagraph"/>
              <w:numPr>
                <w:ilvl w:val="1"/>
                <w:numId w:val="854"/>
              </w:numPr>
              <w:spacing w:before="60" w:after="60" w:line="233" w:lineRule="auto"/>
              <w:contextualSpacing w:val="0"/>
            </w:pPr>
            <w:r w:rsidRPr="00FF61B6">
              <w:t>Informations d'ordre général.</w:t>
            </w:r>
          </w:p>
        </w:tc>
      </w:tr>
      <w:tr w:rsidR="00537C2B" w:rsidRPr="00FF61B6" w14:paraId="7FBDE02F" w14:textId="77777777" w:rsidTr="00AC17E5">
        <w:tc>
          <w:tcPr>
            <w:tcW w:w="9350" w:type="dxa"/>
            <w:tcBorders>
              <w:top w:val="nil"/>
              <w:bottom w:val="nil"/>
            </w:tcBorders>
          </w:tcPr>
          <w:p w14:paraId="4ADF9E04" w14:textId="1A61D4D8" w:rsidR="00537C2B" w:rsidRPr="00FF61B6" w:rsidRDefault="008278B3" w:rsidP="00E222EB">
            <w:pPr>
              <w:pStyle w:val="ListParagraph"/>
              <w:numPr>
                <w:ilvl w:val="2"/>
                <w:numId w:val="854"/>
              </w:numPr>
              <w:spacing w:before="60" w:after="60" w:line="233" w:lineRule="auto"/>
              <w:contextualSpacing w:val="0"/>
            </w:pPr>
            <w:r w:rsidRPr="00FF61B6">
              <w:t>Une brève description de l'organisme ;</w:t>
            </w:r>
          </w:p>
        </w:tc>
      </w:tr>
      <w:tr w:rsidR="00537C2B" w:rsidRPr="00FF61B6" w14:paraId="3FB837F1" w14:textId="77777777" w:rsidTr="00AC17E5">
        <w:tc>
          <w:tcPr>
            <w:tcW w:w="9350" w:type="dxa"/>
            <w:tcBorders>
              <w:top w:val="nil"/>
              <w:bottom w:val="nil"/>
            </w:tcBorders>
          </w:tcPr>
          <w:p w14:paraId="58333655" w14:textId="362F2468" w:rsidR="00537C2B" w:rsidRPr="00FF61B6" w:rsidRDefault="00F160A2" w:rsidP="00E222EB">
            <w:pPr>
              <w:pStyle w:val="ListParagraph"/>
              <w:numPr>
                <w:ilvl w:val="2"/>
                <w:numId w:val="854"/>
              </w:numPr>
              <w:spacing w:before="60" w:after="60" w:line="233" w:lineRule="auto"/>
              <w:contextualSpacing w:val="0"/>
            </w:pPr>
            <w:r w:rsidRPr="00FF61B6">
              <w:t>Une description des relations de l’organisme avec d’autres organismes ;</w:t>
            </w:r>
          </w:p>
        </w:tc>
      </w:tr>
      <w:tr w:rsidR="00537C2B" w:rsidRPr="00FF61B6" w14:paraId="57D92053" w14:textId="77777777" w:rsidTr="00AC17E5">
        <w:tc>
          <w:tcPr>
            <w:tcW w:w="9350" w:type="dxa"/>
            <w:tcBorders>
              <w:top w:val="nil"/>
              <w:bottom w:val="nil"/>
            </w:tcBorders>
          </w:tcPr>
          <w:p w14:paraId="12F18DC9" w14:textId="6DBFB5B2" w:rsidR="00537C2B" w:rsidRPr="00FF61B6" w:rsidRDefault="00537C2B" w:rsidP="00E222EB">
            <w:pPr>
              <w:pStyle w:val="ListParagraph"/>
              <w:numPr>
                <w:ilvl w:val="2"/>
                <w:numId w:val="854"/>
              </w:numPr>
              <w:spacing w:before="60" w:after="60" w:line="233" w:lineRule="auto"/>
              <w:contextualSpacing w:val="0"/>
            </w:pPr>
            <w:r w:rsidRPr="00FF61B6">
              <w:t>Composition de la flotte ;</w:t>
            </w:r>
          </w:p>
        </w:tc>
      </w:tr>
      <w:tr w:rsidR="00537C2B" w:rsidRPr="00FF61B6" w14:paraId="6EE00296" w14:textId="77777777" w:rsidTr="00AC17E5">
        <w:tc>
          <w:tcPr>
            <w:tcW w:w="9350" w:type="dxa"/>
            <w:tcBorders>
              <w:top w:val="nil"/>
              <w:bottom w:val="nil"/>
            </w:tcBorders>
          </w:tcPr>
          <w:p w14:paraId="441B8592" w14:textId="49005131" w:rsidR="00537C2B" w:rsidRPr="00FF61B6" w:rsidRDefault="00537C2B" w:rsidP="00E222EB">
            <w:pPr>
              <w:pStyle w:val="ListParagraph"/>
              <w:numPr>
                <w:ilvl w:val="2"/>
                <w:numId w:val="854"/>
              </w:numPr>
              <w:spacing w:before="60" w:after="60" w:line="233" w:lineRule="auto"/>
              <w:contextualSpacing w:val="0"/>
            </w:pPr>
            <w:r w:rsidRPr="00FF61B6">
              <w:t>Le type d'exploitation ; et</w:t>
            </w:r>
          </w:p>
        </w:tc>
      </w:tr>
      <w:tr w:rsidR="00537C2B" w:rsidRPr="00FF61B6" w14:paraId="70749CCD" w14:textId="77777777" w:rsidTr="00AC17E5">
        <w:tc>
          <w:tcPr>
            <w:tcW w:w="9350" w:type="dxa"/>
            <w:tcBorders>
              <w:top w:val="nil"/>
              <w:bottom w:val="nil"/>
            </w:tcBorders>
          </w:tcPr>
          <w:p w14:paraId="347E6850" w14:textId="2138075A" w:rsidR="00537C2B" w:rsidRPr="00FF61B6" w:rsidRDefault="00537C2B" w:rsidP="00E222EB">
            <w:pPr>
              <w:pStyle w:val="ListParagraph"/>
              <w:numPr>
                <w:ilvl w:val="2"/>
                <w:numId w:val="854"/>
              </w:numPr>
              <w:spacing w:before="60" w:after="60" w:line="233" w:lineRule="auto"/>
              <w:contextualSpacing w:val="0"/>
            </w:pPr>
            <w:r w:rsidRPr="00FF61B6">
              <w:lastRenderedPageBreak/>
              <w:t>Emplacements de la maintenance en ligne.</w:t>
            </w:r>
          </w:p>
        </w:tc>
      </w:tr>
      <w:tr w:rsidR="00537C2B" w:rsidRPr="00FF61B6" w14:paraId="2151E738" w14:textId="77777777" w:rsidTr="00AC17E5">
        <w:tc>
          <w:tcPr>
            <w:tcW w:w="9350" w:type="dxa"/>
            <w:tcBorders>
              <w:top w:val="nil"/>
              <w:bottom w:val="nil"/>
            </w:tcBorders>
          </w:tcPr>
          <w:p w14:paraId="617003E2" w14:textId="49947DA0" w:rsidR="00537C2B" w:rsidRPr="00FF61B6" w:rsidRDefault="00537C2B" w:rsidP="00E222EB">
            <w:pPr>
              <w:pStyle w:val="ListParagraph"/>
              <w:numPr>
                <w:ilvl w:val="1"/>
                <w:numId w:val="854"/>
              </w:numPr>
              <w:spacing w:before="60" w:after="60" w:line="233" w:lineRule="auto"/>
              <w:contextualSpacing w:val="0"/>
            </w:pPr>
            <w:r w:rsidRPr="00FF61B6">
              <w:t>Personnel de direction de la maintenance.</w:t>
            </w:r>
          </w:p>
        </w:tc>
      </w:tr>
      <w:tr w:rsidR="00537C2B" w:rsidRPr="00FF61B6" w14:paraId="3FD24A5E" w14:textId="77777777" w:rsidTr="00AC17E5">
        <w:tc>
          <w:tcPr>
            <w:tcW w:w="9350" w:type="dxa"/>
            <w:tcBorders>
              <w:top w:val="nil"/>
              <w:bottom w:val="nil"/>
            </w:tcBorders>
          </w:tcPr>
          <w:p w14:paraId="67C9B283" w14:textId="75A7B478" w:rsidR="00537C2B" w:rsidRPr="00FF61B6" w:rsidRDefault="00537C2B" w:rsidP="00E222EB">
            <w:pPr>
              <w:pStyle w:val="ListParagraph"/>
              <w:numPr>
                <w:ilvl w:val="2"/>
                <w:numId w:val="854"/>
              </w:numPr>
              <w:spacing w:before="60" w:after="60" w:line="233" w:lineRule="auto"/>
              <w:contextualSpacing w:val="0"/>
            </w:pPr>
            <w:r w:rsidRPr="00FF61B6">
              <w:t>Gestionnaire responsable ;</w:t>
            </w:r>
          </w:p>
        </w:tc>
      </w:tr>
      <w:tr w:rsidR="00537C2B" w:rsidRPr="00FF61B6" w14:paraId="4690B0D0" w14:textId="77777777" w:rsidTr="00AC17E5">
        <w:tc>
          <w:tcPr>
            <w:tcW w:w="9350" w:type="dxa"/>
            <w:tcBorders>
              <w:top w:val="nil"/>
              <w:bottom w:val="single" w:sz="4" w:space="0" w:color="auto"/>
            </w:tcBorders>
          </w:tcPr>
          <w:p w14:paraId="2CD01A60" w14:textId="269307F9" w:rsidR="00537C2B" w:rsidRPr="00FF61B6" w:rsidRDefault="00537C2B" w:rsidP="00E222EB">
            <w:pPr>
              <w:pStyle w:val="ListParagraph"/>
              <w:numPr>
                <w:ilvl w:val="2"/>
                <w:numId w:val="854"/>
              </w:numPr>
              <w:spacing w:before="60" w:after="60" w:line="233" w:lineRule="auto"/>
              <w:contextualSpacing w:val="0"/>
            </w:pPr>
            <w:r w:rsidRPr="00FF61B6">
              <w:t>Titulaire de poste nommé ;</w:t>
            </w:r>
          </w:p>
        </w:tc>
      </w:tr>
      <w:tr w:rsidR="00537C2B" w:rsidRPr="00FF61B6" w14:paraId="142D69CE" w14:textId="77777777" w:rsidTr="00AC17E5">
        <w:tc>
          <w:tcPr>
            <w:tcW w:w="9350" w:type="dxa"/>
            <w:tcBorders>
              <w:top w:val="single" w:sz="4" w:space="0" w:color="auto"/>
              <w:bottom w:val="nil"/>
            </w:tcBorders>
          </w:tcPr>
          <w:p w14:paraId="06B62170" w14:textId="09A4E478" w:rsidR="00537C2B" w:rsidRPr="00FF61B6" w:rsidRDefault="00537C2B" w:rsidP="00E222EB">
            <w:pPr>
              <w:pStyle w:val="ListParagraph"/>
              <w:numPr>
                <w:ilvl w:val="2"/>
                <w:numId w:val="854"/>
              </w:numPr>
              <w:spacing w:before="60" w:after="60" w:line="233" w:lineRule="auto"/>
              <w:contextualSpacing w:val="0"/>
            </w:pPr>
            <w:r w:rsidRPr="00FF61B6">
              <w:t>Coordination de la maintenance ;</w:t>
            </w:r>
          </w:p>
        </w:tc>
      </w:tr>
      <w:tr w:rsidR="00537C2B" w:rsidRPr="00FF61B6" w14:paraId="71EFDD6C" w14:textId="77777777" w:rsidTr="00AC17E5">
        <w:tc>
          <w:tcPr>
            <w:tcW w:w="9350" w:type="dxa"/>
            <w:tcBorders>
              <w:top w:val="nil"/>
              <w:bottom w:val="nil"/>
            </w:tcBorders>
          </w:tcPr>
          <w:p w14:paraId="7B186537" w14:textId="27569622" w:rsidR="00537C2B" w:rsidRPr="00FF61B6" w:rsidRDefault="00537C2B" w:rsidP="00E222EB">
            <w:pPr>
              <w:pStyle w:val="ListParagraph"/>
              <w:numPr>
                <w:ilvl w:val="2"/>
                <w:numId w:val="854"/>
              </w:numPr>
              <w:spacing w:before="60" w:after="60" w:line="233" w:lineRule="auto"/>
              <w:contextualSpacing w:val="0"/>
            </w:pPr>
            <w:r w:rsidRPr="00FF61B6">
              <w:t>Devoirs et responsabilités ;</w:t>
            </w:r>
          </w:p>
        </w:tc>
      </w:tr>
      <w:tr w:rsidR="00537C2B" w:rsidRPr="00FF61B6" w14:paraId="626A5864" w14:textId="77777777" w:rsidTr="00AC17E5">
        <w:tc>
          <w:tcPr>
            <w:tcW w:w="9350" w:type="dxa"/>
            <w:tcBorders>
              <w:top w:val="nil"/>
              <w:bottom w:val="nil"/>
            </w:tcBorders>
          </w:tcPr>
          <w:p w14:paraId="2A3F88A8" w14:textId="2C90E9B6" w:rsidR="00537C2B" w:rsidRPr="00FF61B6" w:rsidRDefault="00537C2B" w:rsidP="00E222EB">
            <w:pPr>
              <w:pStyle w:val="ListParagraph"/>
              <w:numPr>
                <w:ilvl w:val="2"/>
                <w:numId w:val="854"/>
              </w:numPr>
              <w:spacing w:before="60" w:after="60" w:line="233" w:lineRule="auto"/>
              <w:contextualSpacing w:val="0"/>
            </w:pPr>
            <w:r w:rsidRPr="00FF61B6">
              <w:t>Organigramme(s) ; et</w:t>
            </w:r>
          </w:p>
        </w:tc>
      </w:tr>
      <w:tr w:rsidR="00537C2B" w:rsidRPr="00FF61B6" w14:paraId="3AB8290F" w14:textId="77777777" w:rsidTr="00AC17E5">
        <w:tc>
          <w:tcPr>
            <w:tcW w:w="9350" w:type="dxa"/>
            <w:tcBorders>
              <w:top w:val="nil"/>
              <w:bottom w:val="nil"/>
            </w:tcBorders>
          </w:tcPr>
          <w:p w14:paraId="613EA120" w14:textId="71186F93" w:rsidR="00537C2B" w:rsidRPr="00FF61B6" w:rsidRDefault="00537C2B" w:rsidP="00E222EB">
            <w:pPr>
              <w:pStyle w:val="ListParagraph"/>
              <w:numPr>
                <w:ilvl w:val="2"/>
                <w:numId w:val="854"/>
              </w:numPr>
              <w:spacing w:before="60" w:after="60" w:line="233" w:lineRule="auto"/>
              <w:contextualSpacing w:val="0"/>
            </w:pPr>
            <w:r w:rsidRPr="00FF61B6">
              <w:t>Ressources en main-d'œuvre et politique de formation.</w:t>
            </w:r>
          </w:p>
        </w:tc>
      </w:tr>
      <w:tr w:rsidR="00537C2B" w:rsidRPr="00FF61B6" w14:paraId="0F116FDE" w14:textId="77777777" w:rsidTr="00AC17E5">
        <w:tc>
          <w:tcPr>
            <w:tcW w:w="9350" w:type="dxa"/>
            <w:tcBorders>
              <w:top w:val="nil"/>
              <w:bottom w:val="nil"/>
            </w:tcBorders>
          </w:tcPr>
          <w:p w14:paraId="06052963" w14:textId="79C7F275" w:rsidR="00537C2B" w:rsidRPr="00FF61B6" w:rsidRDefault="00537C2B" w:rsidP="00E222EB">
            <w:pPr>
              <w:pStyle w:val="ListParagraph"/>
              <w:numPr>
                <w:ilvl w:val="1"/>
                <w:numId w:val="854"/>
              </w:numPr>
              <w:spacing w:before="60" w:after="60" w:line="233" w:lineRule="auto"/>
              <w:contextualSpacing w:val="0"/>
            </w:pPr>
            <w:r w:rsidRPr="00FF61B6">
              <w:t>Procédure de notification de la Régie concernant les changements apportés aux arrangements, aux emplacements, au personnel, aux activités ou à l'approbation de la maintenance.</w:t>
            </w:r>
          </w:p>
        </w:tc>
      </w:tr>
      <w:tr w:rsidR="00537C2B" w:rsidRPr="00FF61B6" w14:paraId="5B1CF137" w14:textId="77777777" w:rsidTr="00AC17E5">
        <w:tc>
          <w:tcPr>
            <w:tcW w:w="9350" w:type="dxa"/>
            <w:tcBorders>
              <w:top w:val="nil"/>
              <w:bottom w:val="nil"/>
            </w:tcBorders>
          </w:tcPr>
          <w:p w14:paraId="5D81E437" w14:textId="7E6EB93E" w:rsidR="00537C2B" w:rsidRPr="00FF61B6" w:rsidRDefault="00537C2B" w:rsidP="00E222EB">
            <w:pPr>
              <w:pStyle w:val="ListParagraph"/>
              <w:numPr>
                <w:ilvl w:val="0"/>
                <w:numId w:val="854"/>
              </w:numPr>
              <w:spacing w:before="60" w:after="60" w:line="233" w:lineRule="auto"/>
              <w:contextualSpacing w:val="0"/>
              <w:rPr>
                <w:b/>
                <w:bCs/>
              </w:rPr>
            </w:pPr>
            <w:r w:rsidRPr="00FF61B6">
              <w:rPr>
                <w:b/>
              </w:rPr>
              <w:t>Procédures de maintenance</w:t>
            </w:r>
          </w:p>
        </w:tc>
      </w:tr>
      <w:tr w:rsidR="00537C2B" w:rsidRPr="00FF61B6" w14:paraId="6992445F" w14:textId="77777777" w:rsidTr="00AC17E5">
        <w:tc>
          <w:tcPr>
            <w:tcW w:w="9350" w:type="dxa"/>
            <w:tcBorders>
              <w:top w:val="nil"/>
              <w:bottom w:val="nil"/>
            </w:tcBorders>
          </w:tcPr>
          <w:p w14:paraId="5EFB4BA8" w14:textId="193C3077" w:rsidR="00537C2B" w:rsidRPr="00FF61B6" w:rsidRDefault="00537C2B" w:rsidP="00E222EB">
            <w:pPr>
              <w:pStyle w:val="ListParagraph"/>
              <w:numPr>
                <w:ilvl w:val="1"/>
                <w:numId w:val="854"/>
              </w:numPr>
              <w:spacing w:before="60" w:after="60" w:line="233" w:lineRule="auto"/>
              <w:contextualSpacing w:val="0"/>
            </w:pPr>
            <w:r w:rsidRPr="00FF61B6">
              <w:t>Utilisation du carnet de route des aéronefs et application de la MEL.</w:t>
            </w:r>
          </w:p>
        </w:tc>
      </w:tr>
      <w:tr w:rsidR="00537C2B" w:rsidRPr="00FF61B6" w14:paraId="2106600F" w14:textId="77777777" w:rsidTr="00AC17E5">
        <w:tc>
          <w:tcPr>
            <w:tcW w:w="9350" w:type="dxa"/>
            <w:tcBorders>
              <w:top w:val="nil"/>
              <w:bottom w:val="nil"/>
            </w:tcBorders>
          </w:tcPr>
          <w:p w14:paraId="22548F33" w14:textId="351BF57C" w:rsidR="00537C2B" w:rsidRPr="00FF61B6" w:rsidRDefault="00537C2B" w:rsidP="00E222EB">
            <w:pPr>
              <w:pStyle w:val="ListParagraph"/>
              <w:numPr>
                <w:ilvl w:val="1"/>
                <w:numId w:val="854"/>
              </w:numPr>
              <w:spacing w:before="60" w:after="60" w:line="233" w:lineRule="auto"/>
              <w:contextualSpacing w:val="0"/>
            </w:pPr>
            <w:r w:rsidRPr="00FF61B6">
              <w:t>Élaboration et amendement du programme de maintenance des aéronefs.</w:t>
            </w:r>
          </w:p>
        </w:tc>
      </w:tr>
      <w:tr w:rsidR="00537C2B" w:rsidRPr="00FF61B6" w14:paraId="43347183" w14:textId="77777777" w:rsidTr="00AC17E5">
        <w:tc>
          <w:tcPr>
            <w:tcW w:w="9350" w:type="dxa"/>
            <w:tcBorders>
              <w:top w:val="nil"/>
              <w:bottom w:val="nil"/>
            </w:tcBorders>
          </w:tcPr>
          <w:p w14:paraId="5DD15847" w14:textId="0CA56EFD" w:rsidR="00537C2B" w:rsidRPr="00FF61B6" w:rsidRDefault="00537C2B" w:rsidP="00E222EB">
            <w:pPr>
              <w:pStyle w:val="ListParagraph"/>
              <w:numPr>
                <w:ilvl w:val="1"/>
                <w:numId w:val="854"/>
              </w:numPr>
              <w:spacing w:before="60" w:after="60" w:line="233" w:lineRule="auto"/>
              <w:contextualSpacing w:val="0"/>
            </w:pPr>
            <w:r w:rsidRPr="00FF61B6">
              <w:t>Dossiers relatifs au moment où la maintenance est effectuée et à celle-ci, responsabilités et conservation.</w:t>
            </w:r>
          </w:p>
        </w:tc>
      </w:tr>
      <w:tr w:rsidR="00537C2B" w:rsidRPr="00FF61B6" w14:paraId="1F3ADC93" w14:textId="77777777" w:rsidTr="00AC17E5">
        <w:tc>
          <w:tcPr>
            <w:tcW w:w="9350" w:type="dxa"/>
            <w:tcBorders>
              <w:top w:val="nil"/>
              <w:bottom w:val="nil"/>
            </w:tcBorders>
          </w:tcPr>
          <w:p w14:paraId="23737421" w14:textId="2564066B" w:rsidR="00537C2B" w:rsidRPr="00FF61B6" w:rsidRDefault="00537C2B" w:rsidP="00E222EB">
            <w:pPr>
              <w:pStyle w:val="ListParagraph"/>
              <w:numPr>
                <w:ilvl w:val="1"/>
                <w:numId w:val="854"/>
              </w:numPr>
              <w:spacing w:before="60" w:after="60" w:line="233" w:lineRule="auto"/>
              <w:contextualSpacing w:val="0"/>
            </w:pPr>
            <w:r w:rsidRPr="00FF61B6">
              <w:t>Réalisation et contrôle des informations de maintien de la navigabilité obligatoire (consignes de navigabilité).</w:t>
            </w:r>
          </w:p>
        </w:tc>
      </w:tr>
      <w:tr w:rsidR="00537C2B" w:rsidRPr="00FF61B6" w14:paraId="14BFCC55" w14:textId="77777777" w:rsidTr="00AC17E5">
        <w:tc>
          <w:tcPr>
            <w:tcW w:w="9350" w:type="dxa"/>
            <w:tcBorders>
              <w:top w:val="nil"/>
              <w:bottom w:val="nil"/>
            </w:tcBorders>
          </w:tcPr>
          <w:p w14:paraId="367A8151" w14:textId="0957009B" w:rsidR="00537C2B" w:rsidRPr="00FF61B6" w:rsidRDefault="004877A2" w:rsidP="00E222EB">
            <w:pPr>
              <w:pStyle w:val="ListParagraph"/>
              <w:numPr>
                <w:ilvl w:val="1"/>
                <w:numId w:val="854"/>
              </w:numPr>
              <w:spacing w:before="60" w:after="60" w:line="233" w:lineRule="auto"/>
              <w:contextualSpacing w:val="0"/>
            </w:pPr>
            <w:r w:rsidRPr="00FF61B6">
              <w:t>Analyse de l'efficacité du programme de maintenance.</w:t>
            </w:r>
          </w:p>
        </w:tc>
      </w:tr>
      <w:tr w:rsidR="00537C2B" w:rsidRPr="00FF61B6" w14:paraId="05945B44" w14:textId="77777777" w:rsidTr="00AC17E5">
        <w:tc>
          <w:tcPr>
            <w:tcW w:w="9350" w:type="dxa"/>
            <w:tcBorders>
              <w:top w:val="nil"/>
              <w:bottom w:val="nil"/>
            </w:tcBorders>
          </w:tcPr>
          <w:p w14:paraId="5C460756" w14:textId="5B2E1B47" w:rsidR="00537C2B" w:rsidRPr="00FF61B6" w:rsidRDefault="00537C2B" w:rsidP="00E222EB">
            <w:pPr>
              <w:pStyle w:val="ListParagraph"/>
              <w:numPr>
                <w:ilvl w:val="1"/>
                <w:numId w:val="854"/>
              </w:numPr>
              <w:spacing w:before="60" w:after="60" w:line="233" w:lineRule="auto"/>
              <w:contextualSpacing w:val="0"/>
            </w:pPr>
            <w:r w:rsidRPr="00FF61B6">
              <w:t>Politique de concrétisation des modifications non obligatoires.</w:t>
            </w:r>
          </w:p>
        </w:tc>
      </w:tr>
      <w:tr w:rsidR="00537C2B" w:rsidRPr="00FF61B6" w14:paraId="758B29C8" w14:textId="77777777" w:rsidTr="00AC17E5">
        <w:tc>
          <w:tcPr>
            <w:tcW w:w="9350" w:type="dxa"/>
            <w:tcBorders>
              <w:top w:val="nil"/>
              <w:bottom w:val="nil"/>
            </w:tcBorders>
          </w:tcPr>
          <w:p w14:paraId="261B0492" w14:textId="12D96390" w:rsidR="00537C2B" w:rsidRPr="00FF61B6" w:rsidRDefault="00537C2B" w:rsidP="00E222EB">
            <w:pPr>
              <w:pStyle w:val="ListParagraph"/>
              <w:numPr>
                <w:ilvl w:val="1"/>
                <w:numId w:val="854"/>
              </w:numPr>
              <w:spacing w:before="60" w:after="60" w:line="233" w:lineRule="auto"/>
              <w:contextualSpacing w:val="0"/>
            </w:pPr>
            <w:r w:rsidRPr="00FF61B6">
              <w:t>Normes relatives aux modifications majeures.</w:t>
            </w:r>
          </w:p>
        </w:tc>
      </w:tr>
      <w:tr w:rsidR="00537C2B" w:rsidRPr="00FF61B6" w14:paraId="30B7CA8C" w14:textId="77777777" w:rsidTr="00AC17E5">
        <w:tc>
          <w:tcPr>
            <w:tcW w:w="9350" w:type="dxa"/>
            <w:tcBorders>
              <w:top w:val="nil"/>
              <w:bottom w:val="nil"/>
            </w:tcBorders>
          </w:tcPr>
          <w:p w14:paraId="1D49BBD6" w14:textId="370DE49D" w:rsidR="00537C2B" w:rsidRPr="00FF61B6" w:rsidRDefault="00537C2B" w:rsidP="00E222EB">
            <w:pPr>
              <w:pStyle w:val="ListParagraph"/>
              <w:numPr>
                <w:ilvl w:val="1"/>
                <w:numId w:val="854"/>
              </w:numPr>
              <w:spacing w:before="60" w:after="60" w:line="233" w:lineRule="auto"/>
              <w:contextualSpacing w:val="0"/>
            </w:pPr>
            <w:r w:rsidRPr="00FF61B6">
              <w:t>Signalement des défauts.</w:t>
            </w:r>
          </w:p>
        </w:tc>
      </w:tr>
      <w:tr w:rsidR="00537C2B" w:rsidRPr="00FF61B6" w14:paraId="3770CFBE" w14:textId="77777777" w:rsidTr="00AC17E5">
        <w:tc>
          <w:tcPr>
            <w:tcW w:w="9350" w:type="dxa"/>
            <w:tcBorders>
              <w:top w:val="nil"/>
              <w:bottom w:val="nil"/>
            </w:tcBorders>
          </w:tcPr>
          <w:p w14:paraId="5CE0CEF7" w14:textId="4CC53D45" w:rsidR="00537C2B" w:rsidRPr="00FF61B6" w:rsidRDefault="00537C2B" w:rsidP="00E222EB">
            <w:pPr>
              <w:pStyle w:val="ListParagraph"/>
              <w:numPr>
                <w:ilvl w:val="2"/>
                <w:numId w:val="854"/>
              </w:numPr>
              <w:spacing w:before="60" w:after="60" w:line="233" w:lineRule="auto"/>
              <w:contextualSpacing w:val="0"/>
            </w:pPr>
            <w:r w:rsidRPr="00FF61B6">
              <w:t>Analyse ;</w:t>
            </w:r>
          </w:p>
        </w:tc>
      </w:tr>
      <w:tr w:rsidR="00537C2B" w:rsidRPr="00FF61B6" w14:paraId="2AF2F87D" w14:textId="77777777" w:rsidTr="00AC17E5">
        <w:tc>
          <w:tcPr>
            <w:tcW w:w="9350" w:type="dxa"/>
            <w:tcBorders>
              <w:top w:val="nil"/>
              <w:bottom w:val="nil"/>
            </w:tcBorders>
          </w:tcPr>
          <w:p w14:paraId="5A2DD28B" w14:textId="73127BDE" w:rsidR="00537C2B" w:rsidRPr="00FF61B6" w:rsidRDefault="00537C2B" w:rsidP="00E222EB">
            <w:pPr>
              <w:pStyle w:val="ListParagraph"/>
              <w:numPr>
                <w:ilvl w:val="2"/>
                <w:numId w:val="854"/>
              </w:numPr>
              <w:spacing w:before="60" w:after="60" w:line="233" w:lineRule="auto"/>
              <w:contextualSpacing w:val="0"/>
            </w:pPr>
            <w:r w:rsidRPr="00FF61B6">
              <w:t>Liaison avec les fabricants et les Régies ; et</w:t>
            </w:r>
          </w:p>
        </w:tc>
      </w:tr>
      <w:tr w:rsidR="00537C2B" w:rsidRPr="00FF61B6" w14:paraId="3FEB8A6F" w14:textId="77777777" w:rsidTr="00AC17E5">
        <w:tc>
          <w:tcPr>
            <w:tcW w:w="9350" w:type="dxa"/>
            <w:tcBorders>
              <w:top w:val="nil"/>
              <w:bottom w:val="nil"/>
            </w:tcBorders>
          </w:tcPr>
          <w:p w14:paraId="459D55A6" w14:textId="63DC064E" w:rsidR="00537C2B" w:rsidRPr="00FF61B6" w:rsidRDefault="00537C2B" w:rsidP="00E222EB">
            <w:pPr>
              <w:pStyle w:val="ListParagraph"/>
              <w:numPr>
                <w:ilvl w:val="2"/>
                <w:numId w:val="854"/>
              </w:numPr>
              <w:spacing w:before="60" w:after="60" w:line="233" w:lineRule="auto"/>
              <w:contextualSpacing w:val="0"/>
            </w:pPr>
            <w:r w:rsidRPr="00FF61B6">
              <w:t>Politique de report des défauts.</w:t>
            </w:r>
          </w:p>
        </w:tc>
      </w:tr>
      <w:tr w:rsidR="00537C2B" w:rsidRPr="00FF61B6" w14:paraId="3708DC6A" w14:textId="77777777" w:rsidTr="00AC17E5">
        <w:tc>
          <w:tcPr>
            <w:tcW w:w="9350" w:type="dxa"/>
            <w:tcBorders>
              <w:top w:val="nil"/>
              <w:bottom w:val="nil"/>
            </w:tcBorders>
          </w:tcPr>
          <w:p w14:paraId="577B7A1F" w14:textId="2726D85B" w:rsidR="00537C2B" w:rsidRPr="00FF61B6" w:rsidRDefault="00537C2B" w:rsidP="00E222EB">
            <w:pPr>
              <w:pStyle w:val="ListParagraph"/>
              <w:numPr>
                <w:ilvl w:val="1"/>
                <w:numId w:val="854"/>
              </w:numPr>
              <w:spacing w:before="60" w:after="60" w:line="233" w:lineRule="auto"/>
              <w:contextualSpacing w:val="0"/>
            </w:pPr>
            <w:r w:rsidRPr="00FF61B6">
              <w:t>Activité d'ingénierie.</w:t>
            </w:r>
          </w:p>
        </w:tc>
      </w:tr>
      <w:tr w:rsidR="00537C2B" w:rsidRPr="00FF61B6" w14:paraId="136F59EE" w14:textId="77777777" w:rsidTr="00AC17E5">
        <w:tc>
          <w:tcPr>
            <w:tcW w:w="9350" w:type="dxa"/>
            <w:tcBorders>
              <w:top w:val="nil"/>
              <w:bottom w:val="nil"/>
            </w:tcBorders>
          </w:tcPr>
          <w:p w14:paraId="2953EB1C" w14:textId="70262729" w:rsidR="00537C2B" w:rsidRPr="00FF61B6" w:rsidRDefault="00537C2B" w:rsidP="00E222EB">
            <w:pPr>
              <w:pStyle w:val="ListParagraph"/>
              <w:numPr>
                <w:ilvl w:val="1"/>
                <w:numId w:val="854"/>
              </w:numPr>
              <w:spacing w:before="60" w:after="60" w:line="233" w:lineRule="auto"/>
              <w:contextualSpacing w:val="0"/>
            </w:pPr>
            <w:r w:rsidRPr="00FF61B6">
              <w:t>Programmes de fiabilité.</w:t>
            </w:r>
          </w:p>
        </w:tc>
      </w:tr>
      <w:tr w:rsidR="00537C2B" w:rsidRPr="00FF61B6" w14:paraId="320EA41D" w14:textId="77777777" w:rsidTr="00AC17E5">
        <w:tc>
          <w:tcPr>
            <w:tcW w:w="9350" w:type="dxa"/>
            <w:tcBorders>
              <w:top w:val="nil"/>
              <w:bottom w:val="nil"/>
            </w:tcBorders>
          </w:tcPr>
          <w:p w14:paraId="14F91105" w14:textId="55287F77" w:rsidR="00537C2B" w:rsidRPr="00FF61B6" w:rsidRDefault="00537C2B" w:rsidP="00E222EB">
            <w:pPr>
              <w:pStyle w:val="ListParagraph"/>
              <w:numPr>
                <w:ilvl w:val="2"/>
                <w:numId w:val="854"/>
              </w:numPr>
              <w:spacing w:before="60" w:after="60" w:line="233" w:lineRule="auto"/>
              <w:contextualSpacing w:val="0"/>
            </w:pPr>
            <w:r w:rsidRPr="00FF61B6">
              <w:t>Cellule ;</w:t>
            </w:r>
          </w:p>
        </w:tc>
      </w:tr>
      <w:tr w:rsidR="00537C2B" w:rsidRPr="00FF61B6" w14:paraId="6AF71B0D" w14:textId="77777777" w:rsidTr="00AC17E5">
        <w:tc>
          <w:tcPr>
            <w:tcW w:w="9350" w:type="dxa"/>
            <w:tcBorders>
              <w:top w:val="nil"/>
              <w:bottom w:val="nil"/>
            </w:tcBorders>
          </w:tcPr>
          <w:p w14:paraId="08D83F0A" w14:textId="3D05513D" w:rsidR="00537C2B" w:rsidRPr="00FF61B6" w:rsidRDefault="00537C2B" w:rsidP="00E222EB">
            <w:pPr>
              <w:pStyle w:val="ListParagraph"/>
              <w:numPr>
                <w:ilvl w:val="2"/>
                <w:numId w:val="854"/>
              </w:numPr>
              <w:spacing w:before="60" w:after="60" w:line="233" w:lineRule="auto"/>
              <w:contextualSpacing w:val="0"/>
            </w:pPr>
            <w:r w:rsidRPr="00FF61B6">
              <w:t>Propulsion ; et</w:t>
            </w:r>
          </w:p>
        </w:tc>
      </w:tr>
      <w:tr w:rsidR="00537C2B" w:rsidRPr="00FF61B6" w14:paraId="25BD3CC1" w14:textId="77777777" w:rsidTr="00AC17E5">
        <w:tc>
          <w:tcPr>
            <w:tcW w:w="9350" w:type="dxa"/>
            <w:tcBorders>
              <w:top w:val="nil"/>
              <w:bottom w:val="nil"/>
            </w:tcBorders>
          </w:tcPr>
          <w:p w14:paraId="04EA25EA" w14:textId="3AC01DEA" w:rsidR="00537C2B" w:rsidRPr="00FF61B6" w:rsidRDefault="00537C2B" w:rsidP="00E222EB">
            <w:pPr>
              <w:pStyle w:val="ListParagraph"/>
              <w:numPr>
                <w:ilvl w:val="2"/>
                <w:numId w:val="854"/>
              </w:numPr>
              <w:spacing w:before="60" w:after="60" w:line="233" w:lineRule="auto"/>
              <w:contextualSpacing w:val="0"/>
            </w:pPr>
            <w:r w:rsidRPr="00FF61B6">
              <w:t>Composants.</w:t>
            </w:r>
          </w:p>
        </w:tc>
      </w:tr>
      <w:tr w:rsidR="00537C2B" w:rsidRPr="00FF61B6" w14:paraId="530AD056" w14:textId="77777777" w:rsidTr="00AC17E5">
        <w:tc>
          <w:tcPr>
            <w:tcW w:w="9350" w:type="dxa"/>
            <w:tcBorders>
              <w:top w:val="nil"/>
              <w:bottom w:val="nil"/>
            </w:tcBorders>
          </w:tcPr>
          <w:p w14:paraId="05D4E2BB" w14:textId="1AE95955" w:rsidR="00537C2B" w:rsidRPr="00FF61B6" w:rsidRDefault="00537C2B" w:rsidP="00E222EB">
            <w:pPr>
              <w:pStyle w:val="ListParagraph"/>
              <w:numPr>
                <w:ilvl w:val="1"/>
                <w:numId w:val="854"/>
              </w:numPr>
              <w:spacing w:before="60" w:after="60" w:line="233" w:lineRule="auto"/>
              <w:contextualSpacing w:val="0"/>
            </w:pPr>
            <w:r w:rsidRPr="00FF61B6">
              <w:t>Inspection avant le vol.</w:t>
            </w:r>
          </w:p>
        </w:tc>
      </w:tr>
      <w:tr w:rsidR="00537C2B" w:rsidRPr="00FF61B6" w14:paraId="49F74DFE" w14:textId="77777777" w:rsidTr="00AC17E5">
        <w:tc>
          <w:tcPr>
            <w:tcW w:w="9350" w:type="dxa"/>
            <w:tcBorders>
              <w:top w:val="nil"/>
              <w:bottom w:val="nil"/>
            </w:tcBorders>
          </w:tcPr>
          <w:p w14:paraId="295F5973" w14:textId="6AAD35D3" w:rsidR="00537C2B" w:rsidRPr="00FF61B6" w:rsidRDefault="00537C2B" w:rsidP="00E222EB">
            <w:pPr>
              <w:pStyle w:val="ListParagraph"/>
              <w:numPr>
                <w:ilvl w:val="2"/>
                <w:numId w:val="854"/>
              </w:numPr>
              <w:spacing w:before="60" w:after="60" w:line="233" w:lineRule="auto"/>
              <w:contextualSpacing w:val="0"/>
            </w:pPr>
            <w:r w:rsidRPr="00FF61B6">
              <w:t>Préparation des aéronefs pour le vol ;</w:t>
            </w:r>
          </w:p>
        </w:tc>
      </w:tr>
      <w:tr w:rsidR="00537C2B" w:rsidRPr="00FF61B6" w14:paraId="14CEFF26" w14:textId="77777777" w:rsidTr="00AC17E5">
        <w:tc>
          <w:tcPr>
            <w:tcW w:w="9350" w:type="dxa"/>
            <w:tcBorders>
              <w:top w:val="nil"/>
              <w:bottom w:val="nil"/>
            </w:tcBorders>
          </w:tcPr>
          <w:p w14:paraId="16E97234" w14:textId="37B57F16" w:rsidR="00537C2B" w:rsidRPr="00FF61B6" w:rsidRDefault="00537C2B" w:rsidP="00E222EB">
            <w:pPr>
              <w:pStyle w:val="ListParagraph"/>
              <w:numPr>
                <w:ilvl w:val="2"/>
                <w:numId w:val="854"/>
              </w:numPr>
              <w:spacing w:before="60" w:after="60" w:line="233" w:lineRule="auto"/>
              <w:contextualSpacing w:val="0"/>
            </w:pPr>
            <w:r w:rsidRPr="00FF61B6">
              <w:t>Fonctions de service au sol sous contrat ;</w:t>
            </w:r>
          </w:p>
        </w:tc>
      </w:tr>
      <w:tr w:rsidR="00537C2B" w:rsidRPr="00FF61B6" w14:paraId="5AE18F96" w14:textId="77777777" w:rsidTr="00AC17E5">
        <w:tc>
          <w:tcPr>
            <w:tcW w:w="9350" w:type="dxa"/>
            <w:tcBorders>
              <w:top w:val="nil"/>
              <w:bottom w:val="nil"/>
            </w:tcBorders>
          </w:tcPr>
          <w:p w14:paraId="467D959D" w14:textId="06AD7E79" w:rsidR="00537C2B" w:rsidRPr="00FF61B6" w:rsidRDefault="00537C2B" w:rsidP="00E222EB">
            <w:pPr>
              <w:pStyle w:val="ListParagraph"/>
              <w:numPr>
                <w:ilvl w:val="2"/>
                <w:numId w:val="854"/>
              </w:numPr>
              <w:spacing w:before="60" w:after="60" w:line="233" w:lineRule="auto"/>
              <w:contextualSpacing w:val="0"/>
            </w:pPr>
            <w:r w:rsidRPr="00FF61B6">
              <w:t>Sécurité du chargement du fret et des bagages ;</w:t>
            </w:r>
          </w:p>
        </w:tc>
      </w:tr>
      <w:tr w:rsidR="00537C2B" w:rsidRPr="00FF61B6" w14:paraId="66DA29B9" w14:textId="77777777" w:rsidTr="00AC17E5">
        <w:tc>
          <w:tcPr>
            <w:tcW w:w="9350" w:type="dxa"/>
            <w:tcBorders>
              <w:top w:val="nil"/>
              <w:bottom w:val="nil"/>
            </w:tcBorders>
          </w:tcPr>
          <w:p w14:paraId="28552E33" w14:textId="648EFD99" w:rsidR="00537C2B" w:rsidRPr="00FF61B6" w:rsidRDefault="00537C2B" w:rsidP="00E222EB">
            <w:pPr>
              <w:pStyle w:val="ListParagraph"/>
              <w:numPr>
                <w:ilvl w:val="2"/>
                <w:numId w:val="854"/>
              </w:numPr>
              <w:spacing w:before="60" w:after="60" w:line="233" w:lineRule="auto"/>
              <w:contextualSpacing w:val="0"/>
            </w:pPr>
            <w:r w:rsidRPr="00FF61B6">
              <w:t>Contrôle de l'avitaillement, quantité/qualité ; et</w:t>
            </w:r>
          </w:p>
        </w:tc>
      </w:tr>
      <w:tr w:rsidR="00537C2B" w:rsidRPr="00FF61B6" w14:paraId="358EC346" w14:textId="77777777" w:rsidTr="00AC17E5">
        <w:tc>
          <w:tcPr>
            <w:tcW w:w="9350" w:type="dxa"/>
            <w:tcBorders>
              <w:top w:val="nil"/>
              <w:bottom w:val="nil"/>
            </w:tcBorders>
          </w:tcPr>
          <w:p w14:paraId="21041B0F" w14:textId="48D9A71F" w:rsidR="00537C2B" w:rsidRPr="00FF61B6" w:rsidRDefault="00537C2B" w:rsidP="00E222EB">
            <w:pPr>
              <w:pStyle w:val="ListParagraph"/>
              <w:numPr>
                <w:ilvl w:val="2"/>
                <w:numId w:val="854"/>
              </w:numPr>
              <w:spacing w:before="60" w:after="60" w:line="233" w:lineRule="auto"/>
              <w:contextualSpacing w:val="0"/>
            </w:pPr>
            <w:r w:rsidRPr="00FF61B6">
              <w:t>Contrôle de la contamination par la neige, la glace, la poussière et le sable à une norme de l'aviation approuvée.</w:t>
            </w:r>
          </w:p>
        </w:tc>
      </w:tr>
      <w:tr w:rsidR="00537C2B" w:rsidRPr="00FF61B6" w14:paraId="27EB0B2C" w14:textId="77777777" w:rsidTr="00AC17E5">
        <w:tc>
          <w:tcPr>
            <w:tcW w:w="9350" w:type="dxa"/>
            <w:tcBorders>
              <w:top w:val="nil"/>
              <w:bottom w:val="nil"/>
            </w:tcBorders>
          </w:tcPr>
          <w:p w14:paraId="5C363DBB" w14:textId="0514C30A" w:rsidR="00537C2B" w:rsidRPr="00FF61B6" w:rsidRDefault="00537C2B" w:rsidP="00E222EB">
            <w:pPr>
              <w:pStyle w:val="ListParagraph"/>
              <w:numPr>
                <w:ilvl w:val="1"/>
                <w:numId w:val="854"/>
              </w:numPr>
              <w:spacing w:before="60" w:after="60" w:line="233" w:lineRule="auto"/>
              <w:contextualSpacing w:val="0"/>
            </w:pPr>
            <w:r w:rsidRPr="00FF61B6">
              <w:t>Pesée des aéronefs.</w:t>
            </w:r>
          </w:p>
        </w:tc>
      </w:tr>
      <w:tr w:rsidR="00537C2B" w:rsidRPr="00FF61B6" w14:paraId="374879EB" w14:textId="77777777" w:rsidTr="00AC17E5">
        <w:tc>
          <w:tcPr>
            <w:tcW w:w="9350" w:type="dxa"/>
            <w:tcBorders>
              <w:top w:val="nil"/>
              <w:bottom w:val="nil"/>
            </w:tcBorders>
          </w:tcPr>
          <w:p w14:paraId="4668A32B" w14:textId="088B00BF" w:rsidR="00537C2B" w:rsidRPr="00FF61B6" w:rsidRDefault="00537C2B" w:rsidP="00E222EB">
            <w:pPr>
              <w:pStyle w:val="ListParagraph"/>
              <w:numPr>
                <w:ilvl w:val="1"/>
                <w:numId w:val="854"/>
              </w:numPr>
              <w:spacing w:before="60" w:after="60" w:line="233" w:lineRule="auto"/>
              <w:contextualSpacing w:val="0"/>
            </w:pPr>
            <w:r w:rsidRPr="00FF61B6">
              <w:t>Procédures d'essai de vol.</w:t>
            </w:r>
          </w:p>
        </w:tc>
      </w:tr>
      <w:tr w:rsidR="00537C2B" w:rsidRPr="00FF61B6" w14:paraId="1E3C02CE" w14:textId="77777777" w:rsidTr="00AC17E5">
        <w:tc>
          <w:tcPr>
            <w:tcW w:w="9350" w:type="dxa"/>
            <w:tcBorders>
              <w:top w:val="nil"/>
              <w:bottom w:val="nil"/>
            </w:tcBorders>
          </w:tcPr>
          <w:p w14:paraId="152742D8" w14:textId="57A85602" w:rsidR="00537C2B" w:rsidRPr="00FF61B6" w:rsidRDefault="00537C2B" w:rsidP="00E222EB">
            <w:pPr>
              <w:pStyle w:val="ListParagraph"/>
              <w:numPr>
                <w:ilvl w:val="1"/>
                <w:numId w:val="854"/>
              </w:numPr>
              <w:spacing w:before="60" w:after="60" w:line="233" w:lineRule="auto"/>
              <w:contextualSpacing w:val="0"/>
            </w:pPr>
            <w:r w:rsidRPr="00FF61B6">
              <w:lastRenderedPageBreak/>
              <w:t>Échantillons des documents, étiquettes et formulaires utilisés.</w:t>
            </w:r>
          </w:p>
        </w:tc>
      </w:tr>
      <w:tr w:rsidR="00537C2B" w:rsidRPr="00FF61B6" w14:paraId="3FD0DA13" w14:textId="77777777" w:rsidTr="00537C2B">
        <w:tc>
          <w:tcPr>
            <w:tcW w:w="9350" w:type="dxa"/>
            <w:tcBorders>
              <w:top w:val="nil"/>
            </w:tcBorders>
          </w:tcPr>
          <w:p w14:paraId="71C2234B" w14:textId="3FDFAA82" w:rsidR="00537C2B" w:rsidRPr="00FF61B6" w:rsidRDefault="00537C2B" w:rsidP="00E222EB">
            <w:pPr>
              <w:pStyle w:val="ListParagraph"/>
              <w:numPr>
                <w:ilvl w:val="1"/>
                <w:numId w:val="854"/>
              </w:numPr>
              <w:spacing w:before="60" w:after="60" w:line="233" w:lineRule="auto"/>
              <w:contextualSpacing w:val="0"/>
            </w:pPr>
            <w:r w:rsidRPr="00FF61B6">
              <w:t>Parties appropriées du manuel d'exploitation du titulaire de l'AOC.</w:t>
            </w:r>
          </w:p>
        </w:tc>
      </w:tr>
    </w:tbl>
    <w:p w14:paraId="4D503208" w14:textId="5C1B8685" w:rsidR="00391816" w:rsidRPr="00FF61B6" w:rsidRDefault="00391816" w:rsidP="00E222EB">
      <w:pPr>
        <w:widowControl w:val="0"/>
        <w:spacing w:after="0" w:line="233" w:lineRule="auto"/>
        <w:jc w:val="right"/>
        <w:rPr>
          <w:iCs/>
        </w:rPr>
      </w:pPr>
      <w:r w:rsidRPr="00FF61B6">
        <w:rPr>
          <w:i/>
          <w:sz w:val="20"/>
        </w:rPr>
        <w:t>OACI, Annexe 6, Partie I, 8.2.1 ; 11.2</w:t>
      </w:r>
    </w:p>
    <w:p w14:paraId="4D503209" w14:textId="77777777" w:rsidR="00391816" w:rsidRPr="00FF61B6" w:rsidRDefault="00391816" w:rsidP="00E222EB">
      <w:pPr>
        <w:pStyle w:val="FFATextFlushRight"/>
        <w:keepLines w:val="0"/>
        <w:widowControl w:val="0"/>
        <w:spacing w:before="0" w:line="233" w:lineRule="auto"/>
      </w:pPr>
      <w:r w:rsidRPr="00FF61B6">
        <w:t>OACI, Annexe 6, Partie III, Section II : 6.2.1 ; 9.2</w:t>
      </w:r>
    </w:p>
    <w:p w14:paraId="3D57F48C" w14:textId="77777777" w:rsidR="00C504B3" w:rsidRPr="00FF61B6" w:rsidRDefault="00C504B3" w:rsidP="00E222EB">
      <w:pPr>
        <w:pStyle w:val="FFATextFlushRight"/>
        <w:keepLines w:val="0"/>
        <w:widowControl w:val="0"/>
        <w:spacing w:line="233" w:lineRule="auto"/>
      </w:pPr>
      <w:r w:rsidRPr="00FF61B6">
        <w:t>OACI, Doc 8335, Partie III, Chapitre 6 : 6.3.2 ; 6.3.3</w:t>
      </w:r>
    </w:p>
    <w:p w14:paraId="724D7480" w14:textId="77777777" w:rsidR="00C504B3" w:rsidRPr="00FF61B6" w:rsidRDefault="00C504B3" w:rsidP="00E222EB">
      <w:pPr>
        <w:pStyle w:val="FFATextFlushRight"/>
        <w:keepLines w:val="0"/>
        <w:widowControl w:val="0"/>
        <w:spacing w:line="233" w:lineRule="auto"/>
      </w:pPr>
      <w:r w:rsidRPr="00FF61B6">
        <w:t>OACI, Doc 9760, Partie III : 7.2</w:t>
      </w:r>
    </w:p>
    <w:p w14:paraId="6B3ADDE6" w14:textId="0110E617" w:rsidR="00391816" w:rsidRPr="00FF61B6" w:rsidRDefault="00391816" w:rsidP="00E222EB">
      <w:pPr>
        <w:pStyle w:val="FFATextFlushRight"/>
      </w:pPr>
      <w:r w:rsidRPr="00FF61B6">
        <w:t>14 CFR 121.369</w:t>
      </w:r>
      <w:bookmarkStart w:id="401" w:name="_GoBack"/>
      <w:bookmarkEnd w:id="0"/>
      <w:bookmarkEnd w:id="401"/>
    </w:p>
    <w:sectPr w:rsidR="00391816" w:rsidRPr="00FF61B6" w:rsidSect="00C3402D">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E0D68" w14:textId="77777777" w:rsidR="002F6388" w:rsidRDefault="002F6388" w:rsidP="00221615">
      <w:pPr>
        <w:spacing w:before="0" w:after="0"/>
      </w:pPr>
      <w:r>
        <w:separator/>
      </w:r>
    </w:p>
  </w:endnote>
  <w:endnote w:type="continuationSeparator" w:id="0">
    <w:p w14:paraId="40E4DB79" w14:textId="77777777" w:rsidR="002F6388" w:rsidRDefault="002F6388" w:rsidP="00221615">
      <w:pPr>
        <w:spacing w:before="0" w:after="0"/>
      </w:pPr>
      <w:r>
        <w:continuationSeparator/>
      </w:r>
    </w:p>
  </w:endnote>
  <w:endnote w:type="continuationNotice" w:id="1">
    <w:p w14:paraId="5E60B685" w14:textId="77777777" w:rsidR="002F6388" w:rsidRDefault="002F63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7D92" w14:textId="77777777" w:rsidR="0008313A" w:rsidRDefault="0008313A" w:rsidP="00ED3014">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50" w14:textId="267B25E4" w:rsidR="0008313A" w:rsidRPr="00755437" w:rsidRDefault="0008313A" w:rsidP="00755437">
    <w:pPr>
      <w:pStyle w:val="Footer"/>
    </w:pPr>
    <w:r>
      <w:t xml:space="preserve">NMO </w:t>
    </w:r>
    <w:r w:rsidRPr="00664149">
      <w:fldChar w:fldCharType="begin"/>
    </w:r>
    <w:r w:rsidRPr="00664149">
      <w:instrText xml:space="preserve"> PAGE   \* MERGEFORMAT </w:instrText>
    </w:r>
    <w:r w:rsidRPr="00664149">
      <w:fldChar w:fldCharType="separate"/>
    </w:r>
    <w:r w:rsidR="00C518C5">
      <w:rPr>
        <w:noProof/>
      </w:rPr>
      <w:t>34</w:t>
    </w:r>
    <w:r w:rsidRPr="00664149">
      <w:fldChar w:fldCharType="end"/>
    </w:r>
    <w:r>
      <w:tab/>
      <w:t>Version 2.9</w:t>
    </w:r>
    <w:r>
      <w:tab/>
      <w:t>Novembre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51" w14:textId="03EF40EF" w:rsidR="0008313A" w:rsidRPr="008F3E35" w:rsidRDefault="0008313A" w:rsidP="008F3E35">
    <w:pPr>
      <w:pStyle w:val="Footer"/>
    </w:pPr>
    <w:r>
      <w:t>Novembre 2019</w:t>
    </w:r>
    <w:r>
      <w:tab/>
      <w:t>Version 2.9</w:t>
    </w:r>
    <w:r>
      <w:tab/>
      <w:t xml:space="preserve">NMO </w:t>
    </w:r>
    <w:r w:rsidRPr="00664149">
      <w:fldChar w:fldCharType="begin"/>
    </w:r>
    <w:r w:rsidRPr="00664149">
      <w:instrText xml:space="preserve"> PAGE   \* MERGEFORMAT </w:instrText>
    </w:r>
    <w:r w:rsidRPr="00664149">
      <w:fldChar w:fldCharType="separate"/>
    </w:r>
    <w:r w:rsidR="00C518C5">
      <w:rPr>
        <w:noProof/>
      </w:rPr>
      <w:t>35</w:t>
    </w:r>
    <w:r w:rsidRPr="00664149">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53" w14:textId="0A9BD048" w:rsidR="0008313A" w:rsidRPr="00755437" w:rsidRDefault="0008313A" w:rsidP="00755437">
    <w:pPr>
      <w:pStyle w:val="Footer"/>
    </w:pPr>
    <w:r>
      <w:t>Novembre 2019</w:t>
    </w:r>
    <w:r>
      <w:tab/>
      <w:t>Version 2.9</w:t>
    </w:r>
    <w:r>
      <w:tab/>
      <w:t xml:space="preserve">NMO </w:t>
    </w:r>
    <w:r w:rsidRPr="00664149">
      <w:fldChar w:fldCharType="begin"/>
    </w:r>
    <w:r w:rsidRPr="00664149">
      <w:instrText xml:space="preserve"> PAGE   \* MERGEFORMAT </w:instrText>
    </w:r>
    <w:r w:rsidRPr="00664149">
      <w:fldChar w:fldCharType="separate"/>
    </w:r>
    <w:r w:rsidR="00C518C5">
      <w:rPr>
        <w:noProof/>
      </w:rPr>
      <w:t>1</w:t>
    </w:r>
    <w:r w:rsidRPr="0066414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4" w14:textId="77777777" w:rsidR="0008313A" w:rsidRPr="008F3E35" w:rsidRDefault="0008313A" w:rsidP="008F3E35">
    <w:pPr>
      <w:pStyle w:val="Footer"/>
    </w:pPr>
    <w:r>
      <w:t>Novembre 2011</w:t>
    </w:r>
    <w:r>
      <w:tab/>
      <w:t>Version 2.6  #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5F8C" w14:textId="77777777" w:rsidR="0008313A" w:rsidRDefault="0008313A" w:rsidP="00ED3014">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7" w14:textId="215EC805" w:rsidR="0008313A" w:rsidRPr="008F3E35" w:rsidRDefault="0008313A" w:rsidP="008F3E35">
    <w:pPr>
      <w:pStyle w:val="Footer"/>
    </w:pPr>
    <w:r w:rsidRPr="00664149">
      <w:fldChar w:fldCharType="begin"/>
    </w:r>
    <w:r w:rsidRPr="00664149">
      <w:instrText xml:space="preserve"> PAGE   \* MERGEFORMAT </w:instrText>
    </w:r>
    <w:r w:rsidRPr="00664149">
      <w:fldChar w:fldCharType="separate"/>
    </w:r>
    <w:r w:rsidR="00C518C5">
      <w:rPr>
        <w:noProof/>
      </w:rPr>
      <w:t>xvi</w:t>
    </w:r>
    <w:r w:rsidRPr="00664149">
      <w:fldChar w:fldCharType="end"/>
    </w:r>
    <w:r>
      <w:tab/>
      <w:t>Version 2.9</w:t>
    </w:r>
    <w:r>
      <w:tab/>
      <w:t>Novembre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8" w14:textId="5141927E" w:rsidR="0008313A" w:rsidRPr="008F3E35" w:rsidRDefault="0008313A" w:rsidP="008F3E35">
    <w:pPr>
      <w:pStyle w:val="Footer"/>
    </w:pPr>
    <w:r>
      <w:t>Novembre 2019</w:t>
    </w:r>
    <w:r>
      <w:tab/>
      <w:t>Version 2.9</w:t>
    </w:r>
    <w:r>
      <w:tab/>
    </w:r>
    <w:r w:rsidRPr="00664149">
      <w:fldChar w:fldCharType="begin"/>
    </w:r>
    <w:r w:rsidRPr="00664149">
      <w:instrText xml:space="preserve"> PAGE   \* MERGEFORMAT </w:instrText>
    </w:r>
    <w:r w:rsidRPr="00664149">
      <w:fldChar w:fldCharType="separate"/>
    </w:r>
    <w:r w:rsidR="00C518C5">
      <w:rPr>
        <w:noProof/>
      </w:rPr>
      <w:t>xvii</w:t>
    </w:r>
    <w:r w:rsidRPr="0066414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A" w14:textId="0BF0AEB8" w:rsidR="0008313A" w:rsidRPr="00221615" w:rsidRDefault="0008313A" w:rsidP="00221615">
    <w:pPr>
      <w:pStyle w:val="Footer"/>
    </w:pPr>
    <w:r>
      <w:t>Novembre 2019</w:t>
    </w:r>
    <w:r>
      <w:tab/>
      <w:t>Version 2.9</w:t>
    </w:r>
    <w:r>
      <w:tab/>
    </w:r>
    <w:r w:rsidRPr="00664149">
      <w:fldChar w:fldCharType="begin"/>
    </w:r>
    <w:r w:rsidRPr="00664149">
      <w:instrText xml:space="preserve"> PAGE   \* MERGEFORMAT </w:instrText>
    </w:r>
    <w:r w:rsidRPr="00664149">
      <w:fldChar w:fldCharType="separate"/>
    </w:r>
    <w:r w:rsidR="00C518C5">
      <w:rPr>
        <w:noProof/>
      </w:rPr>
      <w:t>i</w:t>
    </w:r>
    <w:r w:rsidRPr="00664149">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B" w14:textId="5EB78CB3" w:rsidR="0008313A" w:rsidRPr="00755437" w:rsidRDefault="0008313A" w:rsidP="00755437">
    <w:pPr>
      <w:pStyle w:val="Footer"/>
    </w:pPr>
    <w:r w:rsidRPr="00664149">
      <w:fldChar w:fldCharType="begin"/>
    </w:r>
    <w:r w:rsidRPr="00664149">
      <w:instrText xml:space="preserve"> PAGE   \* MERGEFORMAT </w:instrText>
    </w:r>
    <w:r w:rsidRPr="00664149">
      <w:fldChar w:fldCharType="separate"/>
    </w:r>
    <w:r w:rsidR="00C518C5">
      <w:rPr>
        <w:noProof/>
      </w:rPr>
      <w:t>48</w:t>
    </w:r>
    <w:r w:rsidRPr="00664149">
      <w:fldChar w:fldCharType="end"/>
    </w:r>
    <w:r>
      <w:tab/>
      <w:t>Version 2.9</w:t>
    </w:r>
    <w:r>
      <w:tab/>
      <w:t>Novembre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C" w14:textId="4A9C1577" w:rsidR="0008313A" w:rsidRPr="008F3E35" w:rsidRDefault="0008313A" w:rsidP="008F3E35">
    <w:pPr>
      <w:pStyle w:val="Footer"/>
    </w:pPr>
    <w:r>
      <w:t>Novembre 2019</w:t>
    </w:r>
    <w:r>
      <w:tab/>
      <w:t>Version 2.9</w:t>
    </w:r>
    <w:r>
      <w:tab/>
    </w:r>
    <w:r w:rsidRPr="00664149">
      <w:fldChar w:fldCharType="begin"/>
    </w:r>
    <w:r w:rsidRPr="00664149">
      <w:instrText xml:space="preserve"> PAGE   \* MERGEFORMAT </w:instrText>
    </w:r>
    <w:r w:rsidRPr="00664149">
      <w:fldChar w:fldCharType="separate"/>
    </w:r>
    <w:r w:rsidR="00C518C5">
      <w:rPr>
        <w:noProof/>
      </w:rPr>
      <w:t>49</w:t>
    </w:r>
    <w:r w:rsidRPr="00664149">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D" w14:textId="41444C1B" w:rsidR="0008313A" w:rsidRPr="00755437" w:rsidRDefault="0008313A" w:rsidP="00755437">
    <w:pPr>
      <w:pStyle w:val="Footer"/>
    </w:pPr>
    <w:r>
      <w:t>Novembre 2019</w:t>
    </w:r>
    <w:r>
      <w:tab/>
      <w:t>Version 2.9</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9ACA0" w14:textId="77777777" w:rsidR="002F6388" w:rsidRDefault="002F6388" w:rsidP="00221615">
      <w:pPr>
        <w:spacing w:before="0" w:after="0"/>
      </w:pPr>
      <w:r>
        <w:separator/>
      </w:r>
    </w:p>
  </w:footnote>
  <w:footnote w:type="continuationSeparator" w:id="0">
    <w:p w14:paraId="65FD2A06" w14:textId="77777777" w:rsidR="002F6388" w:rsidRDefault="002F6388" w:rsidP="00221615">
      <w:pPr>
        <w:spacing w:before="0" w:after="0"/>
      </w:pPr>
      <w:r>
        <w:continuationSeparator/>
      </w:r>
    </w:p>
  </w:footnote>
  <w:footnote w:type="continuationNotice" w:id="1">
    <w:p w14:paraId="50A10E72" w14:textId="77777777" w:rsidR="002F6388" w:rsidRDefault="002F638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0719" w14:textId="77777777" w:rsidR="0008313A" w:rsidRDefault="0008313A" w:rsidP="00ED3014">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3" w14:textId="77777777" w:rsidR="0008313A" w:rsidRDefault="0008313A">
    <w:pPr>
      <w:pStyle w:val="Header"/>
    </w:pPr>
    <w:r>
      <w:tab/>
      <w:t>Partie N</w:t>
    </w:r>
    <w:r>
      <w:rPr>
        <w:vertAlign w:val="superscript"/>
      </w:rPr>
      <w:t>o</w:t>
    </w:r>
    <w:r>
      <w:t xml:space="preserve"> ─ Titre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7268C" w14:textId="77777777" w:rsidR="0008313A" w:rsidRDefault="0008313A" w:rsidP="00ED3014">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5" w14:textId="77777777" w:rsidR="0008313A" w:rsidRPr="00520AA8" w:rsidRDefault="0008313A" w:rsidP="00251B8B">
    <w:pPr>
      <w:pStyle w:val="Header"/>
    </w:pPr>
    <w:r>
      <w:t>Partie 9 ─ Certification et administration d'exploitant aérien</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6" w14:textId="77777777" w:rsidR="0008313A" w:rsidRDefault="0008313A">
    <w:pPr>
      <w:pStyle w:val="Header"/>
    </w:pPr>
    <w:r>
      <w:tab/>
      <w:t>Partie 9 ─ Certification et administration d'exploitant aérien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9" w14:textId="77777777" w:rsidR="0008313A" w:rsidRPr="00221615" w:rsidRDefault="0008313A" w:rsidP="00221615">
    <w:pPr>
      <w:pStyle w:val="Header"/>
    </w:pPr>
    <w:r>
      <w:tab/>
      <w:t>Partie 9 ─ Certification et administration d'exploitant aérien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E" w14:textId="77777777" w:rsidR="0008313A" w:rsidRPr="00520AA8" w:rsidRDefault="0008313A" w:rsidP="00251B8B">
    <w:pPr>
      <w:pStyle w:val="Header"/>
    </w:pPr>
    <w:r>
      <w:t>Partie 9 ─ Certification et administration d'exploitant aérien</w:t>
    </w:r>
    <w:r>
      <w:tab/>
      <w:t>NORMES DE MISE EN ŒUVRE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F" w14:textId="77777777" w:rsidR="0008313A" w:rsidRDefault="0008313A">
    <w:pPr>
      <w:pStyle w:val="Header"/>
    </w:pPr>
    <w:r>
      <w:t>NORMES DE MISE EN ŒUVRE</w:t>
    </w:r>
    <w:r>
      <w:tab/>
      <w:t>Partie 9 ─ Certification et administration d'exploitant aérien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52" w14:textId="77777777" w:rsidR="0008313A" w:rsidRPr="00221615" w:rsidRDefault="0008313A" w:rsidP="00221615">
    <w:pPr>
      <w:pStyle w:val="Header"/>
    </w:pPr>
    <w:r>
      <w:t>NORMES DE MISE EN ŒUVRE</w:t>
    </w:r>
    <w:r>
      <w:tab/>
      <w:t>Partie 9 ─ Certification et administration d'exploitant aérien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E"/>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1" w15:restartNumberingAfterBreak="0">
    <w:nsid w:val="002D63C0"/>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 w15:restartNumberingAfterBreak="0">
    <w:nsid w:val="00E73F12"/>
    <w:multiLevelType w:val="multilevel"/>
    <w:tmpl w:val="9980348A"/>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 w15:restartNumberingAfterBreak="0">
    <w:nsid w:val="01BF38B2"/>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 w15:restartNumberingAfterBreak="0">
    <w:nsid w:val="02330249"/>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0245311C"/>
    <w:multiLevelType w:val="multilevel"/>
    <w:tmpl w:val="F704FCF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 w15:restartNumberingAfterBreak="0">
    <w:nsid w:val="02867483"/>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02FD6132"/>
    <w:multiLevelType w:val="multilevel"/>
    <w:tmpl w:val="1F5A3414"/>
    <w:numStyleLink w:val="IS"/>
  </w:abstractNum>
  <w:abstractNum w:abstractNumId="8" w15:restartNumberingAfterBreak="0">
    <w:nsid w:val="03130EFF"/>
    <w:multiLevelType w:val="multilevel"/>
    <w:tmpl w:val="33C6B03A"/>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val="0"/>
        <w:strike w:val="0"/>
      </w:rPr>
    </w:lvl>
    <w:lvl w:ilvl="3">
      <w:start w:val="1"/>
      <w:numFmt w:val="lowerLetter"/>
      <w:pStyle w:val="FAAISManualTextL1a"/>
      <w:lvlText w:val="(%4)"/>
      <w:lvlJc w:val="left"/>
      <w:pPr>
        <w:ind w:left="2880" w:hanging="720"/>
      </w:pPr>
      <w:rPr>
        <w:rFonts w:hint="default"/>
        <w:b w:val="0"/>
        <w:i w:val="0"/>
      </w:rPr>
    </w:lvl>
    <w:lvl w:ilvl="4">
      <w:start w:val="1"/>
      <w:numFmt w:val="decimal"/>
      <w:lvlText w:val="(%5)"/>
      <w:lvlJc w:val="left"/>
      <w:pPr>
        <w:ind w:left="3510" w:hanging="720"/>
      </w:pPr>
      <w:rPr>
        <w:rFonts w:hint="default"/>
        <w:b w:val="0"/>
        <w:bCs/>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0373132A"/>
    <w:multiLevelType w:val="multilevel"/>
    <w:tmpl w:val="7CC2A9DA"/>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lvlText w:val="(%2)"/>
      <w:lvlJc w:val="left"/>
      <w:pPr>
        <w:tabs>
          <w:tab w:val="num" w:pos="4500"/>
        </w:tabs>
        <w:ind w:left="2880" w:hanging="720"/>
      </w:pPr>
      <w:rPr>
        <w:rFonts w:cs="Times New Roman" w:hint="default"/>
        <w:b w:val="0"/>
        <w:sz w:val="22"/>
      </w:rPr>
    </w:lvl>
    <w:lvl w:ilvl="2">
      <w:start w:val="1"/>
      <w:numFmt w:val="decimal"/>
      <w:lvlText w:val="(%3)"/>
      <w:lvlJc w:val="left"/>
      <w:pPr>
        <w:tabs>
          <w:tab w:val="num" w:pos="3600"/>
        </w:tabs>
        <w:ind w:left="288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lvlText w:val="(%6)"/>
      <w:lvlJc w:val="left"/>
      <w:pPr>
        <w:tabs>
          <w:tab w:val="num" w:pos="5760"/>
        </w:tabs>
        <w:ind w:left="288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0" w15:restartNumberingAfterBreak="0">
    <w:nsid w:val="057517FE"/>
    <w:multiLevelType w:val="multilevel"/>
    <w:tmpl w:val="EDBA92BC"/>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058851F3"/>
    <w:multiLevelType w:val="multilevel"/>
    <w:tmpl w:val="1F5A3414"/>
    <w:numStyleLink w:val="IS"/>
  </w:abstractNum>
  <w:abstractNum w:abstractNumId="12" w15:restartNumberingAfterBreak="0">
    <w:nsid w:val="066035C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06C67AE9"/>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 w15:restartNumberingAfterBreak="0">
    <w:nsid w:val="06F92807"/>
    <w:multiLevelType w:val="multilevel"/>
    <w:tmpl w:val="BE788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730024"/>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 w15:restartNumberingAfterBreak="0">
    <w:nsid w:val="077F533E"/>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 w15:restartNumberingAfterBreak="0">
    <w:nsid w:val="0787644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 w15:restartNumberingAfterBreak="0">
    <w:nsid w:val="07EC08EB"/>
    <w:multiLevelType w:val="hybridMultilevel"/>
    <w:tmpl w:val="00B0AE8E"/>
    <w:lvl w:ilvl="0" w:tplc="63704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A66BC4"/>
    <w:multiLevelType w:val="multilevel"/>
    <w:tmpl w:val="1F5A3414"/>
    <w:numStyleLink w:val="IS"/>
  </w:abstractNum>
  <w:abstractNum w:abstractNumId="20" w15:restartNumberingAfterBreak="0">
    <w:nsid w:val="08A71D28"/>
    <w:multiLevelType w:val="hybridMultilevel"/>
    <w:tmpl w:val="8206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0A5983"/>
    <w:multiLevelType w:val="multilevel"/>
    <w:tmpl w:val="B9D492C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1.%3"/>
      <w:lvlJc w:val="left"/>
      <w:pPr>
        <w:ind w:left="216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0A7A20D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15:restartNumberingAfterBreak="0">
    <w:nsid w:val="0A982B2B"/>
    <w:multiLevelType w:val="hybridMultilevel"/>
    <w:tmpl w:val="7554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CF2643"/>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0CA83375"/>
    <w:multiLevelType w:val="multilevel"/>
    <w:tmpl w:val="854C347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6"/>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0D967129"/>
    <w:multiLevelType w:val="multilevel"/>
    <w:tmpl w:val="50344D2A"/>
    <w:lvl w:ilvl="0">
      <w:start w:val="1"/>
      <w:numFmt w:val="lowerLetter"/>
      <w:lvlText w:val="(%1)"/>
      <w:lvlJc w:val="left"/>
      <w:pPr>
        <w:ind w:left="144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7" w15:restartNumberingAfterBreak="0">
    <w:nsid w:val="0E9C2784"/>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 w15:restartNumberingAfterBreak="0">
    <w:nsid w:val="0EDF3571"/>
    <w:multiLevelType w:val="multilevel"/>
    <w:tmpl w:val="E750A29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 w15:restartNumberingAfterBreak="0">
    <w:nsid w:val="0EF15D14"/>
    <w:multiLevelType w:val="hybridMultilevel"/>
    <w:tmpl w:val="1A8001C2"/>
    <w:lvl w:ilvl="0" w:tplc="E48C8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0EFA473B"/>
    <w:multiLevelType w:val="multilevel"/>
    <w:tmpl w:val="6A7442B2"/>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 w15:restartNumberingAfterBreak="0">
    <w:nsid w:val="0F11341D"/>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 w15:restartNumberingAfterBreak="0">
    <w:nsid w:val="0F3A56E0"/>
    <w:multiLevelType w:val="multilevel"/>
    <w:tmpl w:val="1F5A3414"/>
    <w:styleLink w:val="IS"/>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0F973F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0FE16D38"/>
    <w:multiLevelType w:val="hybridMultilevel"/>
    <w:tmpl w:val="BBF66EAA"/>
    <w:lvl w:ilvl="0" w:tplc="450087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00428DB"/>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6" w15:restartNumberingAfterBreak="0">
    <w:nsid w:val="111F7440"/>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7" w15:restartNumberingAfterBreak="0">
    <w:nsid w:val="11373106"/>
    <w:multiLevelType w:val="multilevel"/>
    <w:tmpl w:val="25BC0362"/>
    <w:lvl w:ilvl="0">
      <w:start w:val="4"/>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8" w15:restartNumberingAfterBreak="0">
    <w:nsid w:val="11907E22"/>
    <w:multiLevelType w:val="multilevel"/>
    <w:tmpl w:val="732E0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3420631"/>
    <w:multiLevelType w:val="multilevel"/>
    <w:tmpl w:val="7DD4BCB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0" w15:restartNumberingAfterBreak="0">
    <w:nsid w:val="139318B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1" w15:restartNumberingAfterBreak="0">
    <w:nsid w:val="13A83B41"/>
    <w:multiLevelType w:val="multilevel"/>
    <w:tmpl w:val="34B43216"/>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2" w15:restartNumberingAfterBreak="0">
    <w:nsid w:val="13AB40DA"/>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3" w15:restartNumberingAfterBreak="0">
    <w:nsid w:val="13B54A0A"/>
    <w:multiLevelType w:val="hybridMultilevel"/>
    <w:tmpl w:val="8776551E"/>
    <w:lvl w:ilvl="0" w:tplc="0D107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3C80730"/>
    <w:multiLevelType w:val="multilevel"/>
    <w:tmpl w:val="0AE8A1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5" w15:restartNumberingAfterBreak="0">
    <w:nsid w:val="143150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4732C27"/>
    <w:multiLevelType w:val="multilevel"/>
    <w:tmpl w:val="04090025"/>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147806F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8" w15:restartNumberingAfterBreak="0">
    <w:nsid w:val="15366BE3"/>
    <w:multiLevelType w:val="multilevel"/>
    <w:tmpl w:val="7F64A70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2.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15E36869"/>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0" w15:restartNumberingAfterBreak="0">
    <w:nsid w:val="161B40D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1" w15:restartNumberingAfterBreak="0">
    <w:nsid w:val="167B17B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2" w15:restartNumberingAfterBreak="0">
    <w:nsid w:val="1680686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3" w15:restartNumberingAfterBreak="0">
    <w:nsid w:val="16A60EC7"/>
    <w:multiLevelType w:val="hybridMultilevel"/>
    <w:tmpl w:val="45AEA79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171A682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5" w15:restartNumberingAfterBreak="0">
    <w:nsid w:val="186D4139"/>
    <w:multiLevelType w:val="multilevel"/>
    <w:tmpl w:val="1F5A3414"/>
    <w:numStyleLink w:val="IS"/>
  </w:abstractNum>
  <w:abstractNum w:abstractNumId="56" w15:restartNumberingAfterBreak="0">
    <w:nsid w:val="18ED791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7" w15:restartNumberingAfterBreak="0">
    <w:nsid w:val="1946475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8" w15:restartNumberingAfterBreak="0">
    <w:nsid w:val="19A90C0A"/>
    <w:multiLevelType w:val="hybridMultilevel"/>
    <w:tmpl w:val="D17C3B4A"/>
    <w:lvl w:ilvl="0" w:tplc="75AE3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0D25D6"/>
    <w:multiLevelType w:val="multilevel"/>
    <w:tmpl w:val="41DCE5B6"/>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Restart w:val="0"/>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0" w15:restartNumberingAfterBreak="0">
    <w:nsid w:val="1A4C062E"/>
    <w:multiLevelType w:val="multilevel"/>
    <w:tmpl w:val="B24C92F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1A501DF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2" w15:restartNumberingAfterBreak="0">
    <w:nsid w:val="1B1F3622"/>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3" w15:restartNumberingAfterBreak="0">
    <w:nsid w:val="1BCB76DE"/>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4" w15:restartNumberingAfterBreak="0">
    <w:nsid w:val="1D876B1A"/>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E92FD9"/>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6" w15:restartNumberingAfterBreak="0">
    <w:nsid w:val="1E3F1AC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7" w15:restartNumberingAfterBreak="0">
    <w:nsid w:val="1E816B7C"/>
    <w:multiLevelType w:val="hybridMultilevel"/>
    <w:tmpl w:val="82D48D8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1ED212C8"/>
    <w:multiLevelType w:val="multilevel"/>
    <w:tmpl w:val="627EEF1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9" w15:restartNumberingAfterBreak="0">
    <w:nsid w:val="1F15257F"/>
    <w:multiLevelType w:val="multilevel"/>
    <w:tmpl w:val="F6DAC20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5"/>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0" w15:restartNumberingAfterBreak="0">
    <w:nsid w:val="1F32089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1" w15:restartNumberingAfterBreak="0">
    <w:nsid w:val="1F42566D"/>
    <w:multiLevelType w:val="multilevel"/>
    <w:tmpl w:val="C0C27E9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2" w15:restartNumberingAfterBreak="0">
    <w:nsid w:val="1F5074A4"/>
    <w:multiLevelType w:val="multilevel"/>
    <w:tmpl w:val="92FA0A14"/>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3" w15:restartNumberingAfterBreak="0">
    <w:nsid w:val="1F6932FC"/>
    <w:multiLevelType w:val="multilevel"/>
    <w:tmpl w:val="0E88B88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1.%3"/>
      <w:lvlJc w:val="left"/>
      <w:pPr>
        <w:ind w:left="2160"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4" w15:restartNumberingAfterBreak="0">
    <w:nsid w:val="1F95500E"/>
    <w:multiLevelType w:val="multilevel"/>
    <w:tmpl w:val="0A0007D2"/>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5" w15:restartNumberingAfterBreak="0">
    <w:nsid w:val="1FD5663D"/>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6" w15:restartNumberingAfterBreak="0">
    <w:nsid w:val="200519DA"/>
    <w:multiLevelType w:val="multilevel"/>
    <w:tmpl w:val="09DCB50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7" w15:restartNumberingAfterBreak="0">
    <w:nsid w:val="21421354"/>
    <w:multiLevelType w:val="multilevel"/>
    <w:tmpl w:val="627EEF1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8" w15:restartNumberingAfterBreak="0">
    <w:nsid w:val="228A3A1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9" w15:restartNumberingAfterBreak="0">
    <w:nsid w:val="22AE1BEA"/>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0" w15:restartNumberingAfterBreak="0">
    <w:nsid w:val="231774EE"/>
    <w:multiLevelType w:val="multilevel"/>
    <w:tmpl w:val="DC344F0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1" w15:restartNumberingAfterBreak="0">
    <w:nsid w:val="237625A7"/>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82" w15:restartNumberingAfterBreak="0">
    <w:nsid w:val="23CD3A6A"/>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3" w15:restartNumberingAfterBreak="0">
    <w:nsid w:val="23E6587F"/>
    <w:multiLevelType w:val="multilevel"/>
    <w:tmpl w:val="6FC2C282"/>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4" w15:restartNumberingAfterBreak="0">
    <w:nsid w:val="24B7448B"/>
    <w:multiLevelType w:val="multilevel"/>
    <w:tmpl w:val="F32C9CEA"/>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5" w15:restartNumberingAfterBreak="0">
    <w:nsid w:val="25282790"/>
    <w:multiLevelType w:val="multilevel"/>
    <w:tmpl w:val="3E104FF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6" w15:restartNumberingAfterBreak="0">
    <w:nsid w:val="259172B0"/>
    <w:multiLevelType w:val="multilevel"/>
    <w:tmpl w:val="CC54529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4"/>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7" w15:restartNumberingAfterBreak="0">
    <w:nsid w:val="261A7B4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8" w15:restartNumberingAfterBreak="0">
    <w:nsid w:val="262803F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9" w15:restartNumberingAfterBreak="0">
    <w:nsid w:val="26472A5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0" w15:restartNumberingAfterBreak="0">
    <w:nsid w:val="264F575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1" w15:restartNumberingAfterBreak="0">
    <w:nsid w:val="26B11EA1"/>
    <w:multiLevelType w:val="hybridMultilevel"/>
    <w:tmpl w:val="18ACDCBC"/>
    <w:lvl w:ilvl="0" w:tplc="AB265480">
      <w:start w:val="1"/>
      <w:numFmt w:val="lowerLetter"/>
      <w:pStyle w:val="FAAOut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6C8043B"/>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3" w15:restartNumberingAfterBreak="0">
    <w:nsid w:val="26CB6A00"/>
    <w:multiLevelType w:val="hybridMultilevel"/>
    <w:tmpl w:val="FF26F658"/>
    <w:lvl w:ilvl="0" w:tplc="2048D930">
      <w:start w:val="1"/>
      <w:numFmt w:val="lowerRoman"/>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94" w15:restartNumberingAfterBreak="0">
    <w:nsid w:val="27B342EA"/>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5" w15:restartNumberingAfterBreak="0">
    <w:nsid w:val="281310A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6" w15:restartNumberingAfterBreak="0">
    <w:nsid w:val="286A35F6"/>
    <w:multiLevelType w:val="hybridMultilevel"/>
    <w:tmpl w:val="CD64031A"/>
    <w:lvl w:ilvl="0" w:tplc="6EE6CBE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86D245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8" w15:restartNumberingAfterBreak="0">
    <w:nsid w:val="289E7E4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9" w15:restartNumberingAfterBreak="0">
    <w:nsid w:val="290D0EBF"/>
    <w:multiLevelType w:val="multilevel"/>
    <w:tmpl w:val="23D055A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0" w15:restartNumberingAfterBreak="0">
    <w:nsid w:val="296673B2"/>
    <w:multiLevelType w:val="hybridMultilevel"/>
    <w:tmpl w:val="D464A278"/>
    <w:lvl w:ilvl="0" w:tplc="0326272A">
      <w:start w:val="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9D46E8F"/>
    <w:multiLevelType w:val="hybridMultilevel"/>
    <w:tmpl w:val="C0BEAF00"/>
    <w:lvl w:ilvl="0" w:tplc="39B09AA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AF7003C"/>
    <w:multiLevelType w:val="multilevel"/>
    <w:tmpl w:val="2946C07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3" w15:restartNumberingAfterBreak="0">
    <w:nsid w:val="2B1C0F4C"/>
    <w:multiLevelType w:val="multilevel"/>
    <w:tmpl w:val="53508FF8"/>
    <w:numStyleLink w:val="Style1"/>
  </w:abstractNum>
  <w:abstractNum w:abstractNumId="104" w15:restartNumberingAfterBreak="0">
    <w:nsid w:val="2B4A5E54"/>
    <w:multiLevelType w:val="multilevel"/>
    <w:tmpl w:val="31B42558"/>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05" w15:restartNumberingAfterBreak="0">
    <w:nsid w:val="2B760E4C"/>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BA813E6"/>
    <w:multiLevelType w:val="multilevel"/>
    <w:tmpl w:val="0B1A2D08"/>
    <w:lvl w:ilvl="0">
      <w:start w:val="1"/>
      <w:numFmt w:val="lowerLetter"/>
      <w:pStyle w:val="FAAOutlineL1a"/>
      <w:lvlText w:val="(%1)"/>
      <w:lvlJc w:val="left"/>
      <w:pPr>
        <w:ind w:left="1440" w:hanging="720"/>
      </w:pPr>
      <w:rPr>
        <w:rFonts w:cs="Times New Roman"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07" w15:restartNumberingAfterBreak="0">
    <w:nsid w:val="2BB15BA4"/>
    <w:multiLevelType w:val="multilevel"/>
    <w:tmpl w:val="3BEC5DE0"/>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8" w15:restartNumberingAfterBreak="0">
    <w:nsid w:val="2C155A5D"/>
    <w:multiLevelType w:val="multilevel"/>
    <w:tmpl w:val="E994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C3530BE"/>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0" w15:restartNumberingAfterBreak="0">
    <w:nsid w:val="2C796AD1"/>
    <w:multiLevelType w:val="multilevel"/>
    <w:tmpl w:val="31A2A52C"/>
    <w:lvl w:ilvl="0">
      <w:start w:val="1"/>
      <w:numFmt w:val="bullet"/>
      <w:lvlText w:val=""/>
      <w:lvlJc w:val="left"/>
      <w:pPr>
        <w:ind w:left="1224" w:hanging="720"/>
      </w:pPr>
      <w:rPr>
        <w:rFonts w:ascii="Symbol" w:hAnsi="Symbol" w:hint="default"/>
        <w:b/>
      </w:rPr>
    </w:lvl>
    <w:lvl w:ilvl="1">
      <w:start w:val="1"/>
      <w:numFmt w:val="decimal"/>
      <w:lvlText w:val="%1.%2"/>
      <w:lvlJc w:val="left"/>
      <w:pPr>
        <w:ind w:left="1944" w:hanging="720"/>
      </w:pPr>
      <w:rPr>
        <w:rFonts w:hint="default"/>
        <w:b/>
        <w:bCs/>
      </w:rPr>
    </w:lvl>
    <w:lvl w:ilvl="2">
      <w:start w:val="1"/>
      <w:numFmt w:val="decimal"/>
      <w:lvlText w:val="%1.%2.%3"/>
      <w:lvlJc w:val="left"/>
      <w:pPr>
        <w:ind w:left="2664"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3384" w:hanging="720"/>
      </w:pPr>
      <w:rPr>
        <w:rFonts w:hint="default"/>
      </w:rPr>
    </w:lvl>
    <w:lvl w:ilvl="4">
      <w:start w:val="1"/>
      <w:numFmt w:val="decimal"/>
      <w:lvlText w:val="(%5)"/>
      <w:lvlJc w:val="left"/>
      <w:pPr>
        <w:ind w:left="4104" w:hanging="720"/>
      </w:pPr>
      <w:rPr>
        <w:rFonts w:hint="default"/>
      </w:rPr>
    </w:lvl>
    <w:lvl w:ilvl="5">
      <w:start w:val="1"/>
      <w:numFmt w:val="lowerRoman"/>
      <w:lvlText w:val="(%6)"/>
      <w:lvlJc w:val="left"/>
      <w:pPr>
        <w:ind w:left="5184" w:hanging="1080"/>
      </w:pPr>
      <w:rPr>
        <w:rFonts w:hint="default"/>
      </w:rPr>
    </w:lvl>
    <w:lvl w:ilvl="6">
      <w:start w:val="1"/>
      <w:numFmt w:val="decimal"/>
      <w:lvlText w:val="%1.%2.%3.%4.%5.%6.%7"/>
      <w:lvlJc w:val="left"/>
      <w:pPr>
        <w:ind w:left="5904" w:hanging="108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704" w:hanging="1440"/>
      </w:pPr>
      <w:rPr>
        <w:rFonts w:hint="default"/>
      </w:rPr>
    </w:lvl>
  </w:abstractNum>
  <w:abstractNum w:abstractNumId="111" w15:restartNumberingAfterBreak="0">
    <w:nsid w:val="2C823840"/>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2" w15:restartNumberingAfterBreak="0">
    <w:nsid w:val="2C840994"/>
    <w:multiLevelType w:val="hybridMultilevel"/>
    <w:tmpl w:val="5F42C10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2D2C2CA6"/>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4" w15:restartNumberingAfterBreak="0">
    <w:nsid w:val="2D6F303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15" w15:restartNumberingAfterBreak="0">
    <w:nsid w:val="2D997BE9"/>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6" w15:restartNumberingAfterBreak="0">
    <w:nsid w:val="2DB10ECB"/>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17" w15:restartNumberingAfterBreak="0">
    <w:nsid w:val="2DC34C0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8" w15:restartNumberingAfterBreak="0">
    <w:nsid w:val="2DDD43D5"/>
    <w:multiLevelType w:val="multilevel"/>
    <w:tmpl w:val="B24C92F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9" w15:restartNumberingAfterBreak="0">
    <w:nsid w:val="2E035C4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0" w15:restartNumberingAfterBreak="0">
    <w:nsid w:val="2E9259EC"/>
    <w:multiLevelType w:val="multilevel"/>
    <w:tmpl w:val="34B43216"/>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1" w15:restartNumberingAfterBreak="0">
    <w:nsid w:val="2F3F306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2" w15:restartNumberingAfterBreak="0">
    <w:nsid w:val="2F4072FA"/>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3" w15:restartNumberingAfterBreak="0">
    <w:nsid w:val="2F546802"/>
    <w:multiLevelType w:val="multilevel"/>
    <w:tmpl w:val="1172C51C"/>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4" w15:restartNumberingAfterBreak="0">
    <w:nsid w:val="2F8B1620"/>
    <w:multiLevelType w:val="multilevel"/>
    <w:tmpl w:val="0A0007D2"/>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5" w15:restartNumberingAfterBreak="0">
    <w:nsid w:val="2FA03F1E"/>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6" w15:restartNumberingAfterBreak="0">
    <w:nsid w:val="2FB91A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7" w15:restartNumberingAfterBreak="0">
    <w:nsid w:val="30002E31"/>
    <w:multiLevelType w:val="hybridMultilevel"/>
    <w:tmpl w:val="83528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01C62F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29" w15:restartNumberingAfterBreak="0">
    <w:nsid w:val="303354E4"/>
    <w:multiLevelType w:val="hybridMultilevel"/>
    <w:tmpl w:val="2D56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074198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1" w15:restartNumberingAfterBreak="0">
    <w:nsid w:val="30C77800"/>
    <w:multiLevelType w:val="multilevel"/>
    <w:tmpl w:val="EDBA92BC"/>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32" w15:restartNumberingAfterBreak="0">
    <w:nsid w:val="30FD1BA2"/>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3" w15:restartNumberingAfterBreak="0">
    <w:nsid w:val="325D66C2"/>
    <w:multiLevelType w:val="multilevel"/>
    <w:tmpl w:val="4DD8ACDE"/>
    <w:lvl w:ilvl="0">
      <w:start w:val="1"/>
      <w:numFmt w:val="lowerLetter"/>
      <w:lvlText w:val="(%1)"/>
      <w:lvlJc w:val="left"/>
      <w:pPr>
        <w:ind w:left="1440" w:hanging="720"/>
      </w:pPr>
      <w:rPr>
        <w:rFonts w:cs="Times New Roman" w:hint="default"/>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34" w15:restartNumberingAfterBreak="0">
    <w:nsid w:val="32651505"/>
    <w:multiLevelType w:val="multilevel"/>
    <w:tmpl w:val="53508FF8"/>
    <w:numStyleLink w:val="Style1"/>
  </w:abstractNum>
  <w:abstractNum w:abstractNumId="135" w15:restartNumberingAfterBreak="0">
    <w:nsid w:val="3268004A"/>
    <w:multiLevelType w:val="multilevel"/>
    <w:tmpl w:val="A8B251E8"/>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720"/>
      </w:pPr>
      <w:rPr>
        <w:rFonts w:hint="default"/>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36" w15:restartNumberingAfterBreak="0">
    <w:nsid w:val="32A22C6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7" w15:restartNumberingAfterBreak="0">
    <w:nsid w:val="32D25CC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8" w15:restartNumberingAfterBreak="0">
    <w:nsid w:val="32FA6AA2"/>
    <w:multiLevelType w:val="multilevel"/>
    <w:tmpl w:val="53508FF8"/>
    <w:numStyleLink w:val="Style1"/>
  </w:abstractNum>
  <w:abstractNum w:abstractNumId="139" w15:restartNumberingAfterBreak="0">
    <w:nsid w:val="33155E15"/>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0" w15:restartNumberingAfterBreak="0">
    <w:nsid w:val="33213E19"/>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1" w15:restartNumberingAfterBreak="0">
    <w:nsid w:val="33371503"/>
    <w:multiLevelType w:val="multilevel"/>
    <w:tmpl w:val="854C347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6"/>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2" w15:restartNumberingAfterBreak="0">
    <w:nsid w:val="338F383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3" w15:restartNumberingAfterBreak="0">
    <w:nsid w:val="33E62ADF"/>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44" w15:restartNumberingAfterBreak="0">
    <w:nsid w:val="34C94DC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5" w15:restartNumberingAfterBreak="0">
    <w:nsid w:val="34E03C7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6" w15:restartNumberingAfterBreak="0">
    <w:nsid w:val="37BB4CA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7" w15:restartNumberingAfterBreak="0">
    <w:nsid w:val="3818379D"/>
    <w:multiLevelType w:val="multilevel"/>
    <w:tmpl w:val="FD58B356"/>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8" w15:restartNumberingAfterBreak="0">
    <w:nsid w:val="383C1796"/>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9" w15:restartNumberingAfterBreak="0">
    <w:nsid w:val="38E906F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0" w15:restartNumberingAfterBreak="0">
    <w:nsid w:val="39221118"/>
    <w:multiLevelType w:val="multilevel"/>
    <w:tmpl w:val="B1D27560"/>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1" w15:restartNumberingAfterBreak="0">
    <w:nsid w:val="396E747D"/>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52" w15:restartNumberingAfterBreak="0">
    <w:nsid w:val="398436E3"/>
    <w:multiLevelType w:val="multilevel"/>
    <w:tmpl w:val="CF86EB9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3" w15:restartNumberingAfterBreak="0">
    <w:nsid w:val="39CF6D8B"/>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54" w15:restartNumberingAfterBreak="0">
    <w:nsid w:val="3A27313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5" w15:restartNumberingAfterBreak="0">
    <w:nsid w:val="3A452AA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6" w15:restartNumberingAfterBreak="0">
    <w:nsid w:val="3BA724B9"/>
    <w:multiLevelType w:val="multilevel"/>
    <w:tmpl w:val="43F0B5A0"/>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7" w15:restartNumberingAfterBreak="0">
    <w:nsid w:val="3C5F4C65"/>
    <w:multiLevelType w:val="multilevel"/>
    <w:tmpl w:val="E3527E1E"/>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58" w15:restartNumberingAfterBreak="0">
    <w:nsid w:val="3CC05CA5"/>
    <w:multiLevelType w:val="multilevel"/>
    <w:tmpl w:val="F06E3AF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9" w15:restartNumberingAfterBreak="0">
    <w:nsid w:val="3D2568B6"/>
    <w:multiLevelType w:val="hybridMultilevel"/>
    <w:tmpl w:val="9A24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D4F396C"/>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1" w15:restartNumberingAfterBreak="0">
    <w:nsid w:val="3DAA6229"/>
    <w:multiLevelType w:val="multilevel"/>
    <w:tmpl w:val="0CE27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EA50AA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3" w15:restartNumberingAfterBreak="0">
    <w:nsid w:val="3F81010D"/>
    <w:multiLevelType w:val="multilevel"/>
    <w:tmpl w:val="3BC21470"/>
    <w:lvl w:ilvl="0">
      <w:start w:val="5"/>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4" w15:restartNumberingAfterBreak="0">
    <w:nsid w:val="3F991DE3"/>
    <w:multiLevelType w:val="multilevel"/>
    <w:tmpl w:val="5970997A"/>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5" w15:restartNumberingAfterBreak="0">
    <w:nsid w:val="3FAE2D51"/>
    <w:multiLevelType w:val="hybridMultilevel"/>
    <w:tmpl w:val="6146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FBA7AC8"/>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7" w15:restartNumberingAfterBreak="0">
    <w:nsid w:val="4001270B"/>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8" w15:restartNumberingAfterBreak="0">
    <w:nsid w:val="40BA58E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9" w15:restartNumberingAfterBreak="0">
    <w:nsid w:val="410104D4"/>
    <w:multiLevelType w:val="multilevel"/>
    <w:tmpl w:val="90242B84"/>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70"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1" w15:restartNumberingAfterBreak="0">
    <w:nsid w:val="41E41AA8"/>
    <w:multiLevelType w:val="multilevel"/>
    <w:tmpl w:val="53508FF8"/>
    <w:styleLink w:val="Style1"/>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2" w15:restartNumberingAfterBreak="0">
    <w:nsid w:val="422E1F38"/>
    <w:multiLevelType w:val="multilevel"/>
    <w:tmpl w:val="BE008954"/>
    <w:lvl w:ilvl="0">
      <w:start w:val="1"/>
      <w:numFmt w:val="lowerLetter"/>
      <w:lvlText w:val="(%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584" w:hanging="180"/>
      </w:pPr>
      <w:rPr>
        <w:rFonts w:hint="default"/>
      </w:rPr>
    </w:lvl>
    <w:lvl w:ilvl="3">
      <w:start w:val="1"/>
      <w:numFmt w:val="decimal"/>
      <w:lvlText w:val="%4."/>
      <w:lvlJc w:val="left"/>
      <w:pPr>
        <w:ind w:left="2304" w:hanging="360"/>
      </w:pPr>
      <w:rPr>
        <w:rFonts w:hint="default"/>
      </w:rPr>
    </w:lvl>
    <w:lvl w:ilvl="4">
      <w:start w:val="1"/>
      <w:numFmt w:val="lowerLetter"/>
      <w:lvlText w:val="%5."/>
      <w:lvlJc w:val="left"/>
      <w:pPr>
        <w:ind w:left="3024" w:hanging="360"/>
      </w:pPr>
      <w:rPr>
        <w:rFonts w:hint="default"/>
      </w:rPr>
    </w:lvl>
    <w:lvl w:ilvl="5">
      <w:start w:val="1"/>
      <w:numFmt w:val="lowerRoman"/>
      <w:lvlText w:val="%6."/>
      <w:lvlJc w:val="right"/>
      <w:pPr>
        <w:ind w:left="3744" w:hanging="180"/>
      </w:pPr>
      <w:rPr>
        <w:rFonts w:hint="default"/>
      </w:rPr>
    </w:lvl>
    <w:lvl w:ilvl="6">
      <w:start w:val="1"/>
      <w:numFmt w:val="decimal"/>
      <w:lvlText w:val="%7."/>
      <w:lvlJc w:val="left"/>
      <w:pPr>
        <w:ind w:left="4464" w:hanging="360"/>
      </w:pPr>
      <w:rPr>
        <w:rFonts w:hint="default"/>
      </w:rPr>
    </w:lvl>
    <w:lvl w:ilvl="7">
      <w:start w:val="1"/>
      <w:numFmt w:val="lowerLetter"/>
      <w:lvlText w:val="%8."/>
      <w:lvlJc w:val="left"/>
      <w:pPr>
        <w:ind w:left="5184" w:hanging="360"/>
      </w:pPr>
      <w:rPr>
        <w:rFonts w:hint="default"/>
      </w:rPr>
    </w:lvl>
    <w:lvl w:ilvl="8">
      <w:start w:val="1"/>
      <w:numFmt w:val="lowerRoman"/>
      <w:lvlText w:val="%9."/>
      <w:lvlJc w:val="right"/>
      <w:pPr>
        <w:ind w:left="5904" w:hanging="180"/>
      </w:pPr>
      <w:rPr>
        <w:rFonts w:hint="default"/>
      </w:rPr>
    </w:lvl>
  </w:abstractNum>
  <w:abstractNum w:abstractNumId="173" w15:restartNumberingAfterBreak="0">
    <w:nsid w:val="425748B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4" w15:restartNumberingAfterBreak="0">
    <w:nsid w:val="433A3CB8"/>
    <w:multiLevelType w:val="multilevel"/>
    <w:tmpl w:val="53508FF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5" w15:restartNumberingAfterBreak="0">
    <w:nsid w:val="44680C97"/>
    <w:multiLevelType w:val="multilevel"/>
    <w:tmpl w:val="F31642F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6" w15:restartNumberingAfterBreak="0">
    <w:nsid w:val="44A11009"/>
    <w:multiLevelType w:val="multilevel"/>
    <w:tmpl w:val="F06E3AF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7" w15:restartNumberingAfterBreak="0">
    <w:nsid w:val="45242A06"/>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78" w15:restartNumberingAfterBreak="0">
    <w:nsid w:val="45D36C74"/>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9" w15:restartNumberingAfterBreak="0">
    <w:nsid w:val="462A6FD1"/>
    <w:multiLevelType w:val="multilevel"/>
    <w:tmpl w:val="AAECC3C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0" w15:restartNumberingAfterBreak="0">
    <w:nsid w:val="47431240"/>
    <w:multiLevelType w:val="hybridMultilevel"/>
    <w:tmpl w:val="BE2E9D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77E7713"/>
    <w:multiLevelType w:val="hybridMultilevel"/>
    <w:tmpl w:val="EA0C69C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89361D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3" w15:restartNumberingAfterBreak="0">
    <w:nsid w:val="48D97456"/>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4" w15:restartNumberingAfterBreak="0">
    <w:nsid w:val="4944086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5" w15:restartNumberingAfterBreak="0">
    <w:nsid w:val="4985379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6" w15:restartNumberingAfterBreak="0">
    <w:nsid w:val="49CD7BFD"/>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187" w15:restartNumberingAfterBreak="0">
    <w:nsid w:val="4A0E37E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8" w15:restartNumberingAfterBreak="0">
    <w:nsid w:val="4A265622"/>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9" w15:restartNumberingAfterBreak="0">
    <w:nsid w:val="4A64102E"/>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0" w15:restartNumberingAfterBreak="0">
    <w:nsid w:val="4ABB1FA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1" w15:restartNumberingAfterBreak="0">
    <w:nsid w:val="4ABC4924"/>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2" w15:restartNumberingAfterBreak="0">
    <w:nsid w:val="4B1A721B"/>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3" w15:restartNumberingAfterBreak="0">
    <w:nsid w:val="4B6C37F0"/>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4" w15:restartNumberingAfterBreak="0">
    <w:nsid w:val="4B8F7F1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5" w15:restartNumberingAfterBreak="0">
    <w:nsid w:val="4B967691"/>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96" w15:restartNumberingAfterBreak="0">
    <w:nsid w:val="4BE12CB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7" w15:restartNumberingAfterBreak="0">
    <w:nsid w:val="4BE720E6"/>
    <w:multiLevelType w:val="multilevel"/>
    <w:tmpl w:val="2B8E3CE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8" w15:restartNumberingAfterBreak="0">
    <w:nsid w:val="4BE96AC9"/>
    <w:multiLevelType w:val="hybridMultilevel"/>
    <w:tmpl w:val="B47EC0AE"/>
    <w:lvl w:ilvl="0" w:tplc="F5DCB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C27436E"/>
    <w:multiLevelType w:val="multilevel"/>
    <w:tmpl w:val="5DCCD1B4"/>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0" w15:restartNumberingAfterBreak="0">
    <w:nsid w:val="4C5405FB"/>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1" w15:restartNumberingAfterBreak="0">
    <w:nsid w:val="4D0E5635"/>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2" w15:restartNumberingAfterBreak="0">
    <w:nsid w:val="4D783928"/>
    <w:multiLevelType w:val="multilevel"/>
    <w:tmpl w:val="287223C0"/>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ind w:left="2160" w:hanging="720"/>
      </w:pPr>
      <w:rPr>
        <w:rFonts w:hint="default"/>
      </w:rPr>
    </w:lvl>
    <w:lvl w:ilvl="2">
      <w:start w:val="1"/>
      <w:numFmt w:val="lowerRoman"/>
      <w:lvlRestart w:val="0"/>
      <w:lvlText w:val="(%3)"/>
      <w:lvlJc w:val="left"/>
      <w:pPr>
        <w:tabs>
          <w:tab w:val="num" w:pos="2232"/>
        </w:tabs>
        <w:ind w:left="2880" w:hanging="720"/>
      </w:pPr>
      <w:rPr>
        <w:rFonts w:hint="default"/>
      </w:rPr>
    </w:lvl>
    <w:lvl w:ilvl="3">
      <w:start w:val="1"/>
      <w:numFmt w:val="upperLetter"/>
      <w:lvlRestart w:val="0"/>
      <w:lvlText w:val="(%4)"/>
      <w:lvlJc w:val="left"/>
      <w:pPr>
        <w:ind w:left="360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DC0721E"/>
    <w:multiLevelType w:val="hybridMultilevel"/>
    <w:tmpl w:val="C5A61620"/>
    <w:lvl w:ilvl="0" w:tplc="DE445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E0D7F00"/>
    <w:multiLevelType w:val="multilevel"/>
    <w:tmpl w:val="C19AA8B4"/>
    <w:lvl w:ilvl="0">
      <w:start w:val="8"/>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05" w15:restartNumberingAfterBreak="0">
    <w:nsid w:val="4E4568AE"/>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6" w15:restartNumberingAfterBreak="0">
    <w:nsid w:val="4E891796"/>
    <w:multiLevelType w:val="multilevel"/>
    <w:tmpl w:val="AEB4A3C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7" w15:restartNumberingAfterBreak="0">
    <w:nsid w:val="4EF42DB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8" w15:restartNumberingAfterBreak="0">
    <w:nsid w:val="4F5B114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9" w15:restartNumberingAfterBreak="0">
    <w:nsid w:val="506E43EB"/>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0" w15:restartNumberingAfterBreak="0">
    <w:nsid w:val="50784313"/>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1" w15:restartNumberingAfterBreak="0">
    <w:nsid w:val="50B62BFE"/>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2" w15:restartNumberingAfterBreak="0">
    <w:nsid w:val="51044E82"/>
    <w:multiLevelType w:val="hybridMultilevel"/>
    <w:tmpl w:val="16EA766E"/>
    <w:lvl w:ilvl="0" w:tplc="F940B1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1207AC1"/>
    <w:multiLevelType w:val="hybridMultilevel"/>
    <w:tmpl w:val="33CED30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4" w15:restartNumberingAfterBreak="0">
    <w:nsid w:val="51707CB7"/>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5" w15:restartNumberingAfterBreak="0">
    <w:nsid w:val="51823DC8"/>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6" w15:restartNumberingAfterBreak="0">
    <w:nsid w:val="51C10E18"/>
    <w:multiLevelType w:val="multilevel"/>
    <w:tmpl w:val="DAC20358"/>
    <w:lvl w:ilvl="0">
      <w:start w:val="1"/>
      <w:numFmt w:val="lowerLetter"/>
      <w:lvlText w:val="(%1)"/>
      <w:lvlJc w:val="left"/>
      <w:pPr>
        <w:ind w:left="1440" w:hanging="720"/>
      </w:pPr>
      <w:rPr>
        <w:rFonts w:cs="Times New Roman"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17" w15:restartNumberingAfterBreak="0">
    <w:nsid w:val="51DE7F7D"/>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21940B8"/>
    <w:multiLevelType w:val="hybridMultilevel"/>
    <w:tmpl w:val="9E6E4F7A"/>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521A7AD0"/>
    <w:multiLevelType w:val="multilevel"/>
    <w:tmpl w:val="16B2004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0" w15:restartNumberingAfterBreak="0">
    <w:nsid w:val="529D0ED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1" w15:restartNumberingAfterBreak="0">
    <w:nsid w:val="52B530F8"/>
    <w:multiLevelType w:val="multilevel"/>
    <w:tmpl w:val="BBB485CC"/>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2" w15:restartNumberingAfterBreak="0">
    <w:nsid w:val="53971D4D"/>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3" w15:restartNumberingAfterBreak="0">
    <w:nsid w:val="54336930"/>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4" w15:restartNumberingAfterBreak="0">
    <w:nsid w:val="548B31B0"/>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5" w15:restartNumberingAfterBreak="0">
    <w:nsid w:val="556B2455"/>
    <w:multiLevelType w:val="multilevel"/>
    <w:tmpl w:val="5DCCD1B4"/>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6" w15:restartNumberingAfterBreak="0">
    <w:nsid w:val="559E5EC7"/>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7" w15:restartNumberingAfterBreak="0">
    <w:nsid w:val="559E624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8" w15:restartNumberingAfterBreak="0">
    <w:nsid w:val="56500150"/>
    <w:multiLevelType w:val="multilevel"/>
    <w:tmpl w:val="1F5A3414"/>
    <w:numStyleLink w:val="IS"/>
  </w:abstractNum>
  <w:abstractNum w:abstractNumId="229" w15:restartNumberingAfterBreak="0">
    <w:nsid w:val="56A96170"/>
    <w:multiLevelType w:val="multilevel"/>
    <w:tmpl w:val="1FD23AE2"/>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bCs w:val="0"/>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30" w15:restartNumberingAfterBreak="0">
    <w:nsid w:val="57341B7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1" w15:restartNumberingAfterBreak="0">
    <w:nsid w:val="57495216"/>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2" w15:restartNumberingAfterBreak="0">
    <w:nsid w:val="57D14462"/>
    <w:multiLevelType w:val="hybridMultilevel"/>
    <w:tmpl w:val="5AA0391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3" w15:restartNumberingAfterBreak="0">
    <w:nsid w:val="57E1197B"/>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4" w15:restartNumberingAfterBreak="0">
    <w:nsid w:val="58114E9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5" w15:restartNumberingAfterBreak="0">
    <w:nsid w:val="590E26AF"/>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6" w15:restartNumberingAfterBreak="0">
    <w:nsid w:val="59100893"/>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7" w15:restartNumberingAfterBreak="0">
    <w:nsid w:val="59957492"/>
    <w:multiLevelType w:val="multilevel"/>
    <w:tmpl w:val="1F5A3414"/>
    <w:numStyleLink w:val="IS"/>
  </w:abstractNum>
  <w:abstractNum w:abstractNumId="238" w15:restartNumberingAfterBreak="0">
    <w:nsid w:val="59A024C3"/>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9" w15:restartNumberingAfterBreak="0">
    <w:nsid w:val="5A117A2F"/>
    <w:multiLevelType w:val="multilevel"/>
    <w:tmpl w:val="67CA2DA0"/>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40" w15:restartNumberingAfterBreak="0">
    <w:nsid w:val="5A4608E4"/>
    <w:multiLevelType w:val="multilevel"/>
    <w:tmpl w:val="41DCE5B6"/>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Restart w:val="0"/>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41" w15:restartNumberingAfterBreak="0">
    <w:nsid w:val="5A9C4EEF"/>
    <w:multiLevelType w:val="multilevel"/>
    <w:tmpl w:val="C80AD33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42" w15:restartNumberingAfterBreak="0">
    <w:nsid w:val="5AC91D1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3" w15:restartNumberingAfterBreak="0">
    <w:nsid w:val="5AE71E40"/>
    <w:multiLevelType w:val="hybridMultilevel"/>
    <w:tmpl w:val="81EA90D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4" w15:restartNumberingAfterBreak="0">
    <w:nsid w:val="5BAE5E56"/>
    <w:multiLevelType w:val="multilevel"/>
    <w:tmpl w:val="66DC6E8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5" w15:restartNumberingAfterBreak="0">
    <w:nsid w:val="5C585A69"/>
    <w:multiLevelType w:val="multilevel"/>
    <w:tmpl w:val="2B8E3CE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6" w15:restartNumberingAfterBreak="0">
    <w:nsid w:val="5D0B2F68"/>
    <w:multiLevelType w:val="multilevel"/>
    <w:tmpl w:val="005C06AE"/>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47" w15:restartNumberingAfterBreak="0">
    <w:nsid w:val="5D9B56F4"/>
    <w:multiLevelType w:val="multilevel"/>
    <w:tmpl w:val="1F5A3414"/>
    <w:numStyleLink w:val="IS"/>
  </w:abstractNum>
  <w:abstractNum w:abstractNumId="248" w15:restartNumberingAfterBreak="0">
    <w:nsid w:val="5DEC608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9" w15:restartNumberingAfterBreak="0">
    <w:nsid w:val="5EEB217B"/>
    <w:multiLevelType w:val="multilevel"/>
    <w:tmpl w:val="F704FCF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0" w15:restartNumberingAfterBreak="0">
    <w:nsid w:val="5F145C90"/>
    <w:multiLevelType w:val="hybridMultilevel"/>
    <w:tmpl w:val="73ECBC56"/>
    <w:lvl w:ilvl="0" w:tplc="EEEA377E">
      <w:start w:val="1"/>
      <w:numFmt w:val="decimal"/>
      <w:lvlText w:val="%1."/>
      <w:lvlJc w:val="left"/>
      <w:pPr>
        <w:ind w:left="3240" w:hanging="360"/>
      </w:pPr>
      <w:rPr>
        <w:rFonts w:ascii="Arial Narrow" w:hAnsi="Arial Narrow" w:hint="default"/>
        <w:sz w:val="20"/>
        <w:szCs w:val="18"/>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1" w15:restartNumberingAfterBreak="0">
    <w:nsid w:val="5F3F2E99"/>
    <w:multiLevelType w:val="multilevel"/>
    <w:tmpl w:val="53508FF8"/>
    <w:numStyleLink w:val="Style1"/>
  </w:abstractNum>
  <w:abstractNum w:abstractNumId="252" w15:restartNumberingAfterBreak="0">
    <w:nsid w:val="5FBC017E"/>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3" w15:restartNumberingAfterBreak="0">
    <w:nsid w:val="5FD946F5"/>
    <w:multiLevelType w:val="hybridMultilevel"/>
    <w:tmpl w:val="83C45A7C"/>
    <w:lvl w:ilvl="0" w:tplc="9FC4C984">
      <w:start w:val="1"/>
      <w:numFmt w:val="decimal"/>
      <w:lvlText w:val="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15:restartNumberingAfterBreak="0">
    <w:nsid w:val="605E3D7F"/>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5" w15:restartNumberingAfterBreak="0">
    <w:nsid w:val="60A42CCA"/>
    <w:multiLevelType w:val="multilevel"/>
    <w:tmpl w:val="BEA2C3B2"/>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bCs w:val="0"/>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56" w15:restartNumberingAfterBreak="0">
    <w:nsid w:val="61221F7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7" w15:restartNumberingAfterBreak="0">
    <w:nsid w:val="617060DC"/>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8" w15:restartNumberingAfterBreak="0">
    <w:nsid w:val="62215304"/>
    <w:multiLevelType w:val="multilevel"/>
    <w:tmpl w:val="4B2E8B0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9" w15:restartNumberingAfterBreak="0">
    <w:nsid w:val="635C177E"/>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0" w15:restartNumberingAfterBreak="0">
    <w:nsid w:val="636F531D"/>
    <w:multiLevelType w:val="multilevel"/>
    <w:tmpl w:val="F79CD91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1" w15:restartNumberingAfterBreak="0">
    <w:nsid w:val="63D70E39"/>
    <w:multiLevelType w:val="multilevel"/>
    <w:tmpl w:val="6B7A93A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2" w15:restartNumberingAfterBreak="0">
    <w:nsid w:val="643355E7"/>
    <w:multiLevelType w:val="multilevel"/>
    <w:tmpl w:val="1F5A3414"/>
    <w:numStyleLink w:val="IS"/>
  </w:abstractNum>
  <w:abstractNum w:abstractNumId="263" w15:restartNumberingAfterBreak="0">
    <w:nsid w:val="647B178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4" w15:restartNumberingAfterBreak="0">
    <w:nsid w:val="64A27857"/>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5" w15:restartNumberingAfterBreak="0">
    <w:nsid w:val="64A4358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6" w15:restartNumberingAfterBreak="0">
    <w:nsid w:val="65111467"/>
    <w:multiLevelType w:val="multilevel"/>
    <w:tmpl w:val="23528E1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67" w15:restartNumberingAfterBreak="0">
    <w:nsid w:val="65292341"/>
    <w:multiLevelType w:val="multilevel"/>
    <w:tmpl w:val="6CD00598"/>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68" w15:restartNumberingAfterBreak="0">
    <w:nsid w:val="654E324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9" w15:restartNumberingAfterBreak="0">
    <w:nsid w:val="662276E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0" w15:restartNumberingAfterBreak="0">
    <w:nsid w:val="6767349E"/>
    <w:multiLevelType w:val="multilevel"/>
    <w:tmpl w:val="627EEF1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1" w15:restartNumberingAfterBreak="0">
    <w:nsid w:val="67881EFA"/>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72" w15:restartNumberingAfterBreak="0">
    <w:nsid w:val="67A739D3"/>
    <w:multiLevelType w:val="multilevel"/>
    <w:tmpl w:val="53508FF8"/>
    <w:numStyleLink w:val="Style1"/>
  </w:abstractNum>
  <w:abstractNum w:abstractNumId="273" w15:restartNumberingAfterBreak="0">
    <w:nsid w:val="67BA052B"/>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4" w15:restartNumberingAfterBreak="0">
    <w:nsid w:val="67BB2E0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5" w15:restartNumberingAfterBreak="0">
    <w:nsid w:val="67BC604B"/>
    <w:multiLevelType w:val="hybridMultilevel"/>
    <w:tmpl w:val="AB5C54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6" w15:restartNumberingAfterBreak="0">
    <w:nsid w:val="68357F3D"/>
    <w:multiLevelType w:val="multilevel"/>
    <w:tmpl w:val="F704FCF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7" w15:restartNumberingAfterBreak="0">
    <w:nsid w:val="688F129B"/>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8" w15:restartNumberingAfterBreak="0">
    <w:nsid w:val="689D116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9" w15:restartNumberingAfterBreak="0">
    <w:nsid w:val="69070CB3"/>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0" w15:restartNumberingAfterBreak="0">
    <w:nsid w:val="696228F5"/>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281" w15:restartNumberingAfterBreak="0">
    <w:nsid w:val="69733876"/>
    <w:multiLevelType w:val="multilevel"/>
    <w:tmpl w:val="7B2A9372"/>
    <w:lvl w:ilvl="0">
      <w:start w:val="6"/>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82" w15:restartNumberingAfterBreak="0">
    <w:nsid w:val="698863EA"/>
    <w:multiLevelType w:val="multilevel"/>
    <w:tmpl w:val="AB80D65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3" w15:restartNumberingAfterBreak="0">
    <w:nsid w:val="69A23EA8"/>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84" w15:restartNumberingAfterBreak="0">
    <w:nsid w:val="69F82460"/>
    <w:multiLevelType w:val="hybridMultilevel"/>
    <w:tmpl w:val="31CE35C4"/>
    <w:lvl w:ilvl="0" w:tplc="04090019">
      <w:start w:val="1"/>
      <w:numFmt w:val="lowerLetter"/>
      <w:lvlText w:val="%1."/>
      <w:lvlJc w:val="left"/>
      <w:pPr>
        <w:ind w:left="720" w:hanging="360"/>
      </w:pPr>
    </w:lvl>
    <w:lvl w:ilvl="1" w:tplc="03A40062">
      <w:start w:val="1"/>
      <w:numFmt w:val="decimal"/>
      <w:lvlText w:val="%2."/>
      <w:lvlJc w:val="left"/>
      <w:pPr>
        <w:ind w:left="1440" w:hanging="360"/>
      </w:pPr>
      <w:rPr>
        <w:rFonts w:ascii="Arial Narrow" w:hAnsi="Arial Narrow" w:hint="default"/>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A1B6852"/>
    <w:multiLevelType w:val="hybridMultilevel"/>
    <w:tmpl w:val="A4CCC7D8"/>
    <w:lvl w:ilvl="0" w:tplc="32B8300E">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A691839"/>
    <w:multiLevelType w:val="multilevel"/>
    <w:tmpl w:val="EB84EAD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7" w15:restartNumberingAfterBreak="0">
    <w:nsid w:val="6A7F4528"/>
    <w:multiLevelType w:val="multilevel"/>
    <w:tmpl w:val="1F5A3414"/>
    <w:numStyleLink w:val="IS"/>
  </w:abstractNum>
  <w:abstractNum w:abstractNumId="288" w15:restartNumberingAfterBreak="0">
    <w:nsid w:val="6B015606"/>
    <w:multiLevelType w:val="hybridMultilevel"/>
    <w:tmpl w:val="B28AF83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B55604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0" w15:restartNumberingAfterBreak="0">
    <w:nsid w:val="6B7956A1"/>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91" w15:restartNumberingAfterBreak="0">
    <w:nsid w:val="6CBF3822"/>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2" w15:restartNumberingAfterBreak="0">
    <w:nsid w:val="6D3E3888"/>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3"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4" w15:restartNumberingAfterBreak="0">
    <w:nsid w:val="6DAD496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5" w15:restartNumberingAfterBreak="0">
    <w:nsid w:val="6DFD5513"/>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6" w15:restartNumberingAfterBreak="0">
    <w:nsid w:val="6E0468CF"/>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7" w15:restartNumberingAfterBreak="0">
    <w:nsid w:val="6E3065C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8" w15:restartNumberingAfterBreak="0">
    <w:nsid w:val="6E3C309D"/>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9" w15:restartNumberingAfterBreak="0">
    <w:nsid w:val="6E7E3801"/>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0" w15:restartNumberingAfterBreak="0">
    <w:nsid w:val="6EF61AE4"/>
    <w:multiLevelType w:val="multilevel"/>
    <w:tmpl w:val="3E104FF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1" w15:restartNumberingAfterBreak="0">
    <w:nsid w:val="6EFA3FE6"/>
    <w:multiLevelType w:val="hybridMultilevel"/>
    <w:tmpl w:val="3B70CC50"/>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EFF73E1"/>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3" w15:restartNumberingAfterBreak="0">
    <w:nsid w:val="6FD7495F"/>
    <w:multiLevelType w:val="hybridMultilevel"/>
    <w:tmpl w:val="04E87308"/>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4" w15:restartNumberingAfterBreak="0">
    <w:nsid w:val="704379FB"/>
    <w:multiLevelType w:val="multilevel"/>
    <w:tmpl w:val="3B9C3FDA"/>
    <w:lvl w:ilvl="0">
      <w:start w:val="1"/>
      <w:numFmt w:val="decimal"/>
      <w:lvlText w:val="%1.0"/>
      <w:lvlJc w:val="left"/>
      <w:pPr>
        <w:ind w:left="720" w:hanging="720"/>
      </w:pPr>
      <w:rPr>
        <w:rFonts w:hint="default"/>
        <w:b/>
      </w:rPr>
    </w:lvl>
    <w:lvl w:ilvl="1">
      <w:start w:val="1"/>
      <w:numFmt w:val="decimal"/>
      <w:lvlText w:val="%11.%2."/>
      <w:lvlJc w:val="left"/>
      <w:pPr>
        <w:ind w:left="1440" w:hanging="720"/>
      </w:pPr>
      <w:rPr>
        <w:rFonts w:hint="default"/>
        <w:b/>
        <w:bCs w:val="0"/>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5" w15:restartNumberingAfterBreak="0">
    <w:nsid w:val="70856480"/>
    <w:multiLevelType w:val="multilevel"/>
    <w:tmpl w:val="EB7C71C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1.%3"/>
      <w:lvlJc w:val="left"/>
      <w:pPr>
        <w:ind w:left="2160" w:hanging="72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6" w15:restartNumberingAfterBreak="0">
    <w:nsid w:val="70A66CF1"/>
    <w:multiLevelType w:val="multilevel"/>
    <w:tmpl w:val="EC9240C8"/>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7" w15:restartNumberingAfterBreak="0">
    <w:nsid w:val="70B17615"/>
    <w:multiLevelType w:val="multilevel"/>
    <w:tmpl w:val="6C40460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8" w15:restartNumberingAfterBreak="0">
    <w:nsid w:val="70C9200A"/>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9" w15:restartNumberingAfterBreak="0">
    <w:nsid w:val="717F68D1"/>
    <w:multiLevelType w:val="hybridMultilevel"/>
    <w:tmpl w:val="CBB6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71910954"/>
    <w:multiLevelType w:val="multilevel"/>
    <w:tmpl w:val="B284274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11" w15:restartNumberingAfterBreak="0">
    <w:nsid w:val="723B070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2" w15:restartNumberingAfterBreak="0">
    <w:nsid w:val="72CD78F9"/>
    <w:multiLevelType w:val="hybridMultilevel"/>
    <w:tmpl w:val="7EBA1E94"/>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7318365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4" w15:restartNumberingAfterBreak="0">
    <w:nsid w:val="736A0C9C"/>
    <w:multiLevelType w:val="multilevel"/>
    <w:tmpl w:val="2B8E3CE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5" w15:restartNumberingAfterBreak="0">
    <w:nsid w:val="7453691A"/>
    <w:multiLevelType w:val="multilevel"/>
    <w:tmpl w:val="81A8ACAE"/>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b w:val="0"/>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6" w15:restartNumberingAfterBreak="0">
    <w:nsid w:val="747457FF"/>
    <w:multiLevelType w:val="hybridMultilevel"/>
    <w:tmpl w:val="42DE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748E31C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8"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9" w15:restartNumberingAfterBreak="0">
    <w:nsid w:val="75254F14"/>
    <w:multiLevelType w:val="multilevel"/>
    <w:tmpl w:val="31446EB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0" w15:restartNumberingAfterBreak="0">
    <w:nsid w:val="75F578E7"/>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1" w15:restartNumberingAfterBreak="0">
    <w:nsid w:val="760B4772"/>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2" w15:restartNumberingAfterBreak="0">
    <w:nsid w:val="76C47BEA"/>
    <w:multiLevelType w:val="multilevel"/>
    <w:tmpl w:val="DB84D01A"/>
    <w:lvl w:ilvl="0">
      <w:start w:val="1"/>
      <w:numFmt w:val="lowerLetter"/>
      <w:lvlText w:val="(%1)"/>
      <w:lvlJc w:val="left"/>
      <w:pPr>
        <w:tabs>
          <w:tab w:val="num" w:pos="720"/>
        </w:tabs>
        <w:ind w:left="720" w:firstLine="0"/>
      </w:pPr>
      <w:rPr>
        <w:rFonts w:ascii="Arial Narrow" w:hAnsi="Arial Narrow" w:hint="default"/>
        <w:b w:val="0"/>
        <w:i w:val="0"/>
        <w:sz w:val="22"/>
      </w:rPr>
    </w:lvl>
    <w:lvl w:ilvl="1">
      <w:start w:val="1"/>
      <w:numFmt w:val="decimal"/>
      <w:lvlText w:val="(%2)"/>
      <w:lvlJc w:val="left"/>
      <w:pPr>
        <w:tabs>
          <w:tab w:val="num" w:pos="1440"/>
        </w:tabs>
        <w:ind w:left="1440" w:firstLine="0"/>
      </w:pPr>
      <w:rPr>
        <w:rFonts w:hint="default"/>
      </w:rPr>
    </w:lvl>
    <w:lvl w:ilvl="2">
      <w:start w:val="1"/>
      <w:numFmt w:val="lowerRoman"/>
      <w:lvlText w:val="(%3)"/>
      <w:lvlJc w:val="left"/>
      <w:pPr>
        <w:tabs>
          <w:tab w:val="num" w:pos="2160"/>
        </w:tabs>
        <w:ind w:left="2160" w:firstLine="0"/>
      </w:pPr>
      <w:rPr>
        <w:rFonts w:hint="default"/>
      </w:rPr>
    </w:lvl>
    <w:lvl w:ilvl="3">
      <w:start w:val="1"/>
      <w:numFmt w:val="upperLetter"/>
      <w:lvlText w:val="(%4)"/>
      <w:lvlJc w:val="left"/>
      <w:pPr>
        <w:tabs>
          <w:tab w:val="num" w:pos="2880"/>
        </w:tabs>
        <w:ind w:left="2880" w:firstLine="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23" w15:restartNumberingAfterBreak="0">
    <w:nsid w:val="76C8212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4" w15:restartNumberingAfterBreak="0">
    <w:nsid w:val="77106528"/>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5" w15:restartNumberingAfterBreak="0">
    <w:nsid w:val="773E673D"/>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6" w15:restartNumberingAfterBreak="0">
    <w:nsid w:val="77913655"/>
    <w:multiLevelType w:val="multilevel"/>
    <w:tmpl w:val="8E18999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7" w15:restartNumberingAfterBreak="0">
    <w:nsid w:val="77D752C4"/>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8" w15:restartNumberingAfterBreak="0">
    <w:nsid w:val="791030D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9" w15:restartNumberingAfterBreak="0">
    <w:nsid w:val="793A07DD"/>
    <w:multiLevelType w:val="multilevel"/>
    <w:tmpl w:val="1AB4D1FA"/>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30" w15:restartNumberingAfterBreak="0">
    <w:nsid w:val="7944680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1" w15:restartNumberingAfterBreak="0">
    <w:nsid w:val="7A2371B4"/>
    <w:multiLevelType w:val="hybridMultilevel"/>
    <w:tmpl w:val="C7CA23C8"/>
    <w:lvl w:ilvl="0" w:tplc="C2781C88">
      <w:start w:val="1"/>
      <w:numFmt w:val="bullet"/>
      <w:lvlText w:val=""/>
      <w:lvlJc w:val="left"/>
      <w:pPr>
        <w:ind w:left="1170" w:hanging="360"/>
      </w:pPr>
      <w:rPr>
        <w:rFonts w:ascii="Wingdings 2" w:hAnsi="Wingdings 2" w:hint="default"/>
        <w:sz w:val="28"/>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2" w15:restartNumberingAfterBreak="0">
    <w:nsid w:val="7A5135FA"/>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33" w15:restartNumberingAfterBreak="0">
    <w:nsid w:val="7A62492F"/>
    <w:multiLevelType w:val="hybridMultilevel"/>
    <w:tmpl w:val="D8A868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B6A5783"/>
    <w:multiLevelType w:val="multilevel"/>
    <w:tmpl w:val="1C2AF73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35" w15:restartNumberingAfterBreak="0">
    <w:nsid w:val="7BAA76E9"/>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6" w15:restartNumberingAfterBreak="0">
    <w:nsid w:val="7C37244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7" w15:restartNumberingAfterBreak="0">
    <w:nsid w:val="7CB91D3B"/>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8" w15:restartNumberingAfterBreak="0">
    <w:nsid w:val="7D0756AF"/>
    <w:multiLevelType w:val="multilevel"/>
    <w:tmpl w:val="23086EE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9" w15:restartNumberingAfterBreak="0">
    <w:nsid w:val="7D807D3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0" w15:restartNumberingAfterBreak="0">
    <w:nsid w:val="7E2523AF"/>
    <w:multiLevelType w:val="hybridMultilevel"/>
    <w:tmpl w:val="18C6E33E"/>
    <w:lvl w:ilvl="0" w:tplc="29AAE984">
      <w:start w:val="1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7E5F583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2" w15:restartNumberingAfterBreak="0">
    <w:nsid w:val="7E7E7933"/>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3" w15:restartNumberingAfterBreak="0">
    <w:nsid w:val="7EA83AF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4" w15:restartNumberingAfterBreak="0">
    <w:nsid w:val="7EBB2C6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5" w15:restartNumberingAfterBreak="0">
    <w:nsid w:val="7EDE6D42"/>
    <w:multiLevelType w:val="multilevel"/>
    <w:tmpl w:val="B4F84656"/>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282"/>
  </w:num>
  <w:num w:numId="2">
    <w:abstractNumId w:val="221"/>
  </w:num>
  <w:num w:numId="3">
    <w:abstractNumId w:val="282"/>
    <w:lvlOverride w:ilvl="0">
      <w:startOverride w:val="9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1"/>
  </w:num>
  <w:num w:numId="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2"/>
    <w:lvlOverride w:ilvl="0">
      <w:startOverride w:val="9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6"/>
  </w:num>
  <w:num w:numId="2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9"/>
  </w:num>
  <w:num w:numId="42">
    <w:abstractNumId w:val="179"/>
    <w:lvlOverride w:ilvl="0">
      <w:startOverride w:val="29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258"/>
  </w:num>
  <w:num w:numId="45">
    <w:abstractNumId w:val="326"/>
  </w:num>
  <w:num w:numId="46">
    <w:abstractNumId w:val="219"/>
  </w:num>
  <w:num w:numId="47">
    <w:abstractNumId w:val="80"/>
  </w:num>
  <w:num w:numId="48">
    <w:abstractNumId w:val="185"/>
  </w:num>
  <w:num w:numId="49">
    <w:abstractNumId w:val="92"/>
  </w:num>
  <w:num w:numId="50">
    <w:abstractNumId w:val="178"/>
  </w:num>
  <w:num w:numId="51">
    <w:abstractNumId w:val="297"/>
  </w:num>
  <w:num w:numId="52">
    <w:abstractNumId w:val="130"/>
  </w:num>
  <w:num w:numId="53">
    <w:abstractNumId w:val="168"/>
  </w:num>
  <w:num w:numId="54">
    <w:abstractNumId w:val="98"/>
  </w:num>
  <w:num w:numId="55">
    <w:abstractNumId w:val="36"/>
  </w:num>
  <w:num w:numId="56">
    <w:abstractNumId w:val="22"/>
  </w:num>
  <w:num w:numId="57">
    <w:abstractNumId w:val="144"/>
  </w:num>
  <w:num w:numId="58">
    <w:abstractNumId w:val="318"/>
  </w:num>
  <w:num w:numId="59">
    <w:abstractNumId w:val="162"/>
  </w:num>
  <w:num w:numId="60">
    <w:abstractNumId w:val="343"/>
  </w:num>
  <w:num w:numId="61">
    <w:abstractNumId w:val="70"/>
  </w:num>
  <w:num w:numId="62">
    <w:abstractNumId w:val="233"/>
  </w:num>
  <w:num w:numId="63">
    <w:abstractNumId w:val="192"/>
  </w:num>
  <w:num w:numId="64">
    <w:abstractNumId w:val="155"/>
  </w:num>
  <w:num w:numId="65">
    <w:abstractNumId w:val="146"/>
  </w:num>
  <w:num w:numId="66">
    <w:abstractNumId w:val="17"/>
  </w:num>
  <w:num w:numId="67">
    <w:abstractNumId w:val="51"/>
  </w:num>
  <w:num w:numId="68">
    <w:abstractNumId w:val="209"/>
  </w:num>
  <w:num w:numId="69">
    <w:abstractNumId w:val="224"/>
  </w:num>
  <w:num w:numId="70">
    <w:abstractNumId w:val="190"/>
  </w:num>
  <w:num w:numId="71">
    <w:abstractNumId w:val="109"/>
  </w:num>
  <w:num w:numId="72">
    <w:abstractNumId w:val="142"/>
  </w:num>
  <w:num w:numId="73">
    <w:abstractNumId w:val="57"/>
  </w:num>
  <w:num w:numId="74">
    <w:abstractNumId w:val="268"/>
  </w:num>
  <w:num w:numId="75">
    <w:abstractNumId w:val="339"/>
  </w:num>
  <w:num w:numId="76">
    <w:abstractNumId w:val="145"/>
  </w:num>
  <w:num w:numId="77">
    <w:abstractNumId w:val="15"/>
  </w:num>
  <w:num w:numId="78">
    <w:abstractNumId w:val="47"/>
  </w:num>
  <w:num w:numId="79">
    <w:abstractNumId w:val="206"/>
  </w:num>
  <w:num w:numId="80">
    <w:abstractNumId w:val="294"/>
  </w:num>
  <w:num w:numId="81">
    <w:abstractNumId w:val="227"/>
  </w:num>
  <w:num w:numId="82">
    <w:abstractNumId w:val="175"/>
  </w:num>
  <w:num w:numId="83">
    <w:abstractNumId w:val="88"/>
  </w:num>
  <w:num w:numId="84">
    <w:abstractNumId w:val="220"/>
  </w:num>
  <w:num w:numId="85">
    <w:abstractNumId w:val="293"/>
  </w:num>
  <w:num w:numId="86">
    <w:abstractNumId w:val="234"/>
  </w:num>
  <w:num w:numId="87">
    <w:abstractNumId w:val="330"/>
  </w:num>
  <w:num w:numId="88">
    <w:abstractNumId w:val="117"/>
  </w:num>
  <w:num w:numId="89">
    <w:abstractNumId w:val="313"/>
  </w:num>
  <w:num w:numId="90">
    <w:abstractNumId w:val="265"/>
  </w:num>
  <w:num w:numId="91">
    <w:abstractNumId w:val="328"/>
  </w:num>
  <w:num w:numId="92">
    <w:abstractNumId w:val="49"/>
  </w:num>
  <w:num w:numId="93">
    <w:abstractNumId w:val="274"/>
  </w:num>
  <w:num w:numId="94">
    <w:abstractNumId w:val="207"/>
  </w:num>
  <w:num w:numId="95">
    <w:abstractNumId w:val="136"/>
  </w:num>
  <w:num w:numId="96">
    <w:abstractNumId w:val="4"/>
  </w:num>
  <w:num w:numId="97">
    <w:abstractNumId w:val="1"/>
  </w:num>
  <w:num w:numId="98">
    <w:abstractNumId w:val="125"/>
  </w:num>
  <w:num w:numId="99">
    <w:abstractNumId w:val="323"/>
  </w:num>
  <w:num w:numId="100">
    <w:abstractNumId w:val="191"/>
  </w:num>
  <w:num w:numId="101">
    <w:abstractNumId w:val="87"/>
  </w:num>
  <w:num w:numId="102">
    <w:abstractNumId w:val="244"/>
  </w:num>
  <w:num w:numId="103">
    <w:abstractNumId w:val="173"/>
  </w:num>
  <w:num w:numId="104">
    <w:abstractNumId w:val="194"/>
  </w:num>
  <w:num w:numId="105">
    <w:abstractNumId w:val="344"/>
  </w:num>
  <w:num w:numId="106">
    <w:abstractNumId w:val="248"/>
  </w:num>
  <w:num w:numId="107">
    <w:abstractNumId w:val="121"/>
  </w:num>
  <w:num w:numId="108">
    <w:abstractNumId w:val="341"/>
  </w:num>
  <w:num w:numId="109">
    <w:abstractNumId w:val="182"/>
  </w:num>
  <w:num w:numId="110">
    <w:abstractNumId w:val="90"/>
  </w:num>
  <w:num w:numId="111">
    <w:abstractNumId w:val="54"/>
  </w:num>
  <w:num w:numId="112">
    <w:abstractNumId w:val="27"/>
  </w:num>
  <w:num w:numId="113">
    <w:abstractNumId w:val="89"/>
  </w:num>
  <w:num w:numId="114">
    <w:abstractNumId w:val="149"/>
  </w:num>
  <w:num w:numId="115">
    <w:abstractNumId w:val="260"/>
  </w:num>
  <w:num w:numId="116">
    <w:abstractNumId w:val="319"/>
  </w:num>
  <w:num w:numId="117">
    <w:abstractNumId w:val="179"/>
    <w:lvlOverride w:ilvl="0">
      <w:startOverride w:val="25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79"/>
    <w:lvlOverride w:ilvl="0">
      <w:startOverride w:val="25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6"/>
  </w:num>
  <w:num w:numId="120">
    <w:abstractNumId w:val="17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9"/>
    <w:lvlOverride w:ilvl="0">
      <w:startOverride w:val="25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9"/>
  </w:num>
  <w:num w:numId="123">
    <w:abstractNumId w:val="261"/>
  </w:num>
  <w:num w:numId="124">
    <w:abstractNumId w:val="120"/>
  </w:num>
  <w:num w:numId="125">
    <w:abstractNumId w:val="315"/>
  </w:num>
  <w:num w:numId="126">
    <w:abstractNumId w:val="41"/>
  </w:num>
  <w:num w:numId="127">
    <w:abstractNumId w:val="123"/>
  </w:num>
  <w:num w:numId="128">
    <w:abstractNumId w:val="199"/>
  </w:num>
  <w:num w:numId="129">
    <w:abstractNumId w:val="225"/>
  </w:num>
  <w:num w:numId="130">
    <w:abstractNumId w:val="342"/>
  </w:num>
  <w:num w:numId="131">
    <w:abstractNumId w:val="24"/>
  </w:num>
  <w:num w:numId="132">
    <w:abstractNumId w:val="84"/>
  </w:num>
  <w:num w:numId="133">
    <w:abstractNumId w:val="99"/>
  </w:num>
  <w:num w:numId="134">
    <w:abstractNumId w:val="154"/>
  </w:num>
  <w:num w:numId="135">
    <w:abstractNumId w:val="78"/>
  </w:num>
  <w:num w:numId="136">
    <w:abstractNumId w:val="289"/>
  </w:num>
  <w:num w:numId="137">
    <w:abstractNumId w:val="269"/>
  </w:num>
  <w:num w:numId="138">
    <w:abstractNumId w:val="28"/>
  </w:num>
  <w:num w:numId="139">
    <w:abstractNumId w:val="63"/>
  </w:num>
  <w:num w:numId="140">
    <w:abstractNumId w:val="338"/>
  </w:num>
  <w:num w:numId="141">
    <w:abstractNumId w:val="85"/>
  </w:num>
  <w:num w:numId="142">
    <w:abstractNumId w:val="300"/>
  </w:num>
  <w:num w:numId="143">
    <w:abstractNumId w:val="102"/>
  </w:num>
  <w:num w:numId="144">
    <w:abstractNumId w:val="124"/>
  </w:num>
  <w:num w:numId="145">
    <w:abstractNumId w:val="30"/>
  </w:num>
  <w:num w:numId="146">
    <w:abstractNumId w:val="74"/>
  </w:num>
  <w:num w:numId="147">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num>
  <w:num w:numId="150">
    <w:abstractNumId w:val="9"/>
    <w:lvlOverride w:ilvl="0">
      <w:startOverride w:val="24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24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10"/>
  </w:num>
  <w:num w:numId="172">
    <w:abstractNumId w:val="12"/>
  </w:num>
  <w:num w:numId="173">
    <w:abstractNumId w:val="184"/>
  </w:num>
  <w:num w:numId="174">
    <w:abstractNumId w:val="111"/>
  </w:num>
  <w:num w:numId="175">
    <w:abstractNumId w:val="66"/>
  </w:num>
  <w:num w:numId="176">
    <w:abstractNumId w:val="242"/>
  </w:num>
  <w:num w:numId="17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7"/>
  </w:num>
  <w:num w:numId="18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6"/>
  </w:num>
  <w:num w:numId="182">
    <w:abstractNumId w:val="25"/>
  </w:num>
  <w:num w:numId="18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24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70"/>
  </w:num>
  <w:num w:numId="18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15"/>
  </w:num>
  <w:num w:numId="18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0"/>
  </w:num>
  <w:num w:numId="191">
    <w:abstractNumId w:val="277"/>
  </w:num>
  <w:num w:numId="192">
    <w:abstractNumId w:val="61"/>
  </w:num>
  <w:num w:numId="193">
    <w:abstractNumId w:val="56"/>
  </w:num>
  <w:num w:numId="194">
    <w:abstractNumId w:val="230"/>
  </w:num>
  <w:num w:numId="195">
    <w:abstractNumId w:val="317"/>
  </w:num>
  <w:num w:numId="196">
    <w:abstractNumId w:val="278"/>
  </w:num>
  <w:num w:numId="197">
    <w:abstractNumId w:val="119"/>
  </w:num>
  <w:num w:numId="198">
    <w:abstractNumId w:val="40"/>
  </w:num>
  <w:num w:numId="199">
    <w:abstractNumId w:val="187"/>
  </w:num>
  <w:num w:numId="200">
    <w:abstractNumId w:val="141"/>
  </w:num>
  <w:num w:numId="201">
    <w:abstractNumId w:val="115"/>
  </w:num>
  <w:num w:numId="20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
    <w:lvlOverride w:ilvl="0">
      <w:startOverride w:val="24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37"/>
  </w:num>
  <w:num w:numId="205">
    <w:abstractNumId w:val="261"/>
    <w:lvlOverride w:ilvl="0">
      <w:startOverride w:val="24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49"/>
  </w:num>
  <w:num w:numId="207">
    <w:abstractNumId w:val="276"/>
  </w:num>
  <w:num w:numId="208">
    <w:abstractNumId w:val="5"/>
  </w:num>
  <w:num w:numId="209">
    <w:abstractNumId w:val="164"/>
  </w:num>
  <w:num w:numId="210">
    <w:abstractNumId w:val="193"/>
  </w:num>
  <w:num w:numId="211">
    <w:abstractNumId w:val="264"/>
  </w:num>
  <w:num w:numId="212">
    <w:abstractNumId w:val="140"/>
  </w:num>
  <w:num w:numId="213">
    <w:abstractNumId w:val="35"/>
  </w:num>
  <w:num w:numId="214">
    <w:abstractNumId w:val="238"/>
  </w:num>
  <w:num w:numId="215">
    <w:abstractNumId w:val="94"/>
  </w:num>
  <w:num w:numId="216">
    <w:abstractNumId w:val="31"/>
  </w:num>
  <w:num w:numId="217">
    <w:abstractNumId w:val="320"/>
  </w:num>
  <w:num w:numId="218">
    <w:abstractNumId w:val="257"/>
  </w:num>
  <w:num w:numId="219">
    <w:abstractNumId w:val="223"/>
  </w:num>
  <w:num w:numId="220">
    <w:abstractNumId w:val="16"/>
  </w:num>
  <w:num w:numId="221">
    <w:abstractNumId w:val="292"/>
  </w:num>
  <w:num w:numId="222">
    <w:abstractNumId w:val="132"/>
  </w:num>
  <w:num w:numId="223">
    <w:abstractNumId w:val="325"/>
  </w:num>
  <w:num w:numId="224">
    <w:abstractNumId w:val="308"/>
  </w:num>
  <w:num w:numId="225">
    <w:abstractNumId w:val="235"/>
  </w:num>
  <w:num w:numId="226">
    <w:abstractNumId w:val="254"/>
  </w:num>
  <w:num w:numId="227">
    <w:abstractNumId w:val="82"/>
  </w:num>
  <w:num w:numId="228">
    <w:abstractNumId w:val="13"/>
  </w:num>
  <w:num w:numId="229">
    <w:abstractNumId w:val="183"/>
  </w:num>
  <w:num w:numId="230">
    <w:abstractNumId w:val="291"/>
  </w:num>
  <w:num w:numId="231">
    <w:abstractNumId w:val="167"/>
  </w:num>
  <w:num w:numId="232">
    <w:abstractNumId w:val="214"/>
  </w:num>
  <w:num w:numId="233">
    <w:abstractNumId w:val="79"/>
  </w:num>
  <w:num w:numId="234">
    <w:abstractNumId w:val="222"/>
  </w:num>
  <w:num w:numId="235">
    <w:abstractNumId w:val="201"/>
  </w:num>
  <w:num w:numId="236">
    <w:abstractNumId w:val="139"/>
  </w:num>
  <w:num w:numId="237">
    <w:abstractNumId w:val="189"/>
  </w:num>
  <w:num w:numId="238">
    <w:abstractNumId w:val="273"/>
  </w:num>
  <w:num w:numId="239">
    <w:abstractNumId w:val="231"/>
  </w:num>
  <w:num w:numId="240">
    <w:abstractNumId w:val="211"/>
  </w:num>
  <w:num w:numId="241">
    <w:abstractNumId w:val="113"/>
  </w:num>
  <w:num w:numId="242">
    <w:abstractNumId w:val="321"/>
  </w:num>
  <w:num w:numId="243">
    <w:abstractNumId w:val="279"/>
  </w:num>
  <w:num w:numId="244">
    <w:abstractNumId w:val="324"/>
  </w:num>
  <w:num w:numId="245">
    <w:abstractNumId w:val="226"/>
  </w:num>
  <w:num w:numId="246">
    <w:abstractNumId w:val="188"/>
  </w:num>
  <w:num w:numId="247">
    <w:abstractNumId w:val="42"/>
  </w:num>
  <w:num w:numId="248">
    <w:abstractNumId w:val="299"/>
  </w:num>
  <w:num w:numId="249">
    <w:abstractNumId w:val="3"/>
  </w:num>
  <w:num w:numId="250">
    <w:abstractNumId w:val="236"/>
  </w:num>
  <w:num w:numId="251">
    <w:abstractNumId w:val="200"/>
  </w:num>
  <w:num w:numId="252">
    <w:abstractNumId w:val="122"/>
  </w:num>
  <w:num w:numId="253">
    <w:abstractNumId w:val="298"/>
  </w:num>
  <w:num w:numId="254">
    <w:abstractNumId w:val="6"/>
  </w:num>
  <w:num w:numId="255">
    <w:abstractNumId w:val="295"/>
  </w:num>
  <w:num w:numId="256">
    <w:abstractNumId w:val="296"/>
  </w:num>
  <w:num w:numId="257">
    <w:abstractNumId w:val="259"/>
  </w:num>
  <w:num w:numId="258">
    <w:abstractNumId w:val="302"/>
  </w:num>
  <w:num w:numId="259">
    <w:abstractNumId w:val="197"/>
  </w:num>
  <w:num w:numId="260">
    <w:abstractNumId w:val="314"/>
  </w:num>
  <w:num w:numId="261">
    <w:abstractNumId w:val="245"/>
  </w:num>
  <w:num w:numId="262">
    <w:abstractNumId w:val="158"/>
  </w:num>
  <w:num w:numId="263">
    <w:abstractNumId w:val="176"/>
  </w:num>
  <w:num w:numId="264">
    <w:abstractNumId w:val="44"/>
  </w:num>
  <w:num w:numId="265">
    <w:abstractNumId w:val="77"/>
  </w:num>
  <w:num w:numId="266">
    <w:abstractNumId w:val="68"/>
  </w:num>
  <w:num w:numId="26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08"/>
  </w:num>
  <w:num w:numId="28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70"/>
  </w:num>
  <w:num w:numId="33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95"/>
  </w:num>
  <w:num w:numId="34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96"/>
  </w:num>
  <w:num w:numId="344">
    <w:abstractNumId w:val="252"/>
  </w:num>
  <w:num w:numId="345">
    <w:abstractNumId w:val="263"/>
  </w:num>
  <w:num w:numId="346">
    <w:abstractNumId w:val="311"/>
  </w:num>
  <w:num w:numId="347">
    <w:abstractNumId w:val="97"/>
  </w:num>
  <w:num w:numId="34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56"/>
  </w:num>
  <w:num w:numId="364">
    <w:abstractNumId w:val="335"/>
  </w:num>
  <w:num w:numId="365">
    <w:abstractNumId w:val="52"/>
  </w:num>
  <w:num w:numId="366">
    <w:abstractNumId w:val="34"/>
  </w:num>
  <w:num w:numId="36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06"/>
  </w:num>
  <w:num w:numId="404">
    <w:abstractNumId w:val="106"/>
  </w:num>
  <w:num w:numId="405">
    <w:abstractNumId w:val="106"/>
    <w:lvlOverride w:ilvl="0">
      <w:startOverride w:val="1"/>
    </w:lvlOverride>
  </w:num>
  <w:num w:numId="406">
    <w:abstractNumId w:val="106"/>
    <w:lvlOverride w:ilvl="0">
      <w:startOverride w:val="1"/>
    </w:lvlOverride>
  </w:num>
  <w:num w:numId="407">
    <w:abstractNumId w:val="106"/>
    <w:lvlOverride w:ilvl="0">
      <w:startOverride w:val="1"/>
    </w:lvlOverride>
  </w:num>
  <w:num w:numId="408">
    <w:abstractNumId w:val="106"/>
    <w:lvlOverride w:ilvl="0">
      <w:startOverride w:val="1"/>
    </w:lvlOverride>
  </w:num>
  <w:num w:numId="409">
    <w:abstractNumId w:val="106"/>
    <w:lvlOverride w:ilvl="0">
      <w:startOverride w:val="1"/>
    </w:lvlOverride>
  </w:num>
  <w:num w:numId="410">
    <w:abstractNumId w:val="106"/>
    <w:lvlOverride w:ilvl="0">
      <w:startOverride w:val="1"/>
    </w:lvlOverride>
  </w:num>
  <w:num w:numId="411">
    <w:abstractNumId w:val="106"/>
    <w:lvlOverride w:ilvl="0">
      <w:startOverride w:val="1"/>
    </w:lvlOverride>
  </w:num>
  <w:num w:numId="412">
    <w:abstractNumId w:val="106"/>
    <w:lvlOverride w:ilvl="0">
      <w:startOverride w:val="1"/>
    </w:lvlOverride>
  </w:num>
  <w:num w:numId="413">
    <w:abstractNumId w:val="106"/>
    <w:lvlOverride w:ilvl="0">
      <w:startOverride w:val="1"/>
    </w:lvlOverride>
  </w:num>
  <w:num w:numId="414">
    <w:abstractNumId w:val="106"/>
    <w:lvlOverride w:ilvl="0">
      <w:startOverride w:val="1"/>
    </w:lvlOverride>
  </w:num>
  <w:num w:numId="415">
    <w:abstractNumId w:val="106"/>
    <w:lvlOverride w:ilvl="0">
      <w:startOverride w:val="1"/>
    </w:lvlOverride>
  </w:num>
  <w:num w:numId="416">
    <w:abstractNumId w:val="106"/>
    <w:lvlOverride w:ilvl="0">
      <w:startOverride w:val="1"/>
    </w:lvlOverride>
  </w:num>
  <w:num w:numId="417">
    <w:abstractNumId w:val="106"/>
    <w:lvlOverride w:ilvl="0">
      <w:startOverride w:val="1"/>
    </w:lvlOverride>
  </w:num>
  <w:num w:numId="418">
    <w:abstractNumId w:val="106"/>
    <w:lvlOverride w:ilvl="0">
      <w:startOverride w:val="1"/>
    </w:lvlOverride>
  </w:num>
  <w:num w:numId="419">
    <w:abstractNumId w:val="106"/>
    <w:lvlOverride w:ilvl="0">
      <w:startOverride w:val="1"/>
    </w:lvlOverride>
  </w:num>
  <w:num w:numId="420">
    <w:abstractNumId w:val="106"/>
    <w:lvlOverride w:ilvl="0">
      <w:startOverride w:val="1"/>
    </w:lvlOverride>
  </w:num>
  <w:num w:numId="421">
    <w:abstractNumId w:val="106"/>
    <w:lvlOverride w:ilvl="0">
      <w:startOverride w:val="1"/>
    </w:lvlOverride>
  </w:num>
  <w:num w:numId="422">
    <w:abstractNumId w:val="106"/>
    <w:lvlOverride w:ilvl="0">
      <w:startOverride w:val="1"/>
    </w:lvlOverride>
  </w:num>
  <w:num w:numId="423">
    <w:abstractNumId w:val="106"/>
    <w:lvlOverride w:ilvl="0">
      <w:startOverride w:val="1"/>
    </w:lvlOverride>
  </w:num>
  <w:num w:numId="424">
    <w:abstractNumId w:val="106"/>
    <w:lvlOverride w:ilvl="0">
      <w:startOverride w:val="1"/>
    </w:lvlOverride>
  </w:num>
  <w:num w:numId="425">
    <w:abstractNumId w:val="106"/>
    <w:lvlOverride w:ilvl="0">
      <w:startOverride w:val="1"/>
    </w:lvlOverride>
  </w:num>
  <w:num w:numId="426">
    <w:abstractNumId w:val="106"/>
    <w:lvlOverride w:ilvl="0">
      <w:startOverride w:val="1"/>
    </w:lvlOverride>
  </w:num>
  <w:num w:numId="427">
    <w:abstractNumId w:val="106"/>
    <w:lvlOverride w:ilvl="0">
      <w:startOverride w:val="1"/>
    </w:lvlOverride>
  </w:num>
  <w:num w:numId="428">
    <w:abstractNumId w:val="106"/>
    <w:lvlOverride w:ilvl="0">
      <w:startOverride w:val="1"/>
    </w:lvlOverride>
  </w:num>
  <w:num w:numId="429">
    <w:abstractNumId w:val="106"/>
    <w:lvlOverride w:ilvl="0">
      <w:startOverride w:val="1"/>
    </w:lvlOverride>
  </w:num>
  <w:num w:numId="430">
    <w:abstractNumId w:val="106"/>
    <w:lvlOverride w:ilvl="0">
      <w:startOverride w:val="1"/>
    </w:lvlOverride>
  </w:num>
  <w:num w:numId="431">
    <w:abstractNumId w:val="106"/>
    <w:lvlOverride w:ilvl="0">
      <w:startOverride w:val="1"/>
    </w:lvlOverride>
  </w:num>
  <w:num w:numId="432">
    <w:abstractNumId w:val="106"/>
    <w:lvlOverride w:ilvl="0">
      <w:startOverride w:val="1"/>
    </w:lvlOverride>
  </w:num>
  <w:num w:numId="433">
    <w:abstractNumId w:val="106"/>
    <w:lvlOverride w:ilvl="0">
      <w:startOverride w:val="1"/>
    </w:lvlOverride>
  </w:num>
  <w:num w:numId="434">
    <w:abstractNumId w:val="106"/>
    <w:lvlOverride w:ilvl="0">
      <w:startOverride w:val="1"/>
    </w:lvlOverride>
  </w:num>
  <w:num w:numId="435">
    <w:abstractNumId w:val="106"/>
    <w:lvlOverride w:ilvl="0">
      <w:startOverride w:val="1"/>
    </w:lvlOverride>
  </w:num>
  <w:num w:numId="436">
    <w:abstractNumId w:val="106"/>
    <w:lvlOverride w:ilvl="0">
      <w:startOverride w:val="1"/>
    </w:lvlOverride>
  </w:num>
  <w:num w:numId="437">
    <w:abstractNumId w:val="106"/>
    <w:lvlOverride w:ilvl="0">
      <w:startOverride w:val="1"/>
    </w:lvlOverride>
  </w:num>
  <w:num w:numId="438">
    <w:abstractNumId w:val="106"/>
    <w:lvlOverride w:ilvl="0">
      <w:startOverride w:val="1"/>
    </w:lvlOverride>
  </w:num>
  <w:num w:numId="439">
    <w:abstractNumId w:val="106"/>
    <w:lvlOverride w:ilvl="0">
      <w:startOverride w:val="1"/>
    </w:lvlOverride>
  </w:num>
  <w:num w:numId="440">
    <w:abstractNumId w:val="106"/>
    <w:lvlOverride w:ilvl="0">
      <w:startOverride w:val="1"/>
    </w:lvlOverride>
  </w:num>
  <w:num w:numId="441">
    <w:abstractNumId w:val="106"/>
    <w:lvlOverride w:ilvl="0">
      <w:startOverride w:val="1"/>
    </w:lvlOverride>
  </w:num>
  <w:num w:numId="442">
    <w:abstractNumId w:val="106"/>
    <w:lvlOverride w:ilvl="0">
      <w:startOverride w:val="1"/>
    </w:lvlOverride>
  </w:num>
  <w:num w:numId="443">
    <w:abstractNumId w:val="106"/>
    <w:lvlOverride w:ilvl="0">
      <w:startOverride w:val="1"/>
    </w:lvlOverride>
  </w:num>
  <w:num w:numId="444">
    <w:abstractNumId w:val="106"/>
    <w:lvlOverride w:ilvl="0">
      <w:startOverride w:val="1"/>
    </w:lvlOverride>
  </w:num>
  <w:num w:numId="445">
    <w:abstractNumId w:val="106"/>
    <w:lvlOverride w:ilvl="0">
      <w:startOverride w:val="1"/>
    </w:lvlOverride>
  </w:num>
  <w:num w:numId="446">
    <w:abstractNumId w:val="106"/>
    <w:lvlOverride w:ilvl="0">
      <w:startOverride w:val="1"/>
    </w:lvlOverride>
  </w:num>
  <w:num w:numId="447">
    <w:abstractNumId w:val="106"/>
    <w:lvlOverride w:ilvl="0">
      <w:startOverride w:val="1"/>
    </w:lvlOverride>
  </w:num>
  <w:num w:numId="448">
    <w:abstractNumId w:val="106"/>
    <w:lvlOverride w:ilvl="0">
      <w:startOverride w:val="1"/>
    </w:lvlOverride>
  </w:num>
  <w:num w:numId="449">
    <w:abstractNumId w:val="106"/>
    <w:lvlOverride w:ilvl="0">
      <w:startOverride w:val="1"/>
    </w:lvlOverride>
  </w:num>
  <w:num w:numId="450">
    <w:abstractNumId w:val="106"/>
    <w:lvlOverride w:ilvl="0">
      <w:startOverride w:val="1"/>
    </w:lvlOverride>
  </w:num>
  <w:num w:numId="451">
    <w:abstractNumId w:val="106"/>
    <w:lvlOverride w:ilvl="0">
      <w:startOverride w:val="1"/>
    </w:lvlOverride>
  </w:num>
  <w:num w:numId="452">
    <w:abstractNumId w:val="106"/>
    <w:lvlOverride w:ilvl="0">
      <w:startOverride w:val="1"/>
    </w:lvlOverride>
  </w:num>
  <w:num w:numId="453">
    <w:abstractNumId w:val="106"/>
    <w:lvlOverride w:ilvl="0">
      <w:startOverride w:val="1"/>
    </w:lvlOverride>
  </w:num>
  <w:num w:numId="454">
    <w:abstractNumId w:val="106"/>
    <w:lvlOverride w:ilvl="0">
      <w:startOverride w:val="1"/>
    </w:lvlOverride>
  </w:num>
  <w:num w:numId="455">
    <w:abstractNumId w:val="106"/>
    <w:lvlOverride w:ilvl="0">
      <w:startOverride w:val="1"/>
    </w:lvlOverride>
  </w:num>
  <w:num w:numId="456">
    <w:abstractNumId w:val="106"/>
    <w:lvlOverride w:ilvl="0">
      <w:startOverride w:val="1"/>
    </w:lvlOverride>
  </w:num>
  <w:num w:numId="457">
    <w:abstractNumId w:val="106"/>
    <w:lvlOverride w:ilvl="0">
      <w:startOverride w:val="1"/>
    </w:lvlOverride>
  </w:num>
  <w:num w:numId="458">
    <w:abstractNumId w:val="106"/>
    <w:lvlOverride w:ilvl="0">
      <w:startOverride w:val="1"/>
    </w:lvlOverride>
  </w:num>
  <w:num w:numId="459">
    <w:abstractNumId w:val="106"/>
    <w:lvlOverride w:ilvl="0">
      <w:startOverride w:val="1"/>
    </w:lvlOverride>
  </w:num>
  <w:num w:numId="460">
    <w:abstractNumId w:val="106"/>
    <w:lvlOverride w:ilvl="0">
      <w:startOverride w:val="1"/>
    </w:lvlOverride>
  </w:num>
  <w:num w:numId="461">
    <w:abstractNumId w:val="106"/>
    <w:lvlOverride w:ilvl="0">
      <w:startOverride w:val="1"/>
    </w:lvlOverride>
  </w:num>
  <w:num w:numId="462">
    <w:abstractNumId w:val="106"/>
    <w:lvlOverride w:ilvl="0">
      <w:startOverride w:val="1"/>
    </w:lvlOverride>
  </w:num>
  <w:num w:numId="463">
    <w:abstractNumId w:val="106"/>
    <w:lvlOverride w:ilvl="0">
      <w:startOverride w:val="1"/>
    </w:lvlOverride>
  </w:num>
  <w:num w:numId="464">
    <w:abstractNumId w:val="106"/>
    <w:lvlOverride w:ilvl="0">
      <w:startOverride w:val="1"/>
    </w:lvlOverride>
  </w:num>
  <w:num w:numId="465">
    <w:abstractNumId w:val="106"/>
    <w:lvlOverride w:ilvl="0">
      <w:startOverride w:val="1"/>
    </w:lvlOverride>
  </w:num>
  <w:num w:numId="466">
    <w:abstractNumId w:val="106"/>
    <w:lvlOverride w:ilvl="0">
      <w:startOverride w:val="1"/>
    </w:lvlOverride>
  </w:num>
  <w:num w:numId="467">
    <w:abstractNumId w:val="106"/>
    <w:lvlOverride w:ilvl="0">
      <w:startOverride w:val="1"/>
    </w:lvlOverride>
  </w:num>
  <w:num w:numId="468">
    <w:abstractNumId w:val="106"/>
    <w:lvlOverride w:ilvl="0">
      <w:startOverride w:val="1"/>
    </w:lvlOverride>
  </w:num>
  <w:num w:numId="469">
    <w:abstractNumId w:val="106"/>
    <w:lvlOverride w:ilvl="0">
      <w:startOverride w:val="1"/>
    </w:lvlOverride>
  </w:num>
  <w:num w:numId="470">
    <w:abstractNumId w:val="106"/>
    <w:lvlOverride w:ilvl="0">
      <w:startOverride w:val="1"/>
    </w:lvlOverride>
  </w:num>
  <w:num w:numId="471">
    <w:abstractNumId w:val="106"/>
    <w:lvlOverride w:ilvl="0">
      <w:startOverride w:val="1"/>
    </w:lvlOverride>
  </w:num>
  <w:num w:numId="472">
    <w:abstractNumId w:val="106"/>
    <w:lvlOverride w:ilvl="0">
      <w:startOverride w:val="1"/>
    </w:lvlOverride>
  </w:num>
  <w:num w:numId="473">
    <w:abstractNumId w:val="106"/>
    <w:lvlOverride w:ilvl="0">
      <w:startOverride w:val="1"/>
    </w:lvlOverride>
  </w:num>
  <w:num w:numId="474">
    <w:abstractNumId w:val="106"/>
    <w:lvlOverride w:ilvl="0">
      <w:startOverride w:val="1"/>
    </w:lvlOverride>
  </w:num>
  <w:num w:numId="475">
    <w:abstractNumId w:val="106"/>
    <w:lvlOverride w:ilvl="0">
      <w:startOverride w:val="1"/>
    </w:lvlOverride>
  </w:num>
  <w:num w:numId="476">
    <w:abstractNumId w:val="106"/>
    <w:lvlOverride w:ilvl="0">
      <w:startOverride w:val="1"/>
    </w:lvlOverride>
  </w:num>
  <w:num w:numId="477">
    <w:abstractNumId w:val="106"/>
  </w:num>
  <w:num w:numId="478">
    <w:abstractNumId w:val="106"/>
    <w:lvlOverride w:ilvl="0">
      <w:startOverride w:val="1"/>
    </w:lvlOverride>
  </w:num>
  <w:num w:numId="479">
    <w:abstractNumId w:val="106"/>
    <w:lvlOverride w:ilvl="0">
      <w:startOverride w:val="1"/>
    </w:lvlOverride>
  </w:num>
  <w:num w:numId="480">
    <w:abstractNumId w:val="106"/>
    <w:lvlOverride w:ilvl="0">
      <w:startOverride w:val="1"/>
    </w:lvlOverride>
  </w:num>
  <w:num w:numId="481">
    <w:abstractNumId w:val="106"/>
    <w:lvlOverride w:ilvl="0">
      <w:startOverride w:val="1"/>
    </w:lvlOverride>
  </w:num>
  <w:num w:numId="482">
    <w:abstractNumId w:val="106"/>
    <w:lvlOverride w:ilvl="0">
      <w:startOverride w:val="1"/>
    </w:lvlOverride>
  </w:num>
  <w:num w:numId="483">
    <w:abstractNumId w:val="106"/>
    <w:lvlOverride w:ilvl="0">
      <w:startOverride w:val="1"/>
    </w:lvlOverride>
  </w:num>
  <w:num w:numId="484">
    <w:abstractNumId w:val="106"/>
    <w:lvlOverride w:ilvl="0">
      <w:startOverride w:val="1"/>
    </w:lvlOverride>
  </w:num>
  <w:num w:numId="485">
    <w:abstractNumId w:val="106"/>
    <w:lvlOverride w:ilvl="0">
      <w:startOverride w:val="1"/>
    </w:lvlOverride>
  </w:num>
  <w:num w:numId="486">
    <w:abstractNumId w:val="106"/>
    <w:lvlOverride w:ilvl="0">
      <w:startOverride w:val="1"/>
    </w:lvlOverride>
  </w:num>
  <w:num w:numId="487">
    <w:abstractNumId w:val="106"/>
    <w:lvlOverride w:ilvl="0">
      <w:startOverride w:val="1"/>
    </w:lvlOverride>
  </w:num>
  <w:num w:numId="488">
    <w:abstractNumId w:val="106"/>
    <w:lvlOverride w:ilvl="0">
      <w:startOverride w:val="1"/>
    </w:lvlOverride>
  </w:num>
  <w:num w:numId="489">
    <w:abstractNumId w:val="106"/>
    <w:lvlOverride w:ilvl="0">
      <w:startOverride w:val="1"/>
    </w:lvlOverride>
  </w:num>
  <w:num w:numId="490">
    <w:abstractNumId w:val="106"/>
    <w:lvlOverride w:ilvl="0">
      <w:startOverride w:val="1"/>
    </w:lvlOverride>
  </w:num>
  <w:num w:numId="491">
    <w:abstractNumId w:val="106"/>
    <w:lvlOverride w:ilvl="0">
      <w:startOverride w:val="1"/>
    </w:lvlOverride>
  </w:num>
  <w:num w:numId="49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106"/>
    <w:lvlOverride w:ilvl="0">
      <w:startOverride w:val="1"/>
    </w:lvlOverride>
  </w:num>
  <w:num w:numId="49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106"/>
    <w:lvlOverride w:ilvl="0">
      <w:startOverride w:val="1"/>
    </w:lvlOverride>
  </w:num>
  <w:num w:numId="496">
    <w:abstractNumId w:val="106"/>
    <w:lvlOverride w:ilvl="0">
      <w:startOverride w:val="1"/>
    </w:lvlOverride>
  </w:num>
  <w:num w:numId="497">
    <w:abstractNumId w:val="106"/>
    <w:lvlOverride w:ilvl="0">
      <w:startOverride w:val="1"/>
    </w:lvlOverride>
  </w:num>
  <w:num w:numId="498">
    <w:abstractNumId w:val="106"/>
    <w:lvlOverride w:ilvl="0">
      <w:startOverride w:val="1"/>
    </w:lvlOverride>
  </w:num>
  <w:num w:numId="499">
    <w:abstractNumId w:val="106"/>
    <w:lvlOverride w:ilvl="0">
      <w:startOverride w:val="1"/>
    </w:lvlOverride>
  </w:num>
  <w:num w:numId="500">
    <w:abstractNumId w:val="106"/>
    <w:lvlOverride w:ilvl="0">
      <w:startOverride w:val="1"/>
    </w:lvlOverride>
  </w:num>
  <w:num w:numId="501">
    <w:abstractNumId w:val="106"/>
    <w:lvlOverride w:ilvl="0">
      <w:startOverride w:val="1"/>
    </w:lvlOverride>
  </w:num>
  <w:num w:numId="502">
    <w:abstractNumId w:val="106"/>
    <w:lvlOverride w:ilvl="0">
      <w:startOverride w:val="1"/>
    </w:lvlOverride>
  </w:num>
  <w:num w:numId="503">
    <w:abstractNumId w:val="106"/>
    <w:lvlOverride w:ilvl="0">
      <w:startOverride w:val="1"/>
    </w:lvlOverride>
  </w:num>
  <w:num w:numId="504">
    <w:abstractNumId w:val="106"/>
    <w:lvlOverride w:ilvl="0">
      <w:startOverride w:val="1"/>
    </w:lvlOverride>
  </w:num>
  <w:num w:numId="50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106"/>
    <w:lvlOverride w:ilvl="0">
      <w:startOverride w:val="1"/>
    </w:lvlOverride>
  </w:num>
  <w:num w:numId="507">
    <w:abstractNumId w:val="106"/>
    <w:lvlOverride w:ilvl="0">
      <w:startOverride w:val="1"/>
    </w:lvlOverride>
  </w:num>
  <w:num w:numId="508">
    <w:abstractNumId w:val="106"/>
    <w:lvlOverride w:ilvl="0">
      <w:startOverride w:val="1"/>
    </w:lvlOverride>
  </w:num>
  <w:num w:numId="509">
    <w:abstractNumId w:val="106"/>
    <w:lvlOverride w:ilvl="0">
      <w:startOverride w:val="1"/>
    </w:lvlOverride>
  </w:num>
  <w:num w:numId="510">
    <w:abstractNumId w:val="106"/>
    <w:lvlOverride w:ilvl="0">
      <w:startOverride w:val="1"/>
    </w:lvlOverride>
  </w:num>
  <w:num w:numId="511">
    <w:abstractNumId w:val="106"/>
    <w:lvlOverride w:ilvl="0">
      <w:startOverride w:val="1"/>
    </w:lvlOverride>
  </w:num>
  <w:num w:numId="512">
    <w:abstractNumId w:val="106"/>
    <w:lvlOverride w:ilvl="0">
      <w:startOverride w:val="1"/>
    </w:lvlOverride>
  </w:num>
  <w:num w:numId="513">
    <w:abstractNumId w:val="106"/>
    <w:lvlOverride w:ilvl="0">
      <w:startOverride w:val="1"/>
    </w:lvlOverride>
  </w:num>
  <w:num w:numId="514">
    <w:abstractNumId w:val="106"/>
    <w:lvlOverride w:ilvl="0">
      <w:startOverride w:val="1"/>
    </w:lvlOverride>
  </w:num>
  <w:num w:numId="515">
    <w:abstractNumId w:val="106"/>
    <w:lvlOverride w:ilvl="0">
      <w:startOverride w:val="1"/>
    </w:lvlOverride>
  </w:num>
  <w:num w:numId="516">
    <w:abstractNumId w:val="106"/>
    <w:lvlOverride w:ilvl="0">
      <w:startOverride w:val="1"/>
    </w:lvlOverride>
  </w:num>
  <w:num w:numId="517">
    <w:abstractNumId w:val="106"/>
  </w:num>
  <w:num w:numId="518">
    <w:abstractNumId w:val="106"/>
    <w:lvlOverride w:ilvl="0">
      <w:startOverride w:val="1"/>
    </w:lvlOverride>
  </w:num>
  <w:num w:numId="519">
    <w:abstractNumId w:val="106"/>
    <w:lvlOverride w:ilvl="0">
      <w:startOverride w:val="1"/>
    </w:lvlOverride>
  </w:num>
  <w:num w:numId="520">
    <w:abstractNumId w:val="106"/>
    <w:lvlOverride w:ilvl="0">
      <w:startOverride w:val="1"/>
    </w:lvlOverride>
  </w:num>
  <w:num w:numId="521">
    <w:abstractNumId w:val="106"/>
    <w:lvlOverride w:ilvl="0">
      <w:startOverride w:val="1"/>
    </w:lvlOverride>
  </w:num>
  <w:num w:numId="522">
    <w:abstractNumId w:val="106"/>
    <w:lvlOverride w:ilvl="0">
      <w:startOverride w:val="1"/>
    </w:lvlOverride>
  </w:num>
  <w:num w:numId="523">
    <w:abstractNumId w:val="106"/>
    <w:lvlOverride w:ilvl="0">
      <w:startOverride w:val="1"/>
    </w:lvlOverride>
  </w:num>
  <w:num w:numId="524">
    <w:abstractNumId w:val="106"/>
    <w:lvlOverride w:ilvl="0">
      <w:startOverride w:val="1"/>
    </w:lvlOverride>
  </w:num>
  <w:num w:numId="525">
    <w:abstractNumId w:val="106"/>
    <w:lvlOverride w:ilvl="0">
      <w:startOverride w:val="1"/>
    </w:lvlOverride>
  </w:num>
  <w:num w:numId="526">
    <w:abstractNumId w:val="106"/>
    <w:lvlOverride w:ilvl="0">
      <w:startOverride w:val="1"/>
    </w:lvlOverride>
  </w:num>
  <w:num w:numId="527">
    <w:abstractNumId w:val="106"/>
    <w:lvlOverride w:ilvl="0">
      <w:startOverride w:val="1"/>
    </w:lvlOverride>
  </w:num>
  <w:num w:numId="528">
    <w:abstractNumId w:val="174"/>
  </w:num>
  <w:num w:numId="52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174"/>
  </w:num>
  <w:num w:numId="546">
    <w:abstractNumId w:val="96"/>
  </w:num>
  <w:num w:numId="547">
    <w:abstractNumId w:val="253"/>
  </w:num>
  <w:num w:numId="54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253"/>
    <w:lvlOverride w:ilvl="0">
      <w:startOverride w:val="1"/>
    </w:lvlOverride>
  </w:num>
  <w:num w:numId="55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106"/>
    <w:lvlOverride w:ilvl="0">
      <w:startOverride w:val="1"/>
    </w:lvlOverride>
  </w:num>
  <w:num w:numId="57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106"/>
    <w:lvlOverride w:ilvl="0">
      <w:startOverride w:val="1"/>
    </w:lvlOverride>
  </w:num>
  <w:num w:numId="57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106"/>
    <w:lvlOverride w:ilvl="0">
      <w:startOverride w:val="1"/>
    </w:lvlOverride>
  </w:num>
  <w:num w:numId="58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157"/>
  </w:num>
  <w:num w:numId="610">
    <w:abstractNumId w:val="157"/>
    <w:lvlOverride w:ilvl="0">
      <w:startOverride w:val="1"/>
    </w:lvlOverride>
  </w:num>
  <w:num w:numId="611">
    <w:abstractNumId w:val="157"/>
    <w:lvlOverride w:ilvl="0">
      <w:startOverride w:val="1"/>
    </w:lvlOverride>
  </w:num>
  <w:num w:numId="612">
    <w:abstractNumId w:val="157"/>
    <w:lvlOverride w:ilvl="0">
      <w:startOverride w:val="1"/>
    </w:lvlOverride>
  </w:num>
  <w:num w:numId="613">
    <w:abstractNumId w:val="157"/>
    <w:lvlOverride w:ilvl="0">
      <w:startOverride w:val="1"/>
    </w:lvlOverride>
  </w:num>
  <w:num w:numId="614">
    <w:abstractNumId w:val="157"/>
    <w:lvlOverride w:ilvl="0">
      <w:startOverride w:val="1"/>
    </w:lvlOverride>
  </w:num>
  <w:num w:numId="615">
    <w:abstractNumId w:val="157"/>
    <w:lvlOverride w:ilvl="0">
      <w:startOverride w:val="1"/>
    </w:lvlOverride>
  </w:num>
  <w:num w:numId="616">
    <w:abstractNumId w:val="157"/>
    <w:lvlOverride w:ilvl="0">
      <w:startOverride w:val="1"/>
    </w:lvlOverride>
  </w:num>
  <w:num w:numId="617">
    <w:abstractNumId w:val="157"/>
    <w:lvlOverride w:ilvl="0">
      <w:startOverride w:val="1"/>
    </w:lvlOverride>
  </w:num>
  <w:num w:numId="618">
    <w:abstractNumId w:val="157"/>
    <w:lvlOverride w:ilvl="0">
      <w:startOverride w:val="1"/>
    </w:lvlOverride>
  </w:num>
  <w:num w:numId="619">
    <w:abstractNumId w:val="157"/>
    <w:lvlOverride w:ilvl="0">
      <w:startOverride w:val="1"/>
    </w:lvlOverride>
  </w:num>
  <w:num w:numId="620">
    <w:abstractNumId w:val="157"/>
    <w:lvlOverride w:ilvl="0">
      <w:startOverride w:val="1"/>
    </w:lvlOverride>
  </w:num>
  <w:num w:numId="621">
    <w:abstractNumId w:val="157"/>
    <w:lvlOverride w:ilvl="0">
      <w:startOverride w:val="1"/>
    </w:lvlOverride>
  </w:num>
  <w:num w:numId="622">
    <w:abstractNumId w:val="157"/>
    <w:lvlOverride w:ilvl="0">
      <w:startOverride w:val="1"/>
    </w:lvlOverride>
  </w:num>
  <w:num w:numId="623">
    <w:abstractNumId w:val="157"/>
    <w:lvlOverride w:ilvl="0">
      <w:startOverride w:val="1"/>
    </w:lvlOverride>
  </w:num>
  <w:num w:numId="624">
    <w:abstractNumId w:val="157"/>
    <w:lvlOverride w:ilvl="0">
      <w:startOverride w:val="1"/>
    </w:lvlOverride>
  </w:num>
  <w:num w:numId="625">
    <w:abstractNumId w:val="157"/>
    <w:lvlOverride w:ilvl="0">
      <w:startOverride w:val="1"/>
    </w:lvlOverride>
  </w:num>
  <w:num w:numId="626">
    <w:abstractNumId w:val="157"/>
    <w:lvlOverride w:ilvl="0">
      <w:startOverride w:val="1"/>
    </w:lvlOverride>
  </w:num>
  <w:num w:numId="627">
    <w:abstractNumId w:val="157"/>
    <w:lvlOverride w:ilvl="0">
      <w:startOverride w:val="1"/>
    </w:lvlOverride>
  </w:num>
  <w:num w:numId="628">
    <w:abstractNumId w:val="157"/>
    <w:lvlOverride w:ilvl="0">
      <w:startOverride w:val="1"/>
    </w:lvlOverride>
  </w:num>
  <w:num w:numId="629">
    <w:abstractNumId w:val="157"/>
    <w:lvlOverride w:ilvl="0">
      <w:startOverride w:val="1"/>
    </w:lvlOverride>
  </w:num>
  <w:num w:numId="630">
    <w:abstractNumId w:val="157"/>
    <w:lvlOverride w:ilvl="0">
      <w:startOverride w:val="1"/>
    </w:lvlOverride>
  </w:num>
  <w:num w:numId="631">
    <w:abstractNumId w:val="157"/>
    <w:lvlOverride w:ilvl="0">
      <w:startOverride w:val="1"/>
    </w:lvlOverride>
  </w:num>
  <w:num w:numId="632">
    <w:abstractNumId w:val="157"/>
    <w:lvlOverride w:ilvl="0">
      <w:startOverride w:val="1"/>
    </w:lvlOverride>
  </w:num>
  <w:num w:numId="633">
    <w:abstractNumId w:val="157"/>
    <w:lvlOverride w:ilvl="0">
      <w:startOverride w:val="1"/>
    </w:lvlOverride>
  </w:num>
  <w:num w:numId="634">
    <w:abstractNumId w:val="157"/>
    <w:lvlOverride w:ilvl="0">
      <w:startOverride w:val="1"/>
    </w:lvlOverride>
  </w:num>
  <w:num w:numId="635">
    <w:abstractNumId w:val="157"/>
    <w:lvlOverride w:ilvl="0">
      <w:startOverride w:val="1"/>
    </w:lvlOverride>
  </w:num>
  <w:num w:numId="636">
    <w:abstractNumId w:val="157"/>
    <w:lvlOverride w:ilvl="0">
      <w:startOverride w:val="1"/>
    </w:lvlOverride>
  </w:num>
  <w:num w:numId="637">
    <w:abstractNumId w:val="157"/>
    <w:lvlOverride w:ilvl="0">
      <w:startOverride w:val="1"/>
    </w:lvlOverride>
  </w:num>
  <w:num w:numId="638">
    <w:abstractNumId w:val="157"/>
    <w:lvlOverride w:ilvl="0">
      <w:startOverride w:val="1"/>
    </w:lvlOverride>
  </w:num>
  <w:num w:numId="639">
    <w:abstractNumId w:val="157"/>
    <w:lvlOverride w:ilvl="0">
      <w:startOverride w:val="1"/>
    </w:lvlOverride>
  </w:num>
  <w:num w:numId="640">
    <w:abstractNumId w:val="157"/>
    <w:lvlOverride w:ilvl="0">
      <w:startOverride w:val="1"/>
    </w:lvlOverride>
  </w:num>
  <w:num w:numId="641">
    <w:abstractNumId w:val="157"/>
    <w:lvlOverride w:ilvl="0">
      <w:startOverride w:val="1"/>
    </w:lvlOverride>
  </w:num>
  <w:num w:numId="642">
    <w:abstractNumId w:val="157"/>
    <w:lvlOverride w:ilvl="0">
      <w:startOverride w:val="1"/>
    </w:lvlOverride>
  </w:num>
  <w:num w:numId="643">
    <w:abstractNumId w:val="157"/>
    <w:lvlOverride w:ilvl="0">
      <w:startOverride w:val="1"/>
    </w:lvlOverride>
  </w:num>
  <w:num w:numId="644">
    <w:abstractNumId w:val="157"/>
    <w:lvlOverride w:ilvl="0">
      <w:startOverride w:val="1"/>
    </w:lvlOverride>
  </w:num>
  <w:num w:numId="645">
    <w:abstractNumId w:val="157"/>
    <w:lvlOverride w:ilvl="0">
      <w:startOverride w:val="1"/>
    </w:lvlOverride>
  </w:num>
  <w:num w:numId="646">
    <w:abstractNumId w:val="157"/>
    <w:lvlOverride w:ilvl="0">
      <w:startOverride w:val="1"/>
    </w:lvlOverride>
  </w:num>
  <w:num w:numId="647">
    <w:abstractNumId w:val="157"/>
    <w:lvlOverride w:ilvl="0">
      <w:startOverride w:val="1"/>
    </w:lvlOverride>
  </w:num>
  <w:num w:numId="648">
    <w:abstractNumId w:val="157"/>
    <w:lvlOverride w:ilvl="0">
      <w:startOverride w:val="1"/>
    </w:lvlOverride>
  </w:num>
  <w:num w:numId="649">
    <w:abstractNumId w:val="157"/>
    <w:lvlOverride w:ilvl="0">
      <w:startOverride w:val="1"/>
    </w:lvlOverride>
  </w:num>
  <w:num w:numId="650">
    <w:abstractNumId w:val="157"/>
    <w:lvlOverride w:ilvl="0">
      <w:startOverride w:val="1"/>
    </w:lvlOverride>
  </w:num>
  <w:num w:numId="651">
    <w:abstractNumId w:val="157"/>
    <w:lvlOverride w:ilvl="0">
      <w:startOverride w:val="1"/>
    </w:lvlOverride>
  </w:num>
  <w:num w:numId="652">
    <w:abstractNumId w:val="157"/>
    <w:lvlOverride w:ilvl="0">
      <w:startOverride w:val="1"/>
    </w:lvlOverride>
  </w:num>
  <w:num w:numId="653">
    <w:abstractNumId w:val="157"/>
    <w:lvlOverride w:ilvl="0">
      <w:startOverride w:val="1"/>
    </w:lvlOverride>
  </w:num>
  <w:num w:numId="654">
    <w:abstractNumId w:val="157"/>
    <w:lvlOverride w:ilvl="0">
      <w:startOverride w:val="1"/>
    </w:lvlOverride>
  </w:num>
  <w:num w:numId="655">
    <w:abstractNumId w:val="157"/>
    <w:lvlOverride w:ilvl="0">
      <w:startOverride w:val="1"/>
    </w:lvlOverride>
  </w:num>
  <w:num w:numId="656">
    <w:abstractNumId w:val="157"/>
  </w:num>
  <w:num w:numId="657">
    <w:abstractNumId w:val="157"/>
    <w:lvlOverride w:ilvl="0">
      <w:startOverride w:val="1"/>
    </w:lvlOverride>
  </w:num>
  <w:num w:numId="658">
    <w:abstractNumId w:val="157"/>
    <w:lvlOverride w:ilvl="0">
      <w:startOverride w:val="1"/>
    </w:lvlOverride>
  </w:num>
  <w:num w:numId="659">
    <w:abstractNumId w:val="157"/>
    <w:lvlOverride w:ilvl="0">
      <w:startOverride w:val="1"/>
    </w:lvlOverride>
  </w:num>
  <w:num w:numId="660">
    <w:abstractNumId w:val="157"/>
    <w:lvlOverride w:ilvl="0">
      <w:startOverride w:val="1"/>
    </w:lvlOverride>
  </w:num>
  <w:num w:numId="661">
    <w:abstractNumId w:val="157"/>
    <w:lvlOverride w:ilvl="0">
      <w:startOverride w:val="1"/>
    </w:lvlOverride>
  </w:num>
  <w:num w:numId="662">
    <w:abstractNumId w:val="157"/>
    <w:lvlOverride w:ilvl="0">
      <w:startOverride w:val="1"/>
    </w:lvlOverride>
  </w:num>
  <w:num w:numId="663">
    <w:abstractNumId w:val="157"/>
    <w:lvlOverride w:ilvl="0">
      <w:startOverride w:val="1"/>
    </w:lvlOverride>
  </w:num>
  <w:num w:numId="664">
    <w:abstractNumId w:val="157"/>
    <w:lvlOverride w:ilvl="0">
      <w:startOverride w:val="1"/>
    </w:lvlOverride>
  </w:num>
  <w:num w:numId="665">
    <w:abstractNumId w:val="157"/>
    <w:lvlOverride w:ilvl="0">
      <w:startOverride w:val="1"/>
    </w:lvlOverride>
  </w:num>
  <w:num w:numId="666">
    <w:abstractNumId w:val="157"/>
    <w:lvlOverride w:ilvl="0">
      <w:startOverride w:val="1"/>
    </w:lvlOverride>
  </w:num>
  <w:num w:numId="667">
    <w:abstractNumId w:val="157"/>
    <w:lvlOverride w:ilvl="0">
      <w:startOverride w:val="1"/>
    </w:lvlOverride>
  </w:num>
  <w:num w:numId="668">
    <w:abstractNumId w:val="157"/>
    <w:lvlOverride w:ilvl="0">
      <w:startOverride w:val="1"/>
    </w:lvlOverride>
  </w:num>
  <w:num w:numId="669">
    <w:abstractNumId w:val="157"/>
    <w:lvlOverride w:ilvl="0">
      <w:startOverride w:val="1"/>
    </w:lvlOverride>
  </w:num>
  <w:num w:numId="670">
    <w:abstractNumId w:val="157"/>
    <w:lvlOverride w:ilvl="0">
      <w:startOverride w:val="1"/>
    </w:lvlOverride>
  </w:num>
  <w:num w:numId="671">
    <w:abstractNumId w:val="157"/>
    <w:lvlOverride w:ilvl="0">
      <w:startOverride w:val="1"/>
    </w:lvlOverride>
  </w:num>
  <w:num w:numId="672">
    <w:abstractNumId w:val="157"/>
    <w:lvlOverride w:ilvl="0">
      <w:startOverride w:val="1"/>
    </w:lvlOverride>
  </w:num>
  <w:num w:numId="673">
    <w:abstractNumId w:val="157"/>
    <w:lvlOverride w:ilvl="0">
      <w:startOverride w:val="1"/>
    </w:lvlOverride>
  </w:num>
  <w:num w:numId="674">
    <w:abstractNumId w:val="157"/>
    <w:lvlOverride w:ilvl="0">
      <w:startOverride w:val="1"/>
    </w:lvlOverride>
  </w:num>
  <w:num w:numId="675">
    <w:abstractNumId w:val="157"/>
    <w:lvlOverride w:ilvl="0">
      <w:startOverride w:val="1"/>
    </w:lvlOverride>
  </w:num>
  <w:num w:numId="676">
    <w:abstractNumId w:val="157"/>
    <w:lvlOverride w:ilvl="0">
      <w:startOverride w:val="1"/>
    </w:lvlOverride>
  </w:num>
  <w:num w:numId="677">
    <w:abstractNumId w:val="157"/>
    <w:lvlOverride w:ilvl="0">
      <w:startOverride w:val="1"/>
    </w:lvlOverride>
  </w:num>
  <w:num w:numId="678">
    <w:abstractNumId w:val="157"/>
    <w:lvlOverride w:ilvl="0">
      <w:startOverride w:val="1"/>
    </w:lvlOverride>
  </w:num>
  <w:num w:numId="679">
    <w:abstractNumId w:val="157"/>
    <w:lvlOverride w:ilvl="0">
      <w:startOverride w:val="1"/>
    </w:lvlOverride>
  </w:num>
  <w:num w:numId="680">
    <w:abstractNumId w:val="157"/>
    <w:lvlOverride w:ilvl="0">
      <w:startOverride w:val="1"/>
    </w:lvlOverride>
  </w:num>
  <w:num w:numId="681">
    <w:abstractNumId w:val="157"/>
    <w:lvlOverride w:ilvl="0">
      <w:startOverride w:val="1"/>
    </w:lvlOverride>
  </w:num>
  <w:num w:numId="682">
    <w:abstractNumId w:val="157"/>
    <w:lvlOverride w:ilvl="0">
      <w:startOverride w:val="1"/>
    </w:lvlOverride>
  </w:num>
  <w:num w:numId="683">
    <w:abstractNumId w:val="157"/>
    <w:lvlOverride w:ilvl="0">
      <w:startOverride w:val="1"/>
    </w:lvlOverride>
  </w:num>
  <w:num w:numId="684">
    <w:abstractNumId w:val="157"/>
    <w:lvlOverride w:ilvl="0">
      <w:startOverride w:val="1"/>
    </w:lvlOverride>
  </w:num>
  <w:num w:numId="685">
    <w:abstractNumId w:val="157"/>
    <w:lvlOverride w:ilvl="0">
      <w:startOverride w:val="1"/>
    </w:lvlOverride>
  </w:num>
  <w:num w:numId="686">
    <w:abstractNumId w:val="157"/>
    <w:lvlOverride w:ilvl="0">
      <w:startOverride w:val="1"/>
    </w:lvlOverride>
  </w:num>
  <w:num w:numId="687">
    <w:abstractNumId w:val="157"/>
    <w:lvlOverride w:ilvl="0">
      <w:startOverride w:val="1"/>
    </w:lvlOverride>
  </w:num>
  <w:num w:numId="688">
    <w:abstractNumId w:val="157"/>
    <w:lvlOverride w:ilvl="0">
      <w:startOverride w:val="1"/>
    </w:lvlOverride>
  </w:num>
  <w:num w:numId="689">
    <w:abstractNumId w:val="157"/>
    <w:lvlOverride w:ilvl="0">
      <w:startOverride w:val="1"/>
    </w:lvlOverride>
  </w:num>
  <w:num w:numId="690">
    <w:abstractNumId w:val="157"/>
    <w:lvlOverride w:ilvl="0">
      <w:startOverride w:val="1"/>
    </w:lvlOverride>
  </w:num>
  <w:num w:numId="691">
    <w:abstractNumId w:val="157"/>
    <w:lvlOverride w:ilvl="0">
      <w:startOverride w:val="1"/>
    </w:lvlOverride>
  </w:num>
  <w:num w:numId="692">
    <w:abstractNumId w:val="157"/>
    <w:lvlOverride w:ilvl="0">
      <w:startOverride w:val="1"/>
    </w:lvlOverride>
  </w:num>
  <w:num w:numId="693">
    <w:abstractNumId w:val="157"/>
    <w:lvlOverride w:ilvl="0">
      <w:startOverride w:val="1"/>
    </w:lvlOverride>
  </w:num>
  <w:num w:numId="694">
    <w:abstractNumId w:val="157"/>
    <w:lvlOverride w:ilvl="0">
      <w:startOverride w:val="1"/>
    </w:lvlOverride>
  </w:num>
  <w:num w:numId="695">
    <w:abstractNumId w:val="157"/>
    <w:lvlOverride w:ilvl="0">
      <w:startOverride w:val="1"/>
    </w:lvlOverride>
  </w:num>
  <w:num w:numId="696">
    <w:abstractNumId w:val="157"/>
    <w:lvlOverride w:ilvl="0">
      <w:startOverride w:val="1"/>
    </w:lvlOverride>
  </w:num>
  <w:num w:numId="697">
    <w:abstractNumId w:val="157"/>
    <w:lvlOverride w:ilvl="0">
      <w:startOverride w:val="1"/>
    </w:lvlOverride>
  </w:num>
  <w:num w:numId="698">
    <w:abstractNumId w:val="157"/>
    <w:lvlOverride w:ilvl="0">
      <w:startOverride w:val="1"/>
    </w:lvlOverride>
  </w:num>
  <w:num w:numId="699">
    <w:abstractNumId w:val="157"/>
    <w:lvlOverride w:ilvl="0">
      <w:startOverride w:val="1"/>
    </w:lvlOverride>
  </w:num>
  <w:num w:numId="700">
    <w:abstractNumId w:val="157"/>
    <w:lvlOverride w:ilvl="0">
      <w:startOverride w:val="1"/>
    </w:lvlOverride>
  </w:num>
  <w:num w:numId="701">
    <w:abstractNumId w:val="157"/>
    <w:lvlOverride w:ilvl="0">
      <w:startOverride w:val="1"/>
    </w:lvlOverride>
  </w:num>
  <w:num w:numId="70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157"/>
    <w:lvlOverride w:ilvl="0">
      <w:startOverride w:val="1"/>
    </w:lvlOverride>
  </w:num>
  <w:num w:numId="704">
    <w:abstractNumId w:val="157"/>
    <w:lvlOverride w:ilvl="0">
      <w:startOverride w:val="1"/>
    </w:lvlOverride>
  </w:num>
  <w:num w:numId="705">
    <w:abstractNumId w:val="100"/>
  </w:num>
  <w:num w:numId="706">
    <w:abstractNumId w:val="157"/>
    <w:lvlOverride w:ilvl="0">
      <w:startOverride w:val="1"/>
    </w:lvlOverride>
  </w:num>
  <w:num w:numId="707">
    <w:abstractNumId w:val="157"/>
    <w:lvlOverride w:ilvl="0">
      <w:startOverride w:val="1"/>
    </w:lvlOverride>
  </w:num>
  <w:num w:numId="70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157"/>
    <w:lvlOverride w:ilvl="0">
      <w:startOverride w:val="1"/>
    </w:lvlOverride>
  </w:num>
  <w:num w:numId="71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157"/>
    <w:lvlOverride w:ilvl="0">
      <w:startOverride w:val="1"/>
    </w:lvlOverride>
  </w:num>
  <w:num w:numId="71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157"/>
    <w:lvlOverride w:ilvl="0">
      <w:startOverride w:val="1"/>
    </w:lvlOverride>
  </w:num>
  <w:num w:numId="72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157"/>
    <w:lvlOverride w:ilvl="0">
      <w:startOverride w:val="2"/>
    </w:lvlOverride>
  </w:num>
  <w:num w:numId="72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06"/>
    <w:lvlOverride w:ilvl="0">
      <w:startOverride w:val="1"/>
    </w:lvlOverride>
  </w:num>
  <w:num w:numId="730">
    <w:abstractNumId w:val="106"/>
    <w:lvlOverride w:ilvl="0">
      <w:startOverride w:val="1"/>
    </w:lvlOverride>
  </w:num>
  <w:num w:numId="731">
    <w:abstractNumId w:val="106"/>
  </w:num>
  <w:num w:numId="732">
    <w:abstractNumId w:val="106"/>
    <w:lvlOverride w:ilvl="0">
      <w:startOverride w:val="1"/>
    </w:lvlOverride>
  </w:num>
  <w:num w:numId="733">
    <w:abstractNumId w:val="106"/>
    <w:lvlOverride w:ilvl="0">
      <w:startOverride w:val="1"/>
    </w:lvlOverride>
  </w:num>
  <w:num w:numId="734">
    <w:abstractNumId w:val="106"/>
    <w:lvlOverride w:ilvl="0">
      <w:startOverride w:val="1"/>
    </w:lvlOverride>
  </w:num>
  <w:num w:numId="73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9"/>
  </w:num>
  <w:num w:numId="749">
    <w:abstractNumId w:val="9"/>
  </w:num>
  <w:num w:numId="75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06"/>
  </w:num>
  <w:num w:numId="7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243"/>
  </w:num>
  <w:num w:numId="761">
    <w:abstractNumId w:val="213"/>
  </w:num>
  <w:num w:numId="7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1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228"/>
  </w:num>
  <w:num w:numId="788">
    <w:abstractNumId w:val="228"/>
  </w:num>
  <w:num w:numId="789">
    <w:abstractNumId w:val="247"/>
  </w:num>
  <w:num w:numId="790">
    <w:abstractNumId w:val="24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32"/>
  </w:num>
  <w:num w:numId="795">
    <w:abstractNumId w:val="55"/>
  </w:num>
  <w:num w:numId="796">
    <w:abstractNumId w:val="304"/>
  </w:num>
  <w:num w:numId="797">
    <w:abstractNumId w:val="287"/>
  </w:num>
  <w:num w:numId="798">
    <w:abstractNumId w:val="19"/>
  </w:num>
  <w:num w:numId="799">
    <w:abstractNumId w:val="304"/>
    <w:lvlOverride w:ilvl="0">
      <w:lvl w:ilvl="0">
        <w:start w:val="1"/>
        <w:numFmt w:val="decimal"/>
        <w:lvlText w:val="%1.0"/>
        <w:lvlJc w:val="left"/>
        <w:pPr>
          <w:ind w:left="720" w:hanging="720"/>
        </w:pPr>
        <w:rPr>
          <w:rFonts w:hint="default"/>
          <w:b/>
        </w:rPr>
      </w:lvl>
    </w:lvlOverride>
    <w:lvlOverride w:ilvl="1">
      <w:lvl w:ilvl="1">
        <w:start w:val="1"/>
        <w:numFmt w:val="decimal"/>
        <w:lvlText w:val="%1.%2."/>
        <w:lvlJc w:val="left"/>
        <w:pPr>
          <w:ind w:left="1440" w:hanging="720"/>
        </w:pPr>
        <w:rPr>
          <w:rFonts w:hint="default"/>
          <w:b w:val="0"/>
          <w:i w:val="0"/>
        </w:rPr>
      </w:lvl>
    </w:lvlOverride>
    <w:lvlOverride w:ilvl="2">
      <w:lvl w:ilvl="2">
        <w:start w:val="1"/>
        <w:numFmt w:val="decimal"/>
        <w:lvlText w:val="%1.1.%3"/>
        <w:lvlJc w:val="left"/>
        <w:pPr>
          <w:ind w:left="2160" w:hanging="720"/>
        </w:pPr>
        <w:rPr>
          <w:rFonts w:hint="default"/>
          <w:b/>
          <w:i w:val="0"/>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120" w:hanging="1080"/>
        </w:pPr>
        <w:rPr>
          <w:rFonts w:hint="default"/>
        </w:rPr>
      </w:lvl>
    </w:lvlOverride>
    <w:lvlOverride w:ilvl="8">
      <w:lvl w:ilvl="8">
        <w:start w:val="1"/>
        <w:numFmt w:val="decimal"/>
        <w:lvlText w:val="%1.%2.%3.%4.%5.%6.%7.%8.%9"/>
        <w:lvlJc w:val="left"/>
        <w:pPr>
          <w:ind w:left="7200" w:hanging="1440"/>
        </w:pPr>
        <w:rPr>
          <w:rFonts w:hint="default"/>
        </w:rPr>
      </w:lvl>
    </w:lvlOverride>
  </w:num>
  <w:num w:numId="800">
    <w:abstractNumId w:val="237"/>
  </w:num>
  <w:num w:numId="801">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abstractNumId w:val="131"/>
  </w:num>
  <w:num w:numId="807">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7"/>
  </w:num>
  <w:num w:numId="810">
    <w:abstractNumId w:val="30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262"/>
  </w:num>
  <w:num w:numId="812">
    <w:abstractNumId w:val="3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174"/>
  </w:num>
  <w:num w:numId="814">
    <w:abstractNumId w:val="48"/>
  </w:num>
  <w:num w:numId="815">
    <w:abstractNumId w:val="174"/>
  </w:num>
  <w:num w:numId="816">
    <w:abstractNumId w:val="171"/>
  </w:num>
  <w:num w:numId="817">
    <w:abstractNumId w:val="21"/>
  </w:num>
  <w:num w:numId="818">
    <w:abstractNumId w:val="21"/>
  </w:num>
  <w:num w:numId="819">
    <w:abstractNumId w:val="11"/>
  </w:num>
  <w:num w:numId="820">
    <w:abstractNumId w:val="73"/>
  </w:num>
  <w:num w:numId="821">
    <w:abstractNumId w:val="272"/>
  </w:num>
  <w:num w:numId="822">
    <w:abstractNumId w:val="46"/>
  </w:num>
  <w:num w:numId="823">
    <w:abstractNumId w:val="45"/>
  </w:num>
  <w:num w:numId="8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336"/>
  </w:num>
  <w:num w:numId="826">
    <w:abstractNumId w:val="255"/>
  </w:num>
  <w:num w:numId="827">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229"/>
  </w:num>
  <w:num w:numId="82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10"/>
  </w:num>
  <w:num w:numId="831">
    <w:abstractNumId w:val="147"/>
  </w:num>
  <w:num w:numId="832">
    <w:abstractNumId w:val="150"/>
  </w:num>
  <w:num w:numId="833">
    <w:abstractNumId w:val="329"/>
  </w:num>
  <w:num w:numId="8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305"/>
  </w:num>
  <w:num w:numId="839">
    <w:abstractNumId w:val="103"/>
  </w:num>
  <w:num w:numId="840">
    <w:abstractNumId w:val="345"/>
  </w:num>
  <w:num w:numId="84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abstractNumId w:val="267"/>
  </w:num>
  <w:num w:numId="843">
    <w:abstractNumId w:val="107"/>
  </w:num>
  <w:num w:numId="844">
    <w:abstractNumId w:val="59"/>
  </w:num>
  <w:num w:numId="845">
    <w:abstractNumId w:val="240"/>
  </w:num>
  <w:num w:numId="846">
    <w:abstractNumId w:val="134"/>
    <w:lvlOverride w:ilvl="0">
      <w:lvl w:ilvl="0">
        <w:start w:val="1"/>
        <w:numFmt w:val="decimal"/>
        <w:lvlText w:val="%1.0"/>
        <w:lvlJc w:val="left"/>
        <w:pPr>
          <w:ind w:left="720" w:hanging="720"/>
        </w:pPr>
        <w:rPr>
          <w:rFonts w:hint="default"/>
          <w:b/>
        </w:rPr>
      </w:lvl>
    </w:lvlOverride>
    <w:lvlOverride w:ilvl="1">
      <w:lvl w:ilvl="1">
        <w:start w:val="1"/>
        <w:numFmt w:val="decimal"/>
        <w:lvlText w:val="%1.%2"/>
        <w:lvlJc w:val="left"/>
        <w:pPr>
          <w:ind w:left="1440" w:hanging="720"/>
        </w:pPr>
        <w:rPr>
          <w:rFonts w:hint="default"/>
          <w:b/>
          <w:bCs/>
        </w:rPr>
      </w:lvl>
    </w:lvlOverride>
    <w:lvlOverride w:ilvl="2">
      <w:lvl w:ilvl="2">
        <w:start w:val="1"/>
        <w:numFmt w:val="decimal"/>
        <w:lvlText w:val="%1.%2.%3"/>
        <w:lvlJc w:val="left"/>
        <w:pPr>
          <w:ind w:left="2160" w:hanging="720"/>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lvlText w:val="(%4)"/>
        <w:lvlJc w:val="left"/>
        <w:pPr>
          <w:ind w:left="2880" w:hanging="720"/>
        </w:pPr>
        <w:rPr>
          <w:rFonts w:hint="default"/>
        </w:rPr>
      </w:lvl>
    </w:lvlOverride>
    <w:lvlOverride w:ilvl="4">
      <w:lvl w:ilvl="4">
        <w:start w:val="1"/>
        <w:numFmt w:val="lowerLetter"/>
        <w:lvlText w:val="(%5)"/>
        <w:lvlJc w:val="left"/>
        <w:pPr>
          <w:ind w:left="2880" w:hanging="720"/>
        </w:pPr>
        <w:rPr>
          <w:rFonts w:hint="default"/>
        </w:rPr>
      </w:lvl>
    </w:lvlOverride>
    <w:lvlOverride w:ilvl="5">
      <w:lvl w:ilvl="5">
        <w:start w:val="1"/>
        <w:numFmt w:val="decimal"/>
        <w:lvlText w:val="(%6)"/>
        <w:lvlJc w:val="left"/>
        <w:pPr>
          <w:ind w:left="3600" w:hanging="72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120" w:hanging="1080"/>
        </w:pPr>
        <w:rPr>
          <w:rFonts w:hint="default"/>
        </w:rPr>
      </w:lvl>
    </w:lvlOverride>
    <w:lvlOverride w:ilvl="8">
      <w:lvl w:ilvl="8">
        <w:start w:val="1"/>
        <w:numFmt w:val="decimal"/>
        <w:lvlText w:val="%1.%2.%3.%4.%5.%6.%7.%8.%9"/>
        <w:lvlJc w:val="left"/>
        <w:pPr>
          <w:ind w:left="7200" w:hanging="1440"/>
        </w:pPr>
        <w:rPr>
          <w:rFonts w:hint="default"/>
        </w:rPr>
      </w:lvl>
    </w:lvlOverride>
  </w:num>
  <w:num w:numId="8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172"/>
  </w:num>
  <w:num w:numId="849">
    <w:abstractNumId w:val="251"/>
  </w:num>
  <w:num w:numId="850">
    <w:abstractNumId w:val="60"/>
  </w:num>
  <w:num w:numId="851">
    <w:abstractNumId w:val="334"/>
  </w:num>
  <w:num w:numId="852">
    <w:abstractNumId w:val="310"/>
  </w:num>
  <w:num w:numId="853">
    <w:abstractNumId w:val="83"/>
  </w:num>
  <w:num w:numId="854">
    <w:abstractNumId w:val="138"/>
    <w:lvlOverride w:ilvl="0">
      <w:lvl w:ilvl="0">
        <w:start w:val="1"/>
        <w:numFmt w:val="decimal"/>
        <w:lvlText w:val="%1.0"/>
        <w:lvlJc w:val="left"/>
        <w:pPr>
          <w:ind w:left="720" w:hanging="720"/>
        </w:pPr>
        <w:rPr>
          <w:rFonts w:hint="default"/>
          <w:b/>
        </w:rPr>
      </w:lvl>
    </w:lvlOverride>
    <w:lvlOverride w:ilvl="1">
      <w:lvl w:ilvl="1">
        <w:start w:val="1"/>
        <w:numFmt w:val="decimal"/>
        <w:lvlText w:val="%1.%2"/>
        <w:lvlJc w:val="left"/>
        <w:pPr>
          <w:ind w:left="1440" w:hanging="720"/>
        </w:pPr>
        <w:rPr>
          <w:rFonts w:hint="default"/>
          <w:b/>
          <w:bCs/>
        </w:rPr>
      </w:lvl>
    </w:lvlOverride>
    <w:lvlOverride w:ilvl="2">
      <w:lvl w:ilvl="2">
        <w:start w:val="1"/>
        <w:numFmt w:val="decimal"/>
        <w:lvlText w:val="%1.%2.%3"/>
        <w:lvlJc w:val="left"/>
        <w:pPr>
          <w:ind w:left="2160" w:hanging="720"/>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120" w:hanging="1080"/>
        </w:pPr>
        <w:rPr>
          <w:rFonts w:hint="default"/>
        </w:rPr>
      </w:lvl>
    </w:lvlOverride>
    <w:lvlOverride w:ilvl="8">
      <w:lvl w:ilvl="8">
        <w:start w:val="1"/>
        <w:numFmt w:val="decimal"/>
        <w:lvlText w:val="%1.%2.%3.%4.%5.%6.%7.%8.%9"/>
        <w:lvlJc w:val="left"/>
        <w:pPr>
          <w:ind w:left="7200" w:hanging="1440"/>
        </w:pPr>
        <w:rPr>
          <w:rFonts w:hint="default"/>
        </w:rPr>
      </w:lvl>
    </w:lvlOverride>
  </w:num>
  <w:num w:numId="855">
    <w:abstractNumId w:val="316"/>
  </w:num>
  <w:num w:numId="856">
    <w:abstractNumId w:val="159"/>
  </w:num>
  <w:num w:numId="857">
    <w:abstractNumId w:val="118"/>
  </w:num>
  <w:num w:numId="858">
    <w:abstractNumId w:val="110"/>
  </w:num>
  <w:num w:numId="859">
    <w:abstractNumId w:val="58"/>
  </w:num>
  <w:num w:numId="86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307"/>
  </w:num>
  <w:num w:numId="86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101"/>
  </w:num>
  <w:num w:numId="872">
    <w:abstractNumId w:val="161"/>
  </w:num>
  <w:num w:numId="873">
    <w:abstractNumId w:val="108"/>
  </w:num>
  <w:num w:numId="874">
    <w:abstractNumId w:val="38"/>
  </w:num>
  <w:num w:numId="875">
    <w:abstractNumId w:val="14"/>
  </w:num>
  <w:num w:numId="876">
    <w:abstractNumId w:val="23"/>
  </w:num>
  <w:num w:numId="877">
    <w:abstractNumId w:val="309"/>
  </w:num>
  <w:num w:numId="878">
    <w:abstractNumId w:val="165"/>
  </w:num>
  <w:num w:numId="87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1">
    <w:abstractNumId w:val="157"/>
  </w:num>
  <w:num w:numId="88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9">
    <w:abstractNumId w:val="33"/>
  </w:num>
  <w:num w:numId="8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1">
    <w:abstractNumId w:val="126"/>
  </w:num>
  <w:num w:numId="892">
    <w:abstractNumId w:val="322"/>
  </w:num>
  <w:num w:numId="893">
    <w:abstractNumId w:val="282"/>
    <w:lvlOverride w:ilvl="0">
      <w:startOverride w:val="4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abstractNumId w:val="282"/>
    <w:lvlOverride w:ilvl="0">
      <w:startOverride w:val="4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5">
    <w:abstractNumId w:val="91"/>
  </w:num>
  <w:num w:numId="896">
    <w:abstractNumId w:val="156"/>
  </w:num>
  <w:num w:numId="897">
    <w:abstractNumId w:val="306"/>
  </w:num>
  <w:num w:numId="898">
    <w:abstractNumId w:val="2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9">
    <w:abstractNumId w:val="18"/>
  </w:num>
  <w:num w:numId="900">
    <w:abstractNumId w:val="43"/>
  </w:num>
  <w:num w:numId="901">
    <w:abstractNumId w:val="20"/>
  </w:num>
  <w:num w:numId="902">
    <w:abstractNumId w:val="340"/>
  </w:num>
  <w:num w:numId="903">
    <w:abstractNumId w:val="198"/>
  </w:num>
  <w:num w:numId="904">
    <w:abstractNumId w:val="0"/>
  </w:num>
  <w:num w:numId="905">
    <w:abstractNumId w:val="280"/>
  </w:num>
  <w:num w:numId="906">
    <w:abstractNumId w:val="186"/>
  </w:num>
  <w:num w:numId="907">
    <w:abstractNumId w:val="203"/>
  </w:num>
  <w:num w:numId="908">
    <w:abstractNumId w:val="333"/>
  </w:num>
  <w:num w:numId="909">
    <w:abstractNumId w:val="285"/>
  </w:num>
  <w:num w:numId="910">
    <w:abstractNumId w:val="218"/>
  </w:num>
  <w:num w:numId="911">
    <w:abstractNumId w:val="232"/>
  </w:num>
  <w:num w:numId="912">
    <w:abstractNumId w:val="129"/>
  </w:num>
  <w:num w:numId="913">
    <w:abstractNumId w:val="212"/>
  </w:num>
  <w:num w:numId="914">
    <w:abstractNumId w:val="64"/>
  </w:num>
  <w:num w:numId="915">
    <w:abstractNumId w:val="275"/>
  </w:num>
  <w:num w:numId="916">
    <w:abstractNumId w:val="250"/>
  </w:num>
  <w:num w:numId="917">
    <w:abstractNumId w:val="284"/>
  </w:num>
  <w:num w:numId="918">
    <w:abstractNumId w:val="53"/>
  </w:num>
  <w:num w:numId="919">
    <w:abstractNumId w:val="327"/>
  </w:num>
  <w:num w:numId="920">
    <w:abstractNumId w:val="105"/>
  </w:num>
  <w:num w:numId="921">
    <w:abstractNumId w:val="67"/>
  </w:num>
  <w:num w:numId="922">
    <w:abstractNumId w:val="93"/>
  </w:num>
  <w:num w:numId="923">
    <w:abstractNumId w:val="180"/>
  </w:num>
  <w:num w:numId="924">
    <w:abstractNumId w:val="112"/>
  </w:num>
  <w:num w:numId="925">
    <w:abstractNumId w:val="174"/>
    <w:lvlOverride w:ilvl="0">
      <w:startOverride w:val="1"/>
    </w:lvlOverride>
    <w:lvlOverride w:ilvl="1">
      <w:startOverride w:val="8"/>
    </w:lvlOverride>
  </w:num>
  <w:num w:numId="926">
    <w:abstractNumId w:val="133"/>
  </w:num>
  <w:num w:numId="927">
    <w:abstractNumId w:val="104"/>
  </w:num>
  <w:num w:numId="928">
    <w:abstractNumId w:val="216"/>
  </w:num>
  <w:num w:numId="9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1">
    <w:abstractNumId w:val="26"/>
  </w:num>
  <w:num w:numId="932">
    <w:abstractNumId w:val="127"/>
  </w:num>
  <w:num w:numId="933">
    <w:abstractNumId w:val="288"/>
  </w:num>
  <w:num w:numId="934">
    <w:abstractNumId w:val="303"/>
  </w:num>
  <w:num w:numId="935">
    <w:abstractNumId w:val="312"/>
  </w:num>
  <w:num w:numId="936">
    <w:abstractNumId w:val="205"/>
  </w:num>
  <w:num w:numId="937">
    <w:abstractNumId w:val="148"/>
  </w:num>
  <w:num w:numId="938">
    <w:abstractNumId w:val="29"/>
  </w:num>
  <w:num w:numId="939">
    <w:abstractNumId w:val="181"/>
  </w:num>
  <w:num w:numId="940">
    <w:abstractNumId w:val="217"/>
  </w:num>
  <w:num w:numId="941">
    <w:abstractNumId w:val="71"/>
  </w:num>
  <w:num w:numId="942">
    <w:abstractNumId w:val="301"/>
  </w:num>
  <w:num w:numId="943">
    <w:abstractNumId w:val="135"/>
  </w:num>
  <w:num w:numId="94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5">
    <w:abstractNumId w:val="177"/>
  </w:num>
  <w:num w:numId="94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7">
    <w:abstractNumId w:val="152"/>
  </w:num>
  <w:num w:numId="94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3">
    <w:abstractNumId w:val="202"/>
  </w:num>
  <w:num w:numId="95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8">
    <w:abstractNumId w:val="166"/>
  </w:num>
  <w:num w:numId="95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0">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1">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51"/>
  </w:num>
  <w:num w:numId="96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5">
    <w:abstractNumId w:val="266"/>
  </w:num>
  <w:num w:numId="966">
    <w:abstractNumId w:val="239"/>
  </w:num>
  <w:num w:numId="967">
    <w:abstractNumId w:val="65"/>
  </w:num>
  <w:num w:numId="968">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9">
    <w:abstractNumId w:val="72"/>
  </w:num>
  <w:num w:numId="97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4">
    <w:abstractNumId w:val="135"/>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5">
    <w:abstractNumId w:val="2"/>
  </w:num>
  <w:num w:numId="97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9">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1">
    <w:abstractNumId w:val="290"/>
  </w:num>
  <w:num w:numId="98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3">
    <w:abstractNumId w:val="116"/>
  </w:num>
  <w:num w:numId="98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5">
    <w:abstractNumId w:val="114"/>
  </w:num>
  <w:num w:numId="9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7">
    <w:abstractNumId w:val="128"/>
  </w:num>
  <w:num w:numId="98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0">
    <w:abstractNumId w:val="332"/>
  </w:num>
  <w:num w:numId="99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2">
    <w:abstractNumId w:val="195"/>
  </w:num>
  <w:num w:numId="99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4">
    <w:abstractNumId w:val="135"/>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5">
    <w:abstractNumId w:val="62"/>
  </w:num>
  <w:num w:numId="99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7">
    <w:abstractNumId w:val="37"/>
  </w:num>
  <w:num w:numId="998">
    <w:abstractNumId w:val="271"/>
  </w:num>
  <w:num w:numId="99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246"/>
  </w:num>
  <w:num w:numId="100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163"/>
  </w:num>
  <w:num w:numId="100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1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204"/>
  </w:num>
  <w:num w:numId="100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241"/>
  </w:num>
  <w:num w:numId="1010">
    <w:abstractNumId w:val="81"/>
  </w:num>
  <w:num w:numId="101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75"/>
  </w:num>
  <w:num w:numId="1014">
    <w:abstractNumId w:val="143"/>
  </w:num>
  <w:num w:numId="101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283"/>
  </w:num>
  <w:num w:numId="101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153"/>
  </w:num>
  <w:num w:numId="102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281"/>
  </w:num>
  <w:num w:numId="102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135"/>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135"/>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160"/>
  </w:num>
  <w:num w:numId="103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169"/>
  </w:num>
  <w:num w:numId="103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8"/>
  </w:num>
  <w:num w:numId="1048">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6" w:nlCheck="1" w:checkStyle="1"/>
  <w:activeWritingStyle w:appName="MSWord" w:lang="fr-FR" w:vendorID="64" w:dllVersion="131078" w:nlCheck="1" w:checkStyle="0"/>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TableGrid"/>
  <w:evenAndOddHeader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92"/>
    <w:rsid w:val="00001404"/>
    <w:rsid w:val="00001AE2"/>
    <w:rsid w:val="000020B7"/>
    <w:rsid w:val="0000329B"/>
    <w:rsid w:val="0000346F"/>
    <w:rsid w:val="000035E6"/>
    <w:rsid w:val="00004E09"/>
    <w:rsid w:val="00004EC8"/>
    <w:rsid w:val="00005996"/>
    <w:rsid w:val="0000646A"/>
    <w:rsid w:val="000065A9"/>
    <w:rsid w:val="00006B54"/>
    <w:rsid w:val="0000721B"/>
    <w:rsid w:val="000073F4"/>
    <w:rsid w:val="00007ADA"/>
    <w:rsid w:val="00007F0B"/>
    <w:rsid w:val="00010231"/>
    <w:rsid w:val="000105E9"/>
    <w:rsid w:val="0001076D"/>
    <w:rsid w:val="00010A4A"/>
    <w:rsid w:val="00010C3E"/>
    <w:rsid w:val="00010DE6"/>
    <w:rsid w:val="00011390"/>
    <w:rsid w:val="00011B34"/>
    <w:rsid w:val="0001218B"/>
    <w:rsid w:val="00012295"/>
    <w:rsid w:val="000129AB"/>
    <w:rsid w:val="000137D6"/>
    <w:rsid w:val="00013FAC"/>
    <w:rsid w:val="000168D7"/>
    <w:rsid w:val="00016990"/>
    <w:rsid w:val="00017BC3"/>
    <w:rsid w:val="0002022F"/>
    <w:rsid w:val="00020FA5"/>
    <w:rsid w:val="0002133C"/>
    <w:rsid w:val="000215F5"/>
    <w:rsid w:val="00022A4E"/>
    <w:rsid w:val="0002358B"/>
    <w:rsid w:val="00023967"/>
    <w:rsid w:val="00023F0E"/>
    <w:rsid w:val="000246D0"/>
    <w:rsid w:val="00024DD3"/>
    <w:rsid w:val="00025073"/>
    <w:rsid w:val="000264F4"/>
    <w:rsid w:val="0002691E"/>
    <w:rsid w:val="000274D9"/>
    <w:rsid w:val="00027C71"/>
    <w:rsid w:val="000304B7"/>
    <w:rsid w:val="0003083A"/>
    <w:rsid w:val="000308CD"/>
    <w:rsid w:val="000315C5"/>
    <w:rsid w:val="0003267F"/>
    <w:rsid w:val="000329F1"/>
    <w:rsid w:val="00032B11"/>
    <w:rsid w:val="000334D9"/>
    <w:rsid w:val="000344C5"/>
    <w:rsid w:val="00034726"/>
    <w:rsid w:val="000357C3"/>
    <w:rsid w:val="00035DF7"/>
    <w:rsid w:val="00036821"/>
    <w:rsid w:val="0003717F"/>
    <w:rsid w:val="0003739D"/>
    <w:rsid w:val="000374B2"/>
    <w:rsid w:val="0003761E"/>
    <w:rsid w:val="00040287"/>
    <w:rsid w:val="00040473"/>
    <w:rsid w:val="00041C5D"/>
    <w:rsid w:val="00043935"/>
    <w:rsid w:val="00043A7F"/>
    <w:rsid w:val="0004420C"/>
    <w:rsid w:val="00044A29"/>
    <w:rsid w:val="00046634"/>
    <w:rsid w:val="00047327"/>
    <w:rsid w:val="000474C9"/>
    <w:rsid w:val="000475DB"/>
    <w:rsid w:val="00050A74"/>
    <w:rsid w:val="00050F59"/>
    <w:rsid w:val="00052326"/>
    <w:rsid w:val="00052E28"/>
    <w:rsid w:val="00053B05"/>
    <w:rsid w:val="00053C9E"/>
    <w:rsid w:val="00055E83"/>
    <w:rsid w:val="00055F00"/>
    <w:rsid w:val="00055F3A"/>
    <w:rsid w:val="00055FEF"/>
    <w:rsid w:val="0005631E"/>
    <w:rsid w:val="0005669D"/>
    <w:rsid w:val="0005683E"/>
    <w:rsid w:val="00056A24"/>
    <w:rsid w:val="00056B6D"/>
    <w:rsid w:val="000570CB"/>
    <w:rsid w:val="000571E1"/>
    <w:rsid w:val="00057362"/>
    <w:rsid w:val="00057955"/>
    <w:rsid w:val="00057C77"/>
    <w:rsid w:val="000602BD"/>
    <w:rsid w:val="000606F4"/>
    <w:rsid w:val="00061C59"/>
    <w:rsid w:val="00061ECD"/>
    <w:rsid w:val="00062493"/>
    <w:rsid w:val="0006256A"/>
    <w:rsid w:val="000640E9"/>
    <w:rsid w:val="00064522"/>
    <w:rsid w:val="00064E28"/>
    <w:rsid w:val="000656E1"/>
    <w:rsid w:val="00065EE9"/>
    <w:rsid w:val="000661F3"/>
    <w:rsid w:val="00066830"/>
    <w:rsid w:val="00066963"/>
    <w:rsid w:val="0006735C"/>
    <w:rsid w:val="000677A5"/>
    <w:rsid w:val="00067A15"/>
    <w:rsid w:val="000702F2"/>
    <w:rsid w:val="0007041C"/>
    <w:rsid w:val="00070642"/>
    <w:rsid w:val="00070A6C"/>
    <w:rsid w:val="00070E4A"/>
    <w:rsid w:val="00070E97"/>
    <w:rsid w:val="00070FD8"/>
    <w:rsid w:val="00071B85"/>
    <w:rsid w:val="00071D0F"/>
    <w:rsid w:val="0007279F"/>
    <w:rsid w:val="00072933"/>
    <w:rsid w:val="000733F1"/>
    <w:rsid w:val="000739A3"/>
    <w:rsid w:val="00073B26"/>
    <w:rsid w:val="00074631"/>
    <w:rsid w:val="00074BC5"/>
    <w:rsid w:val="0007552F"/>
    <w:rsid w:val="00075F71"/>
    <w:rsid w:val="0008042A"/>
    <w:rsid w:val="00080897"/>
    <w:rsid w:val="00081978"/>
    <w:rsid w:val="00081E6C"/>
    <w:rsid w:val="000820CE"/>
    <w:rsid w:val="000829F1"/>
    <w:rsid w:val="0008313A"/>
    <w:rsid w:val="0008351C"/>
    <w:rsid w:val="0008357B"/>
    <w:rsid w:val="00085037"/>
    <w:rsid w:val="00085DD8"/>
    <w:rsid w:val="00086B9A"/>
    <w:rsid w:val="00086CE6"/>
    <w:rsid w:val="00087213"/>
    <w:rsid w:val="0008788C"/>
    <w:rsid w:val="00087F48"/>
    <w:rsid w:val="00090404"/>
    <w:rsid w:val="00091428"/>
    <w:rsid w:val="00092CC1"/>
    <w:rsid w:val="000950F9"/>
    <w:rsid w:val="0009540C"/>
    <w:rsid w:val="000960D1"/>
    <w:rsid w:val="000965E9"/>
    <w:rsid w:val="00097766"/>
    <w:rsid w:val="000A16E3"/>
    <w:rsid w:val="000A1783"/>
    <w:rsid w:val="000A1938"/>
    <w:rsid w:val="000A2ABB"/>
    <w:rsid w:val="000A2F27"/>
    <w:rsid w:val="000A3042"/>
    <w:rsid w:val="000A3F02"/>
    <w:rsid w:val="000A40DE"/>
    <w:rsid w:val="000A455F"/>
    <w:rsid w:val="000A4B05"/>
    <w:rsid w:val="000A4F61"/>
    <w:rsid w:val="000A5252"/>
    <w:rsid w:val="000A6304"/>
    <w:rsid w:val="000A6CEE"/>
    <w:rsid w:val="000A729D"/>
    <w:rsid w:val="000A76F7"/>
    <w:rsid w:val="000A7BD4"/>
    <w:rsid w:val="000A7EE7"/>
    <w:rsid w:val="000B195E"/>
    <w:rsid w:val="000B19C0"/>
    <w:rsid w:val="000B294E"/>
    <w:rsid w:val="000B3923"/>
    <w:rsid w:val="000B4179"/>
    <w:rsid w:val="000B420D"/>
    <w:rsid w:val="000B4EBE"/>
    <w:rsid w:val="000B514E"/>
    <w:rsid w:val="000B586C"/>
    <w:rsid w:val="000B5E2F"/>
    <w:rsid w:val="000B6482"/>
    <w:rsid w:val="000B6B15"/>
    <w:rsid w:val="000B6D31"/>
    <w:rsid w:val="000B75F7"/>
    <w:rsid w:val="000B7E7A"/>
    <w:rsid w:val="000C09AC"/>
    <w:rsid w:val="000C12EE"/>
    <w:rsid w:val="000C15A8"/>
    <w:rsid w:val="000C18A1"/>
    <w:rsid w:val="000C301C"/>
    <w:rsid w:val="000C3E3E"/>
    <w:rsid w:val="000C3F1E"/>
    <w:rsid w:val="000C4F15"/>
    <w:rsid w:val="000C50AB"/>
    <w:rsid w:val="000C5DA3"/>
    <w:rsid w:val="000C628D"/>
    <w:rsid w:val="000C6749"/>
    <w:rsid w:val="000C770B"/>
    <w:rsid w:val="000D042C"/>
    <w:rsid w:val="000D04D9"/>
    <w:rsid w:val="000D06BD"/>
    <w:rsid w:val="000D0C41"/>
    <w:rsid w:val="000D0ECD"/>
    <w:rsid w:val="000D1164"/>
    <w:rsid w:val="000D23B7"/>
    <w:rsid w:val="000D33D1"/>
    <w:rsid w:val="000D3992"/>
    <w:rsid w:val="000D3C66"/>
    <w:rsid w:val="000D4E5B"/>
    <w:rsid w:val="000D5A79"/>
    <w:rsid w:val="000D623F"/>
    <w:rsid w:val="000D63EE"/>
    <w:rsid w:val="000D64A4"/>
    <w:rsid w:val="000D7082"/>
    <w:rsid w:val="000D7EE4"/>
    <w:rsid w:val="000E0667"/>
    <w:rsid w:val="000E095D"/>
    <w:rsid w:val="000E09DA"/>
    <w:rsid w:val="000E0C00"/>
    <w:rsid w:val="000E0EDF"/>
    <w:rsid w:val="000E18D0"/>
    <w:rsid w:val="000E1F8F"/>
    <w:rsid w:val="000E209C"/>
    <w:rsid w:val="000E2748"/>
    <w:rsid w:val="000E28D6"/>
    <w:rsid w:val="000E32DF"/>
    <w:rsid w:val="000E37B2"/>
    <w:rsid w:val="000E3812"/>
    <w:rsid w:val="000E46B7"/>
    <w:rsid w:val="000E4897"/>
    <w:rsid w:val="000E598E"/>
    <w:rsid w:val="000E645C"/>
    <w:rsid w:val="000E6D22"/>
    <w:rsid w:val="000F04D9"/>
    <w:rsid w:val="000F25EE"/>
    <w:rsid w:val="000F299C"/>
    <w:rsid w:val="000F2A06"/>
    <w:rsid w:val="000F2E52"/>
    <w:rsid w:val="000F2FD6"/>
    <w:rsid w:val="000F302D"/>
    <w:rsid w:val="000F3165"/>
    <w:rsid w:val="000F3910"/>
    <w:rsid w:val="000F3B94"/>
    <w:rsid w:val="000F3E3E"/>
    <w:rsid w:val="000F3F37"/>
    <w:rsid w:val="000F4E21"/>
    <w:rsid w:val="000F50F1"/>
    <w:rsid w:val="000F537F"/>
    <w:rsid w:val="000F738D"/>
    <w:rsid w:val="00100832"/>
    <w:rsid w:val="00100AC3"/>
    <w:rsid w:val="001011A2"/>
    <w:rsid w:val="001014D3"/>
    <w:rsid w:val="00103223"/>
    <w:rsid w:val="001041EF"/>
    <w:rsid w:val="001042D5"/>
    <w:rsid w:val="001050D6"/>
    <w:rsid w:val="0010583A"/>
    <w:rsid w:val="00105908"/>
    <w:rsid w:val="00105AC2"/>
    <w:rsid w:val="00106256"/>
    <w:rsid w:val="0010792A"/>
    <w:rsid w:val="00107B93"/>
    <w:rsid w:val="0011013B"/>
    <w:rsid w:val="00110765"/>
    <w:rsid w:val="001110E0"/>
    <w:rsid w:val="001111B0"/>
    <w:rsid w:val="00111331"/>
    <w:rsid w:val="001120E4"/>
    <w:rsid w:val="00112150"/>
    <w:rsid w:val="00112D95"/>
    <w:rsid w:val="00113190"/>
    <w:rsid w:val="00113B69"/>
    <w:rsid w:val="00114767"/>
    <w:rsid w:val="001149A7"/>
    <w:rsid w:val="00114E52"/>
    <w:rsid w:val="00115338"/>
    <w:rsid w:val="00115A57"/>
    <w:rsid w:val="00116A51"/>
    <w:rsid w:val="0011738D"/>
    <w:rsid w:val="00117672"/>
    <w:rsid w:val="00120782"/>
    <w:rsid w:val="0012087F"/>
    <w:rsid w:val="001208E9"/>
    <w:rsid w:val="00120C79"/>
    <w:rsid w:val="00121A7C"/>
    <w:rsid w:val="00121AE6"/>
    <w:rsid w:val="00123087"/>
    <w:rsid w:val="00123685"/>
    <w:rsid w:val="001236F8"/>
    <w:rsid w:val="0012433B"/>
    <w:rsid w:val="00124A68"/>
    <w:rsid w:val="00124D1E"/>
    <w:rsid w:val="00124DB9"/>
    <w:rsid w:val="0012568A"/>
    <w:rsid w:val="0012574D"/>
    <w:rsid w:val="00125B2A"/>
    <w:rsid w:val="00126AC1"/>
    <w:rsid w:val="001275C3"/>
    <w:rsid w:val="00127B2E"/>
    <w:rsid w:val="00127EAD"/>
    <w:rsid w:val="0013062C"/>
    <w:rsid w:val="00130EAA"/>
    <w:rsid w:val="00132641"/>
    <w:rsid w:val="00133001"/>
    <w:rsid w:val="0013360D"/>
    <w:rsid w:val="00133884"/>
    <w:rsid w:val="00133EB6"/>
    <w:rsid w:val="001343C2"/>
    <w:rsid w:val="001358EB"/>
    <w:rsid w:val="00135FF5"/>
    <w:rsid w:val="0013647A"/>
    <w:rsid w:val="00137276"/>
    <w:rsid w:val="00137402"/>
    <w:rsid w:val="0014077F"/>
    <w:rsid w:val="00140ACE"/>
    <w:rsid w:val="00141B4C"/>
    <w:rsid w:val="00142512"/>
    <w:rsid w:val="00142735"/>
    <w:rsid w:val="001439C6"/>
    <w:rsid w:val="00143FF0"/>
    <w:rsid w:val="00144EBE"/>
    <w:rsid w:val="0014592C"/>
    <w:rsid w:val="00145A08"/>
    <w:rsid w:val="0014669D"/>
    <w:rsid w:val="00146EF0"/>
    <w:rsid w:val="00147352"/>
    <w:rsid w:val="00147A92"/>
    <w:rsid w:val="0015151F"/>
    <w:rsid w:val="0015160A"/>
    <w:rsid w:val="00151AFB"/>
    <w:rsid w:val="00152E1A"/>
    <w:rsid w:val="0015315A"/>
    <w:rsid w:val="001538E3"/>
    <w:rsid w:val="0015510B"/>
    <w:rsid w:val="001551C1"/>
    <w:rsid w:val="00155390"/>
    <w:rsid w:val="00155A06"/>
    <w:rsid w:val="00155DBF"/>
    <w:rsid w:val="00156ACB"/>
    <w:rsid w:val="00156C46"/>
    <w:rsid w:val="00156E58"/>
    <w:rsid w:val="00157C4E"/>
    <w:rsid w:val="0016005A"/>
    <w:rsid w:val="00160101"/>
    <w:rsid w:val="001603A6"/>
    <w:rsid w:val="0016041A"/>
    <w:rsid w:val="00161284"/>
    <w:rsid w:val="00161478"/>
    <w:rsid w:val="001620BF"/>
    <w:rsid w:val="00162639"/>
    <w:rsid w:val="00162DAC"/>
    <w:rsid w:val="00162DC0"/>
    <w:rsid w:val="00162E4A"/>
    <w:rsid w:val="001638D2"/>
    <w:rsid w:val="00164AC7"/>
    <w:rsid w:val="00164BC8"/>
    <w:rsid w:val="001651F7"/>
    <w:rsid w:val="00165CA0"/>
    <w:rsid w:val="001664E4"/>
    <w:rsid w:val="00166BF8"/>
    <w:rsid w:val="00167BD4"/>
    <w:rsid w:val="00167D65"/>
    <w:rsid w:val="00170091"/>
    <w:rsid w:val="0017146B"/>
    <w:rsid w:val="00171828"/>
    <w:rsid w:val="00173271"/>
    <w:rsid w:val="00173383"/>
    <w:rsid w:val="00174CBF"/>
    <w:rsid w:val="0017513E"/>
    <w:rsid w:val="00175173"/>
    <w:rsid w:val="00175726"/>
    <w:rsid w:val="0017668A"/>
    <w:rsid w:val="00176773"/>
    <w:rsid w:val="00176C3C"/>
    <w:rsid w:val="00176D64"/>
    <w:rsid w:val="001776E4"/>
    <w:rsid w:val="001800B3"/>
    <w:rsid w:val="0018076A"/>
    <w:rsid w:val="0018169C"/>
    <w:rsid w:val="00181C45"/>
    <w:rsid w:val="0018202C"/>
    <w:rsid w:val="001832C5"/>
    <w:rsid w:val="00183749"/>
    <w:rsid w:val="001838E1"/>
    <w:rsid w:val="00183F6C"/>
    <w:rsid w:val="00185B48"/>
    <w:rsid w:val="00185C1F"/>
    <w:rsid w:val="00185D3D"/>
    <w:rsid w:val="00185FCF"/>
    <w:rsid w:val="00186B9B"/>
    <w:rsid w:val="001872D9"/>
    <w:rsid w:val="001872F4"/>
    <w:rsid w:val="00191003"/>
    <w:rsid w:val="001913BF"/>
    <w:rsid w:val="00192148"/>
    <w:rsid w:val="00192CB4"/>
    <w:rsid w:val="0019321D"/>
    <w:rsid w:val="00193928"/>
    <w:rsid w:val="001949C6"/>
    <w:rsid w:val="00194FF5"/>
    <w:rsid w:val="00195BEA"/>
    <w:rsid w:val="00196075"/>
    <w:rsid w:val="00196B33"/>
    <w:rsid w:val="00197592"/>
    <w:rsid w:val="00197613"/>
    <w:rsid w:val="00197E27"/>
    <w:rsid w:val="001A0156"/>
    <w:rsid w:val="001A0888"/>
    <w:rsid w:val="001A093A"/>
    <w:rsid w:val="001A0AC4"/>
    <w:rsid w:val="001A1829"/>
    <w:rsid w:val="001A2427"/>
    <w:rsid w:val="001A296B"/>
    <w:rsid w:val="001A37B9"/>
    <w:rsid w:val="001A3EA3"/>
    <w:rsid w:val="001A48AB"/>
    <w:rsid w:val="001A4BFB"/>
    <w:rsid w:val="001A542E"/>
    <w:rsid w:val="001A5622"/>
    <w:rsid w:val="001A5AB8"/>
    <w:rsid w:val="001A5CBC"/>
    <w:rsid w:val="001A69A0"/>
    <w:rsid w:val="001A6DB6"/>
    <w:rsid w:val="001A7343"/>
    <w:rsid w:val="001A7681"/>
    <w:rsid w:val="001B0546"/>
    <w:rsid w:val="001B087D"/>
    <w:rsid w:val="001B0E03"/>
    <w:rsid w:val="001B0EF7"/>
    <w:rsid w:val="001B1369"/>
    <w:rsid w:val="001B1968"/>
    <w:rsid w:val="001B2195"/>
    <w:rsid w:val="001B34C5"/>
    <w:rsid w:val="001B3B2E"/>
    <w:rsid w:val="001B3B71"/>
    <w:rsid w:val="001B3ECC"/>
    <w:rsid w:val="001B3FF9"/>
    <w:rsid w:val="001B485D"/>
    <w:rsid w:val="001B4EFB"/>
    <w:rsid w:val="001B538C"/>
    <w:rsid w:val="001B5588"/>
    <w:rsid w:val="001B59E0"/>
    <w:rsid w:val="001B7F8B"/>
    <w:rsid w:val="001C0257"/>
    <w:rsid w:val="001C0B81"/>
    <w:rsid w:val="001C111A"/>
    <w:rsid w:val="001C25AA"/>
    <w:rsid w:val="001C2D52"/>
    <w:rsid w:val="001C2D66"/>
    <w:rsid w:val="001C3520"/>
    <w:rsid w:val="001C3745"/>
    <w:rsid w:val="001C3EFF"/>
    <w:rsid w:val="001C42CD"/>
    <w:rsid w:val="001C4563"/>
    <w:rsid w:val="001C5F0C"/>
    <w:rsid w:val="001C687F"/>
    <w:rsid w:val="001C6E45"/>
    <w:rsid w:val="001C7447"/>
    <w:rsid w:val="001D0084"/>
    <w:rsid w:val="001D0E65"/>
    <w:rsid w:val="001D0F0D"/>
    <w:rsid w:val="001D1422"/>
    <w:rsid w:val="001D1624"/>
    <w:rsid w:val="001D1D35"/>
    <w:rsid w:val="001D1E4D"/>
    <w:rsid w:val="001D2586"/>
    <w:rsid w:val="001D2724"/>
    <w:rsid w:val="001D27A8"/>
    <w:rsid w:val="001D3E3A"/>
    <w:rsid w:val="001D44E0"/>
    <w:rsid w:val="001D6278"/>
    <w:rsid w:val="001D646A"/>
    <w:rsid w:val="001D68D3"/>
    <w:rsid w:val="001D6A02"/>
    <w:rsid w:val="001D6BB1"/>
    <w:rsid w:val="001D6C01"/>
    <w:rsid w:val="001D7100"/>
    <w:rsid w:val="001D747C"/>
    <w:rsid w:val="001D7B80"/>
    <w:rsid w:val="001E0D12"/>
    <w:rsid w:val="001E0E83"/>
    <w:rsid w:val="001E1032"/>
    <w:rsid w:val="001E12EF"/>
    <w:rsid w:val="001E185B"/>
    <w:rsid w:val="001E18E3"/>
    <w:rsid w:val="001E2D5F"/>
    <w:rsid w:val="001E3608"/>
    <w:rsid w:val="001E4472"/>
    <w:rsid w:val="001E4DE6"/>
    <w:rsid w:val="001E4E37"/>
    <w:rsid w:val="001E5144"/>
    <w:rsid w:val="001E5FF2"/>
    <w:rsid w:val="001E6A5D"/>
    <w:rsid w:val="001E6EF4"/>
    <w:rsid w:val="001F073C"/>
    <w:rsid w:val="001F08B9"/>
    <w:rsid w:val="001F0C13"/>
    <w:rsid w:val="001F0D0B"/>
    <w:rsid w:val="001F1FA1"/>
    <w:rsid w:val="001F2106"/>
    <w:rsid w:val="001F2939"/>
    <w:rsid w:val="001F34FF"/>
    <w:rsid w:val="001F3515"/>
    <w:rsid w:val="001F60C7"/>
    <w:rsid w:val="001F7130"/>
    <w:rsid w:val="00200500"/>
    <w:rsid w:val="00200F22"/>
    <w:rsid w:val="002013CE"/>
    <w:rsid w:val="0020305E"/>
    <w:rsid w:val="0020331B"/>
    <w:rsid w:val="002033DC"/>
    <w:rsid w:val="002035E3"/>
    <w:rsid w:val="0020384E"/>
    <w:rsid w:val="00204BE1"/>
    <w:rsid w:val="00204CAB"/>
    <w:rsid w:val="0020511F"/>
    <w:rsid w:val="0020546E"/>
    <w:rsid w:val="002057F2"/>
    <w:rsid w:val="002060A6"/>
    <w:rsid w:val="00206A99"/>
    <w:rsid w:val="00206E5A"/>
    <w:rsid w:val="00206F6E"/>
    <w:rsid w:val="00207807"/>
    <w:rsid w:val="00207C36"/>
    <w:rsid w:val="002103F5"/>
    <w:rsid w:val="0021263E"/>
    <w:rsid w:val="002128CD"/>
    <w:rsid w:val="00212C82"/>
    <w:rsid w:val="002132C4"/>
    <w:rsid w:val="00213404"/>
    <w:rsid w:val="002135B4"/>
    <w:rsid w:val="0021375F"/>
    <w:rsid w:val="00213D50"/>
    <w:rsid w:val="00213F1B"/>
    <w:rsid w:val="002142A0"/>
    <w:rsid w:val="002145C9"/>
    <w:rsid w:val="002148D8"/>
    <w:rsid w:val="00214E19"/>
    <w:rsid w:val="00215AB9"/>
    <w:rsid w:val="0021619C"/>
    <w:rsid w:val="00216B25"/>
    <w:rsid w:val="00216C29"/>
    <w:rsid w:val="00216ED1"/>
    <w:rsid w:val="00217314"/>
    <w:rsid w:val="00220289"/>
    <w:rsid w:val="00220380"/>
    <w:rsid w:val="00220695"/>
    <w:rsid w:val="00220837"/>
    <w:rsid w:val="0022105A"/>
    <w:rsid w:val="002213F2"/>
    <w:rsid w:val="0022150F"/>
    <w:rsid w:val="00221615"/>
    <w:rsid w:val="00221A20"/>
    <w:rsid w:val="00222132"/>
    <w:rsid w:val="002230B2"/>
    <w:rsid w:val="0022357B"/>
    <w:rsid w:val="002236C4"/>
    <w:rsid w:val="00223E5C"/>
    <w:rsid w:val="002242EE"/>
    <w:rsid w:val="002247F5"/>
    <w:rsid w:val="002248AE"/>
    <w:rsid w:val="00224A06"/>
    <w:rsid w:val="00225770"/>
    <w:rsid w:val="0022674E"/>
    <w:rsid w:val="00226A02"/>
    <w:rsid w:val="00227556"/>
    <w:rsid w:val="00227742"/>
    <w:rsid w:val="00227D1F"/>
    <w:rsid w:val="00233260"/>
    <w:rsid w:val="002332BE"/>
    <w:rsid w:val="002340FE"/>
    <w:rsid w:val="00234303"/>
    <w:rsid w:val="00235B18"/>
    <w:rsid w:val="00236392"/>
    <w:rsid w:val="002364EE"/>
    <w:rsid w:val="0023728F"/>
    <w:rsid w:val="0023756B"/>
    <w:rsid w:val="002377EB"/>
    <w:rsid w:val="00237931"/>
    <w:rsid w:val="0024012D"/>
    <w:rsid w:val="00240DEA"/>
    <w:rsid w:val="002418AF"/>
    <w:rsid w:val="002429F6"/>
    <w:rsid w:val="002445F8"/>
    <w:rsid w:val="00244A8F"/>
    <w:rsid w:val="00244BD4"/>
    <w:rsid w:val="00245875"/>
    <w:rsid w:val="00245BE1"/>
    <w:rsid w:val="00245E1B"/>
    <w:rsid w:val="0024651F"/>
    <w:rsid w:val="0024673A"/>
    <w:rsid w:val="00247CD3"/>
    <w:rsid w:val="0025068F"/>
    <w:rsid w:val="00250FE6"/>
    <w:rsid w:val="0025144A"/>
    <w:rsid w:val="00251572"/>
    <w:rsid w:val="00251703"/>
    <w:rsid w:val="00251B8B"/>
    <w:rsid w:val="00251C1D"/>
    <w:rsid w:val="00253D3C"/>
    <w:rsid w:val="00254964"/>
    <w:rsid w:val="00255405"/>
    <w:rsid w:val="00255C47"/>
    <w:rsid w:val="00256072"/>
    <w:rsid w:val="00256545"/>
    <w:rsid w:val="002567E4"/>
    <w:rsid w:val="002569EB"/>
    <w:rsid w:val="00256A27"/>
    <w:rsid w:val="00257B6B"/>
    <w:rsid w:val="00257CF5"/>
    <w:rsid w:val="00257D70"/>
    <w:rsid w:val="00257EE7"/>
    <w:rsid w:val="002603D1"/>
    <w:rsid w:val="00260825"/>
    <w:rsid w:val="00260FE9"/>
    <w:rsid w:val="00261200"/>
    <w:rsid w:val="0026144B"/>
    <w:rsid w:val="00261991"/>
    <w:rsid w:val="00262C33"/>
    <w:rsid w:val="0026375F"/>
    <w:rsid w:val="002639CB"/>
    <w:rsid w:val="00263E72"/>
    <w:rsid w:val="00264B5E"/>
    <w:rsid w:val="00265075"/>
    <w:rsid w:val="0026541F"/>
    <w:rsid w:val="00265EC6"/>
    <w:rsid w:val="00265EDD"/>
    <w:rsid w:val="002667C8"/>
    <w:rsid w:val="00267073"/>
    <w:rsid w:val="00267876"/>
    <w:rsid w:val="0027094A"/>
    <w:rsid w:val="002714E8"/>
    <w:rsid w:val="002716FC"/>
    <w:rsid w:val="002717A4"/>
    <w:rsid w:val="00271E48"/>
    <w:rsid w:val="002741D4"/>
    <w:rsid w:val="002759F7"/>
    <w:rsid w:val="00275BF3"/>
    <w:rsid w:val="00276297"/>
    <w:rsid w:val="002773D4"/>
    <w:rsid w:val="00280307"/>
    <w:rsid w:val="002806AC"/>
    <w:rsid w:val="00281EBD"/>
    <w:rsid w:val="00281F7C"/>
    <w:rsid w:val="0028455C"/>
    <w:rsid w:val="00285316"/>
    <w:rsid w:val="002857CC"/>
    <w:rsid w:val="0028679E"/>
    <w:rsid w:val="00286D65"/>
    <w:rsid w:val="00286F26"/>
    <w:rsid w:val="00287578"/>
    <w:rsid w:val="002879E0"/>
    <w:rsid w:val="00287BDD"/>
    <w:rsid w:val="0029027D"/>
    <w:rsid w:val="002902BC"/>
    <w:rsid w:val="00290484"/>
    <w:rsid w:val="00291376"/>
    <w:rsid w:val="00291685"/>
    <w:rsid w:val="00292C5E"/>
    <w:rsid w:val="00293942"/>
    <w:rsid w:val="00293968"/>
    <w:rsid w:val="002946C5"/>
    <w:rsid w:val="00294D51"/>
    <w:rsid w:val="00295EEF"/>
    <w:rsid w:val="002960B1"/>
    <w:rsid w:val="00296568"/>
    <w:rsid w:val="0029667A"/>
    <w:rsid w:val="00296B56"/>
    <w:rsid w:val="0029714A"/>
    <w:rsid w:val="002A19EC"/>
    <w:rsid w:val="002A1F61"/>
    <w:rsid w:val="002A24AF"/>
    <w:rsid w:val="002A2682"/>
    <w:rsid w:val="002A29FF"/>
    <w:rsid w:val="002A329C"/>
    <w:rsid w:val="002A3DDF"/>
    <w:rsid w:val="002A4423"/>
    <w:rsid w:val="002A4827"/>
    <w:rsid w:val="002A486F"/>
    <w:rsid w:val="002A5478"/>
    <w:rsid w:val="002A54F5"/>
    <w:rsid w:val="002A56D6"/>
    <w:rsid w:val="002A5B67"/>
    <w:rsid w:val="002A6357"/>
    <w:rsid w:val="002A64F7"/>
    <w:rsid w:val="002A6687"/>
    <w:rsid w:val="002A6F85"/>
    <w:rsid w:val="002A77ED"/>
    <w:rsid w:val="002B01C4"/>
    <w:rsid w:val="002B0D0E"/>
    <w:rsid w:val="002B1485"/>
    <w:rsid w:val="002B3562"/>
    <w:rsid w:val="002B35AD"/>
    <w:rsid w:val="002B3B72"/>
    <w:rsid w:val="002B4849"/>
    <w:rsid w:val="002B683A"/>
    <w:rsid w:val="002B6B8D"/>
    <w:rsid w:val="002B6CF5"/>
    <w:rsid w:val="002B6DF8"/>
    <w:rsid w:val="002C0392"/>
    <w:rsid w:val="002C25E7"/>
    <w:rsid w:val="002C2C4C"/>
    <w:rsid w:val="002C3247"/>
    <w:rsid w:val="002C3325"/>
    <w:rsid w:val="002C4495"/>
    <w:rsid w:val="002C47E3"/>
    <w:rsid w:val="002C6365"/>
    <w:rsid w:val="002C6597"/>
    <w:rsid w:val="002D006F"/>
    <w:rsid w:val="002D0765"/>
    <w:rsid w:val="002D0CAF"/>
    <w:rsid w:val="002D0F69"/>
    <w:rsid w:val="002D124A"/>
    <w:rsid w:val="002D13F0"/>
    <w:rsid w:val="002D23FD"/>
    <w:rsid w:val="002D274F"/>
    <w:rsid w:val="002D3D66"/>
    <w:rsid w:val="002D42F8"/>
    <w:rsid w:val="002D4F6F"/>
    <w:rsid w:val="002D599C"/>
    <w:rsid w:val="002D5B98"/>
    <w:rsid w:val="002D663E"/>
    <w:rsid w:val="002D66EC"/>
    <w:rsid w:val="002D6B0A"/>
    <w:rsid w:val="002D76E1"/>
    <w:rsid w:val="002D7C5E"/>
    <w:rsid w:val="002E0738"/>
    <w:rsid w:val="002E1EF7"/>
    <w:rsid w:val="002E3A07"/>
    <w:rsid w:val="002E4497"/>
    <w:rsid w:val="002E4B9F"/>
    <w:rsid w:val="002E5D34"/>
    <w:rsid w:val="002E6018"/>
    <w:rsid w:val="002E628D"/>
    <w:rsid w:val="002E72A2"/>
    <w:rsid w:val="002E74D7"/>
    <w:rsid w:val="002F1013"/>
    <w:rsid w:val="002F16FB"/>
    <w:rsid w:val="002F27D4"/>
    <w:rsid w:val="002F2B73"/>
    <w:rsid w:val="002F334F"/>
    <w:rsid w:val="002F3D7C"/>
    <w:rsid w:val="002F4A45"/>
    <w:rsid w:val="002F5302"/>
    <w:rsid w:val="002F57DA"/>
    <w:rsid w:val="002F5EC5"/>
    <w:rsid w:val="002F6388"/>
    <w:rsid w:val="002F6B87"/>
    <w:rsid w:val="002F76C8"/>
    <w:rsid w:val="00301D97"/>
    <w:rsid w:val="0030313C"/>
    <w:rsid w:val="00304197"/>
    <w:rsid w:val="0030510E"/>
    <w:rsid w:val="003058BC"/>
    <w:rsid w:val="00306955"/>
    <w:rsid w:val="00306A48"/>
    <w:rsid w:val="00307802"/>
    <w:rsid w:val="00307828"/>
    <w:rsid w:val="00307D05"/>
    <w:rsid w:val="003107BB"/>
    <w:rsid w:val="003108BC"/>
    <w:rsid w:val="0031174A"/>
    <w:rsid w:val="00311F90"/>
    <w:rsid w:val="00312634"/>
    <w:rsid w:val="0031299A"/>
    <w:rsid w:val="00312CFF"/>
    <w:rsid w:val="00312D3E"/>
    <w:rsid w:val="00313AD2"/>
    <w:rsid w:val="00313FCF"/>
    <w:rsid w:val="00314B67"/>
    <w:rsid w:val="0031607F"/>
    <w:rsid w:val="003161F5"/>
    <w:rsid w:val="003204E6"/>
    <w:rsid w:val="0032051A"/>
    <w:rsid w:val="00320727"/>
    <w:rsid w:val="00321270"/>
    <w:rsid w:val="00321F92"/>
    <w:rsid w:val="00322DA4"/>
    <w:rsid w:val="00323DDB"/>
    <w:rsid w:val="003242DD"/>
    <w:rsid w:val="00324DBB"/>
    <w:rsid w:val="00325ECA"/>
    <w:rsid w:val="00326252"/>
    <w:rsid w:val="0032683B"/>
    <w:rsid w:val="00326B4B"/>
    <w:rsid w:val="00327452"/>
    <w:rsid w:val="003278E5"/>
    <w:rsid w:val="003303B4"/>
    <w:rsid w:val="003306BB"/>
    <w:rsid w:val="00330908"/>
    <w:rsid w:val="00331766"/>
    <w:rsid w:val="00331DA3"/>
    <w:rsid w:val="003335C5"/>
    <w:rsid w:val="0033478C"/>
    <w:rsid w:val="00334812"/>
    <w:rsid w:val="00334B92"/>
    <w:rsid w:val="00335403"/>
    <w:rsid w:val="00337A20"/>
    <w:rsid w:val="00341708"/>
    <w:rsid w:val="00341A58"/>
    <w:rsid w:val="003420BA"/>
    <w:rsid w:val="00342118"/>
    <w:rsid w:val="00342EED"/>
    <w:rsid w:val="00342FD5"/>
    <w:rsid w:val="0034336B"/>
    <w:rsid w:val="00343B51"/>
    <w:rsid w:val="00343E4A"/>
    <w:rsid w:val="003441BD"/>
    <w:rsid w:val="003442D6"/>
    <w:rsid w:val="003445DE"/>
    <w:rsid w:val="00344AED"/>
    <w:rsid w:val="00344C27"/>
    <w:rsid w:val="00344D08"/>
    <w:rsid w:val="003452E0"/>
    <w:rsid w:val="00345DBE"/>
    <w:rsid w:val="0034661D"/>
    <w:rsid w:val="00346D60"/>
    <w:rsid w:val="00346D82"/>
    <w:rsid w:val="00347388"/>
    <w:rsid w:val="00347529"/>
    <w:rsid w:val="003475E5"/>
    <w:rsid w:val="00347770"/>
    <w:rsid w:val="00347993"/>
    <w:rsid w:val="00347ACF"/>
    <w:rsid w:val="00347D74"/>
    <w:rsid w:val="003502AB"/>
    <w:rsid w:val="0035071D"/>
    <w:rsid w:val="00350B2F"/>
    <w:rsid w:val="00350D2D"/>
    <w:rsid w:val="00350E68"/>
    <w:rsid w:val="00351620"/>
    <w:rsid w:val="003524A7"/>
    <w:rsid w:val="003525CC"/>
    <w:rsid w:val="00352F72"/>
    <w:rsid w:val="00354AED"/>
    <w:rsid w:val="00354D4C"/>
    <w:rsid w:val="00355470"/>
    <w:rsid w:val="00355925"/>
    <w:rsid w:val="00355E19"/>
    <w:rsid w:val="00355E46"/>
    <w:rsid w:val="0035665D"/>
    <w:rsid w:val="00356F82"/>
    <w:rsid w:val="00357584"/>
    <w:rsid w:val="00357D10"/>
    <w:rsid w:val="00357EDC"/>
    <w:rsid w:val="003604DD"/>
    <w:rsid w:val="003607CF"/>
    <w:rsid w:val="0036080C"/>
    <w:rsid w:val="00360F82"/>
    <w:rsid w:val="003618D8"/>
    <w:rsid w:val="00361A4F"/>
    <w:rsid w:val="00362B7E"/>
    <w:rsid w:val="00362BC1"/>
    <w:rsid w:val="003638EE"/>
    <w:rsid w:val="003639C7"/>
    <w:rsid w:val="00363CBF"/>
    <w:rsid w:val="00365051"/>
    <w:rsid w:val="00365D53"/>
    <w:rsid w:val="00365EEE"/>
    <w:rsid w:val="00366753"/>
    <w:rsid w:val="0036765B"/>
    <w:rsid w:val="00367E5B"/>
    <w:rsid w:val="00370A0B"/>
    <w:rsid w:val="00371699"/>
    <w:rsid w:val="0037205D"/>
    <w:rsid w:val="00373147"/>
    <w:rsid w:val="00373243"/>
    <w:rsid w:val="0037324D"/>
    <w:rsid w:val="003733D4"/>
    <w:rsid w:val="003737F4"/>
    <w:rsid w:val="00374B9D"/>
    <w:rsid w:val="00374FA4"/>
    <w:rsid w:val="003763E3"/>
    <w:rsid w:val="00376BD5"/>
    <w:rsid w:val="00377391"/>
    <w:rsid w:val="0038025E"/>
    <w:rsid w:val="00380732"/>
    <w:rsid w:val="003808F0"/>
    <w:rsid w:val="00381054"/>
    <w:rsid w:val="00381786"/>
    <w:rsid w:val="00381BF3"/>
    <w:rsid w:val="003822F0"/>
    <w:rsid w:val="00382497"/>
    <w:rsid w:val="003830F4"/>
    <w:rsid w:val="003846F0"/>
    <w:rsid w:val="00384980"/>
    <w:rsid w:val="00384B4A"/>
    <w:rsid w:val="00384FE0"/>
    <w:rsid w:val="003850D4"/>
    <w:rsid w:val="0038579B"/>
    <w:rsid w:val="0038608F"/>
    <w:rsid w:val="003869E2"/>
    <w:rsid w:val="00386A81"/>
    <w:rsid w:val="003871CB"/>
    <w:rsid w:val="0038744D"/>
    <w:rsid w:val="00387AA0"/>
    <w:rsid w:val="00387C1A"/>
    <w:rsid w:val="00387E8A"/>
    <w:rsid w:val="00390F9B"/>
    <w:rsid w:val="003910DF"/>
    <w:rsid w:val="0039172F"/>
    <w:rsid w:val="00391816"/>
    <w:rsid w:val="00391F55"/>
    <w:rsid w:val="0039203D"/>
    <w:rsid w:val="00393773"/>
    <w:rsid w:val="00393C83"/>
    <w:rsid w:val="00394001"/>
    <w:rsid w:val="00394A01"/>
    <w:rsid w:val="00395C96"/>
    <w:rsid w:val="003A04BF"/>
    <w:rsid w:val="003A04C3"/>
    <w:rsid w:val="003A0C76"/>
    <w:rsid w:val="003A1471"/>
    <w:rsid w:val="003A218E"/>
    <w:rsid w:val="003A301C"/>
    <w:rsid w:val="003A33BD"/>
    <w:rsid w:val="003A39E9"/>
    <w:rsid w:val="003A3DD0"/>
    <w:rsid w:val="003A4210"/>
    <w:rsid w:val="003A521D"/>
    <w:rsid w:val="003A5616"/>
    <w:rsid w:val="003A56C9"/>
    <w:rsid w:val="003A621B"/>
    <w:rsid w:val="003A62F3"/>
    <w:rsid w:val="003A6438"/>
    <w:rsid w:val="003A69C4"/>
    <w:rsid w:val="003A6C21"/>
    <w:rsid w:val="003A6C55"/>
    <w:rsid w:val="003A6EBF"/>
    <w:rsid w:val="003A7358"/>
    <w:rsid w:val="003B1549"/>
    <w:rsid w:val="003B2BBC"/>
    <w:rsid w:val="003B3C82"/>
    <w:rsid w:val="003B42AD"/>
    <w:rsid w:val="003B4560"/>
    <w:rsid w:val="003B484E"/>
    <w:rsid w:val="003B5DA7"/>
    <w:rsid w:val="003B67B9"/>
    <w:rsid w:val="003B7262"/>
    <w:rsid w:val="003B766F"/>
    <w:rsid w:val="003B7E92"/>
    <w:rsid w:val="003C0724"/>
    <w:rsid w:val="003C075F"/>
    <w:rsid w:val="003C0A6E"/>
    <w:rsid w:val="003C0B53"/>
    <w:rsid w:val="003C0D97"/>
    <w:rsid w:val="003C120E"/>
    <w:rsid w:val="003C13C4"/>
    <w:rsid w:val="003C2E4D"/>
    <w:rsid w:val="003C2E4F"/>
    <w:rsid w:val="003C30CD"/>
    <w:rsid w:val="003C32AB"/>
    <w:rsid w:val="003C3AC6"/>
    <w:rsid w:val="003C3CDC"/>
    <w:rsid w:val="003C6805"/>
    <w:rsid w:val="003C6A7E"/>
    <w:rsid w:val="003C7879"/>
    <w:rsid w:val="003C79DE"/>
    <w:rsid w:val="003D0820"/>
    <w:rsid w:val="003D0E4A"/>
    <w:rsid w:val="003D146E"/>
    <w:rsid w:val="003D18CC"/>
    <w:rsid w:val="003D1C9E"/>
    <w:rsid w:val="003D28E2"/>
    <w:rsid w:val="003D366F"/>
    <w:rsid w:val="003D3A6F"/>
    <w:rsid w:val="003D3DF3"/>
    <w:rsid w:val="003D4544"/>
    <w:rsid w:val="003D564D"/>
    <w:rsid w:val="003D6336"/>
    <w:rsid w:val="003D6822"/>
    <w:rsid w:val="003D6ADC"/>
    <w:rsid w:val="003D6DF4"/>
    <w:rsid w:val="003D7D9F"/>
    <w:rsid w:val="003E098F"/>
    <w:rsid w:val="003E1A70"/>
    <w:rsid w:val="003E2785"/>
    <w:rsid w:val="003E3E13"/>
    <w:rsid w:val="003E4241"/>
    <w:rsid w:val="003E54B2"/>
    <w:rsid w:val="003E6D34"/>
    <w:rsid w:val="003E7510"/>
    <w:rsid w:val="003E7703"/>
    <w:rsid w:val="003E78AD"/>
    <w:rsid w:val="003F0C80"/>
    <w:rsid w:val="003F0EC3"/>
    <w:rsid w:val="003F15DB"/>
    <w:rsid w:val="003F2E2E"/>
    <w:rsid w:val="003F3E8E"/>
    <w:rsid w:val="003F4403"/>
    <w:rsid w:val="003F5824"/>
    <w:rsid w:val="003F5B2A"/>
    <w:rsid w:val="003F6985"/>
    <w:rsid w:val="003F7A55"/>
    <w:rsid w:val="00400DC3"/>
    <w:rsid w:val="004013CE"/>
    <w:rsid w:val="0040142A"/>
    <w:rsid w:val="00401E61"/>
    <w:rsid w:val="00401FF0"/>
    <w:rsid w:val="00402107"/>
    <w:rsid w:val="00402759"/>
    <w:rsid w:val="004028BC"/>
    <w:rsid w:val="00402C6A"/>
    <w:rsid w:val="00403480"/>
    <w:rsid w:val="00404508"/>
    <w:rsid w:val="00404949"/>
    <w:rsid w:val="00404AA1"/>
    <w:rsid w:val="0040562B"/>
    <w:rsid w:val="004066C6"/>
    <w:rsid w:val="004069AA"/>
    <w:rsid w:val="004078B2"/>
    <w:rsid w:val="00407C51"/>
    <w:rsid w:val="00407FB1"/>
    <w:rsid w:val="004105B1"/>
    <w:rsid w:val="00410714"/>
    <w:rsid w:val="00410A9E"/>
    <w:rsid w:val="00410B92"/>
    <w:rsid w:val="00410F40"/>
    <w:rsid w:val="00411367"/>
    <w:rsid w:val="00411761"/>
    <w:rsid w:val="004120D2"/>
    <w:rsid w:val="004122B8"/>
    <w:rsid w:val="0041277F"/>
    <w:rsid w:val="00412DBE"/>
    <w:rsid w:val="004138FA"/>
    <w:rsid w:val="00414655"/>
    <w:rsid w:val="00415448"/>
    <w:rsid w:val="0041552E"/>
    <w:rsid w:val="004160F7"/>
    <w:rsid w:val="00417174"/>
    <w:rsid w:val="00417C31"/>
    <w:rsid w:val="00420106"/>
    <w:rsid w:val="0042081B"/>
    <w:rsid w:val="00420F35"/>
    <w:rsid w:val="00422D0F"/>
    <w:rsid w:val="004232E1"/>
    <w:rsid w:val="004234EC"/>
    <w:rsid w:val="00423AED"/>
    <w:rsid w:val="00423C12"/>
    <w:rsid w:val="00424329"/>
    <w:rsid w:val="004244CF"/>
    <w:rsid w:val="0042560B"/>
    <w:rsid w:val="004269A2"/>
    <w:rsid w:val="00427266"/>
    <w:rsid w:val="0042797E"/>
    <w:rsid w:val="004302BB"/>
    <w:rsid w:val="004304AD"/>
    <w:rsid w:val="00430AA9"/>
    <w:rsid w:val="00431479"/>
    <w:rsid w:val="004317F6"/>
    <w:rsid w:val="00431E1E"/>
    <w:rsid w:val="00432030"/>
    <w:rsid w:val="0043267B"/>
    <w:rsid w:val="004339E3"/>
    <w:rsid w:val="0043464E"/>
    <w:rsid w:val="0043483A"/>
    <w:rsid w:val="00434E19"/>
    <w:rsid w:val="00436026"/>
    <w:rsid w:val="00436220"/>
    <w:rsid w:val="0043639B"/>
    <w:rsid w:val="004373D4"/>
    <w:rsid w:val="00437569"/>
    <w:rsid w:val="00440122"/>
    <w:rsid w:val="00440630"/>
    <w:rsid w:val="0044072D"/>
    <w:rsid w:val="0044074E"/>
    <w:rsid w:val="00440AC6"/>
    <w:rsid w:val="00440FAE"/>
    <w:rsid w:val="0044189B"/>
    <w:rsid w:val="0044193B"/>
    <w:rsid w:val="00441998"/>
    <w:rsid w:val="004429C7"/>
    <w:rsid w:val="00442A74"/>
    <w:rsid w:val="00442CB3"/>
    <w:rsid w:val="00443352"/>
    <w:rsid w:val="00443CDC"/>
    <w:rsid w:val="00443E45"/>
    <w:rsid w:val="004445BE"/>
    <w:rsid w:val="00444665"/>
    <w:rsid w:val="004454E3"/>
    <w:rsid w:val="00445719"/>
    <w:rsid w:val="00445731"/>
    <w:rsid w:val="00445BAD"/>
    <w:rsid w:val="00445EBB"/>
    <w:rsid w:val="00446764"/>
    <w:rsid w:val="004507CC"/>
    <w:rsid w:val="00450B89"/>
    <w:rsid w:val="0045130C"/>
    <w:rsid w:val="0045150C"/>
    <w:rsid w:val="00451721"/>
    <w:rsid w:val="00451984"/>
    <w:rsid w:val="00451A4E"/>
    <w:rsid w:val="004522B4"/>
    <w:rsid w:val="0045285D"/>
    <w:rsid w:val="00452BCF"/>
    <w:rsid w:val="00452DA9"/>
    <w:rsid w:val="00453315"/>
    <w:rsid w:val="004533F5"/>
    <w:rsid w:val="00453992"/>
    <w:rsid w:val="00453F45"/>
    <w:rsid w:val="00453F5C"/>
    <w:rsid w:val="00454423"/>
    <w:rsid w:val="00454585"/>
    <w:rsid w:val="00454850"/>
    <w:rsid w:val="00454EC0"/>
    <w:rsid w:val="0045517D"/>
    <w:rsid w:val="00455383"/>
    <w:rsid w:val="00456B73"/>
    <w:rsid w:val="004576D0"/>
    <w:rsid w:val="00461F93"/>
    <w:rsid w:val="00462133"/>
    <w:rsid w:val="00462ADF"/>
    <w:rsid w:val="00463835"/>
    <w:rsid w:val="004638C0"/>
    <w:rsid w:val="00463C92"/>
    <w:rsid w:val="004641FD"/>
    <w:rsid w:val="0046539D"/>
    <w:rsid w:val="004665CB"/>
    <w:rsid w:val="00466F16"/>
    <w:rsid w:val="0046710B"/>
    <w:rsid w:val="00470379"/>
    <w:rsid w:val="00470A21"/>
    <w:rsid w:val="00470BDC"/>
    <w:rsid w:val="00470F3C"/>
    <w:rsid w:val="004719D0"/>
    <w:rsid w:val="00471D03"/>
    <w:rsid w:val="00471F85"/>
    <w:rsid w:val="00472A96"/>
    <w:rsid w:val="00472D64"/>
    <w:rsid w:val="00472E93"/>
    <w:rsid w:val="00473196"/>
    <w:rsid w:val="004742CD"/>
    <w:rsid w:val="004757CB"/>
    <w:rsid w:val="00475B73"/>
    <w:rsid w:val="00475BAD"/>
    <w:rsid w:val="00475D41"/>
    <w:rsid w:val="004760C0"/>
    <w:rsid w:val="004769AA"/>
    <w:rsid w:val="004769E4"/>
    <w:rsid w:val="00476A46"/>
    <w:rsid w:val="00476EC0"/>
    <w:rsid w:val="00477364"/>
    <w:rsid w:val="00480B42"/>
    <w:rsid w:val="00480D60"/>
    <w:rsid w:val="00480DE8"/>
    <w:rsid w:val="0048265D"/>
    <w:rsid w:val="0048282B"/>
    <w:rsid w:val="004837CA"/>
    <w:rsid w:val="00483FDC"/>
    <w:rsid w:val="0048488E"/>
    <w:rsid w:val="00484B86"/>
    <w:rsid w:val="00484ECA"/>
    <w:rsid w:val="0048593C"/>
    <w:rsid w:val="0048616F"/>
    <w:rsid w:val="00486B32"/>
    <w:rsid w:val="00486D1C"/>
    <w:rsid w:val="004870E5"/>
    <w:rsid w:val="00487343"/>
    <w:rsid w:val="004874D2"/>
    <w:rsid w:val="004875D2"/>
    <w:rsid w:val="004877A2"/>
    <w:rsid w:val="00487B91"/>
    <w:rsid w:val="0049065A"/>
    <w:rsid w:val="00491FDE"/>
    <w:rsid w:val="00492272"/>
    <w:rsid w:val="0049280D"/>
    <w:rsid w:val="004930A0"/>
    <w:rsid w:val="004931B5"/>
    <w:rsid w:val="004931F8"/>
    <w:rsid w:val="0049376A"/>
    <w:rsid w:val="00493DA2"/>
    <w:rsid w:val="00494740"/>
    <w:rsid w:val="0049503D"/>
    <w:rsid w:val="0049538B"/>
    <w:rsid w:val="0049738A"/>
    <w:rsid w:val="00497BC6"/>
    <w:rsid w:val="004A0310"/>
    <w:rsid w:val="004A04A8"/>
    <w:rsid w:val="004A08DE"/>
    <w:rsid w:val="004A1346"/>
    <w:rsid w:val="004A203B"/>
    <w:rsid w:val="004A2087"/>
    <w:rsid w:val="004A26E7"/>
    <w:rsid w:val="004A3A31"/>
    <w:rsid w:val="004A405A"/>
    <w:rsid w:val="004A5191"/>
    <w:rsid w:val="004A603D"/>
    <w:rsid w:val="004A68AC"/>
    <w:rsid w:val="004A6B74"/>
    <w:rsid w:val="004A728C"/>
    <w:rsid w:val="004B1BDA"/>
    <w:rsid w:val="004B248E"/>
    <w:rsid w:val="004B3968"/>
    <w:rsid w:val="004B4309"/>
    <w:rsid w:val="004B48A7"/>
    <w:rsid w:val="004B4D90"/>
    <w:rsid w:val="004B4FD5"/>
    <w:rsid w:val="004B5A5E"/>
    <w:rsid w:val="004B5A8C"/>
    <w:rsid w:val="004B6060"/>
    <w:rsid w:val="004B623A"/>
    <w:rsid w:val="004B7669"/>
    <w:rsid w:val="004B7A0F"/>
    <w:rsid w:val="004C0FFC"/>
    <w:rsid w:val="004C1107"/>
    <w:rsid w:val="004C13CB"/>
    <w:rsid w:val="004C24F1"/>
    <w:rsid w:val="004C256D"/>
    <w:rsid w:val="004C2A05"/>
    <w:rsid w:val="004C2B24"/>
    <w:rsid w:val="004C2DDE"/>
    <w:rsid w:val="004C3898"/>
    <w:rsid w:val="004C3DFE"/>
    <w:rsid w:val="004C45C6"/>
    <w:rsid w:val="004C4CB7"/>
    <w:rsid w:val="004C5224"/>
    <w:rsid w:val="004C64A8"/>
    <w:rsid w:val="004C6764"/>
    <w:rsid w:val="004C6980"/>
    <w:rsid w:val="004C73B7"/>
    <w:rsid w:val="004C73E3"/>
    <w:rsid w:val="004C765C"/>
    <w:rsid w:val="004C77F1"/>
    <w:rsid w:val="004C7AF0"/>
    <w:rsid w:val="004D0B95"/>
    <w:rsid w:val="004D0CD6"/>
    <w:rsid w:val="004D0E22"/>
    <w:rsid w:val="004D11F1"/>
    <w:rsid w:val="004D1B4F"/>
    <w:rsid w:val="004D267C"/>
    <w:rsid w:val="004D35D8"/>
    <w:rsid w:val="004D365D"/>
    <w:rsid w:val="004D3687"/>
    <w:rsid w:val="004D419F"/>
    <w:rsid w:val="004D476B"/>
    <w:rsid w:val="004D47B0"/>
    <w:rsid w:val="004D5760"/>
    <w:rsid w:val="004D598D"/>
    <w:rsid w:val="004D5D7C"/>
    <w:rsid w:val="004D6AEF"/>
    <w:rsid w:val="004D765E"/>
    <w:rsid w:val="004D77F2"/>
    <w:rsid w:val="004D79E5"/>
    <w:rsid w:val="004E02F7"/>
    <w:rsid w:val="004E0365"/>
    <w:rsid w:val="004E0A92"/>
    <w:rsid w:val="004E0BAA"/>
    <w:rsid w:val="004E0E7F"/>
    <w:rsid w:val="004E17DA"/>
    <w:rsid w:val="004E1DF7"/>
    <w:rsid w:val="004E2331"/>
    <w:rsid w:val="004E2DB9"/>
    <w:rsid w:val="004E2FB8"/>
    <w:rsid w:val="004E3E57"/>
    <w:rsid w:val="004E3E79"/>
    <w:rsid w:val="004E437F"/>
    <w:rsid w:val="004E4E4E"/>
    <w:rsid w:val="004E4EAB"/>
    <w:rsid w:val="004E4F2F"/>
    <w:rsid w:val="004E616D"/>
    <w:rsid w:val="004E7163"/>
    <w:rsid w:val="004F0A76"/>
    <w:rsid w:val="004F0B71"/>
    <w:rsid w:val="004F0BD6"/>
    <w:rsid w:val="004F1BBD"/>
    <w:rsid w:val="004F28F9"/>
    <w:rsid w:val="004F2FB7"/>
    <w:rsid w:val="004F4E66"/>
    <w:rsid w:val="004F52FF"/>
    <w:rsid w:val="004F61E8"/>
    <w:rsid w:val="004F683A"/>
    <w:rsid w:val="004F68DE"/>
    <w:rsid w:val="00500E01"/>
    <w:rsid w:val="00501210"/>
    <w:rsid w:val="005015C2"/>
    <w:rsid w:val="00501642"/>
    <w:rsid w:val="0050181D"/>
    <w:rsid w:val="005020E3"/>
    <w:rsid w:val="0050251C"/>
    <w:rsid w:val="0050297A"/>
    <w:rsid w:val="005040D8"/>
    <w:rsid w:val="0050520E"/>
    <w:rsid w:val="00505475"/>
    <w:rsid w:val="00505A23"/>
    <w:rsid w:val="00505B2F"/>
    <w:rsid w:val="00506AE7"/>
    <w:rsid w:val="005073FD"/>
    <w:rsid w:val="00510641"/>
    <w:rsid w:val="00510B57"/>
    <w:rsid w:val="005112E4"/>
    <w:rsid w:val="00511F59"/>
    <w:rsid w:val="00512120"/>
    <w:rsid w:val="00512324"/>
    <w:rsid w:val="0051262B"/>
    <w:rsid w:val="0051262F"/>
    <w:rsid w:val="005127CF"/>
    <w:rsid w:val="00512E0C"/>
    <w:rsid w:val="00512E73"/>
    <w:rsid w:val="00513436"/>
    <w:rsid w:val="005138DF"/>
    <w:rsid w:val="00513F92"/>
    <w:rsid w:val="0051436E"/>
    <w:rsid w:val="005149FB"/>
    <w:rsid w:val="00514BBC"/>
    <w:rsid w:val="00514D45"/>
    <w:rsid w:val="00515DE7"/>
    <w:rsid w:val="00517636"/>
    <w:rsid w:val="00520199"/>
    <w:rsid w:val="00520A0B"/>
    <w:rsid w:val="00520AA8"/>
    <w:rsid w:val="005218DC"/>
    <w:rsid w:val="005227BB"/>
    <w:rsid w:val="00522827"/>
    <w:rsid w:val="00523859"/>
    <w:rsid w:val="00523D21"/>
    <w:rsid w:val="00524085"/>
    <w:rsid w:val="00524649"/>
    <w:rsid w:val="00524A8E"/>
    <w:rsid w:val="00524D0F"/>
    <w:rsid w:val="00525698"/>
    <w:rsid w:val="0052576A"/>
    <w:rsid w:val="00525896"/>
    <w:rsid w:val="00526136"/>
    <w:rsid w:val="005261EF"/>
    <w:rsid w:val="005263D9"/>
    <w:rsid w:val="00526E7B"/>
    <w:rsid w:val="00526EB4"/>
    <w:rsid w:val="0053021A"/>
    <w:rsid w:val="0053058C"/>
    <w:rsid w:val="00530CCB"/>
    <w:rsid w:val="005324F1"/>
    <w:rsid w:val="00532814"/>
    <w:rsid w:val="0053357F"/>
    <w:rsid w:val="005347EE"/>
    <w:rsid w:val="0053669F"/>
    <w:rsid w:val="005375E6"/>
    <w:rsid w:val="0053787E"/>
    <w:rsid w:val="005378D5"/>
    <w:rsid w:val="00537C2B"/>
    <w:rsid w:val="00540213"/>
    <w:rsid w:val="00540517"/>
    <w:rsid w:val="00540FF4"/>
    <w:rsid w:val="005418A4"/>
    <w:rsid w:val="00541AAE"/>
    <w:rsid w:val="0054256B"/>
    <w:rsid w:val="005432EC"/>
    <w:rsid w:val="00543FF4"/>
    <w:rsid w:val="005446E6"/>
    <w:rsid w:val="00544DD1"/>
    <w:rsid w:val="005452F1"/>
    <w:rsid w:val="00545458"/>
    <w:rsid w:val="00545D64"/>
    <w:rsid w:val="00545DF9"/>
    <w:rsid w:val="00547072"/>
    <w:rsid w:val="005470AC"/>
    <w:rsid w:val="005510B2"/>
    <w:rsid w:val="00551186"/>
    <w:rsid w:val="00551772"/>
    <w:rsid w:val="00551A14"/>
    <w:rsid w:val="00552222"/>
    <w:rsid w:val="0055228F"/>
    <w:rsid w:val="0055345B"/>
    <w:rsid w:val="005536F0"/>
    <w:rsid w:val="00553D58"/>
    <w:rsid w:val="00554959"/>
    <w:rsid w:val="00555573"/>
    <w:rsid w:val="00555EFB"/>
    <w:rsid w:val="0055617E"/>
    <w:rsid w:val="00556E53"/>
    <w:rsid w:val="0055733C"/>
    <w:rsid w:val="00557642"/>
    <w:rsid w:val="005579E3"/>
    <w:rsid w:val="005610D8"/>
    <w:rsid w:val="0056468E"/>
    <w:rsid w:val="00564F9E"/>
    <w:rsid w:val="00565004"/>
    <w:rsid w:val="005650A1"/>
    <w:rsid w:val="00565745"/>
    <w:rsid w:val="005659C3"/>
    <w:rsid w:val="00565A6D"/>
    <w:rsid w:val="00565BA1"/>
    <w:rsid w:val="00566EDB"/>
    <w:rsid w:val="005671C3"/>
    <w:rsid w:val="00570B8A"/>
    <w:rsid w:val="005718FE"/>
    <w:rsid w:val="00571BDE"/>
    <w:rsid w:val="00572334"/>
    <w:rsid w:val="005723B3"/>
    <w:rsid w:val="00572923"/>
    <w:rsid w:val="00572B92"/>
    <w:rsid w:val="0057338E"/>
    <w:rsid w:val="00574572"/>
    <w:rsid w:val="005748F3"/>
    <w:rsid w:val="005768B1"/>
    <w:rsid w:val="0057727C"/>
    <w:rsid w:val="00577345"/>
    <w:rsid w:val="005800A7"/>
    <w:rsid w:val="005800C0"/>
    <w:rsid w:val="005804D4"/>
    <w:rsid w:val="005815CA"/>
    <w:rsid w:val="0058207C"/>
    <w:rsid w:val="005824DB"/>
    <w:rsid w:val="005826E2"/>
    <w:rsid w:val="00582A84"/>
    <w:rsid w:val="005835CE"/>
    <w:rsid w:val="00583A72"/>
    <w:rsid w:val="00583C9A"/>
    <w:rsid w:val="0058541D"/>
    <w:rsid w:val="00585737"/>
    <w:rsid w:val="00585CF0"/>
    <w:rsid w:val="00585D1A"/>
    <w:rsid w:val="00586785"/>
    <w:rsid w:val="00586AC9"/>
    <w:rsid w:val="0058797E"/>
    <w:rsid w:val="00587EB2"/>
    <w:rsid w:val="00590140"/>
    <w:rsid w:val="0059028B"/>
    <w:rsid w:val="00590514"/>
    <w:rsid w:val="00591DE3"/>
    <w:rsid w:val="0059286A"/>
    <w:rsid w:val="00592E8E"/>
    <w:rsid w:val="00592FA2"/>
    <w:rsid w:val="00593739"/>
    <w:rsid w:val="00593A34"/>
    <w:rsid w:val="00594156"/>
    <w:rsid w:val="00594498"/>
    <w:rsid w:val="00594964"/>
    <w:rsid w:val="00594B34"/>
    <w:rsid w:val="00594DAF"/>
    <w:rsid w:val="00594ECE"/>
    <w:rsid w:val="00595596"/>
    <w:rsid w:val="005955F3"/>
    <w:rsid w:val="005956A4"/>
    <w:rsid w:val="00595B6F"/>
    <w:rsid w:val="005960BE"/>
    <w:rsid w:val="00596465"/>
    <w:rsid w:val="00597582"/>
    <w:rsid w:val="005A1094"/>
    <w:rsid w:val="005A10CB"/>
    <w:rsid w:val="005A197A"/>
    <w:rsid w:val="005A3062"/>
    <w:rsid w:val="005A3976"/>
    <w:rsid w:val="005A3F23"/>
    <w:rsid w:val="005A4698"/>
    <w:rsid w:val="005A490A"/>
    <w:rsid w:val="005A4F54"/>
    <w:rsid w:val="005A500C"/>
    <w:rsid w:val="005A5A64"/>
    <w:rsid w:val="005A5BCF"/>
    <w:rsid w:val="005A63EB"/>
    <w:rsid w:val="005A701F"/>
    <w:rsid w:val="005B0466"/>
    <w:rsid w:val="005B04EB"/>
    <w:rsid w:val="005B18EE"/>
    <w:rsid w:val="005B1937"/>
    <w:rsid w:val="005B1D7C"/>
    <w:rsid w:val="005B241E"/>
    <w:rsid w:val="005B28B3"/>
    <w:rsid w:val="005B3C72"/>
    <w:rsid w:val="005B5456"/>
    <w:rsid w:val="005B64FB"/>
    <w:rsid w:val="005B6D79"/>
    <w:rsid w:val="005B6E20"/>
    <w:rsid w:val="005B701A"/>
    <w:rsid w:val="005C07C0"/>
    <w:rsid w:val="005C0BC0"/>
    <w:rsid w:val="005C163E"/>
    <w:rsid w:val="005C1A15"/>
    <w:rsid w:val="005C21DD"/>
    <w:rsid w:val="005C2333"/>
    <w:rsid w:val="005C3139"/>
    <w:rsid w:val="005C3D13"/>
    <w:rsid w:val="005C4225"/>
    <w:rsid w:val="005C42B7"/>
    <w:rsid w:val="005C4356"/>
    <w:rsid w:val="005C59E4"/>
    <w:rsid w:val="005C629A"/>
    <w:rsid w:val="005C74FC"/>
    <w:rsid w:val="005C75AA"/>
    <w:rsid w:val="005D0529"/>
    <w:rsid w:val="005D0859"/>
    <w:rsid w:val="005D0F65"/>
    <w:rsid w:val="005D14B9"/>
    <w:rsid w:val="005D19A4"/>
    <w:rsid w:val="005D2408"/>
    <w:rsid w:val="005D28BA"/>
    <w:rsid w:val="005D475A"/>
    <w:rsid w:val="005D4844"/>
    <w:rsid w:val="005D54E3"/>
    <w:rsid w:val="005D5B65"/>
    <w:rsid w:val="005D628C"/>
    <w:rsid w:val="005D63F2"/>
    <w:rsid w:val="005D6679"/>
    <w:rsid w:val="005D7866"/>
    <w:rsid w:val="005E0691"/>
    <w:rsid w:val="005E0927"/>
    <w:rsid w:val="005E0983"/>
    <w:rsid w:val="005E1384"/>
    <w:rsid w:val="005E2986"/>
    <w:rsid w:val="005E2F8F"/>
    <w:rsid w:val="005E3F94"/>
    <w:rsid w:val="005E48A4"/>
    <w:rsid w:val="005E4B56"/>
    <w:rsid w:val="005E4BCD"/>
    <w:rsid w:val="005E5CDD"/>
    <w:rsid w:val="005E6664"/>
    <w:rsid w:val="005E68A5"/>
    <w:rsid w:val="005E68DF"/>
    <w:rsid w:val="005E6E34"/>
    <w:rsid w:val="005E7496"/>
    <w:rsid w:val="005F0726"/>
    <w:rsid w:val="005F0793"/>
    <w:rsid w:val="005F1002"/>
    <w:rsid w:val="005F1286"/>
    <w:rsid w:val="005F2708"/>
    <w:rsid w:val="005F27B8"/>
    <w:rsid w:val="005F28B6"/>
    <w:rsid w:val="005F2AAE"/>
    <w:rsid w:val="005F483B"/>
    <w:rsid w:val="005F4BAF"/>
    <w:rsid w:val="005F5201"/>
    <w:rsid w:val="005F54BE"/>
    <w:rsid w:val="005F5BC8"/>
    <w:rsid w:val="005F5FA5"/>
    <w:rsid w:val="005F6125"/>
    <w:rsid w:val="005F7CEC"/>
    <w:rsid w:val="005F7D53"/>
    <w:rsid w:val="0060174F"/>
    <w:rsid w:val="006024A4"/>
    <w:rsid w:val="006027B2"/>
    <w:rsid w:val="006030EB"/>
    <w:rsid w:val="0060314B"/>
    <w:rsid w:val="0060409F"/>
    <w:rsid w:val="00604616"/>
    <w:rsid w:val="0060534A"/>
    <w:rsid w:val="00605388"/>
    <w:rsid w:val="006055E2"/>
    <w:rsid w:val="00605CB2"/>
    <w:rsid w:val="00606510"/>
    <w:rsid w:val="00606F7C"/>
    <w:rsid w:val="00607D79"/>
    <w:rsid w:val="00607FFD"/>
    <w:rsid w:val="0061012C"/>
    <w:rsid w:val="00610187"/>
    <w:rsid w:val="00610B47"/>
    <w:rsid w:val="006112B9"/>
    <w:rsid w:val="0061176E"/>
    <w:rsid w:val="00611D3E"/>
    <w:rsid w:val="00611D49"/>
    <w:rsid w:val="006120B7"/>
    <w:rsid w:val="00612274"/>
    <w:rsid w:val="00612E66"/>
    <w:rsid w:val="00613805"/>
    <w:rsid w:val="00614872"/>
    <w:rsid w:val="00614A5F"/>
    <w:rsid w:val="006159A1"/>
    <w:rsid w:val="0061646C"/>
    <w:rsid w:val="0061687B"/>
    <w:rsid w:val="0061721A"/>
    <w:rsid w:val="00617978"/>
    <w:rsid w:val="00617C8F"/>
    <w:rsid w:val="00617D75"/>
    <w:rsid w:val="00617DAE"/>
    <w:rsid w:val="006204B0"/>
    <w:rsid w:val="006209CE"/>
    <w:rsid w:val="006209F5"/>
    <w:rsid w:val="00620C18"/>
    <w:rsid w:val="006218D3"/>
    <w:rsid w:val="006225E8"/>
    <w:rsid w:val="00622709"/>
    <w:rsid w:val="0062316C"/>
    <w:rsid w:val="006231D5"/>
    <w:rsid w:val="006232F6"/>
    <w:rsid w:val="00623C19"/>
    <w:rsid w:val="00623C27"/>
    <w:rsid w:val="00623C39"/>
    <w:rsid w:val="00624CB9"/>
    <w:rsid w:val="00624DA4"/>
    <w:rsid w:val="00625412"/>
    <w:rsid w:val="006259D9"/>
    <w:rsid w:val="00625CA5"/>
    <w:rsid w:val="006263B3"/>
    <w:rsid w:val="00627BDB"/>
    <w:rsid w:val="00627F67"/>
    <w:rsid w:val="00631415"/>
    <w:rsid w:val="00631774"/>
    <w:rsid w:val="00633166"/>
    <w:rsid w:val="0063346D"/>
    <w:rsid w:val="00633DFA"/>
    <w:rsid w:val="0063452E"/>
    <w:rsid w:val="00635E3B"/>
    <w:rsid w:val="006362BA"/>
    <w:rsid w:val="00636557"/>
    <w:rsid w:val="00637395"/>
    <w:rsid w:val="00637C70"/>
    <w:rsid w:val="00637F1B"/>
    <w:rsid w:val="006405AD"/>
    <w:rsid w:val="00640AEE"/>
    <w:rsid w:val="00640EFE"/>
    <w:rsid w:val="00641652"/>
    <w:rsid w:val="0064194E"/>
    <w:rsid w:val="00643058"/>
    <w:rsid w:val="006432EC"/>
    <w:rsid w:val="006440BB"/>
    <w:rsid w:val="00644721"/>
    <w:rsid w:val="006447F4"/>
    <w:rsid w:val="00644CDC"/>
    <w:rsid w:val="006452D5"/>
    <w:rsid w:val="00645C29"/>
    <w:rsid w:val="00645C3C"/>
    <w:rsid w:val="0064625F"/>
    <w:rsid w:val="0064671C"/>
    <w:rsid w:val="00647767"/>
    <w:rsid w:val="00647D2F"/>
    <w:rsid w:val="00647F70"/>
    <w:rsid w:val="00650A7F"/>
    <w:rsid w:val="00651D71"/>
    <w:rsid w:val="006527BA"/>
    <w:rsid w:val="00652881"/>
    <w:rsid w:val="00654B54"/>
    <w:rsid w:val="00654F32"/>
    <w:rsid w:val="006563D4"/>
    <w:rsid w:val="00656803"/>
    <w:rsid w:val="006572E2"/>
    <w:rsid w:val="006613C5"/>
    <w:rsid w:val="0066176F"/>
    <w:rsid w:val="006629D5"/>
    <w:rsid w:val="00662D22"/>
    <w:rsid w:val="0066388B"/>
    <w:rsid w:val="00663E02"/>
    <w:rsid w:val="00664149"/>
    <w:rsid w:val="00664DAE"/>
    <w:rsid w:val="0066595D"/>
    <w:rsid w:val="00666B0E"/>
    <w:rsid w:val="006676ED"/>
    <w:rsid w:val="00667800"/>
    <w:rsid w:val="0067035E"/>
    <w:rsid w:val="00670AFD"/>
    <w:rsid w:val="00670D58"/>
    <w:rsid w:val="006710C9"/>
    <w:rsid w:val="0067192A"/>
    <w:rsid w:val="00671CBE"/>
    <w:rsid w:val="00672006"/>
    <w:rsid w:val="006725C7"/>
    <w:rsid w:val="0067396F"/>
    <w:rsid w:val="006739B8"/>
    <w:rsid w:val="00674B4D"/>
    <w:rsid w:val="0067521C"/>
    <w:rsid w:val="006752E8"/>
    <w:rsid w:val="006766D0"/>
    <w:rsid w:val="00676843"/>
    <w:rsid w:val="006777DA"/>
    <w:rsid w:val="00677826"/>
    <w:rsid w:val="0068099A"/>
    <w:rsid w:val="00681161"/>
    <w:rsid w:val="006817D8"/>
    <w:rsid w:val="00681F2B"/>
    <w:rsid w:val="00681F60"/>
    <w:rsid w:val="0068210B"/>
    <w:rsid w:val="006837C1"/>
    <w:rsid w:val="00684257"/>
    <w:rsid w:val="00685286"/>
    <w:rsid w:val="00685F18"/>
    <w:rsid w:val="00686046"/>
    <w:rsid w:val="006868B1"/>
    <w:rsid w:val="00686BA0"/>
    <w:rsid w:val="00686E5E"/>
    <w:rsid w:val="00687BC0"/>
    <w:rsid w:val="006906FC"/>
    <w:rsid w:val="006908D0"/>
    <w:rsid w:val="00690AA8"/>
    <w:rsid w:val="006915D0"/>
    <w:rsid w:val="00692B20"/>
    <w:rsid w:val="00692BF0"/>
    <w:rsid w:val="00693534"/>
    <w:rsid w:val="00693A66"/>
    <w:rsid w:val="00693A70"/>
    <w:rsid w:val="0069417A"/>
    <w:rsid w:val="006946CD"/>
    <w:rsid w:val="006955BB"/>
    <w:rsid w:val="00695921"/>
    <w:rsid w:val="0069615E"/>
    <w:rsid w:val="00696B2C"/>
    <w:rsid w:val="00696D06"/>
    <w:rsid w:val="00696EDB"/>
    <w:rsid w:val="0069751D"/>
    <w:rsid w:val="006A0290"/>
    <w:rsid w:val="006A0C09"/>
    <w:rsid w:val="006A0C30"/>
    <w:rsid w:val="006A1781"/>
    <w:rsid w:val="006A231F"/>
    <w:rsid w:val="006A2F9C"/>
    <w:rsid w:val="006A3788"/>
    <w:rsid w:val="006A3B1D"/>
    <w:rsid w:val="006A3DB1"/>
    <w:rsid w:val="006A4B36"/>
    <w:rsid w:val="006A4CC8"/>
    <w:rsid w:val="006A52EE"/>
    <w:rsid w:val="006A5C0B"/>
    <w:rsid w:val="006A5E5F"/>
    <w:rsid w:val="006A6038"/>
    <w:rsid w:val="006A63CA"/>
    <w:rsid w:val="006B018A"/>
    <w:rsid w:val="006B034B"/>
    <w:rsid w:val="006B0803"/>
    <w:rsid w:val="006B13DE"/>
    <w:rsid w:val="006B1EDC"/>
    <w:rsid w:val="006B2205"/>
    <w:rsid w:val="006B3276"/>
    <w:rsid w:val="006B4ADE"/>
    <w:rsid w:val="006B551E"/>
    <w:rsid w:val="006B5666"/>
    <w:rsid w:val="006B6245"/>
    <w:rsid w:val="006B6C0B"/>
    <w:rsid w:val="006B77E8"/>
    <w:rsid w:val="006B7D5E"/>
    <w:rsid w:val="006B7DD1"/>
    <w:rsid w:val="006C0935"/>
    <w:rsid w:val="006C185B"/>
    <w:rsid w:val="006C217A"/>
    <w:rsid w:val="006C2235"/>
    <w:rsid w:val="006C22D2"/>
    <w:rsid w:val="006C255C"/>
    <w:rsid w:val="006C26A3"/>
    <w:rsid w:val="006C2B73"/>
    <w:rsid w:val="006C2EBF"/>
    <w:rsid w:val="006C2FBB"/>
    <w:rsid w:val="006C3007"/>
    <w:rsid w:val="006C35F9"/>
    <w:rsid w:val="006C3789"/>
    <w:rsid w:val="006C51A3"/>
    <w:rsid w:val="006C547B"/>
    <w:rsid w:val="006C5CCD"/>
    <w:rsid w:val="006C5F00"/>
    <w:rsid w:val="006C627A"/>
    <w:rsid w:val="006C64DE"/>
    <w:rsid w:val="006C6729"/>
    <w:rsid w:val="006C7158"/>
    <w:rsid w:val="006C774F"/>
    <w:rsid w:val="006C7D0A"/>
    <w:rsid w:val="006D0359"/>
    <w:rsid w:val="006D10D0"/>
    <w:rsid w:val="006D1253"/>
    <w:rsid w:val="006D14D0"/>
    <w:rsid w:val="006D14D5"/>
    <w:rsid w:val="006D18D0"/>
    <w:rsid w:val="006D1969"/>
    <w:rsid w:val="006D1980"/>
    <w:rsid w:val="006D2BD2"/>
    <w:rsid w:val="006D50A5"/>
    <w:rsid w:val="006D5666"/>
    <w:rsid w:val="006D6D2F"/>
    <w:rsid w:val="006D6F24"/>
    <w:rsid w:val="006D7DF7"/>
    <w:rsid w:val="006D7ED8"/>
    <w:rsid w:val="006E0536"/>
    <w:rsid w:val="006E094C"/>
    <w:rsid w:val="006E0B36"/>
    <w:rsid w:val="006E1323"/>
    <w:rsid w:val="006E1D60"/>
    <w:rsid w:val="006E1E16"/>
    <w:rsid w:val="006E3586"/>
    <w:rsid w:val="006E40B2"/>
    <w:rsid w:val="006E51AA"/>
    <w:rsid w:val="006E5A73"/>
    <w:rsid w:val="006E7579"/>
    <w:rsid w:val="006E7D81"/>
    <w:rsid w:val="006F0EE4"/>
    <w:rsid w:val="006F0F89"/>
    <w:rsid w:val="006F16C7"/>
    <w:rsid w:val="006F28C5"/>
    <w:rsid w:val="006F367B"/>
    <w:rsid w:val="006F3B52"/>
    <w:rsid w:val="006F403E"/>
    <w:rsid w:val="006F4628"/>
    <w:rsid w:val="006F4E51"/>
    <w:rsid w:val="006F5051"/>
    <w:rsid w:val="006F566E"/>
    <w:rsid w:val="006F57E9"/>
    <w:rsid w:val="006F58E8"/>
    <w:rsid w:val="006F5F66"/>
    <w:rsid w:val="006F6C66"/>
    <w:rsid w:val="006F72A7"/>
    <w:rsid w:val="0070079A"/>
    <w:rsid w:val="00700C0B"/>
    <w:rsid w:val="0070113B"/>
    <w:rsid w:val="0070152B"/>
    <w:rsid w:val="0070162C"/>
    <w:rsid w:val="00701CEF"/>
    <w:rsid w:val="0070272F"/>
    <w:rsid w:val="00702D59"/>
    <w:rsid w:val="00702D66"/>
    <w:rsid w:val="00702EA8"/>
    <w:rsid w:val="00703C9B"/>
    <w:rsid w:val="007046A0"/>
    <w:rsid w:val="007049FE"/>
    <w:rsid w:val="007051C9"/>
    <w:rsid w:val="00705562"/>
    <w:rsid w:val="00705B81"/>
    <w:rsid w:val="00706CA3"/>
    <w:rsid w:val="00707023"/>
    <w:rsid w:val="007076D1"/>
    <w:rsid w:val="00707B89"/>
    <w:rsid w:val="00710191"/>
    <w:rsid w:val="007101B5"/>
    <w:rsid w:val="007103C5"/>
    <w:rsid w:val="007109B9"/>
    <w:rsid w:val="00710D9D"/>
    <w:rsid w:val="007118D0"/>
    <w:rsid w:val="00711C46"/>
    <w:rsid w:val="00712791"/>
    <w:rsid w:val="00712E6C"/>
    <w:rsid w:val="00713431"/>
    <w:rsid w:val="00713961"/>
    <w:rsid w:val="00713B8B"/>
    <w:rsid w:val="0071510C"/>
    <w:rsid w:val="00716114"/>
    <w:rsid w:val="0071677B"/>
    <w:rsid w:val="00717397"/>
    <w:rsid w:val="00720081"/>
    <w:rsid w:val="0072063B"/>
    <w:rsid w:val="00720E3E"/>
    <w:rsid w:val="00721086"/>
    <w:rsid w:val="00721758"/>
    <w:rsid w:val="00722223"/>
    <w:rsid w:val="007238A3"/>
    <w:rsid w:val="00723BA9"/>
    <w:rsid w:val="0072444A"/>
    <w:rsid w:val="00724689"/>
    <w:rsid w:val="007267BE"/>
    <w:rsid w:val="00726D04"/>
    <w:rsid w:val="00726EE4"/>
    <w:rsid w:val="00730896"/>
    <w:rsid w:val="00730E78"/>
    <w:rsid w:val="0073239C"/>
    <w:rsid w:val="00732823"/>
    <w:rsid w:val="00733429"/>
    <w:rsid w:val="00733750"/>
    <w:rsid w:val="00733842"/>
    <w:rsid w:val="00733892"/>
    <w:rsid w:val="00733BFB"/>
    <w:rsid w:val="00733D59"/>
    <w:rsid w:val="00734F7B"/>
    <w:rsid w:val="007350D2"/>
    <w:rsid w:val="007351D3"/>
    <w:rsid w:val="007355DC"/>
    <w:rsid w:val="007368D3"/>
    <w:rsid w:val="00736A3F"/>
    <w:rsid w:val="007370B0"/>
    <w:rsid w:val="007375CE"/>
    <w:rsid w:val="007404B3"/>
    <w:rsid w:val="00740798"/>
    <w:rsid w:val="00740AEA"/>
    <w:rsid w:val="007413CC"/>
    <w:rsid w:val="00741EE9"/>
    <w:rsid w:val="0074211C"/>
    <w:rsid w:val="007441ED"/>
    <w:rsid w:val="007443C7"/>
    <w:rsid w:val="00744AA3"/>
    <w:rsid w:val="00745528"/>
    <w:rsid w:val="00745ADF"/>
    <w:rsid w:val="007477DE"/>
    <w:rsid w:val="00747E89"/>
    <w:rsid w:val="00750330"/>
    <w:rsid w:val="00750B35"/>
    <w:rsid w:val="00750E0E"/>
    <w:rsid w:val="007513E4"/>
    <w:rsid w:val="0075186E"/>
    <w:rsid w:val="00751E72"/>
    <w:rsid w:val="007530D5"/>
    <w:rsid w:val="007536F8"/>
    <w:rsid w:val="0075379D"/>
    <w:rsid w:val="007545BD"/>
    <w:rsid w:val="00754F9E"/>
    <w:rsid w:val="0075534C"/>
    <w:rsid w:val="0075542C"/>
    <w:rsid w:val="00755437"/>
    <w:rsid w:val="0075573B"/>
    <w:rsid w:val="00755CC2"/>
    <w:rsid w:val="00756C2C"/>
    <w:rsid w:val="00757351"/>
    <w:rsid w:val="00760111"/>
    <w:rsid w:val="00760ACA"/>
    <w:rsid w:val="007610F7"/>
    <w:rsid w:val="00761C35"/>
    <w:rsid w:val="00761EF9"/>
    <w:rsid w:val="00762723"/>
    <w:rsid w:val="00763D02"/>
    <w:rsid w:val="007640E1"/>
    <w:rsid w:val="00764352"/>
    <w:rsid w:val="007646DF"/>
    <w:rsid w:val="00765D59"/>
    <w:rsid w:val="00767146"/>
    <w:rsid w:val="00767A32"/>
    <w:rsid w:val="00770224"/>
    <w:rsid w:val="00770341"/>
    <w:rsid w:val="007704A1"/>
    <w:rsid w:val="00771A47"/>
    <w:rsid w:val="00771B82"/>
    <w:rsid w:val="00771BAA"/>
    <w:rsid w:val="00771D27"/>
    <w:rsid w:val="007723BB"/>
    <w:rsid w:val="00772750"/>
    <w:rsid w:val="007729B1"/>
    <w:rsid w:val="00774690"/>
    <w:rsid w:val="00774B96"/>
    <w:rsid w:val="0077533F"/>
    <w:rsid w:val="00775F66"/>
    <w:rsid w:val="0077613F"/>
    <w:rsid w:val="0077646F"/>
    <w:rsid w:val="007764F6"/>
    <w:rsid w:val="00776549"/>
    <w:rsid w:val="007779E3"/>
    <w:rsid w:val="007800F0"/>
    <w:rsid w:val="00780CE3"/>
    <w:rsid w:val="00781488"/>
    <w:rsid w:val="00781802"/>
    <w:rsid w:val="00781D25"/>
    <w:rsid w:val="00781DAC"/>
    <w:rsid w:val="00782AB5"/>
    <w:rsid w:val="00783228"/>
    <w:rsid w:val="00785C90"/>
    <w:rsid w:val="007864E3"/>
    <w:rsid w:val="00786DD9"/>
    <w:rsid w:val="00786E12"/>
    <w:rsid w:val="00787894"/>
    <w:rsid w:val="0078792A"/>
    <w:rsid w:val="007879D4"/>
    <w:rsid w:val="00790138"/>
    <w:rsid w:val="007925AA"/>
    <w:rsid w:val="0079269E"/>
    <w:rsid w:val="00792D63"/>
    <w:rsid w:val="00794B4C"/>
    <w:rsid w:val="00794BBA"/>
    <w:rsid w:val="00795189"/>
    <w:rsid w:val="00795526"/>
    <w:rsid w:val="0079572C"/>
    <w:rsid w:val="007957E1"/>
    <w:rsid w:val="00795F16"/>
    <w:rsid w:val="00796236"/>
    <w:rsid w:val="007964BD"/>
    <w:rsid w:val="007966A1"/>
    <w:rsid w:val="007A107F"/>
    <w:rsid w:val="007A22B7"/>
    <w:rsid w:val="007A348D"/>
    <w:rsid w:val="007A3812"/>
    <w:rsid w:val="007A3915"/>
    <w:rsid w:val="007A39CD"/>
    <w:rsid w:val="007A48F0"/>
    <w:rsid w:val="007A4BF9"/>
    <w:rsid w:val="007A4C92"/>
    <w:rsid w:val="007A5079"/>
    <w:rsid w:val="007A5553"/>
    <w:rsid w:val="007A58C8"/>
    <w:rsid w:val="007A68B7"/>
    <w:rsid w:val="007A6F70"/>
    <w:rsid w:val="007A7C24"/>
    <w:rsid w:val="007A7C74"/>
    <w:rsid w:val="007B0471"/>
    <w:rsid w:val="007B04FE"/>
    <w:rsid w:val="007B085A"/>
    <w:rsid w:val="007B0DDD"/>
    <w:rsid w:val="007B12A6"/>
    <w:rsid w:val="007B1A7B"/>
    <w:rsid w:val="007B1AEE"/>
    <w:rsid w:val="007B2D72"/>
    <w:rsid w:val="007B34ED"/>
    <w:rsid w:val="007B3E5D"/>
    <w:rsid w:val="007B4092"/>
    <w:rsid w:val="007B5DAD"/>
    <w:rsid w:val="007B657E"/>
    <w:rsid w:val="007B6DF9"/>
    <w:rsid w:val="007B79CD"/>
    <w:rsid w:val="007B7E10"/>
    <w:rsid w:val="007B7E96"/>
    <w:rsid w:val="007C26B2"/>
    <w:rsid w:val="007C27FC"/>
    <w:rsid w:val="007C4FF6"/>
    <w:rsid w:val="007C5D18"/>
    <w:rsid w:val="007C5ECB"/>
    <w:rsid w:val="007C6939"/>
    <w:rsid w:val="007C6B22"/>
    <w:rsid w:val="007C749F"/>
    <w:rsid w:val="007C786F"/>
    <w:rsid w:val="007D0D8A"/>
    <w:rsid w:val="007D0F74"/>
    <w:rsid w:val="007D1D0E"/>
    <w:rsid w:val="007D2AC4"/>
    <w:rsid w:val="007D3C01"/>
    <w:rsid w:val="007D51F4"/>
    <w:rsid w:val="007D5B2C"/>
    <w:rsid w:val="007D6179"/>
    <w:rsid w:val="007D7228"/>
    <w:rsid w:val="007D7440"/>
    <w:rsid w:val="007E03F5"/>
    <w:rsid w:val="007E0761"/>
    <w:rsid w:val="007E0F25"/>
    <w:rsid w:val="007E1BE1"/>
    <w:rsid w:val="007E1C82"/>
    <w:rsid w:val="007E27AB"/>
    <w:rsid w:val="007E2836"/>
    <w:rsid w:val="007E28E2"/>
    <w:rsid w:val="007E2DFC"/>
    <w:rsid w:val="007E3355"/>
    <w:rsid w:val="007E3747"/>
    <w:rsid w:val="007E537A"/>
    <w:rsid w:val="007E6C19"/>
    <w:rsid w:val="007E7C30"/>
    <w:rsid w:val="007E7E06"/>
    <w:rsid w:val="007E7F4E"/>
    <w:rsid w:val="007F012C"/>
    <w:rsid w:val="007F0E8D"/>
    <w:rsid w:val="007F0FAF"/>
    <w:rsid w:val="007F127D"/>
    <w:rsid w:val="007F1C2A"/>
    <w:rsid w:val="007F3D91"/>
    <w:rsid w:val="007F4BBE"/>
    <w:rsid w:val="007F5165"/>
    <w:rsid w:val="007F65AC"/>
    <w:rsid w:val="007F6839"/>
    <w:rsid w:val="007F728E"/>
    <w:rsid w:val="007F7BEC"/>
    <w:rsid w:val="0080004E"/>
    <w:rsid w:val="00800547"/>
    <w:rsid w:val="00800A39"/>
    <w:rsid w:val="00801795"/>
    <w:rsid w:val="00801DBC"/>
    <w:rsid w:val="00802788"/>
    <w:rsid w:val="00802A7B"/>
    <w:rsid w:val="008031F2"/>
    <w:rsid w:val="00803A78"/>
    <w:rsid w:val="008058D4"/>
    <w:rsid w:val="00806365"/>
    <w:rsid w:val="008064A4"/>
    <w:rsid w:val="008065E0"/>
    <w:rsid w:val="0080675B"/>
    <w:rsid w:val="00807572"/>
    <w:rsid w:val="008077BF"/>
    <w:rsid w:val="00807883"/>
    <w:rsid w:val="00807E60"/>
    <w:rsid w:val="00810132"/>
    <w:rsid w:val="008107D8"/>
    <w:rsid w:val="0081226D"/>
    <w:rsid w:val="008122BE"/>
    <w:rsid w:val="00812761"/>
    <w:rsid w:val="0081418E"/>
    <w:rsid w:val="00814B06"/>
    <w:rsid w:val="00816F9B"/>
    <w:rsid w:val="00817C0B"/>
    <w:rsid w:val="00817C34"/>
    <w:rsid w:val="00817E9D"/>
    <w:rsid w:val="00817EE1"/>
    <w:rsid w:val="0082026D"/>
    <w:rsid w:val="008207A5"/>
    <w:rsid w:val="00822259"/>
    <w:rsid w:val="00822318"/>
    <w:rsid w:val="00822B0C"/>
    <w:rsid w:val="008235E4"/>
    <w:rsid w:val="00825BCE"/>
    <w:rsid w:val="00826A88"/>
    <w:rsid w:val="00826ABE"/>
    <w:rsid w:val="00827788"/>
    <w:rsid w:val="008278B3"/>
    <w:rsid w:val="00827BCE"/>
    <w:rsid w:val="00827CA3"/>
    <w:rsid w:val="00827CD7"/>
    <w:rsid w:val="00827F37"/>
    <w:rsid w:val="00827F4C"/>
    <w:rsid w:val="00831F70"/>
    <w:rsid w:val="00832027"/>
    <w:rsid w:val="00832944"/>
    <w:rsid w:val="00832AAA"/>
    <w:rsid w:val="008336A7"/>
    <w:rsid w:val="00833B4F"/>
    <w:rsid w:val="00834267"/>
    <w:rsid w:val="00835D9D"/>
    <w:rsid w:val="00835E95"/>
    <w:rsid w:val="00836869"/>
    <w:rsid w:val="0083730A"/>
    <w:rsid w:val="0083734A"/>
    <w:rsid w:val="00837A58"/>
    <w:rsid w:val="008412ED"/>
    <w:rsid w:val="008419ED"/>
    <w:rsid w:val="00841C31"/>
    <w:rsid w:val="00842032"/>
    <w:rsid w:val="00842F77"/>
    <w:rsid w:val="00843193"/>
    <w:rsid w:val="008433A8"/>
    <w:rsid w:val="00843537"/>
    <w:rsid w:val="00843B54"/>
    <w:rsid w:val="008441D5"/>
    <w:rsid w:val="00844222"/>
    <w:rsid w:val="008445DA"/>
    <w:rsid w:val="00844D2F"/>
    <w:rsid w:val="00844E12"/>
    <w:rsid w:val="00845304"/>
    <w:rsid w:val="0084581F"/>
    <w:rsid w:val="008459C1"/>
    <w:rsid w:val="00845AE6"/>
    <w:rsid w:val="008476E8"/>
    <w:rsid w:val="008509DB"/>
    <w:rsid w:val="00850C24"/>
    <w:rsid w:val="00850C5A"/>
    <w:rsid w:val="008514E2"/>
    <w:rsid w:val="008514EE"/>
    <w:rsid w:val="0085176F"/>
    <w:rsid w:val="008518FD"/>
    <w:rsid w:val="00852267"/>
    <w:rsid w:val="00855061"/>
    <w:rsid w:val="008552B5"/>
    <w:rsid w:val="008557E4"/>
    <w:rsid w:val="008562C8"/>
    <w:rsid w:val="008576C2"/>
    <w:rsid w:val="00857A57"/>
    <w:rsid w:val="00857ABC"/>
    <w:rsid w:val="0086072B"/>
    <w:rsid w:val="00860E38"/>
    <w:rsid w:val="008616DA"/>
    <w:rsid w:val="00861BC6"/>
    <w:rsid w:val="00862DEE"/>
    <w:rsid w:val="0086300E"/>
    <w:rsid w:val="0086447C"/>
    <w:rsid w:val="00864F4D"/>
    <w:rsid w:val="008659EC"/>
    <w:rsid w:val="0086640A"/>
    <w:rsid w:val="00867113"/>
    <w:rsid w:val="00867C22"/>
    <w:rsid w:val="00867FCD"/>
    <w:rsid w:val="008701FF"/>
    <w:rsid w:val="00870C18"/>
    <w:rsid w:val="00870CEB"/>
    <w:rsid w:val="008715C2"/>
    <w:rsid w:val="00871F4B"/>
    <w:rsid w:val="00871F61"/>
    <w:rsid w:val="00872344"/>
    <w:rsid w:val="0087323A"/>
    <w:rsid w:val="00873D7E"/>
    <w:rsid w:val="0087427D"/>
    <w:rsid w:val="008745E1"/>
    <w:rsid w:val="00874796"/>
    <w:rsid w:val="008751CC"/>
    <w:rsid w:val="00875830"/>
    <w:rsid w:val="00875E2B"/>
    <w:rsid w:val="00877341"/>
    <w:rsid w:val="0088130D"/>
    <w:rsid w:val="00881A14"/>
    <w:rsid w:val="008830AE"/>
    <w:rsid w:val="00883BDB"/>
    <w:rsid w:val="008844C4"/>
    <w:rsid w:val="00885203"/>
    <w:rsid w:val="0088714E"/>
    <w:rsid w:val="00887C6E"/>
    <w:rsid w:val="0089058B"/>
    <w:rsid w:val="0089093D"/>
    <w:rsid w:val="00890FC4"/>
    <w:rsid w:val="00891159"/>
    <w:rsid w:val="0089122C"/>
    <w:rsid w:val="00891392"/>
    <w:rsid w:val="008913C9"/>
    <w:rsid w:val="0089167F"/>
    <w:rsid w:val="00891EBF"/>
    <w:rsid w:val="008923E7"/>
    <w:rsid w:val="008926CD"/>
    <w:rsid w:val="00892867"/>
    <w:rsid w:val="00894262"/>
    <w:rsid w:val="00894C5F"/>
    <w:rsid w:val="00895E0A"/>
    <w:rsid w:val="008972D5"/>
    <w:rsid w:val="00897E03"/>
    <w:rsid w:val="008A0010"/>
    <w:rsid w:val="008A003C"/>
    <w:rsid w:val="008A0848"/>
    <w:rsid w:val="008A1481"/>
    <w:rsid w:val="008A1A7A"/>
    <w:rsid w:val="008A1ED3"/>
    <w:rsid w:val="008A1FC4"/>
    <w:rsid w:val="008A266A"/>
    <w:rsid w:val="008A2B8F"/>
    <w:rsid w:val="008A38D2"/>
    <w:rsid w:val="008A3BE3"/>
    <w:rsid w:val="008A41CC"/>
    <w:rsid w:val="008A4338"/>
    <w:rsid w:val="008A51D8"/>
    <w:rsid w:val="008A5EF6"/>
    <w:rsid w:val="008A7690"/>
    <w:rsid w:val="008A793E"/>
    <w:rsid w:val="008A7F12"/>
    <w:rsid w:val="008B06DB"/>
    <w:rsid w:val="008B0AD3"/>
    <w:rsid w:val="008B0C0F"/>
    <w:rsid w:val="008B1277"/>
    <w:rsid w:val="008B16A1"/>
    <w:rsid w:val="008B2DE8"/>
    <w:rsid w:val="008B2FCA"/>
    <w:rsid w:val="008B3226"/>
    <w:rsid w:val="008B3B1B"/>
    <w:rsid w:val="008B4C0B"/>
    <w:rsid w:val="008B4F29"/>
    <w:rsid w:val="008B4FF8"/>
    <w:rsid w:val="008B5290"/>
    <w:rsid w:val="008B5351"/>
    <w:rsid w:val="008B5399"/>
    <w:rsid w:val="008B569E"/>
    <w:rsid w:val="008B63E4"/>
    <w:rsid w:val="008B67A4"/>
    <w:rsid w:val="008B785E"/>
    <w:rsid w:val="008C0524"/>
    <w:rsid w:val="008C098A"/>
    <w:rsid w:val="008C0AB2"/>
    <w:rsid w:val="008C16B2"/>
    <w:rsid w:val="008C2D39"/>
    <w:rsid w:val="008C348B"/>
    <w:rsid w:val="008C35B2"/>
    <w:rsid w:val="008C382A"/>
    <w:rsid w:val="008C39E4"/>
    <w:rsid w:val="008C53D2"/>
    <w:rsid w:val="008C5C40"/>
    <w:rsid w:val="008C60AE"/>
    <w:rsid w:val="008C6A6D"/>
    <w:rsid w:val="008C734A"/>
    <w:rsid w:val="008C7879"/>
    <w:rsid w:val="008C7923"/>
    <w:rsid w:val="008C7C19"/>
    <w:rsid w:val="008D081B"/>
    <w:rsid w:val="008D148A"/>
    <w:rsid w:val="008D19F2"/>
    <w:rsid w:val="008D1A9C"/>
    <w:rsid w:val="008D1C50"/>
    <w:rsid w:val="008D2D67"/>
    <w:rsid w:val="008D2E91"/>
    <w:rsid w:val="008D3353"/>
    <w:rsid w:val="008D33D5"/>
    <w:rsid w:val="008D3D0D"/>
    <w:rsid w:val="008D4A94"/>
    <w:rsid w:val="008D4E25"/>
    <w:rsid w:val="008D648F"/>
    <w:rsid w:val="008D6B1B"/>
    <w:rsid w:val="008E0CB8"/>
    <w:rsid w:val="008E244B"/>
    <w:rsid w:val="008E264B"/>
    <w:rsid w:val="008E298D"/>
    <w:rsid w:val="008E2E11"/>
    <w:rsid w:val="008E30C2"/>
    <w:rsid w:val="008E313E"/>
    <w:rsid w:val="008E3ADF"/>
    <w:rsid w:val="008E58B6"/>
    <w:rsid w:val="008E6BC2"/>
    <w:rsid w:val="008E760D"/>
    <w:rsid w:val="008E7734"/>
    <w:rsid w:val="008E7A58"/>
    <w:rsid w:val="008E7BA4"/>
    <w:rsid w:val="008F0436"/>
    <w:rsid w:val="008F07DB"/>
    <w:rsid w:val="008F27CE"/>
    <w:rsid w:val="008F2D62"/>
    <w:rsid w:val="008F38FC"/>
    <w:rsid w:val="008F3AFC"/>
    <w:rsid w:val="008F3E35"/>
    <w:rsid w:val="008F4213"/>
    <w:rsid w:val="008F4894"/>
    <w:rsid w:val="008F50CA"/>
    <w:rsid w:val="008F5307"/>
    <w:rsid w:val="008F5CC7"/>
    <w:rsid w:val="008F65E2"/>
    <w:rsid w:val="00901E78"/>
    <w:rsid w:val="00902A5C"/>
    <w:rsid w:val="00902DCC"/>
    <w:rsid w:val="00903DD0"/>
    <w:rsid w:val="00904918"/>
    <w:rsid w:val="00904D82"/>
    <w:rsid w:val="009063D3"/>
    <w:rsid w:val="00906734"/>
    <w:rsid w:val="00906B06"/>
    <w:rsid w:val="00906C7F"/>
    <w:rsid w:val="009077B2"/>
    <w:rsid w:val="00911688"/>
    <w:rsid w:val="00911B02"/>
    <w:rsid w:val="00911B43"/>
    <w:rsid w:val="009120DD"/>
    <w:rsid w:val="009122F0"/>
    <w:rsid w:val="00912E04"/>
    <w:rsid w:val="00913027"/>
    <w:rsid w:val="009130D2"/>
    <w:rsid w:val="0091383C"/>
    <w:rsid w:val="00913E87"/>
    <w:rsid w:val="00914740"/>
    <w:rsid w:val="00914A93"/>
    <w:rsid w:val="00915517"/>
    <w:rsid w:val="00915640"/>
    <w:rsid w:val="00915CF6"/>
    <w:rsid w:val="00915E4D"/>
    <w:rsid w:val="00916DF3"/>
    <w:rsid w:val="009174C3"/>
    <w:rsid w:val="0091799C"/>
    <w:rsid w:val="00920DD4"/>
    <w:rsid w:val="0092125D"/>
    <w:rsid w:val="00922353"/>
    <w:rsid w:val="00923735"/>
    <w:rsid w:val="0092431F"/>
    <w:rsid w:val="009243E9"/>
    <w:rsid w:val="0092506E"/>
    <w:rsid w:val="00925558"/>
    <w:rsid w:val="00925C3B"/>
    <w:rsid w:val="009269D5"/>
    <w:rsid w:val="00926A97"/>
    <w:rsid w:val="00926BEF"/>
    <w:rsid w:val="0092710F"/>
    <w:rsid w:val="0092720B"/>
    <w:rsid w:val="009276E8"/>
    <w:rsid w:val="00930D3F"/>
    <w:rsid w:val="00931265"/>
    <w:rsid w:val="00931D3D"/>
    <w:rsid w:val="00931D8F"/>
    <w:rsid w:val="00931E9A"/>
    <w:rsid w:val="009321B7"/>
    <w:rsid w:val="0093321D"/>
    <w:rsid w:val="00934640"/>
    <w:rsid w:val="00934750"/>
    <w:rsid w:val="009359DA"/>
    <w:rsid w:val="00936A87"/>
    <w:rsid w:val="00936B68"/>
    <w:rsid w:val="00937B1C"/>
    <w:rsid w:val="00940313"/>
    <w:rsid w:val="00940607"/>
    <w:rsid w:val="009424EB"/>
    <w:rsid w:val="0094267C"/>
    <w:rsid w:val="00942E23"/>
    <w:rsid w:val="009442D1"/>
    <w:rsid w:val="0094432E"/>
    <w:rsid w:val="00945263"/>
    <w:rsid w:val="009455C5"/>
    <w:rsid w:val="009456BE"/>
    <w:rsid w:val="009456E2"/>
    <w:rsid w:val="009458C7"/>
    <w:rsid w:val="00945C25"/>
    <w:rsid w:val="00945C9D"/>
    <w:rsid w:val="0094613C"/>
    <w:rsid w:val="009468E4"/>
    <w:rsid w:val="00946A81"/>
    <w:rsid w:val="009472EA"/>
    <w:rsid w:val="00947CFE"/>
    <w:rsid w:val="009501D2"/>
    <w:rsid w:val="009503E9"/>
    <w:rsid w:val="00950E01"/>
    <w:rsid w:val="0095125D"/>
    <w:rsid w:val="0095210B"/>
    <w:rsid w:val="00952458"/>
    <w:rsid w:val="00953187"/>
    <w:rsid w:val="009533F7"/>
    <w:rsid w:val="009544ED"/>
    <w:rsid w:val="0095499B"/>
    <w:rsid w:val="00954E99"/>
    <w:rsid w:val="00954F5A"/>
    <w:rsid w:val="009557E7"/>
    <w:rsid w:val="00955D65"/>
    <w:rsid w:val="009570BA"/>
    <w:rsid w:val="00957366"/>
    <w:rsid w:val="00957461"/>
    <w:rsid w:val="00957871"/>
    <w:rsid w:val="00957C3F"/>
    <w:rsid w:val="00957DAE"/>
    <w:rsid w:val="0096097D"/>
    <w:rsid w:val="0096125C"/>
    <w:rsid w:val="009621EF"/>
    <w:rsid w:val="00962637"/>
    <w:rsid w:val="00962C33"/>
    <w:rsid w:val="009635A1"/>
    <w:rsid w:val="009640B6"/>
    <w:rsid w:val="00964FD4"/>
    <w:rsid w:val="00965990"/>
    <w:rsid w:val="00965A6F"/>
    <w:rsid w:val="00965DB9"/>
    <w:rsid w:val="00966A22"/>
    <w:rsid w:val="009676CC"/>
    <w:rsid w:val="00967704"/>
    <w:rsid w:val="00967AEE"/>
    <w:rsid w:val="00967C6B"/>
    <w:rsid w:val="00970D7B"/>
    <w:rsid w:val="0097109F"/>
    <w:rsid w:val="009712F2"/>
    <w:rsid w:val="00971D74"/>
    <w:rsid w:val="0097267A"/>
    <w:rsid w:val="009727F0"/>
    <w:rsid w:val="00973242"/>
    <w:rsid w:val="00973C7B"/>
    <w:rsid w:val="009751B9"/>
    <w:rsid w:val="00976849"/>
    <w:rsid w:val="00976998"/>
    <w:rsid w:val="00976A94"/>
    <w:rsid w:val="00976EC8"/>
    <w:rsid w:val="00976F93"/>
    <w:rsid w:val="0097764B"/>
    <w:rsid w:val="0098022A"/>
    <w:rsid w:val="009804DE"/>
    <w:rsid w:val="00981366"/>
    <w:rsid w:val="00982CFF"/>
    <w:rsid w:val="00982E91"/>
    <w:rsid w:val="00983C3D"/>
    <w:rsid w:val="009844F2"/>
    <w:rsid w:val="0098464F"/>
    <w:rsid w:val="00984C0E"/>
    <w:rsid w:val="009862F1"/>
    <w:rsid w:val="00986665"/>
    <w:rsid w:val="00986A13"/>
    <w:rsid w:val="00987901"/>
    <w:rsid w:val="00991B78"/>
    <w:rsid w:val="0099336C"/>
    <w:rsid w:val="00993888"/>
    <w:rsid w:val="009945D3"/>
    <w:rsid w:val="00995464"/>
    <w:rsid w:val="00997CF0"/>
    <w:rsid w:val="009A030A"/>
    <w:rsid w:val="009A0FB4"/>
    <w:rsid w:val="009A18F1"/>
    <w:rsid w:val="009A297B"/>
    <w:rsid w:val="009A3E74"/>
    <w:rsid w:val="009A42D2"/>
    <w:rsid w:val="009A4DC0"/>
    <w:rsid w:val="009A58AF"/>
    <w:rsid w:val="009A5E81"/>
    <w:rsid w:val="009A671F"/>
    <w:rsid w:val="009A78BD"/>
    <w:rsid w:val="009A797D"/>
    <w:rsid w:val="009A7CC1"/>
    <w:rsid w:val="009A7CC5"/>
    <w:rsid w:val="009A7F11"/>
    <w:rsid w:val="009B0140"/>
    <w:rsid w:val="009B152C"/>
    <w:rsid w:val="009B16F5"/>
    <w:rsid w:val="009B2716"/>
    <w:rsid w:val="009B2782"/>
    <w:rsid w:val="009B2889"/>
    <w:rsid w:val="009B2F29"/>
    <w:rsid w:val="009B505B"/>
    <w:rsid w:val="009B515B"/>
    <w:rsid w:val="009B51E8"/>
    <w:rsid w:val="009B7340"/>
    <w:rsid w:val="009C09DA"/>
    <w:rsid w:val="009C0C59"/>
    <w:rsid w:val="009C0F13"/>
    <w:rsid w:val="009C10EF"/>
    <w:rsid w:val="009C1620"/>
    <w:rsid w:val="009C1C74"/>
    <w:rsid w:val="009C26EB"/>
    <w:rsid w:val="009C28E4"/>
    <w:rsid w:val="009C3262"/>
    <w:rsid w:val="009C3571"/>
    <w:rsid w:val="009C4594"/>
    <w:rsid w:val="009C5E38"/>
    <w:rsid w:val="009C75D3"/>
    <w:rsid w:val="009D0D37"/>
    <w:rsid w:val="009D263B"/>
    <w:rsid w:val="009D3656"/>
    <w:rsid w:val="009D36C1"/>
    <w:rsid w:val="009D4077"/>
    <w:rsid w:val="009D42C7"/>
    <w:rsid w:val="009D4FE0"/>
    <w:rsid w:val="009D5F6A"/>
    <w:rsid w:val="009D6B60"/>
    <w:rsid w:val="009D6F98"/>
    <w:rsid w:val="009D7789"/>
    <w:rsid w:val="009D7B82"/>
    <w:rsid w:val="009D7D6F"/>
    <w:rsid w:val="009E0370"/>
    <w:rsid w:val="009E041D"/>
    <w:rsid w:val="009E0999"/>
    <w:rsid w:val="009E0CD0"/>
    <w:rsid w:val="009E112C"/>
    <w:rsid w:val="009E1603"/>
    <w:rsid w:val="009E1A62"/>
    <w:rsid w:val="009E2C1D"/>
    <w:rsid w:val="009E3550"/>
    <w:rsid w:val="009E3CD8"/>
    <w:rsid w:val="009E43D8"/>
    <w:rsid w:val="009E4FB0"/>
    <w:rsid w:val="009E544B"/>
    <w:rsid w:val="009E5583"/>
    <w:rsid w:val="009E57A3"/>
    <w:rsid w:val="009E61A0"/>
    <w:rsid w:val="009E7346"/>
    <w:rsid w:val="009E74B6"/>
    <w:rsid w:val="009F0940"/>
    <w:rsid w:val="009F10DE"/>
    <w:rsid w:val="009F1B55"/>
    <w:rsid w:val="009F1E01"/>
    <w:rsid w:val="009F2332"/>
    <w:rsid w:val="009F267B"/>
    <w:rsid w:val="009F41BD"/>
    <w:rsid w:val="009F499A"/>
    <w:rsid w:val="009F4CDE"/>
    <w:rsid w:val="009F54FD"/>
    <w:rsid w:val="009F5BC0"/>
    <w:rsid w:val="009F6625"/>
    <w:rsid w:val="009F6B47"/>
    <w:rsid w:val="009F7390"/>
    <w:rsid w:val="009F78FE"/>
    <w:rsid w:val="009F7A1D"/>
    <w:rsid w:val="00A00059"/>
    <w:rsid w:val="00A00EC1"/>
    <w:rsid w:val="00A00FA5"/>
    <w:rsid w:val="00A0230F"/>
    <w:rsid w:val="00A02BD6"/>
    <w:rsid w:val="00A02EFC"/>
    <w:rsid w:val="00A03064"/>
    <w:rsid w:val="00A0424B"/>
    <w:rsid w:val="00A063D2"/>
    <w:rsid w:val="00A06570"/>
    <w:rsid w:val="00A06803"/>
    <w:rsid w:val="00A07C3B"/>
    <w:rsid w:val="00A10B2C"/>
    <w:rsid w:val="00A10C56"/>
    <w:rsid w:val="00A115BA"/>
    <w:rsid w:val="00A11683"/>
    <w:rsid w:val="00A1285D"/>
    <w:rsid w:val="00A12B83"/>
    <w:rsid w:val="00A1453F"/>
    <w:rsid w:val="00A1471B"/>
    <w:rsid w:val="00A153DB"/>
    <w:rsid w:val="00A156CF"/>
    <w:rsid w:val="00A16B03"/>
    <w:rsid w:val="00A16DB9"/>
    <w:rsid w:val="00A20243"/>
    <w:rsid w:val="00A21349"/>
    <w:rsid w:val="00A2178B"/>
    <w:rsid w:val="00A2192C"/>
    <w:rsid w:val="00A21B32"/>
    <w:rsid w:val="00A225BF"/>
    <w:rsid w:val="00A22716"/>
    <w:rsid w:val="00A22C2A"/>
    <w:rsid w:val="00A238FA"/>
    <w:rsid w:val="00A24238"/>
    <w:rsid w:val="00A24674"/>
    <w:rsid w:val="00A24D23"/>
    <w:rsid w:val="00A251EF"/>
    <w:rsid w:val="00A25255"/>
    <w:rsid w:val="00A25548"/>
    <w:rsid w:val="00A2589F"/>
    <w:rsid w:val="00A25C11"/>
    <w:rsid w:val="00A26406"/>
    <w:rsid w:val="00A26D69"/>
    <w:rsid w:val="00A27E4B"/>
    <w:rsid w:val="00A300E8"/>
    <w:rsid w:val="00A32A30"/>
    <w:rsid w:val="00A32A5A"/>
    <w:rsid w:val="00A32B0D"/>
    <w:rsid w:val="00A33C03"/>
    <w:rsid w:val="00A34256"/>
    <w:rsid w:val="00A346CE"/>
    <w:rsid w:val="00A34DCF"/>
    <w:rsid w:val="00A35DF1"/>
    <w:rsid w:val="00A35F46"/>
    <w:rsid w:val="00A368FC"/>
    <w:rsid w:val="00A3799C"/>
    <w:rsid w:val="00A379A7"/>
    <w:rsid w:val="00A37A45"/>
    <w:rsid w:val="00A408AA"/>
    <w:rsid w:val="00A40C80"/>
    <w:rsid w:val="00A41131"/>
    <w:rsid w:val="00A41FDB"/>
    <w:rsid w:val="00A4203C"/>
    <w:rsid w:val="00A42C31"/>
    <w:rsid w:val="00A430F2"/>
    <w:rsid w:val="00A4340A"/>
    <w:rsid w:val="00A435BF"/>
    <w:rsid w:val="00A43678"/>
    <w:rsid w:val="00A4386F"/>
    <w:rsid w:val="00A44413"/>
    <w:rsid w:val="00A45B1E"/>
    <w:rsid w:val="00A465CC"/>
    <w:rsid w:val="00A4710A"/>
    <w:rsid w:val="00A476D7"/>
    <w:rsid w:val="00A50000"/>
    <w:rsid w:val="00A5068C"/>
    <w:rsid w:val="00A5073E"/>
    <w:rsid w:val="00A50EF4"/>
    <w:rsid w:val="00A52213"/>
    <w:rsid w:val="00A528EE"/>
    <w:rsid w:val="00A53314"/>
    <w:rsid w:val="00A5354C"/>
    <w:rsid w:val="00A53984"/>
    <w:rsid w:val="00A53E73"/>
    <w:rsid w:val="00A54507"/>
    <w:rsid w:val="00A5481B"/>
    <w:rsid w:val="00A54A3E"/>
    <w:rsid w:val="00A54FB9"/>
    <w:rsid w:val="00A559B0"/>
    <w:rsid w:val="00A5731E"/>
    <w:rsid w:val="00A57920"/>
    <w:rsid w:val="00A57A3C"/>
    <w:rsid w:val="00A57F6E"/>
    <w:rsid w:val="00A6115F"/>
    <w:rsid w:val="00A6132F"/>
    <w:rsid w:val="00A61CD6"/>
    <w:rsid w:val="00A61FE3"/>
    <w:rsid w:val="00A6374B"/>
    <w:rsid w:val="00A63A6D"/>
    <w:rsid w:val="00A644AC"/>
    <w:rsid w:val="00A64F8C"/>
    <w:rsid w:val="00A650A5"/>
    <w:rsid w:val="00A65549"/>
    <w:rsid w:val="00A65FEA"/>
    <w:rsid w:val="00A66AE4"/>
    <w:rsid w:val="00A66B3D"/>
    <w:rsid w:val="00A708FF"/>
    <w:rsid w:val="00A70C66"/>
    <w:rsid w:val="00A710C9"/>
    <w:rsid w:val="00A7129C"/>
    <w:rsid w:val="00A72245"/>
    <w:rsid w:val="00A72B6D"/>
    <w:rsid w:val="00A73D3C"/>
    <w:rsid w:val="00A749FC"/>
    <w:rsid w:val="00A74CB8"/>
    <w:rsid w:val="00A75204"/>
    <w:rsid w:val="00A75318"/>
    <w:rsid w:val="00A75B0D"/>
    <w:rsid w:val="00A76427"/>
    <w:rsid w:val="00A76589"/>
    <w:rsid w:val="00A777BC"/>
    <w:rsid w:val="00A8117A"/>
    <w:rsid w:val="00A81410"/>
    <w:rsid w:val="00A8186C"/>
    <w:rsid w:val="00A824D2"/>
    <w:rsid w:val="00A82C12"/>
    <w:rsid w:val="00A82E28"/>
    <w:rsid w:val="00A839FE"/>
    <w:rsid w:val="00A83AA6"/>
    <w:rsid w:val="00A85684"/>
    <w:rsid w:val="00A85C5F"/>
    <w:rsid w:val="00A862C4"/>
    <w:rsid w:val="00A86EF3"/>
    <w:rsid w:val="00A879E1"/>
    <w:rsid w:val="00A87BB0"/>
    <w:rsid w:val="00A912F3"/>
    <w:rsid w:val="00A919CB"/>
    <w:rsid w:val="00A92130"/>
    <w:rsid w:val="00A92858"/>
    <w:rsid w:val="00A938AF"/>
    <w:rsid w:val="00A93A6A"/>
    <w:rsid w:val="00A93D37"/>
    <w:rsid w:val="00A94062"/>
    <w:rsid w:val="00A943F0"/>
    <w:rsid w:val="00A9480C"/>
    <w:rsid w:val="00A94A54"/>
    <w:rsid w:val="00A94F8D"/>
    <w:rsid w:val="00A973A2"/>
    <w:rsid w:val="00AA026C"/>
    <w:rsid w:val="00AA06A8"/>
    <w:rsid w:val="00AA2EE4"/>
    <w:rsid w:val="00AA36D4"/>
    <w:rsid w:val="00AA3996"/>
    <w:rsid w:val="00AA3E78"/>
    <w:rsid w:val="00AA492D"/>
    <w:rsid w:val="00AA54B7"/>
    <w:rsid w:val="00AA69E1"/>
    <w:rsid w:val="00AB09A3"/>
    <w:rsid w:val="00AB09B7"/>
    <w:rsid w:val="00AB12D1"/>
    <w:rsid w:val="00AB189D"/>
    <w:rsid w:val="00AB1D83"/>
    <w:rsid w:val="00AB249E"/>
    <w:rsid w:val="00AB2C69"/>
    <w:rsid w:val="00AB2E28"/>
    <w:rsid w:val="00AB3142"/>
    <w:rsid w:val="00AB4349"/>
    <w:rsid w:val="00AB46E5"/>
    <w:rsid w:val="00AB7BA4"/>
    <w:rsid w:val="00AC03F8"/>
    <w:rsid w:val="00AC17E5"/>
    <w:rsid w:val="00AC1A85"/>
    <w:rsid w:val="00AC1DDC"/>
    <w:rsid w:val="00AC2B4A"/>
    <w:rsid w:val="00AC3728"/>
    <w:rsid w:val="00AC3E0B"/>
    <w:rsid w:val="00AC4EDF"/>
    <w:rsid w:val="00AC5CE5"/>
    <w:rsid w:val="00AC6027"/>
    <w:rsid w:val="00AD02B8"/>
    <w:rsid w:val="00AD0583"/>
    <w:rsid w:val="00AD0681"/>
    <w:rsid w:val="00AD08C5"/>
    <w:rsid w:val="00AD119F"/>
    <w:rsid w:val="00AD1B14"/>
    <w:rsid w:val="00AD1D40"/>
    <w:rsid w:val="00AD2163"/>
    <w:rsid w:val="00AD2386"/>
    <w:rsid w:val="00AD2F36"/>
    <w:rsid w:val="00AD36DB"/>
    <w:rsid w:val="00AD372C"/>
    <w:rsid w:val="00AD42AF"/>
    <w:rsid w:val="00AD43BF"/>
    <w:rsid w:val="00AD4702"/>
    <w:rsid w:val="00AD5485"/>
    <w:rsid w:val="00AD5DBA"/>
    <w:rsid w:val="00AD6636"/>
    <w:rsid w:val="00AD719C"/>
    <w:rsid w:val="00AD763E"/>
    <w:rsid w:val="00AD781B"/>
    <w:rsid w:val="00AE0636"/>
    <w:rsid w:val="00AE19C4"/>
    <w:rsid w:val="00AE1DCF"/>
    <w:rsid w:val="00AE2E24"/>
    <w:rsid w:val="00AE2F51"/>
    <w:rsid w:val="00AE399B"/>
    <w:rsid w:val="00AE3E39"/>
    <w:rsid w:val="00AE42E1"/>
    <w:rsid w:val="00AE44A7"/>
    <w:rsid w:val="00AE4E7C"/>
    <w:rsid w:val="00AE6079"/>
    <w:rsid w:val="00AE64BA"/>
    <w:rsid w:val="00AE6763"/>
    <w:rsid w:val="00AE6BFF"/>
    <w:rsid w:val="00AF01AE"/>
    <w:rsid w:val="00AF0A29"/>
    <w:rsid w:val="00AF0C4F"/>
    <w:rsid w:val="00AF12F2"/>
    <w:rsid w:val="00AF1B99"/>
    <w:rsid w:val="00AF1D79"/>
    <w:rsid w:val="00AF1FDF"/>
    <w:rsid w:val="00AF2477"/>
    <w:rsid w:val="00AF40F9"/>
    <w:rsid w:val="00AF4314"/>
    <w:rsid w:val="00AF5DFA"/>
    <w:rsid w:val="00AF7CFB"/>
    <w:rsid w:val="00B00AB1"/>
    <w:rsid w:val="00B00BFD"/>
    <w:rsid w:val="00B01089"/>
    <w:rsid w:val="00B01136"/>
    <w:rsid w:val="00B01F9A"/>
    <w:rsid w:val="00B02129"/>
    <w:rsid w:val="00B030D4"/>
    <w:rsid w:val="00B040BF"/>
    <w:rsid w:val="00B0438F"/>
    <w:rsid w:val="00B04F27"/>
    <w:rsid w:val="00B05D2B"/>
    <w:rsid w:val="00B05D3D"/>
    <w:rsid w:val="00B06CCD"/>
    <w:rsid w:val="00B07F38"/>
    <w:rsid w:val="00B105D5"/>
    <w:rsid w:val="00B10D47"/>
    <w:rsid w:val="00B1167C"/>
    <w:rsid w:val="00B11799"/>
    <w:rsid w:val="00B11FDA"/>
    <w:rsid w:val="00B1244E"/>
    <w:rsid w:val="00B12DF1"/>
    <w:rsid w:val="00B13A32"/>
    <w:rsid w:val="00B13D88"/>
    <w:rsid w:val="00B1499C"/>
    <w:rsid w:val="00B14DEE"/>
    <w:rsid w:val="00B154AD"/>
    <w:rsid w:val="00B16085"/>
    <w:rsid w:val="00B17E2B"/>
    <w:rsid w:val="00B20243"/>
    <w:rsid w:val="00B21EED"/>
    <w:rsid w:val="00B2229B"/>
    <w:rsid w:val="00B22ABF"/>
    <w:rsid w:val="00B22B7C"/>
    <w:rsid w:val="00B22B91"/>
    <w:rsid w:val="00B23395"/>
    <w:rsid w:val="00B23A20"/>
    <w:rsid w:val="00B2412B"/>
    <w:rsid w:val="00B246B5"/>
    <w:rsid w:val="00B25052"/>
    <w:rsid w:val="00B254F5"/>
    <w:rsid w:val="00B25502"/>
    <w:rsid w:val="00B2588C"/>
    <w:rsid w:val="00B2683D"/>
    <w:rsid w:val="00B26F28"/>
    <w:rsid w:val="00B27006"/>
    <w:rsid w:val="00B276EF"/>
    <w:rsid w:val="00B27DCF"/>
    <w:rsid w:val="00B30BB2"/>
    <w:rsid w:val="00B31467"/>
    <w:rsid w:val="00B316CC"/>
    <w:rsid w:val="00B31911"/>
    <w:rsid w:val="00B32037"/>
    <w:rsid w:val="00B3300E"/>
    <w:rsid w:val="00B338EF"/>
    <w:rsid w:val="00B343A9"/>
    <w:rsid w:val="00B34FAD"/>
    <w:rsid w:val="00B368DF"/>
    <w:rsid w:val="00B36DE7"/>
    <w:rsid w:val="00B417D7"/>
    <w:rsid w:val="00B41C17"/>
    <w:rsid w:val="00B42451"/>
    <w:rsid w:val="00B4351F"/>
    <w:rsid w:val="00B43D37"/>
    <w:rsid w:val="00B441B8"/>
    <w:rsid w:val="00B444ED"/>
    <w:rsid w:val="00B44681"/>
    <w:rsid w:val="00B44861"/>
    <w:rsid w:val="00B44CD3"/>
    <w:rsid w:val="00B452A0"/>
    <w:rsid w:val="00B46733"/>
    <w:rsid w:val="00B46A7E"/>
    <w:rsid w:val="00B474B7"/>
    <w:rsid w:val="00B5035C"/>
    <w:rsid w:val="00B519D5"/>
    <w:rsid w:val="00B523B9"/>
    <w:rsid w:val="00B53013"/>
    <w:rsid w:val="00B53DFE"/>
    <w:rsid w:val="00B54598"/>
    <w:rsid w:val="00B548BD"/>
    <w:rsid w:val="00B54C17"/>
    <w:rsid w:val="00B552F5"/>
    <w:rsid w:val="00B55BDB"/>
    <w:rsid w:val="00B572CD"/>
    <w:rsid w:val="00B573DB"/>
    <w:rsid w:val="00B60482"/>
    <w:rsid w:val="00B60B69"/>
    <w:rsid w:val="00B6141B"/>
    <w:rsid w:val="00B616D8"/>
    <w:rsid w:val="00B620E6"/>
    <w:rsid w:val="00B63196"/>
    <w:rsid w:val="00B636E1"/>
    <w:rsid w:val="00B6428E"/>
    <w:rsid w:val="00B643B0"/>
    <w:rsid w:val="00B6449B"/>
    <w:rsid w:val="00B65314"/>
    <w:rsid w:val="00B65520"/>
    <w:rsid w:val="00B679CF"/>
    <w:rsid w:val="00B70961"/>
    <w:rsid w:val="00B70AB1"/>
    <w:rsid w:val="00B70C93"/>
    <w:rsid w:val="00B70CB7"/>
    <w:rsid w:val="00B70D3B"/>
    <w:rsid w:val="00B712DA"/>
    <w:rsid w:val="00B713C2"/>
    <w:rsid w:val="00B71B16"/>
    <w:rsid w:val="00B71EC2"/>
    <w:rsid w:val="00B72B09"/>
    <w:rsid w:val="00B72DCD"/>
    <w:rsid w:val="00B73527"/>
    <w:rsid w:val="00B74084"/>
    <w:rsid w:val="00B74490"/>
    <w:rsid w:val="00B74D23"/>
    <w:rsid w:val="00B74E1E"/>
    <w:rsid w:val="00B75691"/>
    <w:rsid w:val="00B76244"/>
    <w:rsid w:val="00B773E4"/>
    <w:rsid w:val="00B77AEC"/>
    <w:rsid w:val="00B81331"/>
    <w:rsid w:val="00B8173B"/>
    <w:rsid w:val="00B81D3A"/>
    <w:rsid w:val="00B82101"/>
    <w:rsid w:val="00B826CF"/>
    <w:rsid w:val="00B8300D"/>
    <w:rsid w:val="00B83BD3"/>
    <w:rsid w:val="00B84736"/>
    <w:rsid w:val="00B84DAD"/>
    <w:rsid w:val="00B851DE"/>
    <w:rsid w:val="00B852BE"/>
    <w:rsid w:val="00B85F9F"/>
    <w:rsid w:val="00B86788"/>
    <w:rsid w:val="00B86C43"/>
    <w:rsid w:val="00B86D78"/>
    <w:rsid w:val="00B86E18"/>
    <w:rsid w:val="00B86E1C"/>
    <w:rsid w:val="00B90A9C"/>
    <w:rsid w:val="00B90B04"/>
    <w:rsid w:val="00B910DE"/>
    <w:rsid w:val="00B918DD"/>
    <w:rsid w:val="00B919E7"/>
    <w:rsid w:val="00B92284"/>
    <w:rsid w:val="00B9245C"/>
    <w:rsid w:val="00B92B2D"/>
    <w:rsid w:val="00B93642"/>
    <w:rsid w:val="00B93645"/>
    <w:rsid w:val="00B93DBA"/>
    <w:rsid w:val="00B962C9"/>
    <w:rsid w:val="00B9757A"/>
    <w:rsid w:val="00B9789C"/>
    <w:rsid w:val="00BA0C6D"/>
    <w:rsid w:val="00BA0F40"/>
    <w:rsid w:val="00BA1410"/>
    <w:rsid w:val="00BA1DE8"/>
    <w:rsid w:val="00BA1E15"/>
    <w:rsid w:val="00BA3065"/>
    <w:rsid w:val="00BA369E"/>
    <w:rsid w:val="00BA41E6"/>
    <w:rsid w:val="00BA4430"/>
    <w:rsid w:val="00BA45CA"/>
    <w:rsid w:val="00BA467C"/>
    <w:rsid w:val="00BA4961"/>
    <w:rsid w:val="00BA4DC2"/>
    <w:rsid w:val="00BA65AB"/>
    <w:rsid w:val="00BA708E"/>
    <w:rsid w:val="00BB0672"/>
    <w:rsid w:val="00BB0901"/>
    <w:rsid w:val="00BB13FA"/>
    <w:rsid w:val="00BB1689"/>
    <w:rsid w:val="00BB17E0"/>
    <w:rsid w:val="00BB20B2"/>
    <w:rsid w:val="00BB2839"/>
    <w:rsid w:val="00BB3ABE"/>
    <w:rsid w:val="00BB4359"/>
    <w:rsid w:val="00BB52D4"/>
    <w:rsid w:val="00BB53DC"/>
    <w:rsid w:val="00BB5A14"/>
    <w:rsid w:val="00BB6FBE"/>
    <w:rsid w:val="00BC07AD"/>
    <w:rsid w:val="00BC0C07"/>
    <w:rsid w:val="00BC167F"/>
    <w:rsid w:val="00BC47D3"/>
    <w:rsid w:val="00BC51DC"/>
    <w:rsid w:val="00BC572B"/>
    <w:rsid w:val="00BC57A4"/>
    <w:rsid w:val="00BC5F00"/>
    <w:rsid w:val="00BC65FB"/>
    <w:rsid w:val="00BC6B26"/>
    <w:rsid w:val="00BC6B5C"/>
    <w:rsid w:val="00BC6D62"/>
    <w:rsid w:val="00BC7230"/>
    <w:rsid w:val="00BC7A08"/>
    <w:rsid w:val="00BC7A88"/>
    <w:rsid w:val="00BC7ACB"/>
    <w:rsid w:val="00BD02B8"/>
    <w:rsid w:val="00BD0573"/>
    <w:rsid w:val="00BD0AF8"/>
    <w:rsid w:val="00BD100E"/>
    <w:rsid w:val="00BD10ED"/>
    <w:rsid w:val="00BD20C5"/>
    <w:rsid w:val="00BD2129"/>
    <w:rsid w:val="00BD241E"/>
    <w:rsid w:val="00BD3386"/>
    <w:rsid w:val="00BD3835"/>
    <w:rsid w:val="00BD3B3F"/>
    <w:rsid w:val="00BD42CB"/>
    <w:rsid w:val="00BD508D"/>
    <w:rsid w:val="00BD6C0C"/>
    <w:rsid w:val="00BD7557"/>
    <w:rsid w:val="00BD78D7"/>
    <w:rsid w:val="00BE027E"/>
    <w:rsid w:val="00BE05F3"/>
    <w:rsid w:val="00BE10ED"/>
    <w:rsid w:val="00BE12F7"/>
    <w:rsid w:val="00BE1544"/>
    <w:rsid w:val="00BE15FF"/>
    <w:rsid w:val="00BE197F"/>
    <w:rsid w:val="00BE1EEC"/>
    <w:rsid w:val="00BE2F9E"/>
    <w:rsid w:val="00BE43FC"/>
    <w:rsid w:val="00BE4E45"/>
    <w:rsid w:val="00BE6CD3"/>
    <w:rsid w:val="00BE6F2E"/>
    <w:rsid w:val="00BE6FB6"/>
    <w:rsid w:val="00BE7346"/>
    <w:rsid w:val="00BE7D0F"/>
    <w:rsid w:val="00BE7E08"/>
    <w:rsid w:val="00BF09DB"/>
    <w:rsid w:val="00BF0DD9"/>
    <w:rsid w:val="00BF15F9"/>
    <w:rsid w:val="00BF2127"/>
    <w:rsid w:val="00BF22C2"/>
    <w:rsid w:val="00BF275E"/>
    <w:rsid w:val="00BF2E82"/>
    <w:rsid w:val="00BF2EDE"/>
    <w:rsid w:val="00BF318F"/>
    <w:rsid w:val="00BF389F"/>
    <w:rsid w:val="00BF3A3B"/>
    <w:rsid w:val="00BF452E"/>
    <w:rsid w:val="00BF4950"/>
    <w:rsid w:val="00BF4D6C"/>
    <w:rsid w:val="00BF5018"/>
    <w:rsid w:val="00BF6157"/>
    <w:rsid w:val="00BF72C4"/>
    <w:rsid w:val="00BF7644"/>
    <w:rsid w:val="00BF7903"/>
    <w:rsid w:val="00BF7BDF"/>
    <w:rsid w:val="00C00741"/>
    <w:rsid w:val="00C008E6"/>
    <w:rsid w:val="00C0125C"/>
    <w:rsid w:val="00C01F0B"/>
    <w:rsid w:val="00C025A9"/>
    <w:rsid w:val="00C04083"/>
    <w:rsid w:val="00C04457"/>
    <w:rsid w:val="00C04B38"/>
    <w:rsid w:val="00C04BD1"/>
    <w:rsid w:val="00C05B4F"/>
    <w:rsid w:val="00C06B1B"/>
    <w:rsid w:val="00C06C80"/>
    <w:rsid w:val="00C0764E"/>
    <w:rsid w:val="00C076B1"/>
    <w:rsid w:val="00C07BF1"/>
    <w:rsid w:val="00C105D6"/>
    <w:rsid w:val="00C11ADB"/>
    <w:rsid w:val="00C11F1C"/>
    <w:rsid w:val="00C122A5"/>
    <w:rsid w:val="00C12E85"/>
    <w:rsid w:val="00C13AAE"/>
    <w:rsid w:val="00C145FF"/>
    <w:rsid w:val="00C14802"/>
    <w:rsid w:val="00C14E54"/>
    <w:rsid w:val="00C154CF"/>
    <w:rsid w:val="00C1597D"/>
    <w:rsid w:val="00C15DF8"/>
    <w:rsid w:val="00C1616D"/>
    <w:rsid w:val="00C1625A"/>
    <w:rsid w:val="00C162E6"/>
    <w:rsid w:val="00C1630E"/>
    <w:rsid w:val="00C16311"/>
    <w:rsid w:val="00C16868"/>
    <w:rsid w:val="00C16ADF"/>
    <w:rsid w:val="00C17392"/>
    <w:rsid w:val="00C20361"/>
    <w:rsid w:val="00C20604"/>
    <w:rsid w:val="00C20D5C"/>
    <w:rsid w:val="00C21D9B"/>
    <w:rsid w:val="00C223DB"/>
    <w:rsid w:val="00C2285E"/>
    <w:rsid w:val="00C22AFA"/>
    <w:rsid w:val="00C23CF6"/>
    <w:rsid w:val="00C243C9"/>
    <w:rsid w:val="00C2514A"/>
    <w:rsid w:val="00C25564"/>
    <w:rsid w:val="00C25C67"/>
    <w:rsid w:val="00C25E55"/>
    <w:rsid w:val="00C25E9E"/>
    <w:rsid w:val="00C260AC"/>
    <w:rsid w:val="00C2639B"/>
    <w:rsid w:val="00C271AC"/>
    <w:rsid w:val="00C2728C"/>
    <w:rsid w:val="00C27731"/>
    <w:rsid w:val="00C2776C"/>
    <w:rsid w:val="00C27D5A"/>
    <w:rsid w:val="00C3057D"/>
    <w:rsid w:val="00C3062D"/>
    <w:rsid w:val="00C30E22"/>
    <w:rsid w:val="00C323E3"/>
    <w:rsid w:val="00C3382A"/>
    <w:rsid w:val="00C33CBD"/>
    <w:rsid w:val="00C33D66"/>
    <w:rsid w:val="00C3402D"/>
    <w:rsid w:val="00C34B16"/>
    <w:rsid w:val="00C34D50"/>
    <w:rsid w:val="00C35524"/>
    <w:rsid w:val="00C35C1D"/>
    <w:rsid w:val="00C35D47"/>
    <w:rsid w:val="00C36E89"/>
    <w:rsid w:val="00C40127"/>
    <w:rsid w:val="00C411BF"/>
    <w:rsid w:val="00C4180C"/>
    <w:rsid w:val="00C41C49"/>
    <w:rsid w:val="00C42367"/>
    <w:rsid w:val="00C42AC7"/>
    <w:rsid w:val="00C42EB4"/>
    <w:rsid w:val="00C4474E"/>
    <w:rsid w:val="00C447F5"/>
    <w:rsid w:val="00C46317"/>
    <w:rsid w:val="00C4646D"/>
    <w:rsid w:val="00C464B6"/>
    <w:rsid w:val="00C46E3F"/>
    <w:rsid w:val="00C474C5"/>
    <w:rsid w:val="00C478C3"/>
    <w:rsid w:val="00C479B3"/>
    <w:rsid w:val="00C504B3"/>
    <w:rsid w:val="00C51599"/>
    <w:rsid w:val="00C51812"/>
    <w:rsid w:val="00C518C5"/>
    <w:rsid w:val="00C5195E"/>
    <w:rsid w:val="00C527A8"/>
    <w:rsid w:val="00C530AE"/>
    <w:rsid w:val="00C54068"/>
    <w:rsid w:val="00C54E1E"/>
    <w:rsid w:val="00C55D03"/>
    <w:rsid w:val="00C56F15"/>
    <w:rsid w:val="00C57D2B"/>
    <w:rsid w:val="00C64257"/>
    <w:rsid w:val="00C65C8E"/>
    <w:rsid w:val="00C65DFF"/>
    <w:rsid w:val="00C6691D"/>
    <w:rsid w:val="00C66D35"/>
    <w:rsid w:val="00C67311"/>
    <w:rsid w:val="00C71A33"/>
    <w:rsid w:val="00C71B73"/>
    <w:rsid w:val="00C71B86"/>
    <w:rsid w:val="00C71C57"/>
    <w:rsid w:val="00C71CE9"/>
    <w:rsid w:val="00C730A1"/>
    <w:rsid w:val="00C73125"/>
    <w:rsid w:val="00C7399F"/>
    <w:rsid w:val="00C73CEC"/>
    <w:rsid w:val="00C74BF3"/>
    <w:rsid w:val="00C74D96"/>
    <w:rsid w:val="00C750A0"/>
    <w:rsid w:val="00C757A7"/>
    <w:rsid w:val="00C7581F"/>
    <w:rsid w:val="00C759AA"/>
    <w:rsid w:val="00C764ED"/>
    <w:rsid w:val="00C768AA"/>
    <w:rsid w:val="00C769BF"/>
    <w:rsid w:val="00C76A35"/>
    <w:rsid w:val="00C76C6D"/>
    <w:rsid w:val="00C807BB"/>
    <w:rsid w:val="00C82BCE"/>
    <w:rsid w:val="00C843D3"/>
    <w:rsid w:val="00C9028E"/>
    <w:rsid w:val="00C90706"/>
    <w:rsid w:val="00C909A4"/>
    <w:rsid w:val="00C90E6E"/>
    <w:rsid w:val="00C9168A"/>
    <w:rsid w:val="00C9194B"/>
    <w:rsid w:val="00C92C08"/>
    <w:rsid w:val="00C92C0D"/>
    <w:rsid w:val="00C92F44"/>
    <w:rsid w:val="00C9354F"/>
    <w:rsid w:val="00C94537"/>
    <w:rsid w:val="00C946FB"/>
    <w:rsid w:val="00C95539"/>
    <w:rsid w:val="00C96204"/>
    <w:rsid w:val="00C964AD"/>
    <w:rsid w:val="00C97F0A"/>
    <w:rsid w:val="00C97F55"/>
    <w:rsid w:val="00CA00AE"/>
    <w:rsid w:val="00CA00F0"/>
    <w:rsid w:val="00CA099A"/>
    <w:rsid w:val="00CA15C6"/>
    <w:rsid w:val="00CA218F"/>
    <w:rsid w:val="00CA26DF"/>
    <w:rsid w:val="00CA313B"/>
    <w:rsid w:val="00CA3971"/>
    <w:rsid w:val="00CA42BD"/>
    <w:rsid w:val="00CA4A91"/>
    <w:rsid w:val="00CA5009"/>
    <w:rsid w:val="00CA559F"/>
    <w:rsid w:val="00CA5998"/>
    <w:rsid w:val="00CA599F"/>
    <w:rsid w:val="00CA5BBE"/>
    <w:rsid w:val="00CA77C8"/>
    <w:rsid w:val="00CA77DA"/>
    <w:rsid w:val="00CA7A01"/>
    <w:rsid w:val="00CA7E8D"/>
    <w:rsid w:val="00CB0834"/>
    <w:rsid w:val="00CB0F6E"/>
    <w:rsid w:val="00CB1665"/>
    <w:rsid w:val="00CB19CC"/>
    <w:rsid w:val="00CB1C3C"/>
    <w:rsid w:val="00CB20F3"/>
    <w:rsid w:val="00CB2763"/>
    <w:rsid w:val="00CB30BC"/>
    <w:rsid w:val="00CB4065"/>
    <w:rsid w:val="00CB423B"/>
    <w:rsid w:val="00CB519A"/>
    <w:rsid w:val="00CB5714"/>
    <w:rsid w:val="00CB5737"/>
    <w:rsid w:val="00CB6CC5"/>
    <w:rsid w:val="00CB6FF4"/>
    <w:rsid w:val="00CB71F7"/>
    <w:rsid w:val="00CB788E"/>
    <w:rsid w:val="00CB7A77"/>
    <w:rsid w:val="00CB7F19"/>
    <w:rsid w:val="00CB7FE6"/>
    <w:rsid w:val="00CC050B"/>
    <w:rsid w:val="00CC14E4"/>
    <w:rsid w:val="00CC157C"/>
    <w:rsid w:val="00CC1905"/>
    <w:rsid w:val="00CC1C4D"/>
    <w:rsid w:val="00CC1EE1"/>
    <w:rsid w:val="00CC2190"/>
    <w:rsid w:val="00CC23C5"/>
    <w:rsid w:val="00CC2463"/>
    <w:rsid w:val="00CC43C0"/>
    <w:rsid w:val="00CC6ABB"/>
    <w:rsid w:val="00CC6B6C"/>
    <w:rsid w:val="00CC73FB"/>
    <w:rsid w:val="00CC7C44"/>
    <w:rsid w:val="00CD086A"/>
    <w:rsid w:val="00CD09F2"/>
    <w:rsid w:val="00CD0FE6"/>
    <w:rsid w:val="00CD101F"/>
    <w:rsid w:val="00CD1724"/>
    <w:rsid w:val="00CD196A"/>
    <w:rsid w:val="00CD1DFC"/>
    <w:rsid w:val="00CD2258"/>
    <w:rsid w:val="00CD22DD"/>
    <w:rsid w:val="00CD2926"/>
    <w:rsid w:val="00CD2B1A"/>
    <w:rsid w:val="00CD2BF7"/>
    <w:rsid w:val="00CD3E3B"/>
    <w:rsid w:val="00CD4742"/>
    <w:rsid w:val="00CD4B4A"/>
    <w:rsid w:val="00CD562E"/>
    <w:rsid w:val="00CD5E02"/>
    <w:rsid w:val="00CD66A1"/>
    <w:rsid w:val="00CD6C03"/>
    <w:rsid w:val="00CD6C81"/>
    <w:rsid w:val="00CD6EB0"/>
    <w:rsid w:val="00CD7E15"/>
    <w:rsid w:val="00CE0116"/>
    <w:rsid w:val="00CE0829"/>
    <w:rsid w:val="00CE14F7"/>
    <w:rsid w:val="00CE1DAE"/>
    <w:rsid w:val="00CE268C"/>
    <w:rsid w:val="00CE2BC8"/>
    <w:rsid w:val="00CE2C50"/>
    <w:rsid w:val="00CE31FC"/>
    <w:rsid w:val="00CE3CE2"/>
    <w:rsid w:val="00CE4ABE"/>
    <w:rsid w:val="00CE51A9"/>
    <w:rsid w:val="00CE52A5"/>
    <w:rsid w:val="00CE56A7"/>
    <w:rsid w:val="00CE5CE4"/>
    <w:rsid w:val="00CE5D5B"/>
    <w:rsid w:val="00CE5FC2"/>
    <w:rsid w:val="00CE6FD6"/>
    <w:rsid w:val="00CE7D50"/>
    <w:rsid w:val="00CE7D7D"/>
    <w:rsid w:val="00CF01F9"/>
    <w:rsid w:val="00CF092A"/>
    <w:rsid w:val="00CF0B1F"/>
    <w:rsid w:val="00CF0E04"/>
    <w:rsid w:val="00CF19BD"/>
    <w:rsid w:val="00CF2187"/>
    <w:rsid w:val="00CF3B60"/>
    <w:rsid w:val="00CF3CD6"/>
    <w:rsid w:val="00CF5122"/>
    <w:rsid w:val="00CF6EB9"/>
    <w:rsid w:val="00CF6F4F"/>
    <w:rsid w:val="00CF7100"/>
    <w:rsid w:val="00CF799E"/>
    <w:rsid w:val="00D00411"/>
    <w:rsid w:val="00D00A18"/>
    <w:rsid w:val="00D01389"/>
    <w:rsid w:val="00D01C87"/>
    <w:rsid w:val="00D0200E"/>
    <w:rsid w:val="00D027F3"/>
    <w:rsid w:val="00D02FB6"/>
    <w:rsid w:val="00D03665"/>
    <w:rsid w:val="00D038D5"/>
    <w:rsid w:val="00D03AE3"/>
    <w:rsid w:val="00D040CE"/>
    <w:rsid w:val="00D0419F"/>
    <w:rsid w:val="00D04FD4"/>
    <w:rsid w:val="00D058E6"/>
    <w:rsid w:val="00D05D53"/>
    <w:rsid w:val="00D05EB2"/>
    <w:rsid w:val="00D06934"/>
    <w:rsid w:val="00D0747A"/>
    <w:rsid w:val="00D077AC"/>
    <w:rsid w:val="00D11318"/>
    <w:rsid w:val="00D11DFA"/>
    <w:rsid w:val="00D12687"/>
    <w:rsid w:val="00D12D97"/>
    <w:rsid w:val="00D1428D"/>
    <w:rsid w:val="00D14846"/>
    <w:rsid w:val="00D1491E"/>
    <w:rsid w:val="00D14AC9"/>
    <w:rsid w:val="00D15754"/>
    <w:rsid w:val="00D163BE"/>
    <w:rsid w:val="00D166EF"/>
    <w:rsid w:val="00D17458"/>
    <w:rsid w:val="00D17A3F"/>
    <w:rsid w:val="00D17BD6"/>
    <w:rsid w:val="00D17C64"/>
    <w:rsid w:val="00D17F09"/>
    <w:rsid w:val="00D209D0"/>
    <w:rsid w:val="00D216F1"/>
    <w:rsid w:val="00D221C3"/>
    <w:rsid w:val="00D2258B"/>
    <w:rsid w:val="00D227A6"/>
    <w:rsid w:val="00D2285F"/>
    <w:rsid w:val="00D2335C"/>
    <w:rsid w:val="00D242DB"/>
    <w:rsid w:val="00D3011A"/>
    <w:rsid w:val="00D3053E"/>
    <w:rsid w:val="00D30C76"/>
    <w:rsid w:val="00D31E01"/>
    <w:rsid w:val="00D32459"/>
    <w:rsid w:val="00D324A1"/>
    <w:rsid w:val="00D33398"/>
    <w:rsid w:val="00D3339B"/>
    <w:rsid w:val="00D33664"/>
    <w:rsid w:val="00D343CD"/>
    <w:rsid w:val="00D34638"/>
    <w:rsid w:val="00D34C47"/>
    <w:rsid w:val="00D34CC6"/>
    <w:rsid w:val="00D35101"/>
    <w:rsid w:val="00D352B1"/>
    <w:rsid w:val="00D35CFB"/>
    <w:rsid w:val="00D35F65"/>
    <w:rsid w:val="00D4021E"/>
    <w:rsid w:val="00D40524"/>
    <w:rsid w:val="00D40CD7"/>
    <w:rsid w:val="00D4380A"/>
    <w:rsid w:val="00D448AD"/>
    <w:rsid w:val="00D44D66"/>
    <w:rsid w:val="00D44F91"/>
    <w:rsid w:val="00D458E4"/>
    <w:rsid w:val="00D46306"/>
    <w:rsid w:val="00D4634F"/>
    <w:rsid w:val="00D46B8F"/>
    <w:rsid w:val="00D476C5"/>
    <w:rsid w:val="00D47DC7"/>
    <w:rsid w:val="00D47F73"/>
    <w:rsid w:val="00D50049"/>
    <w:rsid w:val="00D50639"/>
    <w:rsid w:val="00D508B9"/>
    <w:rsid w:val="00D50BFE"/>
    <w:rsid w:val="00D51A6A"/>
    <w:rsid w:val="00D5254C"/>
    <w:rsid w:val="00D527FE"/>
    <w:rsid w:val="00D52DBF"/>
    <w:rsid w:val="00D5309C"/>
    <w:rsid w:val="00D530F0"/>
    <w:rsid w:val="00D5323B"/>
    <w:rsid w:val="00D53253"/>
    <w:rsid w:val="00D54A71"/>
    <w:rsid w:val="00D5530D"/>
    <w:rsid w:val="00D5700D"/>
    <w:rsid w:val="00D579DD"/>
    <w:rsid w:val="00D57A33"/>
    <w:rsid w:val="00D57DE3"/>
    <w:rsid w:val="00D60F96"/>
    <w:rsid w:val="00D6223C"/>
    <w:rsid w:val="00D62A1B"/>
    <w:rsid w:val="00D62FCD"/>
    <w:rsid w:val="00D64847"/>
    <w:rsid w:val="00D65455"/>
    <w:rsid w:val="00D66446"/>
    <w:rsid w:val="00D66D58"/>
    <w:rsid w:val="00D67061"/>
    <w:rsid w:val="00D673C9"/>
    <w:rsid w:val="00D67A12"/>
    <w:rsid w:val="00D67EB0"/>
    <w:rsid w:val="00D70619"/>
    <w:rsid w:val="00D7098C"/>
    <w:rsid w:val="00D71399"/>
    <w:rsid w:val="00D715AD"/>
    <w:rsid w:val="00D7245E"/>
    <w:rsid w:val="00D73305"/>
    <w:rsid w:val="00D73361"/>
    <w:rsid w:val="00D750A9"/>
    <w:rsid w:val="00D76A72"/>
    <w:rsid w:val="00D76BFA"/>
    <w:rsid w:val="00D76F2D"/>
    <w:rsid w:val="00D77718"/>
    <w:rsid w:val="00D7790F"/>
    <w:rsid w:val="00D77E17"/>
    <w:rsid w:val="00D80B0F"/>
    <w:rsid w:val="00D8124E"/>
    <w:rsid w:val="00D812B5"/>
    <w:rsid w:val="00D8185E"/>
    <w:rsid w:val="00D81E7C"/>
    <w:rsid w:val="00D82857"/>
    <w:rsid w:val="00D83AE9"/>
    <w:rsid w:val="00D84219"/>
    <w:rsid w:val="00D84684"/>
    <w:rsid w:val="00D85345"/>
    <w:rsid w:val="00D859A3"/>
    <w:rsid w:val="00D86BB0"/>
    <w:rsid w:val="00D87429"/>
    <w:rsid w:val="00D9021F"/>
    <w:rsid w:val="00D904F0"/>
    <w:rsid w:val="00D90C30"/>
    <w:rsid w:val="00D91563"/>
    <w:rsid w:val="00D91901"/>
    <w:rsid w:val="00D91A6A"/>
    <w:rsid w:val="00D91F5C"/>
    <w:rsid w:val="00D934C5"/>
    <w:rsid w:val="00D93AF9"/>
    <w:rsid w:val="00D95120"/>
    <w:rsid w:val="00D9562B"/>
    <w:rsid w:val="00D97272"/>
    <w:rsid w:val="00DA034E"/>
    <w:rsid w:val="00DA0A6F"/>
    <w:rsid w:val="00DA0F3E"/>
    <w:rsid w:val="00DA1213"/>
    <w:rsid w:val="00DA1280"/>
    <w:rsid w:val="00DA13D3"/>
    <w:rsid w:val="00DA1AE8"/>
    <w:rsid w:val="00DA219B"/>
    <w:rsid w:val="00DA21FC"/>
    <w:rsid w:val="00DA2DAC"/>
    <w:rsid w:val="00DA36BC"/>
    <w:rsid w:val="00DA5223"/>
    <w:rsid w:val="00DA5FBC"/>
    <w:rsid w:val="00DA6187"/>
    <w:rsid w:val="00DA63DD"/>
    <w:rsid w:val="00DA6D65"/>
    <w:rsid w:val="00DA6F1E"/>
    <w:rsid w:val="00DA7424"/>
    <w:rsid w:val="00DB027A"/>
    <w:rsid w:val="00DB0A6C"/>
    <w:rsid w:val="00DB0D67"/>
    <w:rsid w:val="00DB1161"/>
    <w:rsid w:val="00DB11EC"/>
    <w:rsid w:val="00DB1E57"/>
    <w:rsid w:val="00DB213F"/>
    <w:rsid w:val="00DB3C7C"/>
    <w:rsid w:val="00DB4307"/>
    <w:rsid w:val="00DB4B93"/>
    <w:rsid w:val="00DB4D1F"/>
    <w:rsid w:val="00DB50D1"/>
    <w:rsid w:val="00DB56AC"/>
    <w:rsid w:val="00DB5743"/>
    <w:rsid w:val="00DB5D48"/>
    <w:rsid w:val="00DB600B"/>
    <w:rsid w:val="00DB7BA0"/>
    <w:rsid w:val="00DC02F6"/>
    <w:rsid w:val="00DC192E"/>
    <w:rsid w:val="00DC2A1D"/>
    <w:rsid w:val="00DC3488"/>
    <w:rsid w:val="00DC392A"/>
    <w:rsid w:val="00DC3D3C"/>
    <w:rsid w:val="00DC4230"/>
    <w:rsid w:val="00DC4251"/>
    <w:rsid w:val="00DC4A7A"/>
    <w:rsid w:val="00DC4B7D"/>
    <w:rsid w:val="00DC5269"/>
    <w:rsid w:val="00DC6665"/>
    <w:rsid w:val="00DC6961"/>
    <w:rsid w:val="00DC70D8"/>
    <w:rsid w:val="00DC7B06"/>
    <w:rsid w:val="00DC7BF6"/>
    <w:rsid w:val="00DC7C21"/>
    <w:rsid w:val="00DD14E8"/>
    <w:rsid w:val="00DD2C14"/>
    <w:rsid w:val="00DD2E04"/>
    <w:rsid w:val="00DD3C95"/>
    <w:rsid w:val="00DD648B"/>
    <w:rsid w:val="00DD738F"/>
    <w:rsid w:val="00DE0070"/>
    <w:rsid w:val="00DE0596"/>
    <w:rsid w:val="00DE1947"/>
    <w:rsid w:val="00DE1FA7"/>
    <w:rsid w:val="00DE2105"/>
    <w:rsid w:val="00DE2B38"/>
    <w:rsid w:val="00DE3379"/>
    <w:rsid w:val="00DE3C2B"/>
    <w:rsid w:val="00DE5E2D"/>
    <w:rsid w:val="00DE6467"/>
    <w:rsid w:val="00DE64E9"/>
    <w:rsid w:val="00DE6A37"/>
    <w:rsid w:val="00DE73AB"/>
    <w:rsid w:val="00DE74E5"/>
    <w:rsid w:val="00DE75F8"/>
    <w:rsid w:val="00DE7D51"/>
    <w:rsid w:val="00DF012B"/>
    <w:rsid w:val="00DF0B4E"/>
    <w:rsid w:val="00DF0D02"/>
    <w:rsid w:val="00DF16EE"/>
    <w:rsid w:val="00DF19AD"/>
    <w:rsid w:val="00DF218A"/>
    <w:rsid w:val="00DF314A"/>
    <w:rsid w:val="00DF4FFA"/>
    <w:rsid w:val="00DF6D45"/>
    <w:rsid w:val="00DF7D7F"/>
    <w:rsid w:val="00DF7FA4"/>
    <w:rsid w:val="00E00ADB"/>
    <w:rsid w:val="00E010C0"/>
    <w:rsid w:val="00E0120D"/>
    <w:rsid w:val="00E012B0"/>
    <w:rsid w:val="00E012EE"/>
    <w:rsid w:val="00E014CE"/>
    <w:rsid w:val="00E0268D"/>
    <w:rsid w:val="00E047AC"/>
    <w:rsid w:val="00E0507A"/>
    <w:rsid w:val="00E05EB7"/>
    <w:rsid w:val="00E1080A"/>
    <w:rsid w:val="00E10D6B"/>
    <w:rsid w:val="00E10EE0"/>
    <w:rsid w:val="00E120D8"/>
    <w:rsid w:val="00E13584"/>
    <w:rsid w:val="00E13751"/>
    <w:rsid w:val="00E13AD5"/>
    <w:rsid w:val="00E148CC"/>
    <w:rsid w:val="00E14B84"/>
    <w:rsid w:val="00E14C5B"/>
    <w:rsid w:val="00E14E99"/>
    <w:rsid w:val="00E15184"/>
    <w:rsid w:val="00E162E9"/>
    <w:rsid w:val="00E20CBD"/>
    <w:rsid w:val="00E20F1D"/>
    <w:rsid w:val="00E213FA"/>
    <w:rsid w:val="00E21B31"/>
    <w:rsid w:val="00E21C5D"/>
    <w:rsid w:val="00E222EB"/>
    <w:rsid w:val="00E2232A"/>
    <w:rsid w:val="00E24916"/>
    <w:rsid w:val="00E24B73"/>
    <w:rsid w:val="00E24D25"/>
    <w:rsid w:val="00E25BE4"/>
    <w:rsid w:val="00E2717E"/>
    <w:rsid w:val="00E272CD"/>
    <w:rsid w:val="00E27B96"/>
    <w:rsid w:val="00E27CAC"/>
    <w:rsid w:val="00E27DAB"/>
    <w:rsid w:val="00E30850"/>
    <w:rsid w:val="00E30E3A"/>
    <w:rsid w:val="00E31CF5"/>
    <w:rsid w:val="00E31DD4"/>
    <w:rsid w:val="00E328E8"/>
    <w:rsid w:val="00E339B3"/>
    <w:rsid w:val="00E3425C"/>
    <w:rsid w:val="00E351BD"/>
    <w:rsid w:val="00E358D9"/>
    <w:rsid w:val="00E372F0"/>
    <w:rsid w:val="00E37457"/>
    <w:rsid w:val="00E40DD8"/>
    <w:rsid w:val="00E41255"/>
    <w:rsid w:val="00E41C8B"/>
    <w:rsid w:val="00E43716"/>
    <w:rsid w:val="00E448DD"/>
    <w:rsid w:val="00E45037"/>
    <w:rsid w:val="00E45B31"/>
    <w:rsid w:val="00E46DAA"/>
    <w:rsid w:val="00E47287"/>
    <w:rsid w:val="00E47311"/>
    <w:rsid w:val="00E50151"/>
    <w:rsid w:val="00E501F1"/>
    <w:rsid w:val="00E511C6"/>
    <w:rsid w:val="00E52894"/>
    <w:rsid w:val="00E52C2D"/>
    <w:rsid w:val="00E52E57"/>
    <w:rsid w:val="00E52F95"/>
    <w:rsid w:val="00E53AD1"/>
    <w:rsid w:val="00E53F3A"/>
    <w:rsid w:val="00E544EC"/>
    <w:rsid w:val="00E54663"/>
    <w:rsid w:val="00E54E98"/>
    <w:rsid w:val="00E552D4"/>
    <w:rsid w:val="00E55C48"/>
    <w:rsid w:val="00E5631D"/>
    <w:rsid w:val="00E56D65"/>
    <w:rsid w:val="00E57825"/>
    <w:rsid w:val="00E60962"/>
    <w:rsid w:val="00E61540"/>
    <w:rsid w:val="00E62742"/>
    <w:rsid w:val="00E62A51"/>
    <w:rsid w:val="00E633B0"/>
    <w:rsid w:val="00E63B5D"/>
    <w:rsid w:val="00E64BEF"/>
    <w:rsid w:val="00E64C0E"/>
    <w:rsid w:val="00E651DF"/>
    <w:rsid w:val="00E65C2E"/>
    <w:rsid w:val="00E65E21"/>
    <w:rsid w:val="00E66209"/>
    <w:rsid w:val="00E66A65"/>
    <w:rsid w:val="00E67221"/>
    <w:rsid w:val="00E677F6"/>
    <w:rsid w:val="00E67A91"/>
    <w:rsid w:val="00E67C36"/>
    <w:rsid w:val="00E71A4E"/>
    <w:rsid w:val="00E729B5"/>
    <w:rsid w:val="00E74FE3"/>
    <w:rsid w:val="00E75741"/>
    <w:rsid w:val="00E7578E"/>
    <w:rsid w:val="00E75D07"/>
    <w:rsid w:val="00E769E5"/>
    <w:rsid w:val="00E7711E"/>
    <w:rsid w:val="00E806C3"/>
    <w:rsid w:val="00E81060"/>
    <w:rsid w:val="00E82264"/>
    <w:rsid w:val="00E825D7"/>
    <w:rsid w:val="00E83C7C"/>
    <w:rsid w:val="00E83ED4"/>
    <w:rsid w:val="00E84A08"/>
    <w:rsid w:val="00E84E66"/>
    <w:rsid w:val="00E8582F"/>
    <w:rsid w:val="00E85B69"/>
    <w:rsid w:val="00E86E5D"/>
    <w:rsid w:val="00E87BC6"/>
    <w:rsid w:val="00E87E2C"/>
    <w:rsid w:val="00E90C0B"/>
    <w:rsid w:val="00E9115C"/>
    <w:rsid w:val="00E919F7"/>
    <w:rsid w:val="00E91A89"/>
    <w:rsid w:val="00E923B5"/>
    <w:rsid w:val="00E92813"/>
    <w:rsid w:val="00E92B44"/>
    <w:rsid w:val="00E93809"/>
    <w:rsid w:val="00E93AB7"/>
    <w:rsid w:val="00E945DE"/>
    <w:rsid w:val="00E94CA5"/>
    <w:rsid w:val="00E95407"/>
    <w:rsid w:val="00E95B4B"/>
    <w:rsid w:val="00E95E22"/>
    <w:rsid w:val="00E9609E"/>
    <w:rsid w:val="00E96DC3"/>
    <w:rsid w:val="00E96F97"/>
    <w:rsid w:val="00E978E6"/>
    <w:rsid w:val="00EA083B"/>
    <w:rsid w:val="00EA0DCC"/>
    <w:rsid w:val="00EA2550"/>
    <w:rsid w:val="00EA3129"/>
    <w:rsid w:val="00EA4053"/>
    <w:rsid w:val="00EA4173"/>
    <w:rsid w:val="00EA609E"/>
    <w:rsid w:val="00EA6723"/>
    <w:rsid w:val="00EA6E40"/>
    <w:rsid w:val="00EA7394"/>
    <w:rsid w:val="00EA7D9A"/>
    <w:rsid w:val="00EB027D"/>
    <w:rsid w:val="00EB02B6"/>
    <w:rsid w:val="00EB0881"/>
    <w:rsid w:val="00EB1354"/>
    <w:rsid w:val="00EB1979"/>
    <w:rsid w:val="00EB27DD"/>
    <w:rsid w:val="00EB2A0B"/>
    <w:rsid w:val="00EB363D"/>
    <w:rsid w:val="00EB370A"/>
    <w:rsid w:val="00EB3D83"/>
    <w:rsid w:val="00EB577E"/>
    <w:rsid w:val="00EB57E4"/>
    <w:rsid w:val="00EB5B35"/>
    <w:rsid w:val="00EB60F3"/>
    <w:rsid w:val="00EB6100"/>
    <w:rsid w:val="00EB621F"/>
    <w:rsid w:val="00EB63F8"/>
    <w:rsid w:val="00EB66CF"/>
    <w:rsid w:val="00EB6D38"/>
    <w:rsid w:val="00EC03AF"/>
    <w:rsid w:val="00EC07E2"/>
    <w:rsid w:val="00EC0BCE"/>
    <w:rsid w:val="00EC2FB8"/>
    <w:rsid w:val="00EC47B5"/>
    <w:rsid w:val="00EC4907"/>
    <w:rsid w:val="00EC4C0D"/>
    <w:rsid w:val="00EC554B"/>
    <w:rsid w:val="00EC578B"/>
    <w:rsid w:val="00EC5C2D"/>
    <w:rsid w:val="00EC6114"/>
    <w:rsid w:val="00EC615A"/>
    <w:rsid w:val="00EC6444"/>
    <w:rsid w:val="00EC6612"/>
    <w:rsid w:val="00EC6711"/>
    <w:rsid w:val="00EC6EA8"/>
    <w:rsid w:val="00EC73F0"/>
    <w:rsid w:val="00ED0194"/>
    <w:rsid w:val="00ED051F"/>
    <w:rsid w:val="00ED08D6"/>
    <w:rsid w:val="00ED0BCB"/>
    <w:rsid w:val="00ED1192"/>
    <w:rsid w:val="00ED197D"/>
    <w:rsid w:val="00ED1B57"/>
    <w:rsid w:val="00ED1FE4"/>
    <w:rsid w:val="00ED2018"/>
    <w:rsid w:val="00ED21EC"/>
    <w:rsid w:val="00ED24F0"/>
    <w:rsid w:val="00ED25C0"/>
    <w:rsid w:val="00ED29A8"/>
    <w:rsid w:val="00ED2A95"/>
    <w:rsid w:val="00ED2E14"/>
    <w:rsid w:val="00ED2FDA"/>
    <w:rsid w:val="00ED3014"/>
    <w:rsid w:val="00ED310F"/>
    <w:rsid w:val="00ED3173"/>
    <w:rsid w:val="00ED36D7"/>
    <w:rsid w:val="00ED459D"/>
    <w:rsid w:val="00ED51DB"/>
    <w:rsid w:val="00ED5F25"/>
    <w:rsid w:val="00ED698B"/>
    <w:rsid w:val="00ED6CE1"/>
    <w:rsid w:val="00ED78EE"/>
    <w:rsid w:val="00ED7DAC"/>
    <w:rsid w:val="00ED7FD4"/>
    <w:rsid w:val="00EE03E0"/>
    <w:rsid w:val="00EE08D6"/>
    <w:rsid w:val="00EE0CCC"/>
    <w:rsid w:val="00EE1563"/>
    <w:rsid w:val="00EE18FD"/>
    <w:rsid w:val="00EE1C79"/>
    <w:rsid w:val="00EE2C0D"/>
    <w:rsid w:val="00EE2E48"/>
    <w:rsid w:val="00EE2E5D"/>
    <w:rsid w:val="00EE3126"/>
    <w:rsid w:val="00EE339B"/>
    <w:rsid w:val="00EE3922"/>
    <w:rsid w:val="00EE3C54"/>
    <w:rsid w:val="00EE4C16"/>
    <w:rsid w:val="00EE5324"/>
    <w:rsid w:val="00EE5FA6"/>
    <w:rsid w:val="00EE60AA"/>
    <w:rsid w:val="00EE7B46"/>
    <w:rsid w:val="00EE7C66"/>
    <w:rsid w:val="00EF028A"/>
    <w:rsid w:val="00EF1A3D"/>
    <w:rsid w:val="00EF1B83"/>
    <w:rsid w:val="00EF1D3D"/>
    <w:rsid w:val="00EF2359"/>
    <w:rsid w:val="00EF28C4"/>
    <w:rsid w:val="00EF29A5"/>
    <w:rsid w:val="00EF3EF0"/>
    <w:rsid w:val="00EF4635"/>
    <w:rsid w:val="00EF47FA"/>
    <w:rsid w:val="00EF4F18"/>
    <w:rsid w:val="00EF4F53"/>
    <w:rsid w:val="00EF5662"/>
    <w:rsid w:val="00EF68A6"/>
    <w:rsid w:val="00EF6F5E"/>
    <w:rsid w:val="00F004D9"/>
    <w:rsid w:val="00F03122"/>
    <w:rsid w:val="00F0372E"/>
    <w:rsid w:val="00F03BF5"/>
    <w:rsid w:val="00F0519E"/>
    <w:rsid w:val="00F05614"/>
    <w:rsid w:val="00F05B10"/>
    <w:rsid w:val="00F063C8"/>
    <w:rsid w:val="00F06B58"/>
    <w:rsid w:val="00F06BEA"/>
    <w:rsid w:val="00F071A2"/>
    <w:rsid w:val="00F07965"/>
    <w:rsid w:val="00F10092"/>
    <w:rsid w:val="00F101B8"/>
    <w:rsid w:val="00F10D1A"/>
    <w:rsid w:val="00F1125E"/>
    <w:rsid w:val="00F127B7"/>
    <w:rsid w:val="00F12973"/>
    <w:rsid w:val="00F145EF"/>
    <w:rsid w:val="00F146DA"/>
    <w:rsid w:val="00F147D9"/>
    <w:rsid w:val="00F160A2"/>
    <w:rsid w:val="00F16428"/>
    <w:rsid w:val="00F1650D"/>
    <w:rsid w:val="00F179A4"/>
    <w:rsid w:val="00F17C15"/>
    <w:rsid w:val="00F20179"/>
    <w:rsid w:val="00F20555"/>
    <w:rsid w:val="00F20AEB"/>
    <w:rsid w:val="00F21DB5"/>
    <w:rsid w:val="00F2238C"/>
    <w:rsid w:val="00F2283A"/>
    <w:rsid w:val="00F22C4E"/>
    <w:rsid w:val="00F23463"/>
    <w:rsid w:val="00F23D16"/>
    <w:rsid w:val="00F23FA1"/>
    <w:rsid w:val="00F242B0"/>
    <w:rsid w:val="00F2452F"/>
    <w:rsid w:val="00F24CFD"/>
    <w:rsid w:val="00F2566E"/>
    <w:rsid w:val="00F2599A"/>
    <w:rsid w:val="00F266CB"/>
    <w:rsid w:val="00F266CC"/>
    <w:rsid w:val="00F26AAF"/>
    <w:rsid w:val="00F26C00"/>
    <w:rsid w:val="00F26C74"/>
    <w:rsid w:val="00F2756A"/>
    <w:rsid w:val="00F301B0"/>
    <w:rsid w:val="00F302A8"/>
    <w:rsid w:val="00F30D95"/>
    <w:rsid w:val="00F31884"/>
    <w:rsid w:val="00F3306E"/>
    <w:rsid w:val="00F33F31"/>
    <w:rsid w:val="00F34099"/>
    <w:rsid w:val="00F347B4"/>
    <w:rsid w:val="00F34A90"/>
    <w:rsid w:val="00F34FB0"/>
    <w:rsid w:val="00F357FC"/>
    <w:rsid w:val="00F35F49"/>
    <w:rsid w:val="00F365C6"/>
    <w:rsid w:val="00F36891"/>
    <w:rsid w:val="00F36D6F"/>
    <w:rsid w:val="00F37809"/>
    <w:rsid w:val="00F37E7D"/>
    <w:rsid w:val="00F40935"/>
    <w:rsid w:val="00F40994"/>
    <w:rsid w:val="00F40BD2"/>
    <w:rsid w:val="00F40E1E"/>
    <w:rsid w:val="00F41C56"/>
    <w:rsid w:val="00F439E1"/>
    <w:rsid w:val="00F43A21"/>
    <w:rsid w:val="00F43EBC"/>
    <w:rsid w:val="00F442AE"/>
    <w:rsid w:val="00F445AD"/>
    <w:rsid w:val="00F44854"/>
    <w:rsid w:val="00F454F8"/>
    <w:rsid w:val="00F461DB"/>
    <w:rsid w:val="00F46325"/>
    <w:rsid w:val="00F47023"/>
    <w:rsid w:val="00F477FA"/>
    <w:rsid w:val="00F5152D"/>
    <w:rsid w:val="00F5159E"/>
    <w:rsid w:val="00F52177"/>
    <w:rsid w:val="00F52E95"/>
    <w:rsid w:val="00F52F3F"/>
    <w:rsid w:val="00F530E4"/>
    <w:rsid w:val="00F534A0"/>
    <w:rsid w:val="00F537D3"/>
    <w:rsid w:val="00F538B8"/>
    <w:rsid w:val="00F53976"/>
    <w:rsid w:val="00F53E53"/>
    <w:rsid w:val="00F5485A"/>
    <w:rsid w:val="00F54D2C"/>
    <w:rsid w:val="00F54E4B"/>
    <w:rsid w:val="00F55435"/>
    <w:rsid w:val="00F554B0"/>
    <w:rsid w:val="00F55B76"/>
    <w:rsid w:val="00F55EB4"/>
    <w:rsid w:val="00F56788"/>
    <w:rsid w:val="00F56D57"/>
    <w:rsid w:val="00F57F47"/>
    <w:rsid w:val="00F60269"/>
    <w:rsid w:val="00F6053E"/>
    <w:rsid w:val="00F60642"/>
    <w:rsid w:val="00F606E1"/>
    <w:rsid w:val="00F6188A"/>
    <w:rsid w:val="00F6191B"/>
    <w:rsid w:val="00F64249"/>
    <w:rsid w:val="00F656FC"/>
    <w:rsid w:val="00F65DF5"/>
    <w:rsid w:val="00F66722"/>
    <w:rsid w:val="00F7049B"/>
    <w:rsid w:val="00F709B2"/>
    <w:rsid w:val="00F72733"/>
    <w:rsid w:val="00F72E30"/>
    <w:rsid w:val="00F74F1D"/>
    <w:rsid w:val="00F766E0"/>
    <w:rsid w:val="00F7701C"/>
    <w:rsid w:val="00F77841"/>
    <w:rsid w:val="00F779EC"/>
    <w:rsid w:val="00F77C1E"/>
    <w:rsid w:val="00F77F4E"/>
    <w:rsid w:val="00F80884"/>
    <w:rsid w:val="00F80F14"/>
    <w:rsid w:val="00F820DE"/>
    <w:rsid w:val="00F827FE"/>
    <w:rsid w:val="00F82896"/>
    <w:rsid w:val="00F8345A"/>
    <w:rsid w:val="00F834B9"/>
    <w:rsid w:val="00F83501"/>
    <w:rsid w:val="00F846C7"/>
    <w:rsid w:val="00F84D8B"/>
    <w:rsid w:val="00F8552C"/>
    <w:rsid w:val="00F86217"/>
    <w:rsid w:val="00F86244"/>
    <w:rsid w:val="00F8686F"/>
    <w:rsid w:val="00F86E4A"/>
    <w:rsid w:val="00F87200"/>
    <w:rsid w:val="00F87B44"/>
    <w:rsid w:val="00F9048C"/>
    <w:rsid w:val="00F90925"/>
    <w:rsid w:val="00F9368A"/>
    <w:rsid w:val="00F93A01"/>
    <w:rsid w:val="00F93DD1"/>
    <w:rsid w:val="00F94845"/>
    <w:rsid w:val="00F95D9D"/>
    <w:rsid w:val="00F9643F"/>
    <w:rsid w:val="00F96533"/>
    <w:rsid w:val="00F966E4"/>
    <w:rsid w:val="00F96D4D"/>
    <w:rsid w:val="00F97238"/>
    <w:rsid w:val="00F97D99"/>
    <w:rsid w:val="00F97E6E"/>
    <w:rsid w:val="00FA0089"/>
    <w:rsid w:val="00FA0C54"/>
    <w:rsid w:val="00FA1664"/>
    <w:rsid w:val="00FA1A97"/>
    <w:rsid w:val="00FA258E"/>
    <w:rsid w:val="00FA39FB"/>
    <w:rsid w:val="00FA3E30"/>
    <w:rsid w:val="00FA3E91"/>
    <w:rsid w:val="00FA42DF"/>
    <w:rsid w:val="00FA535B"/>
    <w:rsid w:val="00FA53FB"/>
    <w:rsid w:val="00FA5536"/>
    <w:rsid w:val="00FA5CB9"/>
    <w:rsid w:val="00FA5D6A"/>
    <w:rsid w:val="00FA61C5"/>
    <w:rsid w:val="00FA69C8"/>
    <w:rsid w:val="00FA6CBD"/>
    <w:rsid w:val="00FA751D"/>
    <w:rsid w:val="00FB0264"/>
    <w:rsid w:val="00FB0D38"/>
    <w:rsid w:val="00FB1791"/>
    <w:rsid w:val="00FB1906"/>
    <w:rsid w:val="00FB2233"/>
    <w:rsid w:val="00FB2235"/>
    <w:rsid w:val="00FB2BB8"/>
    <w:rsid w:val="00FB3C06"/>
    <w:rsid w:val="00FB43EE"/>
    <w:rsid w:val="00FB54FF"/>
    <w:rsid w:val="00FB5C93"/>
    <w:rsid w:val="00FB5F5C"/>
    <w:rsid w:val="00FB78C2"/>
    <w:rsid w:val="00FC0B0E"/>
    <w:rsid w:val="00FC1200"/>
    <w:rsid w:val="00FC3D69"/>
    <w:rsid w:val="00FC46CC"/>
    <w:rsid w:val="00FC49DE"/>
    <w:rsid w:val="00FC4C17"/>
    <w:rsid w:val="00FC5594"/>
    <w:rsid w:val="00FC58BA"/>
    <w:rsid w:val="00FC60C9"/>
    <w:rsid w:val="00FC6599"/>
    <w:rsid w:val="00FC669D"/>
    <w:rsid w:val="00FC68FD"/>
    <w:rsid w:val="00FC79BB"/>
    <w:rsid w:val="00FC7EF9"/>
    <w:rsid w:val="00FD043D"/>
    <w:rsid w:val="00FD0ACF"/>
    <w:rsid w:val="00FD0D77"/>
    <w:rsid w:val="00FD1F4B"/>
    <w:rsid w:val="00FD26ED"/>
    <w:rsid w:val="00FD272E"/>
    <w:rsid w:val="00FD3562"/>
    <w:rsid w:val="00FD3FE4"/>
    <w:rsid w:val="00FD4C87"/>
    <w:rsid w:val="00FD4F95"/>
    <w:rsid w:val="00FD50F9"/>
    <w:rsid w:val="00FD555B"/>
    <w:rsid w:val="00FD5E3D"/>
    <w:rsid w:val="00FD636D"/>
    <w:rsid w:val="00FD6F59"/>
    <w:rsid w:val="00FD7299"/>
    <w:rsid w:val="00FD7518"/>
    <w:rsid w:val="00FD793B"/>
    <w:rsid w:val="00FD79E3"/>
    <w:rsid w:val="00FE0A47"/>
    <w:rsid w:val="00FE0B4B"/>
    <w:rsid w:val="00FE0BBC"/>
    <w:rsid w:val="00FE1AE1"/>
    <w:rsid w:val="00FE25F8"/>
    <w:rsid w:val="00FE2BEE"/>
    <w:rsid w:val="00FE3636"/>
    <w:rsid w:val="00FE36FA"/>
    <w:rsid w:val="00FE3725"/>
    <w:rsid w:val="00FE3819"/>
    <w:rsid w:val="00FE3897"/>
    <w:rsid w:val="00FE4577"/>
    <w:rsid w:val="00FE55DB"/>
    <w:rsid w:val="00FE58F2"/>
    <w:rsid w:val="00FE5B31"/>
    <w:rsid w:val="00FE6328"/>
    <w:rsid w:val="00FE65FB"/>
    <w:rsid w:val="00FE68C5"/>
    <w:rsid w:val="00FE6E30"/>
    <w:rsid w:val="00FE712D"/>
    <w:rsid w:val="00FE73E0"/>
    <w:rsid w:val="00FE7570"/>
    <w:rsid w:val="00FE75CA"/>
    <w:rsid w:val="00FE7714"/>
    <w:rsid w:val="00FE77BD"/>
    <w:rsid w:val="00FE7E27"/>
    <w:rsid w:val="00FF1B46"/>
    <w:rsid w:val="00FF1D56"/>
    <w:rsid w:val="00FF1E26"/>
    <w:rsid w:val="00FF1E37"/>
    <w:rsid w:val="00FF2298"/>
    <w:rsid w:val="00FF3062"/>
    <w:rsid w:val="00FF31EF"/>
    <w:rsid w:val="00FF387D"/>
    <w:rsid w:val="00FF3AC2"/>
    <w:rsid w:val="00FF40A4"/>
    <w:rsid w:val="00FF51DC"/>
    <w:rsid w:val="00FF5230"/>
    <w:rsid w:val="00FF533C"/>
    <w:rsid w:val="00FF54A3"/>
    <w:rsid w:val="00FF5D3F"/>
    <w:rsid w:val="00FF615C"/>
    <w:rsid w:val="00FF61B6"/>
    <w:rsid w:val="00FF6636"/>
    <w:rsid w:val="00FF7082"/>
    <w:rsid w:val="00FF7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50255B"/>
  <w15:docId w15:val="{BA19E540-9652-4A80-B288-BDB6ECBB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5A"/>
    <w:pPr>
      <w:spacing w:before="120" w:after="120"/>
    </w:pPr>
    <w:rPr>
      <w:rFonts w:ascii="Arial Narrow" w:hAnsi="Arial Narrow"/>
    </w:rPr>
  </w:style>
  <w:style w:type="paragraph" w:styleId="Heading1">
    <w:name w:val="heading 1"/>
    <w:basedOn w:val="Normal"/>
    <w:next w:val="Normal"/>
    <w:link w:val="Heading1Char"/>
    <w:qFormat/>
    <w:rsid w:val="00DF0B4E"/>
    <w:pPr>
      <w:keepNext/>
      <w:keepLines/>
      <w:numPr>
        <w:numId w:val="2"/>
      </w:numPr>
      <w:spacing w:after="0"/>
      <w:outlineLvl w:val="0"/>
    </w:pPr>
    <w:rPr>
      <w:rFonts w:eastAsia="Times New Roman"/>
      <w:b/>
      <w:bCs/>
      <w:caps/>
      <w:szCs w:val="28"/>
    </w:rPr>
  </w:style>
  <w:style w:type="paragraph" w:styleId="Heading2">
    <w:name w:val="heading 2"/>
    <w:basedOn w:val="Normal"/>
    <w:next w:val="Normal"/>
    <w:link w:val="Heading2Char"/>
    <w:uiPriority w:val="99"/>
    <w:qFormat/>
    <w:rsid w:val="00223E5C"/>
    <w:pPr>
      <w:widowControl w:val="0"/>
      <w:numPr>
        <w:ilvl w:val="1"/>
        <w:numId w:val="2"/>
      </w:numPr>
      <w:ind w:left="720" w:hanging="720"/>
      <w:outlineLvl w:val="1"/>
    </w:pPr>
    <w:rPr>
      <w:rFonts w:eastAsia="Times New Roman"/>
      <w:b/>
      <w:bCs/>
      <w:caps/>
      <w:sz w:val="28"/>
      <w:szCs w:val="26"/>
    </w:rPr>
  </w:style>
  <w:style w:type="paragraph" w:styleId="Heading3">
    <w:name w:val="heading 3"/>
    <w:basedOn w:val="Normal"/>
    <w:next w:val="Normal"/>
    <w:link w:val="Heading3Char"/>
    <w:uiPriority w:val="99"/>
    <w:qFormat/>
    <w:rsid w:val="004445BE"/>
    <w:pPr>
      <w:keepNext/>
      <w:keepLines/>
      <w:numPr>
        <w:ilvl w:val="2"/>
        <w:numId w:val="2"/>
      </w:numPr>
      <w:spacing w:before="200" w:after="0"/>
      <w:outlineLvl w:val="2"/>
    </w:pPr>
    <w:rPr>
      <w:rFonts w:eastAsia="Times New Roman"/>
      <w:b/>
      <w:bCs/>
      <w:caps/>
    </w:rPr>
  </w:style>
  <w:style w:type="paragraph" w:styleId="Heading4">
    <w:name w:val="heading 4"/>
    <w:basedOn w:val="Normal"/>
    <w:next w:val="Normal"/>
    <w:link w:val="Heading4Char"/>
    <w:uiPriority w:val="99"/>
    <w:qFormat/>
    <w:rsid w:val="004445BE"/>
    <w:pPr>
      <w:keepNext/>
      <w:keepLines/>
      <w:numPr>
        <w:ilvl w:val="3"/>
        <w:numId w:val="2"/>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2"/>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F0B4E"/>
    <w:rPr>
      <w:rFonts w:ascii="Arial Narrow" w:eastAsia="Times New Roman" w:hAnsi="Arial Narrow"/>
      <w:b/>
      <w:bCs/>
      <w:caps/>
      <w:szCs w:val="28"/>
    </w:rPr>
  </w:style>
  <w:style w:type="character" w:customStyle="1" w:styleId="Heading2Char">
    <w:name w:val="Heading 2 Char"/>
    <w:basedOn w:val="DefaultParagraphFont"/>
    <w:link w:val="Heading2"/>
    <w:uiPriority w:val="99"/>
    <w:locked/>
    <w:rsid w:val="00223E5C"/>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4445BE"/>
    <w:rPr>
      <w:rFonts w:ascii="Arial Narrow" w:eastAsia="Times New Roman" w:hAnsi="Arial Narrow"/>
      <w:b/>
      <w:bCs/>
      <w:caps/>
    </w:rPr>
  </w:style>
  <w:style w:type="character" w:customStyle="1" w:styleId="Heading4Char">
    <w:name w:val="Heading 4 Char"/>
    <w:basedOn w:val="DefaultParagraphFont"/>
    <w:link w:val="Heading4"/>
    <w:uiPriority w:val="99"/>
    <w:locked/>
    <w:rsid w:val="004445BE"/>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221615"/>
    <w:rPr>
      <w:rFonts w:ascii="Cambria" w:eastAsia="Times New Roman" w:hAnsi="Cambria"/>
      <w:i/>
      <w:iCs/>
      <w:color w:val="243F60"/>
    </w:rPr>
  </w:style>
  <w:style w:type="character" w:customStyle="1" w:styleId="Heading7Char">
    <w:name w:val="Heading 7 Char"/>
    <w:basedOn w:val="DefaultParagraphFont"/>
    <w:link w:val="Heading7"/>
    <w:uiPriority w:val="99"/>
    <w:locked/>
    <w:rsid w:val="00221615"/>
    <w:rPr>
      <w:rFonts w:ascii="Cambria" w:eastAsia="Times New Roman" w:hAnsi="Cambria"/>
      <w:i/>
      <w:iCs/>
      <w:color w:val="404040"/>
    </w:rPr>
  </w:style>
  <w:style w:type="character" w:customStyle="1" w:styleId="Heading8Char">
    <w:name w:val="Heading 8 Char"/>
    <w:basedOn w:val="DefaultParagraphFont"/>
    <w:link w:val="Heading8"/>
    <w:uiPriority w:val="99"/>
    <w:locked/>
    <w:rsid w:val="00221615"/>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221615"/>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B60B69"/>
    <w:pPr>
      <w:contextualSpacing/>
    </w:pPr>
  </w:style>
  <w:style w:type="table" w:styleId="TableGrid">
    <w:name w:val="Table Grid"/>
    <w:basedOn w:val="TableNormal"/>
    <w:rsid w:val="00506AE7"/>
    <w:rPr>
      <w:rFonts w:ascii="Arial Narrow" w:hAnsi="Arial Narrow"/>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F3E35"/>
    <w:pPr>
      <w:jc w:val="center"/>
    </w:pPr>
    <w:rPr>
      <w:b/>
      <w:caps/>
      <w:sz w:val="32"/>
    </w:rPr>
  </w:style>
  <w:style w:type="character" w:customStyle="1" w:styleId="TitleChar">
    <w:name w:val="Title Char"/>
    <w:basedOn w:val="DefaultParagraphFont"/>
    <w:link w:val="Title"/>
    <w:uiPriority w:val="10"/>
    <w:locked/>
    <w:rsid w:val="008F3E35"/>
    <w:rPr>
      <w:rFonts w:ascii="Arial Narrow" w:hAnsi="Arial Narrow" w:cs="Times New Roman"/>
      <w:b/>
      <w:caps/>
      <w:sz w:val="32"/>
    </w:rPr>
  </w:style>
  <w:style w:type="paragraph" w:customStyle="1" w:styleId="IntentionallyBlank">
    <w:name w:val="Intentionally Blank"/>
    <w:basedOn w:val="Normal"/>
    <w:next w:val="Normal"/>
    <w:rsid w:val="008F3E35"/>
    <w:pPr>
      <w:spacing w:before="6120"/>
      <w:jc w:val="center"/>
    </w:pPr>
    <w:rPr>
      <w:b/>
    </w:rPr>
  </w:style>
  <w:style w:type="paragraph" w:customStyle="1" w:styleId="FAATableText">
    <w:name w:val="FAA_Table Text"/>
    <w:basedOn w:val="Normal"/>
    <w:uiPriority w:val="99"/>
    <w:rsid w:val="00617DAE"/>
    <w:pPr>
      <w:spacing w:before="40" w:after="40"/>
    </w:pPr>
    <w:rPr>
      <w:szCs w:val="20"/>
    </w:rPr>
  </w:style>
  <w:style w:type="paragraph" w:customStyle="1" w:styleId="FAATableHeading">
    <w:name w:val="FAA_Table Heading"/>
    <w:basedOn w:val="FAATableText"/>
    <w:uiPriority w:val="99"/>
    <w:rsid w:val="008F3E35"/>
    <w:rPr>
      <w:b/>
    </w:rPr>
  </w:style>
  <w:style w:type="paragraph" w:styleId="TOC1">
    <w:name w:val="toc 1"/>
    <w:basedOn w:val="Normal"/>
    <w:next w:val="Normal"/>
    <w:autoRedefine/>
    <w:uiPriority w:val="39"/>
    <w:rsid w:val="00DA0F3E"/>
    <w:pPr>
      <w:tabs>
        <w:tab w:val="right" w:leader="dot" w:pos="9350"/>
      </w:tabs>
      <w:spacing w:after="60"/>
      <w:ind w:left="720" w:hanging="720"/>
    </w:pPr>
    <w:rPr>
      <w:b/>
      <w:caps/>
    </w:rPr>
  </w:style>
  <w:style w:type="paragraph" w:styleId="TOC2">
    <w:name w:val="toc 2"/>
    <w:basedOn w:val="Normal"/>
    <w:next w:val="Normal"/>
    <w:autoRedefine/>
    <w:uiPriority w:val="39"/>
    <w:rsid w:val="00DA0F3E"/>
    <w:pPr>
      <w:tabs>
        <w:tab w:val="right" w:leader="dot" w:pos="9350"/>
      </w:tabs>
      <w:spacing w:after="0"/>
      <w:ind w:left="720" w:hanging="720"/>
      <w:contextualSpacing/>
    </w:pPr>
    <w:rPr>
      <w:b/>
    </w:rPr>
  </w:style>
  <w:style w:type="paragraph" w:styleId="TOC3">
    <w:name w:val="toc 3"/>
    <w:basedOn w:val="Normal"/>
    <w:next w:val="Normal"/>
    <w:autoRedefine/>
    <w:uiPriority w:val="39"/>
    <w:rsid w:val="00DA0F3E"/>
    <w:pPr>
      <w:tabs>
        <w:tab w:val="left" w:pos="180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DA0F3E"/>
    <w:pPr>
      <w:tabs>
        <w:tab w:val="left" w:pos="1910"/>
        <w:tab w:val="right" w:leader="dot" w:pos="9350"/>
      </w:tabs>
      <w:spacing w:before="60" w:after="60"/>
      <w:ind w:left="2520" w:hanging="1066"/>
      <w:contextualSpacing/>
    </w:p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DF0B4E"/>
    <w:pPr>
      <w:pageBreakBefore/>
      <w:widowControl w:val="0"/>
      <w:spacing w:after="0" w:line="233" w:lineRule="auto"/>
    </w:pPr>
    <w:rPr>
      <w:b/>
      <w:sz w:val="32"/>
    </w:rPr>
  </w:style>
  <w:style w:type="paragraph" w:styleId="FootnoteText">
    <w:name w:val="footnote text"/>
    <w:basedOn w:val="Normal"/>
    <w:link w:val="FootnoteTextChar"/>
    <w:uiPriority w:val="99"/>
    <w:semiHidden/>
    <w:unhideWhenUsed/>
    <w:rsid w:val="00ED698B"/>
    <w:pPr>
      <w:spacing w:before="0" w:after="0"/>
    </w:pPr>
    <w:rPr>
      <w:sz w:val="20"/>
      <w:szCs w:val="20"/>
    </w:rPr>
  </w:style>
  <w:style w:type="paragraph" w:customStyle="1" w:styleId="FAAOutlineSpaceAbove">
    <w:name w:val="FAA_Outline_SpaceAbove"/>
    <w:uiPriority w:val="99"/>
    <w:rsid w:val="00A65549"/>
    <w:pPr>
      <w:keepNext/>
      <w:keepLines/>
      <w:numPr>
        <w:numId w:val="123"/>
      </w:numPr>
    </w:pPr>
    <w:rPr>
      <w:rFonts w:ascii="Arial Narrow" w:hAnsi="Arial Narrow"/>
      <w:sz w:val="4"/>
    </w:rPr>
  </w:style>
  <w:style w:type="paragraph" w:customStyle="1" w:styleId="FFATextFlushRight">
    <w:name w:val="FFA_Text FlushRight"/>
    <w:basedOn w:val="Normal"/>
    <w:uiPriority w:val="99"/>
    <w:rsid w:val="004445BE"/>
    <w:pPr>
      <w:keepLines/>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rsid w:val="004445BE"/>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43639B"/>
    <w:pPr>
      <w:ind w:left="1152" w:hanging="1152"/>
    </w:pPr>
    <w:rPr>
      <w:b/>
      <w:caps/>
      <w:szCs w:val="20"/>
    </w:rPr>
  </w:style>
  <w:style w:type="paragraph" w:customStyle="1" w:styleId="FAANoteL2">
    <w:name w:val="FAA_Note L2"/>
    <w:basedOn w:val="FAANoteL1"/>
    <w:uiPriority w:val="99"/>
    <w:rsid w:val="004445BE"/>
    <w:pPr>
      <w:tabs>
        <w:tab w:val="left" w:pos="1440"/>
      </w:tabs>
      <w:ind w:left="1440"/>
    </w:pPr>
  </w:style>
  <w:style w:type="paragraph" w:customStyle="1" w:styleId="FAAFormInstructions">
    <w:name w:val="FAA_Form Instructions"/>
    <w:basedOn w:val="FAAFormTextNumber"/>
    <w:uiPriority w:val="99"/>
    <w:rsid w:val="000C3F1E"/>
  </w:style>
  <w:style w:type="paragraph" w:customStyle="1" w:styleId="FAAFormTextNumber">
    <w:name w:val="FAA_Form Text Number"/>
    <w:basedOn w:val="Normal"/>
    <w:uiPriority w:val="99"/>
    <w:rsid w:val="00711C46"/>
    <w:pPr>
      <w:widowControl w:val="0"/>
      <w:tabs>
        <w:tab w:val="left" w:pos="504"/>
      </w:tabs>
      <w:spacing w:before="40" w:after="40"/>
      <w:ind w:left="504" w:hanging="504"/>
    </w:pPr>
    <w:rPr>
      <w:i/>
      <w:sz w:val="20"/>
      <w:szCs w:val="20"/>
    </w:rPr>
  </w:style>
  <w:style w:type="paragraph" w:customStyle="1" w:styleId="FAAFormText">
    <w:name w:val="FAA_Form Text"/>
    <w:basedOn w:val="FAATableText"/>
    <w:uiPriority w:val="99"/>
    <w:rsid w:val="00915640"/>
    <w:rPr>
      <w:sz w:val="20"/>
    </w:rPr>
  </w:style>
  <w:style w:type="paragraph" w:customStyle="1" w:styleId="FAATableTitle">
    <w:name w:val="FAA_Table Title"/>
    <w:basedOn w:val="FAATableText"/>
    <w:uiPriority w:val="99"/>
    <w:rsid w:val="00A93D37"/>
    <w:pPr>
      <w:spacing w:before="60" w:after="60"/>
      <w:jc w:val="center"/>
    </w:pPr>
    <w:rPr>
      <w:b/>
      <w:sz w:val="24"/>
    </w:rPr>
  </w:style>
  <w:style w:type="character" w:styleId="CommentReference">
    <w:name w:val="annotation reference"/>
    <w:basedOn w:val="DefaultParagraphFont"/>
    <w:uiPriority w:val="99"/>
    <w:semiHidden/>
    <w:rsid w:val="00770341"/>
    <w:rPr>
      <w:rFonts w:cs="Times New Roman"/>
      <w:sz w:val="16"/>
      <w:szCs w:val="16"/>
    </w:rPr>
  </w:style>
  <w:style w:type="paragraph" w:styleId="CommentText">
    <w:name w:val="annotation text"/>
    <w:basedOn w:val="Normal"/>
    <w:link w:val="CommentTextChar"/>
    <w:uiPriority w:val="99"/>
    <w:rsid w:val="00770341"/>
    <w:rPr>
      <w:sz w:val="20"/>
      <w:szCs w:val="20"/>
    </w:rPr>
  </w:style>
  <w:style w:type="character" w:customStyle="1" w:styleId="CommentTextChar">
    <w:name w:val="Comment Text Char"/>
    <w:basedOn w:val="DefaultParagraphFont"/>
    <w:link w:val="CommentText"/>
    <w:uiPriority w:val="99"/>
    <w:locked/>
    <w:rsid w:val="00770341"/>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770341"/>
    <w:rPr>
      <w:b/>
      <w:bCs/>
    </w:rPr>
  </w:style>
  <w:style w:type="character" w:customStyle="1" w:styleId="CommentSubjectChar">
    <w:name w:val="Comment Subject Char"/>
    <w:basedOn w:val="CommentTextChar"/>
    <w:link w:val="CommentSubject"/>
    <w:uiPriority w:val="99"/>
    <w:semiHidden/>
    <w:locked/>
    <w:rsid w:val="00770341"/>
    <w:rPr>
      <w:rFonts w:ascii="Arial Narrow" w:hAnsi="Arial Narrow" w:cs="Times New Roman"/>
      <w:b/>
      <w:bCs/>
      <w:sz w:val="20"/>
      <w:szCs w:val="20"/>
    </w:rPr>
  </w:style>
  <w:style w:type="paragraph" w:styleId="Revision">
    <w:name w:val="Revision"/>
    <w:hidden/>
    <w:uiPriority w:val="99"/>
    <w:semiHidden/>
    <w:rsid w:val="00E67221"/>
    <w:rPr>
      <w:rFonts w:ascii="Arial Narrow" w:hAnsi="Arial Narrow"/>
    </w:rPr>
  </w:style>
  <w:style w:type="paragraph" w:styleId="TOC5">
    <w:name w:val="toc 5"/>
    <w:basedOn w:val="Normal"/>
    <w:next w:val="Normal"/>
    <w:autoRedefine/>
    <w:uiPriority w:val="39"/>
    <w:rsid w:val="000960D1"/>
    <w:pPr>
      <w:spacing w:before="0" w:after="100" w:line="276" w:lineRule="auto"/>
      <w:ind w:left="880"/>
    </w:pPr>
    <w:rPr>
      <w:rFonts w:eastAsia="Times New Roman"/>
    </w:rPr>
  </w:style>
  <w:style w:type="paragraph" w:styleId="TOC6">
    <w:name w:val="toc 6"/>
    <w:basedOn w:val="Normal"/>
    <w:next w:val="Normal"/>
    <w:autoRedefine/>
    <w:uiPriority w:val="39"/>
    <w:rsid w:val="000960D1"/>
    <w:pPr>
      <w:spacing w:before="0" w:after="100" w:line="276" w:lineRule="auto"/>
      <w:ind w:left="1100"/>
    </w:pPr>
    <w:rPr>
      <w:rFonts w:eastAsia="Times New Roman"/>
    </w:rPr>
  </w:style>
  <w:style w:type="paragraph" w:styleId="TOC7">
    <w:name w:val="toc 7"/>
    <w:basedOn w:val="Normal"/>
    <w:next w:val="Normal"/>
    <w:autoRedefine/>
    <w:uiPriority w:val="39"/>
    <w:rsid w:val="000960D1"/>
    <w:pPr>
      <w:spacing w:before="0" w:after="100" w:line="276" w:lineRule="auto"/>
      <w:ind w:left="1320"/>
    </w:pPr>
    <w:rPr>
      <w:rFonts w:eastAsia="Times New Roman"/>
    </w:rPr>
  </w:style>
  <w:style w:type="paragraph" w:styleId="TOC8">
    <w:name w:val="toc 8"/>
    <w:basedOn w:val="Normal"/>
    <w:next w:val="Normal"/>
    <w:autoRedefine/>
    <w:uiPriority w:val="39"/>
    <w:rsid w:val="000960D1"/>
    <w:pPr>
      <w:spacing w:before="0" w:after="100" w:line="276" w:lineRule="auto"/>
      <w:ind w:left="1540"/>
    </w:pPr>
    <w:rPr>
      <w:rFonts w:eastAsia="Times New Roman"/>
    </w:rPr>
  </w:style>
  <w:style w:type="paragraph" w:styleId="TOC9">
    <w:name w:val="toc 9"/>
    <w:basedOn w:val="Normal"/>
    <w:next w:val="Normal"/>
    <w:autoRedefine/>
    <w:uiPriority w:val="39"/>
    <w:rsid w:val="000960D1"/>
    <w:pPr>
      <w:spacing w:before="0" w:after="100" w:line="276" w:lineRule="auto"/>
      <w:ind w:left="1760"/>
    </w:pPr>
    <w:rPr>
      <w:rFonts w:eastAsia="Times New Roman"/>
    </w:rPr>
  </w:style>
  <w:style w:type="paragraph" w:customStyle="1" w:styleId="Default">
    <w:name w:val="Default"/>
    <w:rsid w:val="00C67311"/>
    <w:pPr>
      <w:autoSpaceDE w:val="0"/>
      <w:autoSpaceDN w:val="0"/>
      <w:adjustRightInd w:val="0"/>
    </w:pPr>
    <w:rPr>
      <w:rFonts w:ascii="Times New Roman" w:hAnsi="Times New Roman"/>
      <w:color w:val="000000"/>
      <w:sz w:val="24"/>
      <w:szCs w:val="24"/>
    </w:rPr>
  </w:style>
  <w:style w:type="paragraph" w:customStyle="1" w:styleId="FAAOutlineL21">
    <w:name w:val="FAA_Outline L2 (1)"/>
    <w:basedOn w:val="Normal"/>
    <w:qFormat/>
    <w:rsid w:val="00B43D37"/>
    <w:pPr>
      <w:widowControl w:val="0"/>
      <w:numPr>
        <w:numId w:val="656"/>
      </w:numPr>
    </w:pPr>
  </w:style>
  <w:style w:type="paragraph" w:customStyle="1" w:styleId="FAAOutlineL1a">
    <w:name w:val="FAA_Outline L1 (a)"/>
    <w:rsid w:val="00D84219"/>
    <w:pPr>
      <w:widowControl w:val="0"/>
      <w:numPr>
        <w:numId w:val="404"/>
      </w:numPr>
      <w:spacing w:before="120" w:after="120"/>
    </w:pPr>
    <w:rPr>
      <w:rFonts w:ascii="Arial Narrow" w:hAnsi="Arial Narrow"/>
    </w:rPr>
  </w:style>
  <w:style w:type="paragraph" w:customStyle="1" w:styleId="FAAOutlineL3i">
    <w:name w:val="FAA_Outline L3 (i)"/>
    <w:basedOn w:val="Normal"/>
    <w:qFormat/>
    <w:rsid w:val="00987901"/>
    <w:pPr>
      <w:widowControl w:val="0"/>
      <w:numPr>
        <w:ilvl w:val="3"/>
        <w:numId w:val="58"/>
      </w:numPr>
    </w:pPr>
  </w:style>
  <w:style w:type="paragraph" w:customStyle="1" w:styleId="FAAOutlineL4A">
    <w:name w:val="FAA_Outline L4 (A)"/>
    <w:basedOn w:val="Normal"/>
    <w:qFormat/>
    <w:rsid w:val="00733D59"/>
    <w:pPr>
      <w:widowControl w:val="0"/>
      <w:numPr>
        <w:ilvl w:val="4"/>
        <w:numId w:val="85"/>
      </w:numPr>
    </w:pPr>
  </w:style>
  <w:style w:type="character" w:customStyle="1" w:styleId="FootnoteTextChar">
    <w:name w:val="Footnote Text Char"/>
    <w:basedOn w:val="DefaultParagraphFont"/>
    <w:link w:val="FootnoteText"/>
    <w:uiPriority w:val="99"/>
    <w:semiHidden/>
    <w:rsid w:val="00ED698B"/>
    <w:rPr>
      <w:rFonts w:ascii="Arial Narrow" w:hAnsi="Arial Narrow"/>
      <w:sz w:val="20"/>
      <w:szCs w:val="20"/>
    </w:rPr>
  </w:style>
  <w:style w:type="character" w:styleId="FootnoteReference">
    <w:name w:val="footnote reference"/>
    <w:basedOn w:val="DefaultParagraphFont"/>
    <w:uiPriority w:val="99"/>
    <w:unhideWhenUsed/>
    <w:rsid w:val="00ED698B"/>
    <w:rPr>
      <w:vertAlign w:val="superscript"/>
    </w:rPr>
  </w:style>
  <w:style w:type="character" w:customStyle="1" w:styleId="UnresolvedMention1">
    <w:name w:val="Unresolved Mention1"/>
    <w:basedOn w:val="DefaultParagraphFont"/>
    <w:uiPriority w:val="99"/>
    <w:semiHidden/>
    <w:unhideWhenUsed/>
    <w:rsid w:val="00B2588C"/>
    <w:rPr>
      <w:color w:val="605E5C"/>
      <w:shd w:val="clear" w:color="auto" w:fill="E1DFDD"/>
    </w:rPr>
  </w:style>
  <w:style w:type="paragraph" w:customStyle="1" w:styleId="FAATableOutlineii">
    <w:name w:val="FAA_Table Outline ii."/>
    <w:basedOn w:val="Normal"/>
    <w:uiPriority w:val="99"/>
    <w:rsid w:val="00071D0F"/>
    <w:pPr>
      <w:tabs>
        <w:tab w:val="left" w:pos="1170"/>
      </w:tabs>
      <w:spacing w:before="40" w:after="40"/>
      <w:ind w:left="1170" w:hanging="360"/>
    </w:pPr>
  </w:style>
  <w:style w:type="character" w:styleId="FollowedHyperlink">
    <w:name w:val="FollowedHyperlink"/>
    <w:basedOn w:val="DefaultParagraphFont"/>
    <w:uiPriority w:val="99"/>
    <w:semiHidden/>
    <w:unhideWhenUsed/>
    <w:rsid w:val="004719D0"/>
    <w:rPr>
      <w:color w:val="800080" w:themeColor="followedHyperlink"/>
      <w:u w:val="single"/>
    </w:rPr>
  </w:style>
  <w:style w:type="numbering" w:customStyle="1" w:styleId="IS">
    <w:name w:val="IS"/>
    <w:uiPriority w:val="99"/>
    <w:rsid w:val="00CD0FE6"/>
    <w:pPr>
      <w:numPr>
        <w:numId w:val="794"/>
      </w:numPr>
    </w:pPr>
  </w:style>
  <w:style w:type="numbering" w:customStyle="1" w:styleId="Style1">
    <w:name w:val="Style1"/>
    <w:uiPriority w:val="99"/>
    <w:rsid w:val="004F2FB7"/>
    <w:pPr>
      <w:numPr>
        <w:numId w:val="816"/>
      </w:numPr>
    </w:pPr>
  </w:style>
  <w:style w:type="paragraph" w:customStyle="1" w:styleId="yiv0257823065msolistparagraph">
    <w:name w:val="yiv0257823065msolistparagraph"/>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0257823065msonormal">
    <w:name w:val="yiv0257823065msonormal"/>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5980683097msolistparagraph">
    <w:name w:val="yiv5980683097msolistparagraph"/>
    <w:basedOn w:val="Normal"/>
    <w:rsid w:val="00B17E2B"/>
    <w:pPr>
      <w:spacing w:before="100" w:beforeAutospacing="1" w:after="100" w:afterAutospacing="1"/>
    </w:pPr>
    <w:rPr>
      <w:rFonts w:ascii="Times New Roman" w:eastAsia="Times New Roman" w:hAnsi="Times New Roman"/>
      <w:sz w:val="24"/>
      <w:szCs w:val="24"/>
    </w:rPr>
  </w:style>
  <w:style w:type="paragraph" w:customStyle="1" w:styleId="yiv5980683097msonormal">
    <w:name w:val="yiv5980683097msonormal"/>
    <w:basedOn w:val="Normal"/>
    <w:rsid w:val="00B17E2B"/>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03739D"/>
    <w:pPr>
      <w:spacing w:before="100" w:beforeAutospacing="1" w:after="100" w:afterAutospacing="1"/>
    </w:pPr>
    <w:rPr>
      <w:rFonts w:ascii="Times New Roman" w:eastAsiaTheme="minorHAnsi" w:hAnsi="Times New Roman"/>
      <w:sz w:val="24"/>
      <w:szCs w:val="24"/>
    </w:rPr>
  </w:style>
  <w:style w:type="numbering" w:customStyle="1" w:styleId="NoList1">
    <w:name w:val="No List1"/>
    <w:next w:val="NoList"/>
    <w:uiPriority w:val="99"/>
    <w:semiHidden/>
    <w:unhideWhenUsed/>
    <w:rsid w:val="005B1937"/>
  </w:style>
  <w:style w:type="paragraph" w:customStyle="1" w:styleId="Heading21">
    <w:name w:val="Heading 21"/>
    <w:basedOn w:val="Normal"/>
    <w:next w:val="Normal"/>
    <w:uiPriority w:val="99"/>
    <w:unhideWhenUsed/>
    <w:qFormat/>
    <w:rsid w:val="005B1937"/>
    <w:pPr>
      <w:keepNext/>
      <w:keepLines/>
      <w:ind w:left="576" w:hanging="576"/>
      <w:outlineLvl w:val="1"/>
    </w:pPr>
    <w:rPr>
      <w:rFonts w:eastAsia="Times New Roman"/>
      <w:b/>
      <w:bCs/>
      <w:caps/>
      <w:sz w:val="28"/>
      <w:szCs w:val="26"/>
    </w:rPr>
  </w:style>
  <w:style w:type="paragraph" w:customStyle="1" w:styleId="Heading31">
    <w:name w:val="Heading 31"/>
    <w:basedOn w:val="Normal"/>
    <w:next w:val="Normal"/>
    <w:uiPriority w:val="99"/>
    <w:unhideWhenUsed/>
    <w:qFormat/>
    <w:rsid w:val="005B1937"/>
    <w:pPr>
      <w:keepNext/>
      <w:keepLines/>
      <w:ind w:left="720" w:hanging="720"/>
      <w:outlineLvl w:val="2"/>
    </w:pPr>
    <w:rPr>
      <w:rFonts w:eastAsia="Times New Roman"/>
      <w:b/>
      <w:bCs/>
      <w:caps/>
    </w:rPr>
  </w:style>
  <w:style w:type="paragraph" w:customStyle="1" w:styleId="Heading41">
    <w:name w:val="Heading 41"/>
    <w:basedOn w:val="Normal"/>
    <w:next w:val="Normal"/>
    <w:uiPriority w:val="99"/>
    <w:unhideWhenUsed/>
    <w:qFormat/>
    <w:rsid w:val="005B1937"/>
    <w:pPr>
      <w:keepNext/>
      <w:keepLines/>
      <w:ind w:left="864" w:hanging="864"/>
      <w:outlineLvl w:val="3"/>
    </w:pPr>
    <w:rPr>
      <w:rFonts w:eastAsia="Times New Roman"/>
      <w:b/>
      <w:bCs/>
      <w:iCs/>
      <w:caps/>
    </w:rPr>
  </w:style>
  <w:style w:type="paragraph" w:customStyle="1" w:styleId="Heading51">
    <w:name w:val="Heading 51"/>
    <w:basedOn w:val="Normal"/>
    <w:next w:val="Normal"/>
    <w:uiPriority w:val="99"/>
    <w:unhideWhenUsed/>
    <w:qFormat/>
    <w:rsid w:val="005B1937"/>
    <w:pPr>
      <w:keepNext/>
      <w:keepLines/>
      <w:spacing w:before="200" w:after="0"/>
      <w:ind w:left="1008" w:hanging="1008"/>
      <w:outlineLvl w:val="4"/>
    </w:pPr>
    <w:rPr>
      <w:rFonts w:eastAsia="Times New Roman"/>
    </w:rPr>
  </w:style>
  <w:style w:type="paragraph" w:customStyle="1" w:styleId="Heading61">
    <w:name w:val="Heading 61"/>
    <w:basedOn w:val="Normal"/>
    <w:next w:val="Normal"/>
    <w:uiPriority w:val="99"/>
    <w:unhideWhenUsed/>
    <w:qFormat/>
    <w:rsid w:val="005B1937"/>
    <w:pPr>
      <w:keepNext/>
      <w:keepLines/>
      <w:spacing w:before="200" w:after="0"/>
      <w:ind w:left="1152" w:hanging="1152"/>
      <w:outlineLvl w:val="5"/>
    </w:pPr>
    <w:rPr>
      <w:rFonts w:ascii="Cambria" w:eastAsia="Times New Roman" w:hAnsi="Cambria"/>
      <w:i/>
      <w:iCs/>
      <w:color w:val="243F60"/>
    </w:rPr>
  </w:style>
  <w:style w:type="paragraph" w:customStyle="1" w:styleId="Heading71">
    <w:name w:val="Heading 71"/>
    <w:basedOn w:val="Normal"/>
    <w:next w:val="Normal"/>
    <w:uiPriority w:val="99"/>
    <w:unhideWhenUsed/>
    <w:qFormat/>
    <w:rsid w:val="005B1937"/>
    <w:pPr>
      <w:keepNext/>
      <w:keepLines/>
      <w:spacing w:before="200" w:after="0"/>
      <w:ind w:left="1296" w:hanging="1296"/>
      <w:outlineLvl w:val="6"/>
    </w:pPr>
    <w:rPr>
      <w:rFonts w:ascii="Cambria" w:eastAsia="Times New Roman" w:hAnsi="Cambria"/>
      <w:i/>
      <w:iCs/>
      <w:color w:val="404040"/>
    </w:rPr>
  </w:style>
  <w:style w:type="paragraph" w:customStyle="1" w:styleId="Heading81">
    <w:name w:val="Heading 81"/>
    <w:basedOn w:val="Normal"/>
    <w:next w:val="Normal"/>
    <w:uiPriority w:val="99"/>
    <w:unhideWhenUsed/>
    <w:qFormat/>
    <w:rsid w:val="005B1937"/>
    <w:pPr>
      <w:keepNext/>
      <w:keepLines/>
      <w:spacing w:before="200" w:after="0"/>
      <w:ind w:left="1440" w:hanging="1440"/>
      <w:outlineLvl w:val="7"/>
    </w:pPr>
    <w:rPr>
      <w:rFonts w:ascii="Cambria" w:eastAsia="Times New Roman" w:hAnsi="Cambria"/>
      <w:color w:val="404040"/>
      <w:sz w:val="20"/>
      <w:szCs w:val="20"/>
    </w:rPr>
  </w:style>
  <w:style w:type="paragraph" w:customStyle="1" w:styleId="Heading91">
    <w:name w:val="Heading 91"/>
    <w:basedOn w:val="Normal"/>
    <w:next w:val="Normal"/>
    <w:uiPriority w:val="99"/>
    <w:unhideWhenUsed/>
    <w:qFormat/>
    <w:rsid w:val="005B1937"/>
    <w:pPr>
      <w:keepNext/>
      <w:keepLines/>
      <w:spacing w:before="200" w:after="0"/>
      <w:ind w:left="1584" w:hanging="1584"/>
      <w:outlineLvl w:val="8"/>
    </w:pPr>
    <w:rPr>
      <w:rFonts w:ascii="Cambria" w:eastAsia="Times New Roman" w:hAnsi="Cambria"/>
      <w:i/>
      <w:iCs/>
      <w:color w:val="404040"/>
      <w:sz w:val="20"/>
      <w:szCs w:val="20"/>
    </w:rPr>
  </w:style>
  <w:style w:type="numbering" w:customStyle="1" w:styleId="NoList11">
    <w:name w:val="No List11"/>
    <w:next w:val="NoList"/>
    <w:uiPriority w:val="99"/>
    <w:semiHidden/>
    <w:unhideWhenUsed/>
    <w:rsid w:val="005B1937"/>
  </w:style>
  <w:style w:type="table" w:customStyle="1" w:styleId="TableGrid1">
    <w:name w:val="Table Grid1"/>
    <w:basedOn w:val="TableNormal"/>
    <w:next w:val="TableGrid"/>
    <w:uiPriority w:val="59"/>
    <w:rsid w:val="005B1937"/>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5B1937"/>
    <w:pPr>
      <w:jc w:val="center"/>
    </w:pPr>
    <w:rPr>
      <w:b/>
      <w:caps/>
      <w:sz w:val="32"/>
    </w:rPr>
  </w:style>
  <w:style w:type="paragraph" w:customStyle="1" w:styleId="TOC11">
    <w:name w:val="TOC 11"/>
    <w:basedOn w:val="Normal"/>
    <w:next w:val="Normal"/>
    <w:autoRedefine/>
    <w:uiPriority w:val="39"/>
    <w:unhideWhenUsed/>
    <w:rsid w:val="005B1937"/>
    <w:pPr>
      <w:tabs>
        <w:tab w:val="right" w:leader="dot" w:pos="9350"/>
      </w:tabs>
      <w:spacing w:after="60"/>
      <w:ind w:left="720" w:hanging="720"/>
    </w:pPr>
    <w:rPr>
      <w:b/>
      <w:caps/>
    </w:rPr>
  </w:style>
  <w:style w:type="paragraph" w:customStyle="1" w:styleId="TOC21">
    <w:name w:val="TOC 21"/>
    <w:basedOn w:val="Normal"/>
    <w:next w:val="Normal"/>
    <w:autoRedefine/>
    <w:uiPriority w:val="39"/>
    <w:unhideWhenUsed/>
    <w:rsid w:val="005B1937"/>
    <w:pPr>
      <w:tabs>
        <w:tab w:val="right" w:leader="dot" w:pos="9350"/>
      </w:tabs>
      <w:spacing w:after="0"/>
      <w:ind w:left="720" w:hanging="720"/>
      <w:contextualSpacing/>
    </w:pPr>
    <w:rPr>
      <w:b/>
    </w:rPr>
  </w:style>
  <w:style w:type="paragraph" w:customStyle="1" w:styleId="TOC31">
    <w:name w:val="TOC 31"/>
    <w:basedOn w:val="Normal"/>
    <w:next w:val="Normal"/>
    <w:autoRedefine/>
    <w:uiPriority w:val="39"/>
    <w:unhideWhenUsed/>
    <w:rsid w:val="005B1937"/>
    <w:pPr>
      <w:tabs>
        <w:tab w:val="left" w:pos="1760"/>
        <w:tab w:val="right" w:leader="dot" w:pos="9350"/>
      </w:tabs>
      <w:spacing w:before="60" w:after="0"/>
      <w:ind w:left="1454" w:hanging="691"/>
      <w:contextualSpacing/>
    </w:pPr>
    <w:rPr>
      <w:b/>
      <w:noProof/>
    </w:rPr>
  </w:style>
  <w:style w:type="paragraph" w:customStyle="1" w:styleId="TOC41">
    <w:name w:val="TOC 41"/>
    <w:basedOn w:val="Normal"/>
    <w:next w:val="Normal"/>
    <w:autoRedefine/>
    <w:uiPriority w:val="39"/>
    <w:unhideWhenUsed/>
    <w:rsid w:val="005B1937"/>
    <w:pPr>
      <w:tabs>
        <w:tab w:val="left" w:pos="1890"/>
        <w:tab w:val="right" w:leader="dot" w:pos="9350"/>
      </w:tabs>
      <w:spacing w:before="60" w:after="60"/>
      <w:ind w:left="2520" w:hanging="1066"/>
      <w:contextualSpacing/>
    </w:pPr>
  </w:style>
  <w:style w:type="character" w:customStyle="1" w:styleId="Hyperlink1">
    <w:name w:val="Hyperlink1"/>
    <w:basedOn w:val="DefaultParagraphFont"/>
    <w:uiPriority w:val="99"/>
    <w:unhideWhenUsed/>
    <w:rsid w:val="005B1937"/>
    <w:rPr>
      <w:color w:val="0000FF"/>
      <w:u w:val="single"/>
    </w:rPr>
  </w:style>
  <w:style w:type="paragraph" w:customStyle="1" w:styleId="FAAOutlinea">
    <w:name w:val="FAA_Outline (a)"/>
    <w:basedOn w:val="Normal"/>
    <w:uiPriority w:val="99"/>
    <w:unhideWhenUsed/>
    <w:rsid w:val="005B1937"/>
    <w:pPr>
      <w:widowControl w:val="0"/>
      <w:numPr>
        <w:numId w:val="895"/>
      </w:numPr>
      <w:spacing w:line="233" w:lineRule="auto"/>
    </w:pPr>
  </w:style>
  <w:style w:type="paragraph" w:customStyle="1" w:styleId="BalloonText1">
    <w:name w:val="Balloon Text1"/>
    <w:basedOn w:val="Normal"/>
    <w:next w:val="BalloonText"/>
    <w:uiPriority w:val="99"/>
    <w:semiHidden/>
    <w:unhideWhenUsed/>
    <w:rsid w:val="005B1937"/>
    <w:pPr>
      <w:spacing w:before="0" w:after="0"/>
    </w:pPr>
    <w:rPr>
      <w:rFonts w:ascii="Tahoma" w:hAnsi="Tahoma" w:cs="Tahoma"/>
      <w:sz w:val="16"/>
      <w:szCs w:val="16"/>
    </w:rPr>
  </w:style>
  <w:style w:type="paragraph" w:customStyle="1" w:styleId="FAAISManualHeadings">
    <w:name w:val="FAA_IS Manual Headings"/>
    <w:basedOn w:val="FAATableText"/>
    <w:rsid w:val="005B1937"/>
    <w:pPr>
      <w:spacing w:before="120" w:after="120"/>
    </w:pPr>
    <w:rPr>
      <w:b/>
      <w:szCs w:val="22"/>
    </w:rPr>
  </w:style>
  <w:style w:type="paragraph" w:customStyle="1" w:styleId="FAAFormtTextNumber">
    <w:name w:val="FAA_Formt Text Number"/>
    <w:basedOn w:val="FAAFormText"/>
    <w:rsid w:val="005B1937"/>
    <w:pPr>
      <w:tabs>
        <w:tab w:val="left" w:pos="270"/>
      </w:tabs>
      <w:ind w:left="270" w:hanging="270"/>
    </w:pPr>
  </w:style>
  <w:style w:type="paragraph" w:customStyle="1" w:styleId="FAAISManualText">
    <w:name w:val="FAA_IS Manual Text"/>
    <w:basedOn w:val="Normal"/>
    <w:uiPriority w:val="99"/>
    <w:rsid w:val="005B1937"/>
    <w:pPr>
      <w:keepLines/>
      <w:ind w:left="2160" w:hanging="720"/>
    </w:pPr>
  </w:style>
  <w:style w:type="paragraph" w:customStyle="1" w:styleId="FAAISManualOutlinea">
    <w:name w:val="FAA_IS Manual Outline (a)"/>
    <w:basedOn w:val="FAAOutlinea"/>
    <w:rsid w:val="005B1937"/>
    <w:pPr>
      <w:spacing w:before="60" w:after="60" w:line="228" w:lineRule="auto"/>
      <w:ind w:left="1440" w:hanging="720"/>
    </w:pPr>
  </w:style>
  <w:style w:type="paragraph" w:customStyle="1" w:styleId="tablebody">
    <w:name w:val="table body"/>
    <w:basedOn w:val="Normal"/>
    <w:link w:val="tablebodyChar"/>
    <w:rsid w:val="005B1937"/>
    <w:pPr>
      <w:spacing w:before="0" w:after="0"/>
    </w:pPr>
    <w:rPr>
      <w:rFonts w:eastAsia="Times New Roman"/>
      <w:szCs w:val="20"/>
    </w:rPr>
  </w:style>
  <w:style w:type="paragraph" w:customStyle="1" w:styleId="CommentText1">
    <w:name w:val="Comment Text1"/>
    <w:basedOn w:val="Normal"/>
    <w:next w:val="CommentText"/>
    <w:unhideWhenUsed/>
    <w:rsid w:val="005B1937"/>
    <w:rPr>
      <w:sz w:val="20"/>
      <w:szCs w:val="20"/>
    </w:rPr>
  </w:style>
  <w:style w:type="paragraph" w:customStyle="1" w:styleId="CommentSubject1">
    <w:name w:val="Comment Subject1"/>
    <w:basedOn w:val="CommentText"/>
    <w:next w:val="CommentText"/>
    <w:uiPriority w:val="99"/>
    <w:semiHidden/>
    <w:unhideWhenUsed/>
    <w:rsid w:val="005B1937"/>
    <w:rPr>
      <w:b/>
      <w:bCs/>
    </w:rPr>
  </w:style>
  <w:style w:type="paragraph" w:customStyle="1" w:styleId="Revision1">
    <w:name w:val="Revision1"/>
    <w:next w:val="Revision"/>
    <w:hidden/>
    <w:uiPriority w:val="99"/>
    <w:semiHidden/>
    <w:rsid w:val="005B1937"/>
    <w:rPr>
      <w:rFonts w:ascii="Arial Narrow" w:hAnsi="Arial Narrow"/>
    </w:rPr>
  </w:style>
  <w:style w:type="paragraph" w:customStyle="1" w:styleId="NoSpacing1">
    <w:name w:val="No Spacing1"/>
    <w:next w:val="NoSpacing"/>
    <w:uiPriority w:val="1"/>
    <w:qFormat/>
    <w:rsid w:val="005B1937"/>
    <w:rPr>
      <w:rFonts w:ascii="Arial Narrow" w:hAnsi="Arial Narrow"/>
    </w:rPr>
  </w:style>
  <w:style w:type="paragraph" w:customStyle="1" w:styleId="FAAISManualL2Headings">
    <w:name w:val="FAA_IS Manual L2 Headings"/>
    <w:basedOn w:val="FAATableText"/>
    <w:uiPriority w:val="99"/>
    <w:rsid w:val="005B1937"/>
    <w:pPr>
      <w:spacing w:before="120" w:after="120"/>
      <w:ind w:left="1440" w:hanging="720"/>
    </w:pPr>
    <w:rPr>
      <w:b/>
      <w:szCs w:val="22"/>
    </w:rPr>
  </w:style>
  <w:style w:type="paragraph" w:customStyle="1" w:styleId="FAAISManualL3Outlinea">
    <w:name w:val="FAA_IS Manual L3 Outline (a)"/>
    <w:basedOn w:val="Normal"/>
    <w:uiPriority w:val="99"/>
    <w:rsid w:val="005B1937"/>
    <w:pPr>
      <w:keepLines/>
      <w:tabs>
        <w:tab w:val="num" w:pos="4500"/>
      </w:tabs>
      <w:ind w:left="4500" w:hanging="720"/>
    </w:pPr>
  </w:style>
  <w:style w:type="paragraph" w:customStyle="1" w:styleId="FAAISManualL4Outline1">
    <w:name w:val="FAA_IS Manual L4 Outline (1)"/>
    <w:qFormat/>
    <w:rsid w:val="005B1937"/>
    <w:pPr>
      <w:tabs>
        <w:tab w:val="num" w:pos="3600"/>
      </w:tabs>
      <w:spacing w:before="120" w:after="120"/>
      <w:ind w:left="3600" w:hanging="720"/>
    </w:pPr>
    <w:rPr>
      <w:rFonts w:ascii="Arial Narrow" w:hAnsi="Arial Narrow"/>
      <w:szCs w:val="20"/>
    </w:rPr>
  </w:style>
  <w:style w:type="paragraph" w:customStyle="1" w:styleId="FAAISManualText2">
    <w:name w:val="FAA_IS Manual Text 2"/>
    <w:basedOn w:val="Normal"/>
    <w:qFormat/>
    <w:rsid w:val="005B1937"/>
    <w:pPr>
      <w:ind w:left="1440" w:hanging="720"/>
    </w:pPr>
    <w:rPr>
      <w:szCs w:val="20"/>
    </w:rPr>
  </w:style>
  <w:style w:type="paragraph" w:customStyle="1" w:styleId="FAAISManualText2a">
    <w:name w:val="FAA_IS Manual Text 2 (a)"/>
    <w:basedOn w:val="FAAISManualL3Outlinea"/>
    <w:rsid w:val="005B1937"/>
    <w:pPr>
      <w:tabs>
        <w:tab w:val="clear" w:pos="4500"/>
      </w:tabs>
      <w:ind w:left="2160"/>
    </w:pPr>
    <w:rPr>
      <w:szCs w:val="20"/>
    </w:rPr>
  </w:style>
  <w:style w:type="paragraph" w:customStyle="1" w:styleId="FAAISManualTextL1a">
    <w:name w:val="FAA_IS Manual Text L1 (a)"/>
    <w:qFormat/>
    <w:rsid w:val="005B1937"/>
    <w:pPr>
      <w:numPr>
        <w:ilvl w:val="3"/>
        <w:numId w:val="1047"/>
      </w:numPr>
      <w:spacing w:before="60" w:after="60"/>
    </w:pPr>
    <w:rPr>
      <w:rFonts w:ascii="Arial Narrow" w:hAnsi="Arial Narrow"/>
    </w:rPr>
  </w:style>
  <w:style w:type="paragraph" w:customStyle="1" w:styleId="FAAISManualTextL21">
    <w:name w:val="FAA_IS Manual Text L2 (1)"/>
    <w:qFormat/>
    <w:rsid w:val="005B1937"/>
    <w:pPr>
      <w:tabs>
        <w:tab w:val="num" w:pos="3600"/>
      </w:tabs>
      <w:spacing w:before="120" w:after="120"/>
      <w:ind w:left="3600" w:hanging="720"/>
    </w:pPr>
    <w:rPr>
      <w:rFonts w:ascii="Arial Narrow" w:hAnsi="Arial Narrow"/>
      <w:szCs w:val="20"/>
    </w:rPr>
  </w:style>
  <w:style w:type="paragraph" w:customStyle="1" w:styleId="FAAISManualTextL3i">
    <w:name w:val="FAA_IS Manual Text L3 (i)"/>
    <w:qFormat/>
    <w:rsid w:val="005B1937"/>
    <w:pPr>
      <w:tabs>
        <w:tab w:val="num" w:pos="2880"/>
      </w:tabs>
      <w:spacing w:before="120" w:after="120"/>
      <w:ind w:left="2880" w:hanging="720"/>
    </w:pPr>
    <w:rPr>
      <w:rFonts w:ascii="Arial Narrow" w:hAnsi="Arial Narrow"/>
      <w:szCs w:val="20"/>
    </w:rPr>
  </w:style>
  <w:style w:type="paragraph" w:customStyle="1" w:styleId="FAAISTableL1Heading">
    <w:name w:val="FAA_IS Table L1 Heading"/>
    <w:qFormat/>
    <w:rsid w:val="005B1937"/>
    <w:pPr>
      <w:numPr>
        <w:numId w:val="1047"/>
      </w:numPr>
      <w:spacing w:before="120" w:after="120"/>
    </w:pPr>
    <w:rPr>
      <w:rFonts w:ascii="Arial Narrow" w:hAnsi="Arial Narrow"/>
      <w:b/>
      <w:szCs w:val="20"/>
    </w:rPr>
  </w:style>
  <w:style w:type="paragraph" w:customStyle="1" w:styleId="FAATableNumber">
    <w:name w:val="FAA_Table Number"/>
    <w:basedOn w:val="FAATableText"/>
    <w:next w:val="FAATableText"/>
    <w:uiPriority w:val="99"/>
    <w:rsid w:val="005B1937"/>
    <w:pPr>
      <w:tabs>
        <w:tab w:val="left" w:pos="360"/>
      </w:tabs>
      <w:ind w:left="360" w:hanging="360"/>
    </w:pPr>
    <w:rPr>
      <w:szCs w:val="22"/>
    </w:rPr>
  </w:style>
  <w:style w:type="paragraph" w:customStyle="1" w:styleId="FAAISManualText2i">
    <w:name w:val="FAA_IS Manual Text 2 (i)"/>
    <w:basedOn w:val="FAAISManualTextL3i"/>
    <w:rsid w:val="005B1937"/>
    <w:pPr>
      <w:tabs>
        <w:tab w:val="clear" w:pos="2880"/>
      </w:tabs>
      <w:ind w:left="3600"/>
    </w:pPr>
  </w:style>
  <w:style w:type="paragraph" w:customStyle="1" w:styleId="FAAISManualText2L1">
    <w:name w:val="FAA_IS Manual Text 2 L1"/>
    <w:basedOn w:val="FAAISManualText2"/>
    <w:rsid w:val="005B1937"/>
    <w:pPr>
      <w:ind w:left="2130"/>
    </w:pPr>
    <w:rPr>
      <w:rFonts w:cs="Arial"/>
      <w:bCs/>
    </w:rPr>
  </w:style>
  <w:style w:type="paragraph" w:customStyle="1" w:styleId="FAANoteL3">
    <w:name w:val="FAA_Note L3"/>
    <w:basedOn w:val="FAANoteL1"/>
    <w:uiPriority w:val="99"/>
    <w:rsid w:val="005B1937"/>
    <w:pPr>
      <w:ind w:left="2160"/>
    </w:pPr>
  </w:style>
  <w:style w:type="paragraph" w:customStyle="1" w:styleId="FAANoteL4">
    <w:name w:val="FAA_Note L4"/>
    <w:basedOn w:val="FAANoteL3"/>
    <w:qFormat/>
    <w:rsid w:val="005B1937"/>
    <w:pPr>
      <w:ind w:left="2880"/>
    </w:pPr>
  </w:style>
  <w:style w:type="paragraph" w:customStyle="1" w:styleId="FAATableOutline1">
    <w:name w:val="FAA_Table Outline 1."/>
    <w:basedOn w:val="FAATableText"/>
    <w:uiPriority w:val="99"/>
    <w:rsid w:val="005B1937"/>
    <w:pPr>
      <w:ind w:left="360" w:hanging="360"/>
    </w:pPr>
    <w:rPr>
      <w:b/>
      <w:szCs w:val="22"/>
    </w:rPr>
  </w:style>
  <w:style w:type="paragraph" w:customStyle="1" w:styleId="FAATableOutlinea">
    <w:name w:val="FAA_Table Outline (a)"/>
    <w:basedOn w:val="FAATableText"/>
    <w:link w:val="FAATableOutlineaChar"/>
    <w:uiPriority w:val="99"/>
    <w:rsid w:val="005B1937"/>
    <w:pPr>
      <w:tabs>
        <w:tab w:val="left" w:pos="360"/>
      </w:tabs>
      <w:ind w:left="810" w:hanging="450"/>
    </w:pPr>
    <w:rPr>
      <w:szCs w:val="22"/>
    </w:rPr>
  </w:style>
  <w:style w:type="character" w:customStyle="1" w:styleId="FAATableOutlineaChar">
    <w:name w:val="FAA_Table Outline (a) Char"/>
    <w:link w:val="FAATableOutlinea"/>
    <w:uiPriority w:val="99"/>
    <w:locked/>
    <w:rsid w:val="005B1937"/>
    <w:rPr>
      <w:rFonts w:ascii="Arial Narrow" w:hAnsi="Arial Narrow"/>
    </w:rPr>
  </w:style>
  <w:style w:type="paragraph" w:customStyle="1" w:styleId="FAATableOutlineI">
    <w:name w:val="FAA_Table Outline I."/>
    <w:basedOn w:val="FAATableText"/>
    <w:next w:val="Heading2"/>
    <w:uiPriority w:val="99"/>
    <w:rsid w:val="005B1937"/>
    <w:pPr>
      <w:tabs>
        <w:tab w:val="left" w:pos="360"/>
      </w:tabs>
      <w:spacing w:before="120" w:after="120"/>
      <w:ind w:left="360" w:hanging="360"/>
    </w:pPr>
    <w:rPr>
      <w:rFonts w:eastAsia="Times New Roman"/>
      <w:b/>
      <w:caps/>
      <w:sz w:val="24"/>
      <w:szCs w:val="24"/>
    </w:rPr>
  </w:style>
  <w:style w:type="table" w:customStyle="1" w:styleId="TableGrid11">
    <w:name w:val="Table Grid11"/>
    <w:basedOn w:val="TableNormal"/>
    <w:next w:val="TableGrid"/>
    <w:rsid w:val="005B19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3">
    <w:name w:val="Text Level 3"/>
    <w:basedOn w:val="Normal"/>
    <w:qFormat/>
    <w:rsid w:val="005B1937"/>
    <w:pPr>
      <w:tabs>
        <w:tab w:val="left" w:pos="2160"/>
      </w:tabs>
      <w:spacing w:before="0" w:after="0"/>
      <w:ind w:left="2160" w:hanging="720"/>
    </w:pPr>
    <w:rPr>
      <w:rFonts w:cs="Arial"/>
      <w:sz w:val="24"/>
      <w:szCs w:val="24"/>
    </w:rPr>
  </w:style>
  <w:style w:type="paragraph" w:customStyle="1" w:styleId="TextLevel4">
    <w:name w:val="Text Level 4"/>
    <w:basedOn w:val="TextLevel3"/>
    <w:qFormat/>
    <w:rsid w:val="005B1937"/>
    <w:pPr>
      <w:tabs>
        <w:tab w:val="clear" w:pos="2160"/>
        <w:tab w:val="left" w:pos="2880"/>
      </w:tabs>
      <w:ind w:left="2880"/>
    </w:pPr>
  </w:style>
  <w:style w:type="paragraph" w:customStyle="1" w:styleId="TextLevel5">
    <w:name w:val="Text Level 5"/>
    <w:basedOn w:val="Normal"/>
    <w:qFormat/>
    <w:rsid w:val="005B1937"/>
    <w:pPr>
      <w:spacing w:before="0" w:after="0"/>
      <w:ind w:left="3600" w:hanging="720"/>
    </w:pPr>
    <w:rPr>
      <w:sz w:val="24"/>
      <w:szCs w:val="20"/>
    </w:rPr>
  </w:style>
  <w:style w:type="paragraph" w:customStyle="1" w:styleId="Textindent">
    <w:name w:val="Text indent"/>
    <w:basedOn w:val="Normal"/>
    <w:qFormat/>
    <w:rsid w:val="005B1937"/>
    <w:pPr>
      <w:spacing w:before="0" w:after="0"/>
      <w:ind w:left="720"/>
    </w:pPr>
    <w:rPr>
      <w:rFonts w:cs="Arial"/>
      <w:sz w:val="24"/>
      <w:szCs w:val="24"/>
    </w:rPr>
  </w:style>
  <w:style w:type="paragraph" w:customStyle="1" w:styleId="TextLevel2">
    <w:name w:val="Text Level 2"/>
    <w:basedOn w:val="Normal"/>
    <w:qFormat/>
    <w:rsid w:val="005B1937"/>
    <w:pPr>
      <w:spacing w:before="0" w:after="0"/>
      <w:ind w:left="1440" w:hanging="720"/>
    </w:pPr>
    <w:rPr>
      <w:rFonts w:cs="Arial"/>
      <w:sz w:val="24"/>
      <w:szCs w:val="24"/>
    </w:rPr>
  </w:style>
  <w:style w:type="paragraph" w:customStyle="1" w:styleId="Header2">
    <w:name w:val="Header 2"/>
    <w:basedOn w:val="TextLevel2"/>
    <w:qFormat/>
    <w:rsid w:val="005B1937"/>
    <w:pPr>
      <w:outlineLvl w:val="1"/>
    </w:pPr>
  </w:style>
  <w:style w:type="character" w:customStyle="1" w:styleId="FollowedHyperlink1">
    <w:name w:val="FollowedHyperlink1"/>
    <w:basedOn w:val="DefaultParagraphFont"/>
    <w:uiPriority w:val="99"/>
    <w:semiHidden/>
    <w:unhideWhenUsed/>
    <w:rsid w:val="005B1937"/>
    <w:rPr>
      <w:color w:val="800080"/>
      <w:u w:val="single"/>
    </w:rPr>
  </w:style>
  <w:style w:type="numbering" w:customStyle="1" w:styleId="IS1">
    <w:name w:val="IS1"/>
    <w:uiPriority w:val="99"/>
    <w:rsid w:val="005B1937"/>
  </w:style>
  <w:style w:type="numbering" w:customStyle="1" w:styleId="Style11">
    <w:name w:val="Style11"/>
    <w:uiPriority w:val="99"/>
    <w:rsid w:val="005B1937"/>
  </w:style>
  <w:style w:type="paragraph" w:customStyle="1" w:styleId="TOC51">
    <w:name w:val="TOC 51"/>
    <w:basedOn w:val="Normal"/>
    <w:next w:val="Normal"/>
    <w:autoRedefine/>
    <w:uiPriority w:val="39"/>
    <w:rsid w:val="005B1937"/>
    <w:pPr>
      <w:spacing w:before="0" w:after="100" w:line="276" w:lineRule="auto"/>
      <w:ind w:left="880"/>
    </w:pPr>
    <w:rPr>
      <w:rFonts w:eastAsia="Times New Roman"/>
    </w:rPr>
  </w:style>
  <w:style w:type="paragraph" w:customStyle="1" w:styleId="TOC61">
    <w:name w:val="TOC 61"/>
    <w:basedOn w:val="Normal"/>
    <w:next w:val="Normal"/>
    <w:autoRedefine/>
    <w:uiPriority w:val="39"/>
    <w:rsid w:val="005B1937"/>
    <w:pPr>
      <w:spacing w:before="0" w:after="100" w:line="276" w:lineRule="auto"/>
      <w:ind w:left="1100"/>
    </w:pPr>
    <w:rPr>
      <w:rFonts w:eastAsia="Times New Roman"/>
    </w:rPr>
  </w:style>
  <w:style w:type="paragraph" w:customStyle="1" w:styleId="TOC71">
    <w:name w:val="TOC 71"/>
    <w:basedOn w:val="Normal"/>
    <w:next w:val="Normal"/>
    <w:autoRedefine/>
    <w:uiPriority w:val="39"/>
    <w:rsid w:val="005B1937"/>
    <w:pPr>
      <w:spacing w:before="0" w:after="100" w:line="276" w:lineRule="auto"/>
      <w:ind w:left="1320"/>
    </w:pPr>
    <w:rPr>
      <w:rFonts w:eastAsia="Times New Roman"/>
    </w:rPr>
  </w:style>
  <w:style w:type="paragraph" w:customStyle="1" w:styleId="TOC81">
    <w:name w:val="TOC 81"/>
    <w:basedOn w:val="Normal"/>
    <w:next w:val="Normal"/>
    <w:autoRedefine/>
    <w:uiPriority w:val="39"/>
    <w:rsid w:val="005B1937"/>
    <w:pPr>
      <w:spacing w:before="0" w:after="100" w:line="276" w:lineRule="auto"/>
      <w:ind w:left="1540"/>
    </w:pPr>
    <w:rPr>
      <w:rFonts w:eastAsia="Times New Roman"/>
    </w:rPr>
  </w:style>
  <w:style w:type="paragraph" w:customStyle="1" w:styleId="TOC91">
    <w:name w:val="TOC 91"/>
    <w:basedOn w:val="Normal"/>
    <w:next w:val="Normal"/>
    <w:autoRedefine/>
    <w:uiPriority w:val="39"/>
    <w:rsid w:val="005B1937"/>
    <w:pPr>
      <w:spacing w:before="0" w:after="100" w:line="276" w:lineRule="auto"/>
      <w:ind w:left="1760"/>
    </w:pPr>
    <w:rPr>
      <w:rFonts w:eastAsia="Times New Roman"/>
    </w:rPr>
  </w:style>
  <w:style w:type="character" w:customStyle="1" w:styleId="Heading2Char1">
    <w:name w:val="Heading 2 Char1"/>
    <w:basedOn w:val="DefaultParagraphFont"/>
    <w:uiPriority w:val="9"/>
    <w:semiHidden/>
    <w:rsid w:val="005B1937"/>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5B1937"/>
    <w:rPr>
      <w:rFonts w:ascii="Cambria" w:eastAsia="Times New Roman" w:hAnsi="Cambria" w:cs="Times New Roman"/>
      <w:color w:val="243F60"/>
      <w:szCs w:val="24"/>
    </w:rPr>
  </w:style>
  <w:style w:type="character" w:customStyle="1" w:styleId="Heading4Char1">
    <w:name w:val="Heading 4 Char1"/>
    <w:basedOn w:val="DefaultParagraphFont"/>
    <w:uiPriority w:val="9"/>
    <w:semiHidden/>
    <w:rsid w:val="005B1937"/>
    <w:rPr>
      <w:rFonts w:ascii="Cambria" w:eastAsia="Times New Roman" w:hAnsi="Cambria" w:cs="Times New Roman"/>
      <w:i/>
      <w:iCs/>
      <w:color w:val="365F91"/>
    </w:rPr>
  </w:style>
  <w:style w:type="character" w:customStyle="1" w:styleId="Heading5Char1">
    <w:name w:val="Heading 5 Char1"/>
    <w:basedOn w:val="DefaultParagraphFont"/>
    <w:uiPriority w:val="9"/>
    <w:semiHidden/>
    <w:rsid w:val="005B1937"/>
    <w:rPr>
      <w:rFonts w:ascii="Cambria" w:eastAsia="Times New Roman" w:hAnsi="Cambria" w:cs="Times New Roman"/>
      <w:color w:val="365F91"/>
    </w:rPr>
  </w:style>
  <w:style w:type="character" w:customStyle="1" w:styleId="Heading6Char1">
    <w:name w:val="Heading 6 Char1"/>
    <w:basedOn w:val="DefaultParagraphFont"/>
    <w:uiPriority w:val="9"/>
    <w:semiHidden/>
    <w:rsid w:val="005B1937"/>
    <w:rPr>
      <w:rFonts w:ascii="Cambria" w:eastAsia="Times New Roman" w:hAnsi="Cambria" w:cs="Times New Roman"/>
      <w:color w:val="243F60"/>
    </w:rPr>
  </w:style>
  <w:style w:type="character" w:customStyle="1" w:styleId="Heading7Char1">
    <w:name w:val="Heading 7 Char1"/>
    <w:basedOn w:val="DefaultParagraphFont"/>
    <w:uiPriority w:val="9"/>
    <w:semiHidden/>
    <w:rsid w:val="005B1937"/>
    <w:rPr>
      <w:rFonts w:ascii="Cambria" w:eastAsia="Times New Roman" w:hAnsi="Cambria" w:cs="Times New Roman"/>
      <w:i/>
      <w:iCs/>
      <w:color w:val="243F60"/>
    </w:rPr>
  </w:style>
  <w:style w:type="character" w:customStyle="1" w:styleId="Heading8Char1">
    <w:name w:val="Heading 8 Char1"/>
    <w:basedOn w:val="DefaultParagraphFont"/>
    <w:uiPriority w:val="9"/>
    <w:semiHidden/>
    <w:rsid w:val="005B1937"/>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5B1937"/>
    <w:rPr>
      <w:rFonts w:ascii="Cambria" w:eastAsia="Times New Roman" w:hAnsi="Cambria" w:cs="Times New Roman"/>
      <w:i/>
      <w:iCs/>
      <w:color w:val="272727"/>
      <w:sz w:val="21"/>
      <w:szCs w:val="21"/>
    </w:rPr>
  </w:style>
  <w:style w:type="table" w:customStyle="1" w:styleId="TableGrid2">
    <w:name w:val="Table Grid2"/>
    <w:basedOn w:val="TableNormal"/>
    <w:next w:val="TableGrid"/>
    <w:uiPriority w:val="59"/>
    <w:rsid w:val="005B1937"/>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5B1937"/>
    <w:rPr>
      <w:rFonts w:ascii="Cambria" w:eastAsia="Times New Roman" w:hAnsi="Cambria" w:cs="Times New Roman"/>
      <w:spacing w:val="-10"/>
      <w:kern w:val="28"/>
      <w:sz w:val="56"/>
      <w:szCs w:val="56"/>
    </w:rPr>
  </w:style>
  <w:style w:type="character" w:customStyle="1" w:styleId="BalloonTextChar1">
    <w:name w:val="Balloon Text Char1"/>
    <w:basedOn w:val="DefaultParagraphFont"/>
    <w:uiPriority w:val="99"/>
    <w:semiHidden/>
    <w:rsid w:val="005B1937"/>
    <w:rPr>
      <w:rFonts w:ascii="Segoe UI" w:hAnsi="Segoe UI" w:cs="Segoe UI"/>
      <w:sz w:val="18"/>
      <w:szCs w:val="18"/>
    </w:rPr>
  </w:style>
  <w:style w:type="character" w:customStyle="1" w:styleId="CommentTextChar1">
    <w:name w:val="Comment Text Char1"/>
    <w:basedOn w:val="DefaultParagraphFont"/>
    <w:uiPriority w:val="99"/>
    <w:semiHidden/>
    <w:rsid w:val="005B1937"/>
    <w:rPr>
      <w:sz w:val="20"/>
      <w:szCs w:val="20"/>
    </w:rPr>
  </w:style>
  <w:style w:type="character" w:customStyle="1" w:styleId="CommentSubjectChar1">
    <w:name w:val="Comment Subject Char1"/>
    <w:basedOn w:val="CommentTextChar1"/>
    <w:uiPriority w:val="99"/>
    <w:semiHidden/>
    <w:rsid w:val="005B1937"/>
    <w:rPr>
      <w:b/>
      <w:bCs/>
      <w:sz w:val="20"/>
      <w:szCs w:val="20"/>
    </w:rPr>
  </w:style>
  <w:style w:type="paragraph" w:customStyle="1" w:styleId="NoSpacing2">
    <w:name w:val="No Spacing2"/>
    <w:next w:val="NoSpacing"/>
    <w:uiPriority w:val="1"/>
    <w:qFormat/>
    <w:rsid w:val="005B1937"/>
    <w:rPr>
      <w:rFonts w:ascii="Arial" w:hAnsi="Arial"/>
      <w:sz w:val="24"/>
    </w:rPr>
  </w:style>
  <w:style w:type="paragraph" w:styleId="NoSpacing">
    <w:name w:val="No Spacing"/>
    <w:uiPriority w:val="1"/>
    <w:qFormat/>
    <w:rsid w:val="005B1937"/>
    <w:rPr>
      <w:rFonts w:ascii="Arial Narrow" w:hAnsi="Arial Narrow"/>
    </w:rPr>
  </w:style>
  <w:style w:type="character" w:customStyle="1" w:styleId="UnresolvedMention2">
    <w:name w:val="Unresolved Mention2"/>
    <w:basedOn w:val="DefaultParagraphFont"/>
    <w:uiPriority w:val="99"/>
    <w:semiHidden/>
    <w:unhideWhenUsed/>
    <w:rsid w:val="00DA0F3E"/>
    <w:rPr>
      <w:color w:val="605E5C"/>
      <w:shd w:val="clear" w:color="auto" w:fill="E1DFDD"/>
    </w:rPr>
  </w:style>
  <w:style w:type="paragraph" w:customStyle="1" w:styleId="reference">
    <w:name w:val="reference"/>
    <w:next w:val="Normal"/>
    <w:rsid w:val="006C35F9"/>
    <w:pPr>
      <w:spacing w:after="220"/>
      <w:contextualSpacing/>
      <w:jc w:val="right"/>
    </w:pPr>
    <w:rPr>
      <w:rFonts w:ascii="Arial Narrow" w:eastAsia="Times New Roman" w:hAnsi="Arial Narrow"/>
      <w:i/>
      <w:sz w:val="18"/>
      <w:szCs w:val="18"/>
    </w:rPr>
  </w:style>
  <w:style w:type="paragraph" w:customStyle="1" w:styleId="tableheaders">
    <w:name w:val="table headers"/>
    <w:link w:val="tableheadersChar"/>
    <w:rsid w:val="006C35F9"/>
    <w:rPr>
      <w:rFonts w:ascii="Arial Narrow" w:eastAsia="Times New Roman" w:hAnsi="Arial Narrow"/>
      <w:b/>
      <w:szCs w:val="20"/>
    </w:rPr>
  </w:style>
  <w:style w:type="character" w:customStyle="1" w:styleId="tableheadersChar">
    <w:name w:val="table headers Char"/>
    <w:basedOn w:val="DefaultParagraphFont"/>
    <w:link w:val="tableheaders"/>
    <w:rsid w:val="006C35F9"/>
    <w:rPr>
      <w:rFonts w:ascii="Arial Narrow" w:eastAsia="Times New Roman" w:hAnsi="Arial Narrow"/>
      <w:b/>
      <w:szCs w:val="20"/>
    </w:rPr>
  </w:style>
  <w:style w:type="character" w:customStyle="1" w:styleId="tablebodyChar">
    <w:name w:val="table body Char"/>
    <w:basedOn w:val="tableheadersChar"/>
    <w:link w:val="tablebody"/>
    <w:rsid w:val="006C35F9"/>
    <w:rPr>
      <w:rFonts w:ascii="Arial Narrow" w:eastAsia="Times New Roman" w:hAnsi="Arial Narrow"/>
      <w:b w:val="0"/>
      <w:szCs w:val="20"/>
    </w:rPr>
  </w:style>
  <w:style w:type="paragraph" w:customStyle="1" w:styleId="Styletableheaders8pt">
    <w:name w:val="Style table headers + 8 pt"/>
    <w:basedOn w:val="tableheaders"/>
    <w:link w:val="Styletableheaders8ptChar"/>
    <w:rsid w:val="006C35F9"/>
    <w:rPr>
      <w:bCs/>
      <w:sz w:val="16"/>
    </w:rPr>
  </w:style>
  <w:style w:type="character" w:customStyle="1" w:styleId="Styletableheaders8ptChar">
    <w:name w:val="Style table headers + 8 pt Char"/>
    <w:basedOn w:val="tableheadersChar"/>
    <w:link w:val="Styletableheaders8pt"/>
    <w:rsid w:val="006C35F9"/>
    <w:rPr>
      <w:rFonts w:ascii="Arial Narrow" w:eastAsia="Times New Roman" w:hAnsi="Arial Narrow"/>
      <w:b/>
      <w:bCs/>
      <w:sz w:val="16"/>
      <w:szCs w:val="20"/>
    </w:rPr>
  </w:style>
  <w:style w:type="character" w:customStyle="1" w:styleId="UnresolvedMention">
    <w:name w:val="Unresolved Mention"/>
    <w:basedOn w:val="DefaultParagraphFont"/>
    <w:uiPriority w:val="99"/>
    <w:semiHidden/>
    <w:unhideWhenUsed/>
    <w:rsid w:val="00E1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056">
      <w:bodyDiv w:val="1"/>
      <w:marLeft w:val="0"/>
      <w:marRight w:val="0"/>
      <w:marTop w:val="0"/>
      <w:marBottom w:val="0"/>
      <w:divBdr>
        <w:top w:val="none" w:sz="0" w:space="0" w:color="auto"/>
        <w:left w:val="none" w:sz="0" w:space="0" w:color="auto"/>
        <w:bottom w:val="none" w:sz="0" w:space="0" w:color="auto"/>
        <w:right w:val="none" w:sz="0" w:space="0" w:color="auto"/>
      </w:divBdr>
    </w:div>
    <w:div w:id="79642818">
      <w:bodyDiv w:val="1"/>
      <w:marLeft w:val="0"/>
      <w:marRight w:val="0"/>
      <w:marTop w:val="0"/>
      <w:marBottom w:val="0"/>
      <w:divBdr>
        <w:top w:val="none" w:sz="0" w:space="0" w:color="auto"/>
        <w:left w:val="none" w:sz="0" w:space="0" w:color="auto"/>
        <w:bottom w:val="none" w:sz="0" w:space="0" w:color="auto"/>
        <w:right w:val="none" w:sz="0" w:space="0" w:color="auto"/>
      </w:divBdr>
    </w:div>
    <w:div w:id="364521452">
      <w:bodyDiv w:val="1"/>
      <w:marLeft w:val="0"/>
      <w:marRight w:val="0"/>
      <w:marTop w:val="0"/>
      <w:marBottom w:val="0"/>
      <w:divBdr>
        <w:top w:val="none" w:sz="0" w:space="0" w:color="auto"/>
        <w:left w:val="none" w:sz="0" w:space="0" w:color="auto"/>
        <w:bottom w:val="none" w:sz="0" w:space="0" w:color="auto"/>
        <w:right w:val="none" w:sz="0" w:space="0" w:color="auto"/>
      </w:divBdr>
      <w:divsChild>
        <w:div w:id="60372132">
          <w:marLeft w:val="720"/>
          <w:marRight w:val="0"/>
          <w:marTop w:val="0"/>
          <w:marBottom w:val="0"/>
          <w:divBdr>
            <w:top w:val="none" w:sz="0" w:space="0" w:color="auto"/>
            <w:left w:val="none" w:sz="0" w:space="0" w:color="auto"/>
            <w:bottom w:val="none" w:sz="0" w:space="0" w:color="auto"/>
            <w:right w:val="none" w:sz="0" w:space="0" w:color="auto"/>
          </w:divBdr>
        </w:div>
        <w:div w:id="1535727098">
          <w:marLeft w:val="0"/>
          <w:marRight w:val="0"/>
          <w:marTop w:val="0"/>
          <w:marBottom w:val="0"/>
          <w:divBdr>
            <w:top w:val="none" w:sz="0" w:space="0" w:color="auto"/>
            <w:left w:val="none" w:sz="0" w:space="0" w:color="auto"/>
            <w:bottom w:val="none" w:sz="0" w:space="0" w:color="auto"/>
            <w:right w:val="none" w:sz="0" w:space="0" w:color="auto"/>
          </w:divBdr>
        </w:div>
      </w:divsChild>
    </w:div>
    <w:div w:id="441613618">
      <w:bodyDiv w:val="1"/>
      <w:marLeft w:val="0"/>
      <w:marRight w:val="0"/>
      <w:marTop w:val="0"/>
      <w:marBottom w:val="0"/>
      <w:divBdr>
        <w:top w:val="none" w:sz="0" w:space="0" w:color="auto"/>
        <w:left w:val="none" w:sz="0" w:space="0" w:color="auto"/>
        <w:bottom w:val="none" w:sz="0" w:space="0" w:color="auto"/>
        <w:right w:val="none" w:sz="0" w:space="0" w:color="auto"/>
      </w:divBdr>
    </w:div>
    <w:div w:id="546602838">
      <w:bodyDiv w:val="1"/>
      <w:marLeft w:val="0"/>
      <w:marRight w:val="0"/>
      <w:marTop w:val="0"/>
      <w:marBottom w:val="0"/>
      <w:divBdr>
        <w:top w:val="none" w:sz="0" w:space="0" w:color="auto"/>
        <w:left w:val="none" w:sz="0" w:space="0" w:color="auto"/>
        <w:bottom w:val="none" w:sz="0" w:space="0" w:color="auto"/>
        <w:right w:val="none" w:sz="0" w:space="0" w:color="auto"/>
      </w:divBdr>
    </w:div>
    <w:div w:id="98108237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56849674">
          <w:marLeft w:val="0"/>
          <w:marRight w:val="0"/>
          <w:marTop w:val="0"/>
          <w:marBottom w:val="0"/>
          <w:divBdr>
            <w:top w:val="none" w:sz="0" w:space="0" w:color="auto"/>
            <w:left w:val="none" w:sz="0" w:space="0" w:color="auto"/>
            <w:bottom w:val="none" w:sz="0" w:space="0" w:color="auto"/>
            <w:right w:val="none" w:sz="0" w:space="0" w:color="auto"/>
          </w:divBdr>
        </w:div>
        <w:div w:id="209195234">
          <w:marLeft w:val="0"/>
          <w:marRight w:val="0"/>
          <w:marTop w:val="0"/>
          <w:marBottom w:val="0"/>
          <w:divBdr>
            <w:top w:val="none" w:sz="0" w:space="0" w:color="auto"/>
            <w:left w:val="none" w:sz="0" w:space="0" w:color="auto"/>
            <w:bottom w:val="none" w:sz="0" w:space="0" w:color="auto"/>
            <w:right w:val="none" w:sz="0" w:space="0" w:color="auto"/>
          </w:divBdr>
        </w:div>
        <w:div w:id="656149788">
          <w:marLeft w:val="0"/>
          <w:marRight w:val="0"/>
          <w:marTop w:val="0"/>
          <w:marBottom w:val="0"/>
          <w:divBdr>
            <w:top w:val="none" w:sz="0" w:space="0" w:color="auto"/>
            <w:left w:val="none" w:sz="0" w:space="0" w:color="auto"/>
            <w:bottom w:val="none" w:sz="0" w:space="0" w:color="auto"/>
            <w:right w:val="none" w:sz="0" w:space="0" w:color="auto"/>
          </w:divBdr>
        </w:div>
        <w:div w:id="910390443">
          <w:marLeft w:val="0"/>
          <w:marRight w:val="0"/>
          <w:marTop w:val="0"/>
          <w:marBottom w:val="0"/>
          <w:divBdr>
            <w:top w:val="none" w:sz="0" w:space="0" w:color="auto"/>
            <w:left w:val="none" w:sz="0" w:space="0" w:color="auto"/>
            <w:bottom w:val="none" w:sz="0" w:space="0" w:color="auto"/>
            <w:right w:val="none" w:sz="0" w:space="0" w:color="auto"/>
          </w:divBdr>
          <w:divsChild>
            <w:div w:id="896933358">
              <w:marLeft w:val="0"/>
              <w:marRight w:val="0"/>
              <w:marTop w:val="0"/>
              <w:marBottom w:val="0"/>
              <w:divBdr>
                <w:top w:val="none" w:sz="0" w:space="0" w:color="auto"/>
                <w:left w:val="none" w:sz="0" w:space="0" w:color="auto"/>
                <w:bottom w:val="none" w:sz="0" w:space="0" w:color="auto"/>
                <w:right w:val="none" w:sz="0" w:space="0" w:color="auto"/>
              </w:divBdr>
              <w:divsChild>
                <w:div w:id="20039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328">
          <w:marLeft w:val="0"/>
          <w:marRight w:val="0"/>
          <w:marTop w:val="0"/>
          <w:marBottom w:val="0"/>
          <w:divBdr>
            <w:top w:val="none" w:sz="0" w:space="0" w:color="auto"/>
            <w:left w:val="none" w:sz="0" w:space="0" w:color="auto"/>
            <w:bottom w:val="none" w:sz="0" w:space="0" w:color="auto"/>
            <w:right w:val="none" w:sz="0" w:space="0" w:color="auto"/>
          </w:divBdr>
        </w:div>
        <w:div w:id="1844470650">
          <w:marLeft w:val="0"/>
          <w:marRight w:val="0"/>
          <w:marTop w:val="0"/>
          <w:marBottom w:val="0"/>
          <w:divBdr>
            <w:top w:val="none" w:sz="0" w:space="0" w:color="auto"/>
            <w:left w:val="none" w:sz="0" w:space="0" w:color="auto"/>
            <w:bottom w:val="none" w:sz="0" w:space="0" w:color="auto"/>
            <w:right w:val="none" w:sz="0" w:space="0" w:color="auto"/>
          </w:divBdr>
          <w:divsChild>
            <w:div w:id="585457483">
              <w:marLeft w:val="0"/>
              <w:marRight w:val="0"/>
              <w:marTop w:val="0"/>
              <w:marBottom w:val="0"/>
              <w:divBdr>
                <w:top w:val="none" w:sz="0" w:space="0" w:color="auto"/>
                <w:left w:val="none" w:sz="0" w:space="0" w:color="auto"/>
                <w:bottom w:val="none" w:sz="0" w:space="0" w:color="auto"/>
                <w:right w:val="none" w:sz="0" w:space="0" w:color="auto"/>
              </w:divBdr>
              <w:divsChild>
                <w:div w:id="11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2581">
          <w:marLeft w:val="0"/>
          <w:marRight w:val="0"/>
          <w:marTop w:val="0"/>
          <w:marBottom w:val="0"/>
          <w:divBdr>
            <w:top w:val="none" w:sz="0" w:space="0" w:color="auto"/>
            <w:left w:val="none" w:sz="0" w:space="0" w:color="auto"/>
            <w:bottom w:val="none" w:sz="0" w:space="0" w:color="auto"/>
            <w:right w:val="none" w:sz="0" w:space="0" w:color="auto"/>
          </w:divBdr>
        </w:div>
        <w:div w:id="2064675006">
          <w:marLeft w:val="0"/>
          <w:marRight w:val="0"/>
          <w:marTop w:val="0"/>
          <w:marBottom w:val="0"/>
          <w:divBdr>
            <w:top w:val="none" w:sz="0" w:space="0" w:color="auto"/>
            <w:left w:val="none" w:sz="0" w:space="0" w:color="auto"/>
            <w:bottom w:val="none" w:sz="0" w:space="0" w:color="auto"/>
            <w:right w:val="none" w:sz="0" w:space="0" w:color="auto"/>
          </w:divBdr>
          <w:divsChild>
            <w:div w:id="293682772">
              <w:marLeft w:val="0"/>
              <w:marRight w:val="0"/>
              <w:marTop w:val="0"/>
              <w:marBottom w:val="0"/>
              <w:divBdr>
                <w:top w:val="none" w:sz="0" w:space="0" w:color="auto"/>
                <w:left w:val="none" w:sz="0" w:space="0" w:color="auto"/>
                <w:bottom w:val="none" w:sz="0" w:space="0" w:color="auto"/>
                <w:right w:val="none" w:sz="0" w:space="0" w:color="auto"/>
              </w:divBdr>
            </w:div>
            <w:div w:id="1590456338">
              <w:marLeft w:val="0"/>
              <w:marRight w:val="0"/>
              <w:marTop w:val="0"/>
              <w:marBottom w:val="0"/>
              <w:divBdr>
                <w:top w:val="none" w:sz="0" w:space="0" w:color="auto"/>
                <w:left w:val="none" w:sz="0" w:space="0" w:color="auto"/>
                <w:bottom w:val="none" w:sz="0" w:space="0" w:color="auto"/>
                <w:right w:val="none" w:sz="0" w:space="0" w:color="auto"/>
              </w:divBdr>
              <w:divsChild>
                <w:div w:id="11279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0577">
      <w:bodyDiv w:val="1"/>
      <w:marLeft w:val="0"/>
      <w:marRight w:val="0"/>
      <w:marTop w:val="0"/>
      <w:marBottom w:val="0"/>
      <w:divBdr>
        <w:top w:val="none" w:sz="0" w:space="0" w:color="auto"/>
        <w:left w:val="none" w:sz="0" w:space="0" w:color="auto"/>
        <w:bottom w:val="none" w:sz="0" w:space="0" w:color="auto"/>
        <w:right w:val="none" w:sz="0" w:space="0" w:color="auto"/>
      </w:divBdr>
      <w:divsChild>
        <w:div w:id="1014529565">
          <w:marLeft w:val="0"/>
          <w:marRight w:val="0"/>
          <w:marTop w:val="0"/>
          <w:marBottom w:val="0"/>
          <w:divBdr>
            <w:top w:val="none" w:sz="0" w:space="0" w:color="auto"/>
            <w:left w:val="none" w:sz="0" w:space="0" w:color="auto"/>
            <w:bottom w:val="none" w:sz="0" w:space="0" w:color="auto"/>
            <w:right w:val="none" w:sz="0" w:space="0" w:color="auto"/>
          </w:divBdr>
        </w:div>
        <w:div w:id="1130903220">
          <w:marLeft w:val="720"/>
          <w:marRight w:val="0"/>
          <w:marTop w:val="0"/>
          <w:marBottom w:val="0"/>
          <w:divBdr>
            <w:top w:val="none" w:sz="0" w:space="0" w:color="auto"/>
            <w:left w:val="none" w:sz="0" w:space="0" w:color="auto"/>
            <w:bottom w:val="none" w:sz="0" w:space="0" w:color="auto"/>
            <w:right w:val="none" w:sz="0" w:space="0" w:color="auto"/>
          </w:divBdr>
        </w:div>
      </w:divsChild>
    </w:div>
    <w:div w:id="1143885252">
      <w:bodyDiv w:val="1"/>
      <w:marLeft w:val="0"/>
      <w:marRight w:val="0"/>
      <w:marTop w:val="0"/>
      <w:marBottom w:val="0"/>
      <w:divBdr>
        <w:top w:val="none" w:sz="0" w:space="0" w:color="auto"/>
        <w:left w:val="none" w:sz="0" w:space="0" w:color="auto"/>
        <w:bottom w:val="none" w:sz="0" w:space="0" w:color="auto"/>
        <w:right w:val="none" w:sz="0" w:space="0" w:color="auto"/>
      </w:divBdr>
    </w:div>
    <w:div w:id="1291399801">
      <w:bodyDiv w:val="1"/>
      <w:marLeft w:val="0"/>
      <w:marRight w:val="0"/>
      <w:marTop w:val="0"/>
      <w:marBottom w:val="0"/>
      <w:divBdr>
        <w:top w:val="none" w:sz="0" w:space="0" w:color="auto"/>
        <w:left w:val="none" w:sz="0" w:space="0" w:color="auto"/>
        <w:bottom w:val="none" w:sz="0" w:space="0" w:color="auto"/>
        <w:right w:val="none" w:sz="0" w:space="0" w:color="auto"/>
      </w:divBdr>
    </w:div>
    <w:div w:id="1505903317">
      <w:bodyDiv w:val="1"/>
      <w:marLeft w:val="0"/>
      <w:marRight w:val="0"/>
      <w:marTop w:val="0"/>
      <w:marBottom w:val="0"/>
      <w:divBdr>
        <w:top w:val="none" w:sz="0" w:space="0" w:color="auto"/>
        <w:left w:val="none" w:sz="0" w:space="0" w:color="auto"/>
        <w:bottom w:val="none" w:sz="0" w:space="0" w:color="auto"/>
        <w:right w:val="none" w:sz="0" w:space="0" w:color="auto"/>
      </w:divBdr>
    </w:div>
    <w:div w:id="1574123897">
      <w:bodyDiv w:val="1"/>
      <w:marLeft w:val="0"/>
      <w:marRight w:val="0"/>
      <w:marTop w:val="0"/>
      <w:marBottom w:val="0"/>
      <w:divBdr>
        <w:top w:val="none" w:sz="0" w:space="0" w:color="auto"/>
        <w:left w:val="none" w:sz="0" w:space="0" w:color="auto"/>
        <w:bottom w:val="none" w:sz="0" w:space="0" w:color="auto"/>
        <w:right w:val="none" w:sz="0" w:space="0" w:color="auto"/>
      </w:divBdr>
    </w:div>
    <w:div w:id="1843162494">
      <w:bodyDiv w:val="1"/>
      <w:marLeft w:val="0"/>
      <w:marRight w:val="0"/>
      <w:marTop w:val="0"/>
      <w:marBottom w:val="0"/>
      <w:divBdr>
        <w:top w:val="none" w:sz="0" w:space="0" w:color="auto"/>
        <w:left w:val="none" w:sz="0" w:space="0" w:color="auto"/>
        <w:bottom w:val="none" w:sz="0" w:space="0" w:color="auto"/>
        <w:right w:val="none" w:sz="0" w:space="0" w:color="auto"/>
      </w:divBdr>
    </w:div>
    <w:div w:id="1908761934">
      <w:bodyDiv w:val="1"/>
      <w:marLeft w:val="0"/>
      <w:marRight w:val="0"/>
      <w:marTop w:val="0"/>
      <w:marBottom w:val="0"/>
      <w:divBdr>
        <w:top w:val="none" w:sz="0" w:space="0" w:color="auto"/>
        <w:left w:val="none" w:sz="0" w:space="0" w:color="auto"/>
        <w:bottom w:val="none" w:sz="0" w:space="0" w:color="auto"/>
        <w:right w:val="none" w:sz="0" w:space="0" w:color="auto"/>
      </w:divBdr>
    </w:div>
    <w:div w:id="19816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2.jpg"/><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3196-C32D-489F-9F6E-D17A8935A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66EB4E-3539-4B81-9435-F5F93210D717}">
  <ds:schemaRefs>
    <ds:schemaRef ds:uri="http://schemas.microsoft.com/sharepoint/v3/contenttype/forms"/>
  </ds:schemaRefs>
</ds:datastoreItem>
</file>

<file path=customXml/itemProps3.xml><?xml version="1.0" encoding="utf-8"?>
<ds:datastoreItem xmlns:ds="http://schemas.openxmlformats.org/officeDocument/2006/customXml" ds:itemID="{362A41B0-8969-47A4-9D11-66BC6AC5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FC24E7-ABBB-467E-93E9-E41A103C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125</Pages>
  <Words>48005</Words>
  <Characters>258739</Characters>
  <Application>Microsoft Office Word</Application>
  <DocSecurity>0</DocSecurity>
  <Lines>2156</Lines>
  <Paragraphs>612</Paragraphs>
  <ScaleCrop>false</ScaleCrop>
  <HeadingPairs>
    <vt:vector size="2" baseType="variant">
      <vt:variant>
        <vt:lpstr>Title</vt:lpstr>
      </vt:variant>
      <vt:variant>
        <vt:i4>1</vt:i4>
      </vt:variant>
    </vt:vector>
  </HeadingPairs>
  <TitlesOfParts>
    <vt:vector size="1" baseType="lpstr">
      <vt:lpstr>MODEL CIVIL AVIATION REGULATIONS PART 9</vt:lpstr>
    </vt:vector>
  </TitlesOfParts>
  <Company>FAA/AVS</Company>
  <LinksUpToDate>false</LinksUpToDate>
  <CharactersWithSpaces>306132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9</dc:title>
  <dc:subject/>
  <dc:creator>WILSON, MICHELLE</dc:creator>
  <cp:keywords>Air Operator Certification and Administration</cp:keywords>
  <dc:description/>
  <cp:lastModifiedBy>Ferguson, Elias</cp:lastModifiedBy>
  <cp:revision>14</cp:revision>
  <cp:lastPrinted>2019-08-05T09:34:00Z</cp:lastPrinted>
  <dcterms:created xsi:type="dcterms:W3CDTF">2020-11-30T18:42:00Z</dcterms:created>
  <dcterms:modified xsi:type="dcterms:W3CDTF">2021-01-12T04:57:00Z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f708bd41-ab36-480a-840b-3c68a5df7e5e</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2020-06-11T05:36:46.1237061Z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72e0e1d3-7493-4b31-98c1-f897ce67aaec</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