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6D02A" w14:textId="77777777" w:rsidR="008362C4" w:rsidRPr="00834F4B" w:rsidRDefault="008362C4" w:rsidP="00BC4524">
      <w:pPr>
        <w:jc w:val="center"/>
        <w:rPr>
          <w:rFonts w:ascii="Arial Narrow" w:hAnsi="Arial Narrow"/>
          <w:b/>
          <w:color w:val="000000" w:themeColor="text1"/>
          <w:sz w:val="32"/>
          <w:szCs w:val="32"/>
        </w:rPr>
      </w:pPr>
      <w:r>
        <w:rPr>
          <w:rFonts w:ascii="Arial Narrow" w:hAnsi="Arial Narrow"/>
          <w:b/>
          <w:color w:val="000000" w:themeColor="text1"/>
          <w:sz w:val="32"/>
        </w:rPr>
        <w:t>TABLE DES MATIÈRES</w:t>
      </w:r>
    </w:p>
    <w:p w14:paraId="519C9E65" w14:textId="77777777" w:rsidR="008362C4" w:rsidRPr="00834F4B" w:rsidRDefault="008362C4">
      <w:pPr>
        <w:rPr>
          <w:rFonts w:ascii="Arial Narrow" w:hAnsi="Arial Narrow"/>
          <w:color w:val="000000" w:themeColor="text1"/>
          <w:sz w:val="24"/>
          <w:szCs w:val="24"/>
        </w:rPr>
      </w:pPr>
    </w:p>
    <w:p w14:paraId="007558F2" w14:textId="4E9FC540" w:rsidR="008362C4" w:rsidRPr="00834F4B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</w:rPr>
        <w:t>Introduction à la loi modèle relative à la sécurité de l'aviation civile et au modèle de réglementation de l'aviation civile</w:t>
      </w:r>
    </w:p>
    <w:p w14:paraId="30E1F4A3" w14:textId="77777777" w:rsidR="008362C4" w:rsidRPr="00834F4B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6772D7F2" w14:textId="77777777" w:rsidR="008362C4" w:rsidRPr="00834F4B" w:rsidRDefault="00DB51D4">
      <w:pPr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</w:rPr>
        <w:t xml:space="preserve">Loi modèle relative à la sécurité de l'aviation civile </w:t>
      </w:r>
    </w:p>
    <w:p w14:paraId="3BD3563D" w14:textId="4C238004" w:rsidR="008362C4" w:rsidRPr="00834F4B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08F2E7FB" w14:textId="28053F6F" w:rsidR="00E519C1" w:rsidRPr="00834F4B" w:rsidRDefault="00E519C1">
      <w:pPr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</w:rPr>
        <w:t>Modèle de réglementation de l'aviation civile</w:t>
      </w:r>
    </w:p>
    <w:p w14:paraId="6C5F48C2" w14:textId="77777777" w:rsidR="00E519C1" w:rsidRPr="00834F4B" w:rsidRDefault="00E519C1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35A032EF" w14:textId="77777777" w:rsidR="008362C4" w:rsidRPr="00834F4B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</w:rPr>
        <w:t>Partie 1 ─ Politiques d'ordre général, procédures et définitions</w:t>
      </w:r>
    </w:p>
    <w:p w14:paraId="5DCECD52" w14:textId="77777777" w:rsidR="00DB51D4" w:rsidRPr="00834F4B" w:rsidRDefault="00DB51D4" w:rsidP="00295ECA">
      <w:pPr>
        <w:ind w:left="720" w:firstLine="720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i/>
          <w:color w:val="000000" w:themeColor="text1"/>
          <w:sz w:val="26"/>
        </w:rPr>
        <w:t>Normes de mise en œuvre</w:t>
      </w:r>
    </w:p>
    <w:p w14:paraId="61A79C1A" w14:textId="77777777" w:rsidR="008362C4" w:rsidRPr="00834F4B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761C7F10" w14:textId="77777777" w:rsidR="008362C4" w:rsidRPr="00834F4B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</w:rPr>
        <w:t>Partie 2 ─ Délivrance des licences au personnel</w:t>
      </w:r>
    </w:p>
    <w:p w14:paraId="3E437F0D" w14:textId="77777777" w:rsidR="008362C4" w:rsidRPr="00834F4B" w:rsidRDefault="008362C4">
      <w:pPr>
        <w:rPr>
          <w:rFonts w:ascii="Arial Narrow" w:hAnsi="Arial Narrow"/>
          <w:i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</w:rPr>
        <w:tab/>
      </w:r>
      <w:r>
        <w:rPr>
          <w:rFonts w:ascii="Arial Narrow" w:hAnsi="Arial Narrow"/>
          <w:color w:val="000000" w:themeColor="text1"/>
          <w:sz w:val="26"/>
        </w:rPr>
        <w:tab/>
      </w:r>
      <w:r>
        <w:rPr>
          <w:rFonts w:ascii="Arial Narrow" w:hAnsi="Arial Narrow"/>
          <w:i/>
          <w:color w:val="000000" w:themeColor="text1"/>
          <w:sz w:val="26"/>
        </w:rPr>
        <w:t>Normes de mise en œuvre</w:t>
      </w:r>
    </w:p>
    <w:p w14:paraId="3E6DE17A" w14:textId="77777777" w:rsidR="008362C4" w:rsidRPr="00834F4B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186FD14D" w14:textId="77777777" w:rsidR="008362C4" w:rsidRPr="00834F4B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</w:rPr>
        <w:t>Partie 3 – Organismes de formation agréés</w:t>
      </w:r>
    </w:p>
    <w:p w14:paraId="14BD317F" w14:textId="77777777" w:rsidR="008362C4" w:rsidRPr="00834F4B" w:rsidRDefault="008362C4">
      <w:pPr>
        <w:rPr>
          <w:rFonts w:ascii="Arial Narrow" w:hAnsi="Arial Narrow"/>
          <w:i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</w:rPr>
        <w:tab/>
      </w:r>
      <w:r>
        <w:rPr>
          <w:rFonts w:ascii="Arial Narrow" w:hAnsi="Arial Narrow"/>
          <w:color w:val="000000" w:themeColor="text1"/>
          <w:sz w:val="26"/>
        </w:rPr>
        <w:tab/>
      </w:r>
      <w:r>
        <w:rPr>
          <w:rFonts w:ascii="Arial Narrow" w:hAnsi="Arial Narrow"/>
          <w:i/>
          <w:color w:val="000000" w:themeColor="text1"/>
          <w:sz w:val="26"/>
        </w:rPr>
        <w:t>Normes de mise en œuvre</w:t>
      </w:r>
    </w:p>
    <w:p w14:paraId="3920834B" w14:textId="77777777" w:rsidR="008362C4" w:rsidRPr="00834F4B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2F59A9E4" w14:textId="77777777" w:rsidR="008362C4" w:rsidRPr="00834F4B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</w:rPr>
        <w:t>Partie 4 ─ Immatriculation et marques de nationalité des aéronefs</w:t>
      </w:r>
    </w:p>
    <w:p w14:paraId="1DD75AE9" w14:textId="77777777" w:rsidR="00DB51D4" w:rsidRPr="00834F4B" w:rsidRDefault="00DB51D4" w:rsidP="00295ECA">
      <w:pPr>
        <w:ind w:left="720" w:firstLine="720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i/>
          <w:color w:val="000000" w:themeColor="text1"/>
          <w:sz w:val="26"/>
        </w:rPr>
        <w:t>Normes de mise en œuvre</w:t>
      </w:r>
    </w:p>
    <w:p w14:paraId="69C75045" w14:textId="77777777" w:rsidR="008362C4" w:rsidRPr="00834F4B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1E5F46AD" w14:textId="77777777" w:rsidR="008362C4" w:rsidRPr="00834F4B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</w:rPr>
        <w:t>Partie 5 ─ Navigabilité</w:t>
      </w:r>
    </w:p>
    <w:p w14:paraId="48272BFF" w14:textId="77777777" w:rsidR="008362C4" w:rsidRPr="00834F4B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</w:rPr>
        <w:tab/>
      </w:r>
      <w:r>
        <w:rPr>
          <w:rFonts w:ascii="Arial Narrow" w:hAnsi="Arial Narrow"/>
          <w:color w:val="000000" w:themeColor="text1"/>
          <w:sz w:val="26"/>
        </w:rPr>
        <w:tab/>
      </w:r>
      <w:r>
        <w:rPr>
          <w:rFonts w:ascii="Arial Narrow" w:hAnsi="Arial Narrow"/>
          <w:i/>
          <w:color w:val="000000" w:themeColor="text1"/>
          <w:sz w:val="26"/>
        </w:rPr>
        <w:t>Normes de mise en œuvre</w:t>
      </w:r>
    </w:p>
    <w:p w14:paraId="21CFA49D" w14:textId="77777777" w:rsidR="008362C4" w:rsidRPr="00834F4B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35EADFBF" w14:textId="77777777" w:rsidR="008362C4" w:rsidRPr="00834F4B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</w:rPr>
        <w:t>Partie 6 ─ Organismes de maintenance agréés</w:t>
      </w:r>
    </w:p>
    <w:p w14:paraId="0E966B85" w14:textId="77777777" w:rsidR="008362C4" w:rsidRPr="00834F4B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</w:rPr>
        <w:tab/>
      </w:r>
      <w:r>
        <w:rPr>
          <w:rFonts w:ascii="Arial Narrow" w:hAnsi="Arial Narrow"/>
          <w:color w:val="000000" w:themeColor="text1"/>
          <w:sz w:val="26"/>
        </w:rPr>
        <w:tab/>
      </w:r>
      <w:r>
        <w:rPr>
          <w:rFonts w:ascii="Arial Narrow" w:hAnsi="Arial Narrow"/>
          <w:i/>
          <w:color w:val="000000" w:themeColor="text1"/>
          <w:sz w:val="26"/>
        </w:rPr>
        <w:t>Normes de mise en œuvre</w:t>
      </w:r>
    </w:p>
    <w:p w14:paraId="3BA78B95" w14:textId="77777777" w:rsidR="008362C4" w:rsidRPr="00834F4B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25A2AACC" w14:textId="77777777" w:rsidR="008362C4" w:rsidRPr="00834F4B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</w:rPr>
        <w:t>Partie 7 ─ Instruments et équipement</w:t>
      </w:r>
    </w:p>
    <w:p w14:paraId="6C7F1B83" w14:textId="77777777" w:rsidR="008362C4" w:rsidRPr="00834F4B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</w:rPr>
        <w:tab/>
      </w:r>
      <w:r>
        <w:rPr>
          <w:rFonts w:ascii="Arial Narrow" w:hAnsi="Arial Narrow"/>
          <w:color w:val="000000" w:themeColor="text1"/>
          <w:sz w:val="26"/>
        </w:rPr>
        <w:tab/>
      </w:r>
      <w:r>
        <w:rPr>
          <w:rFonts w:ascii="Arial Narrow" w:hAnsi="Arial Narrow"/>
          <w:i/>
          <w:color w:val="000000" w:themeColor="text1"/>
          <w:sz w:val="26"/>
        </w:rPr>
        <w:t>Normes de mise en œuvre</w:t>
      </w:r>
    </w:p>
    <w:p w14:paraId="634F74C3" w14:textId="77777777" w:rsidR="008362C4" w:rsidRPr="00834F4B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7A3F468F" w14:textId="77777777" w:rsidR="008362C4" w:rsidRPr="00834F4B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</w:rPr>
        <w:t>Partie 8 ─ Exploitation</w:t>
      </w:r>
    </w:p>
    <w:p w14:paraId="6882E777" w14:textId="77777777" w:rsidR="008362C4" w:rsidRPr="00834F4B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</w:rPr>
        <w:tab/>
      </w:r>
      <w:r>
        <w:rPr>
          <w:rFonts w:ascii="Arial Narrow" w:hAnsi="Arial Narrow"/>
          <w:color w:val="000000" w:themeColor="text1"/>
          <w:sz w:val="26"/>
        </w:rPr>
        <w:tab/>
      </w:r>
      <w:r>
        <w:rPr>
          <w:rFonts w:ascii="Arial Narrow" w:hAnsi="Arial Narrow"/>
          <w:i/>
          <w:color w:val="000000" w:themeColor="text1"/>
          <w:sz w:val="26"/>
        </w:rPr>
        <w:t>Normes de mise en œuvre</w:t>
      </w:r>
    </w:p>
    <w:p w14:paraId="00F6A277" w14:textId="77777777" w:rsidR="008362C4" w:rsidRPr="00834F4B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10C367BB" w14:textId="77777777" w:rsidR="008362C4" w:rsidRPr="00834F4B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</w:rPr>
        <w:t>Partie 9 ─ Certification et administration d'exploitant aérien</w:t>
      </w:r>
    </w:p>
    <w:p w14:paraId="336F22C3" w14:textId="77777777" w:rsidR="008362C4" w:rsidRPr="00834F4B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</w:rPr>
        <w:tab/>
      </w:r>
      <w:r>
        <w:rPr>
          <w:rFonts w:ascii="Arial Narrow" w:hAnsi="Arial Narrow"/>
          <w:color w:val="000000" w:themeColor="text1"/>
          <w:sz w:val="26"/>
        </w:rPr>
        <w:tab/>
      </w:r>
      <w:r>
        <w:rPr>
          <w:rFonts w:ascii="Arial Narrow" w:hAnsi="Arial Narrow"/>
          <w:i/>
          <w:color w:val="000000" w:themeColor="text1"/>
          <w:sz w:val="26"/>
        </w:rPr>
        <w:t>Normes de mise en œuvre</w:t>
      </w:r>
    </w:p>
    <w:p w14:paraId="4995702A" w14:textId="77777777" w:rsidR="008362C4" w:rsidRPr="00834F4B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04FCCAE0" w14:textId="77777777" w:rsidR="008362C4" w:rsidRPr="00834F4B" w:rsidRDefault="008362C4" w:rsidP="00FB1DD3">
      <w:pPr>
        <w:ind w:left="1440" w:hanging="720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</w:rPr>
        <w:t>Partie 10 ─ Transport commercial aérien par des exploitants aériens étrangers dans [ÉTAT]</w:t>
      </w:r>
    </w:p>
    <w:p w14:paraId="70FF9371" w14:textId="77777777" w:rsidR="00DB51D4" w:rsidRPr="00834F4B" w:rsidRDefault="00DB51D4" w:rsidP="00295ECA">
      <w:pPr>
        <w:ind w:left="720" w:firstLine="720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i/>
          <w:color w:val="000000" w:themeColor="text1"/>
          <w:sz w:val="26"/>
        </w:rPr>
        <w:t>Normes de mise en œuvre</w:t>
      </w:r>
    </w:p>
    <w:p w14:paraId="17C84C5E" w14:textId="77777777" w:rsidR="008362C4" w:rsidRPr="00834F4B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7A265E6E" w14:textId="77777777" w:rsidR="008362C4" w:rsidRPr="00834F4B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</w:rPr>
        <w:t>Partie 11 ─ Travail aérien</w:t>
      </w:r>
    </w:p>
    <w:p w14:paraId="0D680C65" w14:textId="77777777" w:rsidR="001F0B5A" w:rsidRPr="00834F4B" w:rsidRDefault="001F0B5A" w:rsidP="001F0B5A">
      <w:pPr>
        <w:ind w:left="720" w:firstLine="720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i/>
          <w:color w:val="000000" w:themeColor="text1"/>
          <w:sz w:val="26"/>
        </w:rPr>
        <w:t>Normes de mise en œuvre</w:t>
      </w:r>
    </w:p>
    <w:p w14:paraId="2D018937" w14:textId="2826C308" w:rsidR="00817D50" w:rsidRPr="00834F4B" w:rsidRDefault="00817D50">
      <w:pPr>
        <w:rPr>
          <w:rFonts w:ascii="Arial Narrow" w:hAnsi="Arial Narrow"/>
          <w:i/>
          <w:color w:val="000000" w:themeColor="text1"/>
          <w:sz w:val="24"/>
          <w:szCs w:val="24"/>
        </w:rPr>
      </w:pPr>
    </w:p>
    <w:p w14:paraId="2EF9C225" w14:textId="77777777" w:rsidR="00817D50" w:rsidRPr="00834F4B" w:rsidRDefault="00817D50">
      <w:pPr>
        <w:rPr>
          <w:rFonts w:ascii="Arial Narrow" w:hAnsi="Arial Narrow"/>
          <w:i/>
          <w:color w:val="000000" w:themeColor="text1"/>
          <w:sz w:val="24"/>
          <w:szCs w:val="24"/>
        </w:rPr>
      </w:pPr>
      <w:r>
        <w:br w:type="page"/>
      </w:r>
    </w:p>
    <w:p w14:paraId="3E99E400" w14:textId="73E53954" w:rsidR="00817D50" w:rsidRPr="00834F4B" w:rsidRDefault="00F70F4D" w:rsidP="00834F4B">
      <w:pPr>
        <w:pStyle w:val="IntentionallyBlank"/>
        <w:tabs>
          <w:tab w:val="left" w:pos="196"/>
          <w:tab w:val="center" w:pos="4680"/>
        </w:tabs>
        <w:jc w:val="left"/>
      </w:pPr>
      <w:r>
        <w:lastRenderedPageBreak/>
        <w:tab/>
      </w:r>
      <w:r>
        <w:tab/>
      </w:r>
    </w:p>
    <w:p w14:paraId="30CCB6AF" w14:textId="77777777" w:rsidR="00817D50" w:rsidRPr="00845193" w:rsidRDefault="00817D50" w:rsidP="00817D50">
      <w:pPr>
        <w:pStyle w:val="IntentionallyBlank"/>
      </w:pPr>
      <w:r>
        <w:t>[CETTE PAGE EST INTENTIONNELLEMENT LAISSÉE EN BLANC]</w:t>
      </w:r>
    </w:p>
    <w:p w14:paraId="38891385" w14:textId="77777777" w:rsidR="00817D50" w:rsidRDefault="00817D50"/>
    <w:sectPr w:rsidR="00817D50" w:rsidSect="00F70F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440" w:bottom="1080" w:left="1440" w:header="432" w:footer="432" w:gutter="0"/>
      <w:pgNumType w:fmt="lowerRoman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085B0" w14:textId="77777777" w:rsidR="00C12299" w:rsidRDefault="00C12299">
      <w:r>
        <w:separator/>
      </w:r>
    </w:p>
    <w:p w14:paraId="15556BAF" w14:textId="77777777" w:rsidR="00C12299" w:rsidRDefault="00C12299"/>
  </w:endnote>
  <w:endnote w:type="continuationSeparator" w:id="0">
    <w:p w14:paraId="66C6C57E" w14:textId="77777777" w:rsidR="00C12299" w:rsidRDefault="00C12299">
      <w:r>
        <w:continuationSeparator/>
      </w:r>
    </w:p>
    <w:p w14:paraId="72936556" w14:textId="77777777" w:rsidR="00C12299" w:rsidRDefault="00C122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62767" w14:textId="46D5992D" w:rsidR="00A26C5E" w:rsidRPr="00BC4524" w:rsidRDefault="00295ECA" w:rsidP="007F4D87">
    <w:pPr>
      <w:pStyle w:val="Footer"/>
      <w:pBdr>
        <w:top w:val="single" w:sz="8" w:space="1" w:color="auto"/>
      </w:pBdr>
      <w:tabs>
        <w:tab w:val="clear" w:pos="8640"/>
        <w:tab w:val="right" w:pos="9360"/>
      </w:tabs>
      <w:rPr>
        <w:sz w:val="20"/>
      </w:rPr>
    </w:pPr>
    <w:r w:rsidRPr="00834F4B">
      <w:rPr>
        <w:rFonts w:ascii="Arial Narrow" w:eastAsia="Calibri" w:hAnsi="Arial Narrow"/>
        <w:b/>
        <w:color w:val="000000" w:themeColor="text1"/>
        <w:sz w:val="20"/>
      </w:rPr>
      <w:fldChar w:fldCharType="begin"/>
    </w:r>
    <w:r w:rsidRPr="00834F4B">
      <w:rPr>
        <w:rFonts w:ascii="Arial Narrow" w:eastAsia="Calibri" w:hAnsi="Arial Narrow"/>
        <w:b/>
        <w:color w:val="000000" w:themeColor="text1"/>
        <w:sz w:val="20"/>
      </w:rPr>
      <w:instrText xml:space="preserve"> PAGE   \* MERGEFORMAT </w:instrText>
    </w:r>
    <w:r w:rsidRPr="00834F4B">
      <w:rPr>
        <w:rFonts w:ascii="Arial Narrow" w:eastAsia="Calibri" w:hAnsi="Arial Narrow"/>
        <w:b/>
        <w:color w:val="000000" w:themeColor="text1"/>
        <w:sz w:val="20"/>
      </w:rPr>
      <w:fldChar w:fldCharType="separate"/>
    </w:r>
    <w:r w:rsidR="00834F4B">
      <w:rPr>
        <w:rFonts w:ascii="Arial Narrow" w:eastAsia="Calibri" w:hAnsi="Arial Narrow"/>
        <w:b/>
        <w:color w:val="000000" w:themeColor="text1"/>
        <w:sz w:val="20"/>
      </w:rPr>
      <w:t>ii</w:t>
    </w:r>
    <w:r w:rsidRPr="00834F4B">
      <w:rPr>
        <w:rFonts w:ascii="Arial Narrow" w:eastAsia="Calibri" w:hAnsi="Arial Narrow"/>
        <w:b/>
        <w:color w:val="000000" w:themeColor="text1"/>
        <w:sz w:val="20"/>
      </w:rPr>
      <w:fldChar w:fldCharType="end"/>
    </w:r>
    <w:r>
      <w:rPr>
        <w:rFonts w:ascii="Arial Narrow" w:hAnsi="Arial Narrow"/>
        <w:b/>
        <w:color w:val="000000" w:themeColor="text1"/>
        <w:sz w:val="20"/>
      </w:rPr>
      <w:tab/>
      <w:t>Version 2.9</w:t>
    </w:r>
    <w:r>
      <w:rPr>
        <w:rFonts w:ascii="Arial Narrow" w:hAnsi="Arial Narrow"/>
        <w:b/>
        <w:color w:val="000000" w:themeColor="text1"/>
        <w:sz w:val="20"/>
      </w:rPr>
      <w:tab/>
      <w:t>Novembre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A7C40" w14:textId="505B1CE2" w:rsidR="00A26C5E" w:rsidRPr="00BC4524" w:rsidRDefault="00E519C1" w:rsidP="007F4D87">
    <w:pPr>
      <w:pBdr>
        <w:top w:val="single" w:sz="8" w:space="3" w:color="auto"/>
      </w:pBdr>
      <w:tabs>
        <w:tab w:val="center" w:pos="4680"/>
        <w:tab w:val="right" w:pos="9360"/>
      </w:tabs>
      <w:rPr>
        <w:color w:val="auto"/>
        <w:sz w:val="20"/>
      </w:rPr>
    </w:pPr>
    <w:r>
      <w:rPr>
        <w:rFonts w:ascii="Arial Narrow" w:hAnsi="Arial Narrow"/>
        <w:b/>
        <w:color w:val="000000" w:themeColor="text1"/>
        <w:sz w:val="20"/>
      </w:rPr>
      <w:t>Novembre 2019</w:t>
    </w:r>
    <w:r>
      <w:rPr>
        <w:rFonts w:ascii="Arial Narrow" w:hAnsi="Arial Narrow"/>
        <w:b/>
        <w:color w:val="000000" w:themeColor="text1"/>
        <w:sz w:val="20"/>
      </w:rPr>
      <w:tab/>
      <w:t>Version 2.9</w:t>
    </w:r>
    <w:r>
      <w:rPr>
        <w:rFonts w:ascii="Arial Narrow" w:hAnsi="Arial Narrow"/>
        <w:b/>
        <w:color w:val="000000" w:themeColor="text1"/>
        <w:sz w:val="20"/>
      </w:rPr>
      <w:tab/>
    </w:r>
    <w:r w:rsidR="00295ECA" w:rsidRPr="00834F4B">
      <w:rPr>
        <w:rFonts w:ascii="Arial Narrow" w:eastAsia="Calibri" w:hAnsi="Arial Narrow"/>
        <w:b/>
        <w:color w:val="000000" w:themeColor="text1"/>
        <w:sz w:val="20"/>
      </w:rPr>
      <w:fldChar w:fldCharType="begin"/>
    </w:r>
    <w:r w:rsidR="00295ECA" w:rsidRPr="00834F4B">
      <w:rPr>
        <w:rFonts w:ascii="Arial Narrow" w:eastAsia="Calibri" w:hAnsi="Arial Narrow"/>
        <w:b/>
        <w:color w:val="000000" w:themeColor="text1"/>
        <w:sz w:val="20"/>
      </w:rPr>
      <w:instrText xml:space="preserve"> PAGE   \* MERGEFORMAT </w:instrText>
    </w:r>
    <w:r w:rsidR="00295ECA" w:rsidRPr="00834F4B">
      <w:rPr>
        <w:rFonts w:ascii="Arial Narrow" w:eastAsia="Calibri" w:hAnsi="Arial Narrow"/>
        <w:b/>
        <w:color w:val="000000" w:themeColor="text1"/>
        <w:sz w:val="20"/>
      </w:rPr>
      <w:fldChar w:fldCharType="separate"/>
    </w:r>
    <w:r w:rsidR="00834F4B">
      <w:rPr>
        <w:rFonts w:ascii="Arial Narrow" w:eastAsia="Calibri" w:hAnsi="Arial Narrow"/>
        <w:b/>
        <w:color w:val="000000" w:themeColor="text1"/>
        <w:sz w:val="20"/>
      </w:rPr>
      <w:t>i</w:t>
    </w:r>
    <w:r w:rsidR="00295ECA" w:rsidRPr="00834F4B">
      <w:rPr>
        <w:rFonts w:ascii="Arial Narrow" w:eastAsia="Calibri" w:hAnsi="Arial Narrow"/>
        <w:b/>
        <w:color w:val="000000" w:themeColor="text1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B356C" w14:textId="77777777" w:rsidR="00817D50" w:rsidRDefault="00817D50" w:rsidP="00817D50">
    <w:pPr>
      <w:pStyle w:val="Footer"/>
      <w:pBdr>
        <w:top w:val="single" w:sz="4" w:space="1" w:color="auto"/>
      </w:pBdr>
      <w:tabs>
        <w:tab w:val="clear" w:pos="8640"/>
        <w:tab w:val="right" w:pos="9360"/>
      </w:tabs>
    </w:pPr>
    <w:r>
      <w:t>Novembre 2014</w:t>
    </w:r>
    <w:r>
      <w:tab/>
      <w:t>Version 2.8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95ECA">
      <w:t>i</w:t>
    </w:r>
    <w:r>
      <w:fldChar w:fldCharType="end"/>
    </w:r>
  </w:p>
  <w:p w14:paraId="654D480C" w14:textId="77777777" w:rsidR="00A26C5E" w:rsidRDefault="00A26C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F54EE" w14:textId="77777777" w:rsidR="00C12299" w:rsidRDefault="00C12299">
      <w:r>
        <w:separator/>
      </w:r>
    </w:p>
    <w:p w14:paraId="48D9EB27" w14:textId="77777777" w:rsidR="00C12299" w:rsidRDefault="00C12299"/>
  </w:footnote>
  <w:footnote w:type="continuationSeparator" w:id="0">
    <w:p w14:paraId="229A02DD" w14:textId="77777777" w:rsidR="00C12299" w:rsidRDefault="00C12299">
      <w:r>
        <w:continuationSeparator/>
      </w:r>
    </w:p>
    <w:p w14:paraId="096CAE3B" w14:textId="77777777" w:rsidR="00C12299" w:rsidRDefault="00C122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4BD47" w14:textId="1AA1451E" w:rsidR="00817D50" w:rsidRPr="00BC4524" w:rsidRDefault="00295ECA" w:rsidP="00295ECA">
    <w:pPr>
      <w:pStyle w:val="Header"/>
      <w:pBdr>
        <w:bottom w:val="single" w:sz="4" w:space="1" w:color="auto"/>
      </w:pBdr>
      <w:rPr>
        <w:color w:val="000000" w:themeColor="text1"/>
        <w:sz w:val="20"/>
      </w:rPr>
    </w:pPr>
    <w:r>
      <w:rPr>
        <w:rFonts w:ascii="Arial Narrow" w:hAnsi="Arial Narrow"/>
        <w:b/>
        <w:color w:val="000000" w:themeColor="text1"/>
        <w:sz w:val="20"/>
      </w:rPr>
      <w:t>Loi modèle relative à la sécurité de l'aviation civile et Modèle de réglementation de l'aviation civile</w:t>
    </w:r>
  </w:p>
  <w:p w14:paraId="435DF9AD" w14:textId="77777777" w:rsidR="00A26C5E" w:rsidRPr="00BC4524" w:rsidRDefault="00A26C5E">
    <w:pPr>
      <w:rPr>
        <w:color w:val="auto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EC5F8" w14:textId="24B15E03" w:rsidR="00295ECA" w:rsidRPr="00BC4524" w:rsidRDefault="00295ECA" w:rsidP="00295ECA">
    <w:pPr>
      <w:pStyle w:val="Header"/>
      <w:pBdr>
        <w:bottom w:val="single" w:sz="4" w:space="1" w:color="auto"/>
      </w:pBdr>
      <w:jc w:val="right"/>
      <w:rPr>
        <w:color w:val="000000" w:themeColor="text1"/>
        <w:sz w:val="20"/>
      </w:rPr>
    </w:pPr>
    <w:r>
      <w:rPr>
        <w:rFonts w:ascii="Arial Narrow" w:hAnsi="Arial Narrow"/>
        <w:b/>
        <w:color w:val="000000" w:themeColor="text1"/>
        <w:sz w:val="20"/>
      </w:rPr>
      <w:t>Loi modèle relative à la sécurité de l'aviation civile et Modèle de réglementation de l'aviation civile</w:t>
    </w:r>
  </w:p>
  <w:p w14:paraId="284D8F8A" w14:textId="77777777" w:rsidR="00A26C5E" w:rsidRPr="00BC4524" w:rsidRDefault="00A26C5E">
    <w:pPr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DB877" w14:textId="77777777" w:rsidR="00295ECA" w:rsidRPr="0086224B" w:rsidRDefault="00817D50" w:rsidP="00295ECA">
    <w:pPr>
      <w:pStyle w:val="Header"/>
      <w:pBdr>
        <w:bottom w:val="single" w:sz="4" w:space="1" w:color="auto"/>
      </w:pBdr>
      <w:jc w:val="right"/>
      <w:rPr>
        <w:rFonts w:ascii="Arial Narrow" w:hAnsi="Arial Narrow"/>
      </w:rPr>
    </w:pPr>
    <w:r>
      <w:tab/>
    </w:r>
    <w:r>
      <w:tab/>
    </w:r>
    <w:r>
      <w:rPr>
        <w:rFonts w:ascii="Arial Narrow" w:hAnsi="Arial Narrow"/>
        <w:b/>
      </w:rPr>
      <w:t xml:space="preserve"> Introduction à la loi modèle relative à la sécurité de l'aviation civile et au modèle de réglementation</w:t>
    </w:r>
  </w:p>
  <w:p w14:paraId="3B5A838C" w14:textId="77777777" w:rsidR="00817D50" w:rsidRDefault="00817D50" w:rsidP="00295ECA">
    <w:pPr>
      <w:pStyle w:val="Header"/>
      <w:pBdr>
        <w:bottom w:val="single" w:sz="4" w:space="1" w:color="auto"/>
      </w:pBdr>
      <w:tabs>
        <w:tab w:val="clear" w:pos="8640"/>
        <w:tab w:val="right" w:pos="9360"/>
      </w:tabs>
      <w:spacing w:before="120" w:after="120"/>
    </w:pPr>
  </w:p>
  <w:p w14:paraId="1A75754B" w14:textId="77777777" w:rsidR="00A26C5E" w:rsidRDefault="00A26C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69"/>
    <w:rsid w:val="00057EA7"/>
    <w:rsid w:val="000B4177"/>
    <w:rsid w:val="001B6244"/>
    <w:rsid w:val="001F0B5A"/>
    <w:rsid w:val="002907D6"/>
    <w:rsid w:val="00295ECA"/>
    <w:rsid w:val="00303A66"/>
    <w:rsid w:val="00333C10"/>
    <w:rsid w:val="00336009"/>
    <w:rsid w:val="0036461F"/>
    <w:rsid w:val="003D02DF"/>
    <w:rsid w:val="00445081"/>
    <w:rsid w:val="004651E0"/>
    <w:rsid w:val="004848B5"/>
    <w:rsid w:val="00544342"/>
    <w:rsid w:val="00574E39"/>
    <w:rsid w:val="006752E8"/>
    <w:rsid w:val="007412FD"/>
    <w:rsid w:val="00780E7C"/>
    <w:rsid w:val="007C44DC"/>
    <w:rsid w:val="007F4D87"/>
    <w:rsid w:val="00817D50"/>
    <w:rsid w:val="00834F4B"/>
    <w:rsid w:val="008362C4"/>
    <w:rsid w:val="008826F4"/>
    <w:rsid w:val="00890BB6"/>
    <w:rsid w:val="00984AB1"/>
    <w:rsid w:val="00A16021"/>
    <w:rsid w:val="00A26C5E"/>
    <w:rsid w:val="00A70A69"/>
    <w:rsid w:val="00A912C8"/>
    <w:rsid w:val="00B378B7"/>
    <w:rsid w:val="00B9092E"/>
    <w:rsid w:val="00BC4524"/>
    <w:rsid w:val="00C12299"/>
    <w:rsid w:val="00C630E3"/>
    <w:rsid w:val="00D30C75"/>
    <w:rsid w:val="00D35B23"/>
    <w:rsid w:val="00DB51D4"/>
    <w:rsid w:val="00E519C1"/>
    <w:rsid w:val="00E64FF5"/>
    <w:rsid w:val="00E91484"/>
    <w:rsid w:val="00EC1D8A"/>
    <w:rsid w:val="00F70F4D"/>
    <w:rsid w:val="00F91144"/>
    <w:rsid w:val="00FA35DE"/>
    <w:rsid w:val="00F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24B652"/>
  <w15:docId w15:val="{49CF4910-799D-497D-858C-BDAFCA7E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color w:val="000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abel">
    <w:name w:val="Block Label"/>
    <w:basedOn w:val="Normal"/>
    <w:next w:val="Normal"/>
    <w:rPr>
      <w:b/>
      <w:color w:val="auto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ind w:left="1699"/>
    </w:pPr>
    <w:rPr>
      <w:color w:val="auto"/>
    </w:r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color w:val="0000FF"/>
      <w:sz w:val="20"/>
    </w:rPr>
  </w:style>
  <w:style w:type="paragraph" w:customStyle="1" w:styleId="MapTitle">
    <w:name w:val="Map Title"/>
    <w:basedOn w:val="Normal"/>
    <w:next w:val="Normal"/>
    <w:pPr>
      <w:spacing w:after="240"/>
    </w:pPr>
    <w:rPr>
      <w:b/>
      <w:sz w:val="36"/>
    </w:rPr>
  </w:style>
  <w:style w:type="paragraph" w:customStyle="1" w:styleId="MapTitleContinued">
    <w:name w:val="Map Title. Continued"/>
    <w:basedOn w:val="MapTitle"/>
  </w:style>
  <w:style w:type="paragraph" w:customStyle="1" w:styleId="BulletText1">
    <w:name w:val="Bullet Text 1"/>
    <w:basedOn w:val="Normal"/>
    <w:pPr>
      <w:ind w:left="180" w:hanging="187"/>
    </w:pPr>
  </w:style>
  <w:style w:type="paragraph" w:customStyle="1" w:styleId="BulletText2">
    <w:name w:val="Bullet Text 2"/>
    <w:basedOn w:val="BulletText1"/>
    <w:pPr>
      <w:ind w:left="360"/>
    </w:pPr>
  </w:style>
  <w:style w:type="paragraph" w:styleId="BlockText">
    <w:name w:val="Block Text"/>
    <w:basedOn w:val="Normal"/>
    <w:semiHidden/>
    <w:rPr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IntentionallyBlank">
    <w:name w:val="Intentionally Blank"/>
    <w:basedOn w:val="Normal"/>
    <w:next w:val="Normal"/>
    <w:uiPriority w:val="99"/>
    <w:rsid w:val="00817D50"/>
    <w:pPr>
      <w:spacing w:before="6120" w:after="120"/>
      <w:jc w:val="center"/>
    </w:pPr>
    <w:rPr>
      <w:rFonts w:ascii="Arial Narrow" w:eastAsia="Calibri" w:hAnsi="Arial Narrow"/>
      <w:b/>
      <w:color w:val="auto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17D50"/>
    <w:rPr>
      <w:rFonts w:ascii="Arial" w:hAnsi="Arial"/>
      <w:color w:val="000080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17D50"/>
    <w:rPr>
      <w:rFonts w:ascii="Arial" w:hAnsi="Arial"/>
      <w:color w:val="000080"/>
      <w:sz w:val="22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03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A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A66"/>
    <w:rPr>
      <w:rFonts w:ascii="Arial" w:hAnsi="Arial"/>
      <w:color w:val="00008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A66"/>
    <w:rPr>
      <w:rFonts w:ascii="Arial" w:hAnsi="Arial"/>
      <w:b/>
      <w:bCs/>
      <w:color w:val="00008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A66"/>
    <w:rPr>
      <w:rFonts w:ascii="Tahoma" w:hAnsi="Tahoma" w:cs="Tahoma"/>
      <w:color w:val="000080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B2561E9479F41A41BE21A39C517FA" ma:contentTypeVersion="0" ma:contentTypeDescription="Create a new document." ma:contentTypeScope="" ma:versionID="3222fc3aab2df1cef8e5972ed2c04b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9BA39-65BD-4DC2-8FAA-9635AD690C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FCE2FC-4820-418F-9986-5FC9116A7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B19CFC-B0FF-45A3-9F22-7FD4E7076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CIVIL AVIATION REGULATIONS</vt:lpstr>
    </vt:vector>
  </TitlesOfParts>
  <Company>FAA Academy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CIVIL AVIATION REGULATIONS</dc:title>
  <dc:creator>Yun, Sharon (FAA)</dc:creator>
  <cp:keywords>Table of Contents</cp:keywords>
  <cp:lastModifiedBy>julien chang-castillo.com</cp:lastModifiedBy>
  <cp:revision>4</cp:revision>
  <cp:lastPrinted>2015-02-04T18:33:00Z</cp:lastPrinted>
  <dcterms:created xsi:type="dcterms:W3CDTF">2020-11-30T20:29:00Z</dcterms:created>
  <dcterms:modified xsi:type="dcterms:W3CDTF">2020-11-30T20:30:00Z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0x0101003E5B2561E9479F41A41BE21A39C517FA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FergusonE2@state.gov</vt:lpwstr>
  </property>
  <property fmtid="{D5CDD505-2E9C-101B-9397-08002B2CF9AE}" pid="6" name="MSIP_Label_1665d9ee-429a-4d5f-97cc-cfb56e044a6e_SetDate">
    <vt:lpwstr>2020-06-11T05:29:42.1999730Z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d73aec36-52b7-4027-b12e-03db2dfe0ce5</vt:lpwstr>
  </property>
  <property fmtid="{D5CDD505-2E9C-101B-9397-08002B2CF9AE}" pid="10" name="MSIP_Label_1665d9ee-429a-4d5f-97cc-cfb56e044a6e_Extended_MSFT_Method">
    <vt:lpwstr>Manual</vt:lpwstr>
  </property>
  <property fmtid="{D5CDD505-2E9C-101B-9397-08002B2CF9AE}" pid="11" name="Sensitivity">
    <vt:lpwstr>Unclassified</vt:lpwstr>
  </property>
</Properties>
</file>