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944" w:rsidRPr="001F336A" w:rsidRDefault="000A1476" w:rsidP="006D2944">
      <w:pPr>
        <w:tabs>
          <w:tab w:val="center" w:pos="4680"/>
        </w:tabs>
        <w:spacing w:line="245" w:lineRule="exact"/>
        <w:jc w:val="center"/>
        <w:rPr>
          <w:spacing w:val="-2"/>
          <w:kern w:val="1"/>
          <w:sz w:val="22"/>
          <w:szCs w:val="22"/>
        </w:rPr>
      </w:pPr>
      <w:bookmarkStart w:id="0" w:name="_GoBack"/>
      <w:bookmarkEnd w:id="0"/>
      <w:r>
        <w:rPr>
          <w:b/>
          <w:spacing w:val="-2"/>
          <w:kern w:val="1"/>
          <w:sz w:val="22"/>
          <w:szCs w:val="22"/>
        </w:rPr>
        <w:t>Eleventh</w:t>
      </w:r>
      <w:r w:rsidR="007B4279" w:rsidRPr="001F336A">
        <w:rPr>
          <w:b/>
          <w:spacing w:val="-2"/>
          <w:kern w:val="1"/>
          <w:sz w:val="22"/>
          <w:szCs w:val="22"/>
        </w:rPr>
        <w:t xml:space="preserve"> </w:t>
      </w:r>
      <w:r w:rsidR="006D2944" w:rsidRPr="001F336A">
        <w:rPr>
          <w:b/>
          <w:spacing w:val="-2"/>
          <w:kern w:val="1"/>
          <w:sz w:val="22"/>
          <w:szCs w:val="22"/>
        </w:rPr>
        <w:t>Meeting of the Cross Polar Trans East Air Traffic Management Providers’ Work Group (CPWG/</w:t>
      </w:r>
      <w:r w:rsidR="00B315D2">
        <w:rPr>
          <w:b/>
          <w:spacing w:val="-2"/>
          <w:kern w:val="1"/>
          <w:sz w:val="22"/>
          <w:szCs w:val="22"/>
        </w:rPr>
        <w:t>1</w:t>
      </w:r>
      <w:r>
        <w:rPr>
          <w:b/>
          <w:spacing w:val="-2"/>
          <w:kern w:val="1"/>
          <w:sz w:val="22"/>
          <w:szCs w:val="22"/>
        </w:rPr>
        <w:t>1</w:t>
      </w:r>
      <w:r w:rsidR="006D2944" w:rsidRPr="001F336A">
        <w:rPr>
          <w:b/>
          <w:spacing w:val="-2"/>
          <w:kern w:val="1"/>
          <w:sz w:val="22"/>
          <w:szCs w:val="22"/>
        </w:rPr>
        <w:t>)</w:t>
      </w:r>
    </w:p>
    <w:p w:rsidR="006D2944" w:rsidRPr="001F336A" w:rsidRDefault="006D2944" w:rsidP="006D2944">
      <w:pPr>
        <w:tabs>
          <w:tab w:val="center" w:pos="4680"/>
        </w:tabs>
        <w:spacing w:line="245" w:lineRule="exact"/>
        <w:jc w:val="center"/>
        <w:rPr>
          <w:spacing w:val="-2"/>
          <w:kern w:val="1"/>
          <w:sz w:val="22"/>
          <w:szCs w:val="22"/>
        </w:rPr>
      </w:pPr>
    </w:p>
    <w:p w:rsidR="002D1F7C" w:rsidRPr="00E80044" w:rsidRDefault="002D1F7C" w:rsidP="002D1F7C">
      <w:pPr>
        <w:spacing w:line="240" w:lineRule="atLeast"/>
        <w:jc w:val="center"/>
        <w:rPr>
          <w:spacing w:val="-2"/>
          <w:kern w:val="1"/>
        </w:rPr>
      </w:pPr>
      <w:r w:rsidRPr="00E80044">
        <w:rPr>
          <w:spacing w:val="-2"/>
          <w:kern w:val="1"/>
        </w:rPr>
        <w:t>(</w:t>
      </w:r>
      <w:r w:rsidR="000A1476">
        <w:rPr>
          <w:spacing w:val="-2"/>
          <w:kern w:val="1"/>
        </w:rPr>
        <w:t>St Petersburg, Russia, 7-10 June 2011</w:t>
      </w:r>
      <w:r w:rsidRPr="00E80044">
        <w:rPr>
          <w:spacing w:val="-2"/>
          <w:kern w:val="1"/>
        </w:rPr>
        <w:t>)</w:t>
      </w:r>
    </w:p>
    <w:p w:rsidR="006D2944" w:rsidRPr="001F336A" w:rsidRDefault="006D2944" w:rsidP="006D2944">
      <w:pPr>
        <w:pStyle w:val="Title"/>
        <w:rPr>
          <w:b w:val="0"/>
          <w:sz w:val="22"/>
          <w:szCs w:val="22"/>
        </w:rPr>
      </w:pPr>
    </w:p>
    <w:p w:rsidR="00B3163A" w:rsidRPr="001F336A" w:rsidRDefault="00B3163A" w:rsidP="00B3163A">
      <w:pPr>
        <w:tabs>
          <w:tab w:val="left" w:pos="1570"/>
          <w:tab w:val="left" w:pos="1896"/>
          <w:tab w:val="left" w:pos="2736"/>
          <w:tab w:val="left" w:pos="5616"/>
        </w:tabs>
        <w:spacing w:line="245" w:lineRule="exact"/>
        <w:ind w:left="1714" w:hanging="1714"/>
        <w:rPr>
          <w:b/>
          <w:spacing w:val="-2"/>
          <w:kern w:val="1"/>
          <w:sz w:val="22"/>
          <w:szCs w:val="22"/>
          <w:lang w:eastAsia="ja-JP"/>
        </w:rPr>
      </w:pPr>
      <w:r w:rsidRPr="001F336A">
        <w:rPr>
          <w:b/>
          <w:spacing w:val="-2"/>
          <w:kern w:val="1"/>
          <w:sz w:val="22"/>
          <w:szCs w:val="22"/>
        </w:rPr>
        <w:t xml:space="preserve">Agenda </w:t>
      </w:r>
      <w:r w:rsidR="00C3415C" w:rsidRPr="001F336A">
        <w:rPr>
          <w:b/>
          <w:spacing w:val="-2"/>
          <w:kern w:val="1"/>
          <w:sz w:val="22"/>
          <w:szCs w:val="22"/>
        </w:rPr>
        <w:t>Item</w:t>
      </w:r>
      <w:r w:rsidR="00C3415C">
        <w:rPr>
          <w:b/>
          <w:spacing w:val="-2"/>
          <w:kern w:val="1"/>
          <w:sz w:val="22"/>
          <w:szCs w:val="22"/>
        </w:rPr>
        <w:t xml:space="preserve"> 4</w:t>
      </w:r>
      <w:r w:rsidR="005A29C2">
        <w:rPr>
          <w:b/>
          <w:spacing w:val="-2"/>
          <w:kern w:val="1"/>
          <w:sz w:val="22"/>
          <w:szCs w:val="22"/>
        </w:rPr>
        <w:t xml:space="preserve">: </w:t>
      </w:r>
      <w:r w:rsidR="00BF575F">
        <w:rPr>
          <w:rFonts w:hint="eastAsia"/>
          <w:b/>
          <w:spacing w:val="-2"/>
          <w:kern w:val="1"/>
          <w:sz w:val="22"/>
          <w:szCs w:val="22"/>
          <w:lang w:eastAsia="ja-JP"/>
        </w:rPr>
        <w:t>Provide Status on CPWG/10 Actions</w:t>
      </w:r>
    </w:p>
    <w:p w:rsidR="00AC23D7" w:rsidRPr="001F336A" w:rsidRDefault="000B7572" w:rsidP="00ED6D5B">
      <w:pPr>
        <w:pStyle w:val="Title"/>
        <w:jc w:val="left"/>
        <w:rPr>
          <w:b w:val="0"/>
          <w:sz w:val="22"/>
          <w:szCs w:val="22"/>
        </w:rPr>
      </w:pPr>
      <w:r w:rsidRPr="001F336A">
        <w:rPr>
          <w:b w:val="0"/>
          <w:sz w:val="22"/>
          <w:szCs w:val="22"/>
        </w:rPr>
        <w:t xml:space="preserve"> </w:t>
      </w:r>
    </w:p>
    <w:p w:rsidR="005A29C2" w:rsidRDefault="00CE0500" w:rsidP="005A29C2">
      <w:pPr>
        <w:pStyle w:val="Title"/>
        <w:outlineLvl w:val="0"/>
        <w:rPr>
          <w:sz w:val="22"/>
          <w:szCs w:val="22"/>
        </w:rPr>
      </w:pPr>
      <w:r>
        <w:rPr>
          <w:bCs/>
          <w:spacing w:val="-2"/>
          <w:kern w:val="1"/>
          <w:lang w:eastAsia="ja-JP"/>
        </w:rPr>
        <w:t xml:space="preserve">Status </w:t>
      </w:r>
      <w:r>
        <w:rPr>
          <w:rFonts w:hint="eastAsia"/>
          <w:bCs/>
          <w:spacing w:val="-2"/>
          <w:kern w:val="1"/>
          <w:lang w:eastAsia="ja-JP"/>
        </w:rPr>
        <w:t xml:space="preserve">update </w:t>
      </w:r>
      <w:r w:rsidR="00C3415C">
        <w:rPr>
          <w:bCs/>
          <w:spacing w:val="-2"/>
          <w:kern w:val="1"/>
          <w:lang w:eastAsia="ja-JP"/>
        </w:rPr>
        <w:t xml:space="preserve">of </w:t>
      </w:r>
      <w:r w:rsidR="00C3415C" w:rsidRPr="00571BE3">
        <w:rPr>
          <w:bCs/>
          <w:spacing w:val="-2"/>
          <w:kern w:val="1"/>
        </w:rPr>
        <w:t>operational</w:t>
      </w:r>
      <w:r w:rsidRPr="00571BE3">
        <w:rPr>
          <w:bCs/>
          <w:spacing w:val="-2"/>
          <w:kern w:val="1"/>
        </w:rPr>
        <w:t xml:space="preserve"> contingency procedures for significant events</w:t>
      </w:r>
      <w:r>
        <w:rPr>
          <w:bCs/>
          <w:spacing w:val="-2"/>
          <w:kern w:val="1"/>
          <w:lang w:eastAsia="ja-JP"/>
        </w:rPr>
        <w:t xml:space="preserve"> </w:t>
      </w:r>
      <w:r w:rsidR="0016545E">
        <w:rPr>
          <w:rFonts w:hint="eastAsia"/>
          <w:bCs/>
          <w:spacing w:val="-2"/>
          <w:kern w:val="1"/>
          <w:lang w:eastAsia="ja-JP"/>
        </w:rPr>
        <w:t xml:space="preserve">between State ATM Corporation of Russia and Civil Aviation </w:t>
      </w:r>
      <w:r w:rsidR="00C3415C">
        <w:rPr>
          <w:bCs/>
          <w:spacing w:val="-2"/>
          <w:kern w:val="1"/>
          <w:lang w:eastAsia="ja-JP"/>
        </w:rPr>
        <w:t>Bureau, Japan</w:t>
      </w:r>
    </w:p>
    <w:p w:rsidR="005A29C2" w:rsidRPr="006D2944" w:rsidRDefault="005A29C2" w:rsidP="005A29C2">
      <w:pPr>
        <w:pStyle w:val="Title"/>
        <w:outlineLvl w:val="0"/>
        <w:rPr>
          <w:sz w:val="22"/>
          <w:szCs w:val="22"/>
        </w:rPr>
      </w:pPr>
      <w:r>
        <w:rPr>
          <w:sz w:val="22"/>
          <w:szCs w:val="22"/>
        </w:rPr>
        <w:t>(Action Item #</w:t>
      </w:r>
      <w:r w:rsidR="0016545E">
        <w:rPr>
          <w:rFonts w:hint="eastAsia"/>
          <w:sz w:val="22"/>
          <w:szCs w:val="22"/>
          <w:lang w:eastAsia="ja-JP"/>
        </w:rPr>
        <w:t>CP10-08</w:t>
      </w:r>
      <w:r>
        <w:rPr>
          <w:sz w:val="22"/>
          <w:szCs w:val="22"/>
        </w:rPr>
        <w:t xml:space="preserve">) </w:t>
      </w:r>
    </w:p>
    <w:p w:rsidR="005A29C2" w:rsidRPr="006D2944" w:rsidRDefault="005A29C2" w:rsidP="005A29C2">
      <w:pPr>
        <w:pStyle w:val="Title"/>
        <w:outlineLvl w:val="0"/>
        <w:rPr>
          <w:sz w:val="22"/>
          <w:szCs w:val="22"/>
        </w:rPr>
      </w:pPr>
    </w:p>
    <w:p w:rsidR="005A29C2" w:rsidRPr="006D2944" w:rsidRDefault="005A29C2" w:rsidP="005A29C2">
      <w:pPr>
        <w:pStyle w:val="Title"/>
        <w:rPr>
          <w:b w:val="0"/>
          <w:sz w:val="22"/>
          <w:szCs w:val="22"/>
        </w:rPr>
      </w:pPr>
      <w:r w:rsidRPr="006D2944">
        <w:rPr>
          <w:b w:val="0"/>
          <w:sz w:val="22"/>
          <w:szCs w:val="22"/>
        </w:rPr>
        <w:t xml:space="preserve"> (</w:t>
      </w:r>
      <w:r w:rsidR="0057331B" w:rsidRPr="0057331B">
        <w:rPr>
          <w:b w:val="0"/>
          <w:spacing w:val="-2"/>
          <w:kern w:val="1"/>
        </w:rPr>
        <w:t xml:space="preserve">Presented </w:t>
      </w:r>
      <w:r w:rsidR="00D731EF">
        <w:rPr>
          <w:rFonts w:hint="eastAsia"/>
          <w:b w:val="0"/>
          <w:spacing w:val="-2"/>
          <w:kern w:val="1"/>
          <w:lang w:eastAsia="ja-JP"/>
        </w:rPr>
        <w:t xml:space="preserve">Jointly </w:t>
      </w:r>
      <w:r w:rsidR="0057331B" w:rsidRPr="0057331B">
        <w:rPr>
          <w:b w:val="0"/>
          <w:spacing w:val="-2"/>
          <w:kern w:val="1"/>
        </w:rPr>
        <w:t xml:space="preserve">by </w:t>
      </w:r>
      <w:r w:rsidR="0057331B" w:rsidRPr="0057331B">
        <w:rPr>
          <w:b w:val="0"/>
          <w:spacing w:val="-2"/>
          <w:kern w:val="1"/>
          <w:lang w:eastAsia="ja-JP"/>
        </w:rPr>
        <w:t>Civil Aviation Bureau, Japan</w:t>
      </w:r>
      <w:r w:rsidR="00D731EF">
        <w:rPr>
          <w:rFonts w:hint="eastAsia"/>
          <w:b w:val="0"/>
          <w:spacing w:val="-2"/>
          <w:kern w:val="1"/>
          <w:lang w:eastAsia="ja-JP"/>
        </w:rPr>
        <w:t xml:space="preserve"> and State ATM Corporation of Russia</w:t>
      </w:r>
      <w:r w:rsidRPr="006D2944">
        <w:rPr>
          <w:b w:val="0"/>
          <w:sz w:val="22"/>
          <w:szCs w:val="22"/>
        </w:rPr>
        <w:t>)</w:t>
      </w:r>
    </w:p>
    <w:p w:rsidR="005A29C2" w:rsidRPr="006D2944" w:rsidRDefault="005A29C2" w:rsidP="005A29C2">
      <w:pPr>
        <w:rPr>
          <w:sz w:val="22"/>
          <w:szCs w:val="22"/>
        </w:rPr>
      </w:pP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5A29C2" w:rsidRPr="004966F1" w:rsidTr="00DD2294">
        <w:trPr>
          <w:trHeight w:val="1541"/>
        </w:trPr>
        <w:tc>
          <w:tcPr>
            <w:tcW w:w="8400" w:type="dxa"/>
          </w:tcPr>
          <w:p w:rsidR="005A29C2" w:rsidRPr="004966F1" w:rsidRDefault="005A29C2" w:rsidP="00D7058B">
            <w:pPr>
              <w:jc w:val="center"/>
              <w:rPr>
                <w:b/>
                <w:sz w:val="22"/>
                <w:szCs w:val="22"/>
              </w:rPr>
            </w:pPr>
            <w:r w:rsidRPr="004966F1">
              <w:rPr>
                <w:b/>
                <w:sz w:val="22"/>
                <w:szCs w:val="22"/>
              </w:rPr>
              <w:t>SUMMARY</w:t>
            </w:r>
          </w:p>
          <w:p w:rsidR="005A29C2" w:rsidRPr="004966F1" w:rsidRDefault="005A29C2" w:rsidP="00D7058B">
            <w:pPr>
              <w:rPr>
                <w:sz w:val="22"/>
                <w:szCs w:val="22"/>
              </w:rPr>
            </w:pPr>
          </w:p>
          <w:p w:rsidR="005A29C2" w:rsidRPr="004966F1" w:rsidRDefault="005A29C2" w:rsidP="00D812B6">
            <w:pPr>
              <w:jc w:val="both"/>
              <w:rPr>
                <w:sz w:val="22"/>
                <w:szCs w:val="22"/>
              </w:rPr>
            </w:pPr>
            <w:r w:rsidRPr="004966F1">
              <w:rPr>
                <w:sz w:val="22"/>
                <w:szCs w:val="22"/>
              </w:rPr>
              <w:t xml:space="preserve">This </w:t>
            </w:r>
            <w:r w:rsidR="00D812B6">
              <w:rPr>
                <w:rFonts w:hint="eastAsia"/>
                <w:sz w:val="22"/>
                <w:szCs w:val="22"/>
                <w:lang w:eastAsia="ja-JP"/>
              </w:rPr>
              <w:t xml:space="preserve">information </w:t>
            </w:r>
            <w:r w:rsidRPr="004966F1">
              <w:rPr>
                <w:sz w:val="22"/>
                <w:szCs w:val="22"/>
              </w:rPr>
              <w:t xml:space="preserve">paper </w:t>
            </w:r>
            <w:r w:rsidR="00D812B6">
              <w:rPr>
                <w:rFonts w:hint="eastAsia"/>
                <w:sz w:val="22"/>
                <w:szCs w:val="22"/>
                <w:lang w:eastAsia="ja-JP"/>
              </w:rPr>
              <w:t>provides</w:t>
            </w:r>
            <w:r w:rsidR="000A1476" w:rsidRPr="004966F1">
              <w:rPr>
                <w:sz w:val="22"/>
                <w:szCs w:val="22"/>
              </w:rPr>
              <w:t xml:space="preserve"> </w:t>
            </w:r>
            <w:r w:rsidR="00D812B6">
              <w:rPr>
                <w:rFonts w:hint="eastAsia"/>
                <w:sz w:val="22"/>
                <w:szCs w:val="22"/>
                <w:lang w:eastAsia="ja-JP"/>
              </w:rPr>
              <w:t xml:space="preserve">a </w:t>
            </w:r>
            <w:r w:rsidR="00CE0500" w:rsidRPr="004966F1">
              <w:rPr>
                <w:lang w:eastAsia="ja-JP"/>
              </w:rPr>
              <w:t>status</w:t>
            </w:r>
            <w:r w:rsidR="00CE0500" w:rsidRPr="004966F1">
              <w:rPr>
                <w:rFonts w:hint="eastAsia"/>
                <w:lang w:eastAsia="ja-JP"/>
              </w:rPr>
              <w:t xml:space="preserve"> update regarding </w:t>
            </w:r>
            <w:r w:rsidR="00D812B6">
              <w:rPr>
                <w:rFonts w:hint="eastAsia"/>
                <w:lang w:eastAsia="ja-JP"/>
              </w:rPr>
              <w:t xml:space="preserve">a draft </w:t>
            </w:r>
            <w:r w:rsidR="00CE0500" w:rsidRPr="004966F1">
              <w:rPr>
                <w:rFonts w:hint="eastAsia"/>
                <w:lang w:eastAsia="ja-JP"/>
              </w:rPr>
              <w:t>L</w:t>
            </w:r>
            <w:r w:rsidR="00047FAB">
              <w:rPr>
                <w:lang w:eastAsia="ja-JP"/>
              </w:rPr>
              <w:t>etter of Agreement (L</w:t>
            </w:r>
            <w:r w:rsidR="00CE0500" w:rsidRPr="004966F1">
              <w:rPr>
                <w:rFonts w:hint="eastAsia"/>
                <w:lang w:eastAsia="ja-JP"/>
              </w:rPr>
              <w:t>OA</w:t>
            </w:r>
            <w:r w:rsidR="00047FAB">
              <w:rPr>
                <w:lang w:eastAsia="ja-JP"/>
              </w:rPr>
              <w:t>)</w:t>
            </w:r>
            <w:r w:rsidR="00CE0500" w:rsidRPr="004966F1">
              <w:rPr>
                <w:rFonts w:hint="eastAsia"/>
                <w:lang w:eastAsia="ja-JP"/>
              </w:rPr>
              <w:t xml:space="preserve"> </w:t>
            </w:r>
            <w:r w:rsidR="00CE0500" w:rsidRPr="004966F1">
              <w:rPr>
                <w:lang w:eastAsia="ja-JP"/>
              </w:rPr>
              <w:t>of operational contingency procedures</w:t>
            </w:r>
            <w:r w:rsidR="00CE0500" w:rsidRPr="004966F1">
              <w:rPr>
                <w:rFonts w:hint="eastAsia"/>
                <w:sz w:val="22"/>
                <w:szCs w:val="22"/>
                <w:lang w:eastAsia="ja-JP"/>
              </w:rPr>
              <w:t xml:space="preserve"> </w:t>
            </w:r>
            <w:r w:rsidR="008D6C1C" w:rsidRPr="004966F1">
              <w:rPr>
                <w:lang w:eastAsia="ja-JP"/>
              </w:rPr>
              <w:t xml:space="preserve">for significant events </w:t>
            </w:r>
            <w:r w:rsidR="008D6C1C" w:rsidRPr="004966F1">
              <w:rPr>
                <w:rFonts w:hint="eastAsia"/>
                <w:lang w:eastAsia="ja-JP"/>
              </w:rPr>
              <w:t>between State ATM Corporation of Russia and Civil Aviation Bureau,</w:t>
            </w:r>
            <w:r w:rsidR="00F81730" w:rsidRPr="004966F1">
              <w:rPr>
                <w:rFonts w:hint="eastAsia"/>
                <w:lang w:eastAsia="ja-JP"/>
              </w:rPr>
              <w:t xml:space="preserve"> </w:t>
            </w:r>
            <w:r w:rsidR="008D6C1C" w:rsidRPr="004966F1">
              <w:rPr>
                <w:rFonts w:hint="eastAsia"/>
                <w:lang w:eastAsia="ja-JP"/>
              </w:rPr>
              <w:t>Japan</w:t>
            </w:r>
            <w:r w:rsidR="00F81730" w:rsidRPr="004966F1">
              <w:rPr>
                <w:rFonts w:hint="eastAsia"/>
                <w:lang w:eastAsia="ja-JP"/>
              </w:rPr>
              <w:t>.</w:t>
            </w:r>
          </w:p>
        </w:tc>
      </w:tr>
    </w:tbl>
    <w:p w:rsidR="005A29C2" w:rsidRPr="006D2944" w:rsidRDefault="005A29C2" w:rsidP="005A29C2">
      <w:pPr>
        <w:rPr>
          <w:sz w:val="22"/>
          <w:szCs w:val="22"/>
        </w:rPr>
      </w:pPr>
    </w:p>
    <w:p w:rsidR="005A29C2" w:rsidRPr="006D2944" w:rsidRDefault="005A29C2" w:rsidP="005A29C2">
      <w:pPr>
        <w:numPr>
          <w:ilvl w:val="0"/>
          <w:numId w:val="2"/>
        </w:numPr>
        <w:tabs>
          <w:tab w:val="clear" w:pos="1080"/>
          <w:tab w:val="num" w:pos="720"/>
        </w:tabs>
        <w:ind w:hanging="1080"/>
        <w:rPr>
          <w:b/>
          <w:sz w:val="22"/>
          <w:szCs w:val="22"/>
        </w:rPr>
      </w:pPr>
      <w:r w:rsidRPr="006D2944">
        <w:rPr>
          <w:b/>
          <w:sz w:val="22"/>
          <w:szCs w:val="22"/>
        </w:rPr>
        <w:t xml:space="preserve">Introduction  </w:t>
      </w:r>
    </w:p>
    <w:p w:rsidR="005A29C2" w:rsidRPr="006D2944" w:rsidRDefault="005A29C2" w:rsidP="008637C0">
      <w:pPr>
        <w:tabs>
          <w:tab w:val="left" w:pos="4201"/>
        </w:tabs>
        <w:rPr>
          <w:sz w:val="22"/>
          <w:szCs w:val="22"/>
          <w:lang w:eastAsia="ja-JP"/>
        </w:rPr>
      </w:pPr>
    </w:p>
    <w:p w:rsidR="008D34D4" w:rsidRPr="00BC4BAA" w:rsidRDefault="004F6D15" w:rsidP="00B768E6">
      <w:pPr>
        <w:numPr>
          <w:ilvl w:val="1"/>
          <w:numId w:val="13"/>
        </w:numPr>
        <w:ind w:left="0" w:firstLine="0"/>
        <w:rPr>
          <w:lang w:eastAsia="ja-JP"/>
        </w:rPr>
      </w:pPr>
      <w:r>
        <w:rPr>
          <w:lang w:eastAsia="ja-JP"/>
        </w:rPr>
        <w:t>The eruption of Mt. Sarychev had a big impact on both A</w:t>
      </w:r>
      <w:r w:rsidR="00047FAB">
        <w:rPr>
          <w:lang w:eastAsia="ja-JP"/>
        </w:rPr>
        <w:t>ir Traffic Control (A</w:t>
      </w:r>
      <w:r>
        <w:rPr>
          <w:lang w:eastAsia="ja-JP"/>
        </w:rPr>
        <w:t>TC</w:t>
      </w:r>
      <w:r w:rsidR="00047FAB">
        <w:rPr>
          <w:lang w:eastAsia="ja-JP"/>
        </w:rPr>
        <w:t>)</w:t>
      </w:r>
      <w:r>
        <w:rPr>
          <w:lang w:eastAsia="ja-JP"/>
        </w:rPr>
        <w:t xml:space="preserve"> and airline operation.</w:t>
      </w:r>
      <w:r w:rsidRPr="00BC4BAA">
        <w:rPr>
          <w:lang w:eastAsia="ja-JP"/>
        </w:rPr>
        <w:t xml:space="preserve"> </w:t>
      </w:r>
      <w:r w:rsidR="0057331B" w:rsidRPr="0057331B">
        <w:rPr>
          <w:lang w:eastAsia="ja-JP"/>
        </w:rPr>
        <w:t>The aircraft flying in NOPAC had to avoid the volcanic</w:t>
      </w:r>
      <w:r w:rsidR="00A8611B">
        <w:rPr>
          <w:rFonts w:hint="eastAsia"/>
          <w:lang w:eastAsia="ja-JP"/>
        </w:rPr>
        <w:t xml:space="preserve"> ash affecting</w:t>
      </w:r>
      <w:r w:rsidR="0057331B" w:rsidRPr="0057331B">
        <w:rPr>
          <w:lang w:eastAsia="ja-JP"/>
        </w:rPr>
        <w:t xml:space="preserve"> area. With only limited information on this volcanic activity, some airline operators had to divert due to low fuel on board. JCAB recognized the importance of sharing information with the agencies concerned.  </w:t>
      </w:r>
    </w:p>
    <w:p w:rsidR="007E1EDD" w:rsidRDefault="007E1EDD" w:rsidP="00F95BD7">
      <w:pPr>
        <w:ind w:left="360"/>
        <w:rPr>
          <w:lang w:eastAsia="ja-JP"/>
        </w:rPr>
      </w:pPr>
    </w:p>
    <w:p w:rsidR="0040312C" w:rsidRDefault="0040312C" w:rsidP="00047FAB">
      <w:pPr>
        <w:numPr>
          <w:ilvl w:val="1"/>
          <w:numId w:val="13"/>
        </w:numPr>
        <w:ind w:left="0" w:firstLine="0"/>
        <w:rPr>
          <w:lang w:eastAsia="ja-JP"/>
        </w:rPr>
      </w:pPr>
      <w:r>
        <w:rPr>
          <w:rFonts w:hint="eastAsia"/>
          <w:lang w:eastAsia="ja-JP"/>
        </w:rPr>
        <w:t>After</w:t>
      </w:r>
      <w:r w:rsidRPr="00B57FF1">
        <w:rPr>
          <w:lang w:eastAsia="ja-JP"/>
        </w:rPr>
        <w:t xml:space="preserve"> the </w:t>
      </w:r>
      <w:r>
        <w:rPr>
          <w:lang w:eastAsia="ja-JP"/>
        </w:rPr>
        <w:t>CPWG/9 held in April 2010, JCAB exchange</w:t>
      </w:r>
      <w:r>
        <w:rPr>
          <w:rFonts w:hint="eastAsia"/>
          <w:lang w:eastAsia="ja-JP"/>
        </w:rPr>
        <w:t>d</w:t>
      </w:r>
      <w:r>
        <w:rPr>
          <w:lang w:eastAsia="ja-JP"/>
        </w:rPr>
        <w:t xml:space="preserve"> points of contact</w:t>
      </w:r>
      <w:r>
        <w:rPr>
          <w:rFonts w:hint="eastAsia"/>
          <w:lang w:eastAsia="ja-JP"/>
        </w:rPr>
        <w:t xml:space="preserve"> with </w:t>
      </w:r>
      <w:r w:rsidR="00D812B6">
        <w:rPr>
          <w:rFonts w:hint="eastAsia"/>
          <w:lang w:eastAsia="ja-JP"/>
        </w:rPr>
        <w:t xml:space="preserve">State ATM Corporation of </w:t>
      </w:r>
      <w:r>
        <w:rPr>
          <w:lang w:eastAsia="ja-JP"/>
        </w:rPr>
        <w:t xml:space="preserve">Russia in order to </w:t>
      </w:r>
      <w:r w:rsidR="00D812B6">
        <w:rPr>
          <w:rFonts w:hint="eastAsia"/>
          <w:lang w:eastAsia="ja-JP"/>
        </w:rPr>
        <w:t xml:space="preserve">develop a draft LOA which contains the procedure of </w:t>
      </w:r>
      <w:r w:rsidR="00D812B6">
        <w:rPr>
          <w:lang w:eastAsia="ja-JP"/>
        </w:rPr>
        <w:t>information</w:t>
      </w:r>
      <w:r w:rsidR="00D812B6">
        <w:rPr>
          <w:rFonts w:hint="eastAsia"/>
          <w:lang w:eastAsia="ja-JP"/>
        </w:rPr>
        <w:t xml:space="preserve"> sharing and coordination </w:t>
      </w:r>
      <w:r>
        <w:rPr>
          <w:lang w:eastAsia="ja-JP"/>
        </w:rPr>
        <w:t>in case of adverse effects on international traffic flow especially within north pacific region.</w:t>
      </w:r>
      <w:r w:rsidR="00D812B6">
        <w:rPr>
          <w:rFonts w:hint="eastAsia"/>
          <w:lang w:eastAsia="ja-JP"/>
        </w:rPr>
        <w:t xml:space="preserve"> </w:t>
      </w:r>
      <w:r w:rsidR="00D812B6">
        <w:rPr>
          <w:lang w:eastAsia="ja-JP"/>
        </w:rPr>
        <w:t>JCAB’s point of contact is ATM Center and State ATM Corporation’s</w:t>
      </w:r>
      <w:r w:rsidR="00D812B6">
        <w:rPr>
          <w:rFonts w:hint="eastAsia"/>
          <w:lang w:eastAsia="ja-JP"/>
        </w:rPr>
        <w:t xml:space="preserve"> </w:t>
      </w:r>
      <w:r w:rsidR="00D812B6">
        <w:rPr>
          <w:lang w:eastAsia="ja-JP"/>
        </w:rPr>
        <w:t>is Main ATM Center of Russia.</w:t>
      </w:r>
    </w:p>
    <w:p w:rsidR="005A29C2" w:rsidRDefault="005A29C2" w:rsidP="005A29C2">
      <w:pPr>
        <w:rPr>
          <w:rStyle w:val="HTMLTypewriter"/>
          <w:rFonts w:ascii="Times New Roman" w:eastAsia="MS Mincho" w:hAnsi="Times New Roman" w:cs="Times New Roman"/>
          <w:sz w:val="22"/>
          <w:szCs w:val="22"/>
        </w:rPr>
      </w:pPr>
    </w:p>
    <w:p w:rsidR="005A29C2" w:rsidRPr="006D2944" w:rsidRDefault="005A29C2" w:rsidP="005A29C2">
      <w:pPr>
        <w:numPr>
          <w:ilvl w:val="0"/>
          <w:numId w:val="2"/>
        </w:numPr>
        <w:tabs>
          <w:tab w:val="clear" w:pos="1080"/>
          <w:tab w:val="num" w:pos="720"/>
        </w:tabs>
        <w:ind w:hanging="1080"/>
        <w:rPr>
          <w:b/>
          <w:sz w:val="22"/>
          <w:szCs w:val="22"/>
        </w:rPr>
      </w:pPr>
      <w:r>
        <w:rPr>
          <w:b/>
          <w:sz w:val="22"/>
          <w:szCs w:val="22"/>
        </w:rPr>
        <w:t>Discussion</w:t>
      </w:r>
    </w:p>
    <w:p w:rsidR="005A29C2" w:rsidRDefault="005A29C2" w:rsidP="005A29C2">
      <w:pPr>
        <w:rPr>
          <w:sz w:val="22"/>
          <w:szCs w:val="22"/>
        </w:rPr>
      </w:pPr>
    </w:p>
    <w:p w:rsidR="008D34D4" w:rsidRPr="007E1EDD" w:rsidRDefault="008D34D4" w:rsidP="00047FAB">
      <w:pPr>
        <w:adjustRightInd w:val="0"/>
        <w:ind w:left="2"/>
        <w:rPr>
          <w:kern w:val="1"/>
          <w:lang w:eastAsia="ja-JP"/>
        </w:rPr>
      </w:pPr>
      <w:proofErr w:type="gramStart"/>
      <w:r w:rsidRPr="007E1EDD">
        <w:rPr>
          <w:rFonts w:hint="eastAsia"/>
          <w:lang w:eastAsia="ja-JP"/>
        </w:rPr>
        <w:t>2.1</w:t>
      </w:r>
      <w:r w:rsidR="00D23107" w:rsidRPr="007E1EDD">
        <w:rPr>
          <w:rFonts w:hint="eastAsia"/>
          <w:kern w:val="1"/>
          <w:lang w:eastAsia="ja-JP"/>
        </w:rPr>
        <w:t xml:space="preserve"> </w:t>
      </w:r>
      <w:r w:rsidR="008637C0" w:rsidRPr="007E1EDD">
        <w:rPr>
          <w:rFonts w:hint="eastAsia"/>
          <w:kern w:val="1"/>
          <w:lang w:eastAsia="ja-JP"/>
        </w:rPr>
        <w:t xml:space="preserve"> </w:t>
      </w:r>
      <w:r w:rsidR="00D23107" w:rsidRPr="007E1EDD">
        <w:rPr>
          <w:rFonts w:hint="eastAsia"/>
          <w:kern w:val="1"/>
          <w:lang w:eastAsia="ja-JP"/>
        </w:rPr>
        <w:t>The</w:t>
      </w:r>
      <w:proofErr w:type="gramEnd"/>
      <w:r w:rsidR="00D23107" w:rsidRPr="007E1EDD">
        <w:rPr>
          <w:rFonts w:hint="eastAsia"/>
          <w:kern w:val="1"/>
          <w:lang w:eastAsia="ja-JP"/>
        </w:rPr>
        <w:t xml:space="preserve"> draft LOA identifies the </w:t>
      </w:r>
      <w:r w:rsidR="005A6A7D" w:rsidRPr="007E1EDD">
        <w:rPr>
          <w:rFonts w:hint="eastAsia"/>
          <w:kern w:val="1"/>
          <w:lang w:eastAsia="ja-JP"/>
        </w:rPr>
        <w:t xml:space="preserve">significant </w:t>
      </w:r>
      <w:r w:rsidR="00D23107" w:rsidRPr="007E1EDD">
        <w:rPr>
          <w:rFonts w:hint="eastAsia"/>
          <w:kern w:val="1"/>
          <w:lang w:eastAsia="ja-JP"/>
        </w:rPr>
        <w:t xml:space="preserve">events </w:t>
      </w:r>
      <w:r w:rsidR="005A6A7D" w:rsidRPr="007E1EDD">
        <w:rPr>
          <w:rFonts w:hint="eastAsia"/>
          <w:kern w:val="1"/>
          <w:lang w:eastAsia="ja-JP"/>
        </w:rPr>
        <w:t xml:space="preserve">of </w:t>
      </w:r>
      <w:r w:rsidR="00D23107" w:rsidRPr="007E1EDD">
        <w:rPr>
          <w:rFonts w:hint="eastAsia"/>
          <w:kern w:val="1"/>
          <w:lang w:eastAsia="ja-JP"/>
        </w:rPr>
        <w:t>which information</w:t>
      </w:r>
      <w:r w:rsidR="005A6A7D" w:rsidRPr="007E1EDD">
        <w:rPr>
          <w:rFonts w:hint="eastAsia"/>
          <w:kern w:val="1"/>
          <w:lang w:eastAsia="ja-JP"/>
        </w:rPr>
        <w:t xml:space="preserve"> </w:t>
      </w:r>
      <w:r w:rsidR="00D23107" w:rsidRPr="007E1EDD">
        <w:rPr>
          <w:rFonts w:hint="eastAsia"/>
          <w:kern w:val="1"/>
          <w:lang w:eastAsia="ja-JP"/>
        </w:rPr>
        <w:t xml:space="preserve">should be </w:t>
      </w:r>
      <w:r w:rsidR="005A6A7D" w:rsidRPr="007E1EDD">
        <w:rPr>
          <w:rFonts w:hint="eastAsia"/>
          <w:kern w:val="1"/>
          <w:lang w:eastAsia="ja-JP"/>
        </w:rPr>
        <w:t>shared</w:t>
      </w:r>
      <w:r w:rsidR="009E2E80" w:rsidRPr="007E1EDD">
        <w:rPr>
          <w:rFonts w:hint="eastAsia"/>
          <w:kern w:val="1"/>
          <w:lang w:eastAsia="ja-JP"/>
        </w:rPr>
        <w:t>.</w:t>
      </w:r>
      <w:r w:rsidR="00D23107" w:rsidRPr="007E1EDD">
        <w:rPr>
          <w:rFonts w:hint="eastAsia"/>
          <w:kern w:val="1"/>
          <w:lang w:eastAsia="ja-JP"/>
        </w:rPr>
        <w:t xml:space="preserve"> </w:t>
      </w:r>
      <w:r w:rsidR="009E2E80" w:rsidRPr="007E1EDD">
        <w:rPr>
          <w:rFonts w:hint="eastAsia"/>
          <w:kern w:val="1"/>
          <w:lang w:eastAsia="ja-JP"/>
        </w:rPr>
        <w:t>Those</w:t>
      </w:r>
      <w:r w:rsidR="00594E38" w:rsidRPr="007E1EDD">
        <w:rPr>
          <w:rFonts w:hint="eastAsia"/>
          <w:kern w:val="1"/>
          <w:lang w:eastAsia="ja-JP"/>
        </w:rPr>
        <w:t xml:space="preserve"> </w:t>
      </w:r>
      <w:r w:rsidR="008637C0" w:rsidRPr="007E1EDD">
        <w:rPr>
          <w:rFonts w:hint="eastAsia"/>
          <w:kern w:val="1"/>
          <w:lang w:eastAsia="ja-JP"/>
        </w:rPr>
        <w:t>e</w:t>
      </w:r>
      <w:r w:rsidR="009E2E80" w:rsidRPr="007E1EDD">
        <w:rPr>
          <w:rFonts w:hint="eastAsia"/>
          <w:kern w:val="1"/>
          <w:lang w:eastAsia="ja-JP"/>
        </w:rPr>
        <w:t xml:space="preserve">vents are volcanic ash, severe weather, </w:t>
      </w:r>
      <w:r w:rsidR="005A6A7D" w:rsidRPr="007E1EDD">
        <w:rPr>
          <w:rFonts w:hint="eastAsia"/>
          <w:kern w:val="1"/>
          <w:lang w:eastAsia="ja-JP"/>
        </w:rPr>
        <w:t>n</w:t>
      </w:r>
      <w:r w:rsidR="009E2E80" w:rsidRPr="007E1EDD">
        <w:rPr>
          <w:rFonts w:hint="eastAsia"/>
          <w:kern w:val="1"/>
          <w:lang w:eastAsia="ja-JP"/>
        </w:rPr>
        <w:t xml:space="preserve">atural calamities and industrial disasters, </w:t>
      </w:r>
      <w:r w:rsidR="005A6A7D" w:rsidRPr="007E1EDD">
        <w:rPr>
          <w:kern w:val="1"/>
          <w:lang w:eastAsia="ja-JP"/>
        </w:rPr>
        <w:t>malfunction</w:t>
      </w:r>
      <w:r w:rsidR="005A6A7D" w:rsidRPr="007E1EDD">
        <w:rPr>
          <w:rFonts w:hint="eastAsia"/>
          <w:kern w:val="1"/>
          <w:lang w:eastAsia="ja-JP"/>
        </w:rPr>
        <w:t xml:space="preserve"> </w:t>
      </w:r>
      <w:r w:rsidR="007E1EDD" w:rsidRPr="007E1EDD">
        <w:rPr>
          <w:rFonts w:hint="eastAsia"/>
          <w:kern w:val="1"/>
          <w:lang w:eastAsia="ja-JP"/>
        </w:rPr>
        <w:t xml:space="preserve"> </w:t>
      </w:r>
      <w:r w:rsidR="00FE74F9" w:rsidRPr="007E1EDD">
        <w:rPr>
          <w:rFonts w:hint="eastAsia"/>
          <w:kern w:val="1"/>
          <w:lang w:eastAsia="ja-JP"/>
        </w:rPr>
        <w:t xml:space="preserve">and </w:t>
      </w:r>
      <w:r w:rsidR="00FE74F9" w:rsidRPr="007E1EDD">
        <w:rPr>
          <w:kern w:val="1"/>
          <w:lang w:eastAsia="ja-JP"/>
        </w:rPr>
        <w:t>scheduled</w:t>
      </w:r>
      <w:r w:rsidR="00FE74F9" w:rsidRPr="007E1EDD">
        <w:rPr>
          <w:rFonts w:hint="eastAsia"/>
          <w:kern w:val="1"/>
          <w:lang w:eastAsia="ja-JP"/>
        </w:rPr>
        <w:t xml:space="preserve"> outage </w:t>
      </w:r>
      <w:r w:rsidR="005A6A7D" w:rsidRPr="007E1EDD">
        <w:rPr>
          <w:rFonts w:hint="eastAsia"/>
          <w:kern w:val="1"/>
          <w:lang w:eastAsia="ja-JP"/>
        </w:rPr>
        <w:t xml:space="preserve">of ATC systems, </w:t>
      </w:r>
      <w:r w:rsidR="00FE74F9" w:rsidRPr="007E1EDD">
        <w:rPr>
          <w:rFonts w:hint="eastAsia"/>
          <w:kern w:val="1"/>
          <w:lang w:eastAsia="ja-JP"/>
        </w:rPr>
        <w:t>airspace and airway closure, and any other adverse events.</w:t>
      </w:r>
      <w:r w:rsidR="005A6A7D" w:rsidRPr="007E1EDD">
        <w:rPr>
          <w:rFonts w:hint="eastAsia"/>
          <w:kern w:val="1"/>
          <w:lang w:eastAsia="ja-JP"/>
        </w:rPr>
        <w:t xml:space="preserve"> </w:t>
      </w:r>
    </w:p>
    <w:p w:rsidR="0057331B" w:rsidRDefault="0057331B" w:rsidP="00F95BD7">
      <w:pPr>
        <w:pStyle w:val="ListParagraph"/>
        <w:widowControl w:val="0"/>
        <w:overflowPunct w:val="0"/>
        <w:autoSpaceDE w:val="0"/>
        <w:autoSpaceDN w:val="0"/>
        <w:adjustRightInd w:val="0"/>
        <w:ind w:left="0"/>
        <w:textAlignment w:val="baseline"/>
        <w:rPr>
          <w:kern w:val="1"/>
          <w:lang w:eastAsia="ja-JP"/>
        </w:rPr>
      </w:pPr>
    </w:p>
    <w:p w:rsidR="0057331B" w:rsidRDefault="00FE74F9" w:rsidP="00B768E6">
      <w:pPr>
        <w:pStyle w:val="ListParagraph"/>
        <w:widowControl w:val="0"/>
        <w:overflowPunct w:val="0"/>
        <w:autoSpaceDE w:val="0"/>
        <w:autoSpaceDN w:val="0"/>
        <w:adjustRightInd w:val="0"/>
        <w:ind w:left="0"/>
        <w:textAlignment w:val="baseline"/>
        <w:rPr>
          <w:kern w:val="1"/>
          <w:lang w:eastAsia="ja-JP"/>
        </w:rPr>
      </w:pPr>
      <w:proofErr w:type="gramStart"/>
      <w:r w:rsidRPr="007E1EDD">
        <w:rPr>
          <w:rFonts w:hint="eastAsia"/>
          <w:kern w:val="1"/>
          <w:lang w:eastAsia="ja-JP"/>
        </w:rPr>
        <w:t>2.2  Furthermore</w:t>
      </w:r>
      <w:proofErr w:type="gramEnd"/>
      <w:r w:rsidRPr="007E1EDD">
        <w:rPr>
          <w:rFonts w:hint="eastAsia"/>
          <w:kern w:val="1"/>
          <w:lang w:eastAsia="ja-JP"/>
        </w:rPr>
        <w:t>, coordination procedure for Rocket Launch by the Russian Aerospace Agency</w:t>
      </w:r>
      <w:r w:rsidR="00CB57D4" w:rsidRPr="007E1EDD">
        <w:rPr>
          <w:rFonts w:hint="eastAsia"/>
          <w:kern w:val="1"/>
          <w:lang w:eastAsia="ja-JP"/>
        </w:rPr>
        <w:t xml:space="preserve"> would be incorporated in the LOA. Main </w:t>
      </w:r>
      <w:r w:rsidR="00CB57D4" w:rsidRPr="007E1EDD">
        <w:rPr>
          <w:kern w:val="1"/>
          <w:lang w:eastAsia="ja-JP"/>
        </w:rPr>
        <w:t>ATM C</w:t>
      </w:r>
      <w:r w:rsidR="00CB57D4" w:rsidRPr="007E1EDD">
        <w:rPr>
          <w:rFonts w:hint="eastAsia"/>
          <w:kern w:val="1"/>
          <w:lang w:eastAsia="ja-JP"/>
        </w:rPr>
        <w:t>enter of Russia should coordinate with JCA</w:t>
      </w:r>
      <w:r w:rsidR="008A0DF0" w:rsidRPr="007E1EDD">
        <w:rPr>
          <w:rFonts w:hint="eastAsia"/>
          <w:kern w:val="1"/>
          <w:lang w:eastAsia="ja-JP"/>
        </w:rPr>
        <w:t>B ATM Center on the impact area</w:t>
      </w:r>
      <w:r w:rsidR="00CB57D4" w:rsidRPr="007E1EDD">
        <w:rPr>
          <w:rFonts w:hint="eastAsia"/>
          <w:kern w:val="1"/>
          <w:lang w:eastAsia="ja-JP"/>
        </w:rPr>
        <w:t xml:space="preserve">, and shall </w:t>
      </w:r>
      <w:r w:rsidR="00CB57D4" w:rsidRPr="007E1EDD">
        <w:rPr>
          <w:kern w:val="1"/>
          <w:lang w:eastAsia="ja-JP"/>
        </w:rPr>
        <w:t>forward</w:t>
      </w:r>
      <w:r w:rsidR="00CB57D4" w:rsidRPr="007E1EDD">
        <w:rPr>
          <w:rFonts w:hint="eastAsia"/>
          <w:kern w:val="1"/>
          <w:lang w:eastAsia="ja-JP"/>
        </w:rPr>
        <w:t xml:space="preserve"> fixed launch information to JCAB ATMC 7-8 calendar days before the anticipated date of a rocket launch.</w:t>
      </w:r>
    </w:p>
    <w:p w:rsidR="007113DC" w:rsidRPr="007E1EDD" w:rsidRDefault="007113DC" w:rsidP="00F95BD7">
      <w:pPr>
        <w:rPr>
          <w:kern w:val="1"/>
          <w:lang w:eastAsia="ja-JP"/>
        </w:rPr>
      </w:pPr>
    </w:p>
    <w:p w:rsidR="00795A0D" w:rsidRPr="00566C0B" w:rsidRDefault="00C3415C" w:rsidP="00B768E6">
      <w:pPr>
        <w:ind w:left="2"/>
        <w:rPr>
          <w:kern w:val="1"/>
          <w:lang w:eastAsia="ja-JP"/>
        </w:rPr>
      </w:pPr>
      <w:proofErr w:type="gramStart"/>
      <w:r w:rsidRPr="007E1EDD">
        <w:t>2.</w:t>
      </w:r>
      <w:r w:rsidR="008A0DF0" w:rsidRPr="007E1EDD">
        <w:rPr>
          <w:rFonts w:hint="eastAsia"/>
          <w:lang w:eastAsia="ja-JP"/>
        </w:rPr>
        <w:t>3</w:t>
      </w:r>
      <w:r w:rsidRPr="007E1EDD">
        <w:rPr>
          <w:lang w:eastAsia="ja-JP"/>
        </w:rPr>
        <w:t xml:space="preserve"> </w:t>
      </w:r>
      <w:r w:rsidR="00DF0B90" w:rsidRPr="007E1EDD">
        <w:rPr>
          <w:rFonts w:hint="eastAsia"/>
          <w:lang w:eastAsia="ja-JP"/>
        </w:rPr>
        <w:t xml:space="preserve"> </w:t>
      </w:r>
      <w:r w:rsidRPr="007E1EDD">
        <w:rPr>
          <w:lang w:eastAsia="ja-JP"/>
        </w:rPr>
        <w:t>Coordination</w:t>
      </w:r>
      <w:proofErr w:type="gramEnd"/>
      <w:r w:rsidR="00823D70" w:rsidRPr="007E1EDD">
        <w:rPr>
          <w:rFonts w:hint="eastAsia"/>
          <w:lang w:eastAsia="ja-JP"/>
        </w:rPr>
        <w:t xml:space="preserve"> towards the final draft </w:t>
      </w:r>
      <w:r w:rsidR="00FA057B" w:rsidRPr="007E1EDD">
        <w:rPr>
          <w:rFonts w:hint="eastAsia"/>
          <w:lang w:eastAsia="ja-JP"/>
        </w:rPr>
        <w:t xml:space="preserve">LOA </w:t>
      </w:r>
      <w:r w:rsidR="00823D70" w:rsidRPr="007E1EDD">
        <w:rPr>
          <w:rFonts w:hint="eastAsia"/>
          <w:lang w:eastAsia="ja-JP"/>
        </w:rPr>
        <w:t xml:space="preserve">between </w:t>
      </w:r>
      <w:r w:rsidR="004843CE" w:rsidRPr="007E1EDD">
        <w:rPr>
          <w:kern w:val="1"/>
          <w:lang w:eastAsia="ja-JP"/>
        </w:rPr>
        <w:t>JCAB</w:t>
      </w:r>
      <w:r w:rsidR="004843CE" w:rsidRPr="007E1EDD">
        <w:rPr>
          <w:rFonts w:hint="eastAsia"/>
          <w:kern w:val="1"/>
          <w:lang w:eastAsia="ja-JP"/>
        </w:rPr>
        <w:t xml:space="preserve"> ATM Center</w:t>
      </w:r>
      <w:r w:rsidR="004843CE" w:rsidRPr="007E1EDD">
        <w:rPr>
          <w:kern w:val="1"/>
          <w:lang w:eastAsia="ja-JP"/>
        </w:rPr>
        <w:t xml:space="preserve"> and </w:t>
      </w:r>
      <w:r w:rsidR="004843CE" w:rsidRPr="007E1EDD">
        <w:rPr>
          <w:rFonts w:hint="eastAsia"/>
          <w:kern w:val="1"/>
          <w:lang w:eastAsia="ja-JP"/>
        </w:rPr>
        <w:t xml:space="preserve">Main </w:t>
      </w:r>
      <w:r w:rsidR="004843CE" w:rsidRPr="007E1EDD">
        <w:rPr>
          <w:kern w:val="1"/>
          <w:lang w:eastAsia="ja-JP"/>
        </w:rPr>
        <w:t>ATM C</w:t>
      </w:r>
      <w:r w:rsidR="004843CE" w:rsidRPr="007E1EDD">
        <w:rPr>
          <w:rFonts w:hint="eastAsia"/>
          <w:kern w:val="1"/>
          <w:lang w:eastAsia="ja-JP"/>
        </w:rPr>
        <w:t xml:space="preserve">enter of Russia </w:t>
      </w:r>
      <w:r w:rsidR="00823D70" w:rsidRPr="007E1EDD">
        <w:rPr>
          <w:rFonts w:hint="eastAsia"/>
          <w:kern w:val="1"/>
          <w:lang w:eastAsia="ja-JP"/>
        </w:rPr>
        <w:t>continues</w:t>
      </w:r>
      <w:r w:rsidR="00823D70" w:rsidRPr="00566C0B">
        <w:rPr>
          <w:rFonts w:hint="eastAsia"/>
          <w:kern w:val="1"/>
          <w:lang w:eastAsia="ja-JP"/>
        </w:rPr>
        <w:t>.</w:t>
      </w:r>
      <w:r w:rsidR="007E1EDD" w:rsidRPr="00566C0B">
        <w:rPr>
          <w:rFonts w:hint="eastAsia"/>
          <w:kern w:val="1"/>
          <w:lang w:eastAsia="ja-JP"/>
        </w:rPr>
        <w:t xml:space="preserve"> </w:t>
      </w:r>
      <w:r w:rsidR="00DC62F4" w:rsidRPr="00566C0B">
        <w:rPr>
          <w:rFonts w:hint="eastAsia"/>
          <w:kern w:val="24"/>
          <w:lang w:eastAsia="ja-JP"/>
        </w:rPr>
        <w:t xml:space="preserve">In </w:t>
      </w:r>
      <w:r w:rsidR="00A8611B" w:rsidRPr="00566C0B">
        <w:rPr>
          <w:rFonts w:hint="eastAsia"/>
          <w:kern w:val="24"/>
          <w:lang w:eastAsia="ja-JP"/>
        </w:rPr>
        <w:t>case a continge</w:t>
      </w:r>
      <w:r w:rsidR="00C55A7C" w:rsidRPr="00566C0B">
        <w:rPr>
          <w:rFonts w:hint="eastAsia"/>
          <w:kern w:val="24"/>
          <w:lang w:eastAsia="ja-JP"/>
        </w:rPr>
        <w:t>ncy event</w:t>
      </w:r>
      <w:r w:rsidR="00A05294">
        <w:rPr>
          <w:rFonts w:hint="eastAsia"/>
          <w:kern w:val="24"/>
          <w:lang w:eastAsia="ja-JP"/>
        </w:rPr>
        <w:t xml:space="preserve"> </w:t>
      </w:r>
      <w:r w:rsidR="00795A0D" w:rsidRPr="00566C0B">
        <w:rPr>
          <w:rFonts w:hint="eastAsia"/>
          <w:kern w:val="1"/>
        </w:rPr>
        <w:t>happens</w:t>
      </w:r>
      <w:r w:rsidR="00A05294">
        <w:rPr>
          <w:rFonts w:hint="eastAsia"/>
          <w:kern w:val="1"/>
          <w:lang w:eastAsia="ja-JP"/>
        </w:rPr>
        <w:t xml:space="preserve"> </w:t>
      </w:r>
      <w:r w:rsidR="00795A0D" w:rsidRPr="00566C0B">
        <w:rPr>
          <w:rFonts w:hint="eastAsia"/>
          <w:kern w:val="1"/>
        </w:rPr>
        <w:t xml:space="preserve">while a signed agreement is </w:t>
      </w:r>
      <w:r w:rsidR="00795A0D" w:rsidRPr="00566C0B">
        <w:rPr>
          <w:rFonts w:hint="eastAsia"/>
          <w:kern w:val="1"/>
        </w:rPr>
        <w:lastRenderedPageBreak/>
        <w:t xml:space="preserve">under way, JCAB ATM Center and Main ATM Center of Russia are considering to contact each other based on the exchanged </w:t>
      </w:r>
      <w:r w:rsidR="00795A0D" w:rsidRPr="00566C0B">
        <w:rPr>
          <w:kern w:val="1"/>
          <w:lang w:eastAsia="ja-JP"/>
        </w:rPr>
        <w:t>points of contact which are included in the draft.</w:t>
      </w:r>
    </w:p>
    <w:p w:rsidR="005A29C2" w:rsidRPr="00376B57" w:rsidRDefault="005A29C2" w:rsidP="00795A0D">
      <w:pPr>
        <w:jc w:val="both"/>
        <w:rPr>
          <w:color w:val="FF0000"/>
          <w:sz w:val="22"/>
          <w:szCs w:val="22"/>
          <w:lang w:eastAsia="ja-JP"/>
        </w:rPr>
      </w:pPr>
    </w:p>
    <w:p w:rsidR="00DD2294" w:rsidRDefault="00DD2294" w:rsidP="007E1EDD">
      <w:pPr>
        <w:jc w:val="both"/>
        <w:rPr>
          <w:sz w:val="22"/>
          <w:szCs w:val="22"/>
          <w:lang w:eastAsia="ja-JP"/>
        </w:rPr>
      </w:pPr>
    </w:p>
    <w:p w:rsidR="005A29C2" w:rsidRPr="00DC62F4" w:rsidRDefault="005A29C2" w:rsidP="007E1EDD">
      <w:pPr>
        <w:numPr>
          <w:ilvl w:val="0"/>
          <w:numId w:val="2"/>
        </w:numPr>
        <w:tabs>
          <w:tab w:val="clear" w:pos="1080"/>
          <w:tab w:val="num" w:pos="720"/>
        </w:tabs>
        <w:ind w:hanging="1080"/>
        <w:jc w:val="both"/>
        <w:rPr>
          <w:b/>
        </w:rPr>
      </w:pPr>
      <w:r w:rsidRPr="00DC62F4">
        <w:rPr>
          <w:b/>
        </w:rPr>
        <w:t>Recommendation</w:t>
      </w:r>
    </w:p>
    <w:p w:rsidR="005A29C2" w:rsidRPr="00DC62F4" w:rsidRDefault="005A29C2" w:rsidP="007E1EDD">
      <w:pPr>
        <w:jc w:val="both"/>
        <w:rPr>
          <w:b/>
        </w:rPr>
      </w:pPr>
    </w:p>
    <w:p w:rsidR="005A29C2" w:rsidRPr="00DC62F4" w:rsidRDefault="00C3415C" w:rsidP="00F95BD7">
      <w:pPr>
        <w:rPr>
          <w:b/>
          <w:lang w:eastAsia="ja-JP"/>
        </w:rPr>
      </w:pPr>
      <w:proofErr w:type="gramStart"/>
      <w:r w:rsidRPr="00DC62F4">
        <w:rPr>
          <w:lang w:eastAsia="ja-JP"/>
        </w:rPr>
        <w:t xml:space="preserve">3.1 </w:t>
      </w:r>
      <w:r w:rsidR="00DF0B90" w:rsidRPr="00DC62F4">
        <w:rPr>
          <w:rFonts w:hint="eastAsia"/>
          <w:lang w:eastAsia="ja-JP"/>
        </w:rPr>
        <w:t xml:space="preserve"> </w:t>
      </w:r>
      <w:r w:rsidRPr="00DC62F4">
        <w:rPr>
          <w:lang w:eastAsia="ja-JP"/>
        </w:rPr>
        <w:t>The</w:t>
      </w:r>
      <w:proofErr w:type="gramEnd"/>
      <w:r w:rsidR="005A29C2" w:rsidRPr="00DC62F4">
        <w:t xml:space="preserve"> Meeting is invited to note the information </w:t>
      </w:r>
      <w:r w:rsidR="000A1476" w:rsidRPr="00DC62F4">
        <w:t>presented in this paper.</w:t>
      </w:r>
    </w:p>
    <w:sectPr w:rsidR="005A29C2" w:rsidRPr="00DC62F4" w:rsidSect="00FE7DDC">
      <w:headerReference w:type="default" r:id="rId9"/>
      <w:footerReference w:type="even" r:id="rId10"/>
      <w:footerReference w:type="default" r:id="rId11"/>
      <w:headerReference w:type="first" r:id="rId12"/>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858" w:rsidRDefault="00476858">
      <w:r>
        <w:separator/>
      </w:r>
    </w:p>
  </w:endnote>
  <w:endnote w:type="continuationSeparator" w:id="0">
    <w:p w:rsidR="00476858" w:rsidRDefault="00476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S UI Gothic">
    <w:charset w:val="80"/>
    <w:family w:val="modern"/>
    <w:pitch w:val="variable"/>
    <w:sig w:usb0="E00002FF" w:usb1="6AC7FDFB" w:usb2="00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A93" w:rsidRDefault="00B9081D" w:rsidP="00AC0219">
    <w:pPr>
      <w:pStyle w:val="Footer"/>
      <w:framePr w:wrap="around" w:vAnchor="text" w:hAnchor="margin" w:xAlign="center" w:y="1"/>
      <w:rPr>
        <w:rStyle w:val="PageNumber"/>
      </w:rPr>
    </w:pPr>
    <w:r>
      <w:rPr>
        <w:rStyle w:val="PageNumber"/>
      </w:rPr>
      <w:fldChar w:fldCharType="begin"/>
    </w:r>
    <w:r w:rsidR="00BC3A93">
      <w:rPr>
        <w:rStyle w:val="PageNumber"/>
      </w:rPr>
      <w:instrText xml:space="preserve">PAGE  </w:instrText>
    </w:r>
    <w:r>
      <w:rPr>
        <w:rStyle w:val="PageNumber"/>
      </w:rPr>
      <w:fldChar w:fldCharType="end"/>
    </w:r>
  </w:p>
  <w:p w:rsidR="00BC3A93" w:rsidRDefault="00BC3A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DDC" w:rsidRPr="00FE7DDC" w:rsidRDefault="00B9081D">
    <w:pPr>
      <w:pStyle w:val="Footer"/>
      <w:jc w:val="center"/>
      <w:rPr>
        <w:sz w:val="22"/>
        <w:szCs w:val="22"/>
      </w:rPr>
    </w:pPr>
    <w:r w:rsidRPr="00FE7DDC">
      <w:rPr>
        <w:sz w:val="22"/>
        <w:szCs w:val="22"/>
      </w:rPr>
      <w:fldChar w:fldCharType="begin"/>
    </w:r>
    <w:r w:rsidR="00FE7DDC" w:rsidRPr="00FE7DDC">
      <w:rPr>
        <w:sz w:val="22"/>
        <w:szCs w:val="22"/>
      </w:rPr>
      <w:instrText xml:space="preserve"> PAGE   \* MERGEFORMAT </w:instrText>
    </w:r>
    <w:r w:rsidRPr="00FE7DDC">
      <w:rPr>
        <w:sz w:val="22"/>
        <w:szCs w:val="22"/>
      </w:rPr>
      <w:fldChar w:fldCharType="separate"/>
    </w:r>
    <w:r w:rsidR="00B768E6">
      <w:rPr>
        <w:noProof/>
        <w:sz w:val="22"/>
        <w:szCs w:val="22"/>
      </w:rPr>
      <w:t>2</w:t>
    </w:r>
    <w:r w:rsidRPr="00FE7DDC">
      <w:rPr>
        <w:sz w:val="22"/>
        <w:szCs w:val="22"/>
      </w:rPr>
      <w:fldChar w:fldCharType="end"/>
    </w:r>
  </w:p>
  <w:p w:rsidR="00F0406F" w:rsidRDefault="00F040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858" w:rsidRDefault="00476858">
      <w:r>
        <w:separator/>
      </w:r>
    </w:p>
  </w:footnote>
  <w:footnote w:type="continuationSeparator" w:id="0">
    <w:p w:rsidR="00476858" w:rsidRDefault="004768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06F" w:rsidRPr="00F0406F" w:rsidRDefault="00F0406F" w:rsidP="00F0406F">
    <w:pPr>
      <w:pStyle w:val="Header"/>
      <w:jc w:val="right"/>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DDC" w:rsidRPr="00F0406F" w:rsidRDefault="00FE7DDC" w:rsidP="00FE7DDC">
    <w:pPr>
      <w:pStyle w:val="Header"/>
      <w:jc w:val="right"/>
      <w:rPr>
        <w:sz w:val="22"/>
        <w:szCs w:val="22"/>
      </w:rPr>
    </w:pPr>
    <w:r>
      <w:rPr>
        <w:sz w:val="22"/>
        <w:szCs w:val="22"/>
      </w:rPr>
      <w:t>CPWG/</w:t>
    </w:r>
    <w:r w:rsidR="00B315D2">
      <w:rPr>
        <w:sz w:val="22"/>
        <w:szCs w:val="22"/>
      </w:rPr>
      <w:t>1</w:t>
    </w:r>
    <w:r w:rsidR="000A1476">
      <w:rPr>
        <w:sz w:val="22"/>
        <w:szCs w:val="22"/>
      </w:rPr>
      <w:t>1</w:t>
    </w:r>
    <w:r w:rsidRPr="00F0406F">
      <w:rPr>
        <w:sz w:val="22"/>
        <w:szCs w:val="22"/>
      </w:rPr>
      <w:t xml:space="preserve"> – </w:t>
    </w:r>
    <w:r>
      <w:rPr>
        <w:sz w:val="22"/>
        <w:szCs w:val="22"/>
      </w:rPr>
      <w:t>IP</w:t>
    </w:r>
    <w:r w:rsidRPr="00F0406F">
      <w:rPr>
        <w:sz w:val="22"/>
        <w:szCs w:val="22"/>
      </w:rPr>
      <w:t>/</w:t>
    </w:r>
    <w:r w:rsidR="00047FAB">
      <w:rPr>
        <w:sz w:val="22"/>
        <w:szCs w:val="22"/>
      </w:rPr>
      <w:t>11</w:t>
    </w:r>
  </w:p>
  <w:p w:rsidR="00FE7DDC" w:rsidRPr="00F0406F" w:rsidRDefault="00047FAB" w:rsidP="00FE7DDC">
    <w:pPr>
      <w:pStyle w:val="Header"/>
      <w:jc w:val="right"/>
      <w:rPr>
        <w:sz w:val="22"/>
        <w:szCs w:val="22"/>
      </w:rPr>
    </w:pPr>
    <w:r>
      <w:rPr>
        <w:sz w:val="22"/>
        <w:szCs w:val="22"/>
      </w:rPr>
      <w:t>07/06/11</w:t>
    </w:r>
  </w:p>
  <w:p w:rsidR="002B1C02" w:rsidRPr="00FE7DDC" w:rsidRDefault="002B1C02" w:rsidP="00FE7D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614"/>
    <w:multiLevelType w:val="hybridMultilevel"/>
    <w:tmpl w:val="0A92CB4C"/>
    <w:lvl w:ilvl="0" w:tplc="A55C3784">
      <w:start w:val="1"/>
      <w:numFmt w:val="decimal"/>
      <w:lvlText w:val="%1"/>
      <w:lvlJc w:val="left"/>
      <w:pPr>
        <w:tabs>
          <w:tab w:val="num" w:pos="1080"/>
        </w:tabs>
        <w:ind w:left="1080" w:hanging="720"/>
      </w:pPr>
      <w:rPr>
        <w:rFonts w:ascii="Times New Roman" w:eastAsia="Times New Roman" w:hAnsi="Times New Roman" w:cs="Times New Roman"/>
      </w:rPr>
    </w:lvl>
    <w:lvl w:ilvl="1" w:tplc="5156AD44">
      <w:numFmt w:val="none"/>
      <w:lvlText w:val=""/>
      <w:lvlJc w:val="left"/>
      <w:pPr>
        <w:tabs>
          <w:tab w:val="num" w:pos="360"/>
        </w:tabs>
      </w:pPr>
    </w:lvl>
    <w:lvl w:ilvl="2" w:tplc="BBB49E5E">
      <w:numFmt w:val="none"/>
      <w:lvlText w:val=""/>
      <w:lvlJc w:val="left"/>
      <w:pPr>
        <w:tabs>
          <w:tab w:val="num" w:pos="360"/>
        </w:tabs>
      </w:pPr>
    </w:lvl>
    <w:lvl w:ilvl="3" w:tplc="2946B2EA">
      <w:numFmt w:val="none"/>
      <w:lvlText w:val=""/>
      <w:lvlJc w:val="left"/>
      <w:pPr>
        <w:tabs>
          <w:tab w:val="num" w:pos="360"/>
        </w:tabs>
      </w:pPr>
    </w:lvl>
    <w:lvl w:ilvl="4" w:tplc="6C48A81A">
      <w:numFmt w:val="none"/>
      <w:lvlText w:val=""/>
      <w:lvlJc w:val="left"/>
      <w:pPr>
        <w:tabs>
          <w:tab w:val="num" w:pos="360"/>
        </w:tabs>
      </w:pPr>
    </w:lvl>
    <w:lvl w:ilvl="5" w:tplc="71C4FF6C">
      <w:numFmt w:val="none"/>
      <w:lvlText w:val=""/>
      <w:lvlJc w:val="left"/>
      <w:pPr>
        <w:tabs>
          <w:tab w:val="num" w:pos="360"/>
        </w:tabs>
      </w:pPr>
    </w:lvl>
    <w:lvl w:ilvl="6" w:tplc="79B8F1A6">
      <w:numFmt w:val="none"/>
      <w:lvlText w:val=""/>
      <w:lvlJc w:val="left"/>
      <w:pPr>
        <w:tabs>
          <w:tab w:val="num" w:pos="360"/>
        </w:tabs>
      </w:pPr>
    </w:lvl>
    <w:lvl w:ilvl="7" w:tplc="1300672A">
      <w:numFmt w:val="none"/>
      <w:lvlText w:val=""/>
      <w:lvlJc w:val="left"/>
      <w:pPr>
        <w:tabs>
          <w:tab w:val="num" w:pos="360"/>
        </w:tabs>
      </w:pPr>
    </w:lvl>
    <w:lvl w:ilvl="8" w:tplc="35A4333E">
      <w:numFmt w:val="none"/>
      <w:lvlText w:val=""/>
      <w:lvlJc w:val="left"/>
      <w:pPr>
        <w:tabs>
          <w:tab w:val="num" w:pos="360"/>
        </w:tabs>
      </w:pPr>
    </w:lvl>
  </w:abstractNum>
  <w:abstractNum w:abstractNumId="1">
    <w:nsid w:val="08DD3894"/>
    <w:multiLevelType w:val="hybridMultilevel"/>
    <w:tmpl w:val="92288FE0"/>
    <w:lvl w:ilvl="0" w:tplc="3DC8864C">
      <w:start w:val="1"/>
      <w:numFmt w:val="lowerLetter"/>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nsid w:val="128F33F9"/>
    <w:multiLevelType w:val="hybridMultilevel"/>
    <w:tmpl w:val="250A50A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2EF018A"/>
    <w:multiLevelType w:val="multilevel"/>
    <w:tmpl w:val="555E63F8"/>
    <w:lvl w:ilvl="0">
      <w:start w:val="1"/>
      <w:numFmt w:val="decimal"/>
      <w:lvlText w:val="2.%1"/>
      <w:lvlJc w:val="left"/>
      <w:pPr>
        <w:ind w:left="720" w:hanging="720"/>
      </w:pPr>
      <w:rPr>
        <w:rFonts w:ascii="Times New Roman" w:hAnsi="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5D072B7"/>
    <w:multiLevelType w:val="multilevel"/>
    <w:tmpl w:val="0409001F"/>
    <w:lvl w:ilvl="0">
      <w:start w:val="1"/>
      <w:numFmt w:val="decimal"/>
      <w:pStyle w:val="Level1altL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82458FE"/>
    <w:multiLevelType w:val="multilevel"/>
    <w:tmpl w:val="37E4A6DA"/>
    <w:lvl w:ilvl="0">
      <w:start w:val="1"/>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6">
    <w:nsid w:val="1ADB0B28"/>
    <w:multiLevelType w:val="multilevel"/>
    <w:tmpl w:val="37E4A6DA"/>
    <w:lvl w:ilvl="0">
      <w:start w:val="1"/>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7">
    <w:nsid w:val="2D5D07A4"/>
    <w:multiLevelType w:val="multilevel"/>
    <w:tmpl w:val="E7B488E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92E6241"/>
    <w:multiLevelType w:val="multilevel"/>
    <w:tmpl w:val="7A94E590"/>
    <w:lvl w:ilvl="0">
      <w:start w:val="1"/>
      <w:numFmt w:val="lowerLetter"/>
      <w:lvlText w:val="%1."/>
      <w:lvlJc w:val="left"/>
      <w:pPr>
        <w:ind w:left="720" w:hanging="720"/>
      </w:pPr>
      <w:rPr>
        <w:rFonts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A8D00D8"/>
    <w:multiLevelType w:val="hybridMultilevel"/>
    <w:tmpl w:val="FE1C34C8"/>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
    <w:nsid w:val="42532BC2"/>
    <w:multiLevelType w:val="multilevel"/>
    <w:tmpl w:val="413ABEC6"/>
    <w:lvl w:ilvl="0">
      <w:start w:val="1"/>
      <w:numFmt w:val="decimal"/>
      <w:lvlText w:val="4.%1"/>
      <w:lvlJc w:val="left"/>
      <w:pPr>
        <w:ind w:left="720" w:hanging="720"/>
      </w:pPr>
      <w:rPr>
        <w:rFonts w:ascii="Times New Roman" w:hAnsi="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290575F"/>
    <w:multiLevelType w:val="multilevel"/>
    <w:tmpl w:val="507629EA"/>
    <w:lvl w:ilvl="0">
      <w:start w:val="1"/>
      <w:numFmt w:val="decimal"/>
      <w:lvlText w:val="3.%1"/>
      <w:lvlJc w:val="left"/>
      <w:pPr>
        <w:ind w:left="720" w:hanging="720"/>
      </w:pPr>
      <w:rPr>
        <w:rFonts w:ascii="Times New Roman" w:hAnsi="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6AA373A"/>
    <w:multiLevelType w:val="multilevel"/>
    <w:tmpl w:val="7A94E590"/>
    <w:lvl w:ilvl="0">
      <w:start w:val="1"/>
      <w:numFmt w:val="lowerLetter"/>
      <w:lvlText w:val="%1."/>
      <w:lvlJc w:val="left"/>
      <w:pPr>
        <w:ind w:left="720" w:hanging="720"/>
      </w:pPr>
      <w:rPr>
        <w:rFonts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CD434B1"/>
    <w:multiLevelType w:val="multilevel"/>
    <w:tmpl w:val="F8601234"/>
    <w:lvl w:ilvl="0">
      <w:start w:val="1"/>
      <w:numFmt w:val="decimal"/>
      <w:lvlText w:val="5.%1"/>
      <w:lvlJc w:val="left"/>
      <w:pPr>
        <w:ind w:left="720" w:hanging="720"/>
      </w:pPr>
      <w:rPr>
        <w:rFonts w:ascii="Times New Roman" w:hAnsi="Times New Roman"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0645A93"/>
    <w:multiLevelType w:val="multilevel"/>
    <w:tmpl w:val="416AED06"/>
    <w:lvl w:ilvl="0">
      <w:start w:val="1"/>
      <w:numFmt w:val="decimal"/>
      <w:pStyle w:val="Heading1"/>
      <w:lvlText w:val="%1."/>
      <w:lvlJc w:val="left"/>
      <w:pPr>
        <w:tabs>
          <w:tab w:val="num" w:pos="360"/>
        </w:tabs>
        <w:ind w:left="0" w:firstLine="0"/>
      </w:pPr>
      <w:rPr>
        <w:rFonts w:hint="default"/>
      </w:rPr>
    </w:lvl>
    <w:lvl w:ilvl="1">
      <w:start w:val="1"/>
      <w:numFmt w:val="decimal"/>
      <w:pStyle w:val="Heading2"/>
      <w:lvlText w:val="%1.%2"/>
      <w:lvlJc w:val="left"/>
      <w:pPr>
        <w:tabs>
          <w:tab w:val="num" w:pos="0"/>
        </w:tabs>
        <w:ind w:left="0" w:firstLine="0"/>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nsid w:val="50976E3B"/>
    <w:multiLevelType w:val="multilevel"/>
    <w:tmpl w:val="37E4A6DA"/>
    <w:lvl w:ilvl="0">
      <w:start w:val="1"/>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6">
    <w:nsid w:val="5207159E"/>
    <w:multiLevelType w:val="multilevel"/>
    <w:tmpl w:val="37E4A6DA"/>
    <w:lvl w:ilvl="0">
      <w:start w:val="1"/>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7">
    <w:nsid w:val="55B84402"/>
    <w:multiLevelType w:val="multilevel"/>
    <w:tmpl w:val="7A94E590"/>
    <w:lvl w:ilvl="0">
      <w:start w:val="1"/>
      <w:numFmt w:val="lowerLetter"/>
      <w:lvlText w:val="%1."/>
      <w:lvlJc w:val="left"/>
      <w:pPr>
        <w:ind w:left="720" w:hanging="720"/>
      </w:pPr>
      <w:rPr>
        <w:rFonts w:hint="default"/>
        <w:b w:val="0"/>
        <w:i w:val="0"/>
        <w:sz w:val="22"/>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4785F5E"/>
    <w:multiLevelType w:val="multilevel"/>
    <w:tmpl w:val="37E4A6DA"/>
    <w:lvl w:ilvl="0">
      <w:start w:val="1"/>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9">
    <w:nsid w:val="7E3B6F1A"/>
    <w:multiLevelType w:val="multilevel"/>
    <w:tmpl w:val="37E4A6DA"/>
    <w:lvl w:ilvl="0">
      <w:start w:val="1"/>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num w:numId="1">
    <w:abstractNumId w:val="14"/>
  </w:num>
  <w:num w:numId="2">
    <w:abstractNumId w:val="0"/>
  </w:num>
  <w:num w:numId="3">
    <w:abstractNumId w:val="7"/>
  </w:num>
  <w:num w:numId="4">
    <w:abstractNumId w:val="3"/>
  </w:num>
  <w:num w:numId="5">
    <w:abstractNumId w:val="17"/>
  </w:num>
  <w:num w:numId="6">
    <w:abstractNumId w:val="11"/>
  </w:num>
  <w:num w:numId="7">
    <w:abstractNumId w:val="10"/>
  </w:num>
  <w:num w:numId="8">
    <w:abstractNumId w:val="13"/>
  </w:num>
  <w:num w:numId="9">
    <w:abstractNumId w:val="8"/>
  </w:num>
  <w:num w:numId="10">
    <w:abstractNumId w:val="12"/>
  </w:num>
  <w:num w:numId="11">
    <w:abstractNumId w:val="4"/>
  </w:num>
  <w:num w:numId="12">
    <w:abstractNumId w:val="2"/>
  </w:num>
  <w:num w:numId="13">
    <w:abstractNumId w:val="15"/>
  </w:num>
  <w:num w:numId="14">
    <w:abstractNumId w:val="18"/>
  </w:num>
  <w:num w:numId="15">
    <w:abstractNumId w:val="16"/>
  </w:num>
  <w:num w:numId="16">
    <w:abstractNumId w:val="19"/>
  </w:num>
  <w:num w:numId="17">
    <w:abstractNumId w:val="6"/>
  </w:num>
  <w:num w:numId="18">
    <w:abstractNumId w:val="5"/>
  </w:num>
  <w:num w:numId="19">
    <w:abstractNumId w:val="1"/>
  </w:num>
  <w:num w:numId="20">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40961">
      <v:textbox inset="5.85pt,.7pt,5.85pt,.7pt"/>
      <o:colormenu v:ext="edit" fillcolor="none"/>
    </o:shapedefaults>
  </w:hdrShapeDefaults>
  <w:footnotePr>
    <w:footnote w:id="-1"/>
    <w:footnote w:id="0"/>
  </w:footnotePr>
  <w:endnotePr>
    <w:endnote w:id="-1"/>
    <w:endnote w:id="0"/>
  </w:endnotePr>
  <w:compat>
    <w:useFELayout/>
    <w:compatSetting w:name="compatibilityMode" w:uri="http://schemas.microsoft.com/office/word" w:val="12"/>
  </w:compat>
  <w:rsids>
    <w:rsidRoot w:val="00362CB6"/>
    <w:rsid w:val="000000CF"/>
    <w:rsid w:val="00002F69"/>
    <w:rsid w:val="0000341D"/>
    <w:rsid w:val="00016EF7"/>
    <w:rsid w:val="00032439"/>
    <w:rsid w:val="0003254D"/>
    <w:rsid w:val="00032E42"/>
    <w:rsid w:val="00045472"/>
    <w:rsid w:val="00046ADB"/>
    <w:rsid w:val="00047FAB"/>
    <w:rsid w:val="00063DD6"/>
    <w:rsid w:val="00066234"/>
    <w:rsid w:val="00070B23"/>
    <w:rsid w:val="000834EE"/>
    <w:rsid w:val="0008466C"/>
    <w:rsid w:val="00092C65"/>
    <w:rsid w:val="00096533"/>
    <w:rsid w:val="0009659C"/>
    <w:rsid w:val="00097D71"/>
    <w:rsid w:val="000A1476"/>
    <w:rsid w:val="000A2A8C"/>
    <w:rsid w:val="000A4C3B"/>
    <w:rsid w:val="000A5580"/>
    <w:rsid w:val="000B1A73"/>
    <w:rsid w:val="000B24CF"/>
    <w:rsid w:val="000B393E"/>
    <w:rsid w:val="000B5F2E"/>
    <w:rsid w:val="000B6687"/>
    <w:rsid w:val="000B7572"/>
    <w:rsid w:val="000C1296"/>
    <w:rsid w:val="000C1F44"/>
    <w:rsid w:val="000C394F"/>
    <w:rsid w:val="000D1A01"/>
    <w:rsid w:val="000D3844"/>
    <w:rsid w:val="000D707D"/>
    <w:rsid w:val="000E2A7D"/>
    <w:rsid w:val="0011173C"/>
    <w:rsid w:val="00117DE9"/>
    <w:rsid w:val="00127C8E"/>
    <w:rsid w:val="00136D5E"/>
    <w:rsid w:val="00145965"/>
    <w:rsid w:val="00156E35"/>
    <w:rsid w:val="00157658"/>
    <w:rsid w:val="00157675"/>
    <w:rsid w:val="00157F8C"/>
    <w:rsid w:val="0016545E"/>
    <w:rsid w:val="0017417D"/>
    <w:rsid w:val="00175059"/>
    <w:rsid w:val="00176654"/>
    <w:rsid w:val="00177FE4"/>
    <w:rsid w:val="00182A43"/>
    <w:rsid w:val="001838C1"/>
    <w:rsid w:val="001855FD"/>
    <w:rsid w:val="00195A2D"/>
    <w:rsid w:val="0019733E"/>
    <w:rsid w:val="001B173B"/>
    <w:rsid w:val="001B60DA"/>
    <w:rsid w:val="001C23B1"/>
    <w:rsid w:val="001D123B"/>
    <w:rsid w:val="001D7CF2"/>
    <w:rsid w:val="001E5616"/>
    <w:rsid w:val="001E5952"/>
    <w:rsid w:val="001E5C82"/>
    <w:rsid w:val="001E76BC"/>
    <w:rsid w:val="001F191F"/>
    <w:rsid w:val="001F336A"/>
    <w:rsid w:val="001F3AA3"/>
    <w:rsid w:val="001F5EA1"/>
    <w:rsid w:val="00204776"/>
    <w:rsid w:val="00207BF7"/>
    <w:rsid w:val="00210F5F"/>
    <w:rsid w:val="00212635"/>
    <w:rsid w:val="0021394B"/>
    <w:rsid w:val="00224AD2"/>
    <w:rsid w:val="00224F78"/>
    <w:rsid w:val="0022503F"/>
    <w:rsid w:val="002326D3"/>
    <w:rsid w:val="002329A9"/>
    <w:rsid w:val="0023402D"/>
    <w:rsid w:val="00240795"/>
    <w:rsid w:val="00241E3B"/>
    <w:rsid w:val="002439CE"/>
    <w:rsid w:val="00244906"/>
    <w:rsid w:val="00245767"/>
    <w:rsid w:val="0025003C"/>
    <w:rsid w:val="002519D1"/>
    <w:rsid w:val="0025469A"/>
    <w:rsid w:val="00264A6B"/>
    <w:rsid w:val="0027105A"/>
    <w:rsid w:val="002721A0"/>
    <w:rsid w:val="0027343E"/>
    <w:rsid w:val="00273B27"/>
    <w:rsid w:val="0029050A"/>
    <w:rsid w:val="00295E16"/>
    <w:rsid w:val="002A2FFF"/>
    <w:rsid w:val="002A3D4C"/>
    <w:rsid w:val="002B1C02"/>
    <w:rsid w:val="002C08AC"/>
    <w:rsid w:val="002D1F7C"/>
    <w:rsid w:val="002D4A15"/>
    <w:rsid w:val="002D6392"/>
    <w:rsid w:val="002D78B8"/>
    <w:rsid w:val="002E1645"/>
    <w:rsid w:val="002E2DF7"/>
    <w:rsid w:val="002E2E5F"/>
    <w:rsid w:val="002E3111"/>
    <w:rsid w:val="002E38A7"/>
    <w:rsid w:val="002E601E"/>
    <w:rsid w:val="002E6778"/>
    <w:rsid w:val="002F030A"/>
    <w:rsid w:val="002F5B31"/>
    <w:rsid w:val="002F7AD2"/>
    <w:rsid w:val="0030516A"/>
    <w:rsid w:val="0030686F"/>
    <w:rsid w:val="0030746A"/>
    <w:rsid w:val="00325C28"/>
    <w:rsid w:val="0033003C"/>
    <w:rsid w:val="003301B5"/>
    <w:rsid w:val="003342B1"/>
    <w:rsid w:val="003423BB"/>
    <w:rsid w:val="00343D24"/>
    <w:rsid w:val="00346DAE"/>
    <w:rsid w:val="0035421C"/>
    <w:rsid w:val="00354409"/>
    <w:rsid w:val="003576F1"/>
    <w:rsid w:val="00361E41"/>
    <w:rsid w:val="00362CB6"/>
    <w:rsid w:val="003636BE"/>
    <w:rsid w:val="003663D0"/>
    <w:rsid w:val="00372084"/>
    <w:rsid w:val="0037486A"/>
    <w:rsid w:val="00375744"/>
    <w:rsid w:val="00376B57"/>
    <w:rsid w:val="0038439A"/>
    <w:rsid w:val="00393FCC"/>
    <w:rsid w:val="00397A7F"/>
    <w:rsid w:val="003A462E"/>
    <w:rsid w:val="003A68F9"/>
    <w:rsid w:val="003B2874"/>
    <w:rsid w:val="003B2FF6"/>
    <w:rsid w:val="003B567D"/>
    <w:rsid w:val="003C048B"/>
    <w:rsid w:val="003C2598"/>
    <w:rsid w:val="003C7A81"/>
    <w:rsid w:val="003D25B4"/>
    <w:rsid w:val="003D45FB"/>
    <w:rsid w:val="003D4BFA"/>
    <w:rsid w:val="003D5349"/>
    <w:rsid w:val="003D74A4"/>
    <w:rsid w:val="003D75CF"/>
    <w:rsid w:val="003D7914"/>
    <w:rsid w:val="003E25E1"/>
    <w:rsid w:val="003E3B87"/>
    <w:rsid w:val="003E45E2"/>
    <w:rsid w:val="003E6B6B"/>
    <w:rsid w:val="003E73E3"/>
    <w:rsid w:val="003F283D"/>
    <w:rsid w:val="0040312C"/>
    <w:rsid w:val="00404DD0"/>
    <w:rsid w:val="00414FBF"/>
    <w:rsid w:val="0041550B"/>
    <w:rsid w:val="00415F59"/>
    <w:rsid w:val="00415FBC"/>
    <w:rsid w:val="00416A82"/>
    <w:rsid w:val="004216A5"/>
    <w:rsid w:val="00422653"/>
    <w:rsid w:val="00431A0F"/>
    <w:rsid w:val="0044118F"/>
    <w:rsid w:val="004416F5"/>
    <w:rsid w:val="00444108"/>
    <w:rsid w:val="00444117"/>
    <w:rsid w:val="004442DF"/>
    <w:rsid w:val="00446CF7"/>
    <w:rsid w:val="00454645"/>
    <w:rsid w:val="004729EE"/>
    <w:rsid w:val="00476858"/>
    <w:rsid w:val="00481C44"/>
    <w:rsid w:val="0048229A"/>
    <w:rsid w:val="004843CE"/>
    <w:rsid w:val="0048473D"/>
    <w:rsid w:val="004855DA"/>
    <w:rsid w:val="00485D33"/>
    <w:rsid w:val="0049572B"/>
    <w:rsid w:val="004966F1"/>
    <w:rsid w:val="004A6C9A"/>
    <w:rsid w:val="004B1272"/>
    <w:rsid w:val="004B3E65"/>
    <w:rsid w:val="004C17D0"/>
    <w:rsid w:val="004C716C"/>
    <w:rsid w:val="004D4005"/>
    <w:rsid w:val="004D5829"/>
    <w:rsid w:val="004D5F12"/>
    <w:rsid w:val="004E1731"/>
    <w:rsid w:val="004E1E26"/>
    <w:rsid w:val="004E3BCB"/>
    <w:rsid w:val="004F6D15"/>
    <w:rsid w:val="004F7271"/>
    <w:rsid w:val="0050305F"/>
    <w:rsid w:val="00515501"/>
    <w:rsid w:val="00524AFC"/>
    <w:rsid w:val="00526A99"/>
    <w:rsid w:val="005270D5"/>
    <w:rsid w:val="005274C0"/>
    <w:rsid w:val="00527718"/>
    <w:rsid w:val="005361CC"/>
    <w:rsid w:val="00542BF4"/>
    <w:rsid w:val="00551F37"/>
    <w:rsid w:val="00565996"/>
    <w:rsid w:val="00566C0B"/>
    <w:rsid w:val="00572CEC"/>
    <w:rsid w:val="0057331B"/>
    <w:rsid w:val="00583C9B"/>
    <w:rsid w:val="0059082E"/>
    <w:rsid w:val="005949ED"/>
    <w:rsid w:val="00594E38"/>
    <w:rsid w:val="00596F48"/>
    <w:rsid w:val="005A23D7"/>
    <w:rsid w:val="005A29C2"/>
    <w:rsid w:val="005A5004"/>
    <w:rsid w:val="005A6A7D"/>
    <w:rsid w:val="005B1F80"/>
    <w:rsid w:val="005B44C1"/>
    <w:rsid w:val="005B587F"/>
    <w:rsid w:val="005D3A68"/>
    <w:rsid w:val="005D4CAD"/>
    <w:rsid w:val="005D51A6"/>
    <w:rsid w:val="005D6F46"/>
    <w:rsid w:val="005E23D8"/>
    <w:rsid w:val="005F1434"/>
    <w:rsid w:val="005F1C0A"/>
    <w:rsid w:val="005F2575"/>
    <w:rsid w:val="005F3F3C"/>
    <w:rsid w:val="005F76C4"/>
    <w:rsid w:val="006029AF"/>
    <w:rsid w:val="006035DE"/>
    <w:rsid w:val="00613763"/>
    <w:rsid w:val="00614F92"/>
    <w:rsid w:val="006161F2"/>
    <w:rsid w:val="00620F46"/>
    <w:rsid w:val="00621E26"/>
    <w:rsid w:val="00634163"/>
    <w:rsid w:val="00634567"/>
    <w:rsid w:val="00635D33"/>
    <w:rsid w:val="006375D8"/>
    <w:rsid w:val="006503E3"/>
    <w:rsid w:val="00662497"/>
    <w:rsid w:val="00662F24"/>
    <w:rsid w:val="00667714"/>
    <w:rsid w:val="006739A3"/>
    <w:rsid w:val="00673FF9"/>
    <w:rsid w:val="006849FF"/>
    <w:rsid w:val="00686D8E"/>
    <w:rsid w:val="00696DD6"/>
    <w:rsid w:val="006A01BB"/>
    <w:rsid w:val="006A1FB5"/>
    <w:rsid w:val="006A3980"/>
    <w:rsid w:val="006A61F9"/>
    <w:rsid w:val="006B0D67"/>
    <w:rsid w:val="006B2489"/>
    <w:rsid w:val="006D2944"/>
    <w:rsid w:val="006D5784"/>
    <w:rsid w:val="006E2DAD"/>
    <w:rsid w:val="006F1602"/>
    <w:rsid w:val="006F319E"/>
    <w:rsid w:val="006F531F"/>
    <w:rsid w:val="00702493"/>
    <w:rsid w:val="00710688"/>
    <w:rsid w:val="007113DC"/>
    <w:rsid w:val="00712EB0"/>
    <w:rsid w:val="00715AED"/>
    <w:rsid w:val="007170D0"/>
    <w:rsid w:val="007369D0"/>
    <w:rsid w:val="00741943"/>
    <w:rsid w:val="00742127"/>
    <w:rsid w:val="00753145"/>
    <w:rsid w:val="00753AFF"/>
    <w:rsid w:val="00757477"/>
    <w:rsid w:val="00765C6B"/>
    <w:rsid w:val="007660F1"/>
    <w:rsid w:val="007663A2"/>
    <w:rsid w:val="0077224D"/>
    <w:rsid w:val="00772B90"/>
    <w:rsid w:val="00780B8D"/>
    <w:rsid w:val="00785823"/>
    <w:rsid w:val="00787F08"/>
    <w:rsid w:val="00792547"/>
    <w:rsid w:val="0079445C"/>
    <w:rsid w:val="00795A0D"/>
    <w:rsid w:val="00795CC7"/>
    <w:rsid w:val="007A3333"/>
    <w:rsid w:val="007B2E2D"/>
    <w:rsid w:val="007B4279"/>
    <w:rsid w:val="007B65F0"/>
    <w:rsid w:val="007C079E"/>
    <w:rsid w:val="007C0C7D"/>
    <w:rsid w:val="007C1D10"/>
    <w:rsid w:val="007C248C"/>
    <w:rsid w:val="007E0B9E"/>
    <w:rsid w:val="007E1EDD"/>
    <w:rsid w:val="007E3CE8"/>
    <w:rsid w:val="007F5110"/>
    <w:rsid w:val="00803E7B"/>
    <w:rsid w:val="00810336"/>
    <w:rsid w:val="0081134F"/>
    <w:rsid w:val="00813D9B"/>
    <w:rsid w:val="00822653"/>
    <w:rsid w:val="00823D70"/>
    <w:rsid w:val="00830E7C"/>
    <w:rsid w:val="00837D89"/>
    <w:rsid w:val="0084233A"/>
    <w:rsid w:val="00843E49"/>
    <w:rsid w:val="008468CD"/>
    <w:rsid w:val="00850848"/>
    <w:rsid w:val="00850D02"/>
    <w:rsid w:val="008512FB"/>
    <w:rsid w:val="0085414F"/>
    <w:rsid w:val="0085427B"/>
    <w:rsid w:val="00855DAD"/>
    <w:rsid w:val="0085629B"/>
    <w:rsid w:val="0086165E"/>
    <w:rsid w:val="00861D12"/>
    <w:rsid w:val="00863454"/>
    <w:rsid w:val="008637C0"/>
    <w:rsid w:val="0086411B"/>
    <w:rsid w:val="00865823"/>
    <w:rsid w:val="00875198"/>
    <w:rsid w:val="008832CA"/>
    <w:rsid w:val="00883B41"/>
    <w:rsid w:val="00884D64"/>
    <w:rsid w:val="00896046"/>
    <w:rsid w:val="00896C9C"/>
    <w:rsid w:val="008A0DF0"/>
    <w:rsid w:val="008A3CBC"/>
    <w:rsid w:val="008A4708"/>
    <w:rsid w:val="008A5D6B"/>
    <w:rsid w:val="008B28E3"/>
    <w:rsid w:val="008B2D98"/>
    <w:rsid w:val="008B49C4"/>
    <w:rsid w:val="008B701C"/>
    <w:rsid w:val="008C3746"/>
    <w:rsid w:val="008D0756"/>
    <w:rsid w:val="008D34D4"/>
    <w:rsid w:val="008D6C1C"/>
    <w:rsid w:val="008F145F"/>
    <w:rsid w:val="008F61DF"/>
    <w:rsid w:val="009031B1"/>
    <w:rsid w:val="00906B6E"/>
    <w:rsid w:val="00907E91"/>
    <w:rsid w:val="00911214"/>
    <w:rsid w:val="0091124B"/>
    <w:rsid w:val="00912C5E"/>
    <w:rsid w:val="009138B6"/>
    <w:rsid w:val="00920E64"/>
    <w:rsid w:val="009219EA"/>
    <w:rsid w:val="0092700F"/>
    <w:rsid w:val="009316F6"/>
    <w:rsid w:val="00935136"/>
    <w:rsid w:val="0094286B"/>
    <w:rsid w:val="009472F5"/>
    <w:rsid w:val="00950829"/>
    <w:rsid w:val="009532A6"/>
    <w:rsid w:val="00953816"/>
    <w:rsid w:val="009573B4"/>
    <w:rsid w:val="00957BFF"/>
    <w:rsid w:val="0096108A"/>
    <w:rsid w:val="0096254C"/>
    <w:rsid w:val="00963DF7"/>
    <w:rsid w:val="00971936"/>
    <w:rsid w:val="00980A43"/>
    <w:rsid w:val="009867B4"/>
    <w:rsid w:val="009B07CF"/>
    <w:rsid w:val="009C6A61"/>
    <w:rsid w:val="009D2464"/>
    <w:rsid w:val="009D52AE"/>
    <w:rsid w:val="009E28F9"/>
    <w:rsid w:val="009E2E80"/>
    <w:rsid w:val="009E73ED"/>
    <w:rsid w:val="009F1D4B"/>
    <w:rsid w:val="009F3674"/>
    <w:rsid w:val="009F3B1A"/>
    <w:rsid w:val="009F491B"/>
    <w:rsid w:val="00A01CF2"/>
    <w:rsid w:val="00A04F9C"/>
    <w:rsid w:val="00A05294"/>
    <w:rsid w:val="00A05459"/>
    <w:rsid w:val="00A17B65"/>
    <w:rsid w:val="00A23737"/>
    <w:rsid w:val="00A27C39"/>
    <w:rsid w:val="00A37C8D"/>
    <w:rsid w:val="00A46E58"/>
    <w:rsid w:val="00A50706"/>
    <w:rsid w:val="00A507EC"/>
    <w:rsid w:val="00A51D92"/>
    <w:rsid w:val="00A5494E"/>
    <w:rsid w:val="00A572B5"/>
    <w:rsid w:val="00A6081F"/>
    <w:rsid w:val="00A66802"/>
    <w:rsid w:val="00A74809"/>
    <w:rsid w:val="00A756F3"/>
    <w:rsid w:val="00A8370C"/>
    <w:rsid w:val="00A8611B"/>
    <w:rsid w:val="00A90FD2"/>
    <w:rsid w:val="00A97CE1"/>
    <w:rsid w:val="00AA78B0"/>
    <w:rsid w:val="00AB12A7"/>
    <w:rsid w:val="00AB4FB1"/>
    <w:rsid w:val="00AC0219"/>
    <w:rsid w:val="00AC23D7"/>
    <w:rsid w:val="00AC2A95"/>
    <w:rsid w:val="00AC68A4"/>
    <w:rsid w:val="00AC75DB"/>
    <w:rsid w:val="00AD1617"/>
    <w:rsid w:val="00AD1B22"/>
    <w:rsid w:val="00AD5168"/>
    <w:rsid w:val="00AE7E56"/>
    <w:rsid w:val="00AF38D1"/>
    <w:rsid w:val="00AF41F9"/>
    <w:rsid w:val="00AF48AD"/>
    <w:rsid w:val="00B0539C"/>
    <w:rsid w:val="00B05BF1"/>
    <w:rsid w:val="00B11D18"/>
    <w:rsid w:val="00B154D4"/>
    <w:rsid w:val="00B15D64"/>
    <w:rsid w:val="00B21198"/>
    <w:rsid w:val="00B271A0"/>
    <w:rsid w:val="00B315D2"/>
    <w:rsid w:val="00B3163A"/>
    <w:rsid w:val="00B42761"/>
    <w:rsid w:val="00B47577"/>
    <w:rsid w:val="00B50FFF"/>
    <w:rsid w:val="00B528E0"/>
    <w:rsid w:val="00B52916"/>
    <w:rsid w:val="00B53933"/>
    <w:rsid w:val="00B53E03"/>
    <w:rsid w:val="00B62877"/>
    <w:rsid w:val="00B6528E"/>
    <w:rsid w:val="00B65855"/>
    <w:rsid w:val="00B706C2"/>
    <w:rsid w:val="00B708CC"/>
    <w:rsid w:val="00B71D51"/>
    <w:rsid w:val="00B75B6E"/>
    <w:rsid w:val="00B768E6"/>
    <w:rsid w:val="00B87822"/>
    <w:rsid w:val="00B879A3"/>
    <w:rsid w:val="00B9081D"/>
    <w:rsid w:val="00B94560"/>
    <w:rsid w:val="00BA0110"/>
    <w:rsid w:val="00BA028E"/>
    <w:rsid w:val="00BA238D"/>
    <w:rsid w:val="00BA2D7F"/>
    <w:rsid w:val="00BA42FD"/>
    <w:rsid w:val="00BA71B9"/>
    <w:rsid w:val="00BB0E90"/>
    <w:rsid w:val="00BB4115"/>
    <w:rsid w:val="00BB6FDD"/>
    <w:rsid w:val="00BC325B"/>
    <w:rsid w:val="00BC3A93"/>
    <w:rsid w:val="00BC4BAA"/>
    <w:rsid w:val="00BE0678"/>
    <w:rsid w:val="00BE0C2F"/>
    <w:rsid w:val="00BE43C1"/>
    <w:rsid w:val="00BE4467"/>
    <w:rsid w:val="00BF0AE4"/>
    <w:rsid w:val="00BF1E40"/>
    <w:rsid w:val="00BF575F"/>
    <w:rsid w:val="00BF7939"/>
    <w:rsid w:val="00C026A0"/>
    <w:rsid w:val="00C03C7F"/>
    <w:rsid w:val="00C05E5C"/>
    <w:rsid w:val="00C05FFE"/>
    <w:rsid w:val="00C12DB6"/>
    <w:rsid w:val="00C13D52"/>
    <w:rsid w:val="00C21837"/>
    <w:rsid w:val="00C235ED"/>
    <w:rsid w:val="00C27CBF"/>
    <w:rsid w:val="00C3415C"/>
    <w:rsid w:val="00C43B01"/>
    <w:rsid w:val="00C5036D"/>
    <w:rsid w:val="00C50439"/>
    <w:rsid w:val="00C5519F"/>
    <w:rsid w:val="00C55A7C"/>
    <w:rsid w:val="00C56A2C"/>
    <w:rsid w:val="00C6075D"/>
    <w:rsid w:val="00C61F0C"/>
    <w:rsid w:val="00C628CE"/>
    <w:rsid w:val="00C65FAD"/>
    <w:rsid w:val="00C71386"/>
    <w:rsid w:val="00C7350B"/>
    <w:rsid w:val="00C8655B"/>
    <w:rsid w:val="00C86902"/>
    <w:rsid w:val="00C950AF"/>
    <w:rsid w:val="00C97052"/>
    <w:rsid w:val="00CB40CC"/>
    <w:rsid w:val="00CB57D4"/>
    <w:rsid w:val="00CB5FAE"/>
    <w:rsid w:val="00CB62B4"/>
    <w:rsid w:val="00CC03B2"/>
    <w:rsid w:val="00CC535D"/>
    <w:rsid w:val="00CC61F4"/>
    <w:rsid w:val="00CD4390"/>
    <w:rsid w:val="00CD442A"/>
    <w:rsid w:val="00CE0500"/>
    <w:rsid w:val="00CE2726"/>
    <w:rsid w:val="00CE50D2"/>
    <w:rsid w:val="00CE7184"/>
    <w:rsid w:val="00CF4DA3"/>
    <w:rsid w:val="00CF7573"/>
    <w:rsid w:val="00D022A1"/>
    <w:rsid w:val="00D03844"/>
    <w:rsid w:val="00D04D5D"/>
    <w:rsid w:val="00D0519A"/>
    <w:rsid w:val="00D05B2F"/>
    <w:rsid w:val="00D23107"/>
    <w:rsid w:val="00D23F8F"/>
    <w:rsid w:val="00D3416F"/>
    <w:rsid w:val="00D438DD"/>
    <w:rsid w:val="00D43F48"/>
    <w:rsid w:val="00D45AE2"/>
    <w:rsid w:val="00D5458A"/>
    <w:rsid w:val="00D61BF9"/>
    <w:rsid w:val="00D7058B"/>
    <w:rsid w:val="00D731EF"/>
    <w:rsid w:val="00D76E18"/>
    <w:rsid w:val="00D80369"/>
    <w:rsid w:val="00D812B6"/>
    <w:rsid w:val="00D813CE"/>
    <w:rsid w:val="00D85510"/>
    <w:rsid w:val="00D909F2"/>
    <w:rsid w:val="00D90D98"/>
    <w:rsid w:val="00D92339"/>
    <w:rsid w:val="00D92F12"/>
    <w:rsid w:val="00DA6CDD"/>
    <w:rsid w:val="00DB0159"/>
    <w:rsid w:val="00DC0EDE"/>
    <w:rsid w:val="00DC1571"/>
    <w:rsid w:val="00DC44AA"/>
    <w:rsid w:val="00DC5A3E"/>
    <w:rsid w:val="00DC5EDC"/>
    <w:rsid w:val="00DC5F49"/>
    <w:rsid w:val="00DC62F4"/>
    <w:rsid w:val="00DC76B7"/>
    <w:rsid w:val="00DD2294"/>
    <w:rsid w:val="00DD6E73"/>
    <w:rsid w:val="00DE0A27"/>
    <w:rsid w:val="00DE2D2B"/>
    <w:rsid w:val="00DF01BB"/>
    <w:rsid w:val="00DF0B90"/>
    <w:rsid w:val="00DF1AD1"/>
    <w:rsid w:val="00E037C0"/>
    <w:rsid w:val="00E04D9B"/>
    <w:rsid w:val="00E07755"/>
    <w:rsid w:val="00E12901"/>
    <w:rsid w:val="00E20704"/>
    <w:rsid w:val="00E21B2B"/>
    <w:rsid w:val="00E236F1"/>
    <w:rsid w:val="00E25D3B"/>
    <w:rsid w:val="00E340DD"/>
    <w:rsid w:val="00E35FBD"/>
    <w:rsid w:val="00E37196"/>
    <w:rsid w:val="00E417C9"/>
    <w:rsid w:val="00E427B9"/>
    <w:rsid w:val="00E44E1A"/>
    <w:rsid w:val="00E50038"/>
    <w:rsid w:val="00E53E83"/>
    <w:rsid w:val="00E657E9"/>
    <w:rsid w:val="00E662F7"/>
    <w:rsid w:val="00E804F3"/>
    <w:rsid w:val="00E83760"/>
    <w:rsid w:val="00E85D81"/>
    <w:rsid w:val="00E92505"/>
    <w:rsid w:val="00E97425"/>
    <w:rsid w:val="00EA15BE"/>
    <w:rsid w:val="00EA1D6D"/>
    <w:rsid w:val="00EA687E"/>
    <w:rsid w:val="00EC72AC"/>
    <w:rsid w:val="00EC7E0A"/>
    <w:rsid w:val="00ED0568"/>
    <w:rsid w:val="00ED094C"/>
    <w:rsid w:val="00ED0962"/>
    <w:rsid w:val="00ED5AA3"/>
    <w:rsid w:val="00ED6D5B"/>
    <w:rsid w:val="00EE16A4"/>
    <w:rsid w:val="00EE198A"/>
    <w:rsid w:val="00EE3693"/>
    <w:rsid w:val="00EE4145"/>
    <w:rsid w:val="00EE72F6"/>
    <w:rsid w:val="00EE7F02"/>
    <w:rsid w:val="00EF449A"/>
    <w:rsid w:val="00EF78A5"/>
    <w:rsid w:val="00F024A0"/>
    <w:rsid w:val="00F0406F"/>
    <w:rsid w:val="00F067F4"/>
    <w:rsid w:val="00F16058"/>
    <w:rsid w:val="00F23C74"/>
    <w:rsid w:val="00F25DE5"/>
    <w:rsid w:val="00F3487E"/>
    <w:rsid w:val="00F35BE4"/>
    <w:rsid w:val="00F40C0A"/>
    <w:rsid w:val="00F423DF"/>
    <w:rsid w:val="00F42731"/>
    <w:rsid w:val="00F43F0F"/>
    <w:rsid w:val="00F504C5"/>
    <w:rsid w:val="00F519A2"/>
    <w:rsid w:val="00F55F2C"/>
    <w:rsid w:val="00F57D75"/>
    <w:rsid w:val="00F637B2"/>
    <w:rsid w:val="00F70A61"/>
    <w:rsid w:val="00F74D13"/>
    <w:rsid w:val="00F81730"/>
    <w:rsid w:val="00F82818"/>
    <w:rsid w:val="00F86AA5"/>
    <w:rsid w:val="00F95BD7"/>
    <w:rsid w:val="00F9622E"/>
    <w:rsid w:val="00FA057B"/>
    <w:rsid w:val="00FA1294"/>
    <w:rsid w:val="00FA1362"/>
    <w:rsid w:val="00FA3FD6"/>
    <w:rsid w:val="00FB00F5"/>
    <w:rsid w:val="00FB04AE"/>
    <w:rsid w:val="00FB06CE"/>
    <w:rsid w:val="00FB095E"/>
    <w:rsid w:val="00FB188D"/>
    <w:rsid w:val="00FC691E"/>
    <w:rsid w:val="00FD12A5"/>
    <w:rsid w:val="00FD396D"/>
    <w:rsid w:val="00FD638B"/>
    <w:rsid w:val="00FE0B6B"/>
    <w:rsid w:val="00FE1802"/>
    <w:rsid w:val="00FE184B"/>
    <w:rsid w:val="00FE4168"/>
    <w:rsid w:val="00FE6F72"/>
    <w:rsid w:val="00FE74F9"/>
    <w:rsid w:val="00FE7DDC"/>
    <w:rsid w:val="00FF1F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3D9B"/>
    <w:rPr>
      <w:sz w:val="24"/>
      <w:szCs w:val="24"/>
      <w:lang w:eastAsia="en-US"/>
    </w:rPr>
  </w:style>
  <w:style w:type="paragraph" w:styleId="Heading1">
    <w:name w:val="heading 1"/>
    <w:basedOn w:val="Normal"/>
    <w:next w:val="Normal"/>
    <w:autoRedefine/>
    <w:qFormat/>
    <w:rsid w:val="004A6C9A"/>
    <w:pPr>
      <w:keepNext/>
      <w:numPr>
        <w:numId w:val="1"/>
      </w:numPr>
      <w:tabs>
        <w:tab w:val="left" w:pos="720"/>
      </w:tabs>
      <w:spacing w:before="240" w:after="60"/>
      <w:outlineLvl w:val="0"/>
    </w:pPr>
    <w:rPr>
      <w:rFonts w:ascii="Arial" w:hAnsi="Arial"/>
      <w:b/>
      <w:kern w:val="28"/>
      <w:sz w:val="22"/>
      <w:szCs w:val="22"/>
    </w:rPr>
  </w:style>
  <w:style w:type="paragraph" w:styleId="Heading2">
    <w:name w:val="heading 2"/>
    <w:basedOn w:val="Normal"/>
    <w:next w:val="Normal"/>
    <w:qFormat/>
    <w:rsid w:val="004A6C9A"/>
    <w:pPr>
      <w:keepNext/>
      <w:numPr>
        <w:ilvl w:val="1"/>
        <w:numId w:val="1"/>
      </w:numPr>
      <w:spacing w:before="240" w:after="60"/>
      <w:outlineLvl w:val="1"/>
    </w:pPr>
    <w:rPr>
      <w:rFonts w:ascii="Arial" w:hAnsi="Arial" w:cs="Arial"/>
      <w:b/>
      <w:bCs/>
      <w:i/>
      <w:iCs/>
      <w:sz w:val="28"/>
      <w:szCs w:val="28"/>
    </w:rPr>
  </w:style>
  <w:style w:type="paragraph" w:styleId="Heading3">
    <w:name w:val="heading 3"/>
    <w:basedOn w:val="Heading2"/>
    <w:next w:val="Normal"/>
    <w:autoRedefine/>
    <w:qFormat/>
    <w:rsid w:val="004A6C9A"/>
    <w:pPr>
      <w:keepLines/>
      <w:numPr>
        <w:ilvl w:val="2"/>
      </w:numPr>
      <w:tabs>
        <w:tab w:val="left" w:pos="720"/>
      </w:tabs>
      <w:spacing w:before="120" w:after="120"/>
      <w:outlineLvl w:val="2"/>
    </w:pPr>
    <w:rPr>
      <w:rFonts w:cs="Times New Roman"/>
      <w:bCs w:val="0"/>
      <w:i w:val="0"/>
      <w:iCs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semiHidden/>
    <w:rsid w:val="004A6C9A"/>
    <w:pPr>
      <w:tabs>
        <w:tab w:val="left" w:pos="1008"/>
        <w:tab w:val="right" w:leader="dot" w:pos="9360"/>
      </w:tabs>
      <w:spacing w:before="60" w:after="60"/>
      <w:jc w:val="both"/>
    </w:pPr>
    <w:rPr>
      <w:rFonts w:ascii="Arial" w:hAnsi="Arial"/>
      <w:sz w:val="22"/>
      <w:szCs w:val="22"/>
    </w:rPr>
  </w:style>
  <w:style w:type="paragraph" w:styleId="TOC2">
    <w:name w:val="toc 2"/>
    <w:basedOn w:val="TOC1"/>
    <w:next w:val="Normal"/>
    <w:autoRedefine/>
    <w:semiHidden/>
    <w:rsid w:val="004A6C9A"/>
  </w:style>
  <w:style w:type="paragraph" w:styleId="TOC1">
    <w:name w:val="toc 1"/>
    <w:basedOn w:val="Normal"/>
    <w:next w:val="Normal"/>
    <w:autoRedefine/>
    <w:semiHidden/>
    <w:rsid w:val="004A6C9A"/>
    <w:pPr>
      <w:tabs>
        <w:tab w:val="left" w:pos="1008"/>
        <w:tab w:val="right" w:leader="dot" w:pos="9360"/>
      </w:tabs>
      <w:spacing w:before="60" w:after="60"/>
      <w:jc w:val="both"/>
    </w:pPr>
    <w:rPr>
      <w:rFonts w:ascii="Arial" w:hAnsi="Arial"/>
      <w:sz w:val="22"/>
      <w:szCs w:val="22"/>
    </w:rPr>
  </w:style>
  <w:style w:type="paragraph" w:styleId="Title">
    <w:name w:val="Title"/>
    <w:basedOn w:val="Normal"/>
    <w:qFormat/>
    <w:rsid w:val="001F5EA1"/>
    <w:pPr>
      <w:widowControl w:val="0"/>
      <w:jc w:val="center"/>
    </w:pPr>
    <w:rPr>
      <w:b/>
      <w:szCs w:val="20"/>
    </w:rPr>
  </w:style>
  <w:style w:type="paragraph" w:styleId="Header">
    <w:name w:val="header"/>
    <w:basedOn w:val="Normal"/>
    <w:rsid w:val="001F5EA1"/>
    <w:pPr>
      <w:tabs>
        <w:tab w:val="center" w:pos="4320"/>
        <w:tab w:val="right" w:pos="8640"/>
      </w:tabs>
    </w:pPr>
  </w:style>
  <w:style w:type="paragraph" w:styleId="Footer">
    <w:name w:val="footer"/>
    <w:basedOn w:val="Normal"/>
    <w:link w:val="FooterChar"/>
    <w:uiPriority w:val="99"/>
    <w:rsid w:val="001F5EA1"/>
    <w:pPr>
      <w:tabs>
        <w:tab w:val="center" w:pos="4320"/>
        <w:tab w:val="right" w:pos="8640"/>
      </w:tabs>
    </w:pPr>
  </w:style>
  <w:style w:type="paragraph" w:styleId="BalloonText">
    <w:name w:val="Balloon Text"/>
    <w:basedOn w:val="Normal"/>
    <w:semiHidden/>
    <w:rsid w:val="00B528E0"/>
    <w:rPr>
      <w:rFonts w:ascii="Tahoma" w:hAnsi="Tahoma" w:cs="Tahoma"/>
      <w:sz w:val="16"/>
      <w:szCs w:val="16"/>
    </w:rPr>
  </w:style>
  <w:style w:type="paragraph" w:styleId="BodyText2">
    <w:name w:val="Body Text 2"/>
    <w:basedOn w:val="Normal"/>
    <w:rsid w:val="00F024A0"/>
    <w:pPr>
      <w:spacing w:after="120" w:line="480" w:lineRule="auto"/>
    </w:pPr>
    <w:rPr>
      <w:sz w:val="22"/>
      <w:szCs w:val="22"/>
    </w:rPr>
  </w:style>
  <w:style w:type="paragraph" w:styleId="BodyText">
    <w:name w:val="Body Text"/>
    <w:basedOn w:val="Normal"/>
    <w:rsid w:val="002E601E"/>
    <w:pPr>
      <w:spacing w:after="120"/>
    </w:pPr>
  </w:style>
  <w:style w:type="character" w:styleId="Hyperlink">
    <w:name w:val="Hyperlink"/>
    <w:basedOn w:val="DefaultParagraphFont"/>
    <w:rsid w:val="00DA6CDD"/>
    <w:rPr>
      <w:color w:val="0000FF"/>
      <w:u w:val="single"/>
    </w:rPr>
  </w:style>
  <w:style w:type="character" w:styleId="HTMLTypewriter">
    <w:name w:val="HTML Typewriter"/>
    <w:basedOn w:val="DefaultParagraphFont"/>
    <w:rsid w:val="00204776"/>
    <w:rPr>
      <w:rFonts w:ascii="Courier New" w:eastAsia="Times New Roman" w:hAnsi="Courier New" w:cs="Courier New"/>
      <w:sz w:val="20"/>
      <w:szCs w:val="20"/>
    </w:rPr>
  </w:style>
  <w:style w:type="paragraph" w:styleId="ListParagraph">
    <w:name w:val="List Paragraph"/>
    <w:basedOn w:val="Normal"/>
    <w:uiPriority w:val="34"/>
    <w:qFormat/>
    <w:rsid w:val="009C6A61"/>
    <w:pPr>
      <w:ind w:left="720"/>
    </w:pPr>
  </w:style>
  <w:style w:type="character" w:customStyle="1" w:styleId="FooterChar">
    <w:name w:val="Footer Char"/>
    <w:basedOn w:val="DefaultParagraphFont"/>
    <w:link w:val="Footer"/>
    <w:uiPriority w:val="99"/>
    <w:rsid w:val="00F0406F"/>
    <w:rPr>
      <w:sz w:val="24"/>
      <w:szCs w:val="24"/>
    </w:rPr>
  </w:style>
  <w:style w:type="table" w:styleId="TableGrid">
    <w:name w:val="Table Grid"/>
    <w:basedOn w:val="TableNormal"/>
    <w:rsid w:val="006624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21394B"/>
    <w:rPr>
      <w:sz w:val="16"/>
      <w:szCs w:val="16"/>
    </w:rPr>
  </w:style>
  <w:style w:type="paragraph" w:styleId="CommentText">
    <w:name w:val="annotation text"/>
    <w:basedOn w:val="Normal"/>
    <w:semiHidden/>
    <w:rsid w:val="0021394B"/>
    <w:rPr>
      <w:sz w:val="20"/>
      <w:szCs w:val="20"/>
    </w:rPr>
  </w:style>
  <w:style w:type="paragraph" w:styleId="CommentSubject">
    <w:name w:val="annotation subject"/>
    <w:basedOn w:val="CommentText"/>
    <w:next w:val="CommentText"/>
    <w:semiHidden/>
    <w:rsid w:val="0021394B"/>
    <w:rPr>
      <w:b/>
      <w:bCs/>
    </w:rPr>
  </w:style>
  <w:style w:type="character" w:styleId="PageNumber">
    <w:name w:val="page number"/>
    <w:basedOn w:val="DefaultParagraphFont"/>
    <w:rsid w:val="00BC3A93"/>
  </w:style>
  <w:style w:type="paragraph" w:customStyle="1" w:styleId="Level1altL1">
    <w:name w:val="§ Level 1 (alt L1)"/>
    <w:basedOn w:val="Normal"/>
    <w:next w:val="Normal"/>
    <w:uiPriority w:val="99"/>
    <w:rsid w:val="004F6D15"/>
    <w:pPr>
      <w:numPr>
        <w:numId w:val="11"/>
      </w:numPr>
      <w:tabs>
        <w:tab w:val="clear" w:pos="360"/>
      </w:tabs>
      <w:spacing w:after="240"/>
      <w:ind w:left="709" w:hanging="709"/>
      <w:jc w:val="both"/>
    </w:pPr>
    <w:rPr>
      <w:rFonts w:eastAsia="Times New Roman"/>
      <w:b/>
      <w:sz w:val="22"/>
      <w:szCs w:val="20"/>
      <w:lang w:val="en-GB"/>
    </w:rPr>
  </w:style>
  <w:style w:type="character" w:styleId="LineNumber">
    <w:name w:val="line number"/>
    <w:basedOn w:val="DefaultParagraphFont"/>
    <w:rsid w:val="00594E38"/>
  </w:style>
  <w:style w:type="paragraph" w:styleId="DocumentMap">
    <w:name w:val="Document Map"/>
    <w:basedOn w:val="Normal"/>
    <w:link w:val="DocumentMapChar"/>
    <w:rsid w:val="00594E38"/>
    <w:rPr>
      <w:rFonts w:ascii="MS UI Gothic" w:eastAsia="MS UI Gothic"/>
      <w:sz w:val="18"/>
      <w:szCs w:val="18"/>
    </w:rPr>
  </w:style>
  <w:style w:type="character" w:customStyle="1" w:styleId="DocumentMapChar">
    <w:name w:val="Document Map Char"/>
    <w:basedOn w:val="DefaultParagraphFont"/>
    <w:link w:val="DocumentMap"/>
    <w:rsid w:val="00594E38"/>
    <w:rPr>
      <w:rFonts w:ascii="MS UI Gothic" w:eastAsia="MS UI Gothic"/>
      <w:sz w:val="18"/>
      <w:szCs w:val="18"/>
      <w:lang w:eastAsia="en-US"/>
    </w:rPr>
  </w:style>
  <w:style w:type="paragraph" w:styleId="PlainText">
    <w:name w:val="Plain Text"/>
    <w:basedOn w:val="Normal"/>
    <w:link w:val="PlainTextChar"/>
    <w:uiPriority w:val="99"/>
    <w:unhideWhenUsed/>
    <w:rsid w:val="00795A0D"/>
    <w:pPr>
      <w:widowControl w:val="0"/>
    </w:pPr>
    <w:rPr>
      <w:rFonts w:ascii="MS Gothic" w:eastAsia="MS Gothic" w:hAnsi="Courier New" w:cs="Courier New"/>
      <w:kern w:val="2"/>
      <w:sz w:val="20"/>
      <w:szCs w:val="21"/>
      <w:lang w:eastAsia="ja-JP"/>
    </w:rPr>
  </w:style>
  <w:style w:type="character" w:customStyle="1" w:styleId="PlainTextChar">
    <w:name w:val="Plain Text Char"/>
    <w:basedOn w:val="DefaultParagraphFont"/>
    <w:link w:val="PlainText"/>
    <w:uiPriority w:val="99"/>
    <w:rsid w:val="00795A0D"/>
    <w:rPr>
      <w:rFonts w:ascii="MS Gothic" w:eastAsia="MS Gothic" w:hAnsi="Courier New" w:cs="Courier New"/>
      <w:kern w:val="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65387">
      <w:bodyDiv w:val="1"/>
      <w:marLeft w:val="0"/>
      <w:marRight w:val="0"/>
      <w:marTop w:val="0"/>
      <w:marBottom w:val="0"/>
      <w:divBdr>
        <w:top w:val="none" w:sz="0" w:space="0" w:color="auto"/>
        <w:left w:val="none" w:sz="0" w:space="0" w:color="auto"/>
        <w:bottom w:val="none" w:sz="0" w:space="0" w:color="auto"/>
        <w:right w:val="none" w:sz="0" w:space="0" w:color="auto"/>
      </w:divBdr>
      <w:divsChild>
        <w:div w:id="1951736047">
          <w:marLeft w:val="0"/>
          <w:marRight w:val="0"/>
          <w:marTop w:val="0"/>
          <w:marBottom w:val="0"/>
          <w:divBdr>
            <w:top w:val="none" w:sz="0" w:space="0" w:color="auto"/>
            <w:left w:val="none" w:sz="0" w:space="0" w:color="auto"/>
            <w:bottom w:val="none" w:sz="0" w:space="0" w:color="auto"/>
            <w:right w:val="none" w:sz="0" w:space="0" w:color="auto"/>
          </w:divBdr>
          <w:divsChild>
            <w:div w:id="499078086">
              <w:marLeft w:val="0"/>
              <w:marRight w:val="0"/>
              <w:marTop w:val="0"/>
              <w:marBottom w:val="0"/>
              <w:divBdr>
                <w:top w:val="none" w:sz="0" w:space="0" w:color="auto"/>
                <w:left w:val="none" w:sz="0" w:space="0" w:color="auto"/>
                <w:bottom w:val="none" w:sz="0" w:space="0" w:color="auto"/>
                <w:right w:val="none" w:sz="0" w:space="0" w:color="auto"/>
              </w:divBdr>
            </w:div>
            <w:div w:id="963577216">
              <w:marLeft w:val="0"/>
              <w:marRight w:val="0"/>
              <w:marTop w:val="0"/>
              <w:marBottom w:val="0"/>
              <w:divBdr>
                <w:top w:val="none" w:sz="0" w:space="0" w:color="auto"/>
                <w:left w:val="none" w:sz="0" w:space="0" w:color="auto"/>
                <w:bottom w:val="none" w:sz="0" w:space="0" w:color="auto"/>
                <w:right w:val="none" w:sz="0" w:space="0" w:color="auto"/>
              </w:divBdr>
            </w:div>
            <w:div w:id="1099646228">
              <w:marLeft w:val="0"/>
              <w:marRight w:val="0"/>
              <w:marTop w:val="0"/>
              <w:marBottom w:val="0"/>
              <w:divBdr>
                <w:top w:val="none" w:sz="0" w:space="0" w:color="auto"/>
                <w:left w:val="none" w:sz="0" w:space="0" w:color="auto"/>
                <w:bottom w:val="none" w:sz="0" w:space="0" w:color="auto"/>
                <w:right w:val="none" w:sz="0" w:space="0" w:color="auto"/>
              </w:divBdr>
            </w:div>
            <w:div w:id="1424449593">
              <w:marLeft w:val="0"/>
              <w:marRight w:val="0"/>
              <w:marTop w:val="0"/>
              <w:marBottom w:val="0"/>
              <w:divBdr>
                <w:top w:val="none" w:sz="0" w:space="0" w:color="auto"/>
                <w:left w:val="none" w:sz="0" w:space="0" w:color="auto"/>
                <w:bottom w:val="none" w:sz="0" w:space="0" w:color="auto"/>
                <w:right w:val="none" w:sz="0" w:space="0" w:color="auto"/>
              </w:divBdr>
            </w:div>
            <w:div w:id="1560819634">
              <w:marLeft w:val="0"/>
              <w:marRight w:val="0"/>
              <w:marTop w:val="0"/>
              <w:marBottom w:val="0"/>
              <w:divBdr>
                <w:top w:val="none" w:sz="0" w:space="0" w:color="auto"/>
                <w:left w:val="none" w:sz="0" w:space="0" w:color="auto"/>
                <w:bottom w:val="none" w:sz="0" w:space="0" w:color="auto"/>
                <w:right w:val="none" w:sz="0" w:space="0" w:color="auto"/>
              </w:divBdr>
            </w:div>
            <w:div w:id="211369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169564">
      <w:bodyDiv w:val="1"/>
      <w:marLeft w:val="0"/>
      <w:marRight w:val="0"/>
      <w:marTop w:val="0"/>
      <w:marBottom w:val="0"/>
      <w:divBdr>
        <w:top w:val="none" w:sz="0" w:space="0" w:color="auto"/>
        <w:left w:val="none" w:sz="0" w:space="0" w:color="auto"/>
        <w:bottom w:val="none" w:sz="0" w:space="0" w:color="auto"/>
        <w:right w:val="none" w:sz="0" w:space="0" w:color="auto"/>
      </w:divBdr>
      <w:divsChild>
        <w:div w:id="1267423132">
          <w:marLeft w:val="0"/>
          <w:marRight w:val="0"/>
          <w:marTop w:val="0"/>
          <w:marBottom w:val="0"/>
          <w:divBdr>
            <w:top w:val="none" w:sz="0" w:space="0" w:color="auto"/>
            <w:left w:val="none" w:sz="0" w:space="0" w:color="auto"/>
            <w:bottom w:val="none" w:sz="0" w:space="0" w:color="auto"/>
            <w:right w:val="none" w:sz="0" w:space="0" w:color="auto"/>
          </w:divBdr>
          <w:divsChild>
            <w:div w:id="156121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92755">
      <w:bodyDiv w:val="1"/>
      <w:marLeft w:val="0"/>
      <w:marRight w:val="0"/>
      <w:marTop w:val="0"/>
      <w:marBottom w:val="0"/>
      <w:divBdr>
        <w:top w:val="none" w:sz="0" w:space="0" w:color="auto"/>
        <w:left w:val="none" w:sz="0" w:space="0" w:color="auto"/>
        <w:bottom w:val="none" w:sz="0" w:space="0" w:color="auto"/>
        <w:right w:val="none" w:sz="0" w:space="0" w:color="auto"/>
      </w:divBdr>
      <w:divsChild>
        <w:div w:id="639189355">
          <w:marLeft w:val="0"/>
          <w:marRight w:val="0"/>
          <w:marTop w:val="0"/>
          <w:marBottom w:val="0"/>
          <w:divBdr>
            <w:top w:val="none" w:sz="0" w:space="0" w:color="auto"/>
            <w:left w:val="none" w:sz="0" w:space="0" w:color="auto"/>
            <w:bottom w:val="none" w:sz="0" w:space="0" w:color="auto"/>
            <w:right w:val="none" w:sz="0" w:space="0" w:color="auto"/>
          </w:divBdr>
          <w:divsChild>
            <w:div w:id="1301568356">
              <w:marLeft w:val="0"/>
              <w:marRight w:val="0"/>
              <w:marTop w:val="0"/>
              <w:marBottom w:val="0"/>
              <w:divBdr>
                <w:top w:val="none" w:sz="0" w:space="0" w:color="auto"/>
                <w:left w:val="none" w:sz="0" w:space="0" w:color="auto"/>
                <w:bottom w:val="none" w:sz="0" w:space="0" w:color="auto"/>
                <w:right w:val="none" w:sz="0" w:space="0" w:color="auto"/>
              </w:divBdr>
            </w:div>
            <w:div w:id="184562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741485">
      <w:bodyDiv w:val="1"/>
      <w:marLeft w:val="0"/>
      <w:marRight w:val="0"/>
      <w:marTop w:val="0"/>
      <w:marBottom w:val="0"/>
      <w:divBdr>
        <w:top w:val="none" w:sz="0" w:space="0" w:color="auto"/>
        <w:left w:val="none" w:sz="0" w:space="0" w:color="auto"/>
        <w:bottom w:val="none" w:sz="0" w:space="0" w:color="auto"/>
        <w:right w:val="none" w:sz="0" w:space="0" w:color="auto"/>
      </w:divBdr>
    </w:div>
    <w:div w:id="1284848792">
      <w:bodyDiv w:val="1"/>
      <w:marLeft w:val="0"/>
      <w:marRight w:val="0"/>
      <w:marTop w:val="0"/>
      <w:marBottom w:val="0"/>
      <w:divBdr>
        <w:top w:val="none" w:sz="0" w:space="0" w:color="auto"/>
        <w:left w:val="none" w:sz="0" w:space="0" w:color="auto"/>
        <w:bottom w:val="none" w:sz="0" w:space="0" w:color="auto"/>
        <w:right w:val="none" w:sz="0" w:space="0" w:color="auto"/>
      </w:divBdr>
      <w:divsChild>
        <w:div w:id="889075481">
          <w:marLeft w:val="0"/>
          <w:marRight w:val="0"/>
          <w:marTop w:val="0"/>
          <w:marBottom w:val="0"/>
          <w:divBdr>
            <w:top w:val="none" w:sz="0" w:space="0" w:color="auto"/>
            <w:left w:val="none" w:sz="0" w:space="0" w:color="auto"/>
            <w:bottom w:val="none" w:sz="0" w:space="0" w:color="auto"/>
            <w:right w:val="none" w:sz="0" w:space="0" w:color="auto"/>
          </w:divBdr>
          <w:divsChild>
            <w:div w:id="52424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637296">
      <w:bodyDiv w:val="1"/>
      <w:marLeft w:val="0"/>
      <w:marRight w:val="0"/>
      <w:marTop w:val="0"/>
      <w:marBottom w:val="0"/>
      <w:divBdr>
        <w:top w:val="none" w:sz="0" w:space="0" w:color="auto"/>
        <w:left w:val="none" w:sz="0" w:space="0" w:color="auto"/>
        <w:bottom w:val="none" w:sz="0" w:space="0" w:color="auto"/>
        <w:right w:val="none" w:sz="0" w:space="0" w:color="auto"/>
      </w:divBdr>
      <w:divsChild>
        <w:div w:id="584732921">
          <w:marLeft w:val="0"/>
          <w:marRight w:val="0"/>
          <w:marTop w:val="0"/>
          <w:marBottom w:val="0"/>
          <w:divBdr>
            <w:top w:val="none" w:sz="0" w:space="0" w:color="auto"/>
            <w:left w:val="none" w:sz="0" w:space="0" w:color="auto"/>
            <w:bottom w:val="none" w:sz="0" w:space="0" w:color="auto"/>
            <w:right w:val="none" w:sz="0" w:space="0" w:color="auto"/>
          </w:divBdr>
        </w:div>
        <w:div w:id="1028986587">
          <w:marLeft w:val="0"/>
          <w:marRight w:val="0"/>
          <w:marTop w:val="0"/>
          <w:marBottom w:val="0"/>
          <w:divBdr>
            <w:top w:val="none" w:sz="0" w:space="0" w:color="auto"/>
            <w:left w:val="none" w:sz="0" w:space="0" w:color="auto"/>
            <w:bottom w:val="none" w:sz="0" w:space="0" w:color="auto"/>
            <w:right w:val="none" w:sz="0" w:space="0" w:color="auto"/>
          </w:divBdr>
        </w:div>
        <w:div w:id="1378119966">
          <w:marLeft w:val="0"/>
          <w:marRight w:val="0"/>
          <w:marTop w:val="0"/>
          <w:marBottom w:val="0"/>
          <w:divBdr>
            <w:top w:val="none" w:sz="0" w:space="0" w:color="auto"/>
            <w:left w:val="none" w:sz="0" w:space="0" w:color="auto"/>
            <w:bottom w:val="none" w:sz="0" w:space="0" w:color="auto"/>
            <w:right w:val="none" w:sz="0" w:space="0" w:color="auto"/>
          </w:divBdr>
        </w:div>
        <w:div w:id="1580402289">
          <w:marLeft w:val="0"/>
          <w:marRight w:val="0"/>
          <w:marTop w:val="0"/>
          <w:marBottom w:val="0"/>
          <w:divBdr>
            <w:top w:val="none" w:sz="0" w:space="0" w:color="auto"/>
            <w:left w:val="none" w:sz="0" w:space="0" w:color="auto"/>
            <w:bottom w:val="none" w:sz="0" w:space="0" w:color="auto"/>
            <w:right w:val="none" w:sz="0" w:space="0" w:color="auto"/>
          </w:divBdr>
        </w:div>
        <w:div w:id="1739326831">
          <w:marLeft w:val="0"/>
          <w:marRight w:val="0"/>
          <w:marTop w:val="0"/>
          <w:marBottom w:val="0"/>
          <w:divBdr>
            <w:top w:val="none" w:sz="0" w:space="0" w:color="auto"/>
            <w:left w:val="none" w:sz="0" w:space="0" w:color="auto"/>
            <w:bottom w:val="none" w:sz="0" w:space="0" w:color="auto"/>
            <w:right w:val="none" w:sz="0" w:space="0" w:color="auto"/>
          </w:divBdr>
        </w:div>
        <w:div w:id="1987317413">
          <w:marLeft w:val="0"/>
          <w:marRight w:val="0"/>
          <w:marTop w:val="0"/>
          <w:marBottom w:val="0"/>
          <w:divBdr>
            <w:top w:val="none" w:sz="0" w:space="0" w:color="auto"/>
            <w:left w:val="none" w:sz="0" w:space="0" w:color="auto"/>
            <w:bottom w:val="none" w:sz="0" w:space="0" w:color="auto"/>
            <w:right w:val="none" w:sz="0" w:space="0" w:color="auto"/>
          </w:divBdr>
        </w:div>
        <w:div w:id="2046371865">
          <w:marLeft w:val="0"/>
          <w:marRight w:val="0"/>
          <w:marTop w:val="0"/>
          <w:marBottom w:val="0"/>
          <w:divBdr>
            <w:top w:val="none" w:sz="0" w:space="0" w:color="auto"/>
            <w:left w:val="none" w:sz="0" w:space="0" w:color="auto"/>
            <w:bottom w:val="none" w:sz="0" w:space="0" w:color="auto"/>
            <w:right w:val="none" w:sz="0" w:space="0" w:color="auto"/>
          </w:divBdr>
        </w:div>
      </w:divsChild>
    </w:div>
    <w:div w:id="1443190328">
      <w:bodyDiv w:val="1"/>
      <w:marLeft w:val="0"/>
      <w:marRight w:val="0"/>
      <w:marTop w:val="0"/>
      <w:marBottom w:val="0"/>
      <w:divBdr>
        <w:top w:val="none" w:sz="0" w:space="0" w:color="auto"/>
        <w:left w:val="none" w:sz="0" w:space="0" w:color="auto"/>
        <w:bottom w:val="none" w:sz="0" w:space="0" w:color="auto"/>
        <w:right w:val="none" w:sz="0" w:space="0" w:color="auto"/>
      </w:divBdr>
      <w:divsChild>
        <w:div w:id="2056463955">
          <w:marLeft w:val="0"/>
          <w:marRight w:val="0"/>
          <w:marTop w:val="0"/>
          <w:marBottom w:val="0"/>
          <w:divBdr>
            <w:top w:val="none" w:sz="0" w:space="0" w:color="auto"/>
            <w:left w:val="none" w:sz="0" w:space="0" w:color="auto"/>
            <w:bottom w:val="none" w:sz="0" w:space="0" w:color="auto"/>
            <w:right w:val="none" w:sz="0" w:space="0" w:color="auto"/>
          </w:divBdr>
          <w:divsChild>
            <w:div w:id="584532156">
              <w:marLeft w:val="0"/>
              <w:marRight w:val="0"/>
              <w:marTop w:val="0"/>
              <w:marBottom w:val="0"/>
              <w:divBdr>
                <w:top w:val="none" w:sz="0" w:space="0" w:color="auto"/>
                <w:left w:val="none" w:sz="0" w:space="0" w:color="auto"/>
                <w:bottom w:val="none" w:sz="0" w:space="0" w:color="auto"/>
                <w:right w:val="none" w:sz="0" w:space="0" w:color="auto"/>
              </w:divBdr>
            </w:div>
            <w:div w:id="783354378">
              <w:marLeft w:val="0"/>
              <w:marRight w:val="0"/>
              <w:marTop w:val="0"/>
              <w:marBottom w:val="0"/>
              <w:divBdr>
                <w:top w:val="none" w:sz="0" w:space="0" w:color="auto"/>
                <w:left w:val="none" w:sz="0" w:space="0" w:color="auto"/>
                <w:bottom w:val="none" w:sz="0" w:space="0" w:color="auto"/>
                <w:right w:val="none" w:sz="0" w:space="0" w:color="auto"/>
              </w:divBdr>
            </w:div>
            <w:div w:id="1250385236">
              <w:marLeft w:val="0"/>
              <w:marRight w:val="0"/>
              <w:marTop w:val="0"/>
              <w:marBottom w:val="0"/>
              <w:divBdr>
                <w:top w:val="none" w:sz="0" w:space="0" w:color="auto"/>
                <w:left w:val="none" w:sz="0" w:space="0" w:color="auto"/>
                <w:bottom w:val="none" w:sz="0" w:space="0" w:color="auto"/>
                <w:right w:val="none" w:sz="0" w:space="0" w:color="auto"/>
              </w:divBdr>
            </w:div>
            <w:div w:id="1757899531">
              <w:marLeft w:val="0"/>
              <w:marRight w:val="0"/>
              <w:marTop w:val="0"/>
              <w:marBottom w:val="0"/>
              <w:divBdr>
                <w:top w:val="none" w:sz="0" w:space="0" w:color="auto"/>
                <w:left w:val="none" w:sz="0" w:space="0" w:color="auto"/>
                <w:bottom w:val="none" w:sz="0" w:space="0" w:color="auto"/>
                <w:right w:val="none" w:sz="0" w:space="0" w:color="auto"/>
              </w:divBdr>
            </w:div>
            <w:div w:id="1812211898">
              <w:marLeft w:val="0"/>
              <w:marRight w:val="0"/>
              <w:marTop w:val="0"/>
              <w:marBottom w:val="0"/>
              <w:divBdr>
                <w:top w:val="none" w:sz="0" w:space="0" w:color="auto"/>
                <w:left w:val="none" w:sz="0" w:space="0" w:color="auto"/>
                <w:bottom w:val="none" w:sz="0" w:space="0" w:color="auto"/>
                <w:right w:val="none" w:sz="0" w:space="0" w:color="auto"/>
              </w:divBdr>
            </w:div>
            <w:div w:id="213686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756094">
      <w:bodyDiv w:val="1"/>
      <w:marLeft w:val="0"/>
      <w:marRight w:val="0"/>
      <w:marTop w:val="0"/>
      <w:marBottom w:val="0"/>
      <w:divBdr>
        <w:top w:val="none" w:sz="0" w:space="0" w:color="auto"/>
        <w:left w:val="none" w:sz="0" w:space="0" w:color="auto"/>
        <w:bottom w:val="none" w:sz="0" w:space="0" w:color="auto"/>
        <w:right w:val="none" w:sz="0" w:space="0" w:color="auto"/>
      </w:divBdr>
    </w:div>
    <w:div w:id="1690597505">
      <w:bodyDiv w:val="1"/>
      <w:marLeft w:val="0"/>
      <w:marRight w:val="0"/>
      <w:marTop w:val="0"/>
      <w:marBottom w:val="0"/>
      <w:divBdr>
        <w:top w:val="none" w:sz="0" w:space="0" w:color="auto"/>
        <w:left w:val="none" w:sz="0" w:space="0" w:color="auto"/>
        <w:bottom w:val="none" w:sz="0" w:space="0" w:color="auto"/>
        <w:right w:val="none" w:sz="0" w:space="0" w:color="auto"/>
      </w:divBdr>
      <w:divsChild>
        <w:div w:id="388580495">
          <w:marLeft w:val="0"/>
          <w:marRight w:val="0"/>
          <w:marTop w:val="0"/>
          <w:marBottom w:val="0"/>
          <w:divBdr>
            <w:top w:val="none" w:sz="0" w:space="0" w:color="auto"/>
            <w:left w:val="none" w:sz="0" w:space="0" w:color="auto"/>
            <w:bottom w:val="none" w:sz="0" w:space="0" w:color="auto"/>
            <w:right w:val="none" w:sz="0" w:space="0" w:color="auto"/>
          </w:divBdr>
        </w:div>
        <w:div w:id="589897518">
          <w:marLeft w:val="0"/>
          <w:marRight w:val="0"/>
          <w:marTop w:val="0"/>
          <w:marBottom w:val="0"/>
          <w:divBdr>
            <w:top w:val="none" w:sz="0" w:space="0" w:color="auto"/>
            <w:left w:val="none" w:sz="0" w:space="0" w:color="auto"/>
            <w:bottom w:val="none" w:sz="0" w:space="0" w:color="auto"/>
            <w:right w:val="none" w:sz="0" w:space="0" w:color="auto"/>
          </w:divBdr>
        </w:div>
        <w:div w:id="877812498">
          <w:marLeft w:val="0"/>
          <w:marRight w:val="0"/>
          <w:marTop w:val="0"/>
          <w:marBottom w:val="0"/>
          <w:divBdr>
            <w:top w:val="none" w:sz="0" w:space="0" w:color="auto"/>
            <w:left w:val="none" w:sz="0" w:space="0" w:color="auto"/>
            <w:bottom w:val="none" w:sz="0" w:space="0" w:color="auto"/>
            <w:right w:val="none" w:sz="0" w:space="0" w:color="auto"/>
          </w:divBdr>
        </w:div>
        <w:div w:id="1235093762">
          <w:marLeft w:val="0"/>
          <w:marRight w:val="0"/>
          <w:marTop w:val="0"/>
          <w:marBottom w:val="0"/>
          <w:divBdr>
            <w:top w:val="none" w:sz="0" w:space="0" w:color="auto"/>
            <w:left w:val="none" w:sz="0" w:space="0" w:color="auto"/>
            <w:bottom w:val="none" w:sz="0" w:space="0" w:color="auto"/>
            <w:right w:val="none" w:sz="0" w:space="0" w:color="auto"/>
          </w:divBdr>
        </w:div>
        <w:div w:id="1604342259">
          <w:marLeft w:val="0"/>
          <w:marRight w:val="0"/>
          <w:marTop w:val="0"/>
          <w:marBottom w:val="0"/>
          <w:divBdr>
            <w:top w:val="none" w:sz="0" w:space="0" w:color="auto"/>
            <w:left w:val="none" w:sz="0" w:space="0" w:color="auto"/>
            <w:bottom w:val="none" w:sz="0" w:space="0" w:color="auto"/>
            <w:right w:val="none" w:sz="0" w:space="0" w:color="auto"/>
          </w:divBdr>
        </w:div>
        <w:div w:id="1783069323">
          <w:marLeft w:val="0"/>
          <w:marRight w:val="0"/>
          <w:marTop w:val="0"/>
          <w:marBottom w:val="0"/>
          <w:divBdr>
            <w:top w:val="none" w:sz="0" w:space="0" w:color="auto"/>
            <w:left w:val="none" w:sz="0" w:space="0" w:color="auto"/>
            <w:bottom w:val="none" w:sz="0" w:space="0" w:color="auto"/>
            <w:right w:val="none" w:sz="0" w:space="0" w:color="auto"/>
          </w:divBdr>
        </w:div>
      </w:divsChild>
    </w:div>
    <w:div w:id="1875116082">
      <w:bodyDiv w:val="1"/>
      <w:marLeft w:val="0"/>
      <w:marRight w:val="0"/>
      <w:marTop w:val="0"/>
      <w:marBottom w:val="0"/>
      <w:divBdr>
        <w:top w:val="none" w:sz="0" w:space="0" w:color="auto"/>
        <w:left w:val="none" w:sz="0" w:space="0" w:color="auto"/>
        <w:bottom w:val="none" w:sz="0" w:space="0" w:color="auto"/>
        <w:right w:val="none" w:sz="0" w:space="0" w:color="auto"/>
      </w:divBdr>
      <w:divsChild>
        <w:div w:id="283125594">
          <w:marLeft w:val="0"/>
          <w:marRight w:val="0"/>
          <w:marTop w:val="0"/>
          <w:marBottom w:val="0"/>
          <w:divBdr>
            <w:top w:val="none" w:sz="0" w:space="0" w:color="auto"/>
            <w:left w:val="none" w:sz="0" w:space="0" w:color="auto"/>
            <w:bottom w:val="none" w:sz="0" w:space="0" w:color="auto"/>
            <w:right w:val="none" w:sz="0" w:space="0" w:color="auto"/>
          </w:divBdr>
        </w:div>
        <w:div w:id="580993231">
          <w:marLeft w:val="0"/>
          <w:marRight w:val="0"/>
          <w:marTop w:val="0"/>
          <w:marBottom w:val="0"/>
          <w:divBdr>
            <w:top w:val="none" w:sz="0" w:space="0" w:color="auto"/>
            <w:left w:val="none" w:sz="0" w:space="0" w:color="auto"/>
            <w:bottom w:val="none" w:sz="0" w:space="0" w:color="auto"/>
            <w:right w:val="none" w:sz="0" w:space="0" w:color="auto"/>
          </w:divBdr>
        </w:div>
        <w:div w:id="881139421">
          <w:marLeft w:val="0"/>
          <w:marRight w:val="0"/>
          <w:marTop w:val="0"/>
          <w:marBottom w:val="0"/>
          <w:divBdr>
            <w:top w:val="none" w:sz="0" w:space="0" w:color="auto"/>
            <w:left w:val="none" w:sz="0" w:space="0" w:color="auto"/>
            <w:bottom w:val="none" w:sz="0" w:space="0" w:color="auto"/>
            <w:right w:val="none" w:sz="0" w:space="0" w:color="auto"/>
          </w:divBdr>
        </w:div>
        <w:div w:id="1140801409">
          <w:marLeft w:val="0"/>
          <w:marRight w:val="0"/>
          <w:marTop w:val="0"/>
          <w:marBottom w:val="0"/>
          <w:divBdr>
            <w:top w:val="none" w:sz="0" w:space="0" w:color="auto"/>
            <w:left w:val="none" w:sz="0" w:space="0" w:color="auto"/>
            <w:bottom w:val="none" w:sz="0" w:space="0" w:color="auto"/>
            <w:right w:val="none" w:sz="0" w:space="0" w:color="auto"/>
          </w:divBdr>
        </w:div>
        <w:div w:id="1368410086">
          <w:marLeft w:val="0"/>
          <w:marRight w:val="0"/>
          <w:marTop w:val="0"/>
          <w:marBottom w:val="0"/>
          <w:divBdr>
            <w:top w:val="none" w:sz="0" w:space="0" w:color="auto"/>
            <w:left w:val="none" w:sz="0" w:space="0" w:color="auto"/>
            <w:bottom w:val="none" w:sz="0" w:space="0" w:color="auto"/>
            <w:right w:val="none" w:sz="0" w:space="0" w:color="auto"/>
          </w:divBdr>
        </w:div>
        <w:div w:id="16322046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A9C29-92BE-4CE1-985A-3B9BBA9C3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2177</Characters>
  <Application>Microsoft Office Word</Application>
  <DocSecurity>0</DocSecurity>
  <Lines>18</Lines>
  <Paragraphs>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The first meeting of the ATM Automation Task Force of the ATM and CNS Committees of the GREPECAS ATM/CNS Subgroup, prepared th</vt:lpstr>
      <vt:lpstr>The first meeting of the ATM Automation Task Force of the ATM and CNS Committees of the GREPECAS ATM/CNS Subgroup, prepared th</vt:lpstr>
    </vt:vector>
  </TitlesOfParts>
  <Company>ATO/FAA</Company>
  <LinksUpToDate>false</LinksUpToDate>
  <CharactersWithSpaces>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first meeting of the ATM Automation Task Force of the ATM and CNS Committees of the GREPECAS ATM/CNS Subgroup, prepared th</dc:title>
  <dc:creator>ccaciopp</dc:creator>
  <cp:lastModifiedBy>Leah Moebius</cp:lastModifiedBy>
  <cp:revision>3</cp:revision>
  <cp:lastPrinted>2011-05-16T07:01:00Z</cp:lastPrinted>
  <dcterms:created xsi:type="dcterms:W3CDTF">2011-05-23T13:46:00Z</dcterms:created>
  <dcterms:modified xsi:type="dcterms:W3CDTF">2011-05-23T16:48:00Z</dcterms:modified>
</cp:coreProperties>
</file>