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24"/>
        <w:gridCol w:w="2138"/>
        <w:gridCol w:w="1752"/>
        <w:gridCol w:w="2474"/>
        <w:gridCol w:w="2100"/>
        <w:gridCol w:w="2655"/>
        <w:gridCol w:w="1006"/>
        <w:gridCol w:w="1173"/>
      </w:tblGrid>
      <w:tr w:rsidR="009569D8" w:rsidRPr="00162DA7" w:rsidTr="00BA2DE4">
        <w:trPr>
          <w:cantSplit/>
          <w:trHeight w:val="20"/>
          <w:tblHeader/>
        </w:trPr>
        <w:tc>
          <w:tcPr>
            <w:tcW w:w="453" w:type="pct"/>
            <w:vAlign w:val="center"/>
          </w:tcPr>
          <w:p w:rsidR="009569D8" w:rsidRPr="00162DA7" w:rsidRDefault="009569D8" w:rsidP="00BA2DE4">
            <w:pPr>
              <w:rPr>
                <w:rFonts w:ascii="Arial Narrow" w:hAnsi="Arial Narrow"/>
                <w:b/>
                <w:bCs/>
                <w:szCs w:val="22"/>
                <w:lang w:val="en-US"/>
              </w:rPr>
            </w:pPr>
            <w:bookmarkStart w:id="0" w:name="_GoBack"/>
            <w:bookmarkEnd w:id="0"/>
            <w:r w:rsidRPr="00162DA7">
              <w:rPr>
                <w:rFonts w:ascii="Arial Narrow" w:hAnsi="Arial Narrow"/>
                <w:b/>
                <w:bCs/>
                <w:szCs w:val="22"/>
                <w:lang w:val="en-US"/>
              </w:rPr>
              <w:t>Action Number</w:t>
            </w:r>
          </w:p>
          <w:p w:rsidR="009569D8" w:rsidRPr="00162DA7" w:rsidRDefault="009569D8" w:rsidP="00BA2DE4">
            <w:pPr>
              <w:rPr>
                <w:rFonts w:ascii="Arial Narrow" w:hAnsi="Arial Narrow"/>
                <w:b/>
                <w:bCs/>
                <w:szCs w:val="22"/>
                <w:lang w:val="en-US"/>
              </w:rPr>
            </w:pPr>
          </w:p>
        </w:tc>
        <w:tc>
          <w:tcPr>
            <w:tcW w:w="731" w:type="pct"/>
            <w:vAlign w:val="center"/>
          </w:tcPr>
          <w:p w:rsidR="009569D8" w:rsidRPr="00162DA7" w:rsidRDefault="009569D8" w:rsidP="00BA2DE4">
            <w:pPr>
              <w:rPr>
                <w:rFonts w:ascii="Arial Narrow" w:hAnsi="Arial Narrow"/>
                <w:b/>
                <w:bCs/>
                <w:szCs w:val="22"/>
                <w:lang w:val="en-US"/>
              </w:rPr>
            </w:pPr>
            <w:bookmarkStart w:id="1" w:name="RANGE!A1:J75"/>
            <w:bookmarkEnd w:id="1"/>
            <w:r w:rsidRPr="00162DA7">
              <w:rPr>
                <w:rFonts w:ascii="Arial Narrow" w:hAnsi="Arial Narrow"/>
                <w:b/>
                <w:bCs/>
                <w:szCs w:val="22"/>
                <w:lang w:val="en-US"/>
              </w:rPr>
              <w:t>Capacity Enhancement Goal</w:t>
            </w:r>
          </w:p>
        </w:tc>
        <w:tc>
          <w:tcPr>
            <w:tcW w:w="599" w:type="pct"/>
            <w:vAlign w:val="center"/>
          </w:tcPr>
          <w:p w:rsidR="009569D8" w:rsidRPr="00162DA7" w:rsidRDefault="009569D8" w:rsidP="00BA2DE4">
            <w:pPr>
              <w:rPr>
                <w:rFonts w:ascii="Arial Narrow" w:hAnsi="Arial Narrow"/>
                <w:b/>
                <w:bCs/>
                <w:szCs w:val="22"/>
                <w:lang w:val="en-US"/>
              </w:rPr>
            </w:pPr>
            <w:r w:rsidRPr="00162DA7">
              <w:rPr>
                <w:rFonts w:ascii="Arial Narrow" w:hAnsi="Arial Narrow"/>
                <w:b/>
                <w:bCs/>
                <w:szCs w:val="22"/>
                <w:lang w:val="en-US"/>
              </w:rPr>
              <w:t>Supporting Goal Initiatives</w:t>
            </w:r>
          </w:p>
        </w:tc>
        <w:tc>
          <w:tcPr>
            <w:tcW w:w="846" w:type="pct"/>
            <w:vAlign w:val="center"/>
          </w:tcPr>
          <w:p w:rsidR="009569D8" w:rsidRPr="00162DA7" w:rsidRDefault="009569D8" w:rsidP="00BA2DE4">
            <w:pPr>
              <w:rPr>
                <w:rFonts w:ascii="Arial Narrow" w:hAnsi="Arial Narrow"/>
                <w:b/>
                <w:bCs/>
                <w:szCs w:val="22"/>
                <w:lang w:val="en-US"/>
              </w:rPr>
            </w:pPr>
            <w:r w:rsidRPr="00162DA7">
              <w:rPr>
                <w:rFonts w:ascii="Arial Narrow" w:hAnsi="Arial Narrow"/>
                <w:b/>
                <w:bCs/>
                <w:szCs w:val="22"/>
                <w:lang w:val="en-US"/>
              </w:rPr>
              <w:t>Information/Status</w:t>
            </w:r>
          </w:p>
        </w:tc>
        <w:tc>
          <w:tcPr>
            <w:tcW w:w="718" w:type="pct"/>
            <w:vAlign w:val="center"/>
          </w:tcPr>
          <w:p w:rsidR="009569D8" w:rsidRPr="00162DA7" w:rsidRDefault="009569D8" w:rsidP="00BA2DE4">
            <w:pPr>
              <w:rPr>
                <w:rFonts w:ascii="Arial Narrow" w:hAnsi="Arial Narrow"/>
                <w:b/>
                <w:bCs/>
                <w:szCs w:val="22"/>
                <w:lang w:val="en-US"/>
              </w:rPr>
            </w:pPr>
            <w:r w:rsidRPr="00162DA7">
              <w:rPr>
                <w:rFonts w:ascii="Arial Narrow" w:hAnsi="Arial Narrow"/>
                <w:b/>
                <w:bCs/>
                <w:szCs w:val="22"/>
                <w:lang w:val="en-US"/>
              </w:rPr>
              <w:t>Responsible Organization</w:t>
            </w:r>
          </w:p>
        </w:tc>
        <w:tc>
          <w:tcPr>
            <w:tcW w:w="908" w:type="pct"/>
            <w:vAlign w:val="center"/>
          </w:tcPr>
          <w:p w:rsidR="009569D8" w:rsidRPr="00162DA7" w:rsidRDefault="009569D8" w:rsidP="00BA2DE4">
            <w:pPr>
              <w:rPr>
                <w:rFonts w:ascii="Arial Narrow" w:hAnsi="Arial Narrow"/>
                <w:b/>
                <w:bCs/>
                <w:szCs w:val="22"/>
                <w:lang w:val="en-US"/>
              </w:rPr>
            </w:pPr>
            <w:r w:rsidRPr="00162DA7">
              <w:rPr>
                <w:rFonts w:ascii="Arial Narrow" w:hAnsi="Arial Narrow"/>
                <w:b/>
                <w:bCs/>
                <w:szCs w:val="22"/>
                <w:lang w:val="en-US"/>
              </w:rPr>
              <w:t>Action Pending</w:t>
            </w:r>
          </w:p>
        </w:tc>
        <w:tc>
          <w:tcPr>
            <w:tcW w:w="344" w:type="pct"/>
            <w:vAlign w:val="center"/>
          </w:tcPr>
          <w:p w:rsidR="009569D8" w:rsidRPr="00162DA7" w:rsidRDefault="009569D8" w:rsidP="00BA2DE4">
            <w:pPr>
              <w:rPr>
                <w:rFonts w:ascii="Arial Narrow" w:hAnsi="Arial Narrow"/>
                <w:b/>
                <w:bCs/>
                <w:szCs w:val="22"/>
                <w:lang w:val="en-US"/>
              </w:rPr>
            </w:pPr>
            <w:r w:rsidRPr="00162DA7">
              <w:rPr>
                <w:rFonts w:ascii="Arial Narrow" w:hAnsi="Arial Narrow"/>
                <w:b/>
                <w:bCs/>
                <w:szCs w:val="22"/>
                <w:lang w:val="en-US"/>
              </w:rPr>
              <w:t>Target Date</w:t>
            </w:r>
          </w:p>
        </w:tc>
        <w:tc>
          <w:tcPr>
            <w:tcW w:w="401" w:type="pct"/>
            <w:vAlign w:val="center"/>
          </w:tcPr>
          <w:p w:rsidR="009569D8" w:rsidRPr="00162DA7" w:rsidRDefault="009569D8" w:rsidP="00BA2DE4">
            <w:pPr>
              <w:rPr>
                <w:rFonts w:ascii="Arial Narrow" w:hAnsi="Arial Narrow"/>
                <w:b/>
                <w:bCs/>
                <w:szCs w:val="22"/>
                <w:lang w:val="en-US"/>
              </w:rPr>
            </w:pPr>
            <w:r w:rsidRPr="00162DA7">
              <w:rPr>
                <w:rFonts w:ascii="Arial Narrow" w:hAnsi="Arial Narrow"/>
                <w:b/>
                <w:bCs/>
                <w:szCs w:val="22"/>
                <w:lang w:val="en-US"/>
              </w:rPr>
              <w:t>Status</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CP01-02</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Reduce Separation Standards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RVSM in Arctic Ocean (Russian Oceanic FIRs)</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confirmed that the following States would implement RVSM on 17 Nov 2011: Kazakhstan, Kyrgyzstan, Mongolia, Russian Federation, Tajikistan, Turkmenistan and Uzbekistan.  An aggressive schedule has been established for updating LOAs with adjacent ACCs.</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to provide update on the implementation and the status of the LOAs to the next meeting.</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CP01-08C</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Administration</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ATFM collaboration between FAA/ATO and State ATM</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reported that they had received approval to sign the ANS Agreement and Annex with FAA.  A new Annex will be needed to define LOAs.  An LOA will then be developed to define procedures between the MATMC and ATCSCC.</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FAA/State ATM</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Update to be provided to the next meeting</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CP01-18</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Manage GRL compliance</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FAA provided the updated Track Advisory Users Guide with </w:t>
            </w:r>
            <w:proofErr w:type="spellStart"/>
            <w:r w:rsidRPr="00162DA7">
              <w:rPr>
                <w:rFonts w:ascii="Arial Narrow" w:hAnsi="Arial Narrow"/>
                <w:szCs w:val="22"/>
                <w:lang w:val="en-US"/>
              </w:rPr>
              <w:t>procedures.for</w:t>
            </w:r>
            <w:proofErr w:type="spellEnd"/>
            <w:r w:rsidRPr="00162DA7">
              <w:rPr>
                <w:rFonts w:ascii="Arial Narrow" w:hAnsi="Arial Narrow"/>
                <w:szCs w:val="22"/>
                <w:lang w:val="en-US"/>
              </w:rPr>
              <w:t xml:space="preserve"> track loading of fixes entering the Murmansk, Magadan, and P-K FIRs from the Anchorage FIR, as well as data on the track load results.  An updated phone number for the ATCSCC International Desk will be provided in the next update to the TAUG.</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ZAN will coordinate the changes to TAUG with Oakland TMU and provide an updated TAUG to the next meeting.</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CP02-27</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Contingency Response</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Develop Contingency Plan</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presented an updated draft Arctic ATM Operational Contingency Plan.  State ATM reported that they were translating their input for the Plan.</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to provide FAA with translated material for the Plan by July 2011.</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r w:rsidRPr="00162DA7">
              <w:rPr>
                <w:rFonts w:ascii="Arial Narrow" w:hAnsi="Arial Narrow"/>
                <w:szCs w:val="22"/>
                <w:lang w:val="en-US"/>
              </w:rPr>
              <w:t>FAA will present the final draft document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CP03-29</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Communications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HF Air-Ground Data Link</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presented information on the PARC recommendations to the FAA concerning the use of FANS 1/</w:t>
            </w:r>
            <w:proofErr w:type="gramStart"/>
            <w:r w:rsidRPr="00162DA7">
              <w:rPr>
                <w:rFonts w:ascii="Arial Narrow" w:hAnsi="Arial Narrow"/>
                <w:szCs w:val="22"/>
                <w:lang w:val="en-US"/>
              </w:rPr>
              <w:t>A</w:t>
            </w:r>
            <w:proofErr w:type="gramEnd"/>
            <w:r w:rsidRPr="00162DA7">
              <w:rPr>
                <w:rFonts w:ascii="Arial Narrow" w:hAnsi="Arial Narrow"/>
                <w:szCs w:val="22"/>
                <w:lang w:val="en-US"/>
              </w:rPr>
              <w:t xml:space="preserve"> over High Frequency Data Link.  FAA is expected to accept the recommendations, but no firm date is available.</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will provide update to CPWG/12, along with additional information on how the flight planning requirements would relate to ICAO Flight Plan 2012.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CP03-30</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Reduce Separation Standards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Standardize Polar Region Separation Standards</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ICAO provided a copy of the approval for the NAM Doc 7030 amendment for the implementation of 50NM lateral separation.  Anchorage Arctic FIR implemented on 18 Nov 2010.  NavCanada plans to implement in Fall 2011, and </w:t>
            </w:r>
            <w:proofErr w:type="spellStart"/>
            <w:r w:rsidRPr="00162DA7">
              <w:rPr>
                <w:rFonts w:ascii="Arial Narrow" w:hAnsi="Arial Narrow"/>
                <w:szCs w:val="22"/>
                <w:lang w:val="en-US"/>
              </w:rPr>
              <w:t>Isavia</w:t>
            </w:r>
            <w:proofErr w:type="spellEnd"/>
            <w:r w:rsidRPr="00162DA7">
              <w:rPr>
                <w:rFonts w:ascii="Arial Narrow" w:hAnsi="Arial Narrow"/>
                <w:szCs w:val="22"/>
                <w:lang w:val="en-US"/>
              </w:rPr>
              <w:t xml:space="preserve"> is considering implementation.</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NavCanada/ISAVIA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Updates to be provided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CP04-31</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Implement use of radar procedures between Magadan ACC and  Anchorage ARTCC</w:t>
            </w:r>
          </w:p>
        </w:tc>
        <w:tc>
          <w:tcPr>
            <w:tcW w:w="846" w:type="pct"/>
          </w:tcPr>
          <w:p w:rsidR="009569D8" w:rsidRPr="00162DA7" w:rsidRDefault="009569D8" w:rsidP="00BA2DE4">
            <w:pPr>
              <w:tabs>
                <w:tab w:val="num" w:pos="2160"/>
              </w:tabs>
              <w:rPr>
                <w:rFonts w:ascii="Arial Narrow" w:hAnsi="Arial Narrow"/>
                <w:szCs w:val="22"/>
                <w:lang w:val="en-US"/>
              </w:rPr>
            </w:pPr>
            <w:r w:rsidRPr="00162DA7">
              <w:rPr>
                <w:rFonts w:ascii="Arial Narrow" w:hAnsi="Arial Narrow"/>
                <w:szCs w:val="22"/>
                <w:lang w:val="en-US"/>
              </w:rPr>
              <w:t xml:space="preserve">State ATM advised that the target date for </w:t>
            </w:r>
            <w:proofErr w:type="spellStart"/>
            <w:r w:rsidRPr="00162DA7">
              <w:rPr>
                <w:rFonts w:ascii="Arial Narrow" w:hAnsi="Arial Narrow"/>
                <w:szCs w:val="22"/>
                <w:lang w:val="en-US"/>
              </w:rPr>
              <w:t>Providenia</w:t>
            </w:r>
            <w:proofErr w:type="spellEnd"/>
            <w:r w:rsidRPr="00162DA7">
              <w:rPr>
                <w:rFonts w:ascii="Arial Narrow" w:hAnsi="Arial Narrow"/>
                <w:szCs w:val="22"/>
                <w:lang w:val="en-US"/>
              </w:rPr>
              <w:t xml:space="preserve"> radar has slipped to late 2012.</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will provide an update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CP04-35</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Shorten and simplify Form “R” and filing process.</w:t>
            </w:r>
          </w:p>
        </w:tc>
        <w:tc>
          <w:tcPr>
            <w:tcW w:w="846" w:type="pct"/>
          </w:tcPr>
          <w:p w:rsidR="009569D8" w:rsidRPr="00162DA7" w:rsidRDefault="009569D8" w:rsidP="00BA2DE4">
            <w:pPr>
              <w:tabs>
                <w:tab w:val="num" w:pos="0"/>
                <w:tab w:val="num" w:pos="2160"/>
              </w:tabs>
              <w:rPr>
                <w:rFonts w:ascii="Arial Narrow" w:hAnsi="Arial Narrow"/>
                <w:szCs w:val="22"/>
                <w:lang w:val="en-US"/>
              </w:rPr>
            </w:pPr>
            <w:r w:rsidRPr="00162DA7">
              <w:rPr>
                <w:rFonts w:ascii="Arial Narrow" w:hAnsi="Arial Narrow"/>
                <w:szCs w:val="22"/>
                <w:lang w:val="en-US"/>
              </w:rPr>
              <w:t>State ATM reported on behalf of FATA that new aviation rules on planning were developed and submitted for approval by the Russian Ministry of Transport.  FATA was working with IATA on improvements to the Form R process. Once those rules are developed, procedures would be finalized.</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FATA/State ATM</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Update to be provided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CP05-44</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Route Development and Coordination with China</w:t>
            </w:r>
          </w:p>
        </w:tc>
        <w:tc>
          <w:tcPr>
            <w:tcW w:w="846" w:type="pct"/>
          </w:tcPr>
          <w:p w:rsidR="009569D8" w:rsidRPr="00162DA7" w:rsidRDefault="009569D8" w:rsidP="00BA2DE4">
            <w:pPr>
              <w:tabs>
                <w:tab w:val="num" w:pos="0"/>
                <w:tab w:val="num" w:pos="2160"/>
              </w:tabs>
              <w:rPr>
                <w:rFonts w:ascii="Arial Narrow" w:hAnsi="Arial Narrow"/>
                <w:szCs w:val="22"/>
                <w:lang w:val="en-US"/>
              </w:rPr>
            </w:pPr>
            <w:r w:rsidRPr="00162DA7">
              <w:rPr>
                <w:rFonts w:ascii="Arial Narrow" w:hAnsi="Arial Narrow"/>
                <w:szCs w:val="22"/>
                <w:lang w:val="en-US"/>
              </w:rPr>
              <w:t xml:space="preserve">State ATM and ATMB China reported on joint efforts to establish a new ATS route to facilitate the Cross Polar operations.  A new westbound route Jiamusi – MAGIT (N4741.31 E13109.00) - N4809.5 E13131.6 - N5340.6 E13726.1 - NILOT – </w:t>
            </w:r>
            <w:proofErr w:type="spellStart"/>
            <w:r w:rsidRPr="00162DA7">
              <w:rPr>
                <w:rFonts w:ascii="Arial Narrow" w:hAnsi="Arial Narrow"/>
                <w:szCs w:val="22"/>
                <w:lang w:val="en-US"/>
              </w:rPr>
              <w:t>Balagannoye</w:t>
            </w:r>
            <w:proofErr w:type="spellEnd"/>
            <w:r w:rsidRPr="00162DA7">
              <w:rPr>
                <w:rFonts w:ascii="Arial Narrow" w:hAnsi="Arial Narrow"/>
                <w:szCs w:val="22"/>
                <w:lang w:val="en-US"/>
              </w:rPr>
              <w:t xml:space="preserve"> is planned for implementation on 20 Oct 2011.  The route will be designated as R213.</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ATM/ATMB China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and ATMB to provide an update on implementation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CP06-01</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Communications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Harmonized flight data exchange between facilities</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reported on the status of the initiative to interface ZAN Ocean 21 AIDC System and the OLDI based flight planning system.  Initial technical exchanges were held during CPWG/11, with further exchanges planned for the future.</w:t>
            </w:r>
          </w:p>
          <w:p w:rsidR="009569D8" w:rsidRPr="00162DA7" w:rsidRDefault="009569D8" w:rsidP="00BA2DE4">
            <w:pPr>
              <w:rPr>
                <w:rFonts w:ascii="Arial Narrow" w:hAnsi="Arial Narrow"/>
                <w:szCs w:val="22"/>
                <w:lang w:val="en-US"/>
              </w:rPr>
            </w:pPr>
            <w:r w:rsidRPr="00162DA7">
              <w:rPr>
                <w:rFonts w:ascii="Arial Narrow" w:hAnsi="Arial Narrow"/>
                <w:szCs w:val="22"/>
                <w:lang w:val="en-US"/>
              </w:rPr>
              <w:t>FAA also provided an update on the status of the Pan Regional Oceanic ICD.</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w:t>
            </w:r>
            <w:r>
              <w:rPr>
                <w:rFonts w:ascii="Arial Narrow" w:hAnsi="Arial Narrow"/>
                <w:szCs w:val="22"/>
                <w:lang w:val="en-US"/>
              </w:rPr>
              <w:t>/State ATM</w:t>
            </w:r>
          </w:p>
        </w:tc>
        <w:tc>
          <w:tcPr>
            <w:tcW w:w="908" w:type="pct"/>
          </w:tcPr>
          <w:p w:rsidR="009569D8" w:rsidRPr="00162DA7" w:rsidRDefault="009569D8" w:rsidP="00BA2DE4">
            <w:pPr>
              <w:widowControl/>
              <w:tabs>
                <w:tab w:val="left" w:pos="2736"/>
                <w:tab w:val="left" w:pos="5616"/>
              </w:tabs>
              <w:spacing w:line="245" w:lineRule="exact"/>
              <w:rPr>
                <w:rFonts w:ascii="Arial Narrow" w:hAnsi="Arial Narrow"/>
                <w:szCs w:val="22"/>
                <w:lang w:val="en-US"/>
              </w:rPr>
            </w:pPr>
            <w:r w:rsidRPr="00162DA7">
              <w:rPr>
                <w:rFonts w:ascii="Arial Narrow" w:hAnsi="Arial Narrow"/>
                <w:szCs w:val="22"/>
                <w:lang w:val="en-US"/>
              </w:rPr>
              <w:t xml:space="preserve">FAA will provide an update on the status of </w:t>
            </w:r>
            <w:r>
              <w:rPr>
                <w:rFonts w:ascii="Arial Narrow" w:hAnsi="Arial Narrow"/>
                <w:szCs w:val="22"/>
                <w:lang w:val="en-US"/>
              </w:rPr>
              <w:t xml:space="preserve">the </w:t>
            </w:r>
            <w:r w:rsidRPr="00162DA7">
              <w:rPr>
                <w:rFonts w:ascii="Arial Narrow" w:hAnsi="Arial Narrow"/>
                <w:szCs w:val="22"/>
                <w:lang w:val="en-US"/>
              </w:rPr>
              <w:t xml:space="preserve">OLDI </w:t>
            </w:r>
            <w:r>
              <w:rPr>
                <w:rFonts w:ascii="Arial Narrow" w:hAnsi="Arial Narrow"/>
                <w:szCs w:val="22"/>
                <w:lang w:val="en-US"/>
              </w:rPr>
              <w:t xml:space="preserve">interface </w:t>
            </w:r>
            <w:r w:rsidRPr="00162DA7">
              <w:rPr>
                <w:rFonts w:ascii="Arial Narrow" w:hAnsi="Arial Narrow"/>
                <w:szCs w:val="22"/>
                <w:lang w:val="en-US"/>
              </w:rPr>
              <w:t>to CPWG/12.  FAA</w:t>
            </w:r>
            <w:r>
              <w:rPr>
                <w:rFonts w:ascii="Arial Narrow" w:hAnsi="Arial Narrow"/>
                <w:szCs w:val="22"/>
                <w:lang w:val="en-US"/>
              </w:rPr>
              <w:t xml:space="preserve"> and State ATM</w:t>
            </w:r>
            <w:r w:rsidRPr="00162DA7">
              <w:rPr>
                <w:rFonts w:ascii="Arial Narrow" w:hAnsi="Arial Narrow"/>
                <w:szCs w:val="22"/>
                <w:lang w:val="en-US"/>
              </w:rPr>
              <w:t xml:space="preserve"> agreed to keep JCAB informed as to the progress of the discussions.  </w:t>
            </w:r>
          </w:p>
          <w:p w:rsidR="009569D8" w:rsidRPr="00162DA7" w:rsidRDefault="009569D8" w:rsidP="00BA2DE4">
            <w:pPr>
              <w:widowControl/>
              <w:tabs>
                <w:tab w:val="left" w:pos="2736"/>
                <w:tab w:val="left" w:pos="5616"/>
              </w:tabs>
              <w:spacing w:line="245" w:lineRule="exact"/>
              <w:rPr>
                <w:rFonts w:ascii="Arial Narrow" w:hAnsi="Arial Narrow"/>
                <w:szCs w:val="22"/>
                <w:lang w:val="en-US"/>
              </w:rPr>
            </w:pPr>
          </w:p>
          <w:p w:rsidR="009569D8" w:rsidRPr="00162DA7" w:rsidRDefault="009569D8" w:rsidP="00BA2DE4">
            <w:pPr>
              <w:widowControl/>
              <w:tabs>
                <w:tab w:val="left" w:pos="2736"/>
                <w:tab w:val="left" w:pos="5616"/>
              </w:tabs>
              <w:spacing w:line="245" w:lineRule="exact"/>
              <w:rPr>
                <w:rFonts w:ascii="Arial Narrow" w:hAnsi="Arial Narrow"/>
                <w:szCs w:val="22"/>
                <w:lang w:val="en-US"/>
              </w:rPr>
            </w:pPr>
            <w:r w:rsidRPr="00162DA7">
              <w:rPr>
                <w:rFonts w:ascii="Arial Narrow" w:hAnsi="Arial Narrow"/>
                <w:szCs w:val="22"/>
                <w:lang w:val="en-US"/>
              </w:rPr>
              <w:t>FAA will brief CPWG/12 on the status of the Pan Regional Oceanic ICD.</w:t>
            </w:r>
          </w:p>
          <w:p w:rsidR="009569D8" w:rsidRPr="00162DA7" w:rsidRDefault="009569D8" w:rsidP="00BA2DE4">
            <w:pPr>
              <w:widowControl/>
              <w:tabs>
                <w:tab w:val="left" w:pos="2736"/>
                <w:tab w:val="left" w:pos="5616"/>
              </w:tabs>
              <w:spacing w:line="245" w:lineRule="exact"/>
              <w:rPr>
                <w:rFonts w:ascii="Arial Narrow" w:hAnsi="Arial Narrow"/>
                <w:szCs w:val="22"/>
                <w:lang w:val="en-US"/>
              </w:rPr>
            </w:pPr>
          </w:p>
          <w:p w:rsidR="009569D8" w:rsidRPr="00162DA7" w:rsidRDefault="009569D8" w:rsidP="00BA2DE4">
            <w:pPr>
              <w:widowControl/>
              <w:tabs>
                <w:tab w:val="left" w:pos="2736"/>
                <w:tab w:val="left" w:pos="5616"/>
              </w:tabs>
              <w:spacing w:line="245" w:lineRule="exact"/>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CP06-02</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Ocean 21/Arctic FIR</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presented information on the plan to expand the use of the Ocean21 within Anchorage Center’s airspace in late 2012 or early 2013</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will provide an update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CP06-12</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Tactical Reroutes Prior to Entering Russian Airspace</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It was agreed during the ANSPs meeting that no further tactical reroute trials would be conducted.  FAA and State ATM discussed a proposal by FAA for new procedures for tactical reroutes.  </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ATM/FAA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will review the proposal and provide comments at the next meeting.</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CP06-13</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Communications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Lost Comm Procedures</w:t>
            </w:r>
          </w:p>
        </w:tc>
        <w:tc>
          <w:tcPr>
            <w:tcW w:w="846" w:type="pct"/>
          </w:tcPr>
          <w:p w:rsidR="009569D8" w:rsidRPr="00162DA7" w:rsidRDefault="009569D8" w:rsidP="00BA2DE4">
            <w:pPr>
              <w:tabs>
                <w:tab w:val="num" w:pos="880"/>
              </w:tabs>
              <w:rPr>
                <w:rFonts w:ascii="Arial Narrow" w:hAnsi="Arial Narrow"/>
                <w:szCs w:val="22"/>
                <w:lang w:val="en-US"/>
              </w:rPr>
            </w:pPr>
            <w:r w:rsidRPr="00162DA7">
              <w:rPr>
                <w:rFonts w:ascii="Arial Narrow" w:hAnsi="Arial Narrow"/>
                <w:szCs w:val="22"/>
                <w:lang w:val="en-US"/>
              </w:rPr>
              <w:t>ICAO provided information on the status of the proposed amendment to the NAM Doc 7030 on lost comm procedures.  ICAO concluded that the way forward would be to modify the provisions of Annex 2. The objective is to present this for approval at the 12th Air Navigation Conference in Nov 2012.</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ICAO/FAA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will continue to follow up with ICAO and report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CP07-02</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Add additional entry/exit fixes on the FIR boundaries</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proposed two new fixes, one between NALIM and RAMEL, and another south of ORVIT.  Continental Airlines expressed concerns regarding the proposal.</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FAA/NavCanada/State ATM/IATA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and NavCanada will review the proposed fixes in light of the airline concerns, and update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699"/>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CP07-03</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Communications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communications north of 80 degrees N</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NavCanada reported that a review was accomplished regarding the work of the Comm TF.  Based on activities undertaken by other expert groups and recommendations by those groups regarding communications in the Arctic area, a proposal to amend the terms of reference was presented and endorsed by the meeting. Wider participation by IATA, airlines, and industry representatives was requested to provide appropriate technical expertise.</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All ANSPs/IATA/ Airlines</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States, airlines and industry to nominate technical subject matter experts to the Task Force and provide names to Leslie McCormick (lmccormick@cssiinc.com).</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r w:rsidRPr="00162DA7">
              <w:rPr>
                <w:rFonts w:ascii="Arial Narrow" w:hAnsi="Arial Narrow"/>
                <w:szCs w:val="22"/>
                <w:lang w:val="en-US"/>
              </w:rPr>
              <w:t>NavCanada will provide CPWG/12 with an update on work underway by existing technical WGs.</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r w:rsidRPr="00162DA7">
              <w:rPr>
                <w:rFonts w:ascii="Arial Narrow" w:hAnsi="Arial Narrow"/>
                <w:szCs w:val="22"/>
                <w:lang w:val="en-US"/>
              </w:rPr>
              <w:t>NavCanada will provide an update on the status of the Canadian elliptical satellites to the next meeting.</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CP07-06</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Opening of new routes south of ABERI</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implemented the segment from NALIM to IRMAK on 16 Dec 2010.</w:t>
            </w:r>
          </w:p>
        </w:tc>
        <w:tc>
          <w:tcPr>
            <w:tcW w:w="718" w:type="pct"/>
          </w:tcPr>
          <w:p w:rsidR="009569D8" w:rsidRPr="00162DA7" w:rsidRDefault="009569D8" w:rsidP="00BA2DE4">
            <w:pPr>
              <w:rPr>
                <w:rFonts w:ascii="Arial Narrow" w:hAnsi="Arial Narrow"/>
                <w:szCs w:val="22"/>
                <w:lang w:val="en-US"/>
              </w:rPr>
            </w:pPr>
          </w:p>
        </w:tc>
        <w:tc>
          <w:tcPr>
            <w:tcW w:w="908" w:type="pct"/>
          </w:tcPr>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Closed</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CP08-02</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Contingency Response</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Respond to Volcanic Ash Event</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updated the meeting on the status of the operational telcons with State ATM and JCAB.</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FAA/State ATM/ JCAB</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and State ATM will provide further update on practice telcons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CP08-03</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Establish ATS Route Catalog</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State ATM presented the updated.ATS Route Catalogue.  </w:t>
            </w:r>
          </w:p>
          <w:p w:rsidR="009569D8" w:rsidRPr="00162DA7" w:rsidRDefault="009569D8" w:rsidP="00BA2DE4">
            <w:pPr>
              <w:rPr>
                <w:rFonts w:ascii="Arial Narrow" w:hAnsi="Arial Narrow"/>
                <w:szCs w:val="22"/>
                <w:lang w:val="en-US"/>
              </w:rPr>
            </w:pPr>
            <w:r w:rsidRPr="00162DA7">
              <w:rPr>
                <w:rFonts w:ascii="Arial Narrow" w:hAnsi="Arial Narrow"/>
                <w:szCs w:val="22"/>
                <w:lang w:val="en-US"/>
              </w:rPr>
              <w:t>FAA reported that ICAO had set up the On-line Route Planning Tool for use by CPWG and requested further review of the tool by ANSPs and airlines.</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All ANSPs/IATA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will continue to maintain the current document during the trial and will present an update to CPWG/12.</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r w:rsidRPr="00162DA7">
              <w:rPr>
                <w:rFonts w:ascii="Arial Narrow" w:hAnsi="Arial Narrow"/>
                <w:szCs w:val="22"/>
                <w:lang w:val="en-US"/>
              </w:rPr>
              <w:t>FAA and State ATM will continue review of the Route Planning Tool and report to the next meeting.</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CP08-06</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Provide Additional Connections to Current Airways</w:t>
            </w:r>
          </w:p>
        </w:tc>
        <w:tc>
          <w:tcPr>
            <w:tcW w:w="846" w:type="pct"/>
          </w:tcPr>
          <w:p w:rsidR="009569D8" w:rsidRPr="00162DA7" w:rsidRDefault="009569D8" w:rsidP="00BA2DE4">
            <w:pPr>
              <w:tabs>
                <w:tab w:val="num" w:pos="0"/>
              </w:tabs>
              <w:rPr>
                <w:rFonts w:ascii="Arial Narrow" w:hAnsi="Arial Narrow"/>
                <w:szCs w:val="22"/>
                <w:lang w:val="en-US"/>
              </w:rPr>
            </w:pPr>
            <w:r w:rsidRPr="00162DA7">
              <w:rPr>
                <w:rFonts w:ascii="Arial Narrow" w:hAnsi="Arial Narrow"/>
                <w:szCs w:val="22"/>
                <w:lang w:val="en-US"/>
              </w:rPr>
              <w:t xml:space="preserve">State ATM agreed to review the proposal for connector routes from KURAK to ODANA and from KURAK to KONIK.  Implementation dates were not confirmed. </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to report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CP08-07</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Implement DOTS+ Online (DPO)</w:t>
            </w:r>
          </w:p>
          <w:p w:rsidR="009569D8" w:rsidRPr="00162DA7" w:rsidRDefault="009569D8" w:rsidP="00BA2DE4">
            <w:pPr>
              <w:rPr>
                <w:rFonts w:ascii="Arial Narrow" w:hAnsi="Arial Narrow"/>
                <w:szCs w:val="22"/>
                <w:lang w:val="en-US"/>
              </w:rPr>
            </w:pPr>
            <w:r w:rsidRPr="00162DA7">
              <w:rPr>
                <w:rFonts w:ascii="Arial Narrow" w:hAnsi="Arial Narrow"/>
                <w:szCs w:val="22"/>
                <w:lang w:val="en-US"/>
              </w:rPr>
              <w:t>(formerly On-line Track Advisory)</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FAA confirmed that they continue to support DPO.  Only one airline requested access since CPWG/10.  Airlines expressed interest in adding further capabilities to DPO.   </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FAA/Airlines</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Airlines wishing to access DPO should contact Susan Horn at Susan.E.Horn@faa.gov.</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r w:rsidRPr="00162DA7">
              <w:rPr>
                <w:rFonts w:ascii="Arial Narrow" w:hAnsi="Arial Narrow"/>
                <w:szCs w:val="22"/>
                <w:lang w:val="en-US"/>
              </w:rPr>
              <w:t>FAA to provide further information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CP08-08</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Consider opening additional fixes west of BAMOK</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ANSPs agreed to establish fixes requested during CPWG/9.Two fixes were created along the ZAN/P-K FIR boundary:  </w:t>
            </w:r>
            <w:r w:rsidRPr="00162DA7">
              <w:rPr>
                <w:rFonts w:ascii="Arial Narrow" w:hAnsi="Arial Narrow"/>
                <w:b/>
                <w:szCs w:val="22"/>
                <w:lang w:val="en-US"/>
              </w:rPr>
              <w:t>ALAXE</w:t>
            </w:r>
            <w:r w:rsidRPr="00162DA7">
              <w:rPr>
                <w:rFonts w:ascii="Arial Narrow" w:hAnsi="Arial Narrow"/>
                <w:szCs w:val="22"/>
                <w:lang w:val="en-US"/>
              </w:rPr>
              <w:t xml:space="preserve"> is at 5141.2N 16239.1E between NUZAN (R220) and RIMLI (B932).  </w:t>
            </w:r>
            <w:r w:rsidRPr="00162DA7">
              <w:rPr>
                <w:rFonts w:ascii="Arial Narrow" w:hAnsi="Arial Narrow"/>
                <w:b/>
                <w:szCs w:val="22"/>
                <w:lang w:val="en-US"/>
              </w:rPr>
              <w:t>MITTN</w:t>
            </w:r>
            <w:r w:rsidRPr="00162DA7">
              <w:rPr>
                <w:rFonts w:ascii="Arial Narrow" w:hAnsi="Arial Narrow"/>
                <w:szCs w:val="22"/>
                <w:lang w:val="en-US"/>
              </w:rPr>
              <w:t xml:space="preserve"> is at 5325.0N 16712.6E between NYMPH (R220) and PETIN (south of G583 on a line that crosses B932).  State ATM will publish these routes effective 17 Nov 2011. </w:t>
            </w:r>
          </w:p>
          <w:p w:rsidR="009569D8" w:rsidRPr="00162DA7" w:rsidRDefault="009569D8" w:rsidP="00BA2DE4">
            <w:pPr>
              <w:rPr>
                <w:rFonts w:ascii="Arial Narrow" w:hAnsi="Arial Narrow"/>
                <w:szCs w:val="22"/>
                <w:lang w:val="en-US"/>
              </w:rPr>
            </w:pPr>
          </w:p>
          <w:p w:rsidR="009569D8" w:rsidRPr="00162DA7" w:rsidRDefault="009569D8" w:rsidP="00BA2DE4">
            <w:pPr>
              <w:widowControl/>
              <w:tabs>
                <w:tab w:val="left" w:pos="1570"/>
                <w:tab w:val="left" w:pos="1896"/>
                <w:tab w:val="left" w:pos="2736"/>
                <w:tab w:val="left" w:pos="5616"/>
              </w:tabs>
              <w:rPr>
                <w:rFonts w:ascii="Arial Narrow" w:hAnsi="Arial Narrow"/>
                <w:szCs w:val="22"/>
                <w:lang w:val="en-US"/>
              </w:rPr>
            </w:pPr>
            <w:r w:rsidRPr="00162DA7">
              <w:rPr>
                <w:rFonts w:ascii="Arial Narrow" w:hAnsi="Arial Narrow"/>
                <w:szCs w:val="22"/>
                <w:lang w:val="en-US"/>
              </w:rPr>
              <w:t xml:space="preserve">Fix name </w:t>
            </w:r>
            <w:r w:rsidRPr="00162DA7">
              <w:rPr>
                <w:rFonts w:ascii="Arial Narrow" w:hAnsi="Arial Narrow"/>
                <w:b/>
                <w:szCs w:val="22"/>
                <w:lang w:val="en-US"/>
              </w:rPr>
              <w:t>ZBNKO</w:t>
            </w:r>
            <w:r w:rsidRPr="00162DA7">
              <w:rPr>
                <w:rFonts w:ascii="Arial Narrow" w:hAnsi="Arial Narrow"/>
                <w:szCs w:val="22"/>
                <w:lang w:val="en-US"/>
              </w:rPr>
              <w:t xml:space="preserve"> has been reserved for possible use at the point that the MITTN to PETIN line crosses B932 (5321.6N 16218.4E), and a fix has been suggested by Russia at 5005.0N 15900.0E to allow transition to B932.</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FAA/State ATM/ JCAB/IATA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Updates to be provided to CPWG/12</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CP08-09  </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Expansion of westbound use of FL360</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The ANSPs meeting agreed that further expansion of westbound use of FL360 was no longer needed due to Russian implementation of RVSM.</w:t>
            </w:r>
          </w:p>
        </w:tc>
        <w:tc>
          <w:tcPr>
            <w:tcW w:w="718" w:type="pct"/>
          </w:tcPr>
          <w:p w:rsidR="009569D8" w:rsidRPr="00162DA7" w:rsidRDefault="009569D8" w:rsidP="00BA2DE4">
            <w:pPr>
              <w:rPr>
                <w:rFonts w:ascii="Arial Narrow" w:hAnsi="Arial Narrow"/>
                <w:szCs w:val="22"/>
                <w:lang w:val="en-US"/>
              </w:rPr>
            </w:pPr>
          </w:p>
        </w:tc>
        <w:tc>
          <w:tcPr>
            <w:tcW w:w="908" w:type="pct"/>
          </w:tcPr>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Closed</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CP08-12</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Eliminate restrictions where possible</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advised the meeting that ZAN had updated their International NOTAM to allow less restrictive UPR routings on 17 Mar 2011, and that Oakland FIR had reduced restrictions on flex track generation.  ZAN issued International NOTAM A0087/11 to allow flights (either direction) to file between 8330.00N and RESUM when crossing 141W.</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ZAN will continue to provide updates at future meetings.</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Ongoing</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CP08-13</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Conduct trial of step climb procedure</w:t>
            </w:r>
          </w:p>
        </w:tc>
        <w:tc>
          <w:tcPr>
            <w:tcW w:w="846" w:type="pct"/>
          </w:tcPr>
          <w:p w:rsidR="009569D8" w:rsidRPr="00162DA7" w:rsidRDefault="009569D8" w:rsidP="00BA2DE4">
            <w:pPr>
              <w:widowControl/>
              <w:tabs>
                <w:tab w:val="left" w:pos="0"/>
              </w:tabs>
              <w:rPr>
                <w:rFonts w:ascii="Arial Narrow" w:hAnsi="Arial Narrow"/>
                <w:szCs w:val="22"/>
                <w:lang w:val="en-US"/>
              </w:rPr>
            </w:pPr>
            <w:r w:rsidRPr="00162DA7">
              <w:rPr>
                <w:rFonts w:ascii="Arial Narrow" w:hAnsi="Arial Narrow"/>
                <w:szCs w:val="22"/>
                <w:lang w:val="en-US"/>
              </w:rPr>
              <w:t>UAE is still working to standardize procedures and crew training.</w:t>
            </w:r>
          </w:p>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NavCanada has new definitions of “WHEN READY” and “CRUISE CLIMB” which will be included in MANOPS and in the TC AIM.  </w:t>
            </w:r>
          </w:p>
          <w:p w:rsidR="009569D8" w:rsidRPr="00162DA7" w:rsidRDefault="009569D8" w:rsidP="00BA2DE4">
            <w:pPr>
              <w:rPr>
                <w:rFonts w:ascii="Arial Narrow" w:hAnsi="Arial Narrow"/>
                <w:szCs w:val="22"/>
                <w:lang w:val="en-US"/>
              </w:rPr>
            </w:pPr>
            <w:proofErr w:type="spellStart"/>
            <w:r w:rsidRPr="00162DA7">
              <w:rPr>
                <w:rFonts w:ascii="Arial Narrow" w:hAnsi="Arial Narrow"/>
                <w:szCs w:val="22"/>
                <w:lang w:val="en-US"/>
              </w:rPr>
              <w:t>Isavia</w:t>
            </w:r>
            <w:proofErr w:type="spellEnd"/>
            <w:r w:rsidRPr="00162DA7">
              <w:rPr>
                <w:rFonts w:ascii="Arial Narrow" w:hAnsi="Arial Narrow"/>
                <w:szCs w:val="22"/>
                <w:lang w:val="en-US"/>
              </w:rPr>
              <w:t xml:space="preserve"> has established cruise climb procedures.</w:t>
            </w:r>
          </w:p>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has had initial discussions with UAE on a trial in Russian airspace.</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NavCanada/ UAE/ State ATM</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UAE/NavCanada trial to continue.  </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r w:rsidRPr="00162DA7">
              <w:rPr>
                <w:rFonts w:ascii="Arial Narrow" w:hAnsi="Arial Narrow"/>
                <w:szCs w:val="22"/>
                <w:lang w:val="en-US"/>
              </w:rPr>
              <w:t>NavCanada to provide information on step climb phraseology and procedures to State ATM.</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r w:rsidRPr="00162DA7">
              <w:rPr>
                <w:rFonts w:ascii="Arial Narrow" w:hAnsi="Arial Narrow"/>
                <w:szCs w:val="22"/>
                <w:lang w:val="en-US"/>
              </w:rPr>
              <w:t>Updates to be provided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CP09-02</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Implement new optional routing from ORVIT to Japan</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The route proposal presented by Continental Airlines from ORVIT to LUMIN is still under consideration.</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ATM/COA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Continental Airlines to provide more information to State ATM on the traffic and use of the proposed route.  Update to be presented at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p w:rsidR="009569D8" w:rsidRPr="00162DA7" w:rsidRDefault="009569D8" w:rsidP="00BA2DE4">
            <w:pPr>
              <w:rPr>
                <w:rFonts w:ascii="Arial Narrow" w:hAnsi="Arial Narrow"/>
                <w:szCs w:val="22"/>
                <w:lang w:val="en-US"/>
              </w:rPr>
            </w:pP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CP09-03</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Add transitions between various Polar routes to enable optimization of winds and efficiencies of operations.</w:t>
            </w:r>
          </w:p>
        </w:tc>
        <w:tc>
          <w:tcPr>
            <w:tcW w:w="846" w:type="pct"/>
          </w:tcPr>
          <w:p w:rsidR="009569D8" w:rsidRPr="00162DA7" w:rsidRDefault="009569D8" w:rsidP="00BA2DE4">
            <w:pPr>
              <w:widowControl/>
              <w:spacing w:line="245" w:lineRule="exact"/>
              <w:rPr>
                <w:rFonts w:ascii="Arial Narrow" w:hAnsi="Arial Narrow"/>
                <w:szCs w:val="22"/>
                <w:lang w:val="en-US"/>
              </w:rPr>
            </w:pPr>
            <w:r w:rsidRPr="00162DA7">
              <w:rPr>
                <w:rFonts w:ascii="Arial Narrow" w:hAnsi="Arial Narrow"/>
                <w:szCs w:val="22"/>
                <w:lang w:val="en-US"/>
              </w:rPr>
              <w:t>State ATM continues to study the following proposed transitions:</w:t>
            </w:r>
          </w:p>
          <w:p w:rsidR="009569D8" w:rsidRPr="00162DA7" w:rsidRDefault="009569D8" w:rsidP="00BA2DE4">
            <w:pPr>
              <w:pStyle w:val="Heading1"/>
            </w:pPr>
            <w:r w:rsidRPr="00162DA7">
              <w:t>DEVID B480</w:t>
            </w:r>
          </w:p>
          <w:p w:rsidR="009569D8" w:rsidRPr="00162DA7" w:rsidRDefault="009569D8" w:rsidP="009569D8">
            <w:pPr>
              <w:numPr>
                <w:ilvl w:val="0"/>
                <w:numId w:val="2"/>
              </w:numPr>
              <w:tabs>
                <w:tab w:val="clear" w:pos="360"/>
                <w:tab w:val="num" w:pos="272"/>
              </w:tabs>
              <w:ind w:left="272" w:hanging="272"/>
              <w:rPr>
                <w:rFonts w:ascii="Arial Narrow" w:hAnsi="Arial Narrow"/>
                <w:sz w:val="18"/>
                <w:szCs w:val="18"/>
                <w:lang w:val="en-US"/>
              </w:rPr>
            </w:pPr>
            <w:r w:rsidRPr="00162DA7">
              <w:rPr>
                <w:rFonts w:ascii="Arial Narrow" w:hAnsi="Arial Narrow"/>
                <w:sz w:val="18"/>
                <w:szCs w:val="18"/>
                <w:lang w:val="en-US"/>
              </w:rPr>
              <w:t>Transition route from DEVID to join G493 and G491 at GIKSI (N71 41.7 E128 54.0)</w:t>
            </w:r>
          </w:p>
          <w:p w:rsidR="009569D8" w:rsidRPr="00162DA7" w:rsidRDefault="009569D8" w:rsidP="00BA2DE4">
            <w:pPr>
              <w:pStyle w:val="Heading1"/>
            </w:pPr>
            <w:r w:rsidRPr="00162DA7">
              <w:t>RAMEL G491</w:t>
            </w:r>
          </w:p>
          <w:p w:rsidR="009569D8" w:rsidRPr="00162DA7" w:rsidRDefault="009569D8" w:rsidP="009569D8">
            <w:pPr>
              <w:numPr>
                <w:ilvl w:val="0"/>
                <w:numId w:val="2"/>
              </w:numPr>
              <w:tabs>
                <w:tab w:val="clear" w:pos="360"/>
                <w:tab w:val="num" w:pos="272"/>
              </w:tabs>
              <w:ind w:left="272" w:hanging="272"/>
              <w:rPr>
                <w:rFonts w:ascii="Arial Narrow" w:hAnsi="Arial Narrow"/>
                <w:sz w:val="18"/>
                <w:szCs w:val="18"/>
                <w:lang w:val="en-US"/>
              </w:rPr>
            </w:pPr>
            <w:r w:rsidRPr="00162DA7">
              <w:rPr>
                <w:rFonts w:ascii="Arial Narrow" w:hAnsi="Arial Narrow"/>
                <w:sz w:val="18"/>
                <w:szCs w:val="18"/>
                <w:lang w:val="en-US"/>
              </w:rPr>
              <w:t>Transition from RAMEL to TAKUN (G226)</w:t>
            </w:r>
          </w:p>
          <w:p w:rsidR="009569D8" w:rsidRPr="00162DA7" w:rsidRDefault="009569D8" w:rsidP="009569D8">
            <w:pPr>
              <w:numPr>
                <w:ilvl w:val="0"/>
                <w:numId w:val="2"/>
              </w:numPr>
              <w:tabs>
                <w:tab w:val="clear" w:pos="360"/>
                <w:tab w:val="num" w:pos="272"/>
              </w:tabs>
              <w:ind w:left="272" w:hanging="272"/>
              <w:rPr>
                <w:rFonts w:ascii="Arial Narrow" w:hAnsi="Arial Narrow"/>
                <w:sz w:val="18"/>
                <w:szCs w:val="18"/>
                <w:lang w:val="en-US"/>
              </w:rPr>
            </w:pPr>
            <w:r w:rsidRPr="00162DA7">
              <w:rPr>
                <w:rFonts w:ascii="Arial Narrow" w:hAnsi="Arial Narrow"/>
                <w:sz w:val="18"/>
                <w:szCs w:val="18"/>
                <w:lang w:val="en-US"/>
              </w:rPr>
              <w:t>Transition from PETUL to RUTIN (G226)</w:t>
            </w:r>
          </w:p>
          <w:p w:rsidR="009569D8" w:rsidRPr="00162DA7" w:rsidRDefault="009569D8" w:rsidP="009569D8">
            <w:pPr>
              <w:numPr>
                <w:ilvl w:val="0"/>
                <w:numId w:val="2"/>
              </w:numPr>
              <w:tabs>
                <w:tab w:val="clear" w:pos="360"/>
                <w:tab w:val="num" w:pos="272"/>
              </w:tabs>
              <w:ind w:left="272" w:hanging="272"/>
              <w:rPr>
                <w:rFonts w:ascii="Arial Narrow" w:hAnsi="Arial Narrow"/>
                <w:sz w:val="18"/>
                <w:szCs w:val="18"/>
                <w:lang w:val="en-US"/>
              </w:rPr>
            </w:pPr>
            <w:r w:rsidRPr="00162DA7">
              <w:rPr>
                <w:rFonts w:ascii="Arial Narrow" w:hAnsi="Arial Narrow"/>
                <w:sz w:val="18"/>
                <w:szCs w:val="18"/>
                <w:lang w:val="en-US"/>
              </w:rPr>
              <w:t>Transition from UNELI to HA (G226)</w:t>
            </w:r>
          </w:p>
          <w:p w:rsidR="009569D8" w:rsidRPr="00162DA7" w:rsidRDefault="009569D8" w:rsidP="00BA2DE4">
            <w:pPr>
              <w:pStyle w:val="Heading1"/>
            </w:pPr>
            <w:r w:rsidRPr="00162DA7">
              <w:t>NIKIN G226</w:t>
            </w:r>
          </w:p>
          <w:p w:rsidR="009569D8" w:rsidRPr="00162DA7" w:rsidRDefault="009569D8" w:rsidP="009569D8">
            <w:pPr>
              <w:numPr>
                <w:ilvl w:val="0"/>
                <w:numId w:val="3"/>
              </w:numPr>
              <w:tabs>
                <w:tab w:val="clear" w:pos="360"/>
                <w:tab w:val="num" w:pos="272"/>
              </w:tabs>
              <w:ind w:left="272" w:hanging="272"/>
              <w:rPr>
                <w:rFonts w:ascii="Arial Narrow" w:hAnsi="Arial Narrow"/>
                <w:sz w:val="18"/>
                <w:szCs w:val="18"/>
                <w:lang w:val="en-US"/>
              </w:rPr>
            </w:pPr>
            <w:r w:rsidRPr="00162DA7">
              <w:rPr>
                <w:rFonts w:ascii="Arial Narrow" w:hAnsi="Arial Narrow"/>
                <w:sz w:val="18"/>
                <w:szCs w:val="18"/>
                <w:lang w:val="en-US"/>
              </w:rPr>
              <w:t>Transition from NIKIN to UNELI (G491)</w:t>
            </w:r>
          </w:p>
          <w:p w:rsidR="009569D8" w:rsidRPr="00162DA7" w:rsidRDefault="009569D8" w:rsidP="009569D8">
            <w:pPr>
              <w:numPr>
                <w:ilvl w:val="0"/>
                <w:numId w:val="3"/>
              </w:numPr>
              <w:tabs>
                <w:tab w:val="clear" w:pos="360"/>
                <w:tab w:val="num" w:pos="272"/>
              </w:tabs>
              <w:ind w:left="272" w:hanging="272"/>
              <w:rPr>
                <w:rFonts w:ascii="Arial Narrow" w:hAnsi="Arial Narrow"/>
                <w:sz w:val="18"/>
                <w:szCs w:val="18"/>
                <w:lang w:val="en-US"/>
              </w:rPr>
            </w:pPr>
            <w:r w:rsidRPr="00162DA7">
              <w:rPr>
                <w:rFonts w:ascii="Arial Narrow" w:hAnsi="Arial Narrow"/>
                <w:sz w:val="18"/>
                <w:szCs w:val="18"/>
                <w:lang w:val="en-US"/>
              </w:rPr>
              <w:t>Transition from TAKUN to TIGLA (G491)</w:t>
            </w:r>
          </w:p>
          <w:p w:rsidR="009569D8" w:rsidRPr="00162DA7" w:rsidRDefault="009569D8" w:rsidP="009569D8">
            <w:pPr>
              <w:numPr>
                <w:ilvl w:val="0"/>
                <w:numId w:val="3"/>
              </w:numPr>
              <w:tabs>
                <w:tab w:val="clear" w:pos="360"/>
                <w:tab w:val="num" w:pos="272"/>
              </w:tabs>
              <w:ind w:left="272" w:hanging="272"/>
              <w:rPr>
                <w:rFonts w:ascii="Arial Narrow" w:hAnsi="Arial Narrow"/>
                <w:sz w:val="18"/>
                <w:szCs w:val="18"/>
                <w:lang w:val="en-US"/>
              </w:rPr>
            </w:pPr>
            <w:r w:rsidRPr="00162DA7">
              <w:rPr>
                <w:rFonts w:ascii="Arial Narrow" w:hAnsi="Arial Narrow"/>
                <w:sz w:val="18"/>
                <w:szCs w:val="18"/>
                <w:lang w:val="en-US"/>
              </w:rPr>
              <w:t>Transition from HA to TETKA (G491)</w:t>
            </w:r>
          </w:p>
          <w:p w:rsidR="009569D8" w:rsidRPr="00162DA7" w:rsidRDefault="009569D8" w:rsidP="00BA2DE4">
            <w:pPr>
              <w:pStyle w:val="Heading1"/>
            </w:pPr>
            <w:r w:rsidRPr="00162DA7">
              <w:t>ORVIT G494</w:t>
            </w:r>
          </w:p>
          <w:p w:rsidR="009569D8" w:rsidRPr="00162DA7" w:rsidRDefault="009569D8" w:rsidP="009569D8">
            <w:pPr>
              <w:numPr>
                <w:ilvl w:val="0"/>
                <w:numId w:val="3"/>
              </w:numPr>
              <w:tabs>
                <w:tab w:val="clear" w:pos="360"/>
                <w:tab w:val="num" w:pos="272"/>
              </w:tabs>
              <w:ind w:left="272" w:hanging="272"/>
              <w:rPr>
                <w:rFonts w:ascii="Arial Narrow" w:hAnsi="Arial Narrow"/>
                <w:sz w:val="18"/>
                <w:szCs w:val="18"/>
                <w:lang w:val="en-US"/>
              </w:rPr>
            </w:pPr>
            <w:r w:rsidRPr="00162DA7">
              <w:rPr>
                <w:rFonts w:ascii="Arial Narrow" w:hAnsi="Arial Narrow"/>
                <w:sz w:val="18"/>
                <w:szCs w:val="18"/>
                <w:lang w:val="en-US"/>
              </w:rPr>
              <w:t>Transition from ORVIT to TAKUN (G226)</w:t>
            </w:r>
          </w:p>
          <w:p w:rsidR="009569D8" w:rsidRPr="00162DA7" w:rsidRDefault="009569D8" w:rsidP="009569D8">
            <w:pPr>
              <w:numPr>
                <w:ilvl w:val="0"/>
                <w:numId w:val="3"/>
              </w:numPr>
              <w:tabs>
                <w:tab w:val="clear" w:pos="360"/>
                <w:tab w:val="num" w:pos="272"/>
              </w:tabs>
              <w:ind w:left="272" w:hanging="272"/>
              <w:rPr>
                <w:lang w:val="en-US"/>
              </w:rPr>
            </w:pPr>
            <w:r w:rsidRPr="00162DA7">
              <w:rPr>
                <w:rFonts w:ascii="Arial Narrow" w:hAnsi="Arial Narrow"/>
                <w:sz w:val="18"/>
                <w:szCs w:val="18"/>
                <w:lang w:val="en-US"/>
              </w:rPr>
              <w:t>Transition from DILSA to RUTIN (G226)</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ATM/Airlines</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Interested airlines to provide more information to State ATM on the traffic and use of the proposed transitions.  Update to be presented at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CP09-05</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Discrepancies between NavCanada and Jeppesen chart waypoints</w:t>
            </w:r>
          </w:p>
        </w:tc>
        <w:tc>
          <w:tcPr>
            <w:tcW w:w="846" w:type="pct"/>
          </w:tcPr>
          <w:p w:rsidR="009569D8" w:rsidRPr="00162DA7" w:rsidRDefault="009569D8" w:rsidP="00BA2DE4">
            <w:pPr>
              <w:widowControl/>
              <w:spacing w:line="245" w:lineRule="exact"/>
              <w:rPr>
                <w:rFonts w:ascii="Arial Narrow" w:hAnsi="Arial Narrow"/>
                <w:szCs w:val="22"/>
                <w:lang w:val="en-US"/>
              </w:rPr>
            </w:pPr>
            <w:r w:rsidRPr="00162DA7">
              <w:rPr>
                <w:rFonts w:ascii="Arial Narrow" w:hAnsi="Arial Narrow"/>
                <w:szCs w:val="22"/>
                <w:lang w:val="en-US"/>
              </w:rPr>
              <w:t>NavCanada reported that they have named the waypoints and the information has been added to the data base.</w:t>
            </w:r>
          </w:p>
        </w:tc>
        <w:tc>
          <w:tcPr>
            <w:tcW w:w="718" w:type="pct"/>
          </w:tcPr>
          <w:p w:rsidR="009569D8" w:rsidRPr="00162DA7" w:rsidRDefault="009569D8" w:rsidP="00BA2DE4">
            <w:pPr>
              <w:rPr>
                <w:rFonts w:ascii="Arial Narrow" w:hAnsi="Arial Narrow"/>
                <w:szCs w:val="22"/>
                <w:lang w:val="en-US"/>
              </w:rPr>
            </w:pPr>
          </w:p>
        </w:tc>
        <w:tc>
          <w:tcPr>
            <w:tcW w:w="908" w:type="pct"/>
          </w:tcPr>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Pr>
                <w:rFonts w:ascii="Arial Narrow" w:hAnsi="Arial Narrow"/>
                <w:szCs w:val="22"/>
                <w:lang w:val="en-US"/>
              </w:rPr>
              <w:t>Closed</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eastAsia="ja-JP"/>
              </w:rPr>
            </w:pPr>
            <w:r w:rsidRPr="00162DA7">
              <w:rPr>
                <w:rFonts w:ascii="Arial Narrow" w:hAnsi="Arial Narrow"/>
                <w:szCs w:val="22"/>
                <w:lang w:val="en-US"/>
              </w:rPr>
              <w:lastRenderedPageBreak/>
              <w:t>CP10-01</w:t>
            </w:r>
          </w:p>
        </w:tc>
        <w:tc>
          <w:tcPr>
            <w:tcW w:w="731" w:type="pct"/>
          </w:tcPr>
          <w:p w:rsidR="009569D8" w:rsidRPr="00162DA7" w:rsidRDefault="009569D8" w:rsidP="00BA2DE4">
            <w:pPr>
              <w:rPr>
                <w:rFonts w:ascii="Arial Narrow" w:hAnsi="Arial Narrow"/>
                <w:szCs w:val="22"/>
                <w:lang w:val="en-US" w:eastAsia="ja-JP"/>
              </w:rPr>
            </w:pPr>
            <w:r w:rsidRPr="00162DA7">
              <w:rPr>
                <w:rFonts w:ascii="Arial Narrow" w:hAnsi="Arial Narrow"/>
                <w:szCs w:val="22"/>
                <w:lang w:val="en-US"/>
              </w:rPr>
              <w:t>Administrative</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Amend CPWG Terms of Reference</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FAA presented a revision to the Terms of Reference, adding JCAB as a member and adding the Pacific Project to the work program.  The revised TOR </w:t>
            </w:r>
            <w:proofErr w:type="gramStart"/>
            <w:r w:rsidRPr="00162DA7">
              <w:rPr>
                <w:rFonts w:ascii="Arial Narrow" w:hAnsi="Arial Narrow"/>
                <w:szCs w:val="22"/>
                <w:lang w:val="en-US"/>
              </w:rPr>
              <w:t>were</w:t>
            </w:r>
            <w:proofErr w:type="gramEnd"/>
            <w:r w:rsidRPr="00162DA7">
              <w:rPr>
                <w:rFonts w:ascii="Arial Narrow" w:hAnsi="Arial Narrow"/>
                <w:szCs w:val="22"/>
                <w:lang w:val="en-US"/>
              </w:rPr>
              <w:t xml:space="preserve"> approved by the meeting.</w:t>
            </w:r>
          </w:p>
        </w:tc>
        <w:tc>
          <w:tcPr>
            <w:tcW w:w="718" w:type="pct"/>
          </w:tcPr>
          <w:p w:rsidR="009569D8" w:rsidRPr="00162DA7" w:rsidRDefault="009569D8" w:rsidP="00BA2DE4">
            <w:pPr>
              <w:rPr>
                <w:rFonts w:ascii="Arial Narrow" w:hAnsi="Arial Narrow"/>
                <w:szCs w:val="22"/>
                <w:lang w:val="en-US"/>
              </w:rPr>
            </w:pPr>
          </w:p>
        </w:tc>
        <w:tc>
          <w:tcPr>
            <w:tcW w:w="908" w:type="pct"/>
          </w:tcPr>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Pr>
                <w:rFonts w:ascii="Arial Narrow" w:hAnsi="Arial Narrow"/>
                <w:szCs w:val="22"/>
                <w:lang w:val="en-US"/>
              </w:rPr>
              <w:t>Closed</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CP10-02</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Provide flow constraint information to Continental Airlines </w:t>
            </w:r>
          </w:p>
        </w:tc>
        <w:tc>
          <w:tcPr>
            <w:tcW w:w="846" w:type="pct"/>
          </w:tcPr>
          <w:p w:rsidR="009569D8" w:rsidRPr="00162DA7" w:rsidRDefault="009569D8" w:rsidP="00BA2DE4">
            <w:pPr>
              <w:widowControl/>
              <w:spacing w:line="245" w:lineRule="exact"/>
              <w:rPr>
                <w:rFonts w:ascii="Arial Narrow" w:hAnsi="Arial Narrow"/>
                <w:szCs w:val="22"/>
                <w:lang w:val="en-US"/>
              </w:rPr>
            </w:pPr>
            <w:r w:rsidRPr="00162DA7">
              <w:rPr>
                <w:rFonts w:ascii="Arial Narrow" w:hAnsi="Arial Narrow"/>
                <w:szCs w:val="22"/>
                <w:lang w:val="en-US"/>
              </w:rPr>
              <w:t>State ATM reported that the capacity is at/slightly over maximum.</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will provide information on flow constraints to COA/UAL.  COA/UAL will consider whether they need to adjust schedules.  Update to be provided to next meeting.</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CP10-03</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Consider mixed fleet capabilities in the delivery of future operational efficiencies</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IATA reported that the PBN certification database was under development and testing.  It is expected to be completed in 2012.</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IATA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IATA to provide further information on the database at CPWG/13.</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Jun 2012</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CP10-04</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Consider establishing additional fixes in a “core area” of Edmonton FIR based on Great Circle Routes</w:t>
            </w:r>
          </w:p>
        </w:tc>
        <w:tc>
          <w:tcPr>
            <w:tcW w:w="846" w:type="pct"/>
          </w:tcPr>
          <w:p w:rsidR="009569D8" w:rsidRPr="00162DA7" w:rsidRDefault="009569D8" w:rsidP="00BA2DE4">
            <w:pPr>
              <w:widowControl/>
              <w:spacing w:line="245" w:lineRule="exact"/>
              <w:rPr>
                <w:rFonts w:ascii="Arial Narrow" w:hAnsi="Arial Narrow"/>
                <w:szCs w:val="22"/>
                <w:lang w:val="en-US"/>
              </w:rPr>
            </w:pPr>
            <w:proofErr w:type="spellStart"/>
            <w:r w:rsidRPr="00162DA7">
              <w:rPr>
                <w:rFonts w:ascii="Arial Narrow" w:hAnsi="Arial Narrow"/>
                <w:szCs w:val="22"/>
                <w:lang w:val="en-US"/>
              </w:rPr>
              <w:t>NavCanada’s</w:t>
            </w:r>
            <w:proofErr w:type="spellEnd"/>
            <w:r w:rsidRPr="00162DA7">
              <w:rPr>
                <w:rFonts w:ascii="Arial Narrow" w:hAnsi="Arial Narrow"/>
                <w:szCs w:val="22"/>
                <w:lang w:val="en-US"/>
              </w:rPr>
              <w:t xml:space="preserve"> proposal for new fixes in a “core area” east of the Russian boundary is on hold.</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NavCanada/</w:t>
            </w:r>
          </w:p>
          <w:p w:rsidR="009569D8" w:rsidRPr="00162DA7" w:rsidRDefault="009569D8" w:rsidP="00BA2DE4">
            <w:pPr>
              <w:rPr>
                <w:rFonts w:ascii="Arial Narrow" w:hAnsi="Arial Narrow"/>
                <w:szCs w:val="22"/>
                <w:lang w:val="en-US"/>
              </w:rPr>
            </w:pPr>
            <w:r w:rsidRPr="00162DA7">
              <w:rPr>
                <w:rFonts w:ascii="Arial Narrow" w:hAnsi="Arial Narrow"/>
                <w:szCs w:val="22"/>
                <w:lang w:val="en-US"/>
              </w:rPr>
              <w:t>FAA/IATA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NavCanada to provide an update at CPWG/13.</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Jun 2012</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CP10-05</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Administrative</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Consider establishing a new route structure called “trans-west” for the routes west of ABERI</w:t>
            </w:r>
          </w:p>
        </w:tc>
        <w:tc>
          <w:tcPr>
            <w:tcW w:w="846" w:type="pct"/>
          </w:tcPr>
          <w:p w:rsidR="009569D8" w:rsidRPr="00162DA7" w:rsidRDefault="009569D8" w:rsidP="00BA2DE4">
            <w:pPr>
              <w:widowControl/>
              <w:spacing w:line="245" w:lineRule="exact"/>
              <w:rPr>
                <w:rFonts w:ascii="Arial Narrow" w:hAnsi="Arial Narrow"/>
                <w:szCs w:val="22"/>
                <w:lang w:val="en-US"/>
              </w:rPr>
            </w:pPr>
            <w:r w:rsidRPr="00162DA7">
              <w:rPr>
                <w:rFonts w:ascii="Arial Narrow" w:hAnsi="Arial Narrow"/>
                <w:szCs w:val="22"/>
                <w:lang w:val="en-US"/>
              </w:rPr>
              <w:t>The airlines expressed concerns that this would require amendments to their bilateral agreements with Russia.  The meeting decided to close this item.</w:t>
            </w:r>
          </w:p>
        </w:tc>
        <w:tc>
          <w:tcPr>
            <w:tcW w:w="718" w:type="pct"/>
          </w:tcPr>
          <w:p w:rsidR="009569D8" w:rsidRPr="00162DA7" w:rsidRDefault="009569D8" w:rsidP="00BA2DE4">
            <w:pPr>
              <w:rPr>
                <w:rFonts w:ascii="Arial Narrow" w:hAnsi="Arial Narrow"/>
                <w:szCs w:val="22"/>
                <w:lang w:val="en-US"/>
              </w:rPr>
            </w:pPr>
          </w:p>
        </w:tc>
        <w:tc>
          <w:tcPr>
            <w:tcW w:w="908" w:type="pct"/>
          </w:tcPr>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Closed</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CP10-06</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Pacific Project</w:t>
            </w:r>
          </w:p>
        </w:tc>
        <w:tc>
          <w:tcPr>
            <w:tcW w:w="846" w:type="pct"/>
          </w:tcPr>
          <w:p w:rsidR="009569D8" w:rsidRPr="00162DA7" w:rsidRDefault="009569D8" w:rsidP="00BA2DE4">
            <w:pPr>
              <w:widowControl/>
              <w:spacing w:line="245" w:lineRule="exact"/>
              <w:rPr>
                <w:rFonts w:ascii="Arial Narrow" w:hAnsi="Arial Narrow"/>
                <w:szCs w:val="22"/>
                <w:lang w:val="en-US"/>
              </w:rPr>
            </w:pPr>
            <w:r w:rsidRPr="00162DA7">
              <w:rPr>
                <w:rFonts w:ascii="Arial Narrow" w:hAnsi="Arial Narrow"/>
                <w:szCs w:val="22"/>
                <w:lang w:val="en-US"/>
              </w:rPr>
              <w:t>Representatives have been identified to support the work associated with the Pacific Project.</w:t>
            </w:r>
          </w:p>
        </w:tc>
        <w:tc>
          <w:tcPr>
            <w:tcW w:w="718" w:type="pct"/>
          </w:tcPr>
          <w:p w:rsidR="009569D8" w:rsidRPr="00162DA7" w:rsidRDefault="009569D8" w:rsidP="00BA2DE4">
            <w:pPr>
              <w:rPr>
                <w:rFonts w:ascii="Arial Narrow" w:hAnsi="Arial Narrow"/>
                <w:szCs w:val="22"/>
                <w:lang w:val="en-US"/>
              </w:rPr>
            </w:pPr>
          </w:p>
        </w:tc>
        <w:tc>
          <w:tcPr>
            <w:tcW w:w="908" w:type="pct"/>
          </w:tcPr>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Pr>
                <w:rFonts w:ascii="Arial Narrow" w:hAnsi="Arial Narrow"/>
                <w:szCs w:val="22"/>
                <w:lang w:val="en-US"/>
              </w:rPr>
              <w:t>Closed</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CP10-07</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Administration</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Pacific Project</w:t>
            </w:r>
          </w:p>
        </w:tc>
        <w:tc>
          <w:tcPr>
            <w:tcW w:w="846" w:type="pct"/>
          </w:tcPr>
          <w:p w:rsidR="009569D8" w:rsidRPr="00162DA7" w:rsidRDefault="009569D8" w:rsidP="00BA2DE4">
            <w:pPr>
              <w:widowControl/>
              <w:spacing w:line="245" w:lineRule="exact"/>
              <w:rPr>
                <w:rFonts w:ascii="Arial Narrow" w:hAnsi="Arial Narrow"/>
                <w:szCs w:val="22"/>
                <w:lang w:val="en-US"/>
              </w:rPr>
            </w:pPr>
            <w:r w:rsidRPr="00162DA7">
              <w:rPr>
                <w:rFonts w:ascii="Arial Narrow" w:hAnsi="Arial Narrow"/>
                <w:szCs w:val="22"/>
                <w:lang w:val="en-US"/>
              </w:rPr>
              <w:t>The first meeting of Pacific Project was convened during CPWG/11.</w:t>
            </w:r>
          </w:p>
        </w:tc>
        <w:tc>
          <w:tcPr>
            <w:tcW w:w="718" w:type="pct"/>
          </w:tcPr>
          <w:p w:rsidR="009569D8" w:rsidRPr="00162DA7" w:rsidRDefault="009569D8" w:rsidP="00BA2DE4">
            <w:pPr>
              <w:rPr>
                <w:rFonts w:ascii="Arial Narrow" w:hAnsi="Arial Narrow"/>
                <w:szCs w:val="22"/>
                <w:lang w:val="en-US"/>
              </w:rPr>
            </w:pPr>
          </w:p>
        </w:tc>
        <w:tc>
          <w:tcPr>
            <w:tcW w:w="908" w:type="pct"/>
          </w:tcPr>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Pr>
                <w:rFonts w:ascii="Arial Narrow" w:hAnsi="Arial Narrow"/>
                <w:szCs w:val="22"/>
                <w:lang w:val="en-US"/>
              </w:rPr>
              <w:t>Closed</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CP10-08</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Contingency Response</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Improved contingency collaboration between State ATM and JCAB</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JCAB and State ATM provided an update on the LOA for operational contingency procedures, which is expected to be signed in Fall 2011.</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JCAB/State ATM</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An update will be presented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CP10-09</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Contingency Response</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Respond to Volcanic Ash Event</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JCAB provided information on the ICAO MET/ATM Workshop held in Fukuoka in Jan 2011.</w:t>
            </w:r>
          </w:p>
        </w:tc>
        <w:tc>
          <w:tcPr>
            <w:tcW w:w="718" w:type="pct"/>
          </w:tcPr>
          <w:p w:rsidR="009569D8" w:rsidRPr="00162DA7" w:rsidRDefault="009569D8" w:rsidP="00BA2DE4">
            <w:pPr>
              <w:rPr>
                <w:rFonts w:ascii="Arial Narrow" w:hAnsi="Arial Narrow"/>
                <w:szCs w:val="22"/>
                <w:lang w:val="en-US"/>
              </w:rPr>
            </w:pPr>
          </w:p>
        </w:tc>
        <w:tc>
          <w:tcPr>
            <w:tcW w:w="908" w:type="pct"/>
          </w:tcPr>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Pr>
                <w:rFonts w:ascii="Arial Narrow" w:hAnsi="Arial Narrow"/>
                <w:szCs w:val="22"/>
                <w:lang w:val="en-US"/>
              </w:rPr>
              <w:t>Closed</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CP10-10</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Develop Contingency Plan</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Respond to Volcanic Ash Event</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The USGS workshop on volcanic activity in Anchorage originally scheduled for late April or early May 2011 was cancelled.</w:t>
            </w:r>
          </w:p>
        </w:tc>
        <w:tc>
          <w:tcPr>
            <w:tcW w:w="718" w:type="pct"/>
          </w:tcPr>
          <w:p w:rsidR="009569D8" w:rsidRPr="00162DA7" w:rsidRDefault="009569D8" w:rsidP="00BA2DE4">
            <w:pPr>
              <w:rPr>
                <w:rFonts w:ascii="Arial Narrow" w:hAnsi="Arial Narrow"/>
                <w:szCs w:val="22"/>
                <w:lang w:val="en-US"/>
              </w:rPr>
            </w:pPr>
          </w:p>
        </w:tc>
        <w:tc>
          <w:tcPr>
            <w:tcW w:w="908" w:type="pct"/>
          </w:tcPr>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Closed</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CP10-11</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Reduce Separation Standards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Standardize Polar Region Longitudinal Separation Standards </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added “further reduced longitudinal separation” to the Planning Chart.</w:t>
            </w:r>
          </w:p>
          <w:p w:rsidR="009569D8" w:rsidRPr="00162DA7" w:rsidRDefault="009569D8" w:rsidP="00BA2DE4">
            <w:pPr>
              <w:widowControl/>
              <w:spacing w:line="245" w:lineRule="exact"/>
              <w:rPr>
                <w:rFonts w:ascii="Arial Narrow" w:hAnsi="Arial Narrow"/>
                <w:szCs w:val="22"/>
                <w:lang w:val="en-US"/>
              </w:rPr>
            </w:pPr>
            <w:r w:rsidRPr="00162DA7">
              <w:rPr>
                <w:rFonts w:ascii="Arial Narrow" w:hAnsi="Arial Narrow"/>
                <w:szCs w:val="22"/>
                <w:lang w:val="en-US"/>
              </w:rPr>
              <w:t>FAA presented a chart depicting the existing separation standards.</w:t>
            </w:r>
          </w:p>
        </w:tc>
        <w:tc>
          <w:tcPr>
            <w:tcW w:w="718" w:type="pct"/>
          </w:tcPr>
          <w:p w:rsidR="009569D8" w:rsidRPr="00162DA7" w:rsidRDefault="009569D8" w:rsidP="00BA2DE4">
            <w:pPr>
              <w:rPr>
                <w:rFonts w:ascii="Arial Narrow" w:hAnsi="Arial Narrow"/>
                <w:szCs w:val="22"/>
                <w:lang w:val="en-US"/>
              </w:rPr>
            </w:pPr>
          </w:p>
        </w:tc>
        <w:tc>
          <w:tcPr>
            <w:tcW w:w="908" w:type="pct"/>
          </w:tcPr>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Pr>
                <w:rFonts w:ascii="Arial Narrow" w:hAnsi="Arial Narrow"/>
                <w:szCs w:val="22"/>
                <w:lang w:val="en-US"/>
              </w:rPr>
              <w:t>Closed</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CP10-12</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Reduce Separation Standards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Provide information on current separation standards</w:t>
            </w:r>
          </w:p>
        </w:tc>
        <w:tc>
          <w:tcPr>
            <w:tcW w:w="846" w:type="pct"/>
          </w:tcPr>
          <w:p w:rsidR="009569D8" w:rsidRPr="00162DA7" w:rsidRDefault="009569D8" w:rsidP="00BA2DE4">
            <w:pPr>
              <w:widowControl/>
              <w:spacing w:line="245" w:lineRule="exact"/>
              <w:rPr>
                <w:rFonts w:ascii="Arial Narrow" w:hAnsi="Arial Narrow"/>
                <w:szCs w:val="22"/>
                <w:lang w:val="en-US"/>
              </w:rPr>
            </w:pPr>
            <w:r w:rsidRPr="00162DA7">
              <w:rPr>
                <w:rFonts w:ascii="Arial Narrow" w:hAnsi="Arial Narrow"/>
                <w:szCs w:val="22"/>
                <w:lang w:val="en-US"/>
              </w:rPr>
              <w:t>FAA presented a chart reflecting all Arctic FIR separation standards.</w:t>
            </w:r>
          </w:p>
        </w:tc>
        <w:tc>
          <w:tcPr>
            <w:tcW w:w="718" w:type="pct"/>
          </w:tcPr>
          <w:p w:rsidR="009569D8" w:rsidRPr="00162DA7" w:rsidRDefault="009569D8" w:rsidP="00BA2DE4">
            <w:pPr>
              <w:rPr>
                <w:rFonts w:ascii="Arial Narrow" w:hAnsi="Arial Narrow"/>
                <w:szCs w:val="22"/>
                <w:lang w:val="en-US"/>
              </w:rPr>
            </w:pPr>
          </w:p>
        </w:tc>
        <w:tc>
          <w:tcPr>
            <w:tcW w:w="908" w:type="pct"/>
          </w:tcPr>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p>
        </w:tc>
        <w:tc>
          <w:tcPr>
            <w:tcW w:w="401" w:type="pct"/>
          </w:tcPr>
          <w:p w:rsidR="009569D8" w:rsidRPr="00162DA7" w:rsidRDefault="009569D8" w:rsidP="00BA2DE4">
            <w:pPr>
              <w:rPr>
                <w:rFonts w:ascii="Arial Narrow" w:hAnsi="Arial Narrow"/>
                <w:szCs w:val="22"/>
                <w:lang w:val="en-US"/>
              </w:rPr>
            </w:pPr>
            <w:r>
              <w:rPr>
                <w:rFonts w:ascii="Arial Narrow" w:hAnsi="Arial Narrow"/>
                <w:szCs w:val="22"/>
                <w:lang w:val="en-US"/>
              </w:rPr>
              <w:t>Closed</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CP10-13</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Communications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Review communication process for flights entering Magadan FIR via LISKI and PILUN</w:t>
            </w:r>
          </w:p>
        </w:tc>
        <w:tc>
          <w:tcPr>
            <w:tcW w:w="846" w:type="pct"/>
          </w:tcPr>
          <w:p w:rsidR="009569D8" w:rsidRPr="00162DA7" w:rsidRDefault="009569D8" w:rsidP="00BA2DE4">
            <w:pPr>
              <w:widowControl/>
              <w:spacing w:line="245" w:lineRule="exact"/>
              <w:rPr>
                <w:rFonts w:ascii="Arial Narrow" w:hAnsi="Arial Narrow"/>
                <w:szCs w:val="22"/>
                <w:lang w:val="en-US"/>
              </w:rPr>
            </w:pPr>
            <w:r w:rsidRPr="00162DA7">
              <w:rPr>
                <w:rFonts w:ascii="Arial Narrow" w:hAnsi="Arial Narrow"/>
                <w:szCs w:val="22"/>
                <w:lang w:val="en-US"/>
              </w:rPr>
              <w:t>State ATM reported that Magadan was considering adding another ADS-C/ CPDLC workstation.  Contract discussions were ongoing and technical requirements were being developed.</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Update to be provided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CP10-14</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Efficiency</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Provide information on the status of airports for diversions</w:t>
            </w:r>
          </w:p>
        </w:tc>
        <w:tc>
          <w:tcPr>
            <w:tcW w:w="846" w:type="pct"/>
          </w:tcPr>
          <w:p w:rsidR="009569D8" w:rsidRPr="00162DA7" w:rsidRDefault="009569D8" w:rsidP="00BA2DE4">
            <w:pPr>
              <w:widowControl/>
              <w:spacing w:line="245" w:lineRule="exact"/>
              <w:rPr>
                <w:rFonts w:ascii="Arial Narrow" w:hAnsi="Arial Narrow"/>
                <w:szCs w:val="22"/>
                <w:lang w:val="en-US"/>
              </w:rPr>
            </w:pPr>
            <w:r w:rsidRPr="00162DA7">
              <w:rPr>
                <w:rFonts w:ascii="Arial Narrow" w:hAnsi="Arial Narrow"/>
                <w:szCs w:val="22"/>
                <w:lang w:val="en-US"/>
              </w:rPr>
              <w:t xml:space="preserve">State ATM provided updates on Russian en-route alternate airports of interest.  </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ATM/Airlines</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Airlines to provide State ATM a list of other airports for which they need information.  State ATM to provide further information at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p w:rsidR="009569D8" w:rsidRPr="00162DA7" w:rsidRDefault="009569D8" w:rsidP="00BA2DE4">
            <w:pPr>
              <w:rPr>
                <w:rFonts w:ascii="Arial Narrow" w:hAnsi="Arial Narrow"/>
                <w:szCs w:val="22"/>
                <w:lang w:val="en-US"/>
              </w:rPr>
            </w:pP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CP11-01</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Communications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Advance communications capabilities for the Arctic area</w:t>
            </w:r>
          </w:p>
        </w:tc>
        <w:tc>
          <w:tcPr>
            <w:tcW w:w="846" w:type="pct"/>
          </w:tcPr>
          <w:p w:rsidR="009569D8" w:rsidRPr="00162DA7" w:rsidRDefault="009569D8" w:rsidP="00BA2DE4">
            <w:pPr>
              <w:tabs>
                <w:tab w:val="num" w:pos="720"/>
              </w:tabs>
              <w:rPr>
                <w:rFonts w:ascii="Arial Narrow" w:hAnsi="Arial Narrow"/>
                <w:szCs w:val="22"/>
                <w:lang w:val="en-US"/>
              </w:rPr>
            </w:pPr>
            <w:r w:rsidRPr="00162DA7">
              <w:rPr>
                <w:rFonts w:ascii="Arial Narrow" w:hAnsi="Arial Narrow"/>
                <w:szCs w:val="22"/>
                <w:lang w:val="en-US"/>
              </w:rPr>
              <w:t>FAA reported on recommendations by the PARC CWG to expedite the steps necessary to remove restrictions on current FANS over Iridium operations to realize immediate gains in efficiency and safety benefits, and to plan for and implement a performance-based framework for RCP and surveillance performance specifications.</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FAA/ANSPs</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ANSPs to consider the removal of all restrictions to the use of FANS over Iridium</w:t>
            </w:r>
            <w:r>
              <w:rPr>
                <w:rFonts w:ascii="Arial Narrow" w:hAnsi="Arial Narrow"/>
                <w:szCs w:val="22"/>
                <w:lang w:val="en-US"/>
              </w:rPr>
              <w:t xml:space="preserve"> </w:t>
            </w:r>
            <w:r w:rsidRPr="00162DA7">
              <w:rPr>
                <w:rFonts w:ascii="Arial Narrow" w:hAnsi="Arial Narrow"/>
                <w:szCs w:val="22"/>
                <w:lang w:val="en-US"/>
              </w:rPr>
              <w:t>and assist in the implementation of a performance based communication concept for RCP and RSP.</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r w:rsidRPr="00162DA7">
              <w:rPr>
                <w:rFonts w:ascii="Arial Narrow" w:hAnsi="Arial Narrow"/>
                <w:szCs w:val="22"/>
                <w:lang w:val="en-US"/>
              </w:rPr>
              <w:t>ANSPs to provide an update to CPWG/12.</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CP11-02</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Manage GRL compliance</w:t>
            </w:r>
          </w:p>
        </w:tc>
        <w:tc>
          <w:tcPr>
            <w:tcW w:w="846" w:type="pct"/>
          </w:tcPr>
          <w:p w:rsidR="009569D8" w:rsidRPr="00162DA7" w:rsidRDefault="009569D8" w:rsidP="00BA2DE4">
            <w:pPr>
              <w:tabs>
                <w:tab w:val="num" w:pos="720"/>
              </w:tabs>
              <w:rPr>
                <w:rFonts w:ascii="Arial Narrow" w:hAnsi="Arial Narrow"/>
                <w:szCs w:val="22"/>
                <w:lang w:val="en-US"/>
              </w:rPr>
            </w:pPr>
            <w:r w:rsidRPr="00162DA7">
              <w:rPr>
                <w:rFonts w:ascii="Arial Narrow" w:hAnsi="Arial Narrow"/>
                <w:szCs w:val="22"/>
                <w:lang w:val="en-US"/>
              </w:rPr>
              <w:t>In order to accommodate the introduction of CAATS, NavCanada had increased the track loading from 10 mins to 20 mins, which was later reduced to 15 mins.  FAA and NavCanada are discussing the return to 10 mins track loading.  The majority of airlines supported return to 10 mins.</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FAA/NavCanada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Discussions to continue with an update to be presented to the next meeting.  State ATM asked to be advised of the progress in the discussions.</w:t>
            </w:r>
          </w:p>
          <w:p w:rsidR="009569D8" w:rsidRPr="00162DA7" w:rsidRDefault="009569D8" w:rsidP="00BA2DE4">
            <w:pPr>
              <w:rPr>
                <w:rFonts w:ascii="Arial Narrow" w:hAnsi="Arial Narrow"/>
                <w:szCs w:val="22"/>
                <w:lang w:val="en-US"/>
              </w:rPr>
            </w:pP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CP11-03</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Efficiencies</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Pacific Project: Identify current CNS/ATM capabilities and procedures, and fundamental limitations and constraints</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Stakeholders were asked identify current CNS/ATM capabilities and procedures focusing on what impacts traffic on these flows, put together existing and tentative plans, and identify fundamental limitations/constraints.</w:t>
            </w:r>
          </w:p>
          <w:p w:rsidR="009569D8" w:rsidRPr="00162DA7" w:rsidRDefault="009569D8" w:rsidP="00BA2DE4">
            <w:pPr>
              <w:rPr>
                <w:rFonts w:ascii="Arial Narrow" w:hAnsi="Arial Narrow"/>
                <w:szCs w:val="22"/>
                <w:lang w:val="en-US"/>
              </w:rPr>
            </w:pP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ANSPs/IATA/Airlines</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IATA to develop and distribute a template for ANSPs to document information.</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r w:rsidRPr="00162DA7">
              <w:rPr>
                <w:rFonts w:ascii="Arial Narrow" w:hAnsi="Arial Narrow"/>
                <w:szCs w:val="22"/>
                <w:lang w:val="en-US"/>
              </w:rPr>
              <w:t>FAA to provide copy of study done by Rutgers University for OWG/IPACG.</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r w:rsidRPr="00162DA7">
              <w:rPr>
                <w:rFonts w:ascii="Arial Narrow" w:hAnsi="Arial Narrow"/>
                <w:szCs w:val="22"/>
                <w:lang w:val="en-US"/>
              </w:rPr>
              <w:t>FAA to provide copy of Comm TF CNS Capabilities Table.</w:t>
            </w:r>
          </w:p>
          <w:p w:rsidR="009569D8" w:rsidRPr="00162DA7" w:rsidRDefault="009569D8" w:rsidP="00BA2DE4">
            <w:pPr>
              <w:rPr>
                <w:rFonts w:ascii="Arial Narrow" w:hAnsi="Arial Narrow"/>
                <w:szCs w:val="22"/>
                <w:lang w:val="en-US"/>
              </w:rPr>
            </w:pPr>
          </w:p>
          <w:p w:rsidR="009569D8" w:rsidRPr="00162DA7" w:rsidRDefault="009569D8" w:rsidP="00BA2DE4">
            <w:pPr>
              <w:rPr>
                <w:rFonts w:ascii="Arial Narrow" w:hAnsi="Arial Narrow"/>
                <w:szCs w:val="22"/>
                <w:lang w:val="en-US"/>
              </w:rPr>
            </w:pPr>
            <w:r w:rsidRPr="00162DA7">
              <w:rPr>
                <w:rFonts w:ascii="Arial Narrow" w:hAnsi="Arial Narrow"/>
                <w:szCs w:val="22"/>
                <w:lang w:val="en-US"/>
              </w:rPr>
              <w:t>IATA to provide outcome of data collection to support FAA paper trials.</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lastRenderedPageBreak/>
              <w:t>CP11-04</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Efficiency</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Add new routes/transitions to enable optimization of winds and efficiencies of operations</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Continental requested consideration by the State ATM for the following improvements: </w:t>
            </w:r>
          </w:p>
          <w:p w:rsidR="009569D8" w:rsidRPr="00162DA7" w:rsidRDefault="009569D8" w:rsidP="009569D8">
            <w:pPr>
              <w:pStyle w:val="ListParagraph"/>
              <w:numPr>
                <w:ilvl w:val="0"/>
                <w:numId w:val="4"/>
              </w:numPr>
              <w:overflowPunct/>
              <w:autoSpaceDE/>
              <w:autoSpaceDN/>
              <w:adjustRightInd/>
              <w:ind w:left="183" w:hanging="183"/>
              <w:textAlignment w:val="auto"/>
              <w:rPr>
                <w:rFonts w:ascii="Arial Narrow" w:hAnsi="Arial Narrow"/>
                <w:sz w:val="18"/>
                <w:szCs w:val="18"/>
                <w:lang w:val="en-US"/>
              </w:rPr>
            </w:pPr>
            <w:r w:rsidRPr="00162DA7">
              <w:rPr>
                <w:rFonts w:ascii="Arial Narrow" w:hAnsi="Arial Narrow"/>
                <w:sz w:val="18"/>
                <w:szCs w:val="18"/>
                <w:lang w:val="en-US"/>
              </w:rPr>
              <w:t xml:space="preserve">Additional access off Airway G108 to 76N035E and 78N035E </w:t>
            </w:r>
          </w:p>
          <w:p w:rsidR="009569D8" w:rsidRPr="00162DA7" w:rsidRDefault="009569D8" w:rsidP="009569D8">
            <w:pPr>
              <w:pStyle w:val="ListParagraph"/>
              <w:numPr>
                <w:ilvl w:val="0"/>
                <w:numId w:val="4"/>
              </w:numPr>
              <w:overflowPunct/>
              <w:autoSpaceDE/>
              <w:autoSpaceDN/>
              <w:adjustRightInd/>
              <w:ind w:left="183" w:hanging="183"/>
              <w:textAlignment w:val="auto"/>
              <w:rPr>
                <w:rFonts w:ascii="Arial Narrow" w:hAnsi="Arial Narrow"/>
                <w:sz w:val="18"/>
                <w:szCs w:val="18"/>
                <w:lang w:val="en-US"/>
              </w:rPr>
            </w:pPr>
            <w:r w:rsidRPr="00162DA7">
              <w:rPr>
                <w:rFonts w:ascii="Arial Narrow" w:hAnsi="Arial Narrow"/>
                <w:sz w:val="18"/>
                <w:szCs w:val="18"/>
                <w:lang w:val="en-US"/>
              </w:rPr>
              <w:t>Conversion of W98 and W104 to International Airway status to connect to DEVID</w:t>
            </w:r>
          </w:p>
          <w:p w:rsidR="009569D8" w:rsidRPr="00162DA7" w:rsidRDefault="009569D8" w:rsidP="009569D8">
            <w:pPr>
              <w:pStyle w:val="ListParagraph"/>
              <w:numPr>
                <w:ilvl w:val="0"/>
                <w:numId w:val="4"/>
              </w:numPr>
              <w:overflowPunct/>
              <w:autoSpaceDE/>
              <w:autoSpaceDN/>
              <w:adjustRightInd/>
              <w:ind w:left="183" w:hanging="183"/>
              <w:textAlignment w:val="auto"/>
              <w:rPr>
                <w:rFonts w:ascii="Arial Narrow" w:hAnsi="Arial Narrow"/>
                <w:sz w:val="18"/>
                <w:szCs w:val="18"/>
                <w:lang w:val="en-US"/>
              </w:rPr>
            </w:pPr>
            <w:r w:rsidRPr="00162DA7">
              <w:rPr>
                <w:rFonts w:ascii="Arial Narrow" w:hAnsi="Arial Narrow"/>
                <w:sz w:val="18"/>
                <w:szCs w:val="18"/>
                <w:lang w:val="en-US"/>
              </w:rPr>
              <w:t>New options:</w:t>
            </w:r>
          </w:p>
          <w:p w:rsidR="009569D8" w:rsidRPr="00162DA7" w:rsidRDefault="009569D8" w:rsidP="009569D8">
            <w:pPr>
              <w:pStyle w:val="ListParagraph"/>
              <w:numPr>
                <w:ilvl w:val="1"/>
                <w:numId w:val="4"/>
              </w:numPr>
              <w:tabs>
                <w:tab w:val="left" w:pos="363"/>
              </w:tabs>
              <w:overflowPunct/>
              <w:autoSpaceDE/>
              <w:autoSpaceDN/>
              <w:adjustRightInd/>
              <w:ind w:left="363" w:hanging="180"/>
              <w:textAlignment w:val="auto"/>
              <w:rPr>
                <w:rFonts w:ascii="Arial Narrow" w:hAnsi="Arial Narrow"/>
                <w:sz w:val="18"/>
                <w:szCs w:val="18"/>
                <w:lang w:val="en-US"/>
              </w:rPr>
            </w:pPr>
            <w:r w:rsidRPr="00162DA7">
              <w:rPr>
                <w:rFonts w:ascii="Arial Narrow" w:hAnsi="Arial Narrow"/>
                <w:sz w:val="18"/>
                <w:szCs w:val="18"/>
                <w:lang w:val="en-US"/>
              </w:rPr>
              <w:t xml:space="preserve"> at 76N and 78N for flights to India and China;</w:t>
            </w:r>
          </w:p>
          <w:p w:rsidR="009569D8" w:rsidRPr="00162DA7" w:rsidRDefault="009569D8" w:rsidP="009569D8">
            <w:pPr>
              <w:pStyle w:val="ListParagraph"/>
              <w:numPr>
                <w:ilvl w:val="1"/>
                <w:numId w:val="4"/>
              </w:numPr>
              <w:tabs>
                <w:tab w:val="left" w:pos="363"/>
              </w:tabs>
              <w:overflowPunct/>
              <w:autoSpaceDE/>
              <w:autoSpaceDN/>
              <w:adjustRightInd/>
              <w:ind w:left="363" w:hanging="180"/>
              <w:textAlignment w:val="auto"/>
              <w:rPr>
                <w:rFonts w:ascii="Arial Narrow" w:hAnsi="Arial Narrow"/>
                <w:sz w:val="18"/>
                <w:szCs w:val="18"/>
                <w:lang w:val="en-US"/>
              </w:rPr>
            </w:pPr>
            <w:r w:rsidRPr="00162DA7">
              <w:rPr>
                <w:rFonts w:ascii="Arial Narrow" w:hAnsi="Arial Narrow"/>
                <w:sz w:val="18"/>
                <w:szCs w:val="18"/>
                <w:lang w:val="en-US"/>
              </w:rPr>
              <w:t>India via approved airways to GIMON then to 76N035E;</w:t>
            </w:r>
          </w:p>
          <w:p w:rsidR="009569D8" w:rsidRPr="00162DA7" w:rsidRDefault="009569D8" w:rsidP="009569D8">
            <w:pPr>
              <w:pStyle w:val="ListParagraph"/>
              <w:numPr>
                <w:ilvl w:val="1"/>
                <w:numId w:val="4"/>
              </w:numPr>
              <w:tabs>
                <w:tab w:val="left" w:pos="363"/>
              </w:tabs>
              <w:overflowPunct/>
              <w:autoSpaceDE/>
              <w:autoSpaceDN/>
              <w:adjustRightInd/>
              <w:ind w:left="363" w:hanging="180"/>
              <w:textAlignment w:val="auto"/>
              <w:rPr>
                <w:rFonts w:ascii="Arial Narrow" w:hAnsi="Arial Narrow"/>
                <w:sz w:val="18"/>
                <w:szCs w:val="18"/>
                <w:lang w:val="en-US"/>
              </w:rPr>
            </w:pPr>
            <w:r w:rsidRPr="00162DA7">
              <w:rPr>
                <w:rFonts w:ascii="Arial Narrow" w:hAnsi="Arial Narrow"/>
                <w:sz w:val="18"/>
                <w:szCs w:val="18"/>
                <w:lang w:val="en-US"/>
              </w:rPr>
              <w:t>India via approved airways to GIMON then to 78N035E;</w:t>
            </w:r>
          </w:p>
          <w:p w:rsidR="009569D8" w:rsidRPr="00162DA7" w:rsidRDefault="009569D8" w:rsidP="009569D8">
            <w:pPr>
              <w:pStyle w:val="ListParagraph"/>
              <w:numPr>
                <w:ilvl w:val="0"/>
                <w:numId w:val="4"/>
              </w:numPr>
              <w:overflowPunct/>
              <w:autoSpaceDE/>
              <w:autoSpaceDN/>
              <w:adjustRightInd/>
              <w:ind w:left="183" w:hanging="183"/>
              <w:textAlignment w:val="auto"/>
              <w:rPr>
                <w:rFonts w:ascii="Arial Narrow" w:hAnsi="Arial Narrow"/>
                <w:sz w:val="18"/>
                <w:szCs w:val="18"/>
                <w:lang w:val="en-US"/>
              </w:rPr>
            </w:pPr>
            <w:r w:rsidRPr="00162DA7">
              <w:rPr>
                <w:rFonts w:ascii="Arial Narrow" w:hAnsi="Arial Narrow"/>
                <w:sz w:val="18"/>
                <w:szCs w:val="18"/>
                <w:lang w:val="en-US"/>
              </w:rPr>
              <w:t>78N035E direct ANODI to assist with flights from North America to China</w:t>
            </w:r>
          </w:p>
          <w:p w:rsidR="009569D8" w:rsidRPr="00162DA7" w:rsidRDefault="009569D8" w:rsidP="009569D8">
            <w:pPr>
              <w:pStyle w:val="ListParagraph"/>
              <w:numPr>
                <w:ilvl w:val="0"/>
                <w:numId w:val="4"/>
              </w:numPr>
              <w:overflowPunct/>
              <w:autoSpaceDE/>
              <w:autoSpaceDN/>
              <w:adjustRightInd/>
              <w:ind w:left="183" w:hanging="183"/>
              <w:textAlignment w:val="auto"/>
              <w:rPr>
                <w:rFonts w:ascii="Arial Narrow" w:hAnsi="Arial Narrow"/>
                <w:sz w:val="18"/>
                <w:szCs w:val="18"/>
                <w:lang w:val="en-US"/>
              </w:rPr>
            </w:pPr>
            <w:r w:rsidRPr="00162DA7">
              <w:rPr>
                <w:rFonts w:ascii="Arial Narrow" w:hAnsi="Arial Narrow"/>
                <w:sz w:val="18"/>
                <w:szCs w:val="18"/>
                <w:lang w:val="en-US"/>
              </w:rPr>
              <w:t>Indian sub-continent to the USA via ABERI and DEVID</w:t>
            </w:r>
          </w:p>
          <w:p w:rsidR="009569D8" w:rsidRPr="00162DA7" w:rsidRDefault="009569D8" w:rsidP="009569D8">
            <w:pPr>
              <w:pStyle w:val="ListParagraph"/>
              <w:numPr>
                <w:ilvl w:val="0"/>
                <w:numId w:val="4"/>
              </w:numPr>
              <w:overflowPunct/>
              <w:autoSpaceDE/>
              <w:autoSpaceDN/>
              <w:adjustRightInd/>
              <w:ind w:left="183" w:hanging="183"/>
              <w:textAlignment w:val="auto"/>
              <w:rPr>
                <w:rFonts w:ascii="Arial Narrow" w:hAnsi="Arial Narrow"/>
                <w:sz w:val="18"/>
                <w:szCs w:val="18"/>
                <w:lang w:val="en-US"/>
              </w:rPr>
            </w:pPr>
            <w:r w:rsidRPr="00162DA7">
              <w:rPr>
                <w:rFonts w:ascii="Arial Narrow" w:hAnsi="Arial Narrow"/>
                <w:sz w:val="18"/>
                <w:szCs w:val="18"/>
                <w:lang w:val="en-US"/>
              </w:rPr>
              <w:t>Airways W104 TARSA to NOR and W98 from DOSON to KUTET be considered for International Airway status as a more efficient option to G490 and DEVID.</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ATM/IATA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will add the proposals to the ATS Route Catalogue, undertake a review, and report at the next meeting.</w:t>
            </w:r>
          </w:p>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 </w:t>
            </w:r>
          </w:p>
          <w:p w:rsidR="009569D8" w:rsidRPr="00162DA7" w:rsidRDefault="009569D8" w:rsidP="00BA2DE4">
            <w:pPr>
              <w:rPr>
                <w:rFonts w:ascii="Arial Narrow" w:hAnsi="Arial Narrow"/>
                <w:szCs w:val="22"/>
                <w:lang w:val="en-US"/>
              </w:rPr>
            </w:pPr>
            <w:r w:rsidRPr="00162DA7">
              <w:rPr>
                <w:rFonts w:ascii="Arial Narrow" w:hAnsi="Arial Narrow"/>
                <w:szCs w:val="22"/>
                <w:lang w:val="en-US"/>
              </w:rPr>
              <w:t>Continental to provide traffic forecast information for proposed route segments.</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CP11-05</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Improve Efficiency</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Minimize the impact due to restricted area UNR 1206</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Cathay Pacific requested that State ATM consider dynamic use of routes via UNR 1206.</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ATM/IATA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will review this proposal and provide an update to the next meeting</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CP11-06</w:t>
            </w:r>
          </w:p>
        </w:tc>
        <w:tc>
          <w:tcPr>
            <w:tcW w:w="73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Administrative</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Provide charts with new Russian FIR boundary fixes</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Continental Airlines requested charts with the new Russian FIR boundary fixes.  </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State ATM to try to develop charts to share with the airlines</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r w:rsidR="009569D8" w:rsidRPr="00162DA7" w:rsidTr="00BA2DE4">
        <w:trPr>
          <w:cantSplit/>
          <w:trHeight w:val="20"/>
        </w:trPr>
        <w:tc>
          <w:tcPr>
            <w:tcW w:w="453" w:type="pct"/>
          </w:tcPr>
          <w:p w:rsidR="009569D8" w:rsidRPr="00162DA7" w:rsidRDefault="009569D8" w:rsidP="00BA2DE4">
            <w:pPr>
              <w:rPr>
                <w:rFonts w:ascii="Arial Narrow" w:hAnsi="Arial Narrow"/>
                <w:szCs w:val="22"/>
                <w:lang w:val="en-US" w:eastAsia="ja-JP"/>
              </w:rPr>
            </w:pPr>
            <w:r w:rsidRPr="00162DA7">
              <w:rPr>
                <w:rFonts w:ascii="Arial Narrow" w:hAnsi="Arial Narrow"/>
                <w:szCs w:val="22"/>
                <w:lang w:val="en-US"/>
              </w:rPr>
              <w:lastRenderedPageBreak/>
              <w:t>CP11-07</w:t>
            </w:r>
          </w:p>
        </w:tc>
        <w:tc>
          <w:tcPr>
            <w:tcW w:w="731" w:type="pct"/>
          </w:tcPr>
          <w:p w:rsidR="009569D8" w:rsidRPr="00162DA7" w:rsidRDefault="009569D8" w:rsidP="00BA2DE4">
            <w:pPr>
              <w:rPr>
                <w:rFonts w:ascii="Arial Narrow" w:hAnsi="Arial Narrow"/>
                <w:szCs w:val="22"/>
                <w:lang w:val="en-US" w:eastAsia="ja-JP"/>
              </w:rPr>
            </w:pPr>
            <w:r w:rsidRPr="00162DA7">
              <w:rPr>
                <w:rFonts w:ascii="Arial Narrow" w:hAnsi="Arial Narrow"/>
                <w:szCs w:val="22"/>
                <w:lang w:val="en-US"/>
              </w:rPr>
              <w:t>Administrative</w:t>
            </w:r>
          </w:p>
        </w:tc>
        <w:tc>
          <w:tcPr>
            <w:tcW w:w="599"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Amend CPWG Terms of Reference</w:t>
            </w:r>
          </w:p>
        </w:tc>
        <w:tc>
          <w:tcPr>
            <w:tcW w:w="846"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 xml:space="preserve">ATMB China accepted the invitation of CPWG to become a regular member of the CPWG and ANSPs Meetings.  </w:t>
            </w:r>
          </w:p>
          <w:p w:rsidR="009569D8" w:rsidRPr="00162DA7" w:rsidRDefault="009569D8" w:rsidP="00BA2DE4">
            <w:pPr>
              <w:rPr>
                <w:rFonts w:ascii="Arial Narrow" w:hAnsi="Arial Narrow"/>
                <w:szCs w:val="22"/>
                <w:lang w:val="en-US"/>
              </w:rPr>
            </w:pPr>
            <w:proofErr w:type="spellStart"/>
            <w:r w:rsidRPr="00162DA7">
              <w:rPr>
                <w:rFonts w:ascii="Arial Narrow" w:hAnsi="Arial Narrow"/>
                <w:szCs w:val="22"/>
                <w:lang w:val="en-US"/>
              </w:rPr>
              <w:t>Kazaeronavigatsia</w:t>
            </w:r>
            <w:proofErr w:type="spellEnd"/>
            <w:r w:rsidRPr="00162DA7">
              <w:rPr>
                <w:rFonts w:ascii="Arial Narrow" w:hAnsi="Arial Narrow"/>
                <w:szCs w:val="22"/>
                <w:lang w:val="en-US"/>
              </w:rPr>
              <w:t xml:space="preserve"> was invited to be an Observer at future meetings.</w:t>
            </w:r>
          </w:p>
        </w:tc>
        <w:tc>
          <w:tcPr>
            <w:tcW w:w="71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w:t>
            </w:r>
          </w:p>
        </w:tc>
        <w:tc>
          <w:tcPr>
            <w:tcW w:w="908"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FAA to amend Terms of Reference and present them for approval to CPWG/12.</w:t>
            </w:r>
          </w:p>
        </w:tc>
        <w:tc>
          <w:tcPr>
            <w:tcW w:w="344"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Dec 2011</w:t>
            </w:r>
          </w:p>
        </w:tc>
        <w:tc>
          <w:tcPr>
            <w:tcW w:w="401" w:type="pct"/>
          </w:tcPr>
          <w:p w:rsidR="009569D8" w:rsidRPr="00162DA7" w:rsidRDefault="009569D8" w:rsidP="00BA2DE4">
            <w:pPr>
              <w:rPr>
                <w:rFonts w:ascii="Arial Narrow" w:hAnsi="Arial Narrow"/>
                <w:szCs w:val="22"/>
                <w:lang w:val="en-US"/>
              </w:rPr>
            </w:pPr>
            <w:r w:rsidRPr="00162DA7">
              <w:rPr>
                <w:rFonts w:ascii="Arial Narrow" w:hAnsi="Arial Narrow"/>
                <w:szCs w:val="22"/>
                <w:lang w:val="en-US"/>
              </w:rPr>
              <w:t>Open</w:t>
            </w:r>
          </w:p>
        </w:tc>
      </w:tr>
    </w:tbl>
    <w:p w:rsidR="00D22104" w:rsidRPr="001B0A2A" w:rsidRDefault="00D22104" w:rsidP="001B0A2A"/>
    <w:sectPr w:rsidR="00D22104" w:rsidRPr="001B0A2A" w:rsidSect="009569D8">
      <w:headerReference w:type="default" r:id="rId8"/>
      <w:footerReference w:type="default" r:id="rId9"/>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D8F" w:rsidRDefault="00597D8F" w:rsidP="009569D8">
      <w:r>
        <w:separator/>
      </w:r>
    </w:p>
  </w:endnote>
  <w:endnote w:type="continuationSeparator" w:id="0">
    <w:p w:rsidR="00597D8F" w:rsidRDefault="00597D8F" w:rsidP="00956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357007"/>
      <w:docPartObj>
        <w:docPartGallery w:val="Page Numbers (Bottom of Page)"/>
        <w:docPartUnique/>
      </w:docPartObj>
    </w:sdtPr>
    <w:sdtEndPr/>
    <w:sdtContent>
      <w:p w:rsidR="009569D8" w:rsidRDefault="00F12108">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9569D8" w:rsidRDefault="009569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D8F" w:rsidRDefault="00597D8F" w:rsidP="009569D8">
      <w:r>
        <w:separator/>
      </w:r>
    </w:p>
  </w:footnote>
  <w:footnote w:type="continuationSeparator" w:id="0">
    <w:p w:rsidR="00597D8F" w:rsidRDefault="00597D8F" w:rsidP="009569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9D8" w:rsidRPr="00162DA7" w:rsidRDefault="009569D8" w:rsidP="009569D8">
    <w:pPr>
      <w:ind w:left="720"/>
      <w:jc w:val="center"/>
      <w:rPr>
        <w:b/>
        <w:szCs w:val="22"/>
        <w:lang w:val="en-US"/>
      </w:rPr>
    </w:pPr>
    <w:r w:rsidRPr="00162DA7">
      <w:rPr>
        <w:b/>
        <w:szCs w:val="22"/>
        <w:lang w:val="en-US"/>
      </w:rPr>
      <w:t>CPWG/11 ACTION ITEM LIST</w:t>
    </w:r>
  </w:p>
  <w:p w:rsidR="009569D8" w:rsidRDefault="009569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7A34"/>
    <w:multiLevelType w:val="hybridMultilevel"/>
    <w:tmpl w:val="AE289F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2694108"/>
    <w:multiLevelType w:val="hybridMultilevel"/>
    <w:tmpl w:val="19924B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95C3351"/>
    <w:multiLevelType w:val="hybridMultilevel"/>
    <w:tmpl w:val="0B5AB9AC"/>
    <w:lvl w:ilvl="0" w:tplc="70EC6AF0">
      <w:start w:val="1"/>
      <w:numFmt w:val="decimal"/>
      <w:pStyle w:val="Heading1"/>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nsid w:val="7F8E319F"/>
    <w:multiLevelType w:val="hybridMultilevel"/>
    <w:tmpl w:val="E950633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569D8"/>
    <w:rsid w:val="001B0A2A"/>
    <w:rsid w:val="00597D8F"/>
    <w:rsid w:val="005A2BC1"/>
    <w:rsid w:val="00667C22"/>
    <w:rsid w:val="009569D8"/>
    <w:rsid w:val="00D22104"/>
    <w:rsid w:val="00F12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9D8"/>
    <w:pPr>
      <w:widowControl w:val="0"/>
      <w:overflowPunct w:val="0"/>
      <w:autoSpaceDE w:val="0"/>
      <w:autoSpaceDN w:val="0"/>
      <w:adjustRightInd w:val="0"/>
      <w:jc w:val="left"/>
      <w:textAlignment w:val="baseline"/>
    </w:pPr>
    <w:rPr>
      <w:rFonts w:ascii="Times New Roman" w:eastAsia="MS Mincho" w:hAnsi="Times New Roman" w:cs="Times New Roman"/>
      <w:szCs w:val="20"/>
      <w:lang w:val="en-GB"/>
    </w:rPr>
  </w:style>
  <w:style w:type="paragraph" w:styleId="Heading1">
    <w:name w:val="heading 1"/>
    <w:basedOn w:val="Normal"/>
    <w:next w:val="Normal"/>
    <w:link w:val="Heading1Char"/>
    <w:autoRedefine/>
    <w:uiPriority w:val="99"/>
    <w:qFormat/>
    <w:rsid w:val="009569D8"/>
    <w:pPr>
      <w:numPr>
        <w:numId w:val="1"/>
      </w:numPr>
      <w:ind w:left="720" w:hanging="720"/>
      <w:outlineLvl w:val="0"/>
    </w:pPr>
    <w:rPr>
      <w:rFonts w:eastAsia="Times New Roman"/>
      <w:b/>
      <w:kern w:val="28"/>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569D8"/>
    <w:rPr>
      <w:rFonts w:ascii="Times New Roman" w:eastAsia="Times New Roman" w:hAnsi="Times New Roman" w:cs="Times New Roman"/>
      <w:b/>
      <w:kern w:val="28"/>
    </w:rPr>
  </w:style>
  <w:style w:type="paragraph" w:styleId="ListParagraph">
    <w:name w:val="List Paragraph"/>
    <w:basedOn w:val="Normal"/>
    <w:uiPriority w:val="99"/>
    <w:qFormat/>
    <w:rsid w:val="009569D8"/>
    <w:pPr>
      <w:ind w:left="720"/>
      <w:contextualSpacing/>
    </w:pPr>
  </w:style>
  <w:style w:type="paragraph" w:styleId="Header">
    <w:name w:val="header"/>
    <w:basedOn w:val="Normal"/>
    <w:link w:val="HeaderChar"/>
    <w:uiPriority w:val="99"/>
    <w:semiHidden/>
    <w:unhideWhenUsed/>
    <w:rsid w:val="009569D8"/>
    <w:pPr>
      <w:tabs>
        <w:tab w:val="center" w:pos="4680"/>
        <w:tab w:val="right" w:pos="9360"/>
      </w:tabs>
    </w:pPr>
  </w:style>
  <w:style w:type="character" w:customStyle="1" w:styleId="HeaderChar">
    <w:name w:val="Header Char"/>
    <w:basedOn w:val="DefaultParagraphFont"/>
    <w:link w:val="Header"/>
    <w:uiPriority w:val="99"/>
    <w:semiHidden/>
    <w:rsid w:val="009569D8"/>
    <w:rPr>
      <w:rFonts w:ascii="Times New Roman" w:eastAsia="MS Mincho" w:hAnsi="Times New Roman" w:cs="Times New Roman"/>
      <w:szCs w:val="20"/>
      <w:lang w:val="en-GB"/>
    </w:rPr>
  </w:style>
  <w:style w:type="paragraph" w:styleId="Footer">
    <w:name w:val="footer"/>
    <w:basedOn w:val="Normal"/>
    <w:link w:val="FooterChar"/>
    <w:uiPriority w:val="99"/>
    <w:unhideWhenUsed/>
    <w:rsid w:val="009569D8"/>
    <w:pPr>
      <w:tabs>
        <w:tab w:val="center" w:pos="4680"/>
        <w:tab w:val="right" w:pos="9360"/>
      </w:tabs>
    </w:pPr>
  </w:style>
  <w:style w:type="character" w:customStyle="1" w:styleId="FooterChar">
    <w:name w:val="Footer Char"/>
    <w:basedOn w:val="DefaultParagraphFont"/>
    <w:link w:val="Footer"/>
    <w:uiPriority w:val="99"/>
    <w:rsid w:val="009569D8"/>
    <w:rPr>
      <w:rFonts w:ascii="Times New Roman" w:eastAsia="MS Mincho" w:hAnsi="Times New Roman" w:cs="Times New Roman"/>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2831</Words>
  <Characters>16143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 McCormick</dc:creator>
  <cp:lastModifiedBy>Leah Moebius</cp:lastModifiedBy>
  <cp:revision>2</cp:revision>
  <dcterms:created xsi:type="dcterms:W3CDTF">2011-09-30T19:52:00Z</dcterms:created>
  <dcterms:modified xsi:type="dcterms:W3CDTF">2011-09-30T19:52:00Z</dcterms:modified>
</cp:coreProperties>
</file>