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83" w:rsidRDefault="001E418E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b/>
          <w:spacing w:val="-2"/>
          <w:kern w:val="1"/>
        </w:rPr>
        <w:t>Seventeenth</w:t>
      </w:r>
      <w:r w:rsidR="00D140B0">
        <w:rPr>
          <w:b/>
          <w:spacing w:val="-2"/>
          <w:kern w:val="1"/>
        </w:rPr>
        <w:t xml:space="preserve"> </w:t>
      </w:r>
      <w:r w:rsidR="00637F83">
        <w:rPr>
          <w:b/>
          <w:spacing w:val="-2"/>
          <w:kern w:val="1"/>
        </w:rPr>
        <w:t>Meeting of the Cross Polar Trans East Air Traffic Management Providers’ Work Group</w:t>
      </w:r>
      <w:r w:rsidR="00D22F7F">
        <w:rPr>
          <w:b/>
          <w:spacing w:val="-2"/>
          <w:kern w:val="1"/>
        </w:rPr>
        <w:t xml:space="preserve"> (CPWG</w:t>
      </w:r>
      <w:r w:rsidR="009979B7">
        <w:rPr>
          <w:b/>
          <w:spacing w:val="-2"/>
          <w:kern w:val="1"/>
        </w:rPr>
        <w:t>/1</w:t>
      </w:r>
      <w:r>
        <w:rPr>
          <w:b/>
          <w:spacing w:val="-2"/>
          <w:kern w:val="1"/>
        </w:rPr>
        <w:t>7</w:t>
      </w:r>
      <w:r w:rsidR="00D22F7F">
        <w:rPr>
          <w:b/>
          <w:spacing w:val="-2"/>
          <w:kern w:val="1"/>
        </w:rPr>
        <w:t>)</w:t>
      </w: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:rsidR="002734F5" w:rsidRPr="00E80044" w:rsidRDefault="002734F5" w:rsidP="002734F5">
      <w:pPr>
        <w:spacing w:line="240" w:lineRule="atLeast"/>
        <w:jc w:val="center"/>
        <w:rPr>
          <w:spacing w:val="-2"/>
          <w:kern w:val="1"/>
          <w:lang w:val="en-US"/>
        </w:rPr>
      </w:pPr>
      <w:r w:rsidRPr="00E80044">
        <w:rPr>
          <w:spacing w:val="-2"/>
          <w:kern w:val="1"/>
          <w:lang w:val="en-US"/>
        </w:rPr>
        <w:t>(</w:t>
      </w:r>
      <w:r w:rsidR="001E418E">
        <w:rPr>
          <w:spacing w:val="-2"/>
          <w:kern w:val="1"/>
          <w:lang w:val="en-US"/>
        </w:rPr>
        <w:t>Samara, Russia, 3-6 June 2014</w:t>
      </w:r>
      <w:r w:rsidRPr="00E80044">
        <w:rPr>
          <w:spacing w:val="-2"/>
          <w:kern w:val="1"/>
          <w:lang w:val="en-US"/>
        </w:rPr>
        <w:t>)</w:t>
      </w:r>
    </w:p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6258B7" w:rsidRDefault="00637F83" w:rsidP="006258B7">
      <w:pPr>
        <w:widowControl/>
        <w:tabs>
          <w:tab w:val="center" w:pos="4680"/>
        </w:tabs>
        <w:spacing w:line="245" w:lineRule="exact"/>
        <w:rPr>
          <w:b/>
          <w:spacing w:val="-2"/>
          <w:kern w:val="1"/>
        </w:rPr>
      </w:pPr>
      <w:r>
        <w:rPr>
          <w:b/>
          <w:spacing w:val="-2"/>
          <w:kern w:val="1"/>
        </w:rPr>
        <w:t>Agenda Item</w:t>
      </w:r>
      <w:r w:rsidR="00481B60">
        <w:rPr>
          <w:b/>
          <w:spacing w:val="-2"/>
          <w:kern w:val="1"/>
        </w:rPr>
        <w:t xml:space="preserve"> </w:t>
      </w:r>
      <w:r w:rsidR="00726B50">
        <w:rPr>
          <w:rFonts w:hint="eastAsia"/>
          <w:b/>
          <w:spacing w:val="-2"/>
          <w:kern w:val="1"/>
          <w:szCs w:val="22"/>
          <w:lang w:eastAsia="ja-JP"/>
        </w:rPr>
        <w:t>5</w:t>
      </w:r>
      <w:r w:rsidR="00726B50" w:rsidRPr="00912FC9">
        <w:rPr>
          <w:b/>
          <w:spacing w:val="-2"/>
          <w:kern w:val="1"/>
          <w:szCs w:val="22"/>
        </w:rPr>
        <w:t>:</w:t>
      </w:r>
      <w:r w:rsidR="00726B50">
        <w:rPr>
          <w:rFonts w:hint="eastAsia"/>
          <w:b/>
          <w:spacing w:val="-2"/>
          <w:kern w:val="1"/>
          <w:szCs w:val="22"/>
          <w:lang w:eastAsia="ja-JP"/>
        </w:rPr>
        <w:t>Provide Status on CPWG/16 Actions</w:t>
      </w:r>
    </w:p>
    <w:p w:rsidR="006258B7" w:rsidRDefault="006258B7" w:rsidP="006258B7">
      <w:pPr>
        <w:widowControl/>
        <w:tabs>
          <w:tab w:val="center" w:pos="4680"/>
        </w:tabs>
        <w:spacing w:line="245" w:lineRule="exact"/>
        <w:rPr>
          <w:b/>
          <w:spacing w:val="-2"/>
          <w:kern w:val="1"/>
        </w:rPr>
      </w:pPr>
      <w:bookmarkStart w:id="0" w:name="_GoBack"/>
      <w:bookmarkEnd w:id="0"/>
    </w:p>
    <w:p w:rsidR="00637F83" w:rsidRDefault="00D91885" w:rsidP="006258B7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  <w:lang w:eastAsia="ja-JP"/>
        </w:rPr>
      </w:pPr>
      <w:r>
        <w:rPr>
          <w:b/>
          <w:spacing w:val="-2"/>
          <w:kern w:val="1"/>
          <w:lang w:eastAsia="ja-JP"/>
        </w:rPr>
        <w:t>Route Proposal</w:t>
      </w:r>
      <w:r w:rsidR="00523562">
        <w:rPr>
          <w:rFonts w:hint="eastAsia"/>
          <w:b/>
          <w:spacing w:val="-2"/>
          <w:kern w:val="1"/>
          <w:lang w:eastAsia="ja-JP"/>
        </w:rPr>
        <w:t xml:space="preserve"> between </w:t>
      </w:r>
      <w:r>
        <w:rPr>
          <w:rFonts w:hint="eastAsia"/>
          <w:b/>
          <w:spacing w:val="-2"/>
          <w:kern w:val="1"/>
          <w:lang w:eastAsia="ja-JP"/>
        </w:rPr>
        <w:t>Russian Far East</w:t>
      </w:r>
      <w:r w:rsidR="00523562">
        <w:rPr>
          <w:rFonts w:hint="eastAsia"/>
          <w:b/>
          <w:spacing w:val="-2"/>
          <w:kern w:val="1"/>
          <w:lang w:eastAsia="ja-JP"/>
        </w:rPr>
        <w:t xml:space="preserve"> and </w:t>
      </w:r>
      <w:r>
        <w:rPr>
          <w:rFonts w:hint="eastAsia"/>
          <w:b/>
          <w:spacing w:val="-2"/>
          <w:kern w:val="1"/>
          <w:lang w:eastAsia="ja-JP"/>
        </w:rPr>
        <w:t>North Pacific Route System</w:t>
      </w:r>
      <w:r w:rsidR="00523562">
        <w:rPr>
          <w:rFonts w:hint="eastAsia"/>
          <w:b/>
          <w:spacing w:val="-2"/>
          <w:kern w:val="1"/>
          <w:lang w:eastAsia="ja-JP"/>
        </w:rPr>
        <w:t xml:space="preserve"> </w:t>
      </w:r>
    </w:p>
    <w:p w:rsidR="006258B7" w:rsidRDefault="006258B7" w:rsidP="006258B7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</w:rPr>
      </w:pPr>
    </w:p>
    <w:p w:rsidR="006258B7" w:rsidRDefault="006258B7" w:rsidP="006258B7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b/>
          <w:spacing w:val="-2"/>
          <w:kern w:val="1"/>
        </w:rPr>
        <w:t xml:space="preserve">(Action Item </w:t>
      </w:r>
      <w:r w:rsidR="00523562">
        <w:rPr>
          <w:rFonts w:hint="eastAsia"/>
          <w:b/>
          <w:spacing w:val="-2"/>
          <w:kern w:val="1"/>
          <w:lang w:eastAsia="ja-JP"/>
        </w:rPr>
        <w:t>CP 15-04, CP 16-05 and CP 16-07</w:t>
      </w:r>
      <w:r>
        <w:rPr>
          <w:b/>
          <w:spacing w:val="-2"/>
          <w:kern w:val="1"/>
        </w:rPr>
        <w:t>)</w:t>
      </w:r>
    </w:p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spacing w:val="-2"/>
          <w:kern w:val="1"/>
        </w:rPr>
        <w:t>(Presented by</w:t>
      </w:r>
      <w:r w:rsidR="00523562">
        <w:rPr>
          <w:rFonts w:hint="eastAsia"/>
          <w:spacing w:val="-2"/>
          <w:kern w:val="1"/>
          <w:lang w:eastAsia="ja-JP"/>
        </w:rPr>
        <w:t xml:space="preserve"> JAPAN</w:t>
      </w:r>
      <w:r>
        <w:rPr>
          <w:spacing w:val="-2"/>
          <w:kern w:val="1"/>
        </w:rPr>
        <w:t>)</w:t>
      </w: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tabs>
          <w:tab w:val="left" w:pos="-1440"/>
          <w:tab w:val="left" w:pos="-720"/>
          <w:tab w:val="left" w:pos="432"/>
          <w:tab w:val="left" w:pos="2160"/>
          <w:tab w:val="left" w:pos="2880"/>
          <w:tab w:val="left" w:pos="7200"/>
        </w:tabs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37F83">
        <w:trPr>
          <w:cantSplit/>
        </w:trPr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F83" w:rsidRDefault="00637F83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jc w:val="center"/>
            </w:pPr>
            <w:r>
              <w:rPr>
                <w:u w:val="single"/>
              </w:rPr>
              <w:t>SUMMARY</w:t>
            </w:r>
          </w:p>
          <w:p w:rsidR="00637F83" w:rsidRDefault="00637F83">
            <w:pPr>
              <w:pStyle w:val="p2"/>
              <w:tabs>
                <w:tab w:val="left" w:pos="-1440"/>
                <w:tab w:val="left" w:pos="432"/>
                <w:tab w:val="left" w:pos="2160"/>
                <w:tab w:val="left" w:pos="2880"/>
                <w:tab w:val="left" w:pos="7200"/>
              </w:tabs>
              <w:rPr>
                <w:lang w:val="en-GB"/>
              </w:rPr>
            </w:pPr>
          </w:p>
          <w:p w:rsidR="00637F83" w:rsidRPr="006D1AE1" w:rsidRDefault="00637F83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rPr>
                <w:sz w:val="24"/>
                <w:szCs w:val="24"/>
                <w:lang w:eastAsia="ja-JP"/>
              </w:rPr>
            </w:pPr>
            <w:r w:rsidRPr="006D1AE1">
              <w:rPr>
                <w:sz w:val="24"/>
                <w:szCs w:val="24"/>
              </w:rPr>
              <w:t xml:space="preserve">This working paper presents </w:t>
            </w:r>
            <w:r w:rsidR="00103AE9" w:rsidRPr="006D1AE1">
              <w:rPr>
                <w:sz w:val="24"/>
                <w:szCs w:val="24"/>
              </w:rPr>
              <w:t xml:space="preserve">information </w:t>
            </w:r>
            <w:r w:rsidRPr="006D1AE1">
              <w:rPr>
                <w:sz w:val="24"/>
                <w:szCs w:val="24"/>
              </w:rPr>
              <w:t xml:space="preserve">for the Group’s consideration </w:t>
            </w:r>
            <w:r w:rsidR="00523562" w:rsidRPr="006D1AE1">
              <w:rPr>
                <w:rFonts w:hint="eastAsia"/>
                <w:sz w:val="24"/>
                <w:szCs w:val="24"/>
                <w:lang w:eastAsia="ja-JP"/>
              </w:rPr>
              <w:t xml:space="preserve">about the route between Russian Far East and NOPAC. </w:t>
            </w:r>
          </w:p>
          <w:p w:rsidR="00637F83" w:rsidRDefault="00637F83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</w:pPr>
          </w:p>
        </w:tc>
      </w:tr>
    </w:tbl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637F83" w:rsidRDefault="00637F83" w:rsidP="00481B60">
      <w:pPr>
        <w:numPr>
          <w:ilvl w:val="0"/>
          <w:numId w:val="23"/>
        </w:numPr>
        <w:ind w:hanging="720"/>
        <w:rPr>
          <w:kern w:val="1"/>
        </w:rPr>
      </w:pPr>
      <w:r>
        <w:rPr>
          <w:b/>
          <w:bCs/>
          <w:kern w:val="1"/>
        </w:rPr>
        <w:t>Introduction</w:t>
      </w:r>
    </w:p>
    <w:p w:rsidR="00637F83" w:rsidRDefault="00637F83">
      <w:pPr>
        <w:pStyle w:val="Heading1"/>
        <w:widowControl/>
        <w:tabs>
          <w:tab w:val="left" w:pos="720"/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rPr>
          <w:b/>
          <w:smallCaps/>
          <w:spacing w:val="-2"/>
          <w:kern w:val="1"/>
          <w:sz w:val="22"/>
        </w:rPr>
      </w:pPr>
    </w:p>
    <w:p w:rsidR="000B0299" w:rsidRPr="00D91885" w:rsidRDefault="000B0299" w:rsidP="00D91885">
      <w:pPr>
        <w:pStyle w:val="Heading1"/>
        <w:widowControl/>
        <w:numPr>
          <w:ilvl w:val="1"/>
          <w:numId w:val="23"/>
        </w:numPr>
        <w:tabs>
          <w:tab w:val="left" w:pos="810"/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ind w:left="0" w:firstLine="0"/>
        <w:rPr>
          <w:lang w:eastAsia="ja-JP"/>
        </w:rPr>
      </w:pPr>
      <w:r w:rsidRPr="00D91885">
        <w:rPr>
          <w:lang w:eastAsia="ja-JP"/>
        </w:rPr>
        <w:t>At VOLKAM14 exercise,</w:t>
      </w:r>
      <w:r w:rsidR="00D91885" w:rsidRPr="00D91885">
        <w:rPr>
          <w:lang w:eastAsia="ja-JP"/>
        </w:rPr>
        <w:t xml:space="preserve"> the </w:t>
      </w:r>
      <w:r w:rsidR="00D91885" w:rsidRPr="00D91885">
        <w:rPr>
          <w:rStyle w:val="Emphasis"/>
          <w:b w:val="0"/>
          <w:color w:val="222222"/>
          <w:lang w:val="en"/>
        </w:rPr>
        <w:t>Petropavlovsk</w:t>
      </w:r>
      <w:r w:rsidR="00D91885" w:rsidRPr="00D91885">
        <w:rPr>
          <w:rStyle w:val="st"/>
          <w:b/>
          <w:color w:val="222222"/>
          <w:lang w:val="en"/>
        </w:rPr>
        <w:t>-</w:t>
      </w:r>
      <w:r w:rsidR="00D91885" w:rsidRPr="00D91885">
        <w:rPr>
          <w:rStyle w:val="Emphasis"/>
          <w:b w:val="0"/>
          <w:color w:val="222222"/>
          <w:lang w:val="en"/>
        </w:rPr>
        <w:t>Kamchatsky</w:t>
      </w:r>
      <w:r w:rsidR="00D91885" w:rsidRPr="00D91885">
        <w:rPr>
          <w:rStyle w:val="st"/>
          <w:color w:val="222222"/>
          <w:lang w:val="en"/>
        </w:rPr>
        <w:t xml:space="preserve"> Area Control Center (</w:t>
      </w:r>
      <w:r w:rsidRPr="00D91885">
        <w:rPr>
          <w:lang w:eastAsia="ja-JP"/>
        </w:rPr>
        <w:t>PKACC</w:t>
      </w:r>
      <w:r w:rsidR="00D91885" w:rsidRPr="00D91885">
        <w:rPr>
          <w:lang w:eastAsia="ja-JP"/>
        </w:rPr>
        <w:t>)</w:t>
      </w:r>
      <w:r w:rsidRPr="00D91885">
        <w:rPr>
          <w:lang w:eastAsia="ja-JP"/>
        </w:rPr>
        <w:t xml:space="preserve"> and FUKUOKA </w:t>
      </w:r>
      <w:r w:rsidR="00D91885" w:rsidRPr="00D91885">
        <w:rPr>
          <w:lang w:eastAsia="ja-JP"/>
        </w:rPr>
        <w:t xml:space="preserve">Air Traffic Management </w:t>
      </w:r>
      <w:proofErr w:type="spellStart"/>
      <w:r w:rsidR="00D91885" w:rsidRPr="00D91885">
        <w:rPr>
          <w:lang w:eastAsia="ja-JP"/>
        </w:rPr>
        <w:t>Center</w:t>
      </w:r>
      <w:proofErr w:type="spellEnd"/>
      <w:r w:rsidR="00D91885" w:rsidRPr="00D91885">
        <w:rPr>
          <w:lang w:eastAsia="ja-JP"/>
        </w:rPr>
        <w:t xml:space="preserve"> (</w:t>
      </w:r>
      <w:r w:rsidRPr="00D91885">
        <w:rPr>
          <w:lang w:eastAsia="ja-JP"/>
        </w:rPr>
        <w:t>ATMC</w:t>
      </w:r>
      <w:r w:rsidR="00D91885" w:rsidRPr="00D91885">
        <w:rPr>
          <w:lang w:eastAsia="ja-JP"/>
        </w:rPr>
        <w:t>)</w:t>
      </w:r>
      <w:r w:rsidRPr="00D91885">
        <w:rPr>
          <w:lang w:eastAsia="ja-JP"/>
        </w:rPr>
        <w:t xml:space="preserve"> concluded an assumed L</w:t>
      </w:r>
      <w:r w:rsidR="00D91885" w:rsidRPr="00D91885">
        <w:rPr>
          <w:lang w:eastAsia="ja-JP"/>
        </w:rPr>
        <w:t>etter of Agreement (L</w:t>
      </w:r>
      <w:r w:rsidRPr="00D91885">
        <w:rPr>
          <w:lang w:eastAsia="ja-JP"/>
        </w:rPr>
        <w:t>OA</w:t>
      </w:r>
      <w:r w:rsidR="00D91885" w:rsidRPr="00D91885">
        <w:rPr>
          <w:lang w:eastAsia="ja-JP"/>
        </w:rPr>
        <w:t>)</w:t>
      </w:r>
      <w:r w:rsidRPr="00D91885">
        <w:rPr>
          <w:lang w:eastAsia="ja-JP"/>
        </w:rPr>
        <w:t xml:space="preserve"> </w:t>
      </w:r>
      <w:r w:rsidR="00027E17" w:rsidRPr="00D91885">
        <w:rPr>
          <w:lang w:eastAsia="ja-JP"/>
        </w:rPr>
        <w:t xml:space="preserve">in advance. </w:t>
      </w:r>
      <w:r w:rsidR="00D91885" w:rsidRPr="00D91885">
        <w:rPr>
          <w:lang w:eastAsia="ja-JP"/>
        </w:rPr>
        <w:t>The LOA</w:t>
      </w:r>
      <w:r w:rsidR="00912777" w:rsidRPr="00D91885">
        <w:rPr>
          <w:lang w:eastAsia="ja-JP"/>
        </w:rPr>
        <w:t xml:space="preserve"> prescribes</w:t>
      </w:r>
      <w:r w:rsidR="00027E17" w:rsidRPr="00D91885">
        <w:rPr>
          <w:lang w:eastAsia="ja-JP"/>
        </w:rPr>
        <w:t xml:space="preserve"> air route</w:t>
      </w:r>
      <w:r w:rsidR="00912777" w:rsidRPr="00D91885">
        <w:rPr>
          <w:lang w:eastAsia="ja-JP"/>
        </w:rPr>
        <w:t>s</w:t>
      </w:r>
      <w:r w:rsidR="00027E17" w:rsidRPr="00D91885">
        <w:rPr>
          <w:lang w:eastAsia="ja-JP"/>
        </w:rPr>
        <w:t xml:space="preserve"> that cross the bo</w:t>
      </w:r>
      <w:r w:rsidR="00D91885" w:rsidRPr="00D91885">
        <w:rPr>
          <w:lang w:eastAsia="ja-JP"/>
        </w:rPr>
        <w:t>undary between Russia and Japan</w:t>
      </w:r>
      <w:r w:rsidR="00027E17" w:rsidRPr="00D91885">
        <w:rPr>
          <w:lang w:eastAsia="ja-JP"/>
        </w:rPr>
        <w:t xml:space="preserve"> and the procedures for notifying transfer information. We coordinated the detour route which crossed F</w:t>
      </w:r>
      <w:r w:rsidR="00D91885" w:rsidRPr="00D91885">
        <w:rPr>
          <w:lang w:eastAsia="ja-JP"/>
        </w:rPr>
        <w:t>light Information Region (F</w:t>
      </w:r>
      <w:r w:rsidR="00027E17" w:rsidRPr="00D91885">
        <w:rPr>
          <w:lang w:eastAsia="ja-JP"/>
        </w:rPr>
        <w:t>IRs</w:t>
      </w:r>
      <w:r w:rsidR="00D91885" w:rsidRPr="00D91885">
        <w:rPr>
          <w:lang w:eastAsia="ja-JP"/>
        </w:rPr>
        <w:t>)</w:t>
      </w:r>
      <w:r w:rsidR="00027E17" w:rsidRPr="00D91885">
        <w:rPr>
          <w:lang w:eastAsia="ja-JP"/>
        </w:rPr>
        <w:t xml:space="preserve"> on the commercial line at the exercise. It was the first step towards the development of airspace for both Russia and Japan.</w:t>
      </w:r>
    </w:p>
    <w:p w:rsidR="00637F83" w:rsidRPr="00D91885" w:rsidRDefault="00637F83">
      <w:pPr>
        <w:pStyle w:val="Heading1"/>
        <w:widowControl/>
        <w:tabs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rPr>
          <w:kern w:val="1"/>
          <w:lang w:eastAsia="ja-JP"/>
        </w:rPr>
      </w:pPr>
    </w:p>
    <w:p w:rsidR="00B32F55" w:rsidRPr="00D91885" w:rsidRDefault="00D91885" w:rsidP="00D91885">
      <w:pPr>
        <w:pStyle w:val="Heading1"/>
        <w:widowControl/>
        <w:tabs>
          <w:tab w:val="left" w:pos="810"/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ind w:left="4"/>
        <w:rPr>
          <w:kern w:val="1"/>
          <w:szCs w:val="24"/>
          <w:lang w:eastAsia="ja-JP"/>
        </w:rPr>
      </w:pPr>
      <w:r w:rsidRPr="00D91885">
        <w:rPr>
          <w:kern w:val="1"/>
          <w:szCs w:val="24"/>
          <w:lang w:eastAsia="ja-JP"/>
        </w:rPr>
        <w:t>1.2</w:t>
      </w:r>
      <w:r w:rsidRPr="00D91885">
        <w:rPr>
          <w:kern w:val="1"/>
          <w:szCs w:val="24"/>
          <w:lang w:eastAsia="ja-JP"/>
        </w:rPr>
        <w:tab/>
      </w:r>
      <w:r w:rsidR="00B32F55" w:rsidRPr="00D91885">
        <w:rPr>
          <w:rFonts w:hint="eastAsia"/>
          <w:kern w:val="1"/>
          <w:szCs w:val="24"/>
          <w:lang w:eastAsia="ja-JP"/>
        </w:rPr>
        <w:t xml:space="preserve"> In order to take measures against real eruptions in the Kamchatka Peninsula and the Ku</w:t>
      </w:r>
      <w:r w:rsidR="00912777" w:rsidRPr="00D91885">
        <w:rPr>
          <w:rFonts w:hint="eastAsia"/>
          <w:kern w:val="1"/>
          <w:szCs w:val="24"/>
          <w:lang w:eastAsia="ja-JP"/>
        </w:rPr>
        <w:t>r</w:t>
      </w:r>
      <w:r w:rsidR="00B32F55" w:rsidRPr="00D91885">
        <w:rPr>
          <w:rFonts w:hint="eastAsia"/>
          <w:kern w:val="1"/>
          <w:szCs w:val="24"/>
          <w:lang w:eastAsia="ja-JP"/>
        </w:rPr>
        <w:t>i</w:t>
      </w:r>
      <w:r w:rsidR="00912777" w:rsidRPr="00D91885">
        <w:rPr>
          <w:rFonts w:hint="eastAsia"/>
          <w:kern w:val="1"/>
          <w:szCs w:val="24"/>
          <w:lang w:eastAsia="ja-JP"/>
        </w:rPr>
        <w:t>l</w:t>
      </w:r>
      <w:r w:rsidR="00B32F55" w:rsidRPr="00D91885">
        <w:rPr>
          <w:rFonts w:hint="eastAsia"/>
          <w:kern w:val="1"/>
          <w:szCs w:val="24"/>
          <w:lang w:eastAsia="ja-JP"/>
        </w:rPr>
        <w:t>e Islands, it is strongly required that we set actual detour route</w:t>
      </w:r>
      <w:r w:rsidR="00912777" w:rsidRPr="00D91885">
        <w:rPr>
          <w:rFonts w:hint="eastAsia"/>
          <w:kern w:val="1"/>
          <w:szCs w:val="24"/>
          <w:lang w:eastAsia="ja-JP"/>
        </w:rPr>
        <w:t>s</w:t>
      </w:r>
      <w:r w:rsidR="00B32F55" w:rsidRPr="00D91885">
        <w:rPr>
          <w:rFonts w:hint="eastAsia"/>
          <w:kern w:val="1"/>
          <w:szCs w:val="24"/>
          <w:lang w:eastAsia="ja-JP"/>
        </w:rPr>
        <w:t xml:space="preserve">.  Further </w:t>
      </w:r>
      <w:r w:rsidR="004F6806" w:rsidRPr="00D91885">
        <w:rPr>
          <w:rFonts w:hint="eastAsia"/>
          <w:kern w:val="1"/>
          <w:szCs w:val="24"/>
          <w:lang w:eastAsia="ja-JP"/>
        </w:rPr>
        <w:t>examination</w:t>
      </w:r>
      <w:r w:rsidR="00B32F55" w:rsidRPr="00D91885">
        <w:rPr>
          <w:rFonts w:hint="eastAsia"/>
          <w:kern w:val="1"/>
          <w:szCs w:val="24"/>
          <w:lang w:eastAsia="ja-JP"/>
        </w:rPr>
        <w:t xml:space="preserve"> is required to set</w:t>
      </w:r>
      <w:r w:rsidR="00A22681" w:rsidRPr="00D91885">
        <w:rPr>
          <w:rFonts w:hint="eastAsia"/>
          <w:kern w:val="1"/>
          <w:szCs w:val="24"/>
          <w:lang w:eastAsia="ja-JP"/>
        </w:rPr>
        <w:t xml:space="preserve"> the </w:t>
      </w:r>
      <w:r w:rsidR="00B32F55" w:rsidRPr="00D91885">
        <w:rPr>
          <w:rFonts w:hint="eastAsia"/>
          <w:kern w:val="1"/>
          <w:szCs w:val="24"/>
          <w:lang w:eastAsia="ja-JP"/>
        </w:rPr>
        <w:t>route between Russia and Japan.</w:t>
      </w:r>
    </w:p>
    <w:p w:rsidR="00C60EC1" w:rsidRPr="00E03AC5" w:rsidRDefault="00C60EC1" w:rsidP="0009040F">
      <w:pPr>
        <w:rPr>
          <w:lang w:eastAsia="ja-JP"/>
        </w:rPr>
      </w:pPr>
    </w:p>
    <w:p w:rsidR="006258B7" w:rsidRPr="00D91885" w:rsidRDefault="006258B7" w:rsidP="00481B60">
      <w:pPr>
        <w:numPr>
          <w:ilvl w:val="0"/>
          <w:numId w:val="23"/>
        </w:numPr>
        <w:ind w:hanging="720"/>
        <w:rPr>
          <w:b/>
          <w:bCs/>
          <w:kern w:val="1"/>
          <w:sz w:val="24"/>
          <w:szCs w:val="24"/>
        </w:rPr>
      </w:pPr>
      <w:r w:rsidRPr="00D91885">
        <w:rPr>
          <w:b/>
          <w:bCs/>
          <w:kern w:val="1"/>
          <w:sz w:val="24"/>
          <w:szCs w:val="24"/>
        </w:rPr>
        <w:t>Discussion</w:t>
      </w:r>
    </w:p>
    <w:p w:rsidR="000213D6" w:rsidRPr="00E03AC5" w:rsidRDefault="000213D6" w:rsidP="006258B7">
      <w:pPr>
        <w:rPr>
          <w:lang w:eastAsia="ja-JP"/>
        </w:rPr>
      </w:pPr>
    </w:p>
    <w:p w:rsidR="000213D6" w:rsidRPr="006D1AE1" w:rsidRDefault="00141D09" w:rsidP="00D91885">
      <w:pPr>
        <w:ind w:left="720" w:hangingChars="300" w:hanging="720"/>
        <w:rPr>
          <w:sz w:val="24"/>
          <w:szCs w:val="24"/>
          <w:lang w:eastAsia="ja-JP"/>
        </w:rPr>
      </w:pPr>
      <w:r w:rsidRPr="006D1AE1">
        <w:rPr>
          <w:sz w:val="24"/>
          <w:szCs w:val="24"/>
          <w:u w:val="single"/>
          <w:lang w:eastAsia="ja-JP"/>
        </w:rPr>
        <w:t xml:space="preserve">Consideration NEW Route from </w:t>
      </w:r>
      <w:r w:rsidR="00027E34" w:rsidRPr="006D1AE1">
        <w:rPr>
          <w:rFonts w:hint="eastAsia"/>
          <w:sz w:val="24"/>
          <w:szCs w:val="24"/>
          <w:u w:val="single"/>
          <w:lang w:eastAsia="ja-JP"/>
        </w:rPr>
        <w:t>PK FIR</w:t>
      </w:r>
      <w:r w:rsidRPr="006D1AE1">
        <w:rPr>
          <w:sz w:val="24"/>
          <w:szCs w:val="24"/>
          <w:u w:val="single"/>
          <w:lang w:eastAsia="ja-JP"/>
        </w:rPr>
        <w:t xml:space="preserve"> to </w:t>
      </w:r>
      <w:r w:rsidR="00027E34" w:rsidRPr="006D1AE1">
        <w:rPr>
          <w:rFonts w:hint="eastAsia"/>
          <w:sz w:val="24"/>
          <w:szCs w:val="24"/>
          <w:u w:val="single"/>
          <w:lang w:eastAsia="ja-JP"/>
        </w:rPr>
        <w:t>Fukuoka FIR</w:t>
      </w:r>
    </w:p>
    <w:p w:rsidR="000213D6" w:rsidRPr="00E03AC5" w:rsidRDefault="000213D6" w:rsidP="000C7484">
      <w:pPr>
        <w:ind w:left="660" w:hangingChars="300" w:hanging="660"/>
        <w:rPr>
          <w:lang w:eastAsia="ja-JP"/>
        </w:rPr>
      </w:pPr>
      <w:r w:rsidRPr="00E03AC5">
        <w:rPr>
          <w:rFonts w:hint="eastAsia"/>
          <w:lang w:eastAsia="ja-JP"/>
        </w:rPr>
        <w:t xml:space="preserve"> </w:t>
      </w:r>
    </w:p>
    <w:p w:rsidR="00A22681" w:rsidRPr="006D1AE1" w:rsidRDefault="00D91885" w:rsidP="00D91885">
      <w:pPr>
        <w:rPr>
          <w:sz w:val="24"/>
          <w:szCs w:val="24"/>
          <w:lang w:eastAsia="ja-JP"/>
        </w:rPr>
      </w:pPr>
      <w:r>
        <w:rPr>
          <w:lang w:eastAsia="ja-JP"/>
        </w:rPr>
        <w:t>2.1</w:t>
      </w:r>
      <w:r w:rsidR="006D1AE1">
        <w:rPr>
          <w:rFonts w:hint="eastAsia"/>
          <w:lang w:eastAsia="ja-JP"/>
        </w:rPr>
        <w:t xml:space="preserve">        </w:t>
      </w:r>
      <w:r w:rsidR="00A22681" w:rsidRPr="006D1AE1">
        <w:rPr>
          <w:rFonts w:hint="eastAsia"/>
          <w:sz w:val="24"/>
          <w:szCs w:val="24"/>
          <w:lang w:eastAsia="ja-JP"/>
        </w:rPr>
        <w:t xml:space="preserve"> </w:t>
      </w:r>
      <w:r w:rsidR="00912777" w:rsidRPr="006D1AE1">
        <w:rPr>
          <w:rFonts w:hint="eastAsia"/>
          <w:sz w:val="24"/>
          <w:szCs w:val="24"/>
          <w:lang w:eastAsia="ja-JP"/>
        </w:rPr>
        <w:t xml:space="preserve">The airway </w:t>
      </w:r>
      <w:r w:rsidR="00A22681" w:rsidRPr="006D1AE1">
        <w:rPr>
          <w:rFonts w:hint="eastAsia"/>
          <w:sz w:val="24"/>
          <w:szCs w:val="24"/>
          <w:lang w:eastAsia="ja-JP"/>
        </w:rPr>
        <w:t>R220, which is the northernmost route on NOPAC,</w:t>
      </w:r>
      <w:r w:rsidR="00496B9A" w:rsidRPr="006D1AE1">
        <w:rPr>
          <w:rFonts w:hint="eastAsia"/>
          <w:sz w:val="24"/>
          <w:szCs w:val="24"/>
          <w:lang w:eastAsia="ja-JP"/>
        </w:rPr>
        <w:t xml:space="preserve"> is only west bound, and </w:t>
      </w:r>
      <w:r w:rsidR="00A22681" w:rsidRPr="006D1AE1">
        <w:rPr>
          <w:rFonts w:hint="eastAsia"/>
          <w:sz w:val="24"/>
          <w:szCs w:val="24"/>
          <w:lang w:eastAsia="ja-JP"/>
        </w:rPr>
        <w:t xml:space="preserve">has an extremely high volume of traffic. All </w:t>
      </w:r>
      <w:r w:rsidR="00A22681" w:rsidRPr="006D1AE1">
        <w:rPr>
          <w:sz w:val="24"/>
          <w:szCs w:val="24"/>
          <w:lang w:eastAsia="ja-JP"/>
        </w:rPr>
        <w:t>altitude</w:t>
      </w:r>
      <w:r w:rsidR="00C35D38" w:rsidRPr="006D1AE1">
        <w:rPr>
          <w:rFonts w:hint="eastAsia"/>
          <w:sz w:val="24"/>
          <w:szCs w:val="24"/>
          <w:lang w:eastAsia="ja-JP"/>
        </w:rPr>
        <w:t xml:space="preserve"> zones </w:t>
      </w:r>
      <w:r w:rsidR="00A22681" w:rsidRPr="006D1AE1">
        <w:rPr>
          <w:rFonts w:hint="eastAsia"/>
          <w:sz w:val="24"/>
          <w:szCs w:val="24"/>
          <w:lang w:eastAsia="ja-JP"/>
        </w:rPr>
        <w:t xml:space="preserve">are </w:t>
      </w:r>
      <w:r w:rsidR="00C35D38" w:rsidRPr="006D1AE1">
        <w:rPr>
          <w:rFonts w:hint="eastAsia"/>
          <w:sz w:val="24"/>
          <w:szCs w:val="24"/>
          <w:lang w:eastAsia="ja-JP"/>
        </w:rPr>
        <w:t>available.</w:t>
      </w:r>
    </w:p>
    <w:p w:rsidR="006258B7" w:rsidRPr="00E03AC5" w:rsidRDefault="006258B7" w:rsidP="006258B7">
      <w:pPr>
        <w:rPr>
          <w:lang w:eastAsia="ja-JP"/>
        </w:rPr>
      </w:pPr>
    </w:p>
    <w:p w:rsidR="00C35D38" w:rsidRPr="006D1AE1" w:rsidRDefault="00D91885" w:rsidP="00D91885">
      <w:pPr>
        <w:rPr>
          <w:sz w:val="24"/>
          <w:szCs w:val="24"/>
          <w:lang w:eastAsia="ja-JP"/>
        </w:rPr>
      </w:pPr>
      <w:r>
        <w:rPr>
          <w:lang w:eastAsia="ja-JP"/>
        </w:rPr>
        <w:t>2.1.1.</w:t>
      </w:r>
      <w:r>
        <w:rPr>
          <w:lang w:eastAsia="ja-JP"/>
        </w:rPr>
        <w:tab/>
      </w:r>
      <w:r w:rsidR="00C35D38" w:rsidRPr="006D1AE1">
        <w:rPr>
          <w:rFonts w:hint="eastAsia"/>
          <w:sz w:val="24"/>
          <w:szCs w:val="24"/>
          <w:lang w:eastAsia="ja-JP"/>
        </w:rPr>
        <w:t xml:space="preserve"> </w:t>
      </w:r>
      <w:r w:rsidR="00906EE9" w:rsidRPr="006D1AE1">
        <w:rPr>
          <w:rFonts w:hint="eastAsia"/>
          <w:sz w:val="24"/>
          <w:szCs w:val="24"/>
          <w:lang w:eastAsia="ja-JP"/>
        </w:rPr>
        <w:t>Considering the route</w:t>
      </w:r>
      <w:r w:rsidR="00C35D38" w:rsidRPr="006D1AE1">
        <w:rPr>
          <w:rFonts w:hint="eastAsia"/>
          <w:sz w:val="24"/>
          <w:szCs w:val="24"/>
          <w:lang w:eastAsia="ja-JP"/>
        </w:rPr>
        <w:t xml:space="preserve"> </w:t>
      </w:r>
      <w:r w:rsidR="001B0390" w:rsidRPr="006D1AE1">
        <w:rPr>
          <w:rFonts w:hint="eastAsia"/>
          <w:sz w:val="24"/>
          <w:szCs w:val="24"/>
          <w:lang w:eastAsia="ja-JP"/>
        </w:rPr>
        <w:t>which merges</w:t>
      </w:r>
      <w:r w:rsidR="00906EE9" w:rsidRPr="006D1AE1">
        <w:rPr>
          <w:rFonts w:hint="eastAsia"/>
          <w:sz w:val="24"/>
          <w:szCs w:val="24"/>
          <w:lang w:eastAsia="ja-JP"/>
        </w:rPr>
        <w:t xml:space="preserve"> into R220 from Russian side, </w:t>
      </w:r>
      <w:r w:rsidR="00C35D38" w:rsidRPr="006D1AE1">
        <w:rPr>
          <w:rFonts w:hint="eastAsia"/>
          <w:sz w:val="24"/>
          <w:szCs w:val="24"/>
          <w:lang w:eastAsia="ja-JP"/>
        </w:rPr>
        <w:t xml:space="preserve">the </w:t>
      </w:r>
      <w:r w:rsidR="00906EE9" w:rsidRPr="006D1AE1">
        <w:rPr>
          <w:rFonts w:hint="eastAsia"/>
          <w:sz w:val="24"/>
          <w:szCs w:val="24"/>
          <w:lang w:eastAsia="ja-JP"/>
        </w:rPr>
        <w:t xml:space="preserve">altitude of </w:t>
      </w:r>
      <w:r w:rsidR="00C35D38" w:rsidRPr="006D1AE1">
        <w:rPr>
          <w:sz w:val="24"/>
          <w:szCs w:val="24"/>
          <w:lang w:eastAsia="ja-JP"/>
        </w:rPr>
        <w:t>detouring</w:t>
      </w:r>
      <w:r w:rsidR="00C35D38" w:rsidRPr="006D1AE1">
        <w:rPr>
          <w:rFonts w:hint="eastAsia"/>
          <w:sz w:val="24"/>
          <w:szCs w:val="24"/>
          <w:lang w:eastAsia="ja-JP"/>
        </w:rPr>
        <w:t xml:space="preserve"> aircraft should be</w:t>
      </w:r>
      <w:r w:rsidR="00906EE9" w:rsidRPr="006D1AE1">
        <w:rPr>
          <w:rFonts w:hint="eastAsia"/>
          <w:sz w:val="24"/>
          <w:szCs w:val="24"/>
          <w:lang w:eastAsia="ja-JP"/>
        </w:rPr>
        <w:t xml:space="preserve"> limited. We</w:t>
      </w:r>
      <w:r w:rsidR="00496B9A" w:rsidRPr="006D1AE1">
        <w:rPr>
          <w:rFonts w:hint="eastAsia"/>
          <w:sz w:val="24"/>
          <w:szCs w:val="24"/>
          <w:lang w:eastAsia="ja-JP"/>
        </w:rPr>
        <w:t xml:space="preserve"> realistically </w:t>
      </w:r>
      <w:r w:rsidR="00906EE9" w:rsidRPr="006D1AE1">
        <w:rPr>
          <w:rFonts w:hint="eastAsia"/>
          <w:sz w:val="24"/>
          <w:szCs w:val="24"/>
          <w:lang w:eastAsia="ja-JP"/>
        </w:rPr>
        <w:t>could accept only at or below FL300.</w:t>
      </w:r>
    </w:p>
    <w:p w:rsidR="006D5DB1" w:rsidRPr="00E03AC5" w:rsidRDefault="006D5DB1" w:rsidP="001E21B3">
      <w:pPr>
        <w:ind w:left="660" w:hangingChars="300" w:hanging="660"/>
        <w:rPr>
          <w:lang w:eastAsia="ja-JP"/>
        </w:rPr>
      </w:pPr>
    </w:p>
    <w:p w:rsidR="001F4578" w:rsidRPr="006D1AE1" w:rsidRDefault="00D91885" w:rsidP="00D91885">
      <w:pPr>
        <w:rPr>
          <w:sz w:val="24"/>
          <w:szCs w:val="24"/>
          <w:lang w:eastAsia="ja-JP"/>
        </w:rPr>
      </w:pPr>
      <w:r>
        <w:rPr>
          <w:lang w:eastAsia="ja-JP"/>
        </w:rPr>
        <w:t>2.1.2</w:t>
      </w:r>
      <w:r>
        <w:rPr>
          <w:lang w:eastAsia="ja-JP"/>
        </w:rPr>
        <w:tab/>
      </w:r>
      <w:r w:rsidR="006D1AE1">
        <w:rPr>
          <w:rFonts w:hint="eastAsia"/>
          <w:lang w:eastAsia="ja-JP"/>
        </w:rPr>
        <w:t xml:space="preserve"> </w:t>
      </w:r>
      <w:r w:rsidR="000213D6" w:rsidRPr="006D1AE1">
        <w:rPr>
          <w:rFonts w:hint="eastAsia"/>
          <w:sz w:val="24"/>
          <w:szCs w:val="24"/>
          <w:lang w:eastAsia="ja-JP"/>
        </w:rPr>
        <w:t>There are some issues to be solved in order to allow the detouring aircraft to merge into R220 at or above FL300.</w:t>
      </w:r>
    </w:p>
    <w:p w:rsidR="001F4578" w:rsidRPr="00E03AC5" w:rsidRDefault="001F4578">
      <w:pPr>
        <w:ind w:left="660"/>
        <w:rPr>
          <w:lang w:eastAsia="ja-JP"/>
        </w:rPr>
      </w:pPr>
    </w:p>
    <w:p w:rsidR="00F444C6" w:rsidRPr="006D1AE1" w:rsidRDefault="00D91885" w:rsidP="00D91885">
      <w:pPr>
        <w:rPr>
          <w:sz w:val="24"/>
          <w:szCs w:val="24"/>
          <w:lang w:eastAsia="ja-JP"/>
        </w:rPr>
      </w:pPr>
      <w:r>
        <w:rPr>
          <w:lang w:eastAsia="ja-JP"/>
        </w:rPr>
        <w:t>2.1.3</w:t>
      </w:r>
      <w:r>
        <w:rPr>
          <w:lang w:eastAsia="ja-JP"/>
        </w:rPr>
        <w:tab/>
      </w:r>
      <w:r w:rsidR="006D1AE1">
        <w:rPr>
          <w:rFonts w:hint="eastAsia"/>
          <w:sz w:val="24"/>
          <w:szCs w:val="24"/>
          <w:lang w:eastAsia="ja-JP"/>
        </w:rPr>
        <w:t xml:space="preserve"> </w:t>
      </w:r>
      <w:r w:rsidR="00467909" w:rsidRPr="006D1AE1">
        <w:rPr>
          <w:rFonts w:hint="eastAsia"/>
          <w:sz w:val="24"/>
          <w:szCs w:val="24"/>
          <w:lang w:eastAsia="ja-JP"/>
        </w:rPr>
        <w:t>We would like to propose two operational procedures as follows. We would like IATA to investigate if they are acceptable.</w:t>
      </w:r>
    </w:p>
    <w:p w:rsidR="00600F23" w:rsidRPr="00E03AC5" w:rsidRDefault="00600F23" w:rsidP="006D1AE1">
      <w:pPr>
        <w:rPr>
          <w:lang w:eastAsia="ja-JP"/>
        </w:rPr>
      </w:pPr>
    </w:p>
    <w:p w:rsidR="00027E34" w:rsidRDefault="00D91885" w:rsidP="00D91885">
      <w:pPr>
        <w:ind w:leftChars="-1" w:hanging="2"/>
        <w:rPr>
          <w:sz w:val="24"/>
          <w:szCs w:val="24"/>
          <w:lang w:eastAsia="ja-JP"/>
        </w:rPr>
      </w:pPr>
      <w:r>
        <w:rPr>
          <w:lang w:eastAsia="ja-JP"/>
        </w:rPr>
        <w:lastRenderedPageBreak/>
        <w:t>2.1.4</w:t>
      </w:r>
      <w:r w:rsidR="008C359C" w:rsidRPr="00E03AC5">
        <w:rPr>
          <w:rFonts w:hint="eastAsia"/>
          <w:lang w:eastAsia="ja-JP"/>
        </w:rPr>
        <w:t xml:space="preserve"> </w:t>
      </w:r>
      <w:r w:rsidR="00600F23" w:rsidRPr="00E03AC5">
        <w:rPr>
          <w:rFonts w:hint="eastAsia"/>
          <w:lang w:eastAsia="ja-JP"/>
        </w:rPr>
        <w:t xml:space="preserve">     </w:t>
      </w:r>
      <w:r w:rsidR="00566475" w:rsidRPr="006D1AE1">
        <w:rPr>
          <w:rFonts w:hint="eastAsia"/>
          <w:sz w:val="24"/>
          <w:szCs w:val="24"/>
          <w:lang w:eastAsia="ja-JP"/>
        </w:rPr>
        <w:t>Firstly, c</w:t>
      </w:r>
      <w:r w:rsidR="00344189" w:rsidRPr="006D1AE1">
        <w:rPr>
          <w:rFonts w:hint="eastAsia"/>
          <w:sz w:val="24"/>
          <w:szCs w:val="24"/>
          <w:lang w:eastAsia="ja-JP"/>
        </w:rPr>
        <w:t xml:space="preserve">onsidering </w:t>
      </w:r>
      <w:r w:rsidR="008C359C" w:rsidRPr="006D1AE1">
        <w:rPr>
          <w:rFonts w:hint="eastAsia"/>
          <w:sz w:val="24"/>
          <w:szCs w:val="24"/>
          <w:lang w:eastAsia="ja-JP"/>
        </w:rPr>
        <w:t>the route which merges into R220,</w:t>
      </w:r>
      <w:r w:rsidR="00D91BBF" w:rsidRPr="006D1AE1">
        <w:rPr>
          <w:rFonts w:hint="eastAsia"/>
          <w:sz w:val="24"/>
          <w:szCs w:val="24"/>
          <w:lang w:eastAsia="ja-JP"/>
        </w:rPr>
        <w:t xml:space="preserve"> i</w:t>
      </w:r>
      <w:r w:rsidR="00467909" w:rsidRPr="006D1AE1">
        <w:rPr>
          <w:rFonts w:hint="eastAsia"/>
          <w:sz w:val="24"/>
          <w:szCs w:val="24"/>
          <w:lang w:eastAsia="ja-JP"/>
        </w:rPr>
        <w:t xml:space="preserve">t is supposed that the detouring aircraft </w:t>
      </w:r>
      <w:r w:rsidR="00D91BBF" w:rsidRPr="006D1AE1">
        <w:rPr>
          <w:rFonts w:hint="eastAsia"/>
          <w:sz w:val="24"/>
          <w:szCs w:val="24"/>
          <w:lang w:eastAsia="ja-JP"/>
        </w:rPr>
        <w:t>would cross the boundary between Russia and Japan after descending to at or below FL300 in PK</w:t>
      </w:r>
      <w:r w:rsidR="004C7B07" w:rsidRPr="006D1AE1">
        <w:rPr>
          <w:rFonts w:hint="eastAsia"/>
          <w:sz w:val="24"/>
          <w:szCs w:val="24"/>
          <w:lang w:eastAsia="ja-JP"/>
        </w:rPr>
        <w:t xml:space="preserve"> </w:t>
      </w:r>
      <w:r w:rsidR="00D91BBF" w:rsidRPr="006D1AE1">
        <w:rPr>
          <w:rFonts w:hint="eastAsia"/>
          <w:sz w:val="24"/>
          <w:szCs w:val="24"/>
          <w:lang w:eastAsia="ja-JP"/>
        </w:rPr>
        <w:t>ACC</w:t>
      </w:r>
      <w:r w:rsidR="00344189" w:rsidRPr="006D1AE1">
        <w:rPr>
          <w:rFonts w:hint="eastAsia"/>
          <w:sz w:val="24"/>
          <w:szCs w:val="24"/>
          <w:lang w:eastAsia="ja-JP"/>
        </w:rPr>
        <w:t xml:space="preserve"> in order to avoid the duplication of altitude</w:t>
      </w:r>
      <w:r w:rsidR="00D91BBF" w:rsidRPr="006D1AE1">
        <w:rPr>
          <w:rFonts w:hint="eastAsia"/>
          <w:sz w:val="24"/>
          <w:szCs w:val="24"/>
          <w:lang w:eastAsia="ja-JP"/>
        </w:rPr>
        <w:t>.</w:t>
      </w:r>
    </w:p>
    <w:p w:rsidR="00D91885" w:rsidRPr="006D1AE1" w:rsidRDefault="00D91885" w:rsidP="00D91885">
      <w:pPr>
        <w:ind w:leftChars="-1" w:hanging="2"/>
        <w:rPr>
          <w:sz w:val="24"/>
          <w:szCs w:val="24"/>
          <w:lang w:eastAsia="ja-JP"/>
        </w:rPr>
      </w:pPr>
    </w:p>
    <w:p w:rsidR="00D91BBF" w:rsidRPr="006D1AE1" w:rsidRDefault="00D91885" w:rsidP="00D91885">
      <w:pPr>
        <w:ind w:leftChars="-1" w:hanging="2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2.1.5</w:t>
      </w:r>
      <w:r>
        <w:rPr>
          <w:sz w:val="24"/>
          <w:szCs w:val="24"/>
          <w:lang w:eastAsia="ja-JP"/>
        </w:rPr>
        <w:tab/>
      </w:r>
      <w:r w:rsidR="000A2135" w:rsidRPr="006D1AE1">
        <w:rPr>
          <w:rFonts w:hint="eastAsia"/>
          <w:sz w:val="24"/>
          <w:szCs w:val="24"/>
          <w:lang w:eastAsia="ja-JP"/>
        </w:rPr>
        <w:t>We would like IATA</w:t>
      </w:r>
      <w:r w:rsidR="00D91BBF" w:rsidRPr="006D1AE1">
        <w:rPr>
          <w:rFonts w:hint="eastAsia"/>
          <w:sz w:val="24"/>
          <w:szCs w:val="24"/>
          <w:lang w:eastAsia="ja-JP"/>
        </w:rPr>
        <w:t xml:space="preserve"> to investigate if </w:t>
      </w:r>
      <w:r w:rsidR="000A2135" w:rsidRPr="006D1AE1">
        <w:rPr>
          <w:rFonts w:hint="eastAsia"/>
          <w:sz w:val="24"/>
          <w:szCs w:val="24"/>
          <w:lang w:eastAsia="ja-JP"/>
        </w:rPr>
        <w:t xml:space="preserve">the </w:t>
      </w:r>
      <w:r w:rsidR="000A2135" w:rsidRPr="006D1AE1">
        <w:rPr>
          <w:sz w:val="24"/>
          <w:szCs w:val="24"/>
          <w:lang w:eastAsia="ja-JP"/>
        </w:rPr>
        <w:t>operators</w:t>
      </w:r>
      <w:r w:rsidR="000A2135" w:rsidRPr="006D1AE1">
        <w:rPr>
          <w:rFonts w:hint="eastAsia"/>
          <w:sz w:val="24"/>
          <w:szCs w:val="24"/>
          <w:lang w:eastAsia="ja-JP"/>
        </w:rPr>
        <w:t xml:space="preserve"> can </w:t>
      </w:r>
      <w:r w:rsidR="000A2135" w:rsidRPr="006D1AE1">
        <w:rPr>
          <w:sz w:val="24"/>
          <w:szCs w:val="24"/>
          <w:lang w:eastAsia="ja-JP"/>
        </w:rPr>
        <w:t>accept</w:t>
      </w:r>
      <w:r w:rsidR="000A2135" w:rsidRPr="006D1AE1">
        <w:rPr>
          <w:rFonts w:hint="eastAsia"/>
          <w:sz w:val="24"/>
          <w:szCs w:val="24"/>
          <w:lang w:eastAsia="ja-JP"/>
        </w:rPr>
        <w:t xml:space="preserve"> </w:t>
      </w:r>
      <w:r w:rsidR="00D91BBF" w:rsidRPr="006D1AE1">
        <w:rPr>
          <w:rFonts w:hint="eastAsia"/>
          <w:sz w:val="24"/>
          <w:szCs w:val="24"/>
          <w:lang w:eastAsia="ja-JP"/>
        </w:rPr>
        <w:t>this procedure</w:t>
      </w:r>
      <w:r w:rsidR="00344189" w:rsidRPr="006D1AE1">
        <w:rPr>
          <w:rFonts w:hint="eastAsia"/>
          <w:sz w:val="24"/>
          <w:szCs w:val="24"/>
          <w:lang w:eastAsia="ja-JP"/>
        </w:rPr>
        <w:t>.</w:t>
      </w:r>
      <w:r w:rsidR="00D91BBF" w:rsidRPr="006D1AE1">
        <w:rPr>
          <w:rFonts w:hint="eastAsia"/>
          <w:sz w:val="24"/>
          <w:szCs w:val="24"/>
          <w:lang w:eastAsia="ja-JP"/>
        </w:rPr>
        <w:t xml:space="preserve"> Moreover, we would like PK</w:t>
      </w:r>
      <w:r w:rsidR="004C7B07" w:rsidRPr="006D1AE1">
        <w:rPr>
          <w:rFonts w:hint="eastAsia"/>
          <w:sz w:val="24"/>
          <w:szCs w:val="24"/>
          <w:lang w:eastAsia="ja-JP"/>
        </w:rPr>
        <w:t xml:space="preserve"> </w:t>
      </w:r>
      <w:r w:rsidR="00D91BBF" w:rsidRPr="006D1AE1">
        <w:rPr>
          <w:rFonts w:hint="eastAsia"/>
          <w:sz w:val="24"/>
          <w:szCs w:val="24"/>
          <w:lang w:eastAsia="ja-JP"/>
        </w:rPr>
        <w:t>ACC to investigate if they can make the detouring aircraft descend to at or below FL300 in their control airspace and enter Fukuoka FIR.</w:t>
      </w:r>
    </w:p>
    <w:p w:rsidR="00027E34" w:rsidRPr="00E03AC5" w:rsidRDefault="00027E34" w:rsidP="00600F23">
      <w:pPr>
        <w:rPr>
          <w:lang w:eastAsia="ja-JP"/>
        </w:rPr>
      </w:pPr>
    </w:p>
    <w:p w:rsidR="000213D6" w:rsidRPr="006D1AE1" w:rsidRDefault="00D91885" w:rsidP="00D91885">
      <w:pPr>
        <w:rPr>
          <w:sz w:val="24"/>
          <w:szCs w:val="24"/>
          <w:lang w:eastAsia="ja-JP"/>
        </w:rPr>
      </w:pPr>
      <w:r>
        <w:rPr>
          <w:lang w:eastAsia="ja-JP"/>
        </w:rPr>
        <w:t>2.1.6</w:t>
      </w:r>
      <w:r>
        <w:rPr>
          <w:lang w:eastAsia="ja-JP"/>
        </w:rPr>
        <w:tab/>
      </w:r>
      <w:r w:rsidR="00344189" w:rsidRPr="006D1AE1">
        <w:rPr>
          <w:rFonts w:hint="eastAsia"/>
          <w:sz w:val="24"/>
          <w:szCs w:val="24"/>
          <w:lang w:eastAsia="ja-JP"/>
        </w:rPr>
        <w:t xml:space="preserve">Secondly, when the detouring aircraft merges into R220 at or above FL300, </w:t>
      </w:r>
      <w:r w:rsidR="000213D6" w:rsidRPr="006D1AE1">
        <w:rPr>
          <w:rFonts w:hint="eastAsia"/>
          <w:sz w:val="24"/>
          <w:szCs w:val="24"/>
          <w:lang w:eastAsia="ja-JP"/>
        </w:rPr>
        <w:t xml:space="preserve">the aircraft, which is cruising on R220 at the same altitude as the detouring aircraft, has to be re-routed on R580 in order to avoid the duplication of altitude. </w:t>
      </w:r>
      <w:r w:rsidR="00344189" w:rsidRPr="006D1AE1">
        <w:rPr>
          <w:rFonts w:hint="eastAsia"/>
          <w:sz w:val="24"/>
          <w:szCs w:val="24"/>
          <w:lang w:eastAsia="ja-JP"/>
        </w:rPr>
        <w:t>R580 is the route w</w:t>
      </w:r>
      <w:r w:rsidR="006D1AE1" w:rsidRPr="006D1AE1">
        <w:rPr>
          <w:rFonts w:hint="eastAsia"/>
          <w:sz w:val="24"/>
          <w:szCs w:val="24"/>
          <w:lang w:eastAsia="ja-JP"/>
        </w:rPr>
        <w:t>hich is to the south of R22</w:t>
      </w:r>
      <w:r w:rsidR="00344189" w:rsidRPr="006D1AE1">
        <w:rPr>
          <w:rFonts w:hint="eastAsia"/>
          <w:sz w:val="24"/>
          <w:szCs w:val="24"/>
          <w:lang w:eastAsia="ja-JP"/>
        </w:rPr>
        <w:t xml:space="preserve">0 and only west bound. The traffic volume </w:t>
      </w:r>
      <w:r w:rsidR="00676F19" w:rsidRPr="006D1AE1">
        <w:rPr>
          <w:rFonts w:hint="eastAsia"/>
          <w:sz w:val="24"/>
          <w:szCs w:val="24"/>
          <w:lang w:eastAsia="ja-JP"/>
        </w:rPr>
        <w:t xml:space="preserve">on R580 </w:t>
      </w:r>
      <w:r w:rsidR="00344189" w:rsidRPr="006D1AE1">
        <w:rPr>
          <w:rFonts w:hint="eastAsia"/>
          <w:sz w:val="24"/>
          <w:szCs w:val="24"/>
          <w:lang w:eastAsia="ja-JP"/>
        </w:rPr>
        <w:t xml:space="preserve">is </w:t>
      </w:r>
      <w:r w:rsidR="00676F19" w:rsidRPr="006D1AE1">
        <w:rPr>
          <w:rFonts w:hint="eastAsia"/>
          <w:sz w:val="24"/>
          <w:szCs w:val="24"/>
          <w:lang w:eastAsia="ja-JP"/>
        </w:rPr>
        <w:t xml:space="preserve">less than the one on R220, and the altitude zones except FL290, FL310 and FL330 are </w:t>
      </w:r>
      <w:r w:rsidR="000F19DB" w:rsidRPr="006D1AE1">
        <w:rPr>
          <w:rFonts w:hint="eastAsia"/>
          <w:sz w:val="24"/>
          <w:szCs w:val="24"/>
          <w:lang w:eastAsia="ja-JP"/>
        </w:rPr>
        <w:t>available</w:t>
      </w:r>
      <w:r w:rsidR="00676F19" w:rsidRPr="006D1AE1">
        <w:rPr>
          <w:rFonts w:hint="eastAsia"/>
          <w:sz w:val="24"/>
          <w:szCs w:val="24"/>
          <w:lang w:eastAsia="ja-JP"/>
        </w:rPr>
        <w:t xml:space="preserve">. </w:t>
      </w:r>
      <w:r w:rsidR="00344189" w:rsidRPr="006D1AE1">
        <w:rPr>
          <w:rFonts w:hint="eastAsia"/>
          <w:sz w:val="24"/>
          <w:szCs w:val="24"/>
          <w:lang w:eastAsia="ja-JP"/>
        </w:rPr>
        <w:t xml:space="preserve"> </w:t>
      </w:r>
      <w:r w:rsidR="000213D6" w:rsidRPr="006D1AE1">
        <w:rPr>
          <w:sz w:val="24"/>
          <w:szCs w:val="24"/>
          <w:lang w:eastAsia="ja-JP"/>
        </w:rPr>
        <w:t>I</w:t>
      </w:r>
      <w:r w:rsidR="000213D6" w:rsidRPr="006D1AE1">
        <w:rPr>
          <w:rFonts w:hint="eastAsia"/>
          <w:sz w:val="24"/>
          <w:szCs w:val="24"/>
          <w:lang w:eastAsia="ja-JP"/>
        </w:rPr>
        <w:t xml:space="preserve">t is only in the contingency situation that a volcano catastrophically erupts. </w:t>
      </w:r>
    </w:p>
    <w:p w:rsidR="00D91885" w:rsidRDefault="00D91885" w:rsidP="00D91885">
      <w:pPr>
        <w:ind w:left="-660"/>
        <w:rPr>
          <w:sz w:val="24"/>
          <w:szCs w:val="24"/>
          <w:lang w:eastAsia="ja-JP"/>
        </w:rPr>
      </w:pPr>
    </w:p>
    <w:p w:rsidR="000213D6" w:rsidRPr="006D1AE1" w:rsidRDefault="000213D6" w:rsidP="00D91885">
      <w:pPr>
        <w:rPr>
          <w:sz w:val="24"/>
          <w:szCs w:val="24"/>
          <w:lang w:eastAsia="ja-JP"/>
        </w:rPr>
      </w:pPr>
      <w:r w:rsidRPr="006D1AE1">
        <w:rPr>
          <w:rFonts w:hint="eastAsia"/>
          <w:sz w:val="24"/>
          <w:szCs w:val="24"/>
          <w:lang w:eastAsia="ja-JP"/>
        </w:rPr>
        <w:t xml:space="preserve">We would like IATA to </w:t>
      </w:r>
      <w:r w:rsidR="00344189" w:rsidRPr="006D1AE1">
        <w:rPr>
          <w:rFonts w:hint="eastAsia"/>
          <w:sz w:val="24"/>
          <w:szCs w:val="24"/>
          <w:lang w:eastAsia="ja-JP"/>
        </w:rPr>
        <w:t xml:space="preserve">investigate </w:t>
      </w:r>
      <w:r w:rsidRPr="006D1AE1">
        <w:rPr>
          <w:rFonts w:hint="eastAsia"/>
          <w:sz w:val="24"/>
          <w:szCs w:val="24"/>
          <w:lang w:eastAsia="ja-JP"/>
        </w:rPr>
        <w:t xml:space="preserve">if </w:t>
      </w:r>
      <w:r w:rsidR="00566475" w:rsidRPr="006D1AE1">
        <w:rPr>
          <w:rFonts w:hint="eastAsia"/>
          <w:sz w:val="24"/>
          <w:szCs w:val="24"/>
          <w:lang w:eastAsia="ja-JP"/>
        </w:rPr>
        <w:t xml:space="preserve">the operators can </w:t>
      </w:r>
      <w:r w:rsidR="00344189" w:rsidRPr="006D1AE1">
        <w:rPr>
          <w:rFonts w:hint="eastAsia"/>
          <w:sz w:val="24"/>
          <w:szCs w:val="24"/>
          <w:lang w:eastAsia="ja-JP"/>
        </w:rPr>
        <w:t>accept</w:t>
      </w:r>
      <w:r w:rsidR="00566475" w:rsidRPr="006D1AE1">
        <w:rPr>
          <w:rFonts w:hint="eastAsia"/>
          <w:sz w:val="24"/>
          <w:szCs w:val="24"/>
          <w:lang w:eastAsia="ja-JP"/>
        </w:rPr>
        <w:t xml:space="preserve"> this idea</w:t>
      </w:r>
      <w:r w:rsidR="00344189" w:rsidRPr="006D1AE1">
        <w:rPr>
          <w:rFonts w:hint="eastAsia"/>
          <w:sz w:val="24"/>
          <w:szCs w:val="24"/>
          <w:lang w:eastAsia="ja-JP"/>
        </w:rPr>
        <w:t>.</w:t>
      </w:r>
    </w:p>
    <w:p w:rsidR="001F4578" w:rsidRPr="00E03AC5" w:rsidRDefault="001F4578">
      <w:pPr>
        <w:ind w:left="660"/>
        <w:rPr>
          <w:lang w:eastAsia="ja-JP"/>
        </w:rPr>
      </w:pPr>
    </w:p>
    <w:p w:rsidR="000213D6" w:rsidRPr="006D1AE1" w:rsidRDefault="000213D6" w:rsidP="001E21B3">
      <w:pPr>
        <w:ind w:left="660" w:hangingChars="300" w:hanging="660"/>
        <w:rPr>
          <w:sz w:val="24"/>
          <w:szCs w:val="24"/>
          <w:lang w:eastAsia="ja-JP"/>
        </w:rPr>
      </w:pPr>
      <w:r w:rsidRPr="00E03AC5">
        <w:rPr>
          <w:lang w:eastAsia="ja-JP"/>
        </w:rPr>
        <w:t>2.</w:t>
      </w:r>
      <w:r w:rsidRPr="00E03AC5">
        <w:rPr>
          <w:rFonts w:hint="eastAsia"/>
          <w:lang w:eastAsia="ja-JP"/>
        </w:rPr>
        <w:t>2</w:t>
      </w:r>
      <w:r w:rsidRPr="00E03AC5">
        <w:rPr>
          <w:lang w:eastAsia="ja-JP"/>
        </w:rPr>
        <w:tab/>
      </w:r>
      <w:r w:rsidR="00141D09" w:rsidRPr="006D1AE1">
        <w:rPr>
          <w:sz w:val="24"/>
          <w:szCs w:val="24"/>
          <w:u w:val="single"/>
          <w:lang w:eastAsia="ja-JP"/>
        </w:rPr>
        <w:t xml:space="preserve">Consideration NEW Route from </w:t>
      </w:r>
      <w:r w:rsidR="00F444C6" w:rsidRPr="006D1AE1">
        <w:rPr>
          <w:rFonts w:hint="eastAsia"/>
          <w:sz w:val="24"/>
          <w:szCs w:val="24"/>
          <w:u w:val="single"/>
          <w:lang w:eastAsia="ja-JP"/>
        </w:rPr>
        <w:t>Fukuoka FIR</w:t>
      </w:r>
      <w:r w:rsidR="00141D09" w:rsidRPr="006D1AE1">
        <w:rPr>
          <w:sz w:val="24"/>
          <w:szCs w:val="24"/>
          <w:u w:val="single"/>
          <w:lang w:eastAsia="ja-JP"/>
        </w:rPr>
        <w:t xml:space="preserve"> to </w:t>
      </w:r>
      <w:r w:rsidR="00F444C6" w:rsidRPr="006D1AE1">
        <w:rPr>
          <w:rFonts w:hint="eastAsia"/>
          <w:sz w:val="24"/>
          <w:szCs w:val="24"/>
          <w:u w:val="single"/>
          <w:lang w:eastAsia="ja-JP"/>
        </w:rPr>
        <w:t>PK FIR</w:t>
      </w:r>
    </w:p>
    <w:p w:rsidR="001F4578" w:rsidRPr="00E03AC5" w:rsidRDefault="001F4578">
      <w:pPr>
        <w:ind w:left="660"/>
        <w:rPr>
          <w:lang w:eastAsia="ja-JP"/>
        </w:rPr>
      </w:pPr>
    </w:p>
    <w:p w:rsidR="00676F19" w:rsidRPr="006D1AE1" w:rsidRDefault="000213D6" w:rsidP="00D91885">
      <w:pPr>
        <w:rPr>
          <w:sz w:val="24"/>
          <w:szCs w:val="24"/>
          <w:lang w:eastAsia="ja-JP"/>
        </w:rPr>
      </w:pPr>
      <w:r w:rsidRPr="00E03AC5">
        <w:rPr>
          <w:rFonts w:hint="eastAsia"/>
          <w:lang w:eastAsia="ja-JP"/>
        </w:rPr>
        <w:t>2.2.1</w:t>
      </w:r>
      <w:r w:rsidRPr="00E03AC5">
        <w:rPr>
          <w:rFonts w:hint="eastAsia"/>
          <w:lang w:eastAsia="ja-JP"/>
        </w:rPr>
        <w:tab/>
      </w:r>
      <w:r w:rsidR="004C7B07" w:rsidRPr="006D1AE1">
        <w:rPr>
          <w:rFonts w:hint="eastAsia"/>
          <w:sz w:val="24"/>
          <w:szCs w:val="24"/>
          <w:lang w:eastAsia="ja-JP"/>
        </w:rPr>
        <w:t>Taking vertical separation into account, t</w:t>
      </w:r>
      <w:r w:rsidR="00676F19" w:rsidRPr="006D1AE1">
        <w:rPr>
          <w:rFonts w:hint="eastAsia"/>
          <w:sz w:val="24"/>
          <w:szCs w:val="24"/>
          <w:lang w:eastAsia="ja-JP"/>
        </w:rPr>
        <w:t xml:space="preserve">he </w:t>
      </w:r>
      <w:r w:rsidR="00777476" w:rsidRPr="006D1AE1">
        <w:rPr>
          <w:rFonts w:hint="eastAsia"/>
          <w:sz w:val="24"/>
          <w:szCs w:val="24"/>
          <w:lang w:eastAsia="ja-JP"/>
        </w:rPr>
        <w:t>diverge</w:t>
      </w:r>
      <w:r w:rsidR="004C7B07" w:rsidRPr="006D1AE1">
        <w:rPr>
          <w:rFonts w:hint="eastAsia"/>
          <w:sz w:val="24"/>
          <w:szCs w:val="24"/>
          <w:lang w:eastAsia="ja-JP"/>
        </w:rPr>
        <w:t>d</w:t>
      </w:r>
      <w:r w:rsidR="00777476" w:rsidRPr="006D1AE1">
        <w:rPr>
          <w:rFonts w:hint="eastAsia"/>
          <w:sz w:val="24"/>
          <w:szCs w:val="24"/>
          <w:lang w:eastAsia="ja-JP"/>
        </w:rPr>
        <w:t xml:space="preserve"> route from R220 has a light workload in Fukuoka FIR</w:t>
      </w:r>
      <w:r w:rsidR="004C7B07" w:rsidRPr="006D1AE1">
        <w:rPr>
          <w:rFonts w:hint="eastAsia"/>
          <w:sz w:val="24"/>
          <w:szCs w:val="24"/>
          <w:lang w:eastAsia="ja-JP"/>
        </w:rPr>
        <w:t>.</w:t>
      </w:r>
      <w:r w:rsidR="00777476" w:rsidRPr="006D1AE1">
        <w:rPr>
          <w:rFonts w:hint="eastAsia"/>
          <w:sz w:val="24"/>
          <w:szCs w:val="24"/>
          <w:lang w:eastAsia="ja-JP"/>
        </w:rPr>
        <w:t xml:space="preserve"> </w:t>
      </w:r>
      <w:r w:rsidR="004C7B07" w:rsidRPr="006D1AE1">
        <w:rPr>
          <w:rFonts w:hint="eastAsia"/>
          <w:sz w:val="24"/>
          <w:szCs w:val="24"/>
          <w:lang w:eastAsia="ja-JP"/>
        </w:rPr>
        <w:t xml:space="preserve">However, we have no idea how much workload PK ACC has because there is no information on airspace in PK FIR. Further coordination with PK ACC is </w:t>
      </w:r>
      <w:r w:rsidR="004C7B07" w:rsidRPr="006D1AE1">
        <w:rPr>
          <w:sz w:val="24"/>
          <w:szCs w:val="24"/>
          <w:lang w:eastAsia="ja-JP"/>
        </w:rPr>
        <w:t>necessary</w:t>
      </w:r>
      <w:r w:rsidR="004C7B07" w:rsidRPr="006D1AE1">
        <w:rPr>
          <w:rFonts w:hint="eastAsia"/>
          <w:sz w:val="24"/>
          <w:szCs w:val="24"/>
          <w:lang w:eastAsia="ja-JP"/>
        </w:rPr>
        <w:t>.</w:t>
      </w:r>
    </w:p>
    <w:p w:rsidR="00496B9A" w:rsidRPr="006D1AE1" w:rsidRDefault="00496B9A" w:rsidP="006D1AE1">
      <w:pPr>
        <w:ind w:left="720" w:hangingChars="300" w:hanging="720"/>
        <w:rPr>
          <w:sz w:val="24"/>
          <w:szCs w:val="24"/>
          <w:lang w:eastAsia="ja-JP"/>
        </w:rPr>
      </w:pPr>
      <w:r w:rsidRPr="006D1AE1">
        <w:rPr>
          <w:rFonts w:hint="eastAsia"/>
          <w:sz w:val="24"/>
          <w:szCs w:val="24"/>
          <w:lang w:eastAsia="ja-JP"/>
        </w:rPr>
        <w:t xml:space="preserve">            </w:t>
      </w:r>
    </w:p>
    <w:p w:rsidR="00496B9A" w:rsidRPr="006D1AE1" w:rsidRDefault="00031C5B" w:rsidP="00D91885">
      <w:pPr>
        <w:rPr>
          <w:sz w:val="24"/>
          <w:szCs w:val="24"/>
          <w:lang w:eastAsia="ja-JP"/>
        </w:rPr>
      </w:pPr>
      <w:r w:rsidRPr="00E03AC5">
        <w:rPr>
          <w:rFonts w:hint="eastAsia"/>
          <w:lang w:eastAsia="ja-JP"/>
        </w:rPr>
        <w:t>2.</w:t>
      </w:r>
      <w:r w:rsidR="00D91885">
        <w:rPr>
          <w:rFonts w:hint="eastAsia"/>
          <w:lang w:eastAsia="ja-JP"/>
        </w:rPr>
        <w:t>2.</w:t>
      </w:r>
      <w:r w:rsidR="00D91885">
        <w:rPr>
          <w:lang w:eastAsia="ja-JP"/>
        </w:rPr>
        <w:t>2</w:t>
      </w:r>
      <w:r w:rsidR="00D91885">
        <w:rPr>
          <w:lang w:eastAsia="ja-JP"/>
        </w:rPr>
        <w:tab/>
      </w:r>
      <w:r w:rsidR="00496B9A" w:rsidRPr="00E03AC5">
        <w:rPr>
          <w:rFonts w:hint="eastAsia"/>
          <w:lang w:eastAsia="ja-JP"/>
        </w:rPr>
        <w:t xml:space="preserve"> </w:t>
      </w:r>
      <w:r w:rsidR="00496B9A" w:rsidRPr="006D1AE1">
        <w:rPr>
          <w:rFonts w:hint="eastAsia"/>
          <w:sz w:val="24"/>
          <w:szCs w:val="24"/>
          <w:lang w:eastAsia="ja-JP"/>
        </w:rPr>
        <w:t xml:space="preserve">We would like to </w:t>
      </w:r>
      <w:r w:rsidR="00777476" w:rsidRPr="006D1AE1">
        <w:rPr>
          <w:rFonts w:hint="eastAsia"/>
          <w:sz w:val="24"/>
          <w:szCs w:val="24"/>
          <w:lang w:eastAsia="ja-JP"/>
        </w:rPr>
        <w:t xml:space="preserve">specifically </w:t>
      </w:r>
      <w:r w:rsidR="00496B9A" w:rsidRPr="006D1AE1">
        <w:rPr>
          <w:rFonts w:hint="eastAsia"/>
          <w:sz w:val="24"/>
          <w:szCs w:val="24"/>
          <w:lang w:eastAsia="ja-JP"/>
        </w:rPr>
        <w:t xml:space="preserve">propose </w:t>
      </w:r>
      <w:r w:rsidR="00364907" w:rsidRPr="006D1AE1">
        <w:rPr>
          <w:rFonts w:hint="eastAsia"/>
          <w:sz w:val="24"/>
          <w:szCs w:val="24"/>
          <w:lang w:eastAsia="ja-JP"/>
        </w:rPr>
        <w:t>west-bound NIPPI-OTLER and NIPPI-NETRI which were the</w:t>
      </w:r>
      <w:r w:rsidR="00496B9A" w:rsidRPr="006D1AE1">
        <w:rPr>
          <w:rFonts w:hint="eastAsia"/>
          <w:sz w:val="24"/>
          <w:szCs w:val="24"/>
          <w:lang w:eastAsia="ja-JP"/>
        </w:rPr>
        <w:t xml:space="preserve"> assumed air route</w:t>
      </w:r>
      <w:r w:rsidR="00364907" w:rsidRPr="006D1AE1">
        <w:rPr>
          <w:rFonts w:hint="eastAsia"/>
          <w:sz w:val="24"/>
          <w:szCs w:val="24"/>
          <w:lang w:eastAsia="ja-JP"/>
        </w:rPr>
        <w:t>s at VOLKAM14 exercise. Re-route procedures shall be conducted at Anchorage ARTCC.</w:t>
      </w:r>
    </w:p>
    <w:p w:rsidR="00DD3E16" w:rsidRPr="00E03AC5" w:rsidRDefault="00DD3E16" w:rsidP="001E21B3">
      <w:pPr>
        <w:ind w:left="660" w:hangingChars="300" w:hanging="660"/>
        <w:rPr>
          <w:lang w:eastAsia="ja-JP"/>
        </w:rPr>
      </w:pPr>
    </w:p>
    <w:p w:rsidR="00DD3E16" w:rsidRPr="006D1AE1" w:rsidRDefault="00D91885" w:rsidP="00D91885">
      <w:pPr>
        <w:rPr>
          <w:sz w:val="24"/>
          <w:szCs w:val="24"/>
          <w:lang w:eastAsia="ja-JP"/>
        </w:rPr>
      </w:pPr>
      <w:r>
        <w:rPr>
          <w:rFonts w:hint="eastAsia"/>
          <w:lang w:eastAsia="ja-JP"/>
        </w:rPr>
        <w:t>2.2.3</w:t>
      </w:r>
      <w:r>
        <w:rPr>
          <w:lang w:eastAsia="ja-JP"/>
        </w:rPr>
        <w:tab/>
      </w:r>
      <w:r w:rsidR="00DD3E16" w:rsidRPr="006D1AE1">
        <w:rPr>
          <w:rFonts w:hint="eastAsia"/>
          <w:sz w:val="24"/>
          <w:szCs w:val="24"/>
          <w:lang w:eastAsia="ja-JP"/>
        </w:rPr>
        <w:t xml:space="preserve">We would like to obtain information on communication </w:t>
      </w:r>
      <w:r w:rsidR="00DD3E16" w:rsidRPr="006D1AE1">
        <w:rPr>
          <w:sz w:val="24"/>
          <w:szCs w:val="24"/>
          <w:lang w:eastAsia="ja-JP"/>
        </w:rPr>
        <w:t>environment</w:t>
      </w:r>
      <w:r w:rsidR="00DD3E16" w:rsidRPr="006D1AE1">
        <w:rPr>
          <w:rFonts w:hint="eastAsia"/>
          <w:sz w:val="24"/>
          <w:szCs w:val="24"/>
          <w:lang w:eastAsia="ja-JP"/>
        </w:rPr>
        <w:t xml:space="preserve"> and traffic features of B932 and G583 in PK FIR for further examination.</w:t>
      </w:r>
    </w:p>
    <w:p w:rsidR="001F4578" w:rsidRPr="00E03AC5" w:rsidRDefault="001F4578">
      <w:pPr>
        <w:rPr>
          <w:lang w:eastAsia="ja-JP"/>
        </w:rPr>
      </w:pPr>
    </w:p>
    <w:p w:rsidR="00DD3E16" w:rsidRPr="006D1AE1" w:rsidRDefault="00DD3E16" w:rsidP="00DD3E16">
      <w:pPr>
        <w:ind w:left="660" w:hangingChars="300" w:hanging="660"/>
        <w:rPr>
          <w:sz w:val="24"/>
          <w:szCs w:val="24"/>
          <w:lang w:eastAsia="ja-JP"/>
        </w:rPr>
      </w:pPr>
      <w:r w:rsidRPr="00E03AC5">
        <w:rPr>
          <w:rFonts w:hint="eastAsia"/>
          <w:lang w:eastAsia="ja-JP"/>
        </w:rPr>
        <w:t xml:space="preserve">2.3     </w:t>
      </w:r>
      <w:r w:rsidRPr="006D1AE1">
        <w:rPr>
          <w:sz w:val="24"/>
          <w:szCs w:val="24"/>
          <w:lang w:eastAsia="ja-JP"/>
        </w:rPr>
        <w:t>I</w:t>
      </w:r>
      <w:r w:rsidR="00141D09" w:rsidRPr="006D1AE1">
        <w:rPr>
          <w:sz w:val="24"/>
          <w:szCs w:val="24"/>
          <w:u w:val="single"/>
          <w:lang w:eastAsia="ja-JP"/>
        </w:rPr>
        <w:t xml:space="preserve">nformation for further coordination </w:t>
      </w:r>
      <w:r w:rsidRPr="006D1AE1">
        <w:rPr>
          <w:rFonts w:hint="eastAsia"/>
          <w:sz w:val="24"/>
          <w:szCs w:val="24"/>
          <w:lang w:eastAsia="ja-JP"/>
        </w:rPr>
        <w:t xml:space="preserve"> </w:t>
      </w:r>
    </w:p>
    <w:p w:rsidR="00DD3E16" w:rsidRPr="00E03AC5" w:rsidRDefault="00DD3E16" w:rsidP="00DD3E16">
      <w:pPr>
        <w:ind w:left="660" w:hangingChars="300" w:hanging="660"/>
        <w:rPr>
          <w:lang w:eastAsia="ja-JP"/>
        </w:rPr>
      </w:pPr>
    </w:p>
    <w:p w:rsidR="008C359C" w:rsidRPr="006D1AE1" w:rsidRDefault="00D91885" w:rsidP="00DD3E16">
      <w:pPr>
        <w:ind w:left="660" w:hangingChars="300" w:hanging="660"/>
        <w:rPr>
          <w:sz w:val="24"/>
          <w:szCs w:val="24"/>
          <w:lang w:eastAsia="ja-JP"/>
        </w:rPr>
      </w:pPr>
      <w:r>
        <w:rPr>
          <w:rFonts w:hint="eastAsia"/>
          <w:lang w:eastAsia="ja-JP"/>
        </w:rPr>
        <w:t>2.3.1</w:t>
      </w:r>
      <w:r>
        <w:rPr>
          <w:lang w:eastAsia="ja-JP"/>
        </w:rPr>
        <w:tab/>
      </w:r>
      <w:r w:rsidR="00777476" w:rsidRPr="006D1AE1">
        <w:rPr>
          <w:rFonts w:hint="eastAsia"/>
          <w:sz w:val="24"/>
          <w:szCs w:val="24"/>
          <w:lang w:eastAsia="ja-JP"/>
        </w:rPr>
        <w:t>We would like to have a small discussion on this matter and share information.</w:t>
      </w:r>
    </w:p>
    <w:p w:rsidR="00DD3E16" w:rsidRPr="006D1AE1" w:rsidRDefault="00DD3E16" w:rsidP="00777476">
      <w:pPr>
        <w:rPr>
          <w:sz w:val="24"/>
          <w:szCs w:val="24"/>
          <w:lang w:eastAsia="ja-JP"/>
        </w:rPr>
      </w:pPr>
    </w:p>
    <w:p w:rsidR="00777476" w:rsidRPr="006D1AE1" w:rsidRDefault="00DD3E16" w:rsidP="00D91885">
      <w:pPr>
        <w:rPr>
          <w:sz w:val="24"/>
          <w:szCs w:val="24"/>
          <w:lang w:eastAsia="ja-JP"/>
        </w:rPr>
      </w:pPr>
      <w:r w:rsidRPr="00E03AC5">
        <w:rPr>
          <w:rFonts w:hint="eastAsia"/>
          <w:lang w:eastAsia="ja-JP"/>
        </w:rPr>
        <w:t>2.3.</w:t>
      </w:r>
      <w:r w:rsidR="004A25B8" w:rsidRPr="00E03AC5">
        <w:rPr>
          <w:rFonts w:hint="eastAsia"/>
          <w:lang w:eastAsia="ja-JP"/>
        </w:rPr>
        <w:t>2</w:t>
      </w:r>
      <w:r w:rsidRPr="00E03AC5">
        <w:rPr>
          <w:rFonts w:hint="eastAsia"/>
          <w:lang w:eastAsia="ja-JP"/>
        </w:rPr>
        <w:tab/>
      </w:r>
      <w:r w:rsidR="009921CB" w:rsidRPr="006D1AE1">
        <w:rPr>
          <w:rFonts w:hint="eastAsia"/>
          <w:sz w:val="24"/>
          <w:szCs w:val="24"/>
          <w:lang w:eastAsia="ja-JP"/>
        </w:rPr>
        <w:t>Although the discussion at</w:t>
      </w:r>
      <w:r w:rsidR="000F19DB" w:rsidRPr="006D1AE1">
        <w:rPr>
          <w:rFonts w:hint="eastAsia"/>
          <w:sz w:val="24"/>
          <w:szCs w:val="24"/>
          <w:lang w:eastAsia="ja-JP"/>
        </w:rPr>
        <w:t xml:space="preserve"> bilateral-conference such as</w:t>
      </w:r>
      <w:r w:rsidR="009921CB" w:rsidRPr="006D1AE1">
        <w:rPr>
          <w:rFonts w:hint="eastAsia"/>
          <w:sz w:val="24"/>
          <w:szCs w:val="24"/>
          <w:lang w:eastAsia="ja-JP"/>
        </w:rPr>
        <w:t xml:space="preserve"> Russia-Japan conference or IPACG is necessary, CPWG is the suitable opportunity to solve the problem </w:t>
      </w:r>
      <w:r w:rsidR="000A2135" w:rsidRPr="006D1AE1">
        <w:rPr>
          <w:rFonts w:hint="eastAsia"/>
          <w:sz w:val="24"/>
          <w:szCs w:val="24"/>
          <w:lang w:eastAsia="ja-JP"/>
        </w:rPr>
        <w:t>because there are a lot of related personnel participating in the conference.</w:t>
      </w:r>
    </w:p>
    <w:p w:rsidR="006D5DB1" w:rsidRPr="006D1AE1" w:rsidRDefault="008C359C" w:rsidP="00D91885">
      <w:pPr>
        <w:rPr>
          <w:sz w:val="24"/>
          <w:szCs w:val="24"/>
          <w:lang w:eastAsia="ja-JP"/>
        </w:rPr>
      </w:pPr>
      <w:r w:rsidRPr="006D1AE1">
        <w:rPr>
          <w:rFonts w:hint="eastAsia"/>
          <w:sz w:val="24"/>
          <w:szCs w:val="24"/>
          <w:lang w:eastAsia="ja-JP"/>
        </w:rPr>
        <w:t xml:space="preserve">  </w:t>
      </w:r>
    </w:p>
    <w:p w:rsidR="00D91885" w:rsidRDefault="006D5DB1" w:rsidP="00D91885">
      <w:pPr>
        <w:rPr>
          <w:sz w:val="24"/>
          <w:szCs w:val="24"/>
          <w:lang w:eastAsia="ja-JP"/>
        </w:rPr>
      </w:pPr>
      <w:r w:rsidRPr="00E03AC5">
        <w:rPr>
          <w:rFonts w:hint="eastAsia"/>
          <w:lang w:eastAsia="ja-JP"/>
        </w:rPr>
        <w:t>2.</w:t>
      </w:r>
      <w:r w:rsidR="004A25B8" w:rsidRPr="00E03AC5">
        <w:rPr>
          <w:rFonts w:hint="eastAsia"/>
          <w:lang w:eastAsia="ja-JP"/>
        </w:rPr>
        <w:t>3.3</w:t>
      </w:r>
      <w:r w:rsidR="00D91885">
        <w:rPr>
          <w:rFonts w:hint="eastAsia"/>
          <w:lang w:eastAsia="ja-JP"/>
        </w:rPr>
        <w:t xml:space="preserve">     </w:t>
      </w:r>
      <w:r w:rsidR="00EF2E65" w:rsidRPr="006D1AE1">
        <w:rPr>
          <w:rFonts w:hint="eastAsia"/>
          <w:sz w:val="24"/>
          <w:szCs w:val="24"/>
          <w:lang w:eastAsia="ja-JP"/>
        </w:rPr>
        <w:t xml:space="preserve">JCAB will try to </w:t>
      </w:r>
      <w:r w:rsidR="00B541A2" w:rsidRPr="006D1AE1">
        <w:rPr>
          <w:rFonts w:hint="eastAsia"/>
          <w:sz w:val="24"/>
          <w:szCs w:val="24"/>
          <w:lang w:eastAsia="ja-JP"/>
        </w:rPr>
        <w:t>conduct further investigation</w:t>
      </w:r>
      <w:r w:rsidR="00EF2E65" w:rsidRPr="006D1AE1">
        <w:rPr>
          <w:rFonts w:hint="eastAsia"/>
          <w:sz w:val="24"/>
          <w:szCs w:val="24"/>
          <w:lang w:eastAsia="ja-JP"/>
        </w:rPr>
        <w:t xml:space="preserve"> </w:t>
      </w:r>
      <w:r w:rsidR="00B541A2" w:rsidRPr="006D1AE1">
        <w:rPr>
          <w:rFonts w:hint="eastAsia"/>
          <w:sz w:val="24"/>
          <w:szCs w:val="24"/>
          <w:lang w:eastAsia="ja-JP"/>
        </w:rPr>
        <w:t xml:space="preserve">into the route setting between Russia and Japan, and report </w:t>
      </w:r>
      <w:r w:rsidR="001B0390" w:rsidRPr="006D1AE1">
        <w:rPr>
          <w:rFonts w:hint="eastAsia"/>
          <w:sz w:val="24"/>
          <w:szCs w:val="24"/>
          <w:lang w:eastAsia="ja-JP"/>
        </w:rPr>
        <w:t xml:space="preserve">it </w:t>
      </w:r>
      <w:r w:rsidR="00B541A2" w:rsidRPr="006D1AE1">
        <w:rPr>
          <w:rFonts w:hint="eastAsia"/>
          <w:sz w:val="24"/>
          <w:szCs w:val="24"/>
          <w:lang w:eastAsia="ja-JP"/>
        </w:rPr>
        <w:t>to CPWG.</w:t>
      </w:r>
    </w:p>
    <w:p w:rsidR="00D91885" w:rsidRDefault="00D91885">
      <w:pPr>
        <w:widowControl/>
        <w:overflowPunct/>
        <w:autoSpaceDE/>
        <w:autoSpaceDN/>
        <w:adjustRightInd/>
        <w:textAlignment w:val="auto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br w:type="page"/>
      </w:r>
    </w:p>
    <w:p w:rsidR="00EF2E65" w:rsidRPr="006D1AE1" w:rsidRDefault="00EF2E65" w:rsidP="00D91885">
      <w:pPr>
        <w:rPr>
          <w:sz w:val="24"/>
          <w:szCs w:val="24"/>
          <w:lang w:eastAsia="ja-JP"/>
        </w:rPr>
      </w:pPr>
    </w:p>
    <w:p w:rsidR="006258B7" w:rsidRDefault="006258B7" w:rsidP="006258B7">
      <w:pPr>
        <w:rPr>
          <w:lang w:eastAsia="ja-JP"/>
        </w:rPr>
      </w:pPr>
    </w:p>
    <w:p w:rsidR="006258B7" w:rsidRPr="006D1AE1" w:rsidRDefault="007932A5" w:rsidP="00481B60">
      <w:pPr>
        <w:numPr>
          <w:ilvl w:val="0"/>
          <w:numId w:val="23"/>
        </w:numPr>
        <w:ind w:hanging="720"/>
        <w:rPr>
          <w:b/>
          <w:bCs/>
          <w:kern w:val="1"/>
          <w:sz w:val="24"/>
          <w:szCs w:val="24"/>
        </w:rPr>
      </w:pPr>
      <w:r w:rsidRPr="006D1AE1">
        <w:rPr>
          <w:b/>
          <w:bCs/>
          <w:kern w:val="1"/>
          <w:sz w:val="24"/>
          <w:szCs w:val="24"/>
        </w:rPr>
        <w:t>Action by the Meeting</w:t>
      </w:r>
    </w:p>
    <w:p w:rsidR="006258B7" w:rsidRPr="006D1AE1" w:rsidRDefault="006258B7" w:rsidP="006258B7">
      <w:pPr>
        <w:rPr>
          <w:sz w:val="24"/>
          <w:szCs w:val="24"/>
        </w:rPr>
      </w:pPr>
    </w:p>
    <w:p w:rsidR="00637F83" w:rsidRPr="006D1AE1" w:rsidRDefault="006258B7">
      <w:pPr>
        <w:rPr>
          <w:kern w:val="1"/>
          <w:sz w:val="24"/>
          <w:szCs w:val="24"/>
        </w:rPr>
      </w:pPr>
      <w:r w:rsidRPr="006D1AE1">
        <w:rPr>
          <w:sz w:val="24"/>
          <w:szCs w:val="24"/>
        </w:rPr>
        <w:t>3.1</w:t>
      </w:r>
      <w:r w:rsidRPr="006D1AE1">
        <w:rPr>
          <w:sz w:val="24"/>
          <w:szCs w:val="24"/>
        </w:rPr>
        <w:tab/>
        <w:t>The mee</w:t>
      </w:r>
      <w:r w:rsidR="008B4DD9" w:rsidRPr="006D1AE1">
        <w:rPr>
          <w:kern w:val="1"/>
          <w:sz w:val="24"/>
          <w:szCs w:val="24"/>
        </w:rPr>
        <w:t xml:space="preserve">ting </w:t>
      </w:r>
      <w:r w:rsidR="00637F83" w:rsidRPr="006D1AE1">
        <w:rPr>
          <w:kern w:val="1"/>
          <w:sz w:val="24"/>
          <w:szCs w:val="24"/>
        </w:rPr>
        <w:t>is invited to:</w:t>
      </w:r>
    </w:p>
    <w:p w:rsidR="00637F83" w:rsidRPr="006D1AE1" w:rsidRDefault="00637F83">
      <w:pPr>
        <w:rPr>
          <w:kern w:val="1"/>
          <w:sz w:val="24"/>
          <w:szCs w:val="24"/>
        </w:rPr>
      </w:pPr>
    </w:p>
    <w:p w:rsidR="00637F83" w:rsidRPr="006D1AE1" w:rsidRDefault="00637F83">
      <w:pPr>
        <w:numPr>
          <w:ilvl w:val="1"/>
          <w:numId w:val="12"/>
        </w:numPr>
        <w:tabs>
          <w:tab w:val="clear" w:pos="1440"/>
          <w:tab w:val="num" w:pos="1080"/>
        </w:tabs>
        <w:ind w:left="1080"/>
        <w:rPr>
          <w:kern w:val="1"/>
          <w:sz w:val="24"/>
          <w:szCs w:val="24"/>
        </w:rPr>
      </w:pPr>
      <w:r w:rsidRPr="006D1AE1">
        <w:rPr>
          <w:kern w:val="1"/>
          <w:sz w:val="24"/>
          <w:szCs w:val="24"/>
        </w:rPr>
        <w:t>review the information contained in this Working Paper;</w:t>
      </w:r>
    </w:p>
    <w:p w:rsidR="00637F83" w:rsidRPr="006D1AE1" w:rsidRDefault="00637F83">
      <w:pPr>
        <w:tabs>
          <w:tab w:val="num" w:pos="1080"/>
        </w:tabs>
        <w:ind w:left="1080" w:hanging="360"/>
        <w:rPr>
          <w:kern w:val="1"/>
          <w:sz w:val="24"/>
          <w:szCs w:val="24"/>
        </w:rPr>
      </w:pPr>
    </w:p>
    <w:p w:rsidR="00637F83" w:rsidRPr="006D1AE1" w:rsidRDefault="00103AE9" w:rsidP="00103AE9">
      <w:pPr>
        <w:numPr>
          <w:ilvl w:val="1"/>
          <w:numId w:val="12"/>
        </w:numPr>
        <w:tabs>
          <w:tab w:val="clear" w:pos="1440"/>
          <w:tab w:val="num" w:pos="1080"/>
        </w:tabs>
        <w:ind w:left="1080"/>
        <w:rPr>
          <w:kern w:val="1"/>
          <w:sz w:val="24"/>
          <w:szCs w:val="24"/>
        </w:rPr>
      </w:pPr>
      <w:proofErr w:type="gramStart"/>
      <w:r w:rsidRPr="006D1AE1">
        <w:rPr>
          <w:kern w:val="1"/>
          <w:sz w:val="24"/>
          <w:szCs w:val="24"/>
        </w:rPr>
        <w:t>endorse</w:t>
      </w:r>
      <w:proofErr w:type="gramEnd"/>
      <w:r w:rsidRPr="006D1AE1">
        <w:rPr>
          <w:kern w:val="1"/>
          <w:sz w:val="24"/>
          <w:szCs w:val="24"/>
        </w:rPr>
        <w:t xml:space="preserve"> the information provided in this Working paper. </w:t>
      </w:r>
    </w:p>
    <w:sectPr w:rsidR="00637F83" w:rsidRPr="006D1AE1" w:rsidSect="00F8418D">
      <w:footerReference w:type="default" r:id="rId11"/>
      <w:headerReference w:type="first" r:id="rId12"/>
      <w:footnotePr>
        <w:numRestart w:val="eachPage"/>
      </w:footnotePr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22" w:rsidRDefault="00875122">
      <w:pPr>
        <w:widowControl/>
        <w:spacing w:line="20" w:lineRule="exact"/>
        <w:rPr>
          <w:sz w:val="24"/>
        </w:rPr>
      </w:pPr>
    </w:p>
  </w:endnote>
  <w:endnote w:type="continuationSeparator" w:id="0">
    <w:p w:rsidR="00875122" w:rsidRDefault="00875122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875122" w:rsidRDefault="00875122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94136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1885" w:rsidRDefault="00D91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1885" w:rsidRDefault="00D91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22" w:rsidRDefault="00875122">
      <w:pPr>
        <w:widowControl/>
      </w:pPr>
      <w:r>
        <w:rPr>
          <w:sz w:val="24"/>
        </w:rPr>
        <w:separator/>
      </w:r>
    </w:p>
  </w:footnote>
  <w:footnote w:type="continuationSeparator" w:id="0">
    <w:p w:rsidR="00875122" w:rsidRDefault="00875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AE9" w:rsidRPr="000D04FB" w:rsidRDefault="00103AE9">
    <w:pPr>
      <w:widowControl/>
      <w:tabs>
        <w:tab w:val="right" w:pos="9360"/>
      </w:tabs>
      <w:spacing w:line="245" w:lineRule="exact"/>
      <w:jc w:val="right"/>
      <w:rPr>
        <w:spacing w:val="-2"/>
        <w:kern w:val="1"/>
      </w:rPr>
    </w:pPr>
    <w:r w:rsidRPr="000D04FB">
      <w:rPr>
        <w:spacing w:val="-2"/>
        <w:kern w:val="1"/>
      </w:rPr>
      <w:t>CPWG/</w:t>
    </w:r>
    <w:r w:rsidR="00E5529A" w:rsidRPr="000D04FB">
      <w:rPr>
        <w:spacing w:val="-2"/>
        <w:kern w:val="1"/>
      </w:rPr>
      <w:t>1</w:t>
    </w:r>
    <w:r w:rsidR="001E418E">
      <w:rPr>
        <w:spacing w:val="-2"/>
        <w:kern w:val="1"/>
      </w:rPr>
      <w:t>7</w:t>
    </w:r>
    <w:r w:rsidRPr="000D04FB">
      <w:rPr>
        <w:spacing w:val="-2"/>
        <w:kern w:val="1"/>
      </w:rPr>
      <w:t>- WP/</w:t>
    </w:r>
    <w:r w:rsidR="00D91885">
      <w:rPr>
        <w:spacing w:val="-2"/>
        <w:kern w:val="1"/>
      </w:rPr>
      <w:t>07</w:t>
    </w:r>
  </w:p>
  <w:p w:rsidR="00103AE9" w:rsidRPr="000D04FB" w:rsidRDefault="001E418E">
    <w:pPr>
      <w:widowControl/>
      <w:tabs>
        <w:tab w:val="right" w:pos="9360"/>
      </w:tabs>
      <w:spacing w:line="245" w:lineRule="exact"/>
      <w:jc w:val="right"/>
      <w:rPr>
        <w:spacing w:val="-2"/>
        <w:kern w:val="1"/>
      </w:rPr>
    </w:pPr>
    <w:r>
      <w:rPr>
        <w:spacing w:val="-2"/>
        <w:kern w:val="1"/>
      </w:rPr>
      <w:t>04/06/2014</w:t>
    </w:r>
  </w:p>
  <w:p w:rsidR="00103AE9" w:rsidRDefault="00103AE9" w:rsidP="00442177">
    <w:pPr>
      <w:widowControl/>
      <w:tabs>
        <w:tab w:val="right" w:pos="9360"/>
      </w:tabs>
      <w:spacing w:line="245" w:lineRule="exact"/>
      <w:jc w:val="right"/>
      <w:rPr>
        <w:kern w:val="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A98"/>
    <w:multiLevelType w:val="multilevel"/>
    <w:tmpl w:val="CFC2DBD0"/>
    <w:lvl w:ilvl="0">
      <w:start w:val="1"/>
      <w:numFmt w:val="decimal"/>
      <w:lvlText w:val="%1."/>
      <w:lvlJc w:val="left"/>
      <w:pPr>
        <w:tabs>
          <w:tab w:val="num" w:pos="2295"/>
        </w:tabs>
        <w:ind w:left="2295" w:hanging="360"/>
      </w:p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1">
    <w:nsid w:val="10857FBC"/>
    <w:multiLevelType w:val="multilevel"/>
    <w:tmpl w:val="F3E67900"/>
    <w:lvl w:ilvl="0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2">
    <w:nsid w:val="154C44A1"/>
    <w:multiLevelType w:val="multilevel"/>
    <w:tmpl w:val="4D341BD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7C639E1"/>
    <w:multiLevelType w:val="multilevel"/>
    <w:tmpl w:val="42C621E2"/>
    <w:lvl w:ilvl="0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015"/>
        </w:tabs>
        <w:ind w:left="3015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4">
    <w:nsid w:val="18302E17"/>
    <w:multiLevelType w:val="hybridMultilevel"/>
    <w:tmpl w:val="21645D9C"/>
    <w:lvl w:ilvl="0" w:tplc="0B7CFA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259F7"/>
    <w:multiLevelType w:val="hybridMultilevel"/>
    <w:tmpl w:val="609EF2B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>
    <w:nsid w:val="22DC0E71"/>
    <w:multiLevelType w:val="hybridMultilevel"/>
    <w:tmpl w:val="76506C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A91301"/>
    <w:multiLevelType w:val="hybridMultilevel"/>
    <w:tmpl w:val="99E2069E"/>
    <w:lvl w:ilvl="0" w:tplc="C92E843E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8">
    <w:nsid w:val="2C957AF5"/>
    <w:multiLevelType w:val="multilevel"/>
    <w:tmpl w:val="97AAE9B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36278C1"/>
    <w:multiLevelType w:val="multilevel"/>
    <w:tmpl w:val="C960092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762"/>
        </w:tabs>
        <w:ind w:left="176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374"/>
        </w:tabs>
        <w:ind w:left="3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01"/>
        </w:tabs>
        <w:ind w:left="4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388"/>
        </w:tabs>
        <w:ind w:left="6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15"/>
        </w:tabs>
        <w:ind w:left="7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42"/>
        </w:tabs>
        <w:ind w:left="9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29"/>
        </w:tabs>
        <w:ind w:left="107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56"/>
        </w:tabs>
        <w:ind w:left="12056" w:hanging="1440"/>
      </w:pPr>
      <w:rPr>
        <w:rFonts w:hint="default"/>
      </w:rPr>
    </w:lvl>
  </w:abstractNum>
  <w:abstractNum w:abstractNumId="10">
    <w:nsid w:val="348F0BC8"/>
    <w:multiLevelType w:val="hybridMultilevel"/>
    <w:tmpl w:val="6D2EE614"/>
    <w:lvl w:ilvl="0" w:tplc="0409000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50"/>
        </w:tabs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70"/>
        </w:tabs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90"/>
        </w:tabs>
        <w:ind w:left="7690" w:hanging="360"/>
      </w:pPr>
      <w:rPr>
        <w:rFonts w:ascii="Wingdings" w:hAnsi="Wingdings" w:hint="default"/>
      </w:rPr>
    </w:lvl>
  </w:abstractNum>
  <w:abstractNum w:abstractNumId="11">
    <w:nsid w:val="39FD701D"/>
    <w:multiLevelType w:val="hybridMultilevel"/>
    <w:tmpl w:val="42C621E2"/>
    <w:lvl w:ilvl="0" w:tplc="C92E843E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 w:tplc="7F94B066">
      <w:start w:val="1"/>
      <w:numFmt w:val="decimal"/>
      <w:lvlText w:val="%2."/>
      <w:lvlJc w:val="left"/>
      <w:pPr>
        <w:tabs>
          <w:tab w:val="num" w:pos="3015"/>
        </w:tabs>
        <w:ind w:left="3015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12">
    <w:nsid w:val="3C0847D4"/>
    <w:multiLevelType w:val="hybridMultilevel"/>
    <w:tmpl w:val="C8FC0E4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A52320"/>
    <w:multiLevelType w:val="multilevel"/>
    <w:tmpl w:val="8FCE61D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5"/>
        </w:tabs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0"/>
        </w:tabs>
        <w:ind w:left="112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05"/>
        </w:tabs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00"/>
        </w:tabs>
        <w:ind w:left="15000" w:hanging="1440"/>
      </w:pPr>
      <w:rPr>
        <w:rFonts w:hint="default"/>
      </w:rPr>
    </w:lvl>
  </w:abstractNum>
  <w:abstractNum w:abstractNumId="14">
    <w:nsid w:val="4D770B42"/>
    <w:multiLevelType w:val="hybridMultilevel"/>
    <w:tmpl w:val="23085228"/>
    <w:lvl w:ilvl="0" w:tplc="0409000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50"/>
        </w:tabs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70"/>
        </w:tabs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90"/>
        </w:tabs>
        <w:ind w:left="7690" w:hanging="360"/>
      </w:pPr>
      <w:rPr>
        <w:rFonts w:ascii="Wingdings" w:hAnsi="Wingdings" w:hint="default"/>
      </w:rPr>
    </w:lvl>
  </w:abstractNum>
  <w:abstractNum w:abstractNumId="15">
    <w:nsid w:val="50BF661A"/>
    <w:multiLevelType w:val="multilevel"/>
    <w:tmpl w:val="79F426F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82"/>
        </w:tabs>
        <w:ind w:left="1882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374"/>
        </w:tabs>
        <w:ind w:left="3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01"/>
        </w:tabs>
        <w:ind w:left="4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388"/>
        </w:tabs>
        <w:ind w:left="6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15"/>
        </w:tabs>
        <w:ind w:left="7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42"/>
        </w:tabs>
        <w:ind w:left="9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29"/>
        </w:tabs>
        <w:ind w:left="107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56"/>
        </w:tabs>
        <w:ind w:left="12056" w:hanging="1440"/>
      </w:pPr>
      <w:rPr>
        <w:rFonts w:hint="default"/>
      </w:rPr>
    </w:lvl>
  </w:abstractNum>
  <w:abstractNum w:abstractNumId="16">
    <w:nsid w:val="50EF2D3B"/>
    <w:multiLevelType w:val="multilevel"/>
    <w:tmpl w:val="FB245C98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5"/>
        </w:tabs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0"/>
        </w:tabs>
        <w:ind w:left="112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05"/>
        </w:tabs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00"/>
        </w:tabs>
        <w:ind w:left="15000" w:hanging="1440"/>
      </w:pPr>
      <w:rPr>
        <w:rFonts w:hint="default"/>
      </w:rPr>
    </w:lvl>
  </w:abstractNum>
  <w:abstractNum w:abstractNumId="17">
    <w:nsid w:val="5D9441B5"/>
    <w:multiLevelType w:val="hybridMultilevel"/>
    <w:tmpl w:val="0A002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073A6"/>
    <w:multiLevelType w:val="multilevel"/>
    <w:tmpl w:val="F8A461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9A11DD3"/>
    <w:multiLevelType w:val="hybridMultilevel"/>
    <w:tmpl w:val="A03A79C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71D55924"/>
    <w:multiLevelType w:val="multilevel"/>
    <w:tmpl w:val="83025C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1">
    <w:nsid w:val="75A879CC"/>
    <w:multiLevelType w:val="hybridMultilevel"/>
    <w:tmpl w:val="CF4414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6D52148"/>
    <w:multiLevelType w:val="hybridMultilevel"/>
    <w:tmpl w:val="0BD079B8"/>
    <w:lvl w:ilvl="0" w:tplc="C73CD8E4">
      <w:start w:val="1"/>
      <w:numFmt w:val="bullet"/>
      <w:lvlText w:val="–"/>
      <w:lvlJc w:val="left"/>
      <w:pPr>
        <w:tabs>
          <w:tab w:val="num" w:pos="2074"/>
        </w:tabs>
        <w:ind w:left="2074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94"/>
        </w:tabs>
        <w:ind w:left="2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14"/>
        </w:tabs>
        <w:ind w:left="3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54"/>
        </w:tabs>
        <w:ind w:left="4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74"/>
        </w:tabs>
        <w:ind w:left="5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94"/>
        </w:tabs>
        <w:ind w:left="6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14"/>
        </w:tabs>
        <w:ind w:left="7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34"/>
        </w:tabs>
        <w:ind w:left="7834" w:hanging="360"/>
      </w:pPr>
      <w:rPr>
        <w:rFonts w:ascii="Wingdings" w:hAnsi="Wingdings" w:hint="default"/>
      </w:rPr>
    </w:lvl>
  </w:abstractNum>
  <w:abstractNum w:abstractNumId="23">
    <w:nsid w:val="7BF12F03"/>
    <w:multiLevelType w:val="hybridMultilevel"/>
    <w:tmpl w:val="CF8E1C9E"/>
    <w:lvl w:ilvl="0" w:tplc="645E0422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16"/>
  </w:num>
  <w:num w:numId="10">
    <w:abstractNumId w:val="15"/>
  </w:num>
  <w:num w:numId="11">
    <w:abstractNumId w:val="13"/>
  </w:num>
  <w:num w:numId="12">
    <w:abstractNumId w:val="12"/>
  </w:num>
  <w:num w:numId="13">
    <w:abstractNumId w:val="14"/>
  </w:num>
  <w:num w:numId="14">
    <w:abstractNumId w:val="10"/>
  </w:num>
  <w:num w:numId="15">
    <w:abstractNumId w:val="5"/>
  </w:num>
  <w:num w:numId="16">
    <w:abstractNumId w:val="21"/>
  </w:num>
  <w:num w:numId="17">
    <w:abstractNumId w:val="19"/>
  </w:num>
  <w:num w:numId="18">
    <w:abstractNumId w:val="6"/>
  </w:num>
  <w:num w:numId="19">
    <w:abstractNumId w:val="22"/>
  </w:num>
  <w:num w:numId="20">
    <w:abstractNumId w:val="17"/>
  </w:num>
  <w:num w:numId="21">
    <w:abstractNumId w:val="23"/>
  </w:num>
  <w:num w:numId="22">
    <w:abstractNumId w:val="18"/>
  </w:num>
  <w:num w:numId="23">
    <w:abstractNumId w:val="2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rsids>
    <w:rsidRoot w:val="000C3F19"/>
    <w:rsid w:val="000061C0"/>
    <w:rsid w:val="0001659C"/>
    <w:rsid w:val="000213D6"/>
    <w:rsid w:val="00027E17"/>
    <w:rsid w:val="00027E34"/>
    <w:rsid w:val="00031C5B"/>
    <w:rsid w:val="00034BFB"/>
    <w:rsid w:val="0007107A"/>
    <w:rsid w:val="00072C23"/>
    <w:rsid w:val="0009040F"/>
    <w:rsid w:val="0009456E"/>
    <w:rsid w:val="000A0FE1"/>
    <w:rsid w:val="000A2135"/>
    <w:rsid w:val="000B0299"/>
    <w:rsid w:val="000C3F19"/>
    <w:rsid w:val="000C7484"/>
    <w:rsid w:val="000D04FB"/>
    <w:rsid w:val="000F19DB"/>
    <w:rsid w:val="00103AE9"/>
    <w:rsid w:val="001142B7"/>
    <w:rsid w:val="001167A8"/>
    <w:rsid w:val="00132AE2"/>
    <w:rsid w:val="00133350"/>
    <w:rsid w:val="00141D09"/>
    <w:rsid w:val="001517A2"/>
    <w:rsid w:val="0016256F"/>
    <w:rsid w:val="00183553"/>
    <w:rsid w:val="0018587D"/>
    <w:rsid w:val="001956DF"/>
    <w:rsid w:val="001A6C1C"/>
    <w:rsid w:val="001B0390"/>
    <w:rsid w:val="001C2F97"/>
    <w:rsid w:val="001D0E63"/>
    <w:rsid w:val="001D3669"/>
    <w:rsid w:val="001E21B3"/>
    <w:rsid w:val="001E418E"/>
    <w:rsid w:val="001F4578"/>
    <w:rsid w:val="00210BF4"/>
    <w:rsid w:val="00214DF7"/>
    <w:rsid w:val="00230CF0"/>
    <w:rsid w:val="002329D8"/>
    <w:rsid w:val="002338CF"/>
    <w:rsid w:val="0025294B"/>
    <w:rsid w:val="00262810"/>
    <w:rsid w:val="002648FE"/>
    <w:rsid w:val="002734F5"/>
    <w:rsid w:val="00277A92"/>
    <w:rsid w:val="00296860"/>
    <w:rsid w:val="002C31CC"/>
    <w:rsid w:val="002C7AF6"/>
    <w:rsid w:val="002D03E6"/>
    <w:rsid w:val="002E1094"/>
    <w:rsid w:val="002E18D4"/>
    <w:rsid w:val="002F0523"/>
    <w:rsid w:val="002F0918"/>
    <w:rsid w:val="002F2790"/>
    <w:rsid w:val="00312D44"/>
    <w:rsid w:val="00315505"/>
    <w:rsid w:val="00344189"/>
    <w:rsid w:val="00344478"/>
    <w:rsid w:val="00351A2D"/>
    <w:rsid w:val="00351E86"/>
    <w:rsid w:val="003623EE"/>
    <w:rsid w:val="00364907"/>
    <w:rsid w:val="00366181"/>
    <w:rsid w:val="00374778"/>
    <w:rsid w:val="003A4F90"/>
    <w:rsid w:val="003B366B"/>
    <w:rsid w:val="003D3405"/>
    <w:rsid w:val="003E0B79"/>
    <w:rsid w:val="003E56BA"/>
    <w:rsid w:val="003F7246"/>
    <w:rsid w:val="00412C70"/>
    <w:rsid w:val="00413CEA"/>
    <w:rsid w:val="0043369B"/>
    <w:rsid w:val="00442177"/>
    <w:rsid w:val="00456D29"/>
    <w:rsid w:val="00466AD2"/>
    <w:rsid w:val="00467909"/>
    <w:rsid w:val="00481B60"/>
    <w:rsid w:val="00491693"/>
    <w:rsid w:val="00496B9A"/>
    <w:rsid w:val="004A25B8"/>
    <w:rsid w:val="004A59AE"/>
    <w:rsid w:val="004C19CC"/>
    <w:rsid w:val="004C7B07"/>
    <w:rsid w:val="004D10F9"/>
    <w:rsid w:val="004D2E39"/>
    <w:rsid w:val="004E2005"/>
    <w:rsid w:val="004F1A11"/>
    <w:rsid w:val="004F1FD7"/>
    <w:rsid w:val="004F6806"/>
    <w:rsid w:val="00500B47"/>
    <w:rsid w:val="00523562"/>
    <w:rsid w:val="00531052"/>
    <w:rsid w:val="005471FC"/>
    <w:rsid w:val="00560E95"/>
    <w:rsid w:val="00566475"/>
    <w:rsid w:val="00572B13"/>
    <w:rsid w:val="00586797"/>
    <w:rsid w:val="005C22FC"/>
    <w:rsid w:val="005C3F6F"/>
    <w:rsid w:val="005D298A"/>
    <w:rsid w:val="005D5113"/>
    <w:rsid w:val="00600F23"/>
    <w:rsid w:val="00601940"/>
    <w:rsid w:val="00607A76"/>
    <w:rsid w:val="006258B7"/>
    <w:rsid w:val="00635C1E"/>
    <w:rsid w:val="0063710D"/>
    <w:rsid w:val="00637F83"/>
    <w:rsid w:val="00650223"/>
    <w:rsid w:val="006621FC"/>
    <w:rsid w:val="00667BE4"/>
    <w:rsid w:val="00670678"/>
    <w:rsid w:val="00676F19"/>
    <w:rsid w:val="00681A7A"/>
    <w:rsid w:val="006D1AE1"/>
    <w:rsid w:val="006D5DB1"/>
    <w:rsid w:val="006F2173"/>
    <w:rsid w:val="00704688"/>
    <w:rsid w:val="0072026A"/>
    <w:rsid w:val="00723BBD"/>
    <w:rsid w:val="00726B50"/>
    <w:rsid w:val="00746B6D"/>
    <w:rsid w:val="00751DA0"/>
    <w:rsid w:val="0077231A"/>
    <w:rsid w:val="00777476"/>
    <w:rsid w:val="007932A5"/>
    <w:rsid w:val="007A47EB"/>
    <w:rsid w:val="007D738D"/>
    <w:rsid w:val="007E3B36"/>
    <w:rsid w:val="007F047D"/>
    <w:rsid w:val="007F56CB"/>
    <w:rsid w:val="00853122"/>
    <w:rsid w:val="00857145"/>
    <w:rsid w:val="00874A70"/>
    <w:rsid w:val="00875122"/>
    <w:rsid w:val="00876381"/>
    <w:rsid w:val="00880F20"/>
    <w:rsid w:val="008817DD"/>
    <w:rsid w:val="00881D28"/>
    <w:rsid w:val="00887935"/>
    <w:rsid w:val="008A3F2C"/>
    <w:rsid w:val="008B4DD9"/>
    <w:rsid w:val="008C359C"/>
    <w:rsid w:val="008D33FD"/>
    <w:rsid w:val="008D7B9B"/>
    <w:rsid w:val="00906539"/>
    <w:rsid w:val="00906EE9"/>
    <w:rsid w:val="00912777"/>
    <w:rsid w:val="00926FDA"/>
    <w:rsid w:val="009305DF"/>
    <w:rsid w:val="00965967"/>
    <w:rsid w:val="00976A9B"/>
    <w:rsid w:val="009921CB"/>
    <w:rsid w:val="009979B7"/>
    <w:rsid w:val="009D1100"/>
    <w:rsid w:val="009F78D6"/>
    <w:rsid w:val="00A22681"/>
    <w:rsid w:val="00A22F34"/>
    <w:rsid w:val="00A50009"/>
    <w:rsid w:val="00A81322"/>
    <w:rsid w:val="00AF529D"/>
    <w:rsid w:val="00B1547E"/>
    <w:rsid w:val="00B161E6"/>
    <w:rsid w:val="00B16E18"/>
    <w:rsid w:val="00B32B6F"/>
    <w:rsid w:val="00B32F55"/>
    <w:rsid w:val="00B3320D"/>
    <w:rsid w:val="00B52938"/>
    <w:rsid w:val="00B54180"/>
    <w:rsid w:val="00B541A2"/>
    <w:rsid w:val="00B840D4"/>
    <w:rsid w:val="00BA2739"/>
    <w:rsid w:val="00BB4C5A"/>
    <w:rsid w:val="00BB4E83"/>
    <w:rsid w:val="00BC0CAA"/>
    <w:rsid w:val="00BC20F1"/>
    <w:rsid w:val="00BC2EB2"/>
    <w:rsid w:val="00BC778D"/>
    <w:rsid w:val="00BD3724"/>
    <w:rsid w:val="00C13551"/>
    <w:rsid w:val="00C16759"/>
    <w:rsid w:val="00C24A10"/>
    <w:rsid w:val="00C35D38"/>
    <w:rsid w:val="00C43F0D"/>
    <w:rsid w:val="00C60EC1"/>
    <w:rsid w:val="00C64413"/>
    <w:rsid w:val="00C64441"/>
    <w:rsid w:val="00C74F3E"/>
    <w:rsid w:val="00CC0898"/>
    <w:rsid w:val="00CD1552"/>
    <w:rsid w:val="00CE5E67"/>
    <w:rsid w:val="00D00660"/>
    <w:rsid w:val="00D034E2"/>
    <w:rsid w:val="00D140B0"/>
    <w:rsid w:val="00D22F7F"/>
    <w:rsid w:val="00D31A8D"/>
    <w:rsid w:val="00D32F40"/>
    <w:rsid w:val="00D330A1"/>
    <w:rsid w:val="00D63752"/>
    <w:rsid w:val="00D72EC8"/>
    <w:rsid w:val="00D91885"/>
    <w:rsid w:val="00D91BBF"/>
    <w:rsid w:val="00D9201E"/>
    <w:rsid w:val="00D928D0"/>
    <w:rsid w:val="00DD1513"/>
    <w:rsid w:val="00DD3E16"/>
    <w:rsid w:val="00E03AC5"/>
    <w:rsid w:val="00E05694"/>
    <w:rsid w:val="00E10524"/>
    <w:rsid w:val="00E41856"/>
    <w:rsid w:val="00E5529A"/>
    <w:rsid w:val="00E56997"/>
    <w:rsid w:val="00E64DB6"/>
    <w:rsid w:val="00E84B37"/>
    <w:rsid w:val="00E91656"/>
    <w:rsid w:val="00E92A2D"/>
    <w:rsid w:val="00EA4F92"/>
    <w:rsid w:val="00EC61ED"/>
    <w:rsid w:val="00EE15BA"/>
    <w:rsid w:val="00EF2E65"/>
    <w:rsid w:val="00F01A96"/>
    <w:rsid w:val="00F12448"/>
    <w:rsid w:val="00F21221"/>
    <w:rsid w:val="00F25410"/>
    <w:rsid w:val="00F35D08"/>
    <w:rsid w:val="00F444C6"/>
    <w:rsid w:val="00F53E3C"/>
    <w:rsid w:val="00F62113"/>
    <w:rsid w:val="00F74D5C"/>
    <w:rsid w:val="00F8418D"/>
    <w:rsid w:val="00F962D8"/>
    <w:rsid w:val="00FA0142"/>
    <w:rsid w:val="00FB1781"/>
    <w:rsid w:val="00FB23C8"/>
    <w:rsid w:val="00FD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781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41D09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41D09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41D09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41D09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41D09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41D09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41D09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141D09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141D09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141D09"/>
    <w:rPr>
      <w:sz w:val="24"/>
    </w:rPr>
  </w:style>
  <w:style w:type="character" w:styleId="EndnoteReference">
    <w:name w:val="endnote reference"/>
    <w:semiHidden/>
    <w:rsid w:val="00141D09"/>
    <w:rPr>
      <w:sz w:val="21"/>
      <w:vertAlign w:val="superscript"/>
    </w:rPr>
  </w:style>
  <w:style w:type="paragraph" w:styleId="FootnoteText">
    <w:name w:val="footnote text"/>
    <w:basedOn w:val="Normal"/>
    <w:semiHidden/>
    <w:rsid w:val="00141D09"/>
    <w:rPr>
      <w:sz w:val="24"/>
    </w:rPr>
  </w:style>
  <w:style w:type="character" w:styleId="FootnoteReference">
    <w:name w:val="footnote reference"/>
    <w:semiHidden/>
    <w:rsid w:val="00141D09"/>
    <w:rPr>
      <w:sz w:val="21"/>
      <w:vertAlign w:val="superscript"/>
    </w:rPr>
  </w:style>
  <w:style w:type="paragraph" w:customStyle="1" w:styleId="p1">
    <w:name w:val="p1"/>
    <w:rsid w:val="00141D09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141D09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141D09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141D09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141D09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141D09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141D09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141D09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141D09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141D09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141D09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141D09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141D09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141D09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141D09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141D09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141D09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141D09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141D09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141D09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141D09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141D09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141D09"/>
    <w:rPr>
      <w:sz w:val="24"/>
    </w:rPr>
  </w:style>
  <w:style w:type="character" w:customStyle="1" w:styleId="EquationCaption">
    <w:name w:val="_Equation Caption"/>
    <w:rsid w:val="00141D09"/>
    <w:rPr>
      <w:sz w:val="21"/>
    </w:rPr>
  </w:style>
  <w:style w:type="paragraph" w:styleId="NormalIndent">
    <w:name w:val="Normal Indent"/>
    <w:basedOn w:val="Normal"/>
    <w:rsid w:val="00141D09"/>
    <w:pPr>
      <w:ind w:left="851"/>
    </w:pPr>
  </w:style>
  <w:style w:type="paragraph" w:styleId="Header">
    <w:name w:val="header"/>
    <w:basedOn w:val="Normal"/>
    <w:rsid w:val="00141D09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rsid w:val="00141D09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141D09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paragraph" w:styleId="BodyTextIndent">
    <w:name w:val="Body Text Indent"/>
    <w:basedOn w:val="Normal"/>
    <w:rsid w:val="00141D09"/>
    <w:pPr>
      <w:widowControl/>
      <w:tabs>
        <w:tab w:val="left" w:pos="1570"/>
        <w:tab w:val="left" w:pos="1896"/>
        <w:tab w:val="left" w:pos="2736"/>
        <w:tab w:val="left" w:pos="5616"/>
      </w:tabs>
      <w:spacing w:line="245" w:lineRule="exact"/>
      <w:ind w:left="1714" w:hanging="1714"/>
    </w:pPr>
    <w:rPr>
      <w:spacing w:val="-2"/>
      <w:kern w:val="1"/>
    </w:rPr>
  </w:style>
  <w:style w:type="paragraph" w:styleId="BalloonText">
    <w:name w:val="Balloon Text"/>
    <w:basedOn w:val="Normal"/>
    <w:semiHidden/>
    <w:rsid w:val="00141D0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41D09"/>
    <w:rPr>
      <w:sz w:val="16"/>
      <w:szCs w:val="16"/>
    </w:rPr>
  </w:style>
  <w:style w:type="paragraph" w:styleId="CommentText">
    <w:name w:val="annotation text"/>
    <w:basedOn w:val="Normal"/>
    <w:semiHidden/>
    <w:rsid w:val="00141D09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1D09"/>
    <w:rPr>
      <w:b/>
      <w:bCs/>
    </w:rPr>
  </w:style>
  <w:style w:type="character" w:styleId="Emphasis">
    <w:name w:val="Emphasis"/>
    <w:basedOn w:val="DefaultParagraphFont"/>
    <w:uiPriority w:val="20"/>
    <w:qFormat/>
    <w:rsid w:val="00D91885"/>
    <w:rPr>
      <w:b/>
      <w:bCs/>
      <w:i w:val="0"/>
      <w:iCs w:val="0"/>
    </w:rPr>
  </w:style>
  <w:style w:type="character" w:customStyle="1" w:styleId="st">
    <w:name w:val="st"/>
    <w:basedOn w:val="DefaultParagraphFont"/>
    <w:rsid w:val="00D91885"/>
  </w:style>
  <w:style w:type="character" w:customStyle="1" w:styleId="FooterChar">
    <w:name w:val="Footer Char"/>
    <w:basedOn w:val="DefaultParagraphFont"/>
    <w:link w:val="Footer"/>
    <w:uiPriority w:val="99"/>
    <w:rsid w:val="00D91885"/>
    <w:rPr>
      <w:sz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57BC078565D42A70E6EBA4A7C85E6" ma:contentTypeVersion="0" ma:contentTypeDescription="Create a new document." ma:contentTypeScope="" ma:versionID="1e70f0633f385c924458456f99460a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3546F5-F331-4F9D-8A8F-85F6DDD88A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DA978F-1778-4124-BCF2-5FF6C5A1A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A0A42A-62DB-4315-ACDB-95C408E0C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702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Trans Polar AT WG</vt:lpstr>
      <vt:lpstr>Trans Polar AT WG</vt:lpstr>
    </vt:vector>
  </TitlesOfParts>
  <Company>FAA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 Polar AT WG</dc:title>
  <dc:creator>Ann E. Moore</dc:creator>
  <cp:lastModifiedBy>Moebius, Leah (FAA)</cp:lastModifiedBy>
  <cp:revision>6</cp:revision>
  <cp:lastPrinted>2014-05-19T06:00:00Z</cp:lastPrinted>
  <dcterms:created xsi:type="dcterms:W3CDTF">2014-05-20T12:55:00Z</dcterms:created>
  <dcterms:modified xsi:type="dcterms:W3CDTF">2014-05-23T13:23:00Z</dcterms:modified>
</cp:coreProperties>
</file>