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CD0" w:rsidRDefault="00F16CD0" w:rsidP="00D46BD3">
      <w:pPr>
        <w:widowControl/>
        <w:tabs>
          <w:tab w:val="center" w:pos="4680"/>
        </w:tabs>
        <w:outlineLvl w:val="0"/>
        <w:rPr>
          <w:b/>
          <w:kern w:val="1"/>
          <w:szCs w:val="22"/>
        </w:rPr>
      </w:pPr>
    </w:p>
    <w:p w:rsidR="00077C4F" w:rsidRDefault="00EF3140" w:rsidP="00D46BD3">
      <w:pPr>
        <w:widowControl/>
        <w:tabs>
          <w:tab w:val="center" w:pos="4680"/>
        </w:tabs>
        <w:outlineLvl w:val="0"/>
        <w:rPr>
          <w:b/>
          <w:kern w:val="1"/>
          <w:szCs w:val="22"/>
        </w:rPr>
      </w:pPr>
      <w:r w:rsidRPr="00EF3140">
        <w:rPr>
          <w:b/>
          <w:noProof/>
          <w:kern w:val="1"/>
          <w:szCs w:val="22"/>
          <w:lang w:val="en-US"/>
        </w:rPr>
        <w:drawing>
          <wp:anchor distT="0" distB="0" distL="114300" distR="114300" simplePos="0" relativeHeight="251658240" behindDoc="1" locked="0" layoutInCell="1" allowOverlap="1">
            <wp:simplePos x="0" y="0"/>
            <wp:positionH relativeFrom="page">
              <wp:posOffset>914400</wp:posOffset>
            </wp:positionH>
            <wp:positionV relativeFrom="paragraph">
              <wp:posOffset>91440</wp:posOffset>
            </wp:positionV>
            <wp:extent cx="990600" cy="962025"/>
            <wp:effectExtent l="19050" t="0" r="0" b="0"/>
            <wp:wrapTight wrapText="bothSides">
              <wp:wrapPolygon edited="0">
                <wp:start x="-415" y="0"/>
                <wp:lineTo x="-415" y="21386"/>
                <wp:lineTo x="21600" y="21386"/>
                <wp:lineTo x="21600" y="0"/>
                <wp:lineTo x="-415" y="0"/>
              </wp:wrapPolygon>
            </wp:wrapTight>
            <wp:docPr id="1" name="Picture 1" descr="IPACG logo 11-26 version"/>
            <wp:cNvGraphicFramePr/>
            <a:graphic xmlns:a="http://schemas.openxmlformats.org/drawingml/2006/main">
              <a:graphicData uri="http://schemas.openxmlformats.org/drawingml/2006/picture">
                <pic:pic xmlns:pic="http://schemas.openxmlformats.org/drawingml/2006/picture">
                  <pic:nvPicPr>
                    <pic:cNvPr id="0" name="Picture 3" descr="IPACG logo 11-26 version"/>
                    <pic:cNvPicPr>
                      <a:picLocks noChangeAspect="1" noChangeArrowheads="1"/>
                    </pic:cNvPicPr>
                  </pic:nvPicPr>
                  <pic:blipFill>
                    <a:blip r:embed="rId8" cstate="print"/>
                    <a:srcRect/>
                    <a:stretch>
                      <a:fillRect/>
                    </a:stretch>
                  </pic:blipFill>
                  <pic:spPr bwMode="auto">
                    <a:xfrm>
                      <a:off x="0" y="0"/>
                      <a:ext cx="990600" cy="962025"/>
                    </a:xfrm>
                    <a:prstGeom prst="rect">
                      <a:avLst/>
                    </a:prstGeom>
                    <a:noFill/>
                    <a:ln w="9525">
                      <a:noFill/>
                      <a:miter lim="800000"/>
                      <a:headEnd/>
                      <a:tailEnd/>
                    </a:ln>
                  </pic:spPr>
                </pic:pic>
              </a:graphicData>
            </a:graphic>
          </wp:anchor>
        </w:drawing>
      </w:r>
      <w:r w:rsidR="00336F9F" w:rsidRPr="00583FAE">
        <w:rPr>
          <w:b/>
          <w:kern w:val="1"/>
          <w:szCs w:val="22"/>
        </w:rPr>
        <w:t xml:space="preserve">THE </w:t>
      </w:r>
      <w:r w:rsidR="00077C4F">
        <w:rPr>
          <w:b/>
          <w:kern w:val="1"/>
          <w:szCs w:val="22"/>
        </w:rPr>
        <w:t xml:space="preserve">FORTIETH </w:t>
      </w:r>
      <w:r w:rsidR="00336F9F" w:rsidRPr="00583FAE">
        <w:rPr>
          <w:b/>
          <w:kern w:val="1"/>
          <w:szCs w:val="22"/>
        </w:rPr>
        <w:t>MEETING OF THE</w:t>
      </w:r>
    </w:p>
    <w:p w:rsidR="00336F9F" w:rsidRPr="00583FAE" w:rsidRDefault="00AC7303" w:rsidP="00D46BD3">
      <w:pPr>
        <w:widowControl/>
        <w:tabs>
          <w:tab w:val="center" w:pos="4680"/>
        </w:tabs>
        <w:outlineLvl w:val="0"/>
        <w:rPr>
          <w:b/>
          <w:kern w:val="1"/>
          <w:szCs w:val="22"/>
        </w:rPr>
      </w:pPr>
      <w:r w:rsidRPr="00583FAE">
        <w:rPr>
          <w:b/>
          <w:kern w:val="1"/>
          <w:szCs w:val="22"/>
        </w:rPr>
        <w:t>INFORMAL PACIFIC ATC</w:t>
      </w:r>
      <w:r w:rsidR="00077C4F">
        <w:rPr>
          <w:b/>
          <w:kern w:val="1"/>
          <w:szCs w:val="22"/>
        </w:rPr>
        <w:t xml:space="preserve"> </w:t>
      </w:r>
      <w:r w:rsidR="00336F9F" w:rsidRPr="00583FAE">
        <w:rPr>
          <w:b/>
          <w:kern w:val="1"/>
          <w:szCs w:val="22"/>
        </w:rPr>
        <w:t>CO-ORDINATING GROUP</w:t>
      </w:r>
      <w:r w:rsidRPr="00583FAE">
        <w:rPr>
          <w:b/>
          <w:kern w:val="1"/>
          <w:szCs w:val="22"/>
        </w:rPr>
        <w:t xml:space="preserve"> </w:t>
      </w:r>
      <w:r w:rsidR="00336F9F" w:rsidRPr="00583FAE">
        <w:rPr>
          <w:b/>
          <w:kern w:val="1"/>
          <w:szCs w:val="22"/>
        </w:rPr>
        <w:t>(IPACG/</w:t>
      </w:r>
      <w:r w:rsidR="00077C4F">
        <w:rPr>
          <w:b/>
          <w:kern w:val="1"/>
          <w:szCs w:val="22"/>
        </w:rPr>
        <w:t>40</w:t>
      </w:r>
      <w:r w:rsidR="00336F9F" w:rsidRPr="00583FAE">
        <w:rPr>
          <w:b/>
          <w:kern w:val="1"/>
          <w:szCs w:val="22"/>
        </w:rPr>
        <w:t>)</w:t>
      </w:r>
    </w:p>
    <w:p w:rsidR="00AC7303" w:rsidRPr="00583FAE" w:rsidRDefault="00AC7303" w:rsidP="00AC7303">
      <w:pPr>
        <w:widowControl/>
        <w:tabs>
          <w:tab w:val="center" w:pos="4680"/>
        </w:tabs>
        <w:rPr>
          <w:b/>
          <w:kern w:val="1"/>
          <w:szCs w:val="22"/>
        </w:rPr>
      </w:pPr>
    </w:p>
    <w:p w:rsidR="00077C4F" w:rsidRDefault="00AC7303" w:rsidP="00D46BD3">
      <w:pPr>
        <w:widowControl/>
        <w:tabs>
          <w:tab w:val="center" w:pos="4680"/>
        </w:tabs>
        <w:outlineLvl w:val="0"/>
        <w:rPr>
          <w:b/>
          <w:kern w:val="1"/>
          <w:szCs w:val="22"/>
        </w:rPr>
      </w:pPr>
      <w:r w:rsidRPr="00583FAE">
        <w:rPr>
          <w:b/>
          <w:kern w:val="1"/>
          <w:szCs w:val="22"/>
        </w:rPr>
        <w:t>THE TWENTY-S</w:t>
      </w:r>
      <w:r w:rsidR="00077C4F">
        <w:rPr>
          <w:b/>
          <w:kern w:val="1"/>
          <w:szCs w:val="22"/>
        </w:rPr>
        <w:t>EVENTH MEETING OF THE</w:t>
      </w:r>
    </w:p>
    <w:p w:rsidR="00AC7303" w:rsidRPr="00583FAE" w:rsidRDefault="00AC7303" w:rsidP="00D46BD3">
      <w:pPr>
        <w:widowControl/>
        <w:tabs>
          <w:tab w:val="center" w:pos="4680"/>
        </w:tabs>
        <w:outlineLvl w:val="0"/>
        <w:rPr>
          <w:szCs w:val="22"/>
        </w:rPr>
      </w:pPr>
      <w:r w:rsidRPr="00583FAE">
        <w:rPr>
          <w:b/>
          <w:kern w:val="1"/>
          <w:szCs w:val="22"/>
        </w:rPr>
        <w:t>FA</w:t>
      </w:r>
      <w:r w:rsidR="00077C4F">
        <w:rPr>
          <w:b/>
          <w:kern w:val="1"/>
          <w:szCs w:val="22"/>
        </w:rPr>
        <w:t>NS INTEROPERABILITY TEAM (FIT/27</w:t>
      </w:r>
      <w:r w:rsidRPr="00583FAE">
        <w:rPr>
          <w:b/>
          <w:kern w:val="1"/>
          <w:szCs w:val="22"/>
        </w:rPr>
        <w:t>)</w:t>
      </w:r>
    </w:p>
    <w:p w:rsidR="00336F9F" w:rsidRPr="00583FAE" w:rsidRDefault="00336F9F" w:rsidP="00DC3146">
      <w:pPr>
        <w:rPr>
          <w:szCs w:val="22"/>
        </w:rPr>
      </w:pPr>
    </w:p>
    <w:p w:rsidR="00336F9F" w:rsidRPr="00583FAE" w:rsidRDefault="00411A89" w:rsidP="00AC7303">
      <w:pPr>
        <w:rPr>
          <w:b/>
          <w:szCs w:val="22"/>
          <w:lang w:eastAsia="ja-JP"/>
        </w:rPr>
      </w:pPr>
      <w:r>
        <w:rPr>
          <w:b/>
          <w:szCs w:val="22"/>
        </w:rPr>
        <w:t>Washington</w:t>
      </w:r>
      <w:r w:rsidR="006D7AB0">
        <w:rPr>
          <w:b/>
          <w:szCs w:val="22"/>
        </w:rPr>
        <w:t>,</w:t>
      </w:r>
      <w:r>
        <w:rPr>
          <w:b/>
          <w:szCs w:val="22"/>
        </w:rPr>
        <w:t xml:space="preserve"> </w:t>
      </w:r>
      <w:r w:rsidR="00077C4F">
        <w:rPr>
          <w:b/>
          <w:szCs w:val="22"/>
        </w:rPr>
        <w:t>DC</w:t>
      </w:r>
      <w:r w:rsidR="006D7AB0">
        <w:rPr>
          <w:b/>
          <w:szCs w:val="22"/>
        </w:rPr>
        <w:t xml:space="preserve">  </w:t>
      </w:r>
      <w:r w:rsidR="00077C4F">
        <w:rPr>
          <w:b/>
          <w:szCs w:val="22"/>
        </w:rPr>
        <w:t>11 September</w:t>
      </w:r>
      <w:r w:rsidR="00930BFD" w:rsidRPr="00930BFD">
        <w:rPr>
          <w:b/>
          <w:szCs w:val="22"/>
        </w:rPr>
        <w:t xml:space="preserve"> 2014</w:t>
      </w:r>
    </w:p>
    <w:p w:rsidR="00450BF9" w:rsidRPr="007E7B5B" w:rsidRDefault="00450BF9" w:rsidP="007E7B5B"/>
    <w:p w:rsidR="00AE7D56" w:rsidRPr="00583FAE" w:rsidRDefault="00AE7D56" w:rsidP="007E7B5B">
      <w:pPr>
        <w:rPr>
          <w:szCs w:val="22"/>
        </w:rPr>
      </w:pPr>
    </w:p>
    <w:p w:rsidR="002B6140" w:rsidRPr="00583FAE" w:rsidRDefault="002B6140" w:rsidP="00D46BD3">
      <w:pPr>
        <w:tabs>
          <w:tab w:val="left" w:pos="1890"/>
        </w:tabs>
        <w:outlineLvl w:val="0"/>
        <w:rPr>
          <w:szCs w:val="22"/>
        </w:rPr>
      </w:pPr>
      <w:r w:rsidRPr="00583FAE">
        <w:rPr>
          <w:b/>
          <w:szCs w:val="22"/>
        </w:rPr>
        <w:t xml:space="preserve">Agenda Item </w:t>
      </w:r>
      <w:r w:rsidR="00077C4F" w:rsidRPr="00077C4F">
        <w:rPr>
          <w:b/>
          <w:szCs w:val="22"/>
          <w:highlight w:val="yellow"/>
        </w:rPr>
        <w:t>x</w:t>
      </w:r>
      <w:r w:rsidR="00D833EB" w:rsidRPr="00583FAE">
        <w:rPr>
          <w:b/>
          <w:szCs w:val="22"/>
        </w:rPr>
        <w:t>:</w:t>
      </w:r>
      <w:r w:rsidR="00D833EB" w:rsidRPr="00583FAE">
        <w:rPr>
          <w:szCs w:val="22"/>
        </w:rPr>
        <w:tab/>
      </w:r>
      <w:r w:rsidR="00077C4F" w:rsidRPr="00077C4F">
        <w:rPr>
          <w:szCs w:val="22"/>
          <w:highlight w:val="yellow"/>
        </w:rPr>
        <w:t>xxx</w:t>
      </w:r>
    </w:p>
    <w:p w:rsidR="002B6140" w:rsidRPr="00583FAE" w:rsidRDefault="002B6140" w:rsidP="00DC3146">
      <w:pPr>
        <w:rPr>
          <w:szCs w:val="22"/>
        </w:rPr>
      </w:pPr>
    </w:p>
    <w:p w:rsidR="00A8631A" w:rsidRPr="00583FAE" w:rsidRDefault="00A8631A" w:rsidP="00DC3146">
      <w:pPr>
        <w:rPr>
          <w:szCs w:val="22"/>
        </w:rPr>
      </w:pPr>
    </w:p>
    <w:p w:rsidR="00802BE2" w:rsidRPr="00583FAE" w:rsidRDefault="00A121CE" w:rsidP="00D46BD3">
      <w:pPr>
        <w:jc w:val="center"/>
        <w:outlineLvl w:val="0"/>
        <w:rPr>
          <w:b/>
          <w:szCs w:val="22"/>
        </w:rPr>
      </w:pPr>
      <w:r>
        <w:rPr>
          <w:b/>
          <w:szCs w:val="22"/>
        </w:rPr>
        <w:t>Central Reporting Agency (CRA) Problem Report (PR) Briefing</w:t>
      </w:r>
    </w:p>
    <w:p w:rsidR="00A8631A" w:rsidRDefault="00A8631A" w:rsidP="00A8631A">
      <w:pPr>
        <w:rPr>
          <w:szCs w:val="22"/>
        </w:rPr>
      </w:pPr>
    </w:p>
    <w:p w:rsidR="00A425ED" w:rsidRPr="00583FAE" w:rsidRDefault="00A425ED" w:rsidP="00A8631A">
      <w:pPr>
        <w:rPr>
          <w:szCs w:val="22"/>
        </w:rPr>
      </w:pPr>
    </w:p>
    <w:p w:rsidR="00450BF9" w:rsidRPr="00583FAE" w:rsidRDefault="00450BF9" w:rsidP="00DC3146">
      <w:pPr>
        <w:jc w:val="center"/>
        <w:rPr>
          <w:szCs w:val="22"/>
        </w:rPr>
      </w:pPr>
      <w:r w:rsidRPr="00A425ED">
        <w:rPr>
          <w:szCs w:val="22"/>
        </w:rPr>
        <w:t>(Presented by</w:t>
      </w:r>
      <w:r w:rsidR="005E54E7" w:rsidRPr="00A425ED">
        <w:rPr>
          <w:szCs w:val="22"/>
        </w:rPr>
        <w:t xml:space="preserve"> </w:t>
      </w:r>
      <w:r w:rsidR="00077C4F" w:rsidRPr="00A425ED">
        <w:rPr>
          <w:szCs w:val="22"/>
        </w:rPr>
        <w:t xml:space="preserve">the </w:t>
      </w:r>
      <w:r w:rsidR="00A121CE" w:rsidRPr="00A425ED">
        <w:rPr>
          <w:szCs w:val="22"/>
        </w:rPr>
        <w:t>CRA</w:t>
      </w:r>
      <w:r w:rsidRPr="00A425ED">
        <w:rPr>
          <w:szCs w:val="22"/>
        </w:rPr>
        <w:t>)</w:t>
      </w:r>
    </w:p>
    <w:p w:rsidR="00C742EB" w:rsidRDefault="00C742EB" w:rsidP="00DC3146">
      <w:pPr>
        <w:rPr>
          <w:szCs w:val="22"/>
        </w:rPr>
      </w:pPr>
    </w:p>
    <w:p w:rsidR="00A425ED" w:rsidRPr="00583FAE" w:rsidRDefault="00A425ED" w:rsidP="00DC3146">
      <w:pPr>
        <w:rPr>
          <w:szCs w:val="22"/>
        </w:rPr>
      </w:pPr>
    </w:p>
    <w:p w:rsidR="00C742EB" w:rsidRPr="00583FAE" w:rsidRDefault="00170CFD" w:rsidP="00DC3146">
      <w:pPr>
        <w:rPr>
          <w:szCs w:val="22"/>
        </w:rPr>
      </w:pPr>
      <w:r w:rsidRPr="00170CFD">
        <w:rPr>
          <w:szCs w:val="22"/>
        </w:rPr>
        <w:pict>
          <v:shapetype id="_x0000_t202" coordsize="21600,21600" o:spt="202" path="m,l,21600r21600,l21600,xe">
            <v:stroke joinstyle="miter"/>
            <v:path gradientshapeok="t" o:connecttype="rect"/>
          </v:shapetype>
          <v:shape id="_x0000_s1026" type="#_x0000_t202" style="position:absolute;margin-left:53.95pt;margin-top:1pt;width:5in;height:90pt;z-index:251657216">
            <v:textbox style="mso-next-textbox:#_x0000_s1026" inset="5.85pt,.7pt,5.85pt,.7pt">
              <w:txbxContent>
                <w:p w:rsidR="00C742EB" w:rsidRPr="00B93D2C" w:rsidRDefault="00C742EB" w:rsidP="003E6738">
                  <w:pPr>
                    <w:pBdr>
                      <w:top w:val="single" w:sz="4" w:space="1" w:color="auto"/>
                      <w:left w:val="single" w:sz="4" w:space="4" w:color="auto"/>
                      <w:bottom w:val="single" w:sz="4" w:space="1" w:color="auto"/>
                      <w:right w:val="single" w:sz="4" w:space="4" w:color="auto"/>
                    </w:pBdr>
                    <w:jc w:val="center"/>
                    <w:rPr>
                      <w:b/>
                    </w:rPr>
                  </w:pPr>
                  <w:r w:rsidRPr="00B93D2C">
                    <w:rPr>
                      <w:b/>
                    </w:rPr>
                    <w:t>SUMMARY</w:t>
                  </w:r>
                </w:p>
                <w:p w:rsidR="00FF289D" w:rsidRDefault="00FF289D" w:rsidP="00FF289D">
                  <w:pPr>
                    <w:pBdr>
                      <w:top w:val="single" w:sz="4" w:space="1" w:color="auto"/>
                      <w:left w:val="single" w:sz="4" w:space="4" w:color="auto"/>
                      <w:bottom w:val="single" w:sz="4" w:space="1" w:color="auto"/>
                      <w:right w:val="single" w:sz="4" w:space="4" w:color="auto"/>
                    </w:pBdr>
                  </w:pPr>
                </w:p>
                <w:p w:rsidR="00C742EB" w:rsidRDefault="009D1C56" w:rsidP="009D1C56">
                  <w:pPr>
                    <w:pBdr>
                      <w:top w:val="single" w:sz="4" w:space="1" w:color="auto"/>
                      <w:left w:val="single" w:sz="4" w:space="4" w:color="auto"/>
                      <w:bottom w:val="single" w:sz="4" w:space="1" w:color="auto"/>
                      <w:right w:val="single" w:sz="4" w:space="4" w:color="auto"/>
                    </w:pBdr>
                    <w:spacing w:line="276" w:lineRule="auto"/>
                  </w:pPr>
                  <w:r w:rsidRPr="009D1C56">
                    <w:t xml:space="preserve">This </w:t>
                  </w:r>
                  <w:r w:rsidR="006D7AB0">
                    <w:t xml:space="preserve">working </w:t>
                  </w:r>
                  <w:r w:rsidRPr="009D1C56">
                    <w:t xml:space="preserve">paper and its attachment describe the investigation and disposition of </w:t>
                  </w:r>
                  <w:r>
                    <w:t xml:space="preserve">Future Air Navigation System </w:t>
                  </w:r>
                  <w:r w:rsidRPr="009D1C56">
                    <w:t>(</w:t>
                  </w:r>
                  <w:r>
                    <w:t>FANS</w:t>
                  </w:r>
                  <w:r w:rsidRPr="009D1C56">
                    <w:t xml:space="preserve">) </w:t>
                  </w:r>
                  <w:r w:rsidR="00336CEB">
                    <w:t xml:space="preserve">PRs </w:t>
                  </w:r>
                  <w:r w:rsidRPr="009D1C56">
                    <w:t xml:space="preserve">that are </w:t>
                  </w:r>
                  <w:r w:rsidR="00E54445">
                    <w:t>of interest to the I</w:t>
                  </w:r>
                  <w:r>
                    <w:t>PACG FIT</w:t>
                  </w:r>
                  <w:r w:rsidRPr="009D1C56">
                    <w:t>.</w:t>
                  </w:r>
                </w:p>
              </w:txbxContent>
            </v:textbox>
          </v:shape>
        </w:pict>
      </w:r>
    </w:p>
    <w:p w:rsidR="00C742EB" w:rsidRPr="00583FAE" w:rsidRDefault="00C742EB" w:rsidP="00DC3146">
      <w:pPr>
        <w:rPr>
          <w:szCs w:val="22"/>
        </w:rPr>
      </w:pPr>
    </w:p>
    <w:p w:rsidR="00FF289D" w:rsidRPr="00583FAE" w:rsidRDefault="00FF289D" w:rsidP="00DC3146">
      <w:pPr>
        <w:rPr>
          <w:szCs w:val="22"/>
        </w:rPr>
      </w:pPr>
    </w:p>
    <w:p w:rsidR="00FF289D" w:rsidRPr="00583FAE" w:rsidRDefault="00FF289D" w:rsidP="00DC3146">
      <w:pPr>
        <w:rPr>
          <w:szCs w:val="22"/>
        </w:rPr>
      </w:pPr>
    </w:p>
    <w:p w:rsidR="00C742EB" w:rsidRPr="00583FAE" w:rsidRDefault="00C742EB" w:rsidP="00C742EB">
      <w:pPr>
        <w:rPr>
          <w:szCs w:val="22"/>
        </w:rPr>
      </w:pPr>
    </w:p>
    <w:p w:rsidR="00932F9F" w:rsidRPr="00583FAE" w:rsidRDefault="00932F9F" w:rsidP="00C742EB">
      <w:pPr>
        <w:rPr>
          <w:szCs w:val="22"/>
        </w:rPr>
      </w:pPr>
    </w:p>
    <w:p w:rsidR="00932F9F" w:rsidRPr="00583FAE" w:rsidRDefault="00932F9F" w:rsidP="00C742EB">
      <w:pPr>
        <w:rPr>
          <w:szCs w:val="22"/>
        </w:rPr>
      </w:pPr>
    </w:p>
    <w:p w:rsidR="00DF3C39" w:rsidRPr="00583FAE" w:rsidRDefault="00DF3C39" w:rsidP="00DC3146">
      <w:pPr>
        <w:rPr>
          <w:szCs w:val="22"/>
        </w:rPr>
      </w:pPr>
    </w:p>
    <w:p w:rsidR="00AE7D56" w:rsidRPr="00EF7F55" w:rsidRDefault="00AE7D56" w:rsidP="00DC3146">
      <w:pPr>
        <w:rPr>
          <w:szCs w:val="22"/>
        </w:rPr>
      </w:pPr>
    </w:p>
    <w:p w:rsidR="0086625A" w:rsidRPr="00EF7F55" w:rsidRDefault="0086625A" w:rsidP="009D1C56">
      <w:pPr>
        <w:pStyle w:val="Level1altL1"/>
        <w:keepNext/>
        <w:tabs>
          <w:tab w:val="clear" w:pos="360"/>
        </w:tabs>
        <w:spacing w:before="240" w:line="276" w:lineRule="auto"/>
        <w:ind w:left="0" w:firstLine="0"/>
        <w:rPr>
          <w:szCs w:val="22"/>
        </w:rPr>
      </w:pPr>
      <w:r w:rsidRPr="00EF7F55">
        <w:rPr>
          <w:szCs w:val="22"/>
        </w:rPr>
        <w:t>I</w:t>
      </w:r>
      <w:r w:rsidR="00077C4F" w:rsidRPr="00EF7F55">
        <w:rPr>
          <w:szCs w:val="22"/>
        </w:rPr>
        <w:t>ntroduction</w:t>
      </w:r>
    </w:p>
    <w:p w:rsidR="00A03314" w:rsidRPr="00A03314" w:rsidRDefault="00A03314" w:rsidP="001D14CD">
      <w:pPr>
        <w:widowControl/>
        <w:numPr>
          <w:ilvl w:val="1"/>
          <w:numId w:val="1"/>
        </w:numPr>
        <w:tabs>
          <w:tab w:val="clear" w:pos="792"/>
        </w:tabs>
        <w:spacing w:after="240" w:line="276" w:lineRule="auto"/>
        <w:ind w:left="720" w:hanging="720"/>
        <w:rPr>
          <w:szCs w:val="22"/>
        </w:rPr>
      </w:pPr>
      <w:r>
        <w:rPr>
          <w:szCs w:val="22"/>
        </w:rPr>
        <w:t xml:space="preserve">FANS stakeholders submit PRs via the </w:t>
      </w:r>
      <w:hyperlink r:id="rId9" w:history="1">
        <w:r w:rsidRPr="00AA5799">
          <w:rPr>
            <w:szCs w:val="22"/>
          </w:rPr>
          <w:t>http://www.ispacg-cra.com/</w:t>
        </w:r>
      </w:hyperlink>
      <w:r>
        <w:t xml:space="preserve"> website.</w:t>
      </w:r>
    </w:p>
    <w:p w:rsidR="00A03314" w:rsidRDefault="00A03314" w:rsidP="00A03314">
      <w:pPr>
        <w:pStyle w:val="ListParagraph"/>
        <w:numPr>
          <w:ilvl w:val="2"/>
          <w:numId w:val="1"/>
        </w:numPr>
        <w:tabs>
          <w:tab w:val="clear" w:pos="1440"/>
        </w:tabs>
        <w:spacing w:after="240" w:line="240" w:lineRule="auto"/>
        <w:ind w:left="1440" w:hanging="720"/>
        <w:contextualSpacing w:val="0"/>
        <w:rPr>
          <w:rFonts w:ascii="Times New Roman" w:hAnsi="Times New Roman"/>
        </w:rPr>
      </w:pPr>
      <w:r>
        <w:rPr>
          <w:rFonts w:ascii="Times New Roman" w:hAnsi="Times New Roman"/>
        </w:rPr>
        <w:t xml:space="preserve">The website </w:t>
      </w:r>
      <w:r w:rsidRPr="00A03314">
        <w:rPr>
          <w:rFonts w:ascii="Times New Roman" w:hAnsi="Times New Roman"/>
        </w:rPr>
        <w:t>is graciously hosted and maintained by Air</w:t>
      </w:r>
      <w:r w:rsidR="00A9381E">
        <w:rPr>
          <w:rFonts w:ascii="Times New Roman" w:hAnsi="Times New Roman"/>
        </w:rPr>
        <w:t>ways Corporation of New Zealand (ACNZ).</w:t>
      </w:r>
    </w:p>
    <w:p w:rsidR="008105F0" w:rsidRPr="00A03314" w:rsidRDefault="00A9381E" w:rsidP="00A03314">
      <w:pPr>
        <w:pStyle w:val="ListParagraph"/>
        <w:numPr>
          <w:ilvl w:val="2"/>
          <w:numId w:val="1"/>
        </w:numPr>
        <w:tabs>
          <w:tab w:val="clear" w:pos="1440"/>
        </w:tabs>
        <w:spacing w:after="240" w:line="240" w:lineRule="auto"/>
        <w:ind w:left="1440" w:hanging="720"/>
        <w:contextualSpacing w:val="0"/>
        <w:rPr>
          <w:rFonts w:ascii="Times New Roman" w:hAnsi="Times New Roman"/>
        </w:rPr>
      </w:pPr>
      <w:r>
        <w:rPr>
          <w:rFonts w:ascii="Times New Roman" w:hAnsi="Times New Roman"/>
        </w:rPr>
        <w:t xml:space="preserve">The website is used </w:t>
      </w:r>
      <w:r w:rsidR="00DF738B">
        <w:rPr>
          <w:rFonts w:ascii="Times New Roman" w:hAnsi="Times New Roman"/>
        </w:rPr>
        <w:t xml:space="preserve">for multiple regions, namely the North and Central Pacific </w:t>
      </w:r>
      <w:r w:rsidR="00A40A47">
        <w:rPr>
          <w:rFonts w:ascii="Times New Roman" w:hAnsi="Times New Roman"/>
        </w:rPr>
        <w:t xml:space="preserve">region </w:t>
      </w:r>
      <w:r w:rsidR="00973073">
        <w:rPr>
          <w:rFonts w:ascii="Times New Roman" w:hAnsi="Times New Roman"/>
        </w:rPr>
        <w:t>(IPACG FIT)</w:t>
      </w:r>
      <w:r w:rsidR="001B7C00">
        <w:rPr>
          <w:rFonts w:ascii="Times New Roman" w:hAnsi="Times New Roman"/>
        </w:rPr>
        <w:t xml:space="preserve">, </w:t>
      </w:r>
      <w:r w:rsidR="0076131B">
        <w:rPr>
          <w:rFonts w:ascii="Times New Roman" w:hAnsi="Times New Roman"/>
        </w:rPr>
        <w:t xml:space="preserve">except for the Fukuoka Flight Information Region (FIR); the </w:t>
      </w:r>
      <w:r w:rsidR="00DF738B">
        <w:rPr>
          <w:rFonts w:ascii="Times New Roman" w:hAnsi="Times New Roman"/>
        </w:rPr>
        <w:t xml:space="preserve">South Pacific </w:t>
      </w:r>
      <w:r w:rsidR="00973073">
        <w:rPr>
          <w:rFonts w:ascii="Times New Roman" w:hAnsi="Times New Roman"/>
        </w:rPr>
        <w:t xml:space="preserve">region </w:t>
      </w:r>
      <w:r w:rsidR="00DF738B">
        <w:rPr>
          <w:rFonts w:ascii="Times New Roman" w:hAnsi="Times New Roman"/>
        </w:rPr>
        <w:t>(ISPACG FIT)</w:t>
      </w:r>
      <w:r w:rsidR="00827D9D">
        <w:rPr>
          <w:rFonts w:ascii="Times New Roman" w:hAnsi="Times New Roman"/>
        </w:rPr>
        <w:t>;</w:t>
      </w:r>
      <w:r w:rsidR="0084775D">
        <w:rPr>
          <w:rFonts w:ascii="Times New Roman" w:hAnsi="Times New Roman"/>
        </w:rPr>
        <w:t xml:space="preserve"> </w:t>
      </w:r>
      <w:r w:rsidR="00973073">
        <w:rPr>
          <w:rFonts w:ascii="Times New Roman" w:hAnsi="Times New Roman"/>
        </w:rPr>
        <w:t xml:space="preserve">the </w:t>
      </w:r>
      <w:r w:rsidR="0084775D">
        <w:rPr>
          <w:rFonts w:ascii="Times New Roman" w:hAnsi="Times New Roman"/>
        </w:rPr>
        <w:t xml:space="preserve">Asia </w:t>
      </w:r>
      <w:r w:rsidR="00973073">
        <w:rPr>
          <w:rFonts w:ascii="Times New Roman" w:hAnsi="Times New Roman"/>
        </w:rPr>
        <w:t xml:space="preserve">region </w:t>
      </w:r>
      <w:r w:rsidR="00827D9D">
        <w:rPr>
          <w:rFonts w:ascii="Times New Roman" w:hAnsi="Times New Roman"/>
        </w:rPr>
        <w:t>(FIT-Asia);</w:t>
      </w:r>
      <w:r w:rsidR="0084775D">
        <w:rPr>
          <w:rFonts w:ascii="Times New Roman" w:hAnsi="Times New Roman"/>
        </w:rPr>
        <w:t xml:space="preserve"> and </w:t>
      </w:r>
      <w:r w:rsidR="00973073">
        <w:rPr>
          <w:rFonts w:ascii="Times New Roman" w:hAnsi="Times New Roman"/>
        </w:rPr>
        <w:t xml:space="preserve">the </w:t>
      </w:r>
      <w:r w:rsidR="0084775D">
        <w:rPr>
          <w:rFonts w:ascii="Times New Roman" w:hAnsi="Times New Roman"/>
        </w:rPr>
        <w:t xml:space="preserve">North Atlantic </w:t>
      </w:r>
      <w:r w:rsidR="00EF66A9">
        <w:rPr>
          <w:rFonts w:ascii="Times New Roman" w:hAnsi="Times New Roman"/>
        </w:rPr>
        <w:t xml:space="preserve">and Canada </w:t>
      </w:r>
      <w:r w:rsidR="00973073">
        <w:rPr>
          <w:rFonts w:ascii="Times New Roman" w:hAnsi="Times New Roman"/>
        </w:rPr>
        <w:t xml:space="preserve">region </w:t>
      </w:r>
      <w:r w:rsidR="0084775D">
        <w:rPr>
          <w:rFonts w:ascii="Times New Roman" w:hAnsi="Times New Roman"/>
        </w:rPr>
        <w:t>(NAT CNSG).</w:t>
      </w:r>
    </w:p>
    <w:p w:rsidR="009D1C56" w:rsidRPr="00AA5799" w:rsidRDefault="009D1C56" w:rsidP="001D14CD">
      <w:pPr>
        <w:widowControl/>
        <w:numPr>
          <w:ilvl w:val="1"/>
          <w:numId w:val="1"/>
        </w:numPr>
        <w:tabs>
          <w:tab w:val="clear" w:pos="792"/>
        </w:tabs>
        <w:spacing w:after="240" w:line="276" w:lineRule="auto"/>
        <w:ind w:left="720" w:hanging="720"/>
        <w:rPr>
          <w:szCs w:val="22"/>
        </w:rPr>
      </w:pPr>
      <w:r w:rsidRPr="00AA5799">
        <w:rPr>
          <w:szCs w:val="22"/>
        </w:rPr>
        <w:t xml:space="preserve">Between </w:t>
      </w:r>
      <w:r w:rsidR="00882FBD" w:rsidRPr="00AA5799">
        <w:rPr>
          <w:szCs w:val="22"/>
        </w:rPr>
        <w:t xml:space="preserve">preparation of </w:t>
      </w:r>
      <w:r w:rsidRPr="00AA5799">
        <w:rPr>
          <w:szCs w:val="22"/>
        </w:rPr>
        <w:t xml:space="preserve">the </w:t>
      </w:r>
      <w:r w:rsidR="00837409" w:rsidRPr="00AA5799">
        <w:rPr>
          <w:szCs w:val="22"/>
        </w:rPr>
        <w:t>IPACG/3</w:t>
      </w:r>
      <w:r w:rsidR="00E62EDE" w:rsidRPr="00AA5799">
        <w:rPr>
          <w:szCs w:val="22"/>
        </w:rPr>
        <w:t xml:space="preserve">9 FIT/26 </w:t>
      </w:r>
      <w:r w:rsidR="00882FBD" w:rsidRPr="00AA5799">
        <w:rPr>
          <w:szCs w:val="22"/>
        </w:rPr>
        <w:t xml:space="preserve">PR briefing and </w:t>
      </w:r>
      <w:r w:rsidR="00466922" w:rsidRPr="00AA5799">
        <w:rPr>
          <w:szCs w:val="22"/>
        </w:rPr>
        <w:t xml:space="preserve">preparation of </w:t>
      </w:r>
      <w:r w:rsidR="00882FBD" w:rsidRPr="00AA5799">
        <w:rPr>
          <w:szCs w:val="22"/>
        </w:rPr>
        <w:t xml:space="preserve">this PR briefing, </w:t>
      </w:r>
      <w:r w:rsidR="00896AA3" w:rsidRPr="00AA5799">
        <w:rPr>
          <w:szCs w:val="22"/>
        </w:rPr>
        <w:t xml:space="preserve">FANS </w:t>
      </w:r>
      <w:r w:rsidRPr="00AA5799">
        <w:rPr>
          <w:szCs w:val="22"/>
        </w:rPr>
        <w:t>stakeholders</w:t>
      </w:r>
      <w:r w:rsidR="00AA5799" w:rsidRPr="00AA5799">
        <w:rPr>
          <w:szCs w:val="22"/>
        </w:rPr>
        <w:t xml:space="preserve"> </w:t>
      </w:r>
      <w:r w:rsidRPr="00AA5799">
        <w:rPr>
          <w:szCs w:val="22"/>
        </w:rPr>
        <w:t xml:space="preserve">submitted </w:t>
      </w:r>
      <w:r w:rsidR="002B4A7D" w:rsidRPr="00AA5799">
        <w:rPr>
          <w:szCs w:val="22"/>
        </w:rPr>
        <w:t>28</w:t>
      </w:r>
      <w:r w:rsidR="00422D43">
        <w:rPr>
          <w:szCs w:val="22"/>
        </w:rPr>
        <w:t>8</w:t>
      </w:r>
      <w:r w:rsidRPr="00AA5799">
        <w:rPr>
          <w:szCs w:val="22"/>
        </w:rPr>
        <w:t xml:space="preserve"> PRs</w:t>
      </w:r>
      <w:r w:rsidR="00AF5BCD">
        <w:rPr>
          <w:szCs w:val="22"/>
        </w:rPr>
        <w:t xml:space="preserve"> via the website, of which </w:t>
      </w:r>
      <w:r w:rsidR="0095577F">
        <w:rPr>
          <w:szCs w:val="22"/>
        </w:rPr>
        <w:t>2</w:t>
      </w:r>
      <w:r w:rsidR="00336F8A">
        <w:rPr>
          <w:szCs w:val="22"/>
        </w:rPr>
        <w:t>2 PRs</w:t>
      </w:r>
      <w:r w:rsidR="00035DA7">
        <w:rPr>
          <w:szCs w:val="22"/>
        </w:rPr>
        <w:t xml:space="preserve"> </w:t>
      </w:r>
      <w:r w:rsidR="00AE1465" w:rsidRPr="00AA5799">
        <w:rPr>
          <w:szCs w:val="22"/>
        </w:rPr>
        <w:t xml:space="preserve">occurred in the </w:t>
      </w:r>
      <w:r w:rsidR="00AA5799">
        <w:rPr>
          <w:szCs w:val="22"/>
        </w:rPr>
        <w:t>N</w:t>
      </w:r>
      <w:r w:rsidR="00AE1465" w:rsidRPr="00AA5799">
        <w:rPr>
          <w:szCs w:val="22"/>
        </w:rPr>
        <w:t xml:space="preserve">orth and </w:t>
      </w:r>
      <w:r w:rsidR="00AA5799">
        <w:rPr>
          <w:szCs w:val="22"/>
        </w:rPr>
        <w:t>C</w:t>
      </w:r>
      <w:r w:rsidR="00AE1465" w:rsidRPr="00AA5799">
        <w:rPr>
          <w:szCs w:val="22"/>
        </w:rPr>
        <w:t xml:space="preserve">entral Pacific </w:t>
      </w:r>
      <w:r w:rsidRPr="00AA5799">
        <w:rPr>
          <w:szCs w:val="22"/>
        </w:rPr>
        <w:t>region.</w:t>
      </w:r>
    </w:p>
    <w:p w:rsidR="009D1C56" w:rsidRPr="00EF7F55" w:rsidRDefault="009D1C56" w:rsidP="001D14CD">
      <w:pPr>
        <w:widowControl/>
        <w:numPr>
          <w:ilvl w:val="1"/>
          <w:numId w:val="1"/>
        </w:numPr>
        <w:tabs>
          <w:tab w:val="clear" w:pos="792"/>
        </w:tabs>
        <w:spacing w:after="240" w:line="276" w:lineRule="auto"/>
        <w:ind w:left="720" w:hanging="720"/>
        <w:rPr>
          <w:szCs w:val="22"/>
        </w:rPr>
      </w:pPr>
      <w:r w:rsidRPr="00EF7F55">
        <w:rPr>
          <w:szCs w:val="22"/>
        </w:rPr>
        <w:t>Th</w:t>
      </w:r>
      <w:r w:rsidR="002C0B14" w:rsidRPr="00EF7F55">
        <w:rPr>
          <w:szCs w:val="22"/>
        </w:rPr>
        <w:t>e</w:t>
      </w:r>
      <w:r w:rsidRPr="00EF7F55">
        <w:rPr>
          <w:szCs w:val="22"/>
        </w:rPr>
        <w:t xml:space="preserve"> large and increasing number of PRs should not be unexpected, considering that </w:t>
      </w:r>
      <w:r w:rsidR="002C0B14" w:rsidRPr="00EF7F55">
        <w:rPr>
          <w:szCs w:val="22"/>
        </w:rPr>
        <w:t xml:space="preserve">FANS </w:t>
      </w:r>
      <w:r w:rsidRPr="00EF7F55">
        <w:rPr>
          <w:szCs w:val="22"/>
        </w:rPr>
        <w:t>is a complex and evolving system-of-systems and that</w:t>
      </w:r>
      <w:r w:rsidR="009E354E" w:rsidRPr="00EF7F55">
        <w:rPr>
          <w:szCs w:val="22"/>
        </w:rPr>
        <w:t xml:space="preserve"> an increasing number of </w:t>
      </w:r>
      <w:r w:rsidR="009044FF">
        <w:rPr>
          <w:szCs w:val="22"/>
        </w:rPr>
        <w:t>A</w:t>
      </w:r>
      <w:r w:rsidR="002C0B14" w:rsidRPr="00EF7F55">
        <w:rPr>
          <w:szCs w:val="22"/>
        </w:rPr>
        <w:t xml:space="preserve">ir </w:t>
      </w:r>
      <w:r w:rsidR="009044FF">
        <w:rPr>
          <w:szCs w:val="22"/>
        </w:rPr>
        <w:t>T</w:t>
      </w:r>
      <w:r w:rsidR="002C0B14" w:rsidRPr="00EF7F55">
        <w:rPr>
          <w:szCs w:val="22"/>
        </w:rPr>
        <w:t xml:space="preserve">raffic </w:t>
      </w:r>
      <w:r w:rsidR="009044FF">
        <w:rPr>
          <w:szCs w:val="22"/>
        </w:rPr>
        <w:t>S</w:t>
      </w:r>
      <w:r w:rsidR="002C0B14" w:rsidRPr="00EF7F55">
        <w:rPr>
          <w:szCs w:val="22"/>
        </w:rPr>
        <w:t>ervices (</w:t>
      </w:r>
      <w:r w:rsidRPr="00EF7F55">
        <w:rPr>
          <w:szCs w:val="22"/>
        </w:rPr>
        <w:t>ATS</w:t>
      </w:r>
      <w:r w:rsidR="002C0B14" w:rsidRPr="00EF7F55">
        <w:rPr>
          <w:szCs w:val="22"/>
        </w:rPr>
        <w:t>)</w:t>
      </w:r>
      <w:r w:rsidRPr="00EF7F55">
        <w:rPr>
          <w:szCs w:val="22"/>
        </w:rPr>
        <w:t xml:space="preserve"> units and aircraft operators are </w:t>
      </w:r>
      <w:r w:rsidR="002C0B14" w:rsidRPr="00EF7F55">
        <w:rPr>
          <w:szCs w:val="22"/>
        </w:rPr>
        <w:t>us</w:t>
      </w:r>
      <w:r w:rsidR="009E354E" w:rsidRPr="00EF7F55">
        <w:rPr>
          <w:szCs w:val="22"/>
        </w:rPr>
        <w:t>ing</w:t>
      </w:r>
      <w:r w:rsidR="002C0B14" w:rsidRPr="00EF7F55">
        <w:rPr>
          <w:szCs w:val="22"/>
        </w:rPr>
        <w:t xml:space="preserve"> FANS</w:t>
      </w:r>
      <w:r w:rsidRPr="00EF7F55">
        <w:rPr>
          <w:szCs w:val="22"/>
        </w:rPr>
        <w:t>.</w:t>
      </w:r>
    </w:p>
    <w:p w:rsidR="001006E3" w:rsidRDefault="009D1C56" w:rsidP="001D14CD">
      <w:pPr>
        <w:widowControl/>
        <w:numPr>
          <w:ilvl w:val="1"/>
          <w:numId w:val="1"/>
        </w:numPr>
        <w:tabs>
          <w:tab w:val="clear" w:pos="792"/>
        </w:tabs>
        <w:spacing w:after="240" w:line="276" w:lineRule="auto"/>
        <w:ind w:left="720" w:hanging="720"/>
        <w:rPr>
          <w:szCs w:val="22"/>
        </w:rPr>
      </w:pPr>
      <w:r w:rsidRPr="00EF7F55">
        <w:rPr>
          <w:szCs w:val="22"/>
        </w:rPr>
        <w:lastRenderedPageBreak/>
        <w:t>Figure 1 illustrates the growth in the number of PRs per ca</w:t>
      </w:r>
      <w:r w:rsidR="001006E3">
        <w:rPr>
          <w:szCs w:val="22"/>
        </w:rPr>
        <w:t>lendar year starting in 2006.</w:t>
      </w:r>
    </w:p>
    <w:p w:rsidR="009D1C56" w:rsidRPr="001006E3" w:rsidRDefault="009D1C56" w:rsidP="001006E3">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1006E3">
        <w:rPr>
          <w:rFonts w:ascii="Times New Roman" w:hAnsi="Times New Roman"/>
        </w:rPr>
        <w:t xml:space="preserve">The total number of PRs for 2014 is projected based on the number of PRs submitted through </w:t>
      </w:r>
      <w:r w:rsidR="00AE25C9">
        <w:rPr>
          <w:rFonts w:ascii="Times New Roman" w:hAnsi="Times New Roman"/>
        </w:rPr>
        <w:t>22</w:t>
      </w:r>
      <w:r w:rsidR="00DB6CE8" w:rsidRPr="001006E3">
        <w:rPr>
          <w:rFonts w:ascii="Times New Roman" w:hAnsi="Times New Roman"/>
        </w:rPr>
        <w:t xml:space="preserve"> August </w:t>
      </w:r>
      <w:r w:rsidRPr="001006E3">
        <w:rPr>
          <w:rFonts w:ascii="Times New Roman" w:hAnsi="Times New Roman"/>
        </w:rPr>
        <w:t>2014 and ma</w:t>
      </w:r>
      <w:r w:rsidR="001006E3" w:rsidRPr="001006E3">
        <w:rPr>
          <w:rFonts w:ascii="Times New Roman" w:hAnsi="Times New Roman"/>
        </w:rPr>
        <w:t>tches the overall growth trend.</w:t>
      </w:r>
    </w:p>
    <w:p w:rsidR="009D1C56" w:rsidRPr="00EF7F55" w:rsidRDefault="00AE25C9" w:rsidP="009D1C56">
      <w:pPr>
        <w:jc w:val="center"/>
      </w:pPr>
      <w:r w:rsidRPr="00AE25C9">
        <w:rPr>
          <w:noProof/>
          <w:lang w:val="en-US"/>
        </w:rPr>
        <w:drawing>
          <wp:inline distT="0" distB="0" distL="0" distR="0">
            <wp:extent cx="5311588" cy="3664323"/>
            <wp:effectExtent l="0" t="0" r="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D1C56" w:rsidRPr="00EF7F55" w:rsidRDefault="009D1C56" w:rsidP="009D1C56">
      <w:pPr>
        <w:jc w:val="center"/>
        <w:rPr>
          <w:b/>
        </w:rPr>
      </w:pPr>
      <w:r w:rsidRPr="00EF7F55">
        <w:rPr>
          <w:b/>
        </w:rPr>
        <w:t>Figure 1  PR Growth</w:t>
      </w:r>
    </w:p>
    <w:p w:rsidR="007E2D7F" w:rsidRPr="00EF7F55" w:rsidRDefault="007E2D7F" w:rsidP="007E7B5B"/>
    <w:p w:rsidR="009B5EEA" w:rsidRDefault="009B5EEA" w:rsidP="009B5EEA">
      <w:pPr>
        <w:widowControl/>
        <w:numPr>
          <w:ilvl w:val="1"/>
          <w:numId w:val="1"/>
        </w:numPr>
        <w:tabs>
          <w:tab w:val="clear" w:pos="792"/>
        </w:tabs>
        <w:spacing w:after="240" w:line="276" w:lineRule="auto"/>
        <w:ind w:left="720" w:hanging="720"/>
        <w:rPr>
          <w:szCs w:val="22"/>
        </w:rPr>
      </w:pPr>
      <w:r>
        <w:rPr>
          <w:szCs w:val="22"/>
        </w:rPr>
        <w:t>PR status definitions are the following:</w:t>
      </w:r>
    </w:p>
    <w:p w:rsidR="0039067A" w:rsidRPr="009B5EEA" w:rsidRDefault="00351D00" w:rsidP="009B5EEA">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0A54FE">
        <w:rPr>
          <w:rFonts w:ascii="Times New Roman" w:hAnsi="Times New Roman"/>
          <w:b/>
        </w:rPr>
        <w:t>RAISED</w:t>
      </w:r>
      <w:r w:rsidRPr="009B5EEA">
        <w:rPr>
          <w:rFonts w:ascii="Times New Roman" w:hAnsi="Times New Roman"/>
        </w:rPr>
        <w:t xml:space="preserve">: The </w:t>
      </w:r>
      <w:r w:rsidR="009B5EEA">
        <w:rPr>
          <w:rFonts w:ascii="Times New Roman" w:hAnsi="Times New Roman"/>
        </w:rPr>
        <w:t xml:space="preserve">originator has submitted the </w:t>
      </w:r>
      <w:r w:rsidRPr="009B5EEA">
        <w:rPr>
          <w:rFonts w:ascii="Times New Roman" w:hAnsi="Times New Roman"/>
        </w:rPr>
        <w:t xml:space="preserve">PR but </w:t>
      </w:r>
      <w:r w:rsidR="009B5EEA">
        <w:rPr>
          <w:rFonts w:ascii="Times New Roman" w:hAnsi="Times New Roman"/>
        </w:rPr>
        <w:t xml:space="preserve">the </w:t>
      </w:r>
      <w:r w:rsidR="009044FF">
        <w:rPr>
          <w:rFonts w:ascii="Times New Roman" w:hAnsi="Times New Roman"/>
        </w:rPr>
        <w:t xml:space="preserve">CRA </w:t>
      </w:r>
      <w:r w:rsidRPr="009B5EEA">
        <w:rPr>
          <w:rFonts w:ascii="Times New Roman" w:hAnsi="Times New Roman"/>
        </w:rPr>
        <w:t>has not yet processed</w:t>
      </w:r>
      <w:r w:rsidR="009044FF">
        <w:rPr>
          <w:rFonts w:ascii="Times New Roman" w:hAnsi="Times New Roman"/>
        </w:rPr>
        <w:t xml:space="preserve"> the PR</w:t>
      </w:r>
      <w:r w:rsidR="009B5EEA">
        <w:rPr>
          <w:rFonts w:ascii="Times New Roman" w:hAnsi="Times New Roman"/>
        </w:rPr>
        <w:t>.</w:t>
      </w:r>
    </w:p>
    <w:p w:rsidR="0039067A" w:rsidRPr="009B5EEA" w:rsidRDefault="00351D00" w:rsidP="009B5EEA">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0A54FE">
        <w:rPr>
          <w:rFonts w:ascii="Times New Roman" w:hAnsi="Times New Roman"/>
          <w:b/>
        </w:rPr>
        <w:t>ACTIVE</w:t>
      </w:r>
      <w:r w:rsidRPr="009B5EEA">
        <w:rPr>
          <w:rFonts w:ascii="Times New Roman" w:hAnsi="Times New Roman"/>
        </w:rPr>
        <w:t xml:space="preserve">: The </w:t>
      </w:r>
      <w:r w:rsidR="009B5EEA">
        <w:rPr>
          <w:rFonts w:ascii="Times New Roman" w:hAnsi="Times New Roman"/>
        </w:rPr>
        <w:t>CRA</w:t>
      </w:r>
      <w:r w:rsidRPr="009B5EEA">
        <w:rPr>
          <w:rFonts w:ascii="Times New Roman" w:hAnsi="Times New Roman"/>
        </w:rPr>
        <w:t xml:space="preserve"> has processed the PR and assigned it for investigation</w:t>
      </w:r>
      <w:r w:rsidR="009B5EEA">
        <w:rPr>
          <w:rFonts w:ascii="Times New Roman" w:hAnsi="Times New Roman"/>
        </w:rPr>
        <w:t>.</w:t>
      </w:r>
    </w:p>
    <w:p w:rsidR="0039067A" w:rsidRPr="009B5EEA" w:rsidRDefault="00351D00" w:rsidP="009B5EEA">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0A54FE">
        <w:rPr>
          <w:rFonts w:ascii="Times New Roman" w:hAnsi="Times New Roman"/>
          <w:b/>
        </w:rPr>
        <w:t>OPEN</w:t>
      </w:r>
      <w:r w:rsidRPr="009B5EEA">
        <w:rPr>
          <w:rFonts w:ascii="Times New Roman" w:hAnsi="Times New Roman"/>
        </w:rPr>
        <w:t xml:space="preserve">: The </w:t>
      </w:r>
      <w:r w:rsidR="009044FF">
        <w:rPr>
          <w:rFonts w:ascii="Times New Roman" w:hAnsi="Times New Roman"/>
        </w:rPr>
        <w:t xml:space="preserve">CRA had completed its </w:t>
      </w:r>
      <w:r w:rsidRPr="009B5EEA">
        <w:rPr>
          <w:rFonts w:ascii="Times New Roman" w:hAnsi="Times New Roman"/>
        </w:rPr>
        <w:t xml:space="preserve">investigation but some form of correction is required before </w:t>
      </w:r>
      <w:r w:rsidR="009044FF">
        <w:rPr>
          <w:rFonts w:ascii="Times New Roman" w:hAnsi="Times New Roman"/>
        </w:rPr>
        <w:t xml:space="preserve">the PR </w:t>
      </w:r>
      <w:r w:rsidRPr="009B5EEA">
        <w:rPr>
          <w:rFonts w:ascii="Times New Roman" w:hAnsi="Times New Roman"/>
        </w:rPr>
        <w:t>can be closed</w:t>
      </w:r>
      <w:r w:rsidR="00920F8D">
        <w:rPr>
          <w:rFonts w:ascii="Times New Roman" w:hAnsi="Times New Roman"/>
        </w:rPr>
        <w:t>.</w:t>
      </w:r>
    </w:p>
    <w:p w:rsidR="0039067A" w:rsidRPr="009B5EEA" w:rsidRDefault="00351D00" w:rsidP="009B5EEA">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0A54FE">
        <w:rPr>
          <w:rFonts w:ascii="Times New Roman" w:hAnsi="Times New Roman"/>
          <w:b/>
        </w:rPr>
        <w:t>CLOSED AS DUPLICATE</w:t>
      </w:r>
      <w:r w:rsidRPr="009B5EEA">
        <w:rPr>
          <w:rFonts w:ascii="Times New Roman" w:hAnsi="Times New Roman"/>
        </w:rPr>
        <w:t xml:space="preserve">: The </w:t>
      </w:r>
      <w:r w:rsidR="009754E3">
        <w:rPr>
          <w:rFonts w:ascii="Times New Roman" w:hAnsi="Times New Roman"/>
        </w:rPr>
        <w:t xml:space="preserve">CRA </w:t>
      </w:r>
      <w:r w:rsidRPr="009B5EEA">
        <w:rPr>
          <w:rFonts w:ascii="Times New Roman" w:hAnsi="Times New Roman"/>
        </w:rPr>
        <w:t xml:space="preserve">closed </w:t>
      </w:r>
      <w:r w:rsidR="009754E3">
        <w:rPr>
          <w:rFonts w:ascii="Times New Roman" w:hAnsi="Times New Roman"/>
        </w:rPr>
        <w:t xml:space="preserve">the PR </w:t>
      </w:r>
      <w:r w:rsidRPr="009B5EEA">
        <w:rPr>
          <w:rFonts w:ascii="Times New Roman" w:hAnsi="Times New Roman"/>
        </w:rPr>
        <w:t xml:space="preserve">because </w:t>
      </w:r>
      <w:r w:rsidR="00FA44D8">
        <w:rPr>
          <w:rFonts w:ascii="Times New Roman" w:hAnsi="Times New Roman"/>
        </w:rPr>
        <w:t>it is already tracking</w:t>
      </w:r>
      <w:r w:rsidRPr="009B5EEA">
        <w:rPr>
          <w:rFonts w:ascii="Times New Roman" w:hAnsi="Times New Roman"/>
        </w:rPr>
        <w:t xml:space="preserve"> </w:t>
      </w:r>
      <w:r w:rsidR="00FA44D8">
        <w:rPr>
          <w:rFonts w:ascii="Times New Roman" w:hAnsi="Times New Roman"/>
        </w:rPr>
        <w:t xml:space="preserve">the problem with </w:t>
      </w:r>
      <w:r w:rsidRPr="009B5EEA">
        <w:rPr>
          <w:rFonts w:ascii="Times New Roman" w:hAnsi="Times New Roman"/>
        </w:rPr>
        <w:t>another PR</w:t>
      </w:r>
      <w:r w:rsidR="00920F8D">
        <w:rPr>
          <w:rFonts w:ascii="Times New Roman" w:hAnsi="Times New Roman"/>
        </w:rPr>
        <w:t>.</w:t>
      </w:r>
    </w:p>
    <w:p w:rsidR="0039067A" w:rsidRPr="009B5EEA" w:rsidRDefault="00351D00" w:rsidP="009B5EEA">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0A54FE">
        <w:rPr>
          <w:rFonts w:ascii="Times New Roman" w:hAnsi="Times New Roman"/>
          <w:b/>
        </w:rPr>
        <w:t>CLOSED</w:t>
      </w:r>
      <w:r w:rsidRPr="009B5EEA">
        <w:rPr>
          <w:rFonts w:ascii="Times New Roman" w:hAnsi="Times New Roman"/>
        </w:rPr>
        <w:t xml:space="preserve">: </w:t>
      </w:r>
      <w:r w:rsidR="00920F8D">
        <w:rPr>
          <w:rFonts w:ascii="Times New Roman" w:hAnsi="Times New Roman"/>
        </w:rPr>
        <w:t xml:space="preserve">The </w:t>
      </w:r>
      <w:r w:rsidR="00D00050">
        <w:rPr>
          <w:rFonts w:ascii="Times New Roman" w:hAnsi="Times New Roman"/>
        </w:rPr>
        <w:t xml:space="preserve">CRA </w:t>
      </w:r>
      <w:r w:rsidR="00920F8D">
        <w:rPr>
          <w:rFonts w:ascii="Times New Roman" w:hAnsi="Times New Roman"/>
        </w:rPr>
        <w:t xml:space="preserve">closed </w:t>
      </w:r>
      <w:r w:rsidR="00D00050">
        <w:rPr>
          <w:rFonts w:ascii="Times New Roman" w:hAnsi="Times New Roman"/>
        </w:rPr>
        <w:t xml:space="preserve">the PR </w:t>
      </w:r>
      <w:r w:rsidR="00920F8D">
        <w:rPr>
          <w:rFonts w:ascii="Times New Roman" w:hAnsi="Times New Roman"/>
        </w:rPr>
        <w:t>because c</w:t>
      </w:r>
      <w:r w:rsidRPr="009B5EEA">
        <w:rPr>
          <w:rFonts w:ascii="Times New Roman" w:hAnsi="Times New Roman"/>
        </w:rPr>
        <w:t>orrective action has been implemented</w:t>
      </w:r>
      <w:r w:rsidR="00920F8D">
        <w:rPr>
          <w:rFonts w:ascii="Times New Roman" w:hAnsi="Times New Roman"/>
        </w:rPr>
        <w:t>.</w:t>
      </w:r>
    </w:p>
    <w:p w:rsidR="00E523FE" w:rsidRDefault="00E523FE" w:rsidP="00E523FE">
      <w:pPr>
        <w:widowControl/>
        <w:numPr>
          <w:ilvl w:val="1"/>
          <w:numId w:val="1"/>
        </w:numPr>
        <w:tabs>
          <w:tab w:val="clear" w:pos="792"/>
        </w:tabs>
        <w:spacing w:after="240" w:line="276" w:lineRule="auto"/>
        <w:ind w:left="720" w:hanging="720"/>
        <w:rPr>
          <w:szCs w:val="22"/>
        </w:rPr>
      </w:pPr>
      <w:r>
        <w:rPr>
          <w:szCs w:val="22"/>
        </w:rPr>
        <w:t>PR type definitions are the following:</w:t>
      </w:r>
    </w:p>
    <w:p w:rsidR="0039067A" w:rsidRPr="00E523FE" w:rsidRDefault="00351D00" w:rsidP="00E523FE">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0A54FE">
        <w:rPr>
          <w:rFonts w:ascii="Times New Roman" w:hAnsi="Times New Roman"/>
          <w:b/>
        </w:rPr>
        <w:t>TBA</w:t>
      </w:r>
      <w:r w:rsidRPr="00E523FE">
        <w:rPr>
          <w:rFonts w:ascii="Times New Roman" w:hAnsi="Times New Roman"/>
        </w:rPr>
        <w:t>: To be assigned (or non-problem)</w:t>
      </w:r>
    </w:p>
    <w:p w:rsidR="0039067A" w:rsidRPr="00E523FE" w:rsidRDefault="00351D00" w:rsidP="00E523FE">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0A54FE">
        <w:rPr>
          <w:rFonts w:ascii="Times New Roman" w:hAnsi="Times New Roman"/>
          <w:b/>
        </w:rPr>
        <w:t>AIR</w:t>
      </w:r>
      <w:r w:rsidRPr="00E523FE">
        <w:rPr>
          <w:rFonts w:ascii="Times New Roman" w:hAnsi="Times New Roman"/>
        </w:rPr>
        <w:t>: Avionics or flight crew issue</w:t>
      </w:r>
    </w:p>
    <w:p w:rsidR="0039067A" w:rsidRPr="00E523FE" w:rsidRDefault="00351D00" w:rsidP="00E523FE">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0A54FE">
        <w:rPr>
          <w:rFonts w:ascii="Times New Roman" w:hAnsi="Times New Roman"/>
          <w:b/>
        </w:rPr>
        <w:lastRenderedPageBreak/>
        <w:t>NETWORK</w:t>
      </w:r>
      <w:r w:rsidRPr="00E523FE">
        <w:rPr>
          <w:rFonts w:ascii="Times New Roman" w:hAnsi="Times New Roman"/>
        </w:rPr>
        <w:t>: ARINC, SITA, Inmarsat, or Iridium issue</w:t>
      </w:r>
    </w:p>
    <w:p w:rsidR="0039067A" w:rsidRPr="00E523FE" w:rsidRDefault="00351D00" w:rsidP="00E523FE">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0A54FE">
        <w:rPr>
          <w:rFonts w:ascii="Times New Roman" w:hAnsi="Times New Roman"/>
          <w:b/>
        </w:rPr>
        <w:t>GROUND</w:t>
      </w:r>
      <w:r w:rsidRPr="00E523FE">
        <w:rPr>
          <w:rFonts w:ascii="Times New Roman" w:hAnsi="Times New Roman"/>
        </w:rPr>
        <w:t>: ATS unit system or controller issue</w:t>
      </w:r>
    </w:p>
    <w:p w:rsidR="00DA3389" w:rsidRPr="0093346C" w:rsidRDefault="00DA3389" w:rsidP="009D1C56">
      <w:pPr>
        <w:pStyle w:val="Level1altL1"/>
        <w:keepNext/>
        <w:tabs>
          <w:tab w:val="clear" w:pos="360"/>
        </w:tabs>
        <w:spacing w:before="240" w:line="276" w:lineRule="auto"/>
        <w:ind w:left="0" w:firstLine="0"/>
        <w:rPr>
          <w:szCs w:val="22"/>
        </w:rPr>
      </w:pPr>
      <w:r w:rsidRPr="0093346C">
        <w:rPr>
          <w:szCs w:val="22"/>
        </w:rPr>
        <w:t>D</w:t>
      </w:r>
      <w:r w:rsidR="00077C4F" w:rsidRPr="0093346C">
        <w:rPr>
          <w:szCs w:val="22"/>
        </w:rPr>
        <w:t>iscussion</w:t>
      </w:r>
    </w:p>
    <w:p w:rsidR="009D1C56" w:rsidRPr="0093346C" w:rsidRDefault="00A245A6" w:rsidP="001D14CD">
      <w:pPr>
        <w:widowControl/>
        <w:numPr>
          <w:ilvl w:val="1"/>
          <w:numId w:val="1"/>
        </w:numPr>
        <w:tabs>
          <w:tab w:val="clear" w:pos="792"/>
        </w:tabs>
        <w:spacing w:after="240" w:line="276" w:lineRule="auto"/>
        <w:ind w:left="720" w:hanging="720"/>
        <w:rPr>
          <w:szCs w:val="22"/>
        </w:rPr>
      </w:pPr>
      <w:r>
        <w:rPr>
          <w:szCs w:val="22"/>
        </w:rPr>
        <w:t>Eight</w:t>
      </w:r>
      <w:r w:rsidR="0093346C" w:rsidRPr="0093346C">
        <w:rPr>
          <w:szCs w:val="22"/>
        </w:rPr>
        <w:t xml:space="preserve"> </w:t>
      </w:r>
      <w:r w:rsidR="00E54445" w:rsidRPr="0093346C">
        <w:rPr>
          <w:szCs w:val="22"/>
        </w:rPr>
        <w:t xml:space="preserve">updated or new </w:t>
      </w:r>
      <w:r w:rsidR="009D1C56" w:rsidRPr="0093346C">
        <w:rPr>
          <w:szCs w:val="22"/>
        </w:rPr>
        <w:t xml:space="preserve">PRs </w:t>
      </w:r>
      <w:r w:rsidR="00067408" w:rsidRPr="0093346C">
        <w:rPr>
          <w:szCs w:val="22"/>
        </w:rPr>
        <w:t>that occurred outside the N</w:t>
      </w:r>
      <w:r w:rsidR="00E54445" w:rsidRPr="0093346C">
        <w:rPr>
          <w:szCs w:val="22"/>
        </w:rPr>
        <w:t xml:space="preserve">orth and </w:t>
      </w:r>
      <w:r w:rsidR="00067408" w:rsidRPr="0093346C">
        <w:rPr>
          <w:szCs w:val="22"/>
        </w:rPr>
        <w:t>C</w:t>
      </w:r>
      <w:r w:rsidR="00E54445" w:rsidRPr="0093346C">
        <w:rPr>
          <w:szCs w:val="22"/>
        </w:rPr>
        <w:t>entral Pacific region are of interest to the IPACG FIT</w:t>
      </w:r>
      <w:r w:rsidR="009D1C56" w:rsidRPr="0093346C">
        <w:rPr>
          <w:szCs w:val="22"/>
        </w:rPr>
        <w:t>:</w:t>
      </w:r>
    </w:p>
    <w:p w:rsidR="009D1C56" w:rsidRPr="00385CA0" w:rsidRDefault="009D1C56" w:rsidP="001D14CD">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93346C">
        <w:rPr>
          <w:rFonts w:ascii="Times New Roman" w:hAnsi="Times New Roman"/>
        </w:rPr>
        <w:t>PR 1112</w:t>
      </w:r>
      <w:r w:rsidRPr="00385CA0">
        <w:rPr>
          <w:rFonts w:ascii="Times New Roman" w:hAnsi="Times New Roman"/>
        </w:rPr>
        <w:t>-GS (also duplicate</w:t>
      </w:r>
      <w:r w:rsidR="001D40C0">
        <w:rPr>
          <w:rFonts w:ascii="Times New Roman" w:hAnsi="Times New Roman"/>
        </w:rPr>
        <w:t xml:space="preserve"> PR</w:t>
      </w:r>
      <w:r w:rsidRPr="00385CA0">
        <w:rPr>
          <w:rFonts w:ascii="Times New Roman" w:hAnsi="Times New Roman"/>
        </w:rPr>
        <w:t>s</w:t>
      </w:r>
      <w:r w:rsidR="00B3354B">
        <w:rPr>
          <w:rFonts w:ascii="Times New Roman" w:hAnsi="Times New Roman"/>
        </w:rPr>
        <w:t xml:space="preserve"> </w:t>
      </w:r>
      <w:r w:rsidR="00B3354B" w:rsidRPr="00B3354B">
        <w:rPr>
          <w:rFonts w:ascii="Times New Roman" w:hAnsi="Times New Roman"/>
          <w:lang w:val="en-GB"/>
        </w:rPr>
        <w:t>1126-SN, 1142-SN, 1150-SN, 1190-SN, 1211-RP, 1231-GS, 1246-SN, 1314-SN, 1340-GS, etc.</w:t>
      </w:r>
      <w:r w:rsidRPr="00385CA0">
        <w:rPr>
          <w:rFonts w:ascii="Times New Roman" w:hAnsi="Times New Roman"/>
        </w:rPr>
        <w:t xml:space="preserve">), </w:t>
      </w:r>
      <w:r w:rsidRPr="00AB24BA">
        <w:rPr>
          <w:rFonts w:ascii="Times New Roman" w:hAnsi="Times New Roman"/>
          <w:i/>
        </w:rPr>
        <w:t>SATCOM downlinks are delivered but SATCOM uplinks are not</w:t>
      </w:r>
      <w:r w:rsidR="000A54FE">
        <w:rPr>
          <w:rFonts w:ascii="Times New Roman" w:hAnsi="Times New Roman"/>
        </w:rPr>
        <w:t>.  Status</w:t>
      </w:r>
      <w:r w:rsidRPr="00385CA0">
        <w:rPr>
          <w:rFonts w:ascii="Times New Roman" w:hAnsi="Times New Roman"/>
        </w:rPr>
        <w:t>: CLOSED</w:t>
      </w:r>
      <w:r w:rsidR="000A54FE">
        <w:rPr>
          <w:rFonts w:ascii="Times New Roman" w:hAnsi="Times New Roman"/>
        </w:rPr>
        <w:t xml:space="preserve"> / Type: NETWORK</w:t>
      </w:r>
      <w:r w:rsidRPr="00385CA0">
        <w:rPr>
          <w:rFonts w:ascii="Times New Roman" w:hAnsi="Times New Roman"/>
        </w:rPr>
        <w:t>.  SITA implemented improved SATCOM uplink routing logic in August 2013 as well as improved VHF uplink routing logic in January 2014.</w:t>
      </w:r>
    </w:p>
    <w:p w:rsidR="00841C42" w:rsidRPr="001D64B7" w:rsidRDefault="00841C42" w:rsidP="00841C42">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1D64B7">
        <w:rPr>
          <w:rFonts w:ascii="Times New Roman" w:hAnsi="Times New Roman"/>
        </w:rPr>
        <w:t xml:space="preserve">PRs 1344-MM (also </w:t>
      </w:r>
      <w:r w:rsidR="00042365" w:rsidRPr="001D64B7">
        <w:rPr>
          <w:rFonts w:ascii="Times New Roman" w:hAnsi="Times New Roman"/>
        </w:rPr>
        <w:t xml:space="preserve">duplicate </w:t>
      </w:r>
      <w:r w:rsidRPr="001D64B7">
        <w:rPr>
          <w:rFonts w:ascii="Times New Roman" w:hAnsi="Times New Roman"/>
        </w:rPr>
        <w:t>PRs</w:t>
      </w:r>
      <w:r w:rsidR="00042365" w:rsidRPr="001D64B7">
        <w:rPr>
          <w:rFonts w:ascii="Times New Roman" w:hAnsi="Times New Roman"/>
        </w:rPr>
        <w:t xml:space="preserve"> 1511-MM, 1523-MM, 1669-MM</w:t>
      </w:r>
      <w:r w:rsidR="00EF00E1" w:rsidRPr="001D64B7">
        <w:rPr>
          <w:rFonts w:ascii="Times New Roman" w:hAnsi="Times New Roman"/>
        </w:rPr>
        <w:t>, etc.</w:t>
      </w:r>
      <w:r w:rsidRPr="001D64B7">
        <w:rPr>
          <w:rFonts w:ascii="Times New Roman" w:hAnsi="Times New Roman"/>
        </w:rPr>
        <w:t xml:space="preserve">), </w:t>
      </w:r>
      <w:r w:rsidRPr="001D64B7">
        <w:rPr>
          <w:rFonts w:ascii="Times New Roman" w:hAnsi="Times New Roman"/>
          <w:i/>
        </w:rPr>
        <w:t>Failed uplink delivery during Inmarsat satellite/GES switch</w:t>
      </w:r>
      <w:r w:rsidR="000A54FE" w:rsidRPr="001D64B7">
        <w:rPr>
          <w:rFonts w:ascii="Times New Roman" w:hAnsi="Times New Roman"/>
        </w:rPr>
        <w:t>.  Status</w:t>
      </w:r>
      <w:r w:rsidRPr="001D64B7">
        <w:rPr>
          <w:rFonts w:ascii="Times New Roman" w:hAnsi="Times New Roman"/>
        </w:rPr>
        <w:t>: CLOSED</w:t>
      </w:r>
      <w:r w:rsidR="000A54FE" w:rsidRPr="001D64B7">
        <w:rPr>
          <w:rFonts w:ascii="Times New Roman" w:hAnsi="Times New Roman"/>
        </w:rPr>
        <w:t xml:space="preserve"> / Type: TBA</w:t>
      </w:r>
      <w:r w:rsidRPr="001D64B7">
        <w:rPr>
          <w:rFonts w:ascii="Times New Roman" w:hAnsi="Times New Roman"/>
        </w:rPr>
        <w:t xml:space="preserve">.  When </w:t>
      </w:r>
      <w:r w:rsidR="00836884">
        <w:rPr>
          <w:rFonts w:ascii="Times New Roman" w:hAnsi="Times New Roman"/>
        </w:rPr>
        <w:t xml:space="preserve">an </w:t>
      </w:r>
      <w:r w:rsidRPr="001D64B7">
        <w:rPr>
          <w:rFonts w:ascii="Times New Roman" w:hAnsi="Times New Roman"/>
        </w:rPr>
        <w:t xml:space="preserve">aircraft is outside </w:t>
      </w:r>
      <w:r w:rsidR="00836884">
        <w:rPr>
          <w:rFonts w:ascii="Times New Roman" w:hAnsi="Times New Roman"/>
        </w:rPr>
        <w:t xml:space="preserve">of </w:t>
      </w:r>
      <w:r w:rsidRPr="001D64B7">
        <w:rPr>
          <w:rFonts w:ascii="Times New Roman" w:hAnsi="Times New Roman"/>
        </w:rPr>
        <w:t xml:space="preserve">VHF coverage, </w:t>
      </w:r>
      <w:r w:rsidR="00836884">
        <w:rPr>
          <w:rFonts w:ascii="Times New Roman" w:hAnsi="Times New Roman"/>
        </w:rPr>
        <w:t xml:space="preserve">the </w:t>
      </w:r>
      <w:r w:rsidRPr="001D64B7">
        <w:rPr>
          <w:rFonts w:ascii="Times New Roman" w:hAnsi="Times New Roman"/>
        </w:rPr>
        <w:t xml:space="preserve">DSP cannot deliver uplinks during </w:t>
      </w:r>
      <w:r w:rsidR="00836884">
        <w:rPr>
          <w:rFonts w:ascii="Times New Roman" w:hAnsi="Times New Roman"/>
        </w:rPr>
        <w:t xml:space="preserve">the </w:t>
      </w:r>
      <w:r w:rsidRPr="001D64B7">
        <w:rPr>
          <w:rFonts w:ascii="Times New Roman" w:hAnsi="Times New Roman"/>
        </w:rPr>
        <w:t xml:space="preserve">brief (usually about one minute) period </w:t>
      </w:r>
      <w:r w:rsidR="00836884">
        <w:rPr>
          <w:rFonts w:ascii="Times New Roman" w:hAnsi="Times New Roman"/>
        </w:rPr>
        <w:t xml:space="preserve">that the </w:t>
      </w:r>
      <w:r w:rsidRPr="001D64B7">
        <w:rPr>
          <w:rFonts w:ascii="Times New Roman" w:hAnsi="Times New Roman"/>
        </w:rPr>
        <w:t xml:space="preserve">aircraft is logged off SATCOM to switch from one Inmarsat satellite/GES to </w:t>
      </w:r>
      <w:r w:rsidR="00836884">
        <w:rPr>
          <w:rFonts w:ascii="Times New Roman" w:hAnsi="Times New Roman"/>
        </w:rPr>
        <w:t xml:space="preserve">the </w:t>
      </w:r>
      <w:r w:rsidRPr="001D64B7">
        <w:rPr>
          <w:rFonts w:ascii="Times New Roman" w:hAnsi="Times New Roman"/>
        </w:rPr>
        <w:t xml:space="preserve">next.  </w:t>
      </w:r>
      <w:r w:rsidR="00836884">
        <w:rPr>
          <w:rFonts w:ascii="Times New Roman" w:hAnsi="Times New Roman"/>
        </w:rPr>
        <w:t xml:space="preserve">This </w:t>
      </w:r>
      <w:r w:rsidRPr="001D64B7">
        <w:rPr>
          <w:rFonts w:ascii="Times New Roman" w:hAnsi="Times New Roman"/>
        </w:rPr>
        <w:t>PR</w:t>
      </w:r>
      <w:r w:rsidR="00836884">
        <w:rPr>
          <w:rFonts w:ascii="Times New Roman" w:hAnsi="Times New Roman"/>
        </w:rPr>
        <w:t xml:space="preserve"> i</w:t>
      </w:r>
      <w:r w:rsidRPr="001D64B7">
        <w:rPr>
          <w:rFonts w:ascii="Times New Roman" w:hAnsi="Times New Roman"/>
        </w:rPr>
        <w:t xml:space="preserve">s closed because </w:t>
      </w:r>
      <w:r w:rsidR="00836884">
        <w:rPr>
          <w:rFonts w:ascii="Times New Roman" w:hAnsi="Times New Roman"/>
        </w:rPr>
        <w:t xml:space="preserve">the </w:t>
      </w:r>
      <w:r w:rsidRPr="001D64B7">
        <w:rPr>
          <w:rFonts w:ascii="Times New Roman" w:hAnsi="Times New Roman"/>
        </w:rPr>
        <w:t xml:space="preserve">network performed as designed.  Nevertheless, </w:t>
      </w:r>
      <w:r w:rsidRPr="001563C2">
        <w:rPr>
          <w:rFonts w:ascii="Times New Roman" w:hAnsi="Times New Roman"/>
          <w:u w:val="single"/>
        </w:rPr>
        <w:t>should ATS units have the capability (whether automated and/or manual) to resend failed uplinks?</w:t>
      </w:r>
      <w:r w:rsidRPr="001D64B7">
        <w:rPr>
          <w:rFonts w:ascii="Times New Roman" w:hAnsi="Times New Roman"/>
        </w:rPr>
        <w:t xml:space="preserve">  Flight crews are made aware of failed AFN and CPDLC downlinks and may resend them, and </w:t>
      </w:r>
      <w:r w:rsidR="00AE041C" w:rsidRPr="00AE041C">
        <w:rPr>
          <w:rFonts w:ascii="Times New Roman" w:hAnsi="Times New Roman"/>
        </w:rPr>
        <w:t xml:space="preserve">International Civil Aviation Organization (ICAO) </w:t>
      </w:r>
      <w:r w:rsidRPr="001D64B7">
        <w:rPr>
          <w:rFonts w:ascii="Times New Roman" w:hAnsi="Times New Roman"/>
        </w:rPr>
        <w:t xml:space="preserve">Doc 4444 section 14.3.8 states that “[w]hen a controller… is alerted that a single CPDLC message has failed, the controller… shall take one of the following actions as appropriate: a) via voice, confirm the actions that will be undertaken with respect to the related dialogue… b) </w:t>
      </w:r>
      <w:r w:rsidRPr="001563C2">
        <w:rPr>
          <w:rFonts w:ascii="Times New Roman" w:hAnsi="Times New Roman"/>
          <w:b/>
        </w:rPr>
        <w:t>via CPDLC, reissue the CPDLC message that failed</w:t>
      </w:r>
      <w:r w:rsidRPr="001D64B7">
        <w:rPr>
          <w:rFonts w:ascii="Times New Roman" w:hAnsi="Times New Roman"/>
        </w:rPr>
        <w:t>.”</w:t>
      </w:r>
    </w:p>
    <w:p w:rsidR="00FB1243" w:rsidRPr="00FB1243" w:rsidRDefault="00FB1243" w:rsidP="00FB1243">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FB1243">
        <w:rPr>
          <w:rFonts w:ascii="Times New Roman" w:hAnsi="Times New Roman"/>
        </w:rPr>
        <w:t xml:space="preserve">PR 1405-GS (also </w:t>
      </w:r>
      <w:r w:rsidR="002257C9">
        <w:rPr>
          <w:rFonts w:ascii="Times New Roman" w:hAnsi="Times New Roman"/>
        </w:rPr>
        <w:t xml:space="preserve">duplicate </w:t>
      </w:r>
      <w:r w:rsidRPr="00FB1243">
        <w:rPr>
          <w:rFonts w:ascii="Times New Roman" w:hAnsi="Times New Roman"/>
        </w:rPr>
        <w:t>PRs</w:t>
      </w:r>
      <w:r w:rsidR="00B401AA">
        <w:rPr>
          <w:rFonts w:ascii="Times New Roman" w:hAnsi="Times New Roman"/>
        </w:rPr>
        <w:t xml:space="preserve"> </w:t>
      </w:r>
      <w:r w:rsidR="00B401AA" w:rsidRPr="007E0D2C">
        <w:rPr>
          <w:rFonts w:ascii="Times New Roman" w:hAnsi="Times New Roman"/>
        </w:rPr>
        <w:t xml:space="preserve">1439-GS, </w:t>
      </w:r>
      <w:r w:rsidR="00B401AA">
        <w:rPr>
          <w:rFonts w:ascii="Times New Roman" w:hAnsi="Times New Roman"/>
        </w:rPr>
        <w:t xml:space="preserve">1483-GS, </w:t>
      </w:r>
      <w:r w:rsidR="00B401AA" w:rsidRPr="007E0D2C">
        <w:rPr>
          <w:rFonts w:ascii="Times New Roman" w:hAnsi="Times New Roman"/>
        </w:rPr>
        <w:t>1512-GS</w:t>
      </w:r>
      <w:r w:rsidR="00B401AA">
        <w:rPr>
          <w:rFonts w:ascii="Times New Roman" w:hAnsi="Times New Roman"/>
        </w:rPr>
        <w:t>, etc.</w:t>
      </w:r>
      <w:r w:rsidRPr="00FB1243">
        <w:rPr>
          <w:rFonts w:ascii="Times New Roman" w:hAnsi="Times New Roman"/>
        </w:rPr>
        <w:t xml:space="preserve">), </w:t>
      </w:r>
      <w:r w:rsidRPr="00AB24BA">
        <w:rPr>
          <w:rFonts w:ascii="Times New Roman" w:hAnsi="Times New Roman"/>
          <w:i/>
        </w:rPr>
        <w:t>787 SATCOM issues</w:t>
      </w:r>
      <w:r w:rsidR="0089538B">
        <w:rPr>
          <w:rFonts w:ascii="Times New Roman" w:hAnsi="Times New Roman"/>
        </w:rPr>
        <w:t>.  Status</w:t>
      </w:r>
      <w:r w:rsidRPr="00FB1243">
        <w:rPr>
          <w:rFonts w:ascii="Times New Roman" w:hAnsi="Times New Roman"/>
        </w:rPr>
        <w:t>: OPEN</w:t>
      </w:r>
      <w:r w:rsidR="0089538B">
        <w:rPr>
          <w:rFonts w:ascii="Times New Roman" w:hAnsi="Times New Roman"/>
        </w:rPr>
        <w:t xml:space="preserve"> / Type: AIR</w:t>
      </w:r>
      <w:r w:rsidRPr="00FB1243">
        <w:rPr>
          <w:rFonts w:ascii="Times New Roman" w:hAnsi="Times New Roman"/>
        </w:rPr>
        <w:t xml:space="preserve">.  Issues have occurred with multiple operators.  At least two causes </w:t>
      </w:r>
      <w:r w:rsidR="00836884">
        <w:rPr>
          <w:rFonts w:ascii="Times New Roman" w:hAnsi="Times New Roman"/>
        </w:rPr>
        <w:t xml:space="preserve">have been </w:t>
      </w:r>
      <w:r w:rsidRPr="00FB1243">
        <w:rPr>
          <w:rFonts w:ascii="Times New Roman" w:hAnsi="Times New Roman"/>
        </w:rPr>
        <w:t>identified, one of which (loss of Cat B VHF link may prevent determination of VHF NO COMM</w:t>
      </w:r>
      <w:r w:rsidR="00A52220">
        <w:rPr>
          <w:rFonts w:ascii="Times New Roman" w:hAnsi="Times New Roman"/>
        </w:rPr>
        <w:t xml:space="preserve"> and resulting transition to SATCOM</w:t>
      </w:r>
      <w:r w:rsidRPr="00FB1243">
        <w:rPr>
          <w:rFonts w:ascii="Times New Roman" w:hAnsi="Times New Roman"/>
        </w:rPr>
        <w:t xml:space="preserve">) has been duplicated in </w:t>
      </w:r>
      <w:r w:rsidR="00836884">
        <w:rPr>
          <w:rFonts w:ascii="Times New Roman" w:hAnsi="Times New Roman"/>
        </w:rPr>
        <w:t xml:space="preserve">the </w:t>
      </w:r>
      <w:r w:rsidRPr="00FB1243">
        <w:rPr>
          <w:rFonts w:ascii="Times New Roman" w:hAnsi="Times New Roman"/>
        </w:rPr>
        <w:t xml:space="preserve">787 avionics lab and will be fixed in </w:t>
      </w:r>
      <w:r w:rsidR="00A52220">
        <w:rPr>
          <w:rFonts w:ascii="Times New Roman" w:hAnsi="Times New Roman"/>
        </w:rPr>
        <w:t xml:space="preserve">BP2.5 </w:t>
      </w:r>
      <w:r w:rsidRPr="00FB1243">
        <w:rPr>
          <w:rFonts w:ascii="Times New Roman" w:hAnsi="Times New Roman"/>
        </w:rPr>
        <w:t xml:space="preserve">software scheduled for release in </w:t>
      </w:r>
      <w:r w:rsidR="00A52220">
        <w:rPr>
          <w:rFonts w:ascii="Times New Roman" w:hAnsi="Times New Roman"/>
        </w:rPr>
        <w:t>early 2015</w:t>
      </w:r>
      <w:r w:rsidRPr="00FB1243">
        <w:rPr>
          <w:rFonts w:ascii="Times New Roman" w:hAnsi="Times New Roman"/>
        </w:rPr>
        <w:t xml:space="preserve">.  </w:t>
      </w:r>
      <w:r w:rsidR="00836884">
        <w:rPr>
          <w:rFonts w:ascii="Times New Roman" w:hAnsi="Times New Roman"/>
        </w:rPr>
        <w:t>The o</w:t>
      </w:r>
      <w:r w:rsidRPr="00FB1243">
        <w:rPr>
          <w:rFonts w:ascii="Times New Roman" w:hAnsi="Times New Roman"/>
        </w:rPr>
        <w:t>ther cause is apparently SATCOM operational issues</w:t>
      </w:r>
      <w:r w:rsidR="00C84A0B">
        <w:rPr>
          <w:rFonts w:ascii="Times New Roman" w:hAnsi="Times New Roman"/>
        </w:rPr>
        <w:t xml:space="preserve"> (e.g., </w:t>
      </w:r>
      <w:r w:rsidR="001563C2">
        <w:rPr>
          <w:rFonts w:ascii="Times New Roman" w:hAnsi="Times New Roman"/>
        </w:rPr>
        <w:t>im</w:t>
      </w:r>
      <w:r w:rsidR="00C84A0B">
        <w:rPr>
          <w:rFonts w:ascii="Times New Roman" w:hAnsi="Times New Roman"/>
        </w:rPr>
        <w:t>proper registration of new aircraft with Inmarsat)</w:t>
      </w:r>
      <w:r w:rsidRPr="00FB1243">
        <w:rPr>
          <w:rFonts w:ascii="Times New Roman" w:hAnsi="Times New Roman"/>
        </w:rPr>
        <w:t xml:space="preserve">. </w:t>
      </w:r>
    </w:p>
    <w:p w:rsidR="00E71C01" w:rsidRPr="001D64B7" w:rsidRDefault="00E71C01" w:rsidP="00E71C01">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1D64B7">
        <w:rPr>
          <w:rFonts w:ascii="Times New Roman" w:hAnsi="Times New Roman"/>
        </w:rPr>
        <w:t xml:space="preserve">PR 1406-SN, </w:t>
      </w:r>
      <w:r w:rsidRPr="001D64B7">
        <w:rPr>
          <w:rFonts w:ascii="Times New Roman" w:hAnsi="Times New Roman"/>
          <w:i/>
        </w:rPr>
        <w:t>A330 makes multiple partial ADS-C reports</w:t>
      </w:r>
      <w:r w:rsidR="003074E1" w:rsidRPr="001D64B7">
        <w:rPr>
          <w:rFonts w:ascii="Times New Roman" w:hAnsi="Times New Roman"/>
        </w:rPr>
        <w:t>.  Status</w:t>
      </w:r>
      <w:r w:rsidRPr="001D64B7">
        <w:rPr>
          <w:rFonts w:ascii="Times New Roman" w:hAnsi="Times New Roman"/>
        </w:rPr>
        <w:t>: OPEN</w:t>
      </w:r>
      <w:r w:rsidR="003074E1" w:rsidRPr="001D64B7">
        <w:rPr>
          <w:rFonts w:ascii="Times New Roman" w:hAnsi="Times New Roman"/>
        </w:rPr>
        <w:t xml:space="preserve"> / Type: AIR</w:t>
      </w:r>
      <w:r w:rsidRPr="001D64B7">
        <w:rPr>
          <w:rFonts w:ascii="Times New Roman" w:hAnsi="Times New Roman"/>
        </w:rPr>
        <w:t xml:space="preserve">.  Multiple ADS-C reports received with partial data from A330.  Airbus unable to determine cause.  </w:t>
      </w:r>
      <w:r w:rsidRPr="001563C2">
        <w:rPr>
          <w:rFonts w:ascii="Times New Roman" w:hAnsi="Times New Roman"/>
          <w:u w:val="single"/>
        </w:rPr>
        <w:t>Please submit PRs for any recurrences of this issue.</w:t>
      </w:r>
    </w:p>
    <w:p w:rsidR="001F2BBA" w:rsidRPr="001F2BBA" w:rsidRDefault="00E71C01" w:rsidP="00132A57">
      <w:pPr>
        <w:pStyle w:val="ListParagraph"/>
        <w:numPr>
          <w:ilvl w:val="2"/>
          <w:numId w:val="1"/>
        </w:numPr>
        <w:tabs>
          <w:tab w:val="clear" w:pos="1440"/>
        </w:tabs>
        <w:spacing w:after="0"/>
        <w:ind w:left="1440" w:hanging="720"/>
        <w:contextualSpacing w:val="0"/>
        <w:rPr>
          <w:rFonts w:ascii="Times New Roman" w:hAnsi="Times New Roman"/>
        </w:rPr>
      </w:pPr>
      <w:r w:rsidRPr="008C59EA">
        <w:rPr>
          <w:rFonts w:ascii="Times New Roman" w:hAnsi="Times New Roman"/>
        </w:rPr>
        <w:t xml:space="preserve">PR 1444-GS (also </w:t>
      </w:r>
      <w:r w:rsidR="00172326">
        <w:rPr>
          <w:rFonts w:ascii="Times New Roman" w:hAnsi="Times New Roman"/>
        </w:rPr>
        <w:t>duplicate</w:t>
      </w:r>
      <w:r w:rsidR="00174900">
        <w:rPr>
          <w:rFonts w:ascii="Times New Roman" w:hAnsi="Times New Roman"/>
        </w:rPr>
        <w:t xml:space="preserve"> PR</w:t>
      </w:r>
      <w:r w:rsidR="00172326">
        <w:rPr>
          <w:rFonts w:ascii="Times New Roman" w:hAnsi="Times New Roman"/>
        </w:rPr>
        <w:t>s</w:t>
      </w:r>
      <w:r w:rsidR="00650352">
        <w:rPr>
          <w:rFonts w:ascii="Times New Roman" w:hAnsi="Times New Roman"/>
        </w:rPr>
        <w:t xml:space="preserve"> </w:t>
      </w:r>
      <w:r w:rsidR="00650352" w:rsidRPr="00650352">
        <w:rPr>
          <w:rFonts w:ascii="Times New Roman" w:hAnsi="Times New Roman"/>
          <w:lang w:val="en-GB"/>
        </w:rPr>
        <w:t>PRs 1458-GS, 1467-MM, 1468-GS, 1477-MM, 1550-MM, 1592-SN, 1599-SN, 1607-MM, 1636-SN, etc.</w:t>
      </w:r>
      <w:r w:rsidRPr="008C59EA">
        <w:rPr>
          <w:rFonts w:ascii="Times New Roman" w:hAnsi="Times New Roman"/>
        </w:rPr>
        <w:t xml:space="preserve">), </w:t>
      </w:r>
      <w:r w:rsidRPr="00295CA7">
        <w:rPr>
          <w:rFonts w:ascii="Times New Roman" w:hAnsi="Times New Roman"/>
          <w:i/>
        </w:rPr>
        <w:t>CPDLC transfer failures with 757/767 aircraft</w:t>
      </w:r>
      <w:r w:rsidR="003074E1">
        <w:rPr>
          <w:rFonts w:ascii="Times New Roman" w:hAnsi="Times New Roman"/>
        </w:rPr>
        <w:t>.  Status</w:t>
      </w:r>
      <w:r w:rsidRPr="008C59EA">
        <w:rPr>
          <w:rFonts w:ascii="Times New Roman" w:hAnsi="Times New Roman"/>
        </w:rPr>
        <w:t>: OPEN</w:t>
      </w:r>
      <w:r w:rsidR="003074E1">
        <w:rPr>
          <w:rFonts w:ascii="Times New Roman" w:hAnsi="Times New Roman"/>
        </w:rPr>
        <w:t xml:space="preserve"> / Type: AIR</w:t>
      </w:r>
      <w:r w:rsidRPr="008C59EA">
        <w:rPr>
          <w:rFonts w:ascii="Times New Roman" w:hAnsi="Times New Roman"/>
        </w:rPr>
        <w:t xml:space="preserve">.  </w:t>
      </w:r>
      <w:r w:rsidR="00174900">
        <w:rPr>
          <w:rFonts w:ascii="Times New Roman" w:hAnsi="Times New Roman"/>
        </w:rPr>
        <w:t>W</w:t>
      </w:r>
      <w:r w:rsidR="00174900" w:rsidRPr="00174900">
        <w:rPr>
          <w:rFonts w:ascii="Times New Roman" w:hAnsi="Times New Roman"/>
        </w:rPr>
        <w:t xml:space="preserve">hen 757/767 avionics receive an abnormal CPDLC uplink message containing concatenated uM161 END SERVICE and uM159 ERROR message elements, they correctly disconnect from the CDA and NDA (if one exists), but until power is cycled to the avionics they incorrectly disconnect from subsequent NDAs when subsequent CDAs attempt to transfer authority to them normally </w:t>
      </w:r>
      <w:r w:rsidR="00174900" w:rsidRPr="00174900">
        <w:rPr>
          <w:rFonts w:ascii="Times New Roman" w:hAnsi="Times New Roman"/>
        </w:rPr>
        <w:lastRenderedPageBreak/>
        <w:t>by sending uM161 END SERVICE without uM159 ERROR</w:t>
      </w:r>
      <w:r w:rsidR="00174900">
        <w:rPr>
          <w:rFonts w:ascii="Times New Roman" w:hAnsi="Times New Roman"/>
        </w:rPr>
        <w:t>.</w:t>
      </w:r>
      <w:r w:rsidR="001F2BBA">
        <w:rPr>
          <w:rFonts w:ascii="Times New Roman" w:hAnsi="Times New Roman"/>
        </w:rPr>
        <w:t xml:space="preserve">  </w:t>
      </w:r>
      <w:r w:rsidR="001F2BBA" w:rsidRPr="001F2BBA">
        <w:rPr>
          <w:rFonts w:ascii="Times New Roman" w:hAnsi="Times New Roman"/>
        </w:rPr>
        <w:t>Here is the generic sequence of events:</w:t>
      </w:r>
    </w:p>
    <w:p w:rsidR="001F2BBA" w:rsidRPr="001F2BBA" w:rsidRDefault="001F2BBA" w:rsidP="00292E7A">
      <w:pPr>
        <w:pStyle w:val="ListParagraph"/>
        <w:numPr>
          <w:ilvl w:val="4"/>
          <w:numId w:val="6"/>
        </w:numPr>
        <w:spacing w:before="60" w:after="0"/>
        <w:contextualSpacing w:val="0"/>
        <w:rPr>
          <w:rFonts w:ascii="Times New Roman" w:hAnsi="Times New Roman"/>
        </w:rPr>
      </w:pPr>
      <w:r w:rsidRPr="001F2BBA">
        <w:rPr>
          <w:rFonts w:ascii="Times New Roman" w:hAnsi="Times New Roman"/>
        </w:rPr>
        <w:t>ATSU1 connects as CDA</w:t>
      </w:r>
    </w:p>
    <w:p w:rsidR="001F2BBA" w:rsidRPr="001F2BBA" w:rsidRDefault="001F2BBA" w:rsidP="00292E7A">
      <w:pPr>
        <w:pStyle w:val="ListParagraph"/>
        <w:numPr>
          <w:ilvl w:val="4"/>
          <w:numId w:val="6"/>
        </w:numPr>
        <w:spacing w:before="60" w:after="0"/>
        <w:contextualSpacing w:val="0"/>
        <w:rPr>
          <w:rFonts w:ascii="Times New Roman" w:hAnsi="Times New Roman"/>
        </w:rPr>
      </w:pPr>
      <w:r w:rsidRPr="001F2BBA">
        <w:rPr>
          <w:rFonts w:ascii="Times New Roman" w:hAnsi="Times New Roman"/>
        </w:rPr>
        <w:t>ATSU2 connects as NDA</w:t>
      </w:r>
    </w:p>
    <w:p w:rsidR="001F2BBA" w:rsidRPr="001F2BBA" w:rsidRDefault="001F2BBA" w:rsidP="00292E7A">
      <w:pPr>
        <w:pStyle w:val="ListParagraph"/>
        <w:numPr>
          <w:ilvl w:val="4"/>
          <w:numId w:val="6"/>
        </w:numPr>
        <w:spacing w:before="60" w:after="0"/>
        <w:contextualSpacing w:val="0"/>
        <w:rPr>
          <w:rFonts w:ascii="Times New Roman" w:hAnsi="Times New Roman"/>
        </w:rPr>
      </w:pPr>
      <w:r w:rsidRPr="001F2BBA">
        <w:rPr>
          <w:rFonts w:ascii="Times New Roman" w:hAnsi="Times New Roman"/>
        </w:rPr>
        <w:t>ATSU1 sends abnormal END SERVICE + ERROR</w:t>
      </w:r>
    </w:p>
    <w:p w:rsidR="001F2BBA" w:rsidRPr="001F2BBA" w:rsidRDefault="001F2BBA" w:rsidP="00292E7A">
      <w:pPr>
        <w:pStyle w:val="ListParagraph"/>
        <w:numPr>
          <w:ilvl w:val="4"/>
          <w:numId w:val="6"/>
        </w:numPr>
        <w:spacing w:before="60" w:after="0"/>
        <w:contextualSpacing w:val="0"/>
        <w:rPr>
          <w:rFonts w:ascii="Times New Roman" w:hAnsi="Times New Roman"/>
        </w:rPr>
      </w:pPr>
      <w:r w:rsidRPr="001F2BBA">
        <w:rPr>
          <w:rFonts w:ascii="Times New Roman" w:hAnsi="Times New Roman"/>
        </w:rPr>
        <w:t>757/767 correctly disconnects from both ATSU1 (CDA) and ATSU2 (NDA)</w:t>
      </w:r>
    </w:p>
    <w:p w:rsidR="001F2BBA" w:rsidRPr="001F2BBA" w:rsidRDefault="001F2BBA" w:rsidP="00292E7A">
      <w:pPr>
        <w:pStyle w:val="ListParagraph"/>
        <w:numPr>
          <w:ilvl w:val="4"/>
          <w:numId w:val="6"/>
        </w:numPr>
        <w:spacing w:before="60" w:after="0"/>
        <w:contextualSpacing w:val="0"/>
        <w:rPr>
          <w:rFonts w:ascii="Times New Roman" w:hAnsi="Times New Roman"/>
        </w:rPr>
      </w:pPr>
      <w:bookmarkStart w:id="0" w:name="_Ref396463301"/>
      <w:r w:rsidRPr="001F2BBA">
        <w:rPr>
          <w:rFonts w:ascii="Times New Roman" w:hAnsi="Times New Roman"/>
        </w:rPr>
        <w:t>ATSU3 connects as CDA</w:t>
      </w:r>
      <w:bookmarkEnd w:id="0"/>
    </w:p>
    <w:p w:rsidR="001F2BBA" w:rsidRPr="001F2BBA" w:rsidRDefault="001F2BBA" w:rsidP="00292E7A">
      <w:pPr>
        <w:pStyle w:val="ListParagraph"/>
        <w:numPr>
          <w:ilvl w:val="4"/>
          <w:numId w:val="6"/>
        </w:numPr>
        <w:spacing w:before="60" w:after="0"/>
        <w:contextualSpacing w:val="0"/>
        <w:rPr>
          <w:rFonts w:ascii="Times New Roman" w:hAnsi="Times New Roman"/>
        </w:rPr>
      </w:pPr>
      <w:r w:rsidRPr="001F2BBA">
        <w:rPr>
          <w:rFonts w:ascii="Times New Roman" w:hAnsi="Times New Roman"/>
        </w:rPr>
        <w:t>ATSU4 connects as NDA</w:t>
      </w:r>
    </w:p>
    <w:p w:rsidR="001F2BBA" w:rsidRPr="001F2BBA" w:rsidRDefault="001F2BBA" w:rsidP="00292E7A">
      <w:pPr>
        <w:pStyle w:val="ListParagraph"/>
        <w:numPr>
          <w:ilvl w:val="4"/>
          <w:numId w:val="6"/>
        </w:numPr>
        <w:spacing w:before="60" w:after="0"/>
        <w:contextualSpacing w:val="0"/>
        <w:rPr>
          <w:rFonts w:ascii="Times New Roman" w:hAnsi="Times New Roman"/>
        </w:rPr>
      </w:pPr>
      <w:r w:rsidRPr="001F2BBA">
        <w:rPr>
          <w:rFonts w:ascii="Times New Roman" w:hAnsi="Times New Roman"/>
        </w:rPr>
        <w:t>ATSU3 sends normal END SERVICE</w:t>
      </w:r>
    </w:p>
    <w:p w:rsidR="001F2BBA" w:rsidRPr="001F2BBA" w:rsidRDefault="001F2BBA" w:rsidP="00292E7A">
      <w:pPr>
        <w:pStyle w:val="ListParagraph"/>
        <w:numPr>
          <w:ilvl w:val="4"/>
          <w:numId w:val="6"/>
        </w:numPr>
        <w:spacing w:before="60" w:after="0"/>
        <w:contextualSpacing w:val="0"/>
        <w:rPr>
          <w:rFonts w:ascii="Times New Roman" w:hAnsi="Times New Roman"/>
        </w:rPr>
      </w:pPr>
      <w:bookmarkStart w:id="1" w:name="_Ref396463319"/>
      <w:r w:rsidRPr="001F2BBA">
        <w:rPr>
          <w:rFonts w:ascii="Times New Roman" w:hAnsi="Times New Roman"/>
        </w:rPr>
        <w:t>757/767 correctly disconnects from ATSU3 (CDA) but incorrectly also disconnects from ATSU4 (NDA)</w:t>
      </w:r>
      <w:bookmarkEnd w:id="1"/>
    </w:p>
    <w:p w:rsidR="001F2BBA" w:rsidRDefault="001F2BBA" w:rsidP="00292E7A">
      <w:pPr>
        <w:pStyle w:val="ListParagraph"/>
        <w:numPr>
          <w:ilvl w:val="4"/>
          <w:numId w:val="6"/>
        </w:numPr>
        <w:spacing w:before="60" w:after="0" w:line="240" w:lineRule="auto"/>
        <w:contextualSpacing w:val="0"/>
        <w:rPr>
          <w:rFonts w:ascii="Times New Roman" w:hAnsi="Times New Roman"/>
        </w:rPr>
      </w:pPr>
      <w:r w:rsidRPr="001F2BBA">
        <w:rPr>
          <w:rFonts w:ascii="Times New Roman" w:hAnsi="Times New Roman"/>
        </w:rPr>
        <w:t xml:space="preserve">[repeat events </w:t>
      </w:r>
      <w:r w:rsidR="00170CFD">
        <w:rPr>
          <w:rFonts w:ascii="Times New Roman" w:hAnsi="Times New Roman"/>
        </w:rPr>
        <w:fldChar w:fldCharType="begin"/>
      </w:r>
      <w:r w:rsidR="00132A57">
        <w:rPr>
          <w:rFonts w:ascii="Times New Roman" w:hAnsi="Times New Roman"/>
        </w:rPr>
        <w:instrText xml:space="preserve"> REF _Ref396463301 \r </w:instrText>
      </w:r>
      <w:r w:rsidR="00170CFD">
        <w:rPr>
          <w:rFonts w:ascii="Times New Roman" w:hAnsi="Times New Roman"/>
        </w:rPr>
        <w:fldChar w:fldCharType="separate"/>
      </w:r>
      <w:r w:rsidR="00292E7A">
        <w:rPr>
          <w:rFonts w:ascii="Times New Roman" w:hAnsi="Times New Roman"/>
        </w:rPr>
        <w:t>e)</w:t>
      </w:r>
      <w:r w:rsidR="00170CFD">
        <w:rPr>
          <w:rFonts w:ascii="Times New Roman" w:hAnsi="Times New Roman"/>
        </w:rPr>
        <w:fldChar w:fldCharType="end"/>
      </w:r>
      <w:r w:rsidRPr="001F2BBA">
        <w:rPr>
          <w:rFonts w:ascii="Times New Roman" w:hAnsi="Times New Roman"/>
        </w:rPr>
        <w:t xml:space="preserve"> through </w:t>
      </w:r>
      <w:r w:rsidR="00170CFD">
        <w:rPr>
          <w:rFonts w:ascii="Times New Roman" w:hAnsi="Times New Roman"/>
        </w:rPr>
        <w:fldChar w:fldCharType="begin"/>
      </w:r>
      <w:r w:rsidR="00132A57">
        <w:rPr>
          <w:rFonts w:ascii="Times New Roman" w:hAnsi="Times New Roman"/>
        </w:rPr>
        <w:instrText xml:space="preserve"> REF _Ref396463319 \r </w:instrText>
      </w:r>
      <w:r w:rsidR="00170CFD">
        <w:rPr>
          <w:rFonts w:ascii="Times New Roman" w:hAnsi="Times New Roman"/>
        </w:rPr>
        <w:fldChar w:fldCharType="separate"/>
      </w:r>
      <w:r w:rsidR="00292E7A">
        <w:rPr>
          <w:rFonts w:ascii="Times New Roman" w:hAnsi="Times New Roman"/>
        </w:rPr>
        <w:t>h)</w:t>
      </w:r>
      <w:r w:rsidR="00170CFD">
        <w:rPr>
          <w:rFonts w:ascii="Times New Roman" w:hAnsi="Times New Roman"/>
        </w:rPr>
        <w:fldChar w:fldCharType="end"/>
      </w:r>
      <w:r w:rsidRPr="001F2BBA">
        <w:rPr>
          <w:rFonts w:ascii="Times New Roman" w:hAnsi="Times New Roman"/>
        </w:rPr>
        <w:t xml:space="preserve"> for subsequent CDAs and NDAs until power is cycled to the avionics]</w:t>
      </w:r>
    </w:p>
    <w:p w:rsidR="00E71C01" w:rsidRPr="001D64B7" w:rsidRDefault="004A2EBD" w:rsidP="00132A57">
      <w:pPr>
        <w:spacing w:before="240" w:after="240"/>
        <w:ind w:left="1440"/>
      </w:pPr>
      <w:r w:rsidRPr="001D64B7">
        <w:t>The ICAO Global Operational Data Link Document (GOLD)</w:t>
      </w:r>
      <w:r w:rsidR="00E71C01" w:rsidRPr="001D64B7">
        <w:t xml:space="preserve"> </w:t>
      </w:r>
      <w:r w:rsidR="00411934" w:rsidRPr="001D64B7">
        <w:t>2</w:t>
      </w:r>
      <w:r w:rsidR="00411934" w:rsidRPr="001D64B7">
        <w:rPr>
          <w:vertAlign w:val="superscript"/>
        </w:rPr>
        <w:t>nd</w:t>
      </w:r>
      <w:r w:rsidR="00411934" w:rsidRPr="001D64B7">
        <w:t xml:space="preserve"> Edition </w:t>
      </w:r>
      <w:r w:rsidR="00E71C01" w:rsidRPr="001D64B7">
        <w:t xml:space="preserve">contains contradictory guidance concerning that </w:t>
      </w:r>
      <w:r w:rsidR="007F6C2C" w:rsidRPr="001D64B7">
        <w:t xml:space="preserve">CPDLC </w:t>
      </w:r>
      <w:r w:rsidR="00E71C01" w:rsidRPr="001D64B7">
        <w:t xml:space="preserve">uplink </w:t>
      </w:r>
      <w:r w:rsidR="00AE5E43" w:rsidRPr="001D64B7">
        <w:t xml:space="preserve">message element </w:t>
      </w:r>
      <w:r w:rsidR="00E71C01" w:rsidRPr="001D64B7">
        <w:t>combination</w:t>
      </w:r>
      <w:r w:rsidR="001563C2">
        <w:t>.  O</w:t>
      </w:r>
      <w:r w:rsidR="00E71C01" w:rsidRPr="001D64B7">
        <w:t xml:space="preserve">n page 2-18, it states that </w:t>
      </w:r>
      <w:r w:rsidR="00DE7F86" w:rsidRPr="001D64B7">
        <w:t>an ATS unit</w:t>
      </w:r>
      <w:r w:rsidR="00E71C01" w:rsidRPr="001D64B7">
        <w:t xml:space="preserve"> may send a “CPDLC message containing UM 161 END SERVICE and UM 159 ERROR (commanded termination)” as an </w:t>
      </w:r>
      <w:r w:rsidR="00B2796D" w:rsidRPr="001D64B7">
        <w:t>‘</w:t>
      </w:r>
      <w:r w:rsidR="00E71C01" w:rsidRPr="001D64B7">
        <w:t>abort request</w:t>
      </w:r>
      <w:r w:rsidR="00B2796D" w:rsidRPr="001D64B7">
        <w:t>’</w:t>
      </w:r>
      <w:r w:rsidR="00E71C01" w:rsidRPr="001D64B7">
        <w:t xml:space="preserve">, but in section F.22 regarding “a FANS uplink containing a concatenated end-service (um161) and ERROR (um159)… this construct is recommended in DO-258/ED-100… [but] it was not included in DO-219, which is the basis of FANS designs.  </w:t>
      </w:r>
      <w:r w:rsidR="00E71C01" w:rsidRPr="001563C2">
        <w:rPr>
          <w:b/>
        </w:rPr>
        <w:t>ATC should therefore avoid using this… concatenated message</w:t>
      </w:r>
      <w:r w:rsidR="00E71C01" w:rsidRPr="001D64B7">
        <w:t xml:space="preserve">.”  </w:t>
      </w:r>
      <w:r w:rsidR="00DA7073" w:rsidRPr="001D64B7">
        <w:t xml:space="preserve">The ICAO Operational Data Link Panel (OPLINKP) is drafting changes to the GOLD to resolve the inconsistency and a </w:t>
      </w:r>
      <w:r w:rsidR="000703EA" w:rsidRPr="001D64B7">
        <w:t>f</w:t>
      </w:r>
      <w:r w:rsidR="00E71C01" w:rsidRPr="001D64B7">
        <w:t xml:space="preserve">ix is </w:t>
      </w:r>
      <w:r w:rsidR="000703EA" w:rsidRPr="001D64B7">
        <w:t xml:space="preserve">a </w:t>
      </w:r>
      <w:r w:rsidR="00E71C01" w:rsidRPr="001D64B7">
        <w:t xml:space="preserve">candidate for </w:t>
      </w:r>
      <w:r w:rsidR="000703EA" w:rsidRPr="001D64B7">
        <w:t xml:space="preserve">the </w:t>
      </w:r>
      <w:r w:rsidR="00411934" w:rsidRPr="001D64B7">
        <w:t xml:space="preserve">potential </w:t>
      </w:r>
      <w:r w:rsidR="00E71C01" w:rsidRPr="001D64B7">
        <w:t xml:space="preserve">next 757/767 </w:t>
      </w:r>
      <w:r w:rsidR="00D36DC6" w:rsidRPr="001D64B7">
        <w:t>flight management computer (</w:t>
      </w:r>
      <w:r w:rsidR="00E71C01" w:rsidRPr="001D64B7">
        <w:t>FMC</w:t>
      </w:r>
      <w:r w:rsidR="00D36DC6" w:rsidRPr="001D64B7">
        <w:t>)</w:t>
      </w:r>
      <w:r w:rsidR="00E71C01" w:rsidRPr="001D64B7">
        <w:t xml:space="preserve"> software release </w:t>
      </w:r>
      <w:r w:rsidR="00ED3743" w:rsidRPr="001D64B7">
        <w:t>(</w:t>
      </w:r>
      <w:r w:rsidR="00DA7073" w:rsidRPr="001D64B7">
        <w:t xml:space="preserve">the </w:t>
      </w:r>
      <w:r w:rsidR="00ED3743" w:rsidRPr="001D64B7">
        <w:t>757/767 FMC design</w:t>
      </w:r>
      <w:r w:rsidR="00170A26" w:rsidRPr="001D64B7">
        <w:t xml:space="preserve"> is</w:t>
      </w:r>
      <w:r w:rsidR="00ED3743" w:rsidRPr="001D64B7">
        <w:t xml:space="preserve"> based on DO-219)</w:t>
      </w:r>
      <w:r w:rsidR="00E71C01" w:rsidRPr="001D64B7">
        <w:t xml:space="preserve">.  In the meantime, </w:t>
      </w:r>
      <w:r w:rsidR="00E71C01" w:rsidRPr="001563C2">
        <w:rPr>
          <w:u w:val="single"/>
        </w:rPr>
        <w:t>ATS units should ensure that they follow the bolded guidanc</w:t>
      </w:r>
      <w:r w:rsidR="00E6328D" w:rsidRPr="001563C2">
        <w:rPr>
          <w:u w:val="single"/>
        </w:rPr>
        <w:t>e</w:t>
      </w:r>
      <w:r w:rsidR="00111F0F" w:rsidRPr="001D64B7">
        <w:t xml:space="preserve"> (</w:t>
      </w:r>
      <w:r w:rsidR="00E6328D" w:rsidRPr="001D64B7">
        <w:t xml:space="preserve">which the </w:t>
      </w:r>
      <w:r w:rsidR="006F1126" w:rsidRPr="001D64B7">
        <w:t xml:space="preserve">FAA and JCAB have informally confirmed to the CRA that they </w:t>
      </w:r>
      <w:r w:rsidR="00111F0F" w:rsidRPr="001D64B7">
        <w:t xml:space="preserve">already </w:t>
      </w:r>
      <w:r w:rsidR="006F1126" w:rsidRPr="001D64B7">
        <w:t>do)</w:t>
      </w:r>
      <w:r w:rsidR="00E6328D" w:rsidRPr="001D64B7">
        <w:t>.</w:t>
      </w:r>
    </w:p>
    <w:p w:rsidR="00815A5A" w:rsidRDefault="00D05AE9" w:rsidP="00E71C01">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D05AE9">
        <w:rPr>
          <w:rFonts w:ascii="Times New Roman" w:hAnsi="Times New Roman"/>
        </w:rPr>
        <w:t xml:space="preserve">PR 1516-GS (also duplicate PRs </w:t>
      </w:r>
      <w:r w:rsidR="00815A5A" w:rsidRPr="00D05AE9">
        <w:rPr>
          <w:rFonts w:ascii="Times New Roman" w:hAnsi="Times New Roman"/>
        </w:rPr>
        <w:t>1516</w:t>
      </w:r>
      <w:r w:rsidRPr="00D05AE9">
        <w:rPr>
          <w:rFonts w:ascii="Times New Roman" w:hAnsi="Times New Roman"/>
        </w:rPr>
        <w:t>-GS</w:t>
      </w:r>
      <w:r w:rsidR="0095577F" w:rsidRPr="00D05AE9">
        <w:rPr>
          <w:rFonts w:ascii="Times New Roman" w:hAnsi="Times New Roman"/>
        </w:rPr>
        <w:t xml:space="preserve">, </w:t>
      </w:r>
      <w:r w:rsidR="00172326" w:rsidRPr="00D05AE9">
        <w:rPr>
          <w:rFonts w:ascii="Times New Roman" w:hAnsi="Times New Roman"/>
        </w:rPr>
        <w:t>1600</w:t>
      </w:r>
      <w:r w:rsidRPr="00D05AE9">
        <w:rPr>
          <w:rFonts w:ascii="Times New Roman" w:hAnsi="Times New Roman"/>
        </w:rPr>
        <w:t>-GS</w:t>
      </w:r>
      <w:r w:rsidR="00172326" w:rsidRPr="00D05AE9">
        <w:rPr>
          <w:rFonts w:ascii="Times New Roman" w:hAnsi="Times New Roman"/>
        </w:rPr>
        <w:t>, 1642</w:t>
      </w:r>
      <w:r w:rsidRPr="00D05AE9">
        <w:rPr>
          <w:rFonts w:ascii="Times New Roman" w:hAnsi="Times New Roman"/>
        </w:rPr>
        <w:t>-GS</w:t>
      </w:r>
      <w:r w:rsidR="00172326" w:rsidRPr="00D05AE9">
        <w:rPr>
          <w:rFonts w:ascii="Times New Roman" w:hAnsi="Times New Roman"/>
        </w:rPr>
        <w:t>, 1664</w:t>
      </w:r>
      <w:r w:rsidRPr="00D05AE9">
        <w:rPr>
          <w:rFonts w:ascii="Times New Roman" w:hAnsi="Times New Roman"/>
        </w:rPr>
        <w:t>-GS, etc.</w:t>
      </w:r>
      <w:r w:rsidR="00815A5A" w:rsidRPr="00D05AE9">
        <w:rPr>
          <w:rFonts w:ascii="Times New Roman" w:hAnsi="Times New Roman"/>
        </w:rPr>
        <w:t>)</w:t>
      </w:r>
      <w:r w:rsidRPr="00D05AE9">
        <w:rPr>
          <w:rFonts w:ascii="Times New Roman" w:hAnsi="Times New Roman"/>
        </w:rPr>
        <w:t xml:space="preserve">, </w:t>
      </w:r>
      <w:r w:rsidRPr="00D05AE9">
        <w:rPr>
          <w:rFonts w:ascii="Times New Roman" w:hAnsi="Times New Roman"/>
          <w:i/>
        </w:rPr>
        <w:t xml:space="preserve">Old </w:t>
      </w:r>
      <w:r w:rsidR="00D46FD0">
        <w:rPr>
          <w:rFonts w:ascii="Times New Roman" w:hAnsi="Times New Roman"/>
          <w:i/>
        </w:rPr>
        <w:t xml:space="preserve">CPDLC </w:t>
      </w:r>
      <w:r w:rsidR="00F57297">
        <w:rPr>
          <w:rFonts w:ascii="Times New Roman" w:hAnsi="Times New Roman"/>
          <w:i/>
        </w:rPr>
        <w:t>m</w:t>
      </w:r>
      <w:r w:rsidRPr="00D05AE9">
        <w:rPr>
          <w:rFonts w:ascii="Times New Roman" w:hAnsi="Times New Roman"/>
          <w:i/>
        </w:rPr>
        <w:t xml:space="preserve">essage </w:t>
      </w:r>
      <w:r w:rsidR="00F57297">
        <w:rPr>
          <w:rFonts w:ascii="Times New Roman" w:hAnsi="Times New Roman"/>
          <w:i/>
        </w:rPr>
        <w:t>d</w:t>
      </w:r>
      <w:r w:rsidRPr="00D05AE9">
        <w:rPr>
          <w:rFonts w:ascii="Times New Roman" w:hAnsi="Times New Roman"/>
          <w:i/>
        </w:rPr>
        <w:t xml:space="preserve">isplayed to </w:t>
      </w:r>
      <w:r w:rsidR="00F57297">
        <w:rPr>
          <w:rFonts w:ascii="Times New Roman" w:hAnsi="Times New Roman"/>
          <w:i/>
        </w:rPr>
        <w:t>f</w:t>
      </w:r>
      <w:r w:rsidRPr="00D05AE9">
        <w:rPr>
          <w:rFonts w:ascii="Times New Roman" w:hAnsi="Times New Roman"/>
          <w:i/>
        </w:rPr>
        <w:t xml:space="preserve">light </w:t>
      </w:r>
      <w:r w:rsidR="00F57297">
        <w:rPr>
          <w:rFonts w:ascii="Times New Roman" w:hAnsi="Times New Roman"/>
          <w:i/>
        </w:rPr>
        <w:t>c</w:t>
      </w:r>
      <w:r w:rsidRPr="00D05AE9">
        <w:rPr>
          <w:rFonts w:ascii="Times New Roman" w:hAnsi="Times New Roman"/>
          <w:i/>
        </w:rPr>
        <w:t>rew</w:t>
      </w:r>
      <w:r w:rsidR="006F2B3D">
        <w:rPr>
          <w:rFonts w:ascii="Times New Roman" w:hAnsi="Times New Roman"/>
        </w:rPr>
        <w:t>.  Status</w:t>
      </w:r>
      <w:r w:rsidRPr="00D05AE9">
        <w:rPr>
          <w:rFonts w:ascii="Times New Roman" w:hAnsi="Times New Roman"/>
        </w:rPr>
        <w:t>: OPEN</w:t>
      </w:r>
      <w:r w:rsidR="006F2B3D">
        <w:rPr>
          <w:rFonts w:ascii="Times New Roman" w:hAnsi="Times New Roman"/>
        </w:rPr>
        <w:t xml:space="preserve"> / Type: AIR</w:t>
      </w:r>
      <w:r w:rsidRPr="00D05AE9">
        <w:rPr>
          <w:rFonts w:ascii="Times New Roman" w:hAnsi="Times New Roman"/>
        </w:rPr>
        <w:t xml:space="preserve">.  All cases involve 767 aircraft, a </w:t>
      </w:r>
      <w:r w:rsidR="007C7B8B" w:rsidRPr="00D05AE9">
        <w:rPr>
          <w:rFonts w:ascii="Times New Roman" w:hAnsi="Times New Roman"/>
        </w:rPr>
        <w:t>uM117 CONTACT + uM161 END SERVICE message received by</w:t>
      </w:r>
      <w:r w:rsidRPr="00D05AE9">
        <w:rPr>
          <w:rFonts w:ascii="Times New Roman" w:hAnsi="Times New Roman"/>
        </w:rPr>
        <w:t xml:space="preserve"> the</w:t>
      </w:r>
      <w:r w:rsidR="007C7B8B" w:rsidRPr="00D05AE9">
        <w:rPr>
          <w:rFonts w:ascii="Times New Roman" w:hAnsi="Times New Roman"/>
        </w:rPr>
        <w:t xml:space="preserve"> aircraft during </w:t>
      </w:r>
      <w:r w:rsidRPr="00D05AE9">
        <w:rPr>
          <w:rFonts w:ascii="Times New Roman" w:hAnsi="Times New Roman"/>
        </w:rPr>
        <w:t xml:space="preserve">the </w:t>
      </w:r>
      <w:r w:rsidR="007C7B8B" w:rsidRPr="00D05AE9">
        <w:rPr>
          <w:rFonts w:ascii="Times New Roman" w:hAnsi="Times New Roman"/>
        </w:rPr>
        <w:t>previous flight</w:t>
      </w:r>
      <w:r w:rsidRPr="00D05AE9">
        <w:rPr>
          <w:rFonts w:ascii="Times New Roman" w:hAnsi="Times New Roman"/>
        </w:rPr>
        <w:t xml:space="preserve">, and the </w:t>
      </w:r>
      <w:r w:rsidR="007C7B8B" w:rsidRPr="00D05AE9">
        <w:rPr>
          <w:rFonts w:ascii="Times New Roman" w:hAnsi="Times New Roman"/>
        </w:rPr>
        <w:t xml:space="preserve">CONTACT instruction (re)displayed to </w:t>
      </w:r>
      <w:r w:rsidRPr="00D05AE9">
        <w:rPr>
          <w:rFonts w:ascii="Times New Roman" w:hAnsi="Times New Roman"/>
        </w:rPr>
        <w:t xml:space="preserve">the </w:t>
      </w:r>
      <w:r w:rsidR="007C7B8B" w:rsidRPr="00D05AE9">
        <w:rPr>
          <w:rFonts w:ascii="Times New Roman" w:hAnsi="Times New Roman"/>
        </w:rPr>
        <w:t xml:space="preserve">flight crew during </w:t>
      </w:r>
      <w:r w:rsidRPr="00D05AE9">
        <w:rPr>
          <w:rFonts w:ascii="Times New Roman" w:hAnsi="Times New Roman"/>
        </w:rPr>
        <w:t xml:space="preserve">the </w:t>
      </w:r>
      <w:r w:rsidR="007C7B8B" w:rsidRPr="00D05AE9">
        <w:rPr>
          <w:rFonts w:ascii="Times New Roman" w:hAnsi="Times New Roman"/>
        </w:rPr>
        <w:t>subsequent flight</w:t>
      </w:r>
      <w:r w:rsidRPr="00D05AE9">
        <w:rPr>
          <w:rFonts w:ascii="Times New Roman" w:hAnsi="Times New Roman"/>
        </w:rPr>
        <w:t>.  Boeing and Honeywell are investigating.</w:t>
      </w:r>
    </w:p>
    <w:p w:rsidR="00E84A67" w:rsidRDefault="00E84A67" w:rsidP="00E71C01">
      <w:pPr>
        <w:pStyle w:val="ListParagraph"/>
        <w:numPr>
          <w:ilvl w:val="2"/>
          <w:numId w:val="1"/>
        </w:numPr>
        <w:tabs>
          <w:tab w:val="clear" w:pos="1440"/>
        </w:tabs>
        <w:spacing w:after="240" w:line="240" w:lineRule="auto"/>
        <w:ind w:left="1440" w:hanging="720"/>
        <w:contextualSpacing w:val="0"/>
        <w:rPr>
          <w:rFonts w:ascii="Times New Roman" w:hAnsi="Times New Roman"/>
        </w:rPr>
      </w:pPr>
      <w:r>
        <w:rPr>
          <w:rFonts w:ascii="Times New Roman" w:hAnsi="Times New Roman"/>
        </w:rPr>
        <w:t xml:space="preserve">PR 1645-RP, </w:t>
      </w:r>
      <w:r>
        <w:rPr>
          <w:rFonts w:ascii="Times New Roman" w:hAnsi="Times New Roman"/>
          <w:i/>
        </w:rPr>
        <w:t>No CPDLC downlinks from 747-8</w:t>
      </w:r>
      <w:r>
        <w:rPr>
          <w:rFonts w:ascii="Times New Roman" w:hAnsi="Times New Roman"/>
        </w:rPr>
        <w:t xml:space="preserve">.  Status: ACTIVE / Type: TBA.  An ATS unit established a CPDLC connection with a 747-8.  The flight crew reported that they were receiving CPDLC uplink messages but that they could not send any CPDLC downlink messages.  The CRA is investigating this PR.  </w:t>
      </w:r>
      <w:r w:rsidRPr="001563C2">
        <w:rPr>
          <w:rFonts w:ascii="Times New Roman" w:hAnsi="Times New Roman"/>
          <w:u w:val="single"/>
        </w:rPr>
        <w:t>Please submit PRs for any recurrences of this issue.</w:t>
      </w:r>
    </w:p>
    <w:p w:rsidR="00AE041C" w:rsidRPr="00D05AE9" w:rsidRDefault="00193483" w:rsidP="00E71C01">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193483">
        <w:rPr>
          <w:rFonts w:ascii="Times New Roman" w:hAnsi="Times New Roman"/>
        </w:rPr>
        <w:t xml:space="preserve">PR 1685-SN, </w:t>
      </w:r>
      <w:r w:rsidRPr="00193483">
        <w:rPr>
          <w:rFonts w:ascii="Times New Roman" w:hAnsi="Times New Roman"/>
          <w:i/>
        </w:rPr>
        <w:t>Incorrect aircraft addresses included in 777 AFN contact messages</w:t>
      </w:r>
      <w:r w:rsidRPr="00193483">
        <w:rPr>
          <w:rFonts w:ascii="Times New Roman" w:hAnsi="Times New Roman"/>
        </w:rPr>
        <w:t xml:space="preserve">.  Status: OPEN / Type: AIR.  An ATS unit reported that 777 aircraft </w:t>
      </w:r>
      <w:r>
        <w:rPr>
          <w:rFonts w:ascii="Times New Roman" w:hAnsi="Times New Roman"/>
        </w:rPr>
        <w:t xml:space="preserve">include incorrect </w:t>
      </w:r>
      <w:r w:rsidRPr="00193483">
        <w:rPr>
          <w:rFonts w:ascii="Times New Roman" w:hAnsi="Times New Roman"/>
        </w:rPr>
        <w:t xml:space="preserve">ICAO 24-bit aircraft addresses </w:t>
      </w:r>
      <w:r w:rsidR="00654D1D">
        <w:rPr>
          <w:rFonts w:ascii="Times New Roman" w:hAnsi="Times New Roman"/>
        </w:rPr>
        <w:t xml:space="preserve">(which generally have not been used for flight plan correlation) </w:t>
      </w:r>
      <w:r w:rsidRPr="00193483">
        <w:rPr>
          <w:rFonts w:ascii="Times New Roman" w:hAnsi="Times New Roman"/>
        </w:rPr>
        <w:t>in AFN contact messages</w:t>
      </w:r>
      <w:r>
        <w:rPr>
          <w:rFonts w:ascii="Times New Roman" w:hAnsi="Times New Roman"/>
        </w:rPr>
        <w:t>, specifically by reversing</w:t>
      </w:r>
      <w:r w:rsidRPr="00193483">
        <w:rPr>
          <w:rFonts w:ascii="Times New Roman" w:hAnsi="Times New Roman"/>
        </w:rPr>
        <w:t xml:space="preserve"> the encoding of the</w:t>
      </w:r>
      <w:r>
        <w:rPr>
          <w:rFonts w:ascii="Times New Roman" w:hAnsi="Times New Roman"/>
        </w:rPr>
        <w:t xml:space="preserve"> addresses</w:t>
      </w:r>
      <w:r w:rsidRPr="00193483">
        <w:rPr>
          <w:rFonts w:ascii="Times New Roman" w:hAnsi="Times New Roman"/>
        </w:rPr>
        <w:t xml:space="preserve">.  This problem has been fixed for in-production 777s which have current AIMS-2 avionics with forward-fit BP17 software and will be fixed for newer in-service </w:t>
      </w:r>
      <w:r w:rsidRPr="00193483">
        <w:rPr>
          <w:rFonts w:ascii="Times New Roman" w:hAnsi="Times New Roman"/>
        </w:rPr>
        <w:lastRenderedPageBreak/>
        <w:t>777s which have current AIMS-2 avionics with retrofit BP17.1 software that is expected to become available in 4Q 2014.  This problem will likely not be fixed for older in-service 777s which have original AIMS-1 avionics, however.</w:t>
      </w:r>
    </w:p>
    <w:p w:rsidR="00413E0A" w:rsidRPr="00AE6A6B" w:rsidRDefault="005067F0" w:rsidP="00413E0A">
      <w:pPr>
        <w:widowControl/>
        <w:numPr>
          <w:ilvl w:val="1"/>
          <w:numId w:val="1"/>
        </w:numPr>
        <w:tabs>
          <w:tab w:val="clear" w:pos="792"/>
        </w:tabs>
        <w:spacing w:after="240" w:line="276" w:lineRule="auto"/>
        <w:ind w:left="720" w:hanging="720"/>
        <w:rPr>
          <w:szCs w:val="22"/>
        </w:rPr>
      </w:pPr>
      <w:r w:rsidRPr="00AE6A6B">
        <w:rPr>
          <w:szCs w:val="22"/>
        </w:rPr>
        <w:t xml:space="preserve">Three </w:t>
      </w:r>
      <w:r w:rsidR="00D11E7B" w:rsidRPr="00AE6A6B">
        <w:rPr>
          <w:szCs w:val="22"/>
        </w:rPr>
        <w:t xml:space="preserve">old PRs that occurred in the </w:t>
      </w:r>
      <w:r w:rsidR="00F84011" w:rsidRPr="00AE6A6B">
        <w:rPr>
          <w:szCs w:val="22"/>
        </w:rPr>
        <w:t>N</w:t>
      </w:r>
      <w:r w:rsidR="00413E0A" w:rsidRPr="00AE6A6B">
        <w:rPr>
          <w:szCs w:val="22"/>
        </w:rPr>
        <w:t xml:space="preserve">orth and </w:t>
      </w:r>
      <w:r w:rsidR="00F84011" w:rsidRPr="00AE6A6B">
        <w:rPr>
          <w:szCs w:val="22"/>
        </w:rPr>
        <w:t>C</w:t>
      </w:r>
      <w:r w:rsidR="00413E0A" w:rsidRPr="00AE6A6B">
        <w:rPr>
          <w:szCs w:val="22"/>
        </w:rPr>
        <w:t xml:space="preserve">entral Pacific region </w:t>
      </w:r>
      <w:r w:rsidR="001C2BDD" w:rsidRPr="00AE6A6B">
        <w:rPr>
          <w:szCs w:val="22"/>
        </w:rPr>
        <w:t>have been updated recently</w:t>
      </w:r>
      <w:r w:rsidR="00413E0A" w:rsidRPr="00AE6A6B">
        <w:rPr>
          <w:szCs w:val="22"/>
        </w:rPr>
        <w:t>:</w:t>
      </w:r>
    </w:p>
    <w:p w:rsidR="004B48C6" w:rsidRPr="00A04673" w:rsidRDefault="004B48C6" w:rsidP="00413E0A">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A04673">
        <w:rPr>
          <w:rFonts w:ascii="Times New Roman" w:hAnsi="Times New Roman"/>
        </w:rPr>
        <w:t>PR</w:t>
      </w:r>
      <w:r w:rsidR="00727710">
        <w:rPr>
          <w:rFonts w:ascii="Times New Roman" w:hAnsi="Times New Roman"/>
        </w:rPr>
        <w:t xml:space="preserve"> </w:t>
      </w:r>
      <w:r w:rsidRPr="00A04673">
        <w:rPr>
          <w:rFonts w:ascii="Times New Roman" w:hAnsi="Times New Roman"/>
        </w:rPr>
        <w:t>1160-GS</w:t>
      </w:r>
      <w:r w:rsidR="0008528B" w:rsidRPr="00A04673">
        <w:rPr>
          <w:rFonts w:ascii="Times New Roman" w:hAnsi="Times New Roman"/>
        </w:rPr>
        <w:t xml:space="preserve">, </w:t>
      </w:r>
      <w:r w:rsidR="0008528B" w:rsidRPr="00A04673">
        <w:rPr>
          <w:rFonts w:ascii="Times New Roman" w:hAnsi="Times New Roman"/>
          <w:i/>
        </w:rPr>
        <w:t xml:space="preserve">Ocean21 </w:t>
      </w:r>
      <w:r w:rsidR="00F57297">
        <w:rPr>
          <w:rFonts w:ascii="Times New Roman" w:hAnsi="Times New Roman"/>
          <w:i/>
        </w:rPr>
        <w:t>t</w:t>
      </w:r>
      <w:r w:rsidR="0008528B" w:rsidRPr="00A04673">
        <w:rPr>
          <w:rFonts w:ascii="Times New Roman" w:hAnsi="Times New Roman"/>
          <w:i/>
        </w:rPr>
        <w:t xml:space="preserve">reats </w:t>
      </w:r>
      <w:r w:rsidR="00F57297">
        <w:rPr>
          <w:rFonts w:ascii="Times New Roman" w:hAnsi="Times New Roman"/>
          <w:i/>
        </w:rPr>
        <w:t>o</w:t>
      </w:r>
      <w:r w:rsidR="0008528B" w:rsidRPr="00A04673">
        <w:rPr>
          <w:rFonts w:ascii="Times New Roman" w:hAnsi="Times New Roman"/>
          <w:i/>
        </w:rPr>
        <w:t xml:space="preserve">ptional </w:t>
      </w:r>
      <w:r w:rsidR="00F57297">
        <w:rPr>
          <w:rFonts w:ascii="Times New Roman" w:hAnsi="Times New Roman"/>
          <w:i/>
        </w:rPr>
        <w:t>l</w:t>
      </w:r>
      <w:r w:rsidR="00F57297" w:rsidRPr="00A04673">
        <w:rPr>
          <w:rFonts w:ascii="Times New Roman" w:hAnsi="Times New Roman"/>
          <w:i/>
        </w:rPr>
        <w:t>at</w:t>
      </w:r>
      <w:r w:rsidR="00F57297">
        <w:rPr>
          <w:rFonts w:ascii="Times New Roman" w:hAnsi="Times New Roman"/>
          <w:i/>
        </w:rPr>
        <w:t>itude/l</w:t>
      </w:r>
      <w:r w:rsidR="0008528B" w:rsidRPr="00A04673">
        <w:rPr>
          <w:rFonts w:ascii="Times New Roman" w:hAnsi="Times New Roman"/>
          <w:i/>
        </w:rPr>
        <w:t>ong</w:t>
      </w:r>
      <w:r w:rsidR="00F57297">
        <w:rPr>
          <w:rFonts w:ascii="Times New Roman" w:hAnsi="Times New Roman"/>
          <w:i/>
        </w:rPr>
        <w:t>itude</w:t>
      </w:r>
      <w:r w:rsidR="0008528B" w:rsidRPr="00A04673">
        <w:rPr>
          <w:rFonts w:ascii="Times New Roman" w:hAnsi="Times New Roman"/>
          <w:i/>
        </w:rPr>
        <w:t xml:space="preserve"> as </w:t>
      </w:r>
      <w:r w:rsidR="00360EF5">
        <w:rPr>
          <w:rFonts w:ascii="Times New Roman" w:hAnsi="Times New Roman"/>
          <w:i/>
        </w:rPr>
        <w:t>s</w:t>
      </w:r>
      <w:r w:rsidR="0008528B" w:rsidRPr="00A04673">
        <w:rPr>
          <w:rFonts w:ascii="Times New Roman" w:hAnsi="Times New Roman"/>
          <w:i/>
        </w:rPr>
        <w:t xml:space="preserve">eparate </w:t>
      </w:r>
      <w:r w:rsidR="00360EF5">
        <w:rPr>
          <w:rFonts w:ascii="Times New Roman" w:hAnsi="Times New Roman"/>
          <w:i/>
        </w:rPr>
        <w:t>w</w:t>
      </w:r>
      <w:r w:rsidR="0008528B" w:rsidRPr="00A04673">
        <w:rPr>
          <w:rFonts w:ascii="Times New Roman" w:hAnsi="Times New Roman"/>
          <w:i/>
        </w:rPr>
        <w:t>aypoint</w:t>
      </w:r>
      <w:r w:rsidR="002568BD">
        <w:rPr>
          <w:rFonts w:ascii="Times New Roman" w:hAnsi="Times New Roman"/>
        </w:rPr>
        <w:t>.  Status</w:t>
      </w:r>
      <w:r w:rsidR="0008528B" w:rsidRPr="00A04673">
        <w:rPr>
          <w:rFonts w:ascii="Times New Roman" w:hAnsi="Times New Roman"/>
        </w:rPr>
        <w:t>: CLOSED</w:t>
      </w:r>
      <w:r w:rsidR="002568BD">
        <w:rPr>
          <w:rFonts w:ascii="Times New Roman" w:hAnsi="Times New Roman"/>
        </w:rPr>
        <w:t xml:space="preserve"> / Type: GROUND</w:t>
      </w:r>
      <w:r w:rsidR="0008528B" w:rsidRPr="00A04673">
        <w:rPr>
          <w:rFonts w:ascii="Times New Roman" w:hAnsi="Times New Roman"/>
        </w:rPr>
        <w:t xml:space="preserve">.  A </w:t>
      </w:r>
      <w:r w:rsidR="007C7B8B" w:rsidRPr="00A04673">
        <w:rPr>
          <w:rFonts w:ascii="Times New Roman" w:hAnsi="Times New Roman"/>
        </w:rPr>
        <w:t xml:space="preserve">DARP route clearance request included </w:t>
      </w:r>
      <w:r w:rsidR="0008528B" w:rsidRPr="00A04673">
        <w:rPr>
          <w:rFonts w:ascii="Times New Roman" w:hAnsi="Times New Roman"/>
        </w:rPr>
        <w:t xml:space="preserve">a </w:t>
      </w:r>
      <w:r w:rsidR="007C7B8B" w:rsidRPr="00A04673">
        <w:rPr>
          <w:rFonts w:ascii="Times New Roman" w:hAnsi="Times New Roman"/>
        </w:rPr>
        <w:t xml:space="preserve">named waypoint (MORAY) with </w:t>
      </w:r>
      <w:r w:rsidR="0008528B" w:rsidRPr="00A04673">
        <w:rPr>
          <w:rFonts w:ascii="Times New Roman" w:hAnsi="Times New Roman"/>
        </w:rPr>
        <w:t xml:space="preserve">its optional latitude/longitude, but the </w:t>
      </w:r>
      <w:r w:rsidR="007C7B8B" w:rsidRPr="00A04673">
        <w:rPr>
          <w:rFonts w:ascii="Times New Roman" w:hAnsi="Times New Roman"/>
        </w:rPr>
        <w:t xml:space="preserve">route clearance response </w:t>
      </w:r>
      <w:r w:rsidR="0008528B" w:rsidRPr="00A04673">
        <w:rPr>
          <w:rFonts w:ascii="Times New Roman" w:hAnsi="Times New Roman"/>
        </w:rPr>
        <w:t xml:space="preserve">from Ocean21 </w:t>
      </w:r>
      <w:r w:rsidR="007C7B8B" w:rsidRPr="00A04673">
        <w:rPr>
          <w:rFonts w:ascii="Times New Roman" w:hAnsi="Times New Roman"/>
        </w:rPr>
        <w:t>included MORAY with its latitude/longitude as a separate waypoint</w:t>
      </w:r>
      <w:r w:rsidR="0008528B" w:rsidRPr="00A04673">
        <w:rPr>
          <w:rFonts w:ascii="Times New Roman" w:hAnsi="Times New Roman"/>
        </w:rPr>
        <w:t xml:space="preserve">.  </w:t>
      </w:r>
      <w:r w:rsidR="007C7B8B" w:rsidRPr="00A04673">
        <w:rPr>
          <w:rFonts w:ascii="Times New Roman" w:hAnsi="Times New Roman"/>
        </w:rPr>
        <w:t xml:space="preserve">KZAK reported that updated software (T20) with </w:t>
      </w:r>
      <w:r w:rsidR="00A04673" w:rsidRPr="00A04673">
        <w:rPr>
          <w:rFonts w:ascii="Times New Roman" w:hAnsi="Times New Roman"/>
        </w:rPr>
        <w:t xml:space="preserve">the </w:t>
      </w:r>
      <w:r w:rsidR="007C7B8B" w:rsidRPr="00A04673">
        <w:rPr>
          <w:rFonts w:ascii="Times New Roman" w:hAnsi="Times New Roman"/>
        </w:rPr>
        <w:t xml:space="preserve">fix </w:t>
      </w:r>
      <w:r w:rsidR="00A04673" w:rsidRPr="00A04673">
        <w:rPr>
          <w:rFonts w:ascii="Times New Roman" w:hAnsi="Times New Roman"/>
        </w:rPr>
        <w:t>for this problem was released in July 2014.</w:t>
      </w:r>
    </w:p>
    <w:p w:rsidR="004B48C6" w:rsidRPr="00727710" w:rsidRDefault="004B48C6" w:rsidP="00413E0A">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F57297">
        <w:rPr>
          <w:rFonts w:ascii="Times New Roman" w:hAnsi="Times New Roman"/>
        </w:rPr>
        <w:t>PR 1224-SN</w:t>
      </w:r>
      <w:r w:rsidR="00F57297">
        <w:rPr>
          <w:rFonts w:ascii="Times New Roman" w:hAnsi="Times New Roman"/>
        </w:rPr>
        <w:t xml:space="preserve">, </w:t>
      </w:r>
      <w:r w:rsidR="00F57297">
        <w:rPr>
          <w:rFonts w:ascii="Times New Roman" w:hAnsi="Times New Roman"/>
          <w:i/>
        </w:rPr>
        <w:t xml:space="preserve">ADS-C report </w:t>
      </w:r>
      <w:r w:rsidR="00F824C4">
        <w:rPr>
          <w:rFonts w:ascii="Times New Roman" w:hAnsi="Times New Roman"/>
          <w:i/>
        </w:rPr>
        <w:t xml:space="preserve">from A330 </w:t>
      </w:r>
      <w:r w:rsidR="00F57297">
        <w:rPr>
          <w:rFonts w:ascii="Times New Roman" w:hAnsi="Times New Roman"/>
          <w:i/>
        </w:rPr>
        <w:t>contained incorrect data</w:t>
      </w:r>
      <w:r w:rsidR="002568BD">
        <w:rPr>
          <w:rFonts w:ascii="Times New Roman" w:hAnsi="Times New Roman"/>
        </w:rPr>
        <w:t>.  Status</w:t>
      </w:r>
      <w:r w:rsidR="00F57297">
        <w:rPr>
          <w:rFonts w:ascii="Times New Roman" w:hAnsi="Times New Roman"/>
        </w:rPr>
        <w:t>: CLOSED</w:t>
      </w:r>
      <w:r w:rsidR="002568BD">
        <w:rPr>
          <w:rFonts w:ascii="Times New Roman" w:hAnsi="Times New Roman"/>
        </w:rPr>
        <w:t xml:space="preserve"> / Type: AIR</w:t>
      </w:r>
      <w:r w:rsidR="00F57297">
        <w:rPr>
          <w:rFonts w:ascii="Times New Roman" w:hAnsi="Times New Roman"/>
        </w:rPr>
        <w:t xml:space="preserve">.  An ADS-C report received by </w:t>
      </w:r>
      <w:r w:rsidR="003B2FAA">
        <w:rPr>
          <w:rFonts w:ascii="Times New Roman" w:hAnsi="Times New Roman"/>
        </w:rPr>
        <w:t xml:space="preserve">PAZA </w:t>
      </w:r>
      <w:r w:rsidR="00F57297">
        <w:rPr>
          <w:rFonts w:ascii="Times New Roman" w:hAnsi="Times New Roman"/>
        </w:rPr>
        <w:t xml:space="preserve">from an A330 contained incorrect data for the next and next+1 waypoints.  The analysis from Airbus stated that the next and next+1 waypoints were approach fixes for one of the ILS Runway 04 approaches at JFK and that the flight crew had either selected the approach or revised the flight plan to proceed direct to the first approach </w:t>
      </w:r>
      <w:r w:rsidR="00F57297" w:rsidRPr="00727710">
        <w:rPr>
          <w:rFonts w:ascii="Times New Roman" w:hAnsi="Times New Roman"/>
        </w:rPr>
        <w:t>fix.</w:t>
      </w:r>
    </w:p>
    <w:p w:rsidR="004B48C6" w:rsidRPr="00727710" w:rsidRDefault="004B48C6" w:rsidP="00AA116B">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727710">
        <w:rPr>
          <w:rFonts w:ascii="Times New Roman" w:hAnsi="Times New Roman"/>
        </w:rPr>
        <w:t>PR 1336-GS</w:t>
      </w:r>
      <w:r w:rsidR="00AA116B" w:rsidRPr="00727710">
        <w:rPr>
          <w:rFonts w:ascii="Times New Roman" w:hAnsi="Times New Roman"/>
        </w:rPr>
        <w:t xml:space="preserve">, </w:t>
      </w:r>
      <w:r w:rsidR="00AA116B" w:rsidRPr="00727710">
        <w:rPr>
          <w:rFonts w:ascii="Times New Roman" w:hAnsi="Times New Roman"/>
          <w:i/>
        </w:rPr>
        <w:t>Intermittent log-on problems with A330</w:t>
      </w:r>
      <w:r w:rsidR="00DD56C6">
        <w:rPr>
          <w:rFonts w:ascii="Times New Roman" w:hAnsi="Times New Roman"/>
        </w:rPr>
        <w:t>.  Status</w:t>
      </w:r>
      <w:r w:rsidR="00AA116B" w:rsidRPr="00727710">
        <w:rPr>
          <w:rFonts w:ascii="Times New Roman" w:hAnsi="Times New Roman"/>
        </w:rPr>
        <w:t>: CLOSED AS DUPLICATE (of PR 1112-GS)</w:t>
      </w:r>
      <w:r w:rsidR="00DD56C6">
        <w:rPr>
          <w:rFonts w:ascii="Times New Roman" w:hAnsi="Times New Roman"/>
        </w:rPr>
        <w:t xml:space="preserve"> / Type: NETWORK</w:t>
      </w:r>
      <w:r w:rsidR="00AA116B" w:rsidRPr="00727710">
        <w:rPr>
          <w:rFonts w:ascii="Times New Roman" w:hAnsi="Times New Roman"/>
        </w:rPr>
        <w:t xml:space="preserve">.  SITA’s routing logic depended on media advisory downlinks indicating SATCOM establishment, but multiple aircraft types and avionics suites do not send those downlinks under certain conditions.  </w:t>
      </w:r>
      <w:r w:rsidR="00AA116B" w:rsidRPr="00727710">
        <w:rPr>
          <w:rFonts w:ascii="Times New Roman" w:hAnsi="Times New Roman"/>
          <w:lang w:val="en-GB"/>
        </w:rPr>
        <w:t>SITA implemented improved SATCOM uplink routing logic in August 2013 as well as improved VHF uplink routing logic in January 2014.</w:t>
      </w:r>
    </w:p>
    <w:p w:rsidR="009D1C56" w:rsidRPr="00727710" w:rsidRDefault="009D1C56" w:rsidP="001D14CD">
      <w:pPr>
        <w:widowControl/>
        <w:numPr>
          <w:ilvl w:val="1"/>
          <w:numId w:val="1"/>
        </w:numPr>
        <w:tabs>
          <w:tab w:val="clear" w:pos="792"/>
        </w:tabs>
        <w:spacing w:after="240" w:line="276" w:lineRule="auto"/>
        <w:ind w:left="720" w:hanging="720"/>
        <w:rPr>
          <w:szCs w:val="22"/>
        </w:rPr>
      </w:pPr>
      <w:r w:rsidRPr="00727710">
        <w:rPr>
          <w:szCs w:val="22"/>
        </w:rPr>
        <w:t xml:space="preserve">The </w:t>
      </w:r>
      <w:r w:rsidR="0047462B" w:rsidRPr="00727710">
        <w:rPr>
          <w:szCs w:val="22"/>
        </w:rPr>
        <w:t xml:space="preserve">CRA </w:t>
      </w:r>
      <w:r w:rsidRPr="00727710">
        <w:rPr>
          <w:szCs w:val="22"/>
        </w:rPr>
        <w:t xml:space="preserve">investigated </w:t>
      </w:r>
      <w:r w:rsidR="0095577F" w:rsidRPr="00727710">
        <w:rPr>
          <w:szCs w:val="22"/>
        </w:rPr>
        <w:t>2</w:t>
      </w:r>
      <w:r w:rsidR="00336F8A">
        <w:rPr>
          <w:szCs w:val="22"/>
        </w:rPr>
        <w:t>2</w:t>
      </w:r>
      <w:r w:rsidR="0047462B" w:rsidRPr="00727710">
        <w:rPr>
          <w:szCs w:val="22"/>
        </w:rPr>
        <w:t xml:space="preserve"> </w:t>
      </w:r>
      <w:r w:rsidRPr="00727710">
        <w:rPr>
          <w:szCs w:val="22"/>
        </w:rPr>
        <w:t>new PRs</w:t>
      </w:r>
      <w:r w:rsidR="00685E11" w:rsidRPr="00727710">
        <w:rPr>
          <w:szCs w:val="22"/>
        </w:rPr>
        <w:t xml:space="preserve"> that occurred in the N</w:t>
      </w:r>
      <w:r w:rsidR="001647AB" w:rsidRPr="00727710">
        <w:rPr>
          <w:szCs w:val="22"/>
        </w:rPr>
        <w:t xml:space="preserve">orth and </w:t>
      </w:r>
      <w:r w:rsidR="00685E11" w:rsidRPr="00727710">
        <w:rPr>
          <w:szCs w:val="22"/>
        </w:rPr>
        <w:t>C</w:t>
      </w:r>
      <w:r w:rsidR="001647AB" w:rsidRPr="00727710">
        <w:rPr>
          <w:szCs w:val="22"/>
        </w:rPr>
        <w:t xml:space="preserve">entral Pacific </w:t>
      </w:r>
      <w:r w:rsidRPr="00727710">
        <w:rPr>
          <w:szCs w:val="22"/>
        </w:rPr>
        <w:t>region:</w:t>
      </w:r>
    </w:p>
    <w:p w:rsidR="00AF0A88" w:rsidRPr="00C043DF" w:rsidRDefault="00AF0A88" w:rsidP="00AF0A88">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C043DF">
        <w:rPr>
          <w:rFonts w:ascii="Times New Roman" w:hAnsi="Times New Roman"/>
        </w:rPr>
        <w:t>PR 1437-SN</w:t>
      </w:r>
      <w:r w:rsidR="001843CC" w:rsidRPr="00C043DF">
        <w:rPr>
          <w:rFonts w:ascii="Times New Roman" w:hAnsi="Times New Roman"/>
        </w:rPr>
        <w:t xml:space="preserve">, </w:t>
      </w:r>
      <w:r w:rsidR="008C62DC">
        <w:rPr>
          <w:rFonts w:ascii="Times New Roman" w:hAnsi="Times New Roman"/>
          <w:i/>
        </w:rPr>
        <w:t>A380 A</w:t>
      </w:r>
      <w:r w:rsidR="001843CC" w:rsidRPr="00C043DF">
        <w:rPr>
          <w:rFonts w:ascii="Times New Roman" w:hAnsi="Times New Roman"/>
          <w:i/>
        </w:rPr>
        <w:t>FN</w:t>
      </w:r>
      <w:r w:rsidR="008C62DC">
        <w:rPr>
          <w:rFonts w:ascii="Times New Roman" w:hAnsi="Times New Roman"/>
          <w:i/>
        </w:rPr>
        <w:t xml:space="preserve"> messages </w:t>
      </w:r>
      <w:r w:rsidR="001843CC" w:rsidRPr="00C043DF">
        <w:rPr>
          <w:rFonts w:ascii="Times New Roman" w:hAnsi="Times New Roman"/>
          <w:i/>
        </w:rPr>
        <w:t>out of order</w:t>
      </w:r>
      <w:r w:rsidR="00CD703A">
        <w:rPr>
          <w:rFonts w:ascii="Times New Roman" w:hAnsi="Times New Roman"/>
        </w:rPr>
        <w:t>.  Status</w:t>
      </w:r>
      <w:r w:rsidR="001843CC" w:rsidRPr="00C043DF">
        <w:rPr>
          <w:rFonts w:ascii="Times New Roman" w:hAnsi="Times New Roman"/>
        </w:rPr>
        <w:t xml:space="preserve">: </w:t>
      </w:r>
      <w:r w:rsidR="00C043DF">
        <w:rPr>
          <w:rFonts w:ascii="Times New Roman" w:hAnsi="Times New Roman"/>
        </w:rPr>
        <w:t>CLOSED</w:t>
      </w:r>
      <w:r w:rsidR="00CD703A">
        <w:rPr>
          <w:rFonts w:ascii="Times New Roman" w:hAnsi="Times New Roman"/>
        </w:rPr>
        <w:t xml:space="preserve"> / Type: TBA</w:t>
      </w:r>
      <w:r w:rsidR="001843CC" w:rsidRPr="00C043DF">
        <w:rPr>
          <w:rFonts w:ascii="Times New Roman" w:hAnsi="Times New Roman"/>
        </w:rPr>
        <w:t xml:space="preserve">.  CPDLC transfer of authority from PAZN to RJJJ failed because AFN messages </w:t>
      </w:r>
      <w:r w:rsidR="00B152CC">
        <w:rPr>
          <w:rFonts w:ascii="Times New Roman" w:hAnsi="Times New Roman"/>
        </w:rPr>
        <w:t xml:space="preserve">from an A380 </w:t>
      </w:r>
      <w:r w:rsidR="001843CC" w:rsidRPr="00C043DF">
        <w:rPr>
          <w:rFonts w:ascii="Times New Roman" w:hAnsi="Times New Roman"/>
        </w:rPr>
        <w:t xml:space="preserve">were received out of order.  </w:t>
      </w:r>
      <w:r w:rsidR="00C043DF" w:rsidRPr="00C043DF">
        <w:rPr>
          <w:rFonts w:ascii="Times New Roman" w:hAnsi="Times New Roman"/>
        </w:rPr>
        <w:t xml:space="preserve">The analysis from </w:t>
      </w:r>
      <w:r w:rsidR="001843CC" w:rsidRPr="00C043DF">
        <w:rPr>
          <w:rFonts w:ascii="Times New Roman" w:hAnsi="Times New Roman"/>
        </w:rPr>
        <w:t>Airbus indicated that the messages were received out of order because the aircraft was at the limit of VHF coverage and was transitioning from VHF to SATCOM.</w:t>
      </w:r>
      <w:r w:rsidR="006A30BC" w:rsidRPr="00C043DF">
        <w:rPr>
          <w:rFonts w:ascii="Times New Roman" w:hAnsi="Times New Roman"/>
        </w:rPr>
        <w:t xml:space="preserve">  This PR is similar to other PRs discussed in IPACG/39 FIT/26 WP03, </w:t>
      </w:r>
      <w:r w:rsidR="006A30BC" w:rsidRPr="00C043DF">
        <w:rPr>
          <w:rFonts w:ascii="Times New Roman" w:hAnsi="Times New Roman"/>
          <w:i/>
        </w:rPr>
        <w:t>Suggested VHF Region Definition Changes to Improve ACARS Performance</w:t>
      </w:r>
      <w:r w:rsidR="006A30BC" w:rsidRPr="00C043DF">
        <w:rPr>
          <w:rFonts w:ascii="Times New Roman" w:hAnsi="Times New Roman"/>
        </w:rPr>
        <w:t xml:space="preserve">, and in NAT CNSG/10 IP14, </w:t>
      </w:r>
      <w:r w:rsidR="006A30BC" w:rsidRPr="00C043DF">
        <w:rPr>
          <w:rFonts w:ascii="Times New Roman" w:hAnsi="Times New Roman"/>
          <w:i/>
        </w:rPr>
        <w:t>Impact of VHF Transitions on Data Link Performance</w:t>
      </w:r>
      <w:r w:rsidR="006A30BC" w:rsidRPr="00C043DF">
        <w:rPr>
          <w:rFonts w:ascii="Times New Roman" w:hAnsi="Times New Roman"/>
        </w:rPr>
        <w:t xml:space="preserve"> (which is also expected to be presented at IPACG/40 FIT/27).</w:t>
      </w:r>
    </w:p>
    <w:p w:rsidR="00AF0A88" w:rsidRPr="00B072E1" w:rsidRDefault="00AF0A88" w:rsidP="00AF0A88">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B072E1">
        <w:rPr>
          <w:rFonts w:ascii="Times New Roman" w:hAnsi="Times New Roman"/>
        </w:rPr>
        <w:t>PR 1439-GS</w:t>
      </w:r>
      <w:r w:rsidR="00C043DF" w:rsidRPr="00B072E1">
        <w:rPr>
          <w:rFonts w:ascii="Times New Roman" w:hAnsi="Times New Roman"/>
        </w:rPr>
        <w:t xml:space="preserve">, </w:t>
      </w:r>
      <w:r w:rsidR="003B2FAA">
        <w:rPr>
          <w:rFonts w:ascii="Times New Roman" w:hAnsi="Times New Roman"/>
          <w:i/>
        </w:rPr>
        <w:t>Failed CPDLC</w:t>
      </w:r>
      <w:r w:rsidR="00C043DF" w:rsidRPr="00B072E1">
        <w:rPr>
          <w:rFonts w:ascii="Times New Roman" w:hAnsi="Times New Roman"/>
          <w:i/>
        </w:rPr>
        <w:t xml:space="preserve"> transfer to PAZN</w:t>
      </w:r>
      <w:r w:rsidR="008A4E6E">
        <w:rPr>
          <w:rFonts w:ascii="Times New Roman" w:hAnsi="Times New Roman"/>
        </w:rPr>
        <w:t>.  Status</w:t>
      </w:r>
      <w:r w:rsidR="00C043DF" w:rsidRPr="00B072E1">
        <w:rPr>
          <w:rFonts w:ascii="Times New Roman" w:hAnsi="Times New Roman"/>
        </w:rPr>
        <w:t xml:space="preserve">: </w:t>
      </w:r>
      <w:r w:rsidR="008A4E6E">
        <w:rPr>
          <w:rFonts w:ascii="Times New Roman" w:hAnsi="Times New Roman"/>
        </w:rPr>
        <w:t>CLOSED AS DUPLICATE / Type: AIR</w:t>
      </w:r>
      <w:r w:rsidR="00C043DF" w:rsidRPr="00B072E1">
        <w:rPr>
          <w:rFonts w:ascii="Times New Roman" w:hAnsi="Times New Roman"/>
        </w:rPr>
        <w:t xml:space="preserve">.  RJJJ established </w:t>
      </w:r>
      <w:r w:rsidR="00A52220" w:rsidRPr="00B072E1">
        <w:rPr>
          <w:rFonts w:ascii="Times New Roman" w:hAnsi="Times New Roman"/>
        </w:rPr>
        <w:t xml:space="preserve">a </w:t>
      </w:r>
      <w:r w:rsidR="00C043DF" w:rsidRPr="00B072E1">
        <w:rPr>
          <w:rFonts w:ascii="Times New Roman" w:hAnsi="Times New Roman"/>
        </w:rPr>
        <w:t xml:space="preserve">CPDLC connection with </w:t>
      </w:r>
      <w:r w:rsidR="005D5F99">
        <w:rPr>
          <w:rFonts w:ascii="Times New Roman" w:hAnsi="Times New Roman"/>
        </w:rPr>
        <w:t>a</w:t>
      </w:r>
      <w:r w:rsidR="00A52220" w:rsidRPr="00B072E1">
        <w:rPr>
          <w:rFonts w:ascii="Times New Roman" w:hAnsi="Times New Roman"/>
        </w:rPr>
        <w:t xml:space="preserve"> </w:t>
      </w:r>
      <w:r w:rsidR="00E46FE9">
        <w:rPr>
          <w:rFonts w:ascii="Times New Roman" w:hAnsi="Times New Roman"/>
        </w:rPr>
        <w:t>787</w:t>
      </w:r>
      <w:r w:rsidR="00C043DF" w:rsidRPr="00B072E1">
        <w:rPr>
          <w:rFonts w:ascii="Times New Roman" w:hAnsi="Times New Roman"/>
        </w:rPr>
        <w:t xml:space="preserve">, but </w:t>
      </w:r>
      <w:r w:rsidR="00A52220" w:rsidRPr="00B072E1">
        <w:rPr>
          <w:rFonts w:ascii="Times New Roman" w:hAnsi="Times New Roman"/>
        </w:rPr>
        <w:t xml:space="preserve">the </w:t>
      </w:r>
      <w:r w:rsidR="00C043DF" w:rsidRPr="00B072E1">
        <w:rPr>
          <w:rFonts w:ascii="Times New Roman" w:hAnsi="Times New Roman"/>
        </w:rPr>
        <w:t xml:space="preserve">CPDLC transfer of authority to PAZN failed.  </w:t>
      </w:r>
      <w:r w:rsidR="00A52220" w:rsidRPr="00B072E1">
        <w:rPr>
          <w:rFonts w:ascii="Times New Roman" w:hAnsi="Times New Roman"/>
        </w:rPr>
        <w:t xml:space="preserve">Message log analysis indicated that this PR is </w:t>
      </w:r>
      <w:r w:rsidR="008A4E6E">
        <w:rPr>
          <w:rFonts w:ascii="Times New Roman" w:hAnsi="Times New Roman"/>
        </w:rPr>
        <w:t xml:space="preserve">a duplicate of </w:t>
      </w:r>
      <w:r w:rsidR="00B072E1" w:rsidRPr="00B072E1">
        <w:rPr>
          <w:rFonts w:ascii="Times New Roman" w:hAnsi="Times New Roman"/>
        </w:rPr>
        <w:t xml:space="preserve">PR </w:t>
      </w:r>
      <w:r w:rsidR="00A52220" w:rsidRPr="00B072E1">
        <w:rPr>
          <w:rFonts w:ascii="Times New Roman" w:hAnsi="Times New Roman"/>
        </w:rPr>
        <w:t xml:space="preserve">1405-GS, in which the loss of a Cat B VHF link prevented </w:t>
      </w:r>
      <w:r w:rsidR="00B072E1" w:rsidRPr="00B072E1">
        <w:rPr>
          <w:rFonts w:ascii="Times New Roman" w:hAnsi="Times New Roman"/>
        </w:rPr>
        <w:t xml:space="preserve">the </w:t>
      </w:r>
      <w:r w:rsidR="00A52220" w:rsidRPr="00B072E1">
        <w:rPr>
          <w:rFonts w:ascii="Times New Roman" w:hAnsi="Times New Roman"/>
        </w:rPr>
        <w:t xml:space="preserve">determination of VHF NO COMM and the resulting transition to SATCOM.  This issue has been duplicated in </w:t>
      </w:r>
      <w:r w:rsidR="00D56D3F" w:rsidRPr="00B072E1">
        <w:rPr>
          <w:rFonts w:ascii="Times New Roman" w:hAnsi="Times New Roman"/>
        </w:rPr>
        <w:t xml:space="preserve">the </w:t>
      </w:r>
      <w:r w:rsidR="00A52220" w:rsidRPr="00B072E1">
        <w:rPr>
          <w:rFonts w:ascii="Times New Roman" w:hAnsi="Times New Roman"/>
        </w:rPr>
        <w:t>787 avionics lab and will be fixed in BP2.5 software scheduled for release in early 2015.</w:t>
      </w:r>
    </w:p>
    <w:p w:rsidR="00AF0A88" w:rsidRPr="00ED59DB" w:rsidRDefault="00AF0A88" w:rsidP="00AF0A88">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ED59DB">
        <w:rPr>
          <w:rFonts w:ascii="Times New Roman" w:hAnsi="Times New Roman"/>
        </w:rPr>
        <w:t>PR 1490-SN</w:t>
      </w:r>
      <w:r w:rsidR="00B072E1" w:rsidRPr="00ED59DB">
        <w:rPr>
          <w:rFonts w:ascii="Times New Roman" w:hAnsi="Times New Roman"/>
        </w:rPr>
        <w:t>,</w:t>
      </w:r>
      <w:r w:rsidR="00B072E1" w:rsidRPr="00ED59DB">
        <w:rPr>
          <w:rFonts w:ascii="Times New Roman" w:hAnsi="Times New Roman"/>
          <w:i/>
        </w:rPr>
        <w:t xml:space="preserve"> Numerous downlinks received from 777</w:t>
      </w:r>
      <w:r w:rsidR="00201837">
        <w:rPr>
          <w:rFonts w:ascii="Times New Roman" w:hAnsi="Times New Roman"/>
        </w:rPr>
        <w:t>.  Status</w:t>
      </w:r>
      <w:r w:rsidR="00B072E1" w:rsidRPr="00ED59DB">
        <w:rPr>
          <w:rFonts w:ascii="Times New Roman" w:hAnsi="Times New Roman"/>
        </w:rPr>
        <w:t>: ACTIVE</w:t>
      </w:r>
      <w:r w:rsidR="00201837">
        <w:rPr>
          <w:rFonts w:ascii="Times New Roman" w:hAnsi="Times New Roman"/>
        </w:rPr>
        <w:t xml:space="preserve"> / Type: AIR</w:t>
      </w:r>
      <w:r w:rsidR="00B072E1" w:rsidRPr="00ED59DB">
        <w:rPr>
          <w:rFonts w:ascii="Times New Roman" w:hAnsi="Times New Roman"/>
        </w:rPr>
        <w:t>.  KZAK reported that it received 53 REQUEST CLIMB TO FL370 CPDLC downlinks and 937 AFN FN_COMP downlinks</w:t>
      </w:r>
      <w:r w:rsidR="000813BC">
        <w:rPr>
          <w:rFonts w:ascii="Times New Roman" w:hAnsi="Times New Roman"/>
        </w:rPr>
        <w:t xml:space="preserve"> from a 777</w:t>
      </w:r>
      <w:r w:rsidR="00B072E1" w:rsidRPr="00ED59DB">
        <w:rPr>
          <w:rFonts w:ascii="Times New Roman" w:hAnsi="Times New Roman"/>
        </w:rPr>
        <w:t xml:space="preserve">.  </w:t>
      </w:r>
      <w:r w:rsidR="000813BC">
        <w:rPr>
          <w:rFonts w:ascii="Times New Roman" w:hAnsi="Times New Roman"/>
        </w:rPr>
        <w:t>This PR is u</w:t>
      </w:r>
      <w:r w:rsidR="00B072E1" w:rsidRPr="00ED59DB">
        <w:rPr>
          <w:rFonts w:ascii="Times New Roman" w:hAnsi="Times New Roman"/>
        </w:rPr>
        <w:t xml:space="preserve">nder investigation by </w:t>
      </w:r>
      <w:r w:rsidR="000613B9">
        <w:rPr>
          <w:rFonts w:ascii="Times New Roman" w:hAnsi="Times New Roman"/>
        </w:rPr>
        <w:t>Honeywell</w:t>
      </w:r>
      <w:r w:rsidR="00B072E1" w:rsidRPr="00ED59DB">
        <w:rPr>
          <w:rFonts w:ascii="Times New Roman" w:hAnsi="Times New Roman"/>
        </w:rPr>
        <w:t xml:space="preserve"> and KZAK; message log analysis indicated that aircraft </w:t>
      </w:r>
      <w:r w:rsidR="00D951D6" w:rsidRPr="00ED59DB">
        <w:rPr>
          <w:rFonts w:ascii="Times New Roman" w:hAnsi="Times New Roman"/>
        </w:rPr>
        <w:t xml:space="preserve">was </w:t>
      </w:r>
      <w:r w:rsidR="00B072E1" w:rsidRPr="00ED59DB">
        <w:rPr>
          <w:rFonts w:ascii="Times New Roman" w:hAnsi="Times New Roman"/>
        </w:rPr>
        <w:t xml:space="preserve">transferred </w:t>
      </w:r>
      <w:r w:rsidR="00B072E1" w:rsidRPr="00ED59DB">
        <w:rPr>
          <w:rFonts w:ascii="Times New Roman" w:hAnsi="Times New Roman"/>
        </w:rPr>
        <w:lastRenderedPageBreak/>
        <w:t xml:space="preserve">between KZAK and PAZA 24 times </w:t>
      </w:r>
      <w:r w:rsidR="00A4690B">
        <w:rPr>
          <w:rFonts w:ascii="Times New Roman" w:hAnsi="Times New Roman"/>
        </w:rPr>
        <w:t xml:space="preserve">(reference PR 1495-SN) </w:t>
      </w:r>
      <w:r w:rsidR="00B072E1" w:rsidRPr="00ED59DB">
        <w:rPr>
          <w:rFonts w:ascii="Times New Roman" w:hAnsi="Times New Roman"/>
        </w:rPr>
        <w:t xml:space="preserve">and that </w:t>
      </w:r>
      <w:r w:rsidR="000813BC">
        <w:rPr>
          <w:rFonts w:ascii="Times New Roman" w:hAnsi="Times New Roman"/>
        </w:rPr>
        <w:t xml:space="preserve">the </w:t>
      </w:r>
      <w:r w:rsidR="00B072E1" w:rsidRPr="00ED59DB">
        <w:rPr>
          <w:rFonts w:ascii="Times New Roman" w:hAnsi="Times New Roman"/>
        </w:rPr>
        <w:t xml:space="preserve">avionics may have a problem handling </w:t>
      </w:r>
      <w:r w:rsidR="00D951D6" w:rsidRPr="00ED59DB">
        <w:rPr>
          <w:rFonts w:ascii="Times New Roman" w:hAnsi="Times New Roman"/>
        </w:rPr>
        <w:t>the largest CPDLC message identification number (</w:t>
      </w:r>
      <w:r w:rsidR="00B072E1" w:rsidRPr="00ED59DB">
        <w:rPr>
          <w:rFonts w:ascii="Times New Roman" w:hAnsi="Times New Roman"/>
        </w:rPr>
        <w:t>MIN</w:t>
      </w:r>
      <w:r w:rsidR="00D951D6" w:rsidRPr="00ED59DB">
        <w:rPr>
          <w:rFonts w:ascii="Times New Roman" w:hAnsi="Times New Roman"/>
        </w:rPr>
        <w:t xml:space="preserve">) of </w:t>
      </w:r>
      <w:r w:rsidR="00B072E1" w:rsidRPr="00ED59DB">
        <w:rPr>
          <w:rFonts w:ascii="Times New Roman" w:hAnsi="Times New Roman"/>
        </w:rPr>
        <w:t>63.</w:t>
      </w:r>
    </w:p>
    <w:p w:rsidR="00AF0A88" w:rsidRPr="00B82D13" w:rsidRDefault="00AF0A88" w:rsidP="00AF0A88">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B82D13">
        <w:rPr>
          <w:rFonts w:ascii="Times New Roman" w:hAnsi="Times New Roman"/>
        </w:rPr>
        <w:t>PR 1495-SN</w:t>
      </w:r>
      <w:r w:rsidR="00D1658B" w:rsidRPr="00B82D13">
        <w:rPr>
          <w:rFonts w:ascii="Times New Roman" w:hAnsi="Times New Roman"/>
        </w:rPr>
        <w:t xml:space="preserve">, </w:t>
      </w:r>
      <w:r w:rsidR="00B82D13" w:rsidRPr="00B82D13">
        <w:rPr>
          <w:rFonts w:ascii="Times New Roman" w:hAnsi="Times New Roman"/>
          <w:i/>
        </w:rPr>
        <w:t xml:space="preserve">KZAK and PAZA </w:t>
      </w:r>
      <w:r w:rsidR="00D1658B" w:rsidRPr="00B82D13">
        <w:rPr>
          <w:rFonts w:ascii="Times New Roman" w:hAnsi="Times New Roman"/>
          <w:i/>
        </w:rPr>
        <w:t>“ping pong”</w:t>
      </w:r>
      <w:r w:rsidR="00B82D13" w:rsidRPr="00B82D13">
        <w:rPr>
          <w:rFonts w:ascii="Times New Roman" w:hAnsi="Times New Roman"/>
          <w:i/>
        </w:rPr>
        <w:t xml:space="preserve"> transfer</w:t>
      </w:r>
      <w:r w:rsidR="00D1658B" w:rsidRPr="00B82D13">
        <w:rPr>
          <w:rFonts w:ascii="Times New Roman" w:hAnsi="Times New Roman"/>
          <w:i/>
        </w:rPr>
        <w:t>s</w:t>
      </w:r>
      <w:r w:rsidR="00201837">
        <w:rPr>
          <w:rFonts w:ascii="Times New Roman" w:hAnsi="Times New Roman"/>
        </w:rPr>
        <w:t>.  Status</w:t>
      </w:r>
      <w:r w:rsidR="00A4690B" w:rsidRPr="00B82D13">
        <w:rPr>
          <w:rFonts w:ascii="Times New Roman" w:hAnsi="Times New Roman"/>
        </w:rPr>
        <w:t>: OPEN</w:t>
      </w:r>
      <w:r w:rsidR="00201837">
        <w:rPr>
          <w:rFonts w:ascii="Times New Roman" w:hAnsi="Times New Roman"/>
        </w:rPr>
        <w:t xml:space="preserve"> / Type: GROUND</w:t>
      </w:r>
      <w:r w:rsidR="00A4690B" w:rsidRPr="00B82D13">
        <w:rPr>
          <w:rFonts w:ascii="Times New Roman" w:hAnsi="Times New Roman"/>
        </w:rPr>
        <w:t>.  While investigating PR 1490-SN, the CRA noted that KZAK and PAZA transferred the aircraft between them 24 times in approximately 90 minutes.  KZAK indicated that the aircraft’s route violated UPR guidelines by repeatedly entering and exiting KZAK and PAZA airspace and that it has “a proposed system design enhancement that would allow Ocean21 to handle this situation more gracefully, however it is not currently scheduled for implementation.”</w:t>
      </w:r>
    </w:p>
    <w:p w:rsidR="00AF0A88" w:rsidRPr="00433556" w:rsidRDefault="00AF0A88" w:rsidP="00AF0A88">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433556">
        <w:rPr>
          <w:rFonts w:ascii="Times New Roman" w:hAnsi="Times New Roman"/>
        </w:rPr>
        <w:t>PR 1498-SN</w:t>
      </w:r>
      <w:r w:rsidR="00881C23" w:rsidRPr="00433556">
        <w:rPr>
          <w:rFonts w:ascii="Times New Roman" w:hAnsi="Times New Roman"/>
        </w:rPr>
        <w:t xml:space="preserve">, </w:t>
      </w:r>
      <w:r w:rsidR="00881C23" w:rsidRPr="00433556">
        <w:rPr>
          <w:rFonts w:ascii="Times New Roman" w:hAnsi="Times New Roman"/>
          <w:i/>
        </w:rPr>
        <w:t>Extra characters in CPDLC downlink request</w:t>
      </w:r>
      <w:r w:rsidR="009F5BDD">
        <w:rPr>
          <w:rFonts w:ascii="Times New Roman" w:hAnsi="Times New Roman"/>
          <w:i/>
        </w:rPr>
        <w:t xml:space="preserve"> from 767</w:t>
      </w:r>
      <w:r w:rsidR="00433556" w:rsidRPr="00433556">
        <w:rPr>
          <w:rFonts w:ascii="Times New Roman" w:hAnsi="Times New Roman"/>
        </w:rPr>
        <w:t>.  Status</w:t>
      </w:r>
      <w:r w:rsidR="00881C23" w:rsidRPr="00433556">
        <w:rPr>
          <w:rFonts w:ascii="Times New Roman" w:hAnsi="Times New Roman"/>
        </w:rPr>
        <w:t>: CLOSED AS DUPLICATE</w:t>
      </w:r>
      <w:r w:rsidR="00433556" w:rsidRPr="00433556">
        <w:rPr>
          <w:rFonts w:ascii="Times New Roman" w:hAnsi="Times New Roman"/>
        </w:rPr>
        <w:t xml:space="preserve"> </w:t>
      </w:r>
      <w:r w:rsidR="008764CE">
        <w:rPr>
          <w:rFonts w:ascii="Times New Roman" w:hAnsi="Times New Roman"/>
        </w:rPr>
        <w:t xml:space="preserve">(of PR 1155-GS) </w:t>
      </w:r>
      <w:r w:rsidR="00433556" w:rsidRPr="00433556">
        <w:rPr>
          <w:rFonts w:ascii="Times New Roman" w:hAnsi="Times New Roman"/>
        </w:rPr>
        <w:t>/ Type: AIR</w:t>
      </w:r>
      <w:r w:rsidR="00881C23" w:rsidRPr="00433556">
        <w:rPr>
          <w:rFonts w:ascii="Times New Roman" w:hAnsi="Times New Roman"/>
        </w:rPr>
        <w:t>.  This is a known issue with the 757/767 FMC.</w:t>
      </w:r>
    </w:p>
    <w:p w:rsidR="00AF0A88" w:rsidRPr="00EF66A9" w:rsidRDefault="00433556" w:rsidP="00AF0A88">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EF66A9">
        <w:rPr>
          <w:rFonts w:ascii="Times New Roman" w:hAnsi="Times New Roman"/>
          <w:lang w:val="pt-BR"/>
        </w:rPr>
        <w:t xml:space="preserve">PR 1531-SN, </w:t>
      </w:r>
      <w:r w:rsidRPr="00EF66A9">
        <w:rPr>
          <w:rFonts w:ascii="Times New Roman" w:hAnsi="Times New Roman"/>
          <w:i/>
          <w:lang w:val="pt-BR"/>
        </w:rPr>
        <w:t xml:space="preserve">CPDLC </w:t>
      </w:r>
      <w:r w:rsidR="0078250B">
        <w:rPr>
          <w:rFonts w:ascii="Times New Roman" w:hAnsi="Times New Roman"/>
          <w:i/>
          <w:lang w:val="pt-BR"/>
        </w:rPr>
        <w:t xml:space="preserve">dM62 </w:t>
      </w:r>
      <w:r w:rsidRPr="00EF66A9">
        <w:rPr>
          <w:rFonts w:ascii="Times New Roman" w:hAnsi="Times New Roman"/>
          <w:i/>
          <w:lang w:val="pt-BR"/>
        </w:rPr>
        <w:t>ERROR [invalidData] downlink messages</w:t>
      </w:r>
      <w:r w:rsidRPr="00EF66A9">
        <w:rPr>
          <w:rFonts w:ascii="Times New Roman" w:hAnsi="Times New Roman"/>
          <w:lang w:val="pt-BR"/>
        </w:rPr>
        <w:t xml:space="preserve">.  </w:t>
      </w:r>
      <w:r w:rsidRPr="00EF66A9">
        <w:rPr>
          <w:rFonts w:ascii="Times New Roman" w:hAnsi="Times New Roman"/>
        </w:rPr>
        <w:t xml:space="preserve">Status: OPEN / Type: GROUND.  Four aircraft in a two-hour period responded to CPDLC route clearance uplink messages with CPDLC </w:t>
      </w:r>
      <w:r w:rsidR="0078250B">
        <w:rPr>
          <w:rFonts w:ascii="Times New Roman" w:hAnsi="Times New Roman"/>
        </w:rPr>
        <w:t xml:space="preserve">dm62 </w:t>
      </w:r>
      <w:r w:rsidRPr="00EF66A9">
        <w:rPr>
          <w:rFonts w:ascii="Times New Roman" w:hAnsi="Times New Roman"/>
        </w:rPr>
        <w:t xml:space="preserve">ERROR [invalidData] downlink messages.  KZAK identified a problem with how </w:t>
      </w:r>
      <w:r w:rsidR="0087758D" w:rsidRPr="00EF66A9">
        <w:rPr>
          <w:rFonts w:ascii="Times New Roman" w:hAnsi="Times New Roman"/>
        </w:rPr>
        <w:t xml:space="preserve">their automation </w:t>
      </w:r>
      <w:r w:rsidRPr="00EF66A9">
        <w:rPr>
          <w:rFonts w:ascii="Times New Roman" w:hAnsi="Times New Roman"/>
        </w:rPr>
        <w:t xml:space="preserve">encodes </w:t>
      </w:r>
      <w:r w:rsidR="0087758D" w:rsidRPr="00EF66A9">
        <w:rPr>
          <w:rFonts w:ascii="Times New Roman" w:hAnsi="Times New Roman"/>
        </w:rPr>
        <w:t xml:space="preserve">arrival procedures </w:t>
      </w:r>
      <w:r w:rsidRPr="00EF66A9">
        <w:rPr>
          <w:rFonts w:ascii="Times New Roman" w:hAnsi="Times New Roman"/>
        </w:rPr>
        <w:t>in CPDLC route clearance uplink messages</w:t>
      </w:r>
      <w:r w:rsidR="0087758D" w:rsidRPr="00EF66A9">
        <w:rPr>
          <w:rFonts w:ascii="Times New Roman" w:hAnsi="Times New Roman"/>
        </w:rPr>
        <w:t xml:space="preserve"> and indicated that t</w:t>
      </w:r>
      <w:r w:rsidRPr="00EF66A9">
        <w:rPr>
          <w:rFonts w:ascii="Times New Roman" w:hAnsi="Times New Roman"/>
        </w:rPr>
        <w:t xml:space="preserve">he problem is planned to be fixed in T23 </w:t>
      </w:r>
      <w:r w:rsidR="003B2FAA">
        <w:rPr>
          <w:rFonts w:ascii="Times New Roman" w:hAnsi="Times New Roman"/>
        </w:rPr>
        <w:t xml:space="preserve">Ocean 21 </w:t>
      </w:r>
      <w:r w:rsidRPr="00EF66A9">
        <w:rPr>
          <w:rFonts w:ascii="Times New Roman" w:hAnsi="Times New Roman"/>
        </w:rPr>
        <w:t>software.</w:t>
      </w:r>
    </w:p>
    <w:p w:rsidR="002051C6" w:rsidRPr="00B072E1" w:rsidRDefault="002051C6" w:rsidP="002051C6">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8476DA">
        <w:rPr>
          <w:rFonts w:ascii="Times New Roman" w:hAnsi="Times New Roman"/>
          <w:lang w:val="pt-BR"/>
        </w:rPr>
        <w:t xml:space="preserve">PR 1534-GS, </w:t>
      </w:r>
      <w:r w:rsidRPr="008476DA">
        <w:rPr>
          <w:rFonts w:ascii="Times New Roman" w:hAnsi="Times New Roman"/>
          <w:i/>
          <w:lang w:val="pt-BR"/>
        </w:rPr>
        <w:t xml:space="preserve"> </w:t>
      </w:r>
      <w:r w:rsidR="008476DA" w:rsidRPr="008476DA">
        <w:rPr>
          <w:rFonts w:ascii="Times New Roman" w:hAnsi="Times New Roman"/>
          <w:i/>
          <w:lang w:val="pt-BR"/>
        </w:rPr>
        <w:t xml:space="preserve">787 </w:t>
      </w:r>
      <w:r w:rsidRPr="008476DA">
        <w:rPr>
          <w:rFonts w:ascii="Times New Roman" w:hAnsi="Times New Roman"/>
          <w:i/>
          <w:lang w:val="pt-BR"/>
        </w:rPr>
        <w:t xml:space="preserve">SATCOM </w:t>
      </w:r>
      <w:r w:rsidR="008476DA" w:rsidRPr="008476DA">
        <w:rPr>
          <w:rFonts w:ascii="Times New Roman" w:hAnsi="Times New Roman"/>
          <w:i/>
          <w:lang w:val="pt-BR"/>
        </w:rPr>
        <w:t>data link problems</w:t>
      </w:r>
      <w:r w:rsidRPr="008476DA">
        <w:rPr>
          <w:rFonts w:ascii="Times New Roman" w:hAnsi="Times New Roman"/>
          <w:lang w:val="pt-BR"/>
        </w:rPr>
        <w:t xml:space="preserve">.  </w:t>
      </w:r>
      <w:r>
        <w:rPr>
          <w:rFonts w:ascii="Times New Roman" w:hAnsi="Times New Roman"/>
        </w:rPr>
        <w:t>Status</w:t>
      </w:r>
      <w:r w:rsidRPr="00B072E1">
        <w:rPr>
          <w:rFonts w:ascii="Times New Roman" w:hAnsi="Times New Roman"/>
        </w:rPr>
        <w:t xml:space="preserve">: </w:t>
      </w:r>
      <w:r>
        <w:rPr>
          <w:rFonts w:ascii="Times New Roman" w:hAnsi="Times New Roman"/>
        </w:rPr>
        <w:t>OPEN / Type: AIR</w:t>
      </w:r>
      <w:r w:rsidRPr="00B072E1">
        <w:rPr>
          <w:rFonts w:ascii="Times New Roman" w:hAnsi="Times New Roman"/>
        </w:rPr>
        <w:t xml:space="preserve">.  </w:t>
      </w:r>
      <w:r w:rsidR="008476DA">
        <w:rPr>
          <w:rFonts w:ascii="Times New Roman" w:hAnsi="Times New Roman"/>
        </w:rPr>
        <w:t>787 f</w:t>
      </w:r>
      <w:r>
        <w:rPr>
          <w:rFonts w:ascii="Times New Roman" w:hAnsi="Times New Roman"/>
        </w:rPr>
        <w:t xml:space="preserve">light crew reported </w:t>
      </w:r>
      <w:r w:rsidR="008476DA">
        <w:rPr>
          <w:rFonts w:ascii="Times New Roman" w:hAnsi="Times New Roman"/>
        </w:rPr>
        <w:t xml:space="preserve">problems </w:t>
      </w:r>
      <w:r>
        <w:rPr>
          <w:rFonts w:ascii="Times New Roman" w:hAnsi="Times New Roman"/>
        </w:rPr>
        <w:t>using SATCOM</w:t>
      </w:r>
      <w:r w:rsidR="008476DA">
        <w:rPr>
          <w:rFonts w:ascii="Times New Roman" w:hAnsi="Times New Roman"/>
        </w:rPr>
        <w:t xml:space="preserve"> data link</w:t>
      </w:r>
      <w:r>
        <w:rPr>
          <w:rFonts w:ascii="Times New Roman" w:hAnsi="Times New Roman"/>
        </w:rPr>
        <w:t xml:space="preserve">, including a failed transfer of CPDLC authority from </w:t>
      </w:r>
      <w:r w:rsidRPr="00B072E1">
        <w:rPr>
          <w:rFonts w:ascii="Times New Roman" w:hAnsi="Times New Roman"/>
        </w:rPr>
        <w:t xml:space="preserve">RJJJ </w:t>
      </w:r>
      <w:r>
        <w:rPr>
          <w:rFonts w:ascii="Times New Roman" w:hAnsi="Times New Roman"/>
        </w:rPr>
        <w:t>to KZAK</w:t>
      </w:r>
      <w:r w:rsidRPr="00B072E1">
        <w:rPr>
          <w:rFonts w:ascii="Times New Roman" w:hAnsi="Times New Roman"/>
        </w:rPr>
        <w:t xml:space="preserve">.  Message log analysis indicated that </w:t>
      </w:r>
      <w:r>
        <w:rPr>
          <w:rFonts w:ascii="Times New Roman" w:hAnsi="Times New Roman"/>
        </w:rPr>
        <w:t xml:space="preserve">the SATCOM </w:t>
      </w:r>
      <w:r w:rsidR="008476DA">
        <w:rPr>
          <w:rFonts w:ascii="Times New Roman" w:hAnsi="Times New Roman"/>
        </w:rPr>
        <w:t xml:space="preserve">problems </w:t>
      </w:r>
      <w:r>
        <w:rPr>
          <w:rFonts w:ascii="Times New Roman" w:hAnsi="Times New Roman"/>
        </w:rPr>
        <w:t xml:space="preserve">portion of </w:t>
      </w:r>
      <w:r w:rsidRPr="00B072E1">
        <w:rPr>
          <w:rFonts w:ascii="Times New Roman" w:hAnsi="Times New Roman"/>
        </w:rPr>
        <w:t xml:space="preserve">this PR is </w:t>
      </w:r>
      <w:r>
        <w:rPr>
          <w:rFonts w:ascii="Times New Roman" w:hAnsi="Times New Roman"/>
        </w:rPr>
        <w:t xml:space="preserve">a duplicate of </w:t>
      </w:r>
      <w:r w:rsidRPr="00B072E1">
        <w:rPr>
          <w:rFonts w:ascii="Times New Roman" w:hAnsi="Times New Roman"/>
        </w:rPr>
        <w:t>PR 1405-GS, in which the loss of a Cat B VHF link prevented the determination of VHF NO COMM and the resulting transition to SATCOM.  This issue has been duplicated in the 787 avionics lab and will be fixed in BP2.5 software scheduled for release in early 2015.</w:t>
      </w:r>
      <w:r>
        <w:rPr>
          <w:rFonts w:ascii="Times New Roman" w:hAnsi="Times New Roman"/>
        </w:rPr>
        <w:t xml:space="preserve">  The other portion of the PR, the failed transfer of CPDLC authority from RJJJ to KZAK, was caused by the avionics not responding to an AFN contact message after a master </w:t>
      </w:r>
      <w:r w:rsidR="00377D83">
        <w:rPr>
          <w:rFonts w:ascii="Times New Roman" w:hAnsi="Times New Roman"/>
        </w:rPr>
        <w:t>communications management function (C</w:t>
      </w:r>
      <w:r>
        <w:rPr>
          <w:rFonts w:ascii="Times New Roman" w:hAnsi="Times New Roman"/>
        </w:rPr>
        <w:t xml:space="preserve">MF) switch.  This issue has also </w:t>
      </w:r>
      <w:r w:rsidRPr="00B072E1">
        <w:rPr>
          <w:rFonts w:ascii="Times New Roman" w:hAnsi="Times New Roman"/>
        </w:rPr>
        <w:t xml:space="preserve">been duplicated in the 787 avionics lab and will </w:t>
      </w:r>
      <w:r>
        <w:rPr>
          <w:rFonts w:ascii="Times New Roman" w:hAnsi="Times New Roman"/>
        </w:rPr>
        <w:t xml:space="preserve">also </w:t>
      </w:r>
      <w:r w:rsidRPr="00B072E1">
        <w:rPr>
          <w:rFonts w:ascii="Times New Roman" w:hAnsi="Times New Roman"/>
        </w:rPr>
        <w:t>be fixed in BP2.5 software scheduled for release in early 2015</w:t>
      </w:r>
      <w:r>
        <w:rPr>
          <w:rFonts w:ascii="Times New Roman" w:hAnsi="Times New Roman"/>
        </w:rPr>
        <w:t>.</w:t>
      </w:r>
    </w:p>
    <w:p w:rsidR="00AF0A88" w:rsidRPr="00727710" w:rsidRDefault="00AF0A88" w:rsidP="00AF0A88">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727710">
        <w:rPr>
          <w:rFonts w:ascii="Times New Roman" w:hAnsi="Times New Roman"/>
        </w:rPr>
        <w:t>PR 1542-MM</w:t>
      </w:r>
      <w:r w:rsidR="002262D7" w:rsidRPr="00727710">
        <w:rPr>
          <w:rFonts w:ascii="Times New Roman" w:hAnsi="Times New Roman"/>
        </w:rPr>
        <w:t xml:space="preserve">, </w:t>
      </w:r>
      <w:r w:rsidR="00992D7E">
        <w:rPr>
          <w:rFonts w:ascii="Times New Roman" w:hAnsi="Times New Roman"/>
          <w:i/>
        </w:rPr>
        <w:t>CPDLC over SATCOM failure</w:t>
      </w:r>
      <w:r w:rsidR="00DA60C0">
        <w:rPr>
          <w:rFonts w:ascii="Times New Roman" w:hAnsi="Times New Roman"/>
        </w:rPr>
        <w:t>.  Status</w:t>
      </w:r>
      <w:r w:rsidR="002262D7" w:rsidRPr="00727710">
        <w:rPr>
          <w:rFonts w:ascii="Times New Roman" w:hAnsi="Times New Roman"/>
        </w:rPr>
        <w:t>: CLOSED</w:t>
      </w:r>
      <w:r w:rsidR="00DA60C0">
        <w:rPr>
          <w:rFonts w:ascii="Times New Roman" w:hAnsi="Times New Roman"/>
        </w:rPr>
        <w:t xml:space="preserve"> / Type: AIR</w:t>
      </w:r>
      <w:r w:rsidR="002262D7" w:rsidRPr="00727710">
        <w:rPr>
          <w:rFonts w:ascii="Times New Roman" w:hAnsi="Times New Roman"/>
        </w:rPr>
        <w:t xml:space="preserve">.  </w:t>
      </w:r>
      <w:r w:rsidR="00992D7E">
        <w:rPr>
          <w:rFonts w:ascii="Times New Roman" w:hAnsi="Times New Roman"/>
        </w:rPr>
        <w:t>747-8 operator reported that a</w:t>
      </w:r>
      <w:r w:rsidR="002262D7" w:rsidRPr="00727710">
        <w:rPr>
          <w:rFonts w:ascii="Times New Roman" w:hAnsi="Times New Roman"/>
        </w:rPr>
        <w:t>lthough SATCOM function</w:t>
      </w:r>
      <w:r w:rsidR="00F8494A" w:rsidRPr="00727710">
        <w:rPr>
          <w:rFonts w:ascii="Times New Roman" w:hAnsi="Times New Roman"/>
        </w:rPr>
        <w:t>ed</w:t>
      </w:r>
      <w:r w:rsidR="002262D7" w:rsidRPr="00727710">
        <w:rPr>
          <w:rFonts w:ascii="Times New Roman" w:hAnsi="Times New Roman"/>
        </w:rPr>
        <w:t xml:space="preserve"> during the previous flight, it did not fu</w:t>
      </w:r>
      <w:r w:rsidR="007A228F" w:rsidRPr="00727710">
        <w:rPr>
          <w:rFonts w:ascii="Times New Roman" w:hAnsi="Times New Roman"/>
        </w:rPr>
        <w:t xml:space="preserve">nction for this flight – after </w:t>
      </w:r>
      <w:r w:rsidR="002262D7" w:rsidRPr="00727710">
        <w:rPr>
          <w:rFonts w:ascii="Times New Roman" w:hAnsi="Times New Roman"/>
        </w:rPr>
        <w:t xml:space="preserve">departure, the aircraft used only VHF and (poor-performing) HF data link.  The CRA recommended to the aircraft operator that it work with </w:t>
      </w:r>
      <w:r w:rsidR="00992D7E">
        <w:rPr>
          <w:rFonts w:ascii="Times New Roman" w:hAnsi="Times New Roman"/>
        </w:rPr>
        <w:t xml:space="preserve">Boeing </w:t>
      </w:r>
      <w:r w:rsidR="002262D7" w:rsidRPr="00727710">
        <w:rPr>
          <w:rFonts w:ascii="Times New Roman" w:hAnsi="Times New Roman"/>
        </w:rPr>
        <w:t xml:space="preserve">and </w:t>
      </w:r>
      <w:r w:rsidR="00992D7E">
        <w:rPr>
          <w:rFonts w:ascii="Times New Roman" w:hAnsi="Times New Roman"/>
        </w:rPr>
        <w:t xml:space="preserve">the </w:t>
      </w:r>
      <w:r w:rsidR="002262D7" w:rsidRPr="00727710">
        <w:rPr>
          <w:rFonts w:ascii="Times New Roman" w:hAnsi="Times New Roman"/>
        </w:rPr>
        <w:t>SATCOM avionics supplier because it appears that the</w:t>
      </w:r>
      <w:r w:rsidR="007A228F" w:rsidRPr="00727710">
        <w:rPr>
          <w:rFonts w:ascii="Times New Roman" w:hAnsi="Times New Roman"/>
        </w:rPr>
        <w:t xml:space="preserve"> problem </w:t>
      </w:r>
      <w:r w:rsidR="002262D7" w:rsidRPr="00727710">
        <w:rPr>
          <w:rFonts w:ascii="Times New Roman" w:hAnsi="Times New Roman"/>
        </w:rPr>
        <w:t>occurred in the SATCOM avionics</w:t>
      </w:r>
      <w:r w:rsidR="00690497" w:rsidRPr="00727710">
        <w:rPr>
          <w:rFonts w:ascii="Times New Roman" w:hAnsi="Times New Roman"/>
        </w:rPr>
        <w:t xml:space="preserve"> (</w:t>
      </w:r>
      <w:r w:rsidR="002262D7" w:rsidRPr="00727710">
        <w:rPr>
          <w:rFonts w:ascii="Times New Roman" w:hAnsi="Times New Roman"/>
        </w:rPr>
        <w:t>not in the SATCOM network</w:t>
      </w:r>
      <w:r w:rsidR="00690497" w:rsidRPr="00727710">
        <w:rPr>
          <w:rFonts w:ascii="Times New Roman" w:hAnsi="Times New Roman"/>
        </w:rPr>
        <w:t xml:space="preserve">) and obtained the aircraft operator’s concurrence to close the </w:t>
      </w:r>
      <w:r w:rsidR="002262D7" w:rsidRPr="00727710">
        <w:rPr>
          <w:rFonts w:ascii="Times New Roman" w:hAnsi="Times New Roman"/>
        </w:rPr>
        <w:t>PR.</w:t>
      </w:r>
    </w:p>
    <w:p w:rsidR="00AF0A88" w:rsidRPr="009138DB" w:rsidRDefault="00AF0A88" w:rsidP="00AF0A88">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8F6676">
        <w:rPr>
          <w:rFonts w:ascii="Times New Roman" w:hAnsi="Times New Roman"/>
        </w:rPr>
        <w:t>PR 1559-GS</w:t>
      </w:r>
      <w:r w:rsidR="00750412" w:rsidRPr="008F6676">
        <w:rPr>
          <w:rFonts w:ascii="Times New Roman" w:hAnsi="Times New Roman"/>
        </w:rPr>
        <w:t xml:space="preserve">, </w:t>
      </w:r>
      <w:r w:rsidR="008F6676" w:rsidRPr="008F6676">
        <w:rPr>
          <w:rFonts w:ascii="Times New Roman" w:hAnsi="Times New Roman"/>
        </w:rPr>
        <w:t xml:space="preserve">787 </w:t>
      </w:r>
      <w:r w:rsidR="00750412" w:rsidRPr="008F6676">
        <w:rPr>
          <w:rFonts w:ascii="Times New Roman" w:hAnsi="Times New Roman"/>
          <w:i/>
        </w:rPr>
        <w:t>D</w:t>
      </w:r>
      <w:r w:rsidR="008F6676" w:rsidRPr="008F6676">
        <w:rPr>
          <w:rFonts w:ascii="Times New Roman" w:hAnsi="Times New Roman"/>
          <w:i/>
        </w:rPr>
        <w:t>ATALINK LOST indication</w:t>
      </w:r>
      <w:r w:rsidR="00750412" w:rsidRPr="008F6676">
        <w:rPr>
          <w:rFonts w:ascii="Times New Roman" w:hAnsi="Times New Roman"/>
        </w:rPr>
        <w:t xml:space="preserve">.  </w:t>
      </w:r>
      <w:r w:rsidR="00750412" w:rsidRPr="009138DB">
        <w:rPr>
          <w:rFonts w:ascii="Times New Roman" w:hAnsi="Times New Roman"/>
        </w:rPr>
        <w:t xml:space="preserve">STATUS: CLOSED / Type: AIR.  Flight crew reported </w:t>
      </w:r>
      <w:r w:rsidR="009138DB" w:rsidRPr="009138DB">
        <w:rPr>
          <w:rFonts w:ascii="Times New Roman" w:hAnsi="Times New Roman"/>
        </w:rPr>
        <w:t xml:space="preserve">a </w:t>
      </w:r>
      <w:r w:rsidR="00750412" w:rsidRPr="009138DB">
        <w:rPr>
          <w:rFonts w:ascii="Times New Roman" w:hAnsi="Times New Roman"/>
        </w:rPr>
        <w:t xml:space="preserve">DATA LINK LOST indication.  Message log analysis revealed that SATCOM </w:t>
      </w:r>
      <w:r w:rsidR="009138DB" w:rsidRPr="009138DB">
        <w:rPr>
          <w:rFonts w:ascii="Times New Roman" w:hAnsi="Times New Roman"/>
        </w:rPr>
        <w:t xml:space="preserve">was </w:t>
      </w:r>
      <w:r w:rsidR="00750412" w:rsidRPr="009138DB">
        <w:rPr>
          <w:rFonts w:ascii="Times New Roman" w:hAnsi="Times New Roman"/>
        </w:rPr>
        <w:t>not function</w:t>
      </w:r>
      <w:r w:rsidR="009138DB" w:rsidRPr="009138DB">
        <w:rPr>
          <w:rFonts w:ascii="Times New Roman" w:hAnsi="Times New Roman"/>
        </w:rPr>
        <w:t>al</w:t>
      </w:r>
      <w:r w:rsidR="00750412" w:rsidRPr="009138DB">
        <w:rPr>
          <w:rFonts w:ascii="Times New Roman" w:hAnsi="Times New Roman"/>
        </w:rPr>
        <w:t xml:space="preserve"> during much </w:t>
      </w:r>
      <w:r w:rsidR="009D67B0" w:rsidRPr="009138DB">
        <w:rPr>
          <w:rFonts w:ascii="Times New Roman" w:hAnsi="Times New Roman"/>
        </w:rPr>
        <w:t xml:space="preserve">of flight, which explains </w:t>
      </w:r>
      <w:r w:rsidR="00640691">
        <w:rPr>
          <w:rFonts w:ascii="Times New Roman" w:hAnsi="Times New Roman"/>
        </w:rPr>
        <w:t xml:space="preserve">that </w:t>
      </w:r>
      <w:r w:rsidR="009D67B0" w:rsidRPr="009138DB">
        <w:rPr>
          <w:rFonts w:ascii="Times New Roman" w:hAnsi="Times New Roman"/>
        </w:rPr>
        <w:t>indication.</w:t>
      </w:r>
      <w:r w:rsidR="008F6676">
        <w:rPr>
          <w:rFonts w:ascii="Times New Roman" w:hAnsi="Times New Roman"/>
        </w:rPr>
        <w:t xml:space="preserve">  Boeing </w:t>
      </w:r>
      <w:r w:rsidR="000C0459">
        <w:rPr>
          <w:rFonts w:ascii="Times New Roman" w:hAnsi="Times New Roman"/>
        </w:rPr>
        <w:t xml:space="preserve">and Honeywell are </w:t>
      </w:r>
      <w:r w:rsidR="008F6676">
        <w:rPr>
          <w:rFonts w:ascii="Times New Roman" w:hAnsi="Times New Roman"/>
        </w:rPr>
        <w:t>investigating the SATCOM problem</w:t>
      </w:r>
      <w:r w:rsidR="000C0459">
        <w:rPr>
          <w:rFonts w:ascii="Times New Roman" w:hAnsi="Times New Roman"/>
        </w:rPr>
        <w:t xml:space="preserve"> separately</w:t>
      </w:r>
      <w:r w:rsidR="008F6676">
        <w:rPr>
          <w:rFonts w:ascii="Times New Roman" w:hAnsi="Times New Roman"/>
        </w:rPr>
        <w:t>.</w:t>
      </w:r>
    </w:p>
    <w:p w:rsidR="00AF0A88" w:rsidRPr="002227A9" w:rsidRDefault="00AF0A88" w:rsidP="00AF0A88">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2227A9">
        <w:rPr>
          <w:rFonts w:ascii="Times New Roman" w:hAnsi="Times New Roman"/>
        </w:rPr>
        <w:t>PR 1562-GS</w:t>
      </w:r>
      <w:r w:rsidR="002E3AB5" w:rsidRPr="002227A9">
        <w:rPr>
          <w:rFonts w:ascii="Times New Roman" w:hAnsi="Times New Roman"/>
        </w:rPr>
        <w:t xml:space="preserve">, </w:t>
      </w:r>
      <w:r w:rsidR="002E3AB5" w:rsidRPr="002227A9">
        <w:rPr>
          <w:rFonts w:ascii="Times New Roman" w:hAnsi="Times New Roman"/>
          <w:i/>
        </w:rPr>
        <w:t>FMC position reports not transmitted</w:t>
      </w:r>
      <w:r w:rsidR="002E3AB5" w:rsidRPr="002227A9">
        <w:rPr>
          <w:rFonts w:ascii="Times New Roman" w:hAnsi="Times New Roman"/>
        </w:rPr>
        <w:t>.  Status: CLOSED / Type: TBA.  Th</w:t>
      </w:r>
      <w:r w:rsidR="002227A9" w:rsidRPr="002227A9">
        <w:rPr>
          <w:rFonts w:ascii="Times New Roman" w:hAnsi="Times New Roman"/>
        </w:rPr>
        <w:t xml:space="preserve">e CRA closed this </w:t>
      </w:r>
      <w:r w:rsidR="002E3AB5" w:rsidRPr="002227A9">
        <w:rPr>
          <w:rFonts w:ascii="Times New Roman" w:hAnsi="Times New Roman"/>
        </w:rPr>
        <w:t xml:space="preserve">PR because </w:t>
      </w:r>
      <w:r w:rsidR="002227A9" w:rsidRPr="002227A9">
        <w:rPr>
          <w:rFonts w:ascii="Times New Roman" w:hAnsi="Times New Roman"/>
        </w:rPr>
        <w:t xml:space="preserve">FMC (i.e., AOC) position reports are not used for ATS </w:t>
      </w:r>
      <w:r w:rsidR="002227A9" w:rsidRPr="002227A9">
        <w:rPr>
          <w:rFonts w:ascii="Times New Roman" w:hAnsi="Times New Roman"/>
        </w:rPr>
        <w:lastRenderedPageBreak/>
        <w:t xml:space="preserve">purposes and the PR </w:t>
      </w:r>
      <w:r w:rsidR="0095644F">
        <w:rPr>
          <w:rFonts w:ascii="Times New Roman" w:hAnsi="Times New Roman"/>
        </w:rPr>
        <w:t>is</w:t>
      </w:r>
      <w:r w:rsidR="002227A9" w:rsidRPr="002227A9">
        <w:rPr>
          <w:rFonts w:ascii="Times New Roman" w:hAnsi="Times New Roman"/>
        </w:rPr>
        <w:t xml:space="preserve"> therefore outside of the scope of the CRA</w:t>
      </w:r>
      <w:r w:rsidR="002E3AB5" w:rsidRPr="002227A9">
        <w:rPr>
          <w:rFonts w:ascii="Times New Roman" w:hAnsi="Times New Roman"/>
        </w:rPr>
        <w:t>.  (Boeing did, however, work with the aircraft operator to resolve the issue.)</w:t>
      </w:r>
    </w:p>
    <w:p w:rsidR="00AF0A88" w:rsidRPr="002227A9" w:rsidRDefault="00AF0A88" w:rsidP="00AF0A88">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2227A9">
        <w:rPr>
          <w:rFonts w:ascii="Times New Roman" w:hAnsi="Times New Roman"/>
        </w:rPr>
        <w:t>PR 1563-GS</w:t>
      </w:r>
      <w:r w:rsidR="002227A9" w:rsidRPr="002227A9">
        <w:rPr>
          <w:rFonts w:ascii="Times New Roman" w:hAnsi="Times New Roman"/>
        </w:rPr>
        <w:t xml:space="preserve">, </w:t>
      </w:r>
      <w:r w:rsidR="002227A9" w:rsidRPr="002227A9">
        <w:rPr>
          <w:rFonts w:ascii="Times New Roman" w:hAnsi="Times New Roman"/>
          <w:i/>
        </w:rPr>
        <w:t>FMC position reports not transmitted</w:t>
      </w:r>
      <w:r w:rsidR="002227A9" w:rsidRPr="002227A9">
        <w:rPr>
          <w:rFonts w:ascii="Times New Roman" w:hAnsi="Times New Roman"/>
        </w:rPr>
        <w:t xml:space="preserve">.  Status: CLOSED / Type: TBA.  The CRA closed this PR because FMC (i.e., AOC) position reports are not used for ATS purposes and the PR </w:t>
      </w:r>
      <w:r w:rsidR="0095644F">
        <w:rPr>
          <w:rFonts w:ascii="Times New Roman" w:hAnsi="Times New Roman"/>
        </w:rPr>
        <w:t>is</w:t>
      </w:r>
      <w:r w:rsidR="002227A9" w:rsidRPr="002227A9">
        <w:rPr>
          <w:rFonts w:ascii="Times New Roman" w:hAnsi="Times New Roman"/>
        </w:rPr>
        <w:t xml:space="preserve"> therefore outside of the scope of the CRA.  (Boeing did, however, work with the aircraft operator to resolve the issue.)</w:t>
      </w:r>
    </w:p>
    <w:p w:rsidR="0095577F" w:rsidRPr="00750412" w:rsidRDefault="0095577F" w:rsidP="00AF0A88">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750412">
        <w:rPr>
          <w:rFonts w:ascii="Times New Roman" w:hAnsi="Times New Roman"/>
        </w:rPr>
        <w:t>PR 1564-GS</w:t>
      </w:r>
      <w:r w:rsidR="000B1106" w:rsidRPr="00750412">
        <w:rPr>
          <w:rFonts w:ascii="Times New Roman" w:hAnsi="Times New Roman"/>
        </w:rPr>
        <w:t xml:space="preserve">, </w:t>
      </w:r>
      <w:r w:rsidR="000B1106" w:rsidRPr="00750412">
        <w:rPr>
          <w:rFonts w:ascii="Times New Roman" w:hAnsi="Times New Roman"/>
          <w:i/>
        </w:rPr>
        <w:t xml:space="preserve">CPDLC </w:t>
      </w:r>
      <w:r w:rsidR="0095644F">
        <w:rPr>
          <w:rFonts w:ascii="Times New Roman" w:hAnsi="Times New Roman"/>
          <w:i/>
        </w:rPr>
        <w:t xml:space="preserve">transfer </w:t>
      </w:r>
      <w:r w:rsidR="000B1106" w:rsidRPr="00750412">
        <w:rPr>
          <w:rFonts w:ascii="Times New Roman" w:hAnsi="Times New Roman"/>
          <w:i/>
        </w:rPr>
        <w:t>failure</w:t>
      </w:r>
      <w:r w:rsidR="0095644F">
        <w:rPr>
          <w:rFonts w:ascii="Times New Roman" w:hAnsi="Times New Roman"/>
          <w:i/>
        </w:rPr>
        <w:t xml:space="preserve"> from PAZA to PAZN</w:t>
      </w:r>
      <w:r w:rsidR="000B1106" w:rsidRPr="00750412">
        <w:rPr>
          <w:rFonts w:ascii="Times New Roman" w:hAnsi="Times New Roman"/>
        </w:rPr>
        <w:t xml:space="preserve">.  Status: CLOSED / Type: GROUND.  The transfer of CPDLC authority from PAZA to PAZN failed.  Message log analysis indicated that KZAK designated PAZA as the NDA and PAZA established a CPDLC connection as the NDA, but </w:t>
      </w:r>
      <w:r w:rsidR="00B92D0A" w:rsidRPr="00750412">
        <w:rPr>
          <w:rFonts w:ascii="Times New Roman" w:hAnsi="Times New Roman"/>
        </w:rPr>
        <w:t>PAZA could not designate PAZN as the subsequent NDA</w:t>
      </w:r>
      <w:r w:rsidR="008E1A5B" w:rsidRPr="008E1A5B">
        <w:rPr>
          <w:rFonts w:ascii="Times New Roman" w:hAnsi="Times New Roman"/>
        </w:rPr>
        <w:t xml:space="preserve"> </w:t>
      </w:r>
      <w:r w:rsidR="008E1A5B" w:rsidRPr="00750412">
        <w:rPr>
          <w:rFonts w:ascii="Times New Roman" w:hAnsi="Times New Roman"/>
        </w:rPr>
        <w:t>because KZAK did not terminate its CPDLC connection until the aircraft was well inside PAZN airspace</w:t>
      </w:r>
      <w:r w:rsidR="00B92D0A" w:rsidRPr="00750412">
        <w:rPr>
          <w:rFonts w:ascii="Times New Roman" w:hAnsi="Times New Roman"/>
        </w:rPr>
        <w:t>.</w:t>
      </w:r>
      <w:r w:rsidR="009C7A0D" w:rsidRPr="00750412">
        <w:rPr>
          <w:rFonts w:ascii="Times New Roman" w:hAnsi="Times New Roman"/>
        </w:rPr>
        <w:t xml:space="preserve">  The CRA closed the PR on the basis that </w:t>
      </w:r>
      <w:r w:rsidR="00750412" w:rsidRPr="00750412">
        <w:rPr>
          <w:rFonts w:ascii="Times New Roman" w:hAnsi="Times New Roman"/>
        </w:rPr>
        <w:t xml:space="preserve">KZAK </w:t>
      </w:r>
      <w:r w:rsidR="009C7A0D" w:rsidRPr="00750412">
        <w:rPr>
          <w:rFonts w:ascii="Times New Roman" w:hAnsi="Times New Roman"/>
        </w:rPr>
        <w:t>would likely not be able to determine the cause for the late termination due to the length of time between the PR occurrence and the PR analysis.</w:t>
      </w:r>
      <w:r w:rsidR="00B92D0A" w:rsidRPr="00750412">
        <w:rPr>
          <w:rFonts w:ascii="Times New Roman" w:hAnsi="Times New Roman"/>
        </w:rPr>
        <w:t xml:space="preserve">  </w:t>
      </w:r>
    </w:p>
    <w:p w:rsidR="00AF0A88" w:rsidRPr="00495BAF" w:rsidRDefault="00AF0A88" w:rsidP="00AF0A88">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495BAF">
        <w:rPr>
          <w:rFonts w:ascii="Times New Roman" w:hAnsi="Times New Roman"/>
        </w:rPr>
        <w:t>PR 1568-RP</w:t>
      </w:r>
      <w:r w:rsidR="00495BAF" w:rsidRPr="00495BAF">
        <w:rPr>
          <w:rFonts w:ascii="Times New Roman" w:hAnsi="Times New Roman"/>
        </w:rPr>
        <w:t xml:space="preserve">, </w:t>
      </w:r>
      <w:r w:rsidR="00495BAF" w:rsidRPr="00495BAF">
        <w:rPr>
          <w:rFonts w:ascii="Times New Roman" w:hAnsi="Times New Roman"/>
          <w:i/>
        </w:rPr>
        <w:t>HF data link lost</w:t>
      </w:r>
      <w:r w:rsidR="00495BAF" w:rsidRPr="00495BAF">
        <w:rPr>
          <w:rFonts w:ascii="Times New Roman" w:hAnsi="Times New Roman"/>
        </w:rPr>
        <w:t xml:space="preserve">.  </w:t>
      </w:r>
      <w:r w:rsidR="00495BAF">
        <w:rPr>
          <w:rFonts w:ascii="Times New Roman" w:hAnsi="Times New Roman"/>
        </w:rPr>
        <w:t>Status</w:t>
      </w:r>
      <w:r w:rsidR="00495BAF" w:rsidRPr="00495BAF">
        <w:rPr>
          <w:rFonts w:ascii="Times New Roman" w:hAnsi="Times New Roman"/>
        </w:rPr>
        <w:t>: ACTIVE / Type: TBA.  The CRA is investigating this PR.</w:t>
      </w:r>
    </w:p>
    <w:p w:rsidR="00687096" w:rsidRPr="0060502F" w:rsidRDefault="00687096" w:rsidP="00AF0A88">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60502F">
        <w:rPr>
          <w:rFonts w:ascii="Times New Roman" w:hAnsi="Times New Roman"/>
        </w:rPr>
        <w:t>PR 1571-SN</w:t>
      </w:r>
      <w:r w:rsidR="00495BAF" w:rsidRPr="0060502F">
        <w:rPr>
          <w:rFonts w:ascii="Times New Roman" w:hAnsi="Times New Roman"/>
        </w:rPr>
        <w:t xml:space="preserve">, </w:t>
      </w:r>
      <w:r w:rsidR="0095644F" w:rsidRPr="0095644F">
        <w:rPr>
          <w:rFonts w:ascii="Times New Roman" w:hAnsi="Times New Roman"/>
          <w:i/>
        </w:rPr>
        <w:t>MD-11 o</w:t>
      </w:r>
      <w:r w:rsidR="00495BAF" w:rsidRPr="0095644F">
        <w:rPr>
          <w:rFonts w:ascii="Times New Roman" w:hAnsi="Times New Roman"/>
          <w:i/>
        </w:rPr>
        <w:t xml:space="preserve">ld CPDLC </w:t>
      </w:r>
      <w:r w:rsidR="0095644F" w:rsidRPr="0095644F">
        <w:rPr>
          <w:rFonts w:ascii="Times New Roman" w:hAnsi="Times New Roman"/>
          <w:i/>
        </w:rPr>
        <w:t>message</w:t>
      </w:r>
      <w:r w:rsidR="00495BAF" w:rsidRPr="0060502F">
        <w:rPr>
          <w:rFonts w:ascii="Times New Roman" w:hAnsi="Times New Roman"/>
          <w:i/>
        </w:rPr>
        <w:t>.</w:t>
      </w:r>
      <w:r w:rsidR="00495BAF" w:rsidRPr="0060502F">
        <w:rPr>
          <w:rFonts w:ascii="Times New Roman" w:hAnsi="Times New Roman"/>
        </w:rPr>
        <w:t xml:space="preserve">  Status: CLOS</w:t>
      </w:r>
      <w:r w:rsidR="0060502F" w:rsidRPr="0060502F">
        <w:rPr>
          <w:rFonts w:ascii="Times New Roman" w:hAnsi="Times New Roman"/>
        </w:rPr>
        <w:t>ED / Type: AIR</w:t>
      </w:r>
      <w:r w:rsidR="00495BAF" w:rsidRPr="0060502F">
        <w:rPr>
          <w:rFonts w:ascii="Times New Roman" w:hAnsi="Times New Roman"/>
        </w:rPr>
        <w:t xml:space="preserve">.  PAZA reported that an MD-11 flight crew </w:t>
      </w:r>
      <w:r w:rsidR="00F63CE7" w:rsidRPr="0060502F">
        <w:rPr>
          <w:rFonts w:ascii="Times New Roman" w:hAnsi="Times New Roman"/>
        </w:rPr>
        <w:t xml:space="preserve">indicated </w:t>
      </w:r>
      <w:r w:rsidR="0060502F" w:rsidRPr="0060502F">
        <w:rPr>
          <w:rFonts w:ascii="Times New Roman" w:hAnsi="Times New Roman"/>
        </w:rPr>
        <w:t xml:space="preserve">receipt of </w:t>
      </w:r>
      <w:r w:rsidR="00495BAF" w:rsidRPr="0060502F">
        <w:rPr>
          <w:rFonts w:ascii="Times New Roman" w:hAnsi="Times New Roman"/>
        </w:rPr>
        <w:t xml:space="preserve">a CPDLC climb clearance that PAZA did not send.  </w:t>
      </w:r>
      <w:r w:rsidR="00F63CE7" w:rsidRPr="0060502F">
        <w:rPr>
          <w:rFonts w:ascii="Times New Roman" w:hAnsi="Times New Roman"/>
        </w:rPr>
        <w:t xml:space="preserve">Message log analysis confirmed that no CPDLC climb clearance was sent to the aircraft, so the CRA initially </w:t>
      </w:r>
      <w:r w:rsidR="0060502F" w:rsidRPr="0060502F">
        <w:rPr>
          <w:rFonts w:ascii="Times New Roman" w:hAnsi="Times New Roman"/>
        </w:rPr>
        <w:t xml:space="preserve">believed the </w:t>
      </w:r>
      <w:r w:rsidR="00F63CE7" w:rsidRPr="0060502F">
        <w:rPr>
          <w:rFonts w:ascii="Times New Roman" w:hAnsi="Times New Roman"/>
        </w:rPr>
        <w:t xml:space="preserve">PR </w:t>
      </w:r>
      <w:r w:rsidR="0060502F" w:rsidRPr="0060502F">
        <w:rPr>
          <w:rFonts w:ascii="Times New Roman" w:hAnsi="Times New Roman"/>
        </w:rPr>
        <w:t>w</w:t>
      </w:r>
      <w:r w:rsidR="00F63CE7" w:rsidRPr="0060502F">
        <w:rPr>
          <w:rFonts w:ascii="Times New Roman" w:hAnsi="Times New Roman"/>
        </w:rPr>
        <w:t xml:space="preserve">as </w:t>
      </w:r>
      <w:r w:rsidR="0060502F" w:rsidRPr="0060502F">
        <w:rPr>
          <w:rFonts w:ascii="Times New Roman" w:hAnsi="Times New Roman"/>
        </w:rPr>
        <w:t xml:space="preserve">a result of the </w:t>
      </w:r>
      <w:r w:rsidR="00F63CE7" w:rsidRPr="0060502F">
        <w:rPr>
          <w:rFonts w:ascii="Times New Roman" w:hAnsi="Times New Roman"/>
        </w:rPr>
        <w:t xml:space="preserve">aircraft operator’s failure to follow </w:t>
      </w:r>
      <w:r w:rsidR="0060502F" w:rsidRPr="0060502F">
        <w:rPr>
          <w:rFonts w:ascii="Times New Roman" w:hAnsi="Times New Roman"/>
        </w:rPr>
        <w:t xml:space="preserve">MD-11 </w:t>
      </w:r>
      <w:r w:rsidR="00F63CE7" w:rsidRPr="0060502F">
        <w:rPr>
          <w:rFonts w:ascii="Times New Roman" w:hAnsi="Times New Roman"/>
        </w:rPr>
        <w:t>Interim Operating Procedure (IOP) 2-228A</w:t>
      </w:r>
      <w:r w:rsidR="0060502F" w:rsidRPr="0060502F">
        <w:rPr>
          <w:rFonts w:ascii="Times New Roman" w:hAnsi="Times New Roman"/>
        </w:rPr>
        <w:t xml:space="preserve">.  (The IOP </w:t>
      </w:r>
      <w:r w:rsidR="00F63CE7" w:rsidRPr="0060502F">
        <w:rPr>
          <w:rFonts w:ascii="Times New Roman" w:hAnsi="Times New Roman"/>
        </w:rPr>
        <w:t>clear</w:t>
      </w:r>
      <w:r w:rsidR="0060502F" w:rsidRPr="0060502F">
        <w:rPr>
          <w:rFonts w:ascii="Times New Roman" w:hAnsi="Times New Roman"/>
        </w:rPr>
        <w:t>s</w:t>
      </w:r>
      <w:r w:rsidR="00F63CE7" w:rsidRPr="0060502F">
        <w:rPr>
          <w:rFonts w:ascii="Times New Roman" w:hAnsi="Times New Roman"/>
        </w:rPr>
        <w:t xml:space="preserve"> the CPDLC message log in the avionics </w:t>
      </w:r>
      <w:r w:rsidR="0060502F" w:rsidRPr="0060502F">
        <w:rPr>
          <w:rFonts w:ascii="Times New Roman" w:hAnsi="Times New Roman"/>
        </w:rPr>
        <w:t>to prevent the avionics from redisplaying old CPDLC uplink messages to the flight crew.)</w:t>
      </w:r>
      <w:r w:rsidR="00816051" w:rsidRPr="0060502F">
        <w:rPr>
          <w:rFonts w:ascii="Times New Roman" w:hAnsi="Times New Roman"/>
        </w:rPr>
        <w:t xml:space="preserve">  Further investigation, however, </w:t>
      </w:r>
      <w:r w:rsidR="0095644F">
        <w:rPr>
          <w:rFonts w:ascii="Times New Roman" w:hAnsi="Times New Roman"/>
        </w:rPr>
        <w:t>revealed</w:t>
      </w:r>
      <w:r w:rsidR="00816051" w:rsidRPr="0060502F">
        <w:rPr>
          <w:rFonts w:ascii="Times New Roman" w:hAnsi="Times New Roman"/>
        </w:rPr>
        <w:t xml:space="preserve"> that the flight crew likely misinterpreted a CPDLC downlink message contained in the CPDLC message log, specifically a </w:t>
      </w:r>
      <w:r w:rsidR="004C0F2F" w:rsidRPr="0060502F">
        <w:rPr>
          <w:rFonts w:ascii="Times New Roman" w:hAnsi="Times New Roman"/>
        </w:rPr>
        <w:t>dM48 POSITION REPORT [</w:t>
      </w:r>
      <w:proofErr w:type="spellStart"/>
      <w:r w:rsidR="004C0F2F" w:rsidRPr="0060502F">
        <w:rPr>
          <w:rFonts w:ascii="Times New Roman" w:hAnsi="Times New Roman"/>
        </w:rPr>
        <w:t>positionreport</w:t>
      </w:r>
      <w:proofErr w:type="spellEnd"/>
      <w:r w:rsidR="004C0F2F" w:rsidRPr="0060502F">
        <w:rPr>
          <w:rFonts w:ascii="Times New Roman" w:hAnsi="Times New Roman"/>
        </w:rPr>
        <w:t xml:space="preserve">] </w:t>
      </w:r>
      <w:r w:rsidR="00816051" w:rsidRPr="0060502F">
        <w:rPr>
          <w:rFonts w:ascii="Times New Roman" w:hAnsi="Times New Roman"/>
        </w:rPr>
        <w:t xml:space="preserve">to which the avionics had automatically appended </w:t>
      </w:r>
      <w:r w:rsidR="004C0F2F" w:rsidRPr="0060502F">
        <w:rPr>
          <w:rFonts w:ascii="Times New Roman" w:hAnsi="Times New Roman"/>
        </w:rPr>
        <w:t xml:space="preserve">dM29 </w:t>
      </w:r>
      <w:r w:rsidR="00816051" w:rsidRPr="0060502F">
        <w:rPr>
          <w:rFonts w:ascii="Times New Roman" w:hAnsi="Times New Roman"/>
        </w:rPr>
        <w:t xml:space="preserve">CLIMBING TO </w:t>
      </w:r>
      <w:r w:rsidR="004C0F2F" w:rsidRPr="0060502F">
        <w:rPr>
          <w:rFonts w:ascii="Times New Roman" w:hAnsi="Times New Roman"/>
        </w:rPr>
        <w:t xml:space="preserve">[altitude] </w:t>
      </w:r>
      <w:r w:rsidR="00816051" w:rsidRPr="0060502F">
        <w:rPr>
          <w:rFonts w:ascii="Times New Roman" w:hAnsi="Times New Roman"/>
        </w:rPr>
        <w:t>because the aircraft was climbing at the time that the fligh</w:t>
      </w:r>
      <w:r w:rsidR="00930F9A">
        <w:rPr>
          <w:rFonts w:ascii="Times New Roman" w:hAnsi="Times New Roman"/>
        </w:rPr>
        <w:t xml:space="preserve">t crew sent the position report.  In other words, the flight crew </w:t>
      </w:r>
      <w:r w:rsidR="00930F9A" w:rsidRPr="00930F9A">
        <w:rPr>
          <w:rFonts w:ascii="Times New Roman" w:hAnsi="Times New Roman"/>
          <w:lang w:val="en-GB"/>
        </w:rPr>
        <w:t>apparently misread dM29 CLIMBING TO [altitude] as uM20 CLIMB TO AND MAINTAIN [altitude]</w:t>
      </w:r>
      <w:r w:rsidR="00930F9A">
        <w:rPr>
          <w:rFonts w:ascii="Times New Roman" w:hAnsi="Times New Roman"/>
          <w:lang w:val="en-GB"/>
        </w:rPr>
        <w:t>.</w:t>
      </w:r>
    </w:p>
    <w:p w:rsidR="00AF0A88" w:rsidRPr="00727710" w:rsidRDefault="00AF0A88" w:rsidP="00AF0A88">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727710">
        <w:rPr>
          <w:rFonts w:ascii="Times New Roman" w:hAnsi="Times New Roman"/>
        </w:rPr>
        <w:t>PR 1590-MM</w:t>
      </w:r>
      <w:r w:rsidR="004173FA" w:rsidRPr="00727710">
        <w:rPr>
          <w:rFonts w:ascii="Times New Roman" w:hAnsi="Times New Roman"/>
        </w:rPr>
        <w:t xml:space="preserve">, </w:t>
      </w:r>
      <w:r w:rsidR="004173FA" w:rsidRPr="00727710">
        <w:rPr>
          <w:rFonts w:ascii="Times New Roman" w:hAnsi="Times New Roman"/>
          <w:i/>
        </w:rPr>
        <w:t xml:space="preserve"> </w:t>
      </w:r>
      <w:r w:rsidR="0095644F">
        <w:rPr>
          <w:rFonts w:ascii="Times New Roman" w:hAnsi="Times New Roman"/>
          <w:i/>
        </w:rPr>
        <w:t>CPDLC transfer f</w:t>
      </w:r>
      <w:r w:rsidR="004173FA" w:rsidRPr="00727710">
        <w:rPr>
          <w:rFonts w:ascii="Times New Roman" w:hAnsi="Times New Roman"/>
          <w:i/>
        </w:rPr>
        <w:t xml:space="preserve">ailure </w:t>
      </w:r>
      <w:r w:rsidR="0095644F">
        <w:rPr>
          <w:rFonts w:ascii="Times New Roman" w:hAnsi="Times New Roman"/>
          <w:i/>
        </w:rPr>
        <w:t>from PAZA to PAZN</w:t>
      </w:r>
      <w:r w:rsidR="0095644F">
        <w:rPr>
          <w:rFonts w:ascii="Times New Roman" w:hAnsi="Times New Roman"/>
        </w:rPr>
        <w:t>.  Status</w:t>
      </w:r>
      <w:r w:rsidR="004173FA" w:rsidRPr="00727710">
        <w:rPr>
          <w:rFonts w:ascii="Times New Roman" w:hAnsi="Times New Roman"/>
        </w:rPr>
        <w:t>: ACTIVE</w:t>
      </w:r>
      <w:r w:rsidR="0095644F">
        <w:rPr>
          <w:rFonts w:ascii="Times New Roman" w:hAnsi="Times New Roman"/>
        </w:rPr>
        <w:t xml:space="preserve"> / Type: GROUND</w:t>
      </w:r>
      <w:r w:rsidR="004173FA" w:rsidRPr="00727710">
        <w:rPr>
          <w:rFonts w:ascii="Times New Roman" w:hAnsi="Times New Roman"/>
        </w:rPr>
        <w:t xml:space="preserve">.  Message log analysis indicates that PAZA transferred CPDLC authority to PAZN approximately 11 minutes late – the aircraft crossed W165 at approximately 0140Z, but PAZA did not send </w:t>
      </w:r>
      <w:r w:rsidR="002B2822">
        <w:rPr>
          <w:rFonts w:ascii="Times New Roman" w:hAnsi="Times New Roman"/>
        </w:rPr>
        <w:t xml:space="preserve">the </w:t>
      </w:r>
      <w:r w:rsidR="004173FA" w:rsidRPr="00727710">
        <w:rPr>
          <w:rFonts w:ascii="Times New Roman" w:hAnsi="Times New Roman"/>
        </w:rPr>
        <w:t xml:space="preserve">END SERVICE until 0151Z.  </w:t>
      </w:r>
      <w:r w:rsidR="002B2822">
        <w:rPr>
          <w:rFonts w:ascii="Times New Roman" w:hAnsi="Times New Roman"/>
        </w:rPr>
        <w:t xml:space="preserve">This </w:t>
      </w:r>
      <w:r w:rsidR="004173FA" w:rsidRPr="00727710">
        <w:rPr>
          <w:rFonts w:ascii="Times New Roman" w:hAnsi="Times New Roman"/>
        </w:rPr>
        <w:t xml:space="preserve">PR </w:t>
      </w:r>
      <w:r w:rsidR="002B2822">
        <w:rPr>
          <w:rFonts w:ascii="Times New Roman" w:hAnsi="Times New Roman"/>
        </w:rPr>
        <w:t xml:space="preserve">is </w:t>
      </w:r>
      <w:r w:rsidR="004173FA" w:rsidRPr="00727710">
        <w:rPr>
          <w:rFonts w:ascii="Times New Roman" w:hAnsi="Times New Roman"/>
        </w:rPr>
        <w:t xml:space="preserve">assigned to </w:t>
      </w:r>
      <w:r w:rsidR="002B2822">
        <w:rPr>
          <w:rFonts w:ascii="Times New Roman" w:hAnsi="Times New Roman"/>
        </w:rPr>
        <w:t xml:space="preserve">the </w:t>
      </w:r>
      <w:r w:rsidR="004173FA" w:rsidRPr="00727710">
        <w:rPr>
          <w:rFonts w:ascii="Times New Roman" w:hAnsi="Times New Roman"/>
        </w:rPr>
        <w:t>FAA to investigate further</w:t>
      </w:r>
      <w:r w:rsidR="002B2822">
        <w:rPr>
          <w:rFonts w:ascii="Times New Roman" w:hAnsi="Times New Roman"/>
        </w:rPr>
        <w:t>.</w:t>
      </w:r>
    </w:p>
    <w:p w:rsidR="00CD574B" w:rsidRPr="00727710" w:rsidRDefault="00AF0A88" w:rsidP="00CD574B">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727710">
        <w:rPr>
          <w:rFonts w:ascii="Times New Roman" w:hAnsi="Times New Roman"/>
        </w:rPr>
        <w:t>PR 1601-MM</w:t>
      </w:r>
      <w:r w:rsidR="00CD574B" w:rsidRPr="00727710">
        <w:rPr>
          <w:rFonts w:ascii="Times New Roman" w:hAnsi="Times New Roman"/>
        </w:rPr>
        <w:t xml:space="preserve">, </w:t>
      </w:r>
      <w:r w:rsidR="002B20BB">
        <w:rPr>
          <w:rFonts w:ascii="Times New Roman" w:hAnsi="Times New Roman"/>
          <w:i/>
        </w:rPr>
        <w:t>CPDLC t</w:t>
      </w:r>
      <w:r w:rsidR="00CD574B" w:rsidRPr="00727710">
        <w:rPr>
          <w:rFonts w:ascii="Times New Roman" w:hAnsi="Times New Roman"/>
          <w:i/>
        </w:rPr>
        <w:t xml:space="preserve">ransfer </w:t>
      </w:r>
      <w:r w:rsidR="00C0720B">
        <w:rPr>
          <w:rFonts w:ascii="Times New Roman" w:hAnsi="Times New Roman"/>
          <w:i/>
        </w:rPr>
        <w:t xml:space="preserve">failure </w:t>
      </w:r>
      <w:r w:rsidR="00CD574B" w:rsidRPr="00727710">
        <w:rPr>
          <w:rFonts w:ascii="Times New Roman" w:hAnsi="Times New Roman"/>
          <w:i/>
        </w:rPr>
        <w:t>from KZAK to RJJJ</w:t>
      </w:r>
      <w:r w:rsidR="008A07A5">
        <w:rPr>
          <w:rFonts w:ascii="Times New Roman" w:hAnsi="Times New Roman"/>
        </w:rPr>
        <w:t>.  Status</w:t>
      </w:r>
      <w:r w:rsidR="00CD574B" w:rsidRPr="00727710">
        <w:rPr>
          <w:rFonts w:ascii="Times New Roman" w:hAnsi="Times New Roman"/>
        </w:rPr>
        <w:t>: OPEN</w:t>
      </w:r>
      <w:r w:rsidR="008A07A5">
        <w:rPr>
          <w:rFonts w:ascii="Times New Roman" w:hAnsi="Times New Roman"/>
        </w:rPr>
        <w:t xml:space="preserve"> / Type:</w:t>
      </w:r>
      <w:r w:rsidR="007A0129">
        <w:rPr>
          <w:rFonts w:ascii="Times New Roman" w:hAnsi="Times New Roman"/>
        </w:rPr>
        <w:t xml:space="preserve"> </w:t>
      </w:r>
      <w:r w:rsidR="008A07A5">
        <w:rPr>
          <w:rFonts w:ascii="Times New Roman" w:hAnsi="Times New Roman"/>
        </w:rPr>
        <w:t>GROUND</w:t>
      </w:r>
      <w:r w:rsidR="00CD574B" w:rsidRPr="00727710">
        <w:rPr>
          <w:rFonts w:ascii="Times New Roman" w:hAnsi="Times New Roman"/>
        </w:rPr>
        <w:t xml:space="preserve">.  KZAK indicated  that </w:t>
      </w:r>
      <w:r w:rsidR="00981050" w:rsidRPr="00727710">
        <w:rPr>
          <w:rFonts w:ascii="Times New Roman" w:hAnsi="Times New Roman"/>
        </w:rPr>
        <w:t>it did not automatically send</w:t>
      </w:r>
      <w:r w:rsidR="00FC6438" w:rsidRPr="00727710">
        <w:rPr>
          <w:rFonts w:ascii="Times New Roman" w:hAnsi="Times New Roman"/>
        </w:rPr>
        <w:t xml:space="preserve"> the</w:t>
      </w:r>
      <w:r w:rsidR="00981050" w:rsidRPr="00727710">
        <w:rPr>
          <w:rFonts w:ascii="Times New Roman" w:hAnsi="Times New Roman"/>
        </w:rPr>
        <w:t xml:space="preserve"> </w:t>
      </w:r>
      <w:r w:rsidR="00CD574B" w:rsidRPr="00727710">
        <w:rPr>
          <w:rFonts w:ascii="Times New Roman" w:hAnsi="Times New Roman"/>
        </w:rPr>
        <w:t xml:space="preserve">END SERVICE </w:t>
      </w:r>
      <w:r w:rsidR="00EF39B6" w:rsidRPr="00727710">
        <w:rPr>
          <w:rFonts w:ascii="Times New Roman" w:hAnsi="Times New Roman"/>
        </w:rPr>
        <w:t xml:space="preserve">uplink </w:t>
      </w:r>
      <w:r w:rsidR="00B147B8">
        <w:rPr>
          <w:rFonts w:ascii="Times New Roman" w:hAnsi="Times New Roman"/>
        </w:rPr>
        <w:t xml:space="preserve">to </w:t>
      </w:r>
      <w:r w:rsidR="00CD574B" w:rsidRPr="00727710">
        <w:rPr>
          <w:rFonts w:ascii="Times New Roman" w:hAnsi="Times New Roman"/>
        </w:rPr>
        <w:t xml:space="preserve">transfer authority to RJJJ due to </w:t>
      </w:r>
      <w:r w:rsidR="00FC6438" w:rsidRPr="00727710">
        <w:rPr>
          <w:rFonts w:ascii="Times New Roman" w:hAnsi="Times New Roman"/>
        </w:rPr>
        <w:t xml:space="preserve">a </w:t>
      </w:r>
      <w:r w:rsidR="00EF39B6" w:rsidRPr="00727710">
        <w:rPr>
          <w:rFonts w:ascii="Times New Roman" w:hAnsi="Times New Roman"/>
        </w:rPr>
        <w:t xml:space="preserve">pending </w:t>
      </w:r>
      <w:r w:rsidR="00CD574B" w:rsidRPr="00727710">
        <w:rPr>
          <w:rFonts w:ascii="Times New Roman" w:hAnsi="Times New Roman"/>
        </w:rPr>
        <w:t xml:space="preserve">CONTACT uplink </w:t>
      </w:r>
      <w:r w:rsidR="00B147B8">
        <w:rPr>
          <w:rFonts w:ascii="Times New Roman" w:hAnsi="Times New Roman"/>
        </w:rPr>
        <w:t xml:space="preserve">that </w:t>
      </w:r>
      <w:r w:rsidR="00CD574B" w:rsidRPr="00727710">
        <w:rPr>
          <w:rFonts w:ascii="Times New Roman" w:hAnsi="Times New Roman"/>
        </w:rPr>
        <w:t xml:space="preserve">was permanently pending because KZAK </w:t>
      </w:r>
      <w:r w:rsidR="00F0246F" w:rsidRPr="00727710">
        <w:rPr>
          <w:rFonts w:ascii="Times New Roman" w:hAnsi="Times New Roman"/>
        </w:rPr>
        <w:t xml:space="preserve">had </w:t>
      </w:r>
      <w:r w:rsidR="00CD574B" w:rsidRPr="00727710">
        <w:rPr>
          <w:rFonts w:ascii="Times New Roman" w:hAnsi="Times New Roman"/>
        </w:rPr>
        <w:t xml:space="preserve">sent </w:t>
      </w:r>
      <w:r w:rsidR="00C868DB" w:rsidRPr="00727710">
        <w:rPr>
          <w:rFonts w:ascii="Times New Roman" w:hAnsi="Times New Roman"/>
        </w:rPr>
        <w:t xml:space="preserve">the </w:t>
      </w:r>
      <w:r w:rsidR="00CD574B" w:rsidRPr="00727710">
        <w:rPr>
          <w:rFonts w:ascii="Times New Roman" w:hAnsi="Times New Roman"/>
        </w:rPr>
        <w:t xml:space="preserve">END SERVICE </w:t>
      </w:r>
      <w:r w:rsidR="00EF39B6" w:rsidRPr="00727710">
        <w:rPr>
          <w:rFonts w:ascii="Times New Roman" w:hAnsi="Times New Roman"/>
        </w:rPr>
        <w:t xml:space="preserve">uplink </w:t>
      </w:r>
      <w:r w:rsidR="00B147B8">
        <w:rPr>
          <w:rFonts w:ascii="Times New Roman" w:hAnsi="Times New Roman"/>
        </w:rPr>
        <w:t xml:space="preserve">to </w:t>
      </w:r>
      <w:r w:rsidR="00EF39B6" w:rsidRPr="00727710">
        <w:rPr>
          <w:rFonts w:ascii="Times New Roman" w:hAnsi="Times New Roman"/>
        </w:rPr>
        <w:t xml:space="preserve">transfer authority to PGZU </w:t>
      </w:r>
      <w:r w:rsidR="00CD574B" w:rsidRPr="00727710">
        <w:rPr>
          <w:rFonts w:ascii="Times New Roman" w:hAnsi="Times New Roman"/>
        </w:rPr>
        <w:t>immediately before</w:t>
      </w:r>
      <w:r w:rsidR="00B55158" w:rsidRPr="00727710">
        <w:rPr>
          <w:rFonts w:ascii="Times New Roman" w:hAnsi="Times New Roman"/>
        </w:rPr>
        <w:t xml:space="preserve">.  KZAK </w:t>
      </w:r>
      <w:r w:rsidR="000F1371">
        <w:rPr>
          <w:rFonts w:ascii="Times New Roman" w:hAnsi="Times New Roman"/>
        </w:rPr>
        <w:t xml:space="preserve">stated </w:t>
      </w:r>
      <w:r w:rsidR="00CD574B" w:rsidRPr="00727710">
        <w:rPr>
          <w:rFonts w:ascii="Times New Roman" w:hAnsi="Times New Roman"/>
        </w:rPr>
        <w:t xml:space="preserve">that it will submit a local change request to inhibit pending uplinks from preventing </w:t>
      </w:r>
      <w:r w:rsidR="00A01C99">
        <w:rPr>
          <w:rFonts w:ascii="Times New Roman" w:hAnsi="Times New Roman"/>
        </w:rPr>
        <w:t xml:space="preserve">an </w:t>
      </w:r>
      <w:r w:rsidR="00CD574B" w:rsidRPr="00727710">
        <w:rPr>
          <w:rFonts w:ascii="Times New Roman" w:hAnsi="Times New Roman"/>
        </w:rPr>
        <w:t>automatic END SERVICE</w:t>
      </w:r>
      <w:r w:rsidR="00EF39B6" w:rsidRPr="00727710">
        <w:rPr>
          <w:rFonts w:ascii="Times New Roman" w:hAnsi="Times New Roman"/>
        </w:rPr>
        <w:t xml:space="preserve"> uplink</w:t>
      </w:r>
      <w:r w:rsidR="00CD574B" w:rsidRPr="00727710">
        <w:rPr>
          <w:rFonts w:ascii="Times New Roman" w:hAnsi="Times New Roman"/>
        </w:rPr>
        <w:t>.</w:t>
      </w:r>
    </w:p>
    <w:p w:rsidR="00AF0A88" w:rsidRPr="00F87D87" w:rsidRDefault="00AF0A88" w:rsidP="00AF0A88">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F87D87">
        <w:rPr>
          <w:rFonts w:ascii="Times New Roman" w:hAnsi="Times New Roman"/>
        </w:rPr>
        <w:t>PR 1611-GS</w:t>
      </w:r>
      <w:r w:rsidR="006878CE" w:rsidRPr="00F87D87">
        <w:rPr>
          <w:rFonts w:ascii="Times New Roman" w:hAnsi="Times New Roman"/>
        </w:rPr>
        <w:t xml:space="preserve">, </w:t>
      </w:r>
      <w:r w:rsidR="006878CE" w:rsidRPr="00F87D87">
        <w:rPr>
          <w:rFonts w:ascii="Times New Roman" w:hAnsi="Times New Roman"/>
          <w:i/>
        </w:rPr>
        <w:t>Unable to log on</w:t>
      </w:r>
      <w:r w:rsidR="007A0129">
        <w:rPr>
          <w:rFonts w:ascii="Times New Roman" w:hAnsi="Times New Roman"/>
          <w:i/>
        </w:rPr>
        <w:t xml:space="preserve"> to KZAK</w:t>
      </w:r>
      <w:r w:rsidR="006878CE" w:rsidRPr="00F87D87">
        <w:rPr>
          <w:rFonts w:ascii="Times New Roman" w:hAnsi="Times New Roman"/>
        </w:rPr>
        <w:t xml:space="preserve">.  Status: CLOSED / Type: AIR.  The flight crew reported that they were unable to log on to KZAK.  Message log analysis revealed that the flight crew sent seven AFN contact messages with an incorrect flight identifier and </w:t>
      </w:r>
      <w:r w:rsidR="006878CE" w:rsidRPr="00F87D87">
        <w:rPr>
          <w:rFonts w:ascii="Times New Roman" w:hAnsi="Times New Roman"/>
        </w:rPr>
        <w:lastRenderedPageBreak/>
        <w:t>that KZAK properly responded with negative (reason code 4) AFN acknowledgement messages.  The flight crew eventually corrected their mistake and successfully logged on to KZAK.</w:t>
      </w:r>
    </w:p>
    <w:p w:rsidR="00AD78EA" w:rsidRPr="00723283" w:rsidRDefault="00AD78EA" w:rsidP="00AF0A88">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723283">
        <w:rPr>
          <w:rFonts w:ascii="Times New Roman" w:hAnsi="Times New Roman"/>
        </w:rPr>
        <w:t>PR 1654-SN</w:t>
      </w:r>
      <w:r w:rsidR="007024FB" w:rsidRPr="00723283">
        <w:rPr>
          <w:rFonts w:ascii="Times New Roman" w:hAnsi="Times New Roman"/>
        </w:rPr>
        <w:t xml:space="preserve">, </w:t>
      </w:r>
      <w:r w:rsidR="007024FB" w:rsidRPr="00723283">
        <w:rPr>
          <w:rFonts w:ascii="Times New Roman" w:hAnsi="Times New Roman"/>
          <w:i/>
        </w:rPr>
        <w:t xml:space="preserve">Clearance </w:t>
      </w:r>
      <w:r w:rsidR="004818E7">
        <w:rPr>
          <w:rFonts w:ascii="Times New Roman" w:hAnsi="Times New Roman"/>
          <w:i/>
        </w:rPr>
        <w:t xml:space="preserve">to 777 </w:t>
      </w:r>
      <w:r w:rsidR="007024FB" w:rsidRPr="00723283">
        <w:rPr>
          <w:rFonts w:ascii="Times New Roman" w:hAnsi="Times New Roman"/>
          <w:i/>
        </w:rPr>
        <w:t>not received</w:t>
      </w:r>
      <w:r w:rsidR="004818E7">
        <w:rPr>
          <w:rFonts w:ascii="Times New Roman" w:hAnsi="Times New Roman"/>
          <w:i/>
        </w:rPr>
        <w:t xml:space="preserve"> by flight crew</w:t>
      </w:r>
      <w:r w:rsidR="007024FB" w:rsidRPr="00723283">
        <w:rPr>
          <w:rFonts w:ascii="Times New Roman" w:hAnsi="Times New Roman"/>
        </w:rPr>
        <w:t xml:space="preserve">.  Status: CLOSED / Type: AIR.  PAZA reported that it sent a </w:t>
      </w:r>
      <w:r w:rsidR="005A623D" w:rsidRPr="00723283">
        <w:rPr>
          <w:rFonts w:ascii="Times New Roman" w:hAnsi="Times New Roman"/>
        </w:rPr>
        <w:t xml:space="preserve">concatenated </w:t>
      </w:r>
      <w:r w:rsidR="00A27BD9" w:rsidRPr="00723283">
        <w:rPr>
          <w:rFonts w:ascii="Times New Roman" w:hAnsi="Times New Roman"/>
        </w:rPr>
        <w:t xml:space="preserve">RESUME NORMAL SPEED and MAINTAIN FL360 </w:t>
      </w:r>
      <w:r w:rsidR="007024FB" w:rsidRPr="00723283">
        <w:rPr>
          <w:rFonts w:ascii="Times New Roman" w:hAnsi="Times New Roman"/>
        </w:rPr>
        <w:t xml:space="preserve">clearance </w:t>
      </w:r>
      <w:r w:rsidR="004818E7">
        <w:rPr>
          <w:rFonts w:ascii="Times New Roman" w:hAnsi="Times New Roman"/>
        </w:rPr>
        <w:t xml:space="preserve">to a 777 </w:t>
      </w:r>
      <w:r w:rsidR="007024FB" w:rsidRPr="00723283">
        <w:rPr>
          <w:rFonts w:ascii="Times New Roman" w:hAnsi="Times New Roman"/>
        </w:rPr>
        <w:t xml:space="preserve">and that it received a </w:t>
      </w:r>
      <w:r w:rsidR="00A27BD9" w:rsidRPr="00723283">
        <w:rPr>
          <w:rFonts w:ascii="Times New Roman" w:hAnsi="Times New Roman"/>
        </w:rPr>
        <w:t xml:space="preserve">WILCO response </w:t>
      </w:r>
      <w:r w:rsidR="007024FB" w:rsidRPr="00723283">
        <w:rPr>
          <w:rFonts w:ascii="Times New Roman" w:hAnsi="Times New Roman"/>
        </w:rPr>
        <w:t xml:space="preserve">from the flight crew.  When the aircraft </w:t>
      </w:r>
      <w:r w:rsidR="00A27BD9" w:rsidRPr="00723283">
        <w:rPr>
          <w:rFonts w:ascii="Times New Roman" w:hAnsi="Times New Roman"/>
        </w:rPr>
        <w:t xml:space="preserve">later </w:t>
      </w:r>
      <w:r w:rsidR="007024FB" w:rsidRPr="00723283">
        <w:rPr>
          <w:rFonts w:ascii="Times New Roman" w:hAnsi="Times New Roman"/>
        </w:rPr>
        <w:t xml:space="preserve">sent an ADS-C report indicating that it was at FL380, PAZA queried the flight crew, who stated that they had not received the MAINTAIN FL360 part of the clearance and were operating </w:t>
      </w:r>
      <w:r w:rsidR="005A623D" w:rsidRPr="00723283">
        <w:rPr>
          <w:rFonts w:ascii="Times New Roman" w:hAnsi="Times New Roman"/>
        </w:rPr>
        <w:t>per</w:t>
      </w:r>
      <w:r w:rsidR="007024FB" w:rsidRPr="00723283">
        <w:rPr>
          <w:rFonts w:ascii="Times New Roman" w:hAnsi="Times New Roman"/>
        </w:rPr>
        <w:t xml:space="preserve"> the previous FL340 to FL380 block altitude clearance.  Based on many precedent</w:t>
      </w:r>
      <w:r w:rsidR="005A623D" w:rsidRPr="00723283">
        <w:rPr>
          <w:rFonts w:ascii="Times New Roman" w:hAnsi="Times New Roman"/>
        </w:rPr>
        <w:t>s</w:t>
      </w:r>
      <w:r w:rsidR="00A01C99">
        <w:rPr>
          <w:rFonts w:ascii="Times New Roman" w:hAnsi="Times New Roman"/>
        </w:rPr>
        <w:t>, the CRA believes</w:t>
      </w:r>
      <w:r w:rsidR="007024FB" w:rsidRPr="00723283">
        <w:rPr>
          <w:rFonts w:ascii="Times New Roman" w:hAnsi="Times New Roman"/>
        </w:rPr>
        <w:t xml:space="preserve"> that the flight crew did not read the MAINTAIN FL360 part of the clearance</w:t>
      </w:r>
      <w:r w:rsidR="004818E7">
        <w:rPr>
          <w:rFonts w:ascii="Times New Roman" w:hAnsi="Times New Roman"/>
        </w:rPr>
        <w:t xml:space="preserve">.  </w:t>
      </w:r>
      <w:r w:rsidR="00E32C21" w:rsidRPr="00723283">
        <w:rPr>
          <w:rFonts w:ascii="Times New Roman" w:hAnsi="Times New Roman"/>
        </w:rPr>
        <w:t>PAZA concurred with the CRA assessment.</w:t>
      </w:r>
    </w:p>
    <w:p w:rsidR="00B516C9" w:rsidRPr="00C7184F" w:rsidRDefault="00B516C9" w:rsidP="00AF0A88">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C7184F">
        <w:rPr>
          <w:rFonts w:ascii="Times New Roman" w:hAnsi="Times New Roman"/>
        </w:rPr>
        <w:t>PR 1672-GS</w:t>
      </w:r>
      <w:r w:rsidR="00723283" w:rsidRPr="00C7184F">
        <w:rPr>
          <w:rFonts w:ascii="Times New Roman" w:hAnsi="Times New Roman"/>
        </w:rPr>
        <w:t xml:space="preserve">, </w:t>
      </w:r>
      <w:r w:rsidR="00723283" w:rsidRPr="00C7184F">
        <w:rPr>
          <w:rFonts w:ascii="Times New Roman" w:hAnsi="Times New Roman"/>
          <w:i/>
        </w:rPr>
        <w:t xml:space="preserve">Unable to </w:t>
      </w:r>
      <w:r w:rsidR="00474046" w:rsidRPr="00C7184F">
        <w:rPr>
          <w:rFonts w:ascii="Times New Roman" w:hAnsi="Times New Roman"/>
          <w:i/>
        </w:rPr>
        <w:t>establish CPDLC connection</w:t>
      </w:r>
      <w:r w:rsidR="004818E7">
        <w:rPr>
          <w:rFonts w:ascii="Times New Roman" w:hAnsi="Times New Roman"/>
          <w:i/>
        </w:rPr>
        <w:t xml:space="preserve"> with RJJJ</w:t>
      </w:r>
      <w:r w:rsidR="00723283" w:rsidRPr="00C7184F">
        <w:rPr>
          <w:rFonts w:ascii="Times New Roman" w:hAnsi="Times New Roman"/>
        </w:rPr>
        <w:t xml:space="preserve">.  Status: OPEN / Type: TBA.  </w:t>
      </w:r>
      <w:r w:rsidR="005403E5">
        <w:rPr>
          <w:rFonts w:ascii="Times New Roman" w:hAnsi="Times New Roman"/>
        </w:rPr>
        <w:t>A</w:t>
      </w:r>
      <w:r w:rsidR="00723283" w:rsidRPr="00C7184F">
        <w:rPr>
          <w:rFonts w:ascii="Times New Roman" w:hAnsi="Times New Roman"/>
        </w:rPr>
        <w:t xml:space="preserve"> 787 flight crew reported that they were unable to </w:t>
      </w:r>
      <w:r w:rsidR="00474046" w:rsidRPr="00C7184F">
        <w:rPr>
          <w:rFonts w:ascii="Times New Roman" w:hAnsi="Times New Roman"/>
        </w:rPr>
        <w:t xml:space="preserve">establish a CPDLC connection with </w:t>
      </w:r>
      <w:r w:rsidR="00723283" w:rsidRPr="00C7184F">
        <w:rPr>
          <w:rFonts w:ascii="Times New Roman" w:hAnsi="Times New Roman"/>
        </w:rPr>
        <w:t>RJJJ.</w:t>
      </w:r>
      <w:r w:rsidR="00474046" w:rsidRPr="00C7184F">
        <w:rPr>
          <w:rFonts w:ascii="Times New Roman" w:hAnsi="Times New Roman"/>
        </w:rPr>
        <w:t xml:space="preserve">  Message log analysis </w:t>
      </w:r>
      <w:r w:rsidR="00C7184F" w:rsidRPr="00C7184F">
        <w:rPr>
          <w:rFonts w:ascii="Times New Roman" w:hAnsi="Times New Roman"/>
        </w:rPr>
        <w:t xml:space="preserve">by the CRA contradicts the flight crew report by showing that </w:t>
      </w:r>
      <w:r w:rsidR="00474046" w:rsidRPr="00C7184F">
        <w:rPr>
          <w:rFonts w:ascii="Times New Roman" w:hAnsi="Times New Roman"/>
        </w:rPr>
        <w:t xml:space="preserve">the avionics </w:t>
      </w:r>
      <w:r w:rsidR="00C7184F" w:rsidRPr="00C7184F">
        <w:rPr>
          <w:rFonts w:ascii="Times New Roman" w:hAnsi="Times New Roman"/>
        </w:rPr>
        <w:t xml:space="preserve">sent </w:t>
      </w:r>
      <w:r w:rsidR="00474046" w:rsidRPr="00C7184F">
        <w:rPr>
          <w:rFonts w:ascii="Times New Roman" w:hAnsi="Times New Roman"/>
        </w:rPr>
        <w:t>CPDLC connect confirm (CC1) messages in response to the CPDLC connect request (CR1) messages from RJJJ</w:t>
      </w:r>
      <w:r w:rsidR="00C7184F" w:rsidRPr="00C7184F">
        <w:rPr>
          <w:rFonts w:ascii="Times New Roman" w:hAnsi="Times New Roman"/>
        </w:rPr>
        <w:t xml:space="preserve">.  The CRA has requested more </w:t>
      </w:r>
      <w:r w:rsidR="004818E7">
        <w:rPr>
          <w:rFonts w:ascii="Times New Roman" w:hAnsi="Times New Roman"/>
        </w:rPr>
        <w:t>detail</w:t>
      </w:r>
      <w:r w:rsidR="00C7184F" w:rsidRPr="00C7184F">
        <w:rPr>
          <w:rFonts w:ascii="Times New Roman" w:hAnsi="Times New Roman"/>
        </w:rPr>
        <w:t xml:space="preserve"> from the aircraft operator concerning the PR.</w:t>
      </w:r>
    </w:p>
    <w:p w:rsidR="00B516C9" w:rsidRPr="00FE48B1" w:rsidRDefault="00B516C9" w:rsidP="00AF0A88">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FE48B1">
        <w:rPr>
          <w:rFonts w:ascii="Times New Roman" w:hAnsi="Times New Roman"/>
        </w:rPr>
        <w:t>PR 1676-DK</w:t>
      </w:r>
      <w:r w:rsidR="00C7184F" w:rsidRPr="00FE48B1">
        <w:rPr>
          <w:rFonts w:ascii="Times New Roman" w:hAnsi="Times New Roman"/>
        </w:rPr>
        <w:t xml:space="preserve">, </w:t>
      </w:r>
      <w:r w:rsidR="00C7184F" w:rsidRPr="00FE48B1">
        <w:rPr>
          <w:rFonts w:ascii="Times New Roman" w:hAnsi="Times New Roman"/>
          <w:i/>
        </w:rPr>
        <w:t>Failure to establish CPDLC connections</w:t>
      </w:r>
      <w:r w:rsidR="0032351B">
        <w:rPr>
          <w:rFonts w:ascii="Times New Roman" w:hAnsi="Times New Roman"/>
          <w:i/>
        </w:rPr>
        <w:t xml:space="preserve"> with RJJJ and KZAK</w:t>
      </w:r>
      <w:r w:rsidR="00C7184F" w:rsidRPr="00FE48B1">
        <w:rPr>
          <w:rFonts w:ascii="Times New Roman" w:hAnsi="Times New Roman"/>
        </w:rPr>
        <w:t xml:space="preserve">.  Status: ACTIVE / Type: TBA.  </w:t>
      </w:r>
      <w:r w:rsidR="005403E5">
        <w:rPr>
          <w:rFonts w:ascii="Times New Roman" w:hAnsi="Times New Roman"/>
        </w:rPr>
        <w:t>A</w:t>
      </w:r>
      <w:r w:rsidR="00C7184F" w:rsidRPr="00FE48B1">
        <w:rPr>
          <w:rFonts w:ascii="Times New Roman" w:hAnsi="Times New Roman"/>
        </w:rPr>
        <w:t xml:space="preserve"> 777 flight crew reported that they were unable to establish CPDLC connections with RJJJ and KZAK.  The CRA is investigating this PR.</w:t>
      </w:r>
    </w:p>
    <w:p w:rsidR="00AD78EA" w:rsidRPr="00FE48B1" w:rsidRDefault="00AD78EA" w:rsidP="00AF0A88">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FE48B1">
        <w:rPr>
          <w:rFonts w:ascii="Times New Roman" w:hAnsi="Times New Roman"/>
        </w:rPr>
        <w:t>PR 1677-RP</w:t>
      </w:r>
      <w:r w:rsidR="00FE48B1" w:rsidRPr="00FE48B1">
        <w:rPr>
          <w:rFonts w:ascii="Times New Roman" w:hAnsi="Times New Roman"/>
          <w:i/>
        </w:rPr>
        <w:t xml:space="preserve">, </w:t>
      </w:r>
      <w:r w:rsidR="0032351B">
        <w:rPr>
          <w:rFonts w:ascii="Times New Roman" w:hAnsi="Times New Roman"/>
          <w:i/>
        </w:rPr>
        <w:t xml:space="preserve">747-8 </w:t>
      </w:r>
      <w:r w:rsidR="00FE48B1" w:rsidRPr="00FE48B1">
        <w:rPr>
          <w:rFonts w:ascii="Times New Roman" w:hAnsi="Times New Roman"/>
          <w:i/>
        </w:rPr>
        <w:t>ADS-C Failure</w:t>
      </w:r>
      <w:r w:rsidR="00FE48B1" w:rsidRPr="00FE48B1">
        <w:rPr>
          <w:rFonts w:ascii="Times New Roman" w:hAnsi="Times New Roman"/>
        </w:rPr>
        <w:t xml:space="preserve">.  Status: ACTIVE / Type: TBA.  </w:t>
      </w:r>
      <w:r w:rsidR="0032351B">
        <w:rPr>
          <w:rFonts w:ascii="Times New Roman" w:hAnsi="Times New Roman"/>
        </w:rPr>
        <w:t xml:space="preserve">A </w:t>
      </w:r>
      <w:r w:rsidR="00FE48B1" w:rsidRPr="00FE48B1">
        <w:rPr>
          <w:rFonts w:ascii="Times New Roman" w:hAnsi="Times New Roman"/>
        </w:rPr>
        <w:t>747-8 operator reported an apparent ADS-C failure.  The CRA is investigating this PR.</w:t>
      </w:r>
    </w:p>
    <w:p w:rsidR="00AF0A88" w:rsidRPr="00F2671D" w:rsidRDefault="00AF0A88" w:rsidP="00AF0A88">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727710">
        <w:rPr>
          <w:rFonts w:ascii="Times New Roman" w:hAnsi="Times New Roman"/>
        </w:rPr>
        <w:t>PR 1684-MM</w:t>
      </w:r>
      <w:r w:rsidR="00A20611" w:rsidRPr="00727710">
        <w:rPr>
          <w:rFonts w:ascii="Times New Roman" w:hAnsi="Times New Roman"/>
        </w:rPr>
        <w:t xml:space="preserve">, </w:t>
      </w:r>
      <w:r w:rsidR="00C938BA">
        <w:rPr>
          <w:rFonts w:ascii="Times New Roman" w:hAnsi="Times New Roman"/>
          <w:i/>
        </w:rPr>
        <w:t xml:space="preserve">747-400 FANS </w:t>
      </w:r>
      <w:r w:rsidR="002B20BB">
        <w:rPr>
          <w:rFonts w:ascii="Times New Roman" w:hAnsi="Times New Roman"/>
          <w:i/>
        </w:rPr>
        <w:t>i</w:t>
      </w:r>
      <w:r w:rsidR="00A20611" w:rsidRPr="00727710">
        <w:rPr>
          <w:rFonts w:ascii="Times New Roman" w:hAnsi="Times New Roman"/>
          <w:i/>
        </w:rPr>
        <w:t>ssues</w:t>
      </w:r>
      <w:r w:rsidR="00C938BA">
        <w:rPr>
          <w:rFonts w:ascii="Times New Roman" w:hAnsi="Times New Roman"/>
        </w:rPr>
        <w:t>.  Status</w:t>
      </w:r>
      <w:r w:rsidR="00A20611" w:rsidRPr="00727710">
        <w:rPr>
          <w:rFonts w:ascii="Times New Roman" w:hAnsi="Times New Roman"/>
        </w:rPr>
        <w:t xml:space="preserve">: </w:t>
      </w:r>
      <w:r w:rsidR="00C938BA">
        <w:rPr>
          <w:rFonts w:ascii="Times New Roman" w:hAnsi="Times New Roman"/>
        </w:rPr>
        <w:t>CLOSED / Type: AIR</w:t>
      </w:r>
      <w:r w:rsidR="00A20611" w:rsidRPr="00727710">
        <w:rPr>
          <w:rFonts w:ascii="Times New Roman" w:hAnsi="Times New Roman"/>
        </w:rPr>
        <w:t xml:space="preserve">.  </w:t>
      </w:r>
      <w:r w:rsidR="00C938BA">
        <w:rPr>
          <w:rFonts w:ascii="Times New Roman" w:hAnsi="Times New Roman"/>
        </w:rPr>
        <w:t>PAZN reported CPDLC</w:t>
      </w:r>
      <w:r w:rsidR="004B45D0">
        <w:rPr>
          <w:rFonts w:ascii="Times New Roman" w:hAnsi="Times New Roman"/>
        </w:rPr>
        <w:t xml:space="preserve"> connection management</w:t>
      </w:r>
      <w:r w:rsidR="00C938BA">
        <w:rPr>
          <w:rFonts w:ascii="Times New Roman" w:hAnsi="Times New Roman"/>
        </w:rPr>
        <w:t xml:space="preserve"> problems with a </w:t>
      </w:r>
      <w:r w:rsidR="00A20611" w:rsidRPr="00727710">
        <w:rPr>
          <w:rFonts w:ascii="Times New Roman" w:hAnsi="Times New Roman"/>
        </w:rPr>
        <w:t>74</w:t>
      </w:r>
      <w:r w:rsidR="00C938BA">
        <w:rPr>
          <w:rFonts w:ascii="Times New Roman" w:hAnsi="Times New Roman"/>
        </w:rPr>
        <w:t>7-</w:t>
      </w:r>
      <w:r w:rsidR="00A20611" w:rsidRPr="00727710">
        <w:rPr>
          <w:rFonts w:ascii="Times New Roman" w:hAnsi="Times New Roman"/>
        </w:rPr>
        <w:t>4</w:t>
      </w:r>
      <w:r w:rsidR="00C938BA">
        <w:rPr>
          <w:rFonts w:ascii="Times New Roman" w:hAnsi="Times New Roman"/>
        </w:rPr>
        <w:t>00.  Message log analysis revealed that the aircraft</w:t>
      </w:r>
      <w:r w:rsidR="00A20611" w:rsidRPr="00727710">
        <w:rPr>
          <w:rFonts w:ascii="Times New Roman" w:hAnsi="Times New Roman"/>
        </w:rPr>
        <w:t xml:space="preserve"> acknowledge</w:t>
      </w:r>
      <w:r w:rsidR="005403E5">
        <w:rPr>
          <w:rFonts w:ascii="Times New Roman" w:hAnsi="Times New Roman"/>
        </w:rPr>
        <w:t xml:space="preserve">d receipt of </w:t>
      </w:r>
      <w:r w:rsidR="00A20611" w:rsidRPr="00727710">
        <w:rPr>
          <w:rFonts w:ascii="Times New Roman" w:hAnsi="Times New Roman"/>
        </w:rPr>
        <w:t xml:space="preserve">to five consecutive </w:t>
      </w:r>
      <w:r w:rsidR="004B45D0">
        <w:rPr>
          <w:rFonts w:ascii="Times New Roman" w:hAnsi="Times New Roman"/>
        </w:rPr>
        <w:t xml:space="preserve">FANS (both </w:t>
      </w:r>
      <w:r w:rsidR="00C938BA">
        <w:rPr>
          <w:rFonts w:ascii="Times New Roman" w:hAnsi="Times New Roman"/>
        </w:rPr>
        <w:t>CPDLC and ADS-C</w:t>
      </w:r>
      <w:r w:rsidR="004B45D0">
        <w:rPr>
          <w:rFonts w:ascii="Times New Roman" w:hAnsi="Times New Roman"/>
        </w:rPr>
        <w:t>)</w:t>
      </w:r>
      <w:r w:rsidR="00C938BA">
        <w:rPr>
          <w:rFonts w:ascii="Times New Roman" w:hAnsi="Times New Roman"/>
        </w:rPr>
        <w:t xml:space="preserve"> </w:t>
      </w:r>
      <w:r w:rsidR="00A20611" w:rsidRPr="00727710">
        <w:rPr>
          <w:rFonts w:ascii="Times New Roman" w:hAnsi="Times New Roman"/>
        </w:rPr>
        <w:t xml:space="preserve">uplink messages </w:t>
      </w:r>
      <w:r w:rsidR="004B45D0">
        <w:rPr>
          <w:rFonts w:ascii="Times New Roman" w:hAnsi="Times New Roman"/>
        </w:rPr>
        <w:t>from PAZN</w:t>
      </w:r>
      <w:r w:rsidR="00C938BA">
        <w:rPr>
          <w:rFonts w:ascii="Times New Roman" w:hAnsi="Times New Roman"/>
        </w:rPr>
        <w:t xml:space="preserve"> as well as from RJJJ </w:t>
      </w:r>
      <w:r w:rsidR="00A20611" w:rsidRPr="00727710">
        <w:rPr>
          <w:rFonts w:ascii="Times New Roman" w:hAnsi="Times New Roman"/>
        </w:rPr>
        <w:t>but did not otherwise respond to the</w:t>
      </w:r>
      <w:r w:rsidR="00035DA7" w:rsidRPr="00727710">
        <w:rPr>
          <w:rFonts w:ascii="Times New Roman" w:hAnsi="Times New Roman"/>
        </w:rPr>
        <w:t>m</w:t>
      </w:r>
      <w:r w:rsidR="005403E5">
        <w:rPr>
          <w:rFonts w:ascii="Times New Roman" w:hAnsi="Times New Roman"/>
        </w:rPr>
        <w:t xml:space="preserve">.  For example, the aircraft sent an ACARS acknowledgement to a CPDLC connect request (CR1) from PAZN but did not send the expected CPDLC connect confirm </w:t>
      </w:r>
      <w:r w:rsidR="00702015">
        <w:rPr>
          <w:rFonts w:ascii="Times New Roman" w:hAnsi="Times New Roman"/>
        </w:rPr>
        <w:t>(CC1).</w:t>
      </w:r>
      <w:r w:rsidR="00A20611" w:rsidRPr="00727710">
        <w:rPr>
          <w:rFonts w:ascii="Times New Roman" w:hAnsi="Times New Roman"/>
        </w:rPr>
        <w:t xml:space="preserve">  Boeing believes that the problem </w:t>
      </w:r>
      <w:r w:rsidR="00C938BA">
        <w:rPr>
          <w:rFonts w:ascii="Times New Roman" w:hAnsi="Times New Roman"/>
        </w:rPr>
        <w:t>wa</w:t>
      </w:r>
      <w:r w:rsidR="00A20611" w:rsidRPr="00727710">
        <w:rPr>
          <w:rFonts w:ascii="Times New Roman" w:hAnsi="Times New Roman"/>
        </w:rPr>
        <w:t>s a transient avionics issue that has not previously</w:t>
      </w:r>
      <w:r w:rsidR="00A20611" w:rsidRPr="00F2671D">
        <w:rPr>
          <w:rFonts w:ascii="Times New Roman" w:hAnsi="Times New Roman"/>
        </w:rPr>
        <w:t xml:space="preserve"> been encountered</w:t>
      </w:r>
      <w:r w:rsidR="00C938BA">
        <w:rPr>
          <w:rFonts w:ascii="Times New Roman" w:hAnsi="Times New Roman"/>
        </w:rPr>
        <w:t xml:space="preserve">.  The CRA obtained </w:t>
      </w:r>
      <w:r w:rsidR="004B45D0">
        <w:rPr>
          <w:rFonts w:ascii="Times New Roman" w:hAnsi="Times New Roman"/>
        </w:rPr>
        <w:t>concurrence</w:t>
      </w:r>
      <w:r w:rsidR="00C938BA">
        <w:rPr>
          <w:rFonts w:ascii="Times New Roman" w:hAnsi="Times New Roman"/>
        </w:rPr>
        <w:t xml:space="preserve"> from PAZN to close the PR on the condition that the CRA will re-open it if any further occurences of this issue are </w:t>
      </w:r>
      <w:r w:rsidR="004B45D0">
        <w:rPr>
          <w:rFonts w:ascii="Times New Roman" w:hAnsi="Times New Roman"/>
        </w:rPr>
        <w:t>documented</w:t>
      </w:r>
      <w:r w:rsidR="00AE6A6B">
        <w:rPr>
          <w:rFonts w:ascii="Times New Roman" w:hAnsi="Times New Roman"/>
        </w:rPr>
        <w:t xml:space="preserve">.  </w:t>
      </w:r>
      <w:r w:rsidR="00AE6A6B" w:rsidRPr="008C59EA">
        <w:rPr>
          <w:rFonts w:ascii="Times New Roman" w:hAnsi="Times New Roman"/>
          <w:u w:val="single"/>
        </w:rPr>
        <w:t>Please submit PRs for any recurrences of this issue.</w:t>
      </w:r>
    </w:p>
    <w:p w:rsidR="0086625A" w:rsidRPr="00F16CD0" w:rsidRDefault="006B4201" w:rsidP="009D1C56">
      <w:pPr>
        <w:pStyle w:val="Level1altL1"/>
        <w:keepNext/>
        <w:tabs>
          <w:tab w:val="clear" w:pos="360"/>
        </w:tabs>
        <w:spacing w:before="240" w:line="276" w:lineRule="auto"/>
        <w:ind w:left="0" w:firstLine="0"/>
        <w:rPr>
          <w:szCs w:val="22"/>
        </w:rPr>
      </w:pPr>
      <w:r w:rsidRPr="00F16CD0">
        <w:rPr>
          <w:szCs w:val="22"/>
        </w:rPr>
        <w:t>A</w:t>
      </w:r>
      <w:r w:rsidR="00077C4F" w:rsidRPr="00F16CD0">
        <w:rPr>
          <w:szCs w:val="22"/>
        </w:rPr>
        <w:t>ction</w:t>
      </w:r>
    </w:p>
    <w:p w:rsidR="00CB2FF4" w:rsidRPr="00F16CD0" w:rsidRDefault="006B4201" w:rsidP="001D14CD">
      <w:pPr>
        <w:widowControl/>
        <w:numPr>
          <w:ilvl w:val="1"/>
          <w:numId w:val="1"/>
        </w:numPr>
        <w:tabs>
          <w:tab w:val="clear" w:pos="792"/>
        </w:tabs>
        <w:spacing w:after="240" w:line="276" w:lineRule="auto"/>
        <w:ind w:left="720" w:hanging="720"/>
        <w:rPr>
          <w:szCs w:val="22"/>
        </w:rPr>
      </w:pPr>
      <w:r w:rsidRPr="00F16CD0">
        <w:rPr>
          <w:szCs w:val="22"/>
        </w:rPr>
        <w:t xml:space="preserve">The </w:t>
      </w:r>
      <w:r w:rsidR="00A30759">
        <w:rPr>
          <w:szCs w:val="22"/>
        </w:rPr>
        <w:t>CRA invites the I</w:t>
      </w:r>
      <w:r w:rsidR="009D1C56" w:rsidRPr="00F16CD0">
        <w:rPr>
          <w:szCs w:val="22"/>
        </w:rPr>
        <w:t xml:space="preserve">PACG </w:t>
      </w:r>
      <w:r w:rsidR="00D833EB" w:rsidRPr="00F16CD0">
        <w:rPr>
          <w:szCs w:val="22"/>
        </w:rPr>
        <w:t>FIT</w:t>
      </w:r>
      <w:r w:rsidRPr="00F16CD0">
        <w:rPr>
          <w:szCs w:val="22"/>
        </w:rPr>
        <w:t xml:space="preserve"> </w:t>
      </w:r>
      <w:r w:rsidR="00CB2FF4" w:rsidRPr="00F16CD0">
        <w:rPr>
          <w:szCs w:val="22"/>
        </w:rPr>
        <w:t>to:</w:t>
      </w:r>
    </w:p>
    <w:p w:rsidR="009D1C56" w:rsidRPr="00F16CD0" w:rsidRDefault="009D1C56" w:rsidP="001D14CD">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F16CD0">
        <w:rPr>
          <w:rFonts w:ascii="Times New Roman" w:hAnsi="Times New Roman"/>
        </w:rPr>
        <w:t>note the content of this paper and its attachment;</w:t>
      </w:r>
      <w:r w:rsidR="001D64B7">
        <w:rPr>
          <w:rFonts w:ascii="Times New Roman" w:hAnsi="Times New Roman"/>
        </w:rPr>
        <w:t xml:space="preserve"> and</w:t>
      </w:r>
    </w:p>
    <w:p w:rsidR="009D1C56" w:rsidRPr="001D64B7" w:rsidRDefault="009D1C56" w:rsidP="001D64B7">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F16CD0">
        <w:rPr>
          <w:rFonts w:ascii="Times New Roman" w:hAnsi="Times New Roman"/>
        </w:rPr>
        <w:t>promote expeditious resolution of ACTIVE and OPEN PRs</w:t>
      </w:r>
      <w:r w:rsidRPr="001D64B7">
        <w:rPr>
          <w:rFonts w:ascii="Times New Roman" w:hAnsi="Times New Roman"/>
        </w:rPr>
        <w:t>.</w:t>
      </w:r>
    </w:p>
    <w:p w:rsidR="00CB2FF4" w:rsidRPr="00F16CD0" w:rsidRDefault="00CB2FF4" w:rsidP="009D1C56">
      <w:pPr>
        <w:widowControl/>
        <w:spacing w:after="240" w:line="276" w:lineRule="auto"/>
        <w:rPr>
          <w:szCs w:val="22"/>
        </w:rPr>
      </w:pPr>
    </w:p>
    <w:sectPr w:rsidR="00CB2FF4" w:rsidRPr="00F16CD0" w:rsidSect="00C8694F">
      <w:headerReference w:type="default" r:id="rId11"/>
      <w:footerReference w:type="even" r:id="rId12"/>
      <w:footerReference w:type="default" r:id="rId13"/>
      <w:headerReference w:type="first" r:id="rId14"/>
      <w:footnotePr>
        <w:numRestart w:val="eachPage"/>
      </w:footnotePr>
      <w:pgSz w:w="12240" w:h="15840" w:code="1"/>
      <w:pgMar w:top="1440" w:right="1440" w:bottom="1440" w:left="1440"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505A" w:rsidRDefault="0006505A">
      <w:pPr>
        <w:widowControl/>
        <w:spacing w:line="20" w:lineRule="exact"/>
        <w:rPr>
          <w:sz w:val="24"/>
        </w:rPr>
      </w:pPr>
    </w:p>
  </w:endnote>
  <w:endnote w:type="continuationSeparator" w:id="0">
    <w:p w:rsidR="0006505A" w:rsidRDefault="0006505A">
      <w:pPr>
        <w:widowControl/>
      </w:pPr>
      <w:r>
        <w:rPr>
          <w:rFonts w:ascii="CG Times" w:hAnsi="CG Times"/>
          <w:sz w:val="24"/>
        </w:rPr>
        <w:t xml:space="preserve"> </w:t>
      </w:r>
    </w:p>
  </w:endnote>
  <w:endnote w:type="continuationNotice" w:id="1">
    <w:p w:rsidR="0006505A" w:rsidRDefault="0006505A">
      <w:pPr>
        <w:widowControl/>
      </w:pPr>
      <w:r>
        <w:rPr>
          <w:rFonts w:ascii="CG Times" w:hAnsi="CG Times"/>
          <w:sz w:val="24"/>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4FA" w:rsidRDefault="00170CFD" w:rsidP="00A57B1A">
    <w:pPr>
      <w:pStyle w:val="Footer"/>
      <w:framePr w:wrap="around" w:vAnchor="text" w:hAnchor="margin" w:xAlign="center" w:y="1"/>
      <w:rPr>
        <w:rStyle w:val="PageNumber"/>
      </w:rPr>
    </w:pPr>
    <w:r>
      <w:rPr>
        <w:rStyle w:val="PageNumber"/>
      </w:rPr>
      <w:fldChar w:fldCharType="begin"/>
    </w:r>
    <w:r w:rsidR="005234FA">
      <w:rPr>
        <w:rStyle w:val="PageNumber"/>
      </w:rPr>
      <w:instrText xml:space="preserve">PAGE  </w:instrText>
    </w:r>
    <w:r>
      <w:rPr>
        <w:rStyle w:val="PageNumber"/>
      </w:rPr>
      <w:fldChar w:fldCharType="end"/>
    </w:r>
  </w:p>
  <w:p w:rsidR="005234FA" w:rsidRDefault="005234F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4FA" w:rsidRDefault="00170CFD" w:rsidP="00C8694F">
    <w:pPr>
      <w:pStyle w:val="Footer"/>
      <w:jc w:val="center"/>
    </w:pPr>
    <w:fldSimple w:instr=" PAGE   \* MERGEFORMAT ">
      <w:r w:rsidR="00A3075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505A" w:rsidRDefault="0006505A">
      <w:pPr>
        <w:widowControl/>
      </w:pPr>
      <w:r>
        <w:rPr>
          <w:sz w:val="24"/>
        </w:rPr>
        <w:separator/>
      </w:r>
    </w:p>
  </w:footnote>
  <w:footnote w:type="continuationSeparator" w:id="0">
    <w:p w:rsidR="0006505A" w:rsidRDefault="000650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4FA" w:rsidRPr="00183CB3" w:rsidRDefault="007E210D" w:rsidP="00801C47">
    <w:pPr>
      <w:pStyle w:val="Header"/>
      <w:jc w:val="right"/>
      <w:rPr>
        <w:b/>
        <w:lang w:eastAsia="ja-JP"/>
      </w:rPr>
    </w:pPr>
    <w:r w:rsidRPr="00183CB3">
      <w:rPr>
        <w:b/>
      </w:rPr>
      <w:t>I</w:t>
    </w:r>
    <w:r w:rsidR="005234FA" w:rsidRPr="00183CB3">
      <w:rPr>
        <w:b/>
      </w:rPr>
      <w:t>PACG/</w:t>
    </w:r>
    <w:r w:rsidR="00077C4F">
      <w:rPr>
        <w:b/>
      </w:rPr>
      <w:t>40</w:t>
    </w:r>
    <w:r w:rsidR="00AC7303">
      <w:rPr>
        <w:b/>
        <w:lang w:eastAsia="ja-JP"/>
      </w:rPr>
      <w:t xml:space="preserve"> FIT/</w:t>
    </w:r>
    <w:r w:rsidR="00077C4F">
      <w:rPr>
        <w:b/>
        <w:lang w:eastAsia="ja-JP"/>
      </w:rPr>
      <w:t>27</w:t>
    </w:r>
  </w:p>
  <w:p w:rsidR="005234FA" w:rsidRPr="00183CB3" w:rsidRDefault="006B4201" w:rsidP="00801C47">
    <w:pPr>
      <w:pStyle w:val="Header"/>
      <w:jc w:val="right"/>
      <w:rPr>
        <w:b/>
      </w:rPr>
    </w:pPr>
    <w:r>
      <w:rPr>
        <w:b/>
      </w:rPr>
      <w:t>W</w:t>
    </w:r>
    <w:r w:rsidR="005369B2" w:rsidRPr="00183CB3">
      <w:rPr>
        <w:b/>
      </w:rPr>
      <w:t>P</w:t>
    </w:r>
    <w:r w:rsidR="00C55ABC" w:rsidRPr="00183CB3">
      <w:rPr>
        <w:b/>
      </w:rPr>
      <w:t>/</w:t>
    </w:r>
    <w:r w:rsidR="005E54E7" w:rsidRPr="00077C4F">
      <w:rPr>
        <w:b/>
        <w:highlight w:val="yellow"/>
      </w:rPr>
      <w:t>xx</w:t>
    </w:r>
  </w:p>
  <w:p w:rsidR="005234FA" w:rsidRDefault="00077C4F" w:rsidP="00801C47">
    <w:pPr>
      <w:pStyle w:val="Header"/>
      <w:jc w:val="right"/>
      <w:rPr>
        <w:b/>
        <w:lang w:eastAsia="ja-JP"/>
      </w:rPr>
    </w:pPr>
    <w:r>
      <w:rPr>
        <w:b/>
        <w:lang w:eastAsia="ja-JP"/>
      </w:rPr>
      <w:t xml:space="preserve">11 September </w:t>
    </w:r>
    <w:r w:rsidR="00930BFD" w:rsidRPr="00930BFD">
      <w:rPr>
        <w:b/>
        <w:lang w:eastAsia="ja-JP"/>
      </w:rPr>
      <w:t>20</w:t>
    </w:r>
    <w:r w:rsidR="00743C8E" w:rsidRPr="00930BFD">
      <w:rPr>
        <w:b/>
      </w:rPr>
      <w:t>1</w:t>
    </w:r>
    <w:r w:rsidR="00930BFD" w:rsidRPr="00930BFD">
      <w:rPr>
        <w:b/>
      </w:rPr>
      <w:t>4</w:t>
    </w:r>
  </w:p>
  <w:p w:rsidR="00AC7303" w:rsidRPr="00183CB3" w:rsidRDefault="00AC7303" w:rsidP="00801C47">
    <w:pPr>
      <w:pStyle w:val="Header"/>
      <w:jc w:val="right"/>
      <w:rPr>
        <w:b/>
        <w:lang w:eastAsia="ja-JP"/>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4FA" w:rsidRDefault="005234FA">
    <w:pPr>
      <w:widowControl/>
      <w:tabs>
        <w:tab w:val="right" w:pos="9360"/>
      </w:tabs>
      <w:spacing w:line="245" w:lineRule="exact"/>
      <w:jc w:val="right"/>
      <w:rPr>
        <w:rFonts w:ascii="CG Times" w:hAnsi="CG Times"/>
        <w:spacing w:val="-2"/>
        <w:kern w:val="1"/>
      </w:rPr>
    </w:pPr>
    <w:r>
      <w:rPr>
        <w:rFonts w:ascii="CG Times" w:hAnsi="CG Times"/>
        <w:spacing w:val="-2"/>
        <w:kern w:val="1"/>
      </w:rPr>
      <w:t>IPACG/2</w:t>
    </w:r>
    <w:r>
      <w:rPr>
        <w:rFonts w:ascii="CG Times" w:hAnsi="CG Times"/>
        <w:spacing w:val="-2"/>
        <w:kern w:val="1"/>
        <w:lang w:eastAsia="ja-JP"/>
      </w:rPr>
      <w:t>4</w:t>
    </w:r>
    <w:r>
      <w:rPr>
        <w:rFonts w:ascii="CG Times" w:hAnsi="CG Times"/>
        <w:spacing w:val="-2"/>
        <w:kern w:val="1"/>
      </w:rPr>
      <w:t xml:space="preserve"> - WP/1</w:t>
    </w:r>
  </w:p>
  <w:p w:rsidR="005234FA" w:rsidRDefault="005234FA">
    <w:pPr>
      <w:widowControl/>
      <w:tabs>
        <w:tab w:val="right" w:pos="9360"/>
      </w:tabs>
      <w:spacing w:line="245" w:lineRule="exact"/>
      <w:jc w:val="right"/>
      <w:rPr>
        <w:rFonts w:ascii="CG Times" w:hAnsi="CG Times"/>
        <w:b/>
        <w:spacing w:val="-2"/>
        <w:kern w:val="1"/>
      </w:rPr>
    </w:pPr>
    <w:r>
      <w:rPr>
        <w:rFonts w:ascii="CG Times" w:hAnsi="CG Times"/>
        <w:b/>
        <w:spacing w:val="-2"/>
        <w:kern w:val="1"/>
      </w:rPr>
      <w:t>APPENDIX B</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D072B7"/>
    <w:multiLevelType w:val="multilevel"/>
    <w:tmpl w:val="0409001F"/>
    <w:lvl w:ilvl="0">
      <w:start w:val="1"/>
      <w:numFmt w:val="decimal"/>
      <w:pStyle w:val="Level1altL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1BC20EB7"/>
    <w:multiLevelType w:val="multilevel"/>
    <w:tmpl w:val="2A4C192C"/>
    <w:lvl w:ilvl="0">
      <w:start w:val="1"/>
      <w:numFmt w:val="decimal"/>
      <w:lvlText w:val="%1."/>
      <w:lvlJc w:val="left"/>
      <w:pPr>
        <w:tabs>
          <w:tab w:val="num" w:pos="851"/>
        </w:tabs>
        <w:ind w:left="0" w:firstLine="0"/>
      </w:pPr>
      <w:rPr>
        <w:rFonts w:ascii="Times New Roman" w:hAnsi="Times New Roman" w:hint="default"/>
        <w:b/>
        <w:i w:val="0"/>
        <w:sz w:val="22"/>
      </w:rPr>
    </w:lvl>
    <w:lvl w:ilvl="1">
      <w:start w:val="1"/>
      <w:numFmt w:val="decimal"/>
      <w:lvlText w:val="%1.%2."/>
      <w:lvlJc w:val="left"/>
      <w:pPr>
        <w:tabs>
          <w:tab w:val="num" w:pos="851"/>
        </w:tabs>
        <w:ind w:left="0" w:firstLine="0"/>
      </w:pPr>
      <w:rPr>
        <w:rFonts w:ascii="Times New Roman" w:hAnsi="Times New Roman" w:hint="default"/>
        <w:b w:val="0"/>
        <w:i w:val="0"/>
        <w:sz w:val="22"/>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C157F15"/>
    <w:multiLevelType w:val="hybridMultilevel"/>
    <w:tmpl w:val="4742075A"/>
    <w:lvl w:ilvl="0" w:tplc="69BCE224">
      <w:start w:val="1"/>
      <w:numFmt w:val="bullet"/>
      <w:lvlText w:val=""/>
      <w:lvlJc w:val="left"/>
      <w:pPr>
        <w:tabs>
          <w:tab w:val="num" w:pos="720"/>
        </w:tabs>
        <w:ind w:left="720" w:hanging="360"/>
      </w:pPr>
      <w:rPr>
        <w:rFonts w:ascii="Wingdings 2" w:hAnsi="Wingdings 2" w:hint="default"/>
      </w:rPr>
    </w:lvl>
    <w:lvl w:ilvl="1" w:tplc="3782D254" w:tentative="1">
      <w:start w:val="1"/>
      <w:numFmt w:val="bullet"/>
      <w:lvlText w:val=""/>
      <w:lvlJc w:val="left"/>
      <w:pPr>
        <w:tabs>
          <w:tab w:val="num" w:pos="1440"/>
        </w:tabs>
        <w:ind w:left="1440" w:hanging="360"/>
      </w:pPr>
      <w:rPr>
        <w:rFonts w:ascii="Wingdings 2" w:hAnsi="Wingdings 2" w:hint="default"/>
      </w:rPr>
    </w:lvl>
    <w:lvl w:ilvl="2" w:tplc="8FC26D2C">
      <w:start w:val="1"/>
      <w:numFmt w:val="bullet"/>
      <w:lvlText w:val=""/>
      <w:lvlJc w:val="left"/>
      <w:pPr>
        <w:tabs>
          <w:tab w:val="num" w:pos="2160"/>
        </w:tabs>
        <w:ind w:left="2160" w:hanging="360"/>
      </w:pPr>
      <w:rPr>
        <w:rFonts w:ascii="Wingdings 2" w:hAnsi="Wingdings 2" w:hint="default"/>
      </w:rPr>
    </w:lvl>
    <w:lvl w:ilvl="3" w:tplc="A76EC090" w:tentative="1">
      <w:start w:val="1"/>
      <w:numFmt w:val="bullet"/>
      <w:lvlText w:val=""/>
      <w:lvlJc w:val="left"/>
      <w:pPr>
        <w:tabs>
          <w:tab w:val="num" w:pos="2880"/>
        </w:tabs>
        <w:ind w:left="2880" w:hanging="360"/>
      </w:pPr>
      <w:rPr>
        <w:rFonts w:ascii="Wingdings 2" w:hAnsi="Wingdings 2" w:hint="default"/>
      </w:rPr>
    </w:lvl>
    <w:lvl w:ilvl="4" w:tplc="F9CEF004" w:tentative="1">
      <w:start w:val="1"/>
      <w:numFmt w:val="bullet"/>
      <w:lvlText w:val=""/>
      <w:lvlJc w:val="left"/>
      <w:pPr>
        <w:tabs>
          <w:tab w:val="num" w:pos="3600"/>
        </w:tabs>
        <w:ind w:left="3600" w:hanging="360"/>
      </w:pPr>
      <w:rPr>
        <w:rFonts w:ascii="Wingdings 2" w:hAnsi="Wingdings 2" w:hint="default"/>
      </w:rPr>
    </w:lvl>
    <w:lvl w:ilvl="5" w:tplc="5BA2D3D4" w:tentative="1">
      <w:start w:val="1"/>
      <w:numFmt w:val="bullet"/>
      <w:lvlText w:val=""/>
      <w:lvlJc w:val="left"/>
      <w:pPr>
        <w:tabs>
          <w:tab w:val="num" w:pos="4320"/>
        </w:tabs>
        <w:ind w:left="4320" w:hanging="360"/>
      </w:pPr>
      <w:rPr>
        <w:rFonts w:ascii="Wingdings 2" w:hAnsi="Wingdings 2" w:hint="default"/>
      </w:rPr>
    </w:lvl>
    <w:lvl w:ilvl="6" w:tplc="FB84AF12" w:tentative="1">
      <w:start w:val="1"/>
      <w:numFmt w:val="bullet"/>
      <w:lvlText w:val=""/>
      <w:lvlJc w:val="left"/>
      <w:pPr>
        <w:tabs>
          <w:tab w:val="num" w:pos="5040"/>
        </w:tabs>
        <w:ind w:left="5040" w:hanging="360"/>
      </w:pPr>
      <w:rPr>
        <w:rFonts w:ascii="Wingdings 2" w:hAnsi="Wingdings 2" w:hint="default"/>
      </w:rPr>
    </w:lvl>
    <w:lvl w:ilvl="7" w:tplc="C840B886" w:tentative="1">
      <w:start w:val="1"/>
      <w:numFmt w:val="bullet"/>
      <w:lvlText w:val=""/>
      <w:lvlJc w:val="left"/>
      <w:pPr>
        <w:tabs>
          <w:tab w:val="num" w:pos="5760"/>
        </w:tabs>
        <w:ind w:left="5760" w:hanging="360"/>
      </w:pPr>
      <w:rPr>
        <w:rFonts w:ascii="Wingdings 2" w:hAnsi="Wingdings 2" w:hint="default"/>
      </w:rPr>
    </w:lvl>
    <w:lvl w:ilvl="8" w:tplc="9536BFB8" w:tentative="1">
      <w:start w:val="1"/>
      <w:numFmt w:val="bullet"/>
      <w:lvlText w:val=""/>
      <w:lvlJc w:val="left"/>
      <w:pPr>
        <w:tabs>
          <w:tab w:val="num" w:pos="6480"/>
        </w:tabs>
        <w:ind w:left="6480" w:hanging="360"/>
      </w:pPr>
      <w:rPr>
        <w:rFonts w:ascii="Wingdings 2" w:hAnsi="Wingdings 2" w:hint="default"/>
      </w:rPr>
    </w:lvl>
  </w:abstractNum>
  <w:abstractNum w:abstractNumId="3">
    <w:nsid w:val="1DD06A7B"/>
    <w:multiLevelType w:val="multilevel"/>
    <w:tmpl w:val="C970772E"/>
    <w:lvl w:ilvl="0">
      <w:start w:val="1"/>
      <w:numFmt w:val="decimal"/>
      <w:pStyle w:val="Recommendationaltre"/>
      <w:lvlText w:val="%1."/>
      <w:lvlJc w:val="left"/>
      <w:pPr>
        <w:tabs>
          <w:tab w:val="num" w:pos="360"/>
        </w:tabs>
        <w:ind w:left="0" w:firstLine="0"/>
      </w:pPr>
    </w:lvl>
    <w:lvl w:ilvl="1">
      <w:start w:val="1"/>
      <w:numFmt w:val="decimal"/>
      <w:pStyle w:val="Level2altL2"/>
      <w:lvlText w:val="%1.%2"/>
      <w:lvlJc w:val="left"/>
      <w:pPr>
        <w:tabs>
          <w:tab w:val="num" w:pos="720"/>
        </w:tabs>
        <w:ind w:left="0" w:firstLine="0"/>
      </w:pPr>
    </w:lvl>
    <w:lvl w:ilvl="2">
      <w:start w:val="1"/>
      <w:numFmt w:val="decimal"/>
      <w:pStyle w:val="Level3altL3"/>
      <w:lvlText w:val="%1.%2.%3"/>
      <w:lvlJc w:val="left"/>
      <w:pPr>
        <w:tabs>
          <w:tab w:val="num" w:pos="720"/>
        </w:tabs>
        <w:ind w:left="0" w:firstLine="0"/>
      </w:pPr>
    </w:lvl>
    <w:lvl w:ilvl="3">
      <w:start w:val="1"/>
      <w:numFmt w:val="lowerLetter"/>
      <w:lvlText w:val="%4)"/>
      <w:lvlJc w:val="left"/>
      <w:pPr>
        <w:tabs>
          <w:tab w:val="num" w:pos="360"/>
        </w:tabs>
        <w:ind w:left="0" w:firstLine="0"/>
      </w:pPr>
    </w:lvl>
    <w:lvl w:ilvl="4">
      <w:start w:val="1"/>
      <w:numFmt w:val="lowerRoman"/>
      <w:lvlText w:val="%5)"/>
      <w:lvlJc w:val="left"/>
      <w:pPr>
        <w:tabs>
          <w:tab w:val="num" w:pos="720"/>
        </w:tabs>
        <w:ind w:left="0" w:firstLine="0"/>
      </w:pPr>
    </w:lvl>
    <w:lvl w:ilvl="5">
      <w:start w:val="1"/>
      <w:numFmt w:val="decimal"/>
      <w:lvlText w:val="%1.%2.%3.%4.%5.%6."/>
      <w:lvlJc w:val="left"/>
      <w:pPr>
        <w:tabs>
          <w:tab w:val="num" w:pos="288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
    <w:nsid w:val="1EB239C2"/>
    <w:multiLevelType w:val="multilevel"/>
    <w:tmpl w:val="ECD078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lowerLetter"/>
      <w:lvlText w:val="%5)"/>
      <w:lvlJc w:val="left"/>
      <w:pPr>
        <w:tabs>
          <w:tab w:val="num" w:pos="2520"/>
        </w:tabs>
        <w:ind w:left="2232" w:hanging="792"/>
      </w:pPr>
      <w:rPr>
        <w:rFonts w:hint="default"/>
      </w:rPr>
    </w:lvl>
    <w:lvl w:ilvl="5">
      <w:start w:val="1"/>
      <w:numFmt w:val="lowerLetter"/>
      <w:lvlText w:val="%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212E2A6A"/>
    <w:multiLevelType w:val="hybridMultilevel"/>
    <w:tmpl w:val="A1EC8D50"/>
    <w:lvl w:ilvl="0" w:tplc="9C60B7A8">
      <w:start w:val="1"/>
      <w:numFmt w:val="bullet"/>
      <w:lvlText w:val=""/>
      <w:lvlJc w:val="left"/>
      <w:pPr>
        <w:tabs>
          <w:tab w:val="num" w:pos="720"/>
        </w:tabs>
        <w:ind w:left="720" w:hanging="360"/>
      </w:pPr>
      <w:rPr>
        <w:rFonts w:ascii="Wingdings 2" w:hAnsi="Wingdings 2" w:hint="default"/>
      </w:rPr>
    </w:lvl>
    <w:lvl w:ilvl="1" w:tplc="1AD0EF78" w:tentative="1">
      <w:start w:val="1"/>
      <w:numFmt w:val="bullet"/>
      <w:lvlText w:val=""/>
      <w:lvlJc w:val="left"/>
      <w:pPr>
        <w:tabs>
          <w:tab w:val="num" w:pos="1440"/>
        </w:tabs>
        <w:ind w:left="1440" w:hanging="360"/>
      </w:pPr>
      <w:rPr>
        <w:rFonts w:ascii="Wingdings 2" w:hAnsi="Wingdings 2" w:hint="default"/>
      </w:rPr>
    </w:lvl>
    <w:lvl w:ilvl="2" w:tplc="8F4AAD82" w:tentative="1">
      <w:start w:val="1"/>
      <w:numFmt w:val="bullet"/>
      <w:lvlText w:val=""/>
      <w:lvlJc w:val="left"/>
      <w:pPr>
        <w:tabs>
          <w:tab w:val="num" w:pos="2160"/>
        </w:tabs>
        <w:ind w:left="2160" w:hanging="360"/>
      </w:pPr>
      <w:rPr>
        <w:rFonts w:ascii="Wingdings 2" w:hAnsi="Wingdings 2" w:hint="default"/>
      </w:rPr>
    </w:lvl>
    <w:lvl w:ilvl="3" w:tplc="F33496A4" w:tentative="1">
      <w:start w:val="1"/>
      <w:numFmt w:val="bullet"/>
      <w:lvlText w:val=""/>
      <w:lvlJc w:val="left"/>
      <w:pPr>
        <w:tabs>
          <w:tab w:val="num" w:pos="2880"/>
        </w:tabs>
        <w:ind w:left="2880" w:hanging="360"/>
      </w:pPr>
      <w:rPr>
        <w:rFonts w:ascii="Wingdings 2" w:hAnsi="Wingdings 2" w:hint="default"/>
      </w:rPr>
    </w:lvl>
    <w:lvl w:ilvl="4" w:tplc="A44ED550" w:tentative="1">
      <w:start w:val="1"/>
      <w:numFmt w:val="bullet"/>
      <w:lvlText w:val=""/>
      <w:lvlJc w:val="left"/>
      <w:pPr>
        <w:tabs>
          <w:tab w:val="num" w:pos="3600"/>
        </w:tabs>
        <w:ind w:left="3600" w:hanging="360"/>
      </w:pPr>
      <w:rPr>
        <w:rFonts w:ascii="Wingdings 2" w:hAnsi="Wingdings 2" w:hint="default"/>
      </w:rPr>
    </w:lvl>
    <w:lvl w:ilvl="5" w:tplc="DA965F56" w:tentative="1">
      <w:start w:val="1"/>
      <w:numFmt w:val="bullet"/>
      <w:lvlText w:val=""/>
      <w:lvlJc w:val="left"/>
      <w:pPr>
        <w:tabs>
          <w:tab w:val="num" w:pos="4320"/>
        </w:tabs>
        <w:ind w:left="4320" w:hanging="360"/>
      </w:pPr>
      <w:rPr>
        <w:rFonts w:ascii="Wingdings 2" w:hAnsi="Wingdings 2" w:hint="default"/>
      </w:rPr>
    </w:lvl>
    <w:lvl w:ilvl="6" w:tplc="F73C7358" w:tentative="1">
      <w:start w:val="1"/>
      <w:numFmt w:val="bullet"/>
      <w:lvlText w:val=""/>
      <w:lvlJc w:val="left"/>
      <w:pPr>
        <w:tabs>
          <w:tab w:val="num" w:pos="5040"/>
        </w:tabs>
        <w:ind w:left="5040" w:hanging="360"/>
      </w:pPr>
      <w:rPr>
        <w:rFonts w:ascii="Wingdings 2" w:hAnsi="Wingdings 2" w:hint="default"/>
      </w:rPr>
    </w:lvl>
    <w:lvl w:ilvl="7" w:tplc="98C41B56" w:tentative="1">
      <w:start w:val="1"/>
      <w:numFmt w:val="bullet"/>
      <w:lvlText w:val=""/>
      <w:lvlJc w:val="left"/>
      <w:pPr>
        <w:tabs>
          <w:tab w:val="num" w:pos="5760"/>
        </w:tabs>
        <w:ind w:left="5760" w:hanging="360"/>
      </w:pPr>
      <w:rPr>
        <w:rFonts w:ascii="Wingdings 2" w:hAnsi="Wingdings 2" w:hint="default"/>
      </w:rPr>
    </w:lvl>
    <w:lvl w:ilvl="8" w:tplc="0FA0D23E" w:tentative="1">
      <w:start w:val="1"/>
      <w:numFmt w:val="bullet"/>
      <w:lvlText w:val=""/>
      <w:lvlJc w:val="left"/>
      <w:pPr>
        <w:tabs>
          <w:tab w:val="num" w:pos="6480"/>
        </w:tabs>
        <w:ind w:left="6480" w:hanging="360"/>
      </w:pPr>
      <w:rPr>
        <w:rFonts w:ascii="Wingdings 2" w:hAnsi="Wingdings 2" w:hint="default"/>
      </w:rPr>
    </w:lvl>
  </w:abstractNum>
  <w:abstractNum w:abstractNumId="6">
    <w:nsid w:val="228F780B"/>
    <w:multiLevelType w:val="multilevel"/>
    <w:tmpl w:val="289083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434E5907"/>
    <w:multiLevelType w:val="hybridMultilevel"/>
    <w:tmpl w:val="5B52B9AE"/>
    <w:lvl w:ilvl="0" w:tplc="C520D55A">
      <w:start w:val="1"/>
      <w:numFmt w:val="bullet"/>
      <w:lvlText w:val=""/>
      <w:lvlJc w:val="left"/>
      <w:pPr>
        <w:tabs>
          <w:tab w:val="num" w:pos="720"/>
        </w:tabs>
        <w:ind w:left="720" w:hanging="360"/>
      </w:pPr>
      <w:rPr>
        <w:rFonts w:ascii="Wingdings 2" w:hAnsi="Wingdings 2" w:hint="default"/>
      </w:rPr>
    </w:lvl>
    <w:lvl w:ilvl="1" w:tplc="5C1AB384" w:tentative="1">
      <w:start w:val="1"/>
      <w:numFmt w:val="bullet"/>
      <w:lvlText w:val=""/>
      <w:lvlJc w:val="left"/>
      <w:pPr>
        <w:tabs>
          <w:tab w:val="num" w:pos="1440"/>
        </w:tabs>
        <w:ind w:left="1440" w:hanging="360"/>
      </w:pPr>
      <w:rPr>
        <w:rFonts w:ascii="Wingdings 2" w:hAnsi="Wingdings 2" w:hint="default"/>
      </w:rPr>
    </w:lvl>
    <w:lvl w:ilvl="2" w:tplc="7AF8E6A2">
      <w:start w:val="1"/>
      <w:numFmt w:val="bullet"/>
      <w:lvlText w:val=""/>
      <w:lvlJc w:val="left"/>
      <w:pPr>
        <w:tabs>
          <w:tab w:val="num" w:pos="2160"/>
        </w:tabs>
        <w:ind w:left="2160" w:hanging="360"/>
      </w:pPr>
      <w:rPr>
        <w:rFonts w:ascii="Wingdings 2" w:hAnsi="Wingdings 2" w:hint="default"/>
      </w:rPr>
    </w:lvl>
    <w:lvl w:ilvl="3" w:tplc="901E5A48" w:tentative="1">
      <w:start w:val="1"/>
      <w:numFmt w:val="bullet"/>
      <w:lvlText w:val=""/>
      <w:lvlJc w:val="left"/>
      <w:pPr>
        <w:tabs>
          <w:tab w:val="num" w:pos="2880"/>
        </w:tabs>
        <w:ind w:left="2880" w:hanging="360"/>
      </w:pPr>
      <w:rPr>
        <w:rFonts w:ascii="Wingdings 2" w:hAnsi="Wingdings 2" w:hint="default"/>
      </w:rPr>
    </w:lvl>
    <w:lvl w:ilvl="4" w:tplc="E0A00B58" w:tentative="1">
      <w:start w:val="1"/>
      <w:numFmt w:val="bullet"/>
      <w:lvlText w:val=""/>
      <w:lvlJc w:val="left"/>
      <w:pPr>
        <w:tabs>
          <w:tab w:val="num" w:pos="3600"/>
        </w:tabs>
        <w:ind w:left="3600" w:hanging="360"/>
      </w:pPr>
      <w:rPr>
        <w:rFonts w:ascii="Wingdings 2" w:hAnsi="Wingdings 2" w:hint="default"/>
      </w:rPr>
    </w:lvl>
    <w:lvl w:ilvl="5" w:tplc="99B2D548" w:tentative="1">
      <w:start w:val="1"/>
      <w:numFmt w:val="bullet"/>
      <w:lvlText w:val=""/>
      <w:lvlJc w:val="left"/>
      <w:pPr>
        <w:tabs>
          <w:tab w:val="num" w:pos="4320"/>
        </w:tabs>
        <w:ind w:left="4320" w:hanging="360"/>
      </w:pPr>
      <w:rPr>
        <w:rFonts w:ascii="Wingdings 2" w:hAnsi="Wingdings 2" w:hint="default"/>
      </w:rPr>
    </w:lvl>
    <w:lvl w:ilvl="6" w:tplc="D0D8AFB4" w:tentative="1">
      <w:start w:val="1"/>
      <w:numFmt w:val="bullet"/>
      <w:lvlText w:val=""/>
      <w:lvlJc w:val="left"/>
      <w:pPr>
        <w:tabs>
          <w:tab w:val="num" w:pos="5040"/>
        </w:tabs>
        <w:ind w:left="5040" w:hanging="360"/>
      </w:pPr>
      <w:rPr>
        <w:rFonts w:ascii="Wingdings 2" w:hAnsi="Wingdings 2" w:hint="default"/>
      </w:rPr>
    </w:lvl>
    <w:lvl w:ilvl="7" w:tplc="16421FF8" w:tentative="1">
      <w:start w:val="1"/>
      <w:numFmt w:val="bullet"/>
      <w:lvlText w:val=""/>
      <w:lvlJc w:val="left"/>
      <w:pPr>
        <w:tabs>
          <w:tab w:val="num" w:pos="5760"/>
        </w:tabs>
        <w:ind w:left="5760" w:hanging="360"/>
      </w:pPr>
      <w:rPr>
        <w:rFonts w:ascii="Wingdings 2" w:hAnsi="Wingdings 2" w:hint="default"/>
      </w:rPr>
    </w:lvl>
    <w:lvl w:ilvl="8" w:tplc="F4C61796" w:tentative="1">
      <w:start w:val="1"/>
      <w:numFmt w:val="bullet"/>
      <w:lvlText w:val=""/>
      <w:lvlJc w:val="left"/>
      <w:pPr>
        <w:tabs>
          <w:tab w:val="num" w:pos="6480"/>
        </w:tabs>
        <w:ind w:left="6480" w:hanging="360"/>
      </w:pPr>
      <w:rPr>
        <w:rFonts w:ascii="Wingdings 2" w:hAnsi="Wingdings 2" w:hint="default"/>
      </w:rPr>
    </w:lvl>
  </w:abstractNum>
  <w:abstractNum w:abstractNumId="8">
    <w:nsid w:val="4C855F7C"/>
    <w:multiLevelType w:val="multilevel"/>
    <w:tmpl w:val="DD16444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lowerLetter"/>
      <w:lvlText w:val="%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52930875"/>
    <w:multiLevelType w:val="hybridMultilevel"/>
    <w:tmpl w:val="68D2A582"/>
    <w:lvl w:ilvl="0" w:tplc="14DA6358">
      <w:start w:val="1"/>
      <w:numFmt w:val="bullet"/>
      <w:lvlText w:val=""/>
      <w:lvlJc w:val="left"/>
      <w:pPr>
        <w:tabs>
          <w:tab w:val="num" w:pos="720"/>
        </w:tabs>
        <w:ind w:left="720" w:hanging="360"/>
      </w:pPr>
      <w:rPr>
        <w:rFonts w:ascii="Wingdings 2" w:hAnsi="Wingdings 2" w:hint="default"/>
      </w:rPr>
    </w:lvl>
    <w:lvl w:ilvl="1" w:tplc="94D0990C">
      <w:start w:val="1"/>
      <w:numFmt w:val="bullet"/>
      <w:lvlText w:val=""/>
      <w:lvlJc w:val="left"/>
      <w:pPr>
        <w:tabs>
          <w:tab w:val="num" w:pos="1440"/>
        </w:tabs>
        <w:ind w:left="1440" w:hanging="360"/>
      </w:pPr>
      <w:rPr>
        <w:rFonts w:ascii="Wingdings 2" w:hAnsi="Wingdings 2" w:hint="default"/>
      </w:rPr>
    </w:lvl>
    <w:lvl w:ilvl="2" w:tplc="CA86F8AC" w:tentative="1">
      <w:start w:val="1"/>
      <w:numFmt w:val="bullet"/>
      <w:lvlText w:val=""/>
      <w:lvlJc w:val="left"/>
      <w:pPr>
        <w:tabs>
          <w:tab w:val="num" w:pos="2160"/>
        </w:tabs>
        <w:ind w:left="2160" w:hanging="360"/>
      </w:pPr>
      <w:rPr>
        <w:rFonts w:ascii="Wingdings 2" w:hAnsi="Wingdings 2" w:hint="default"/>
      </w:rPr>
    </w:lvl>
    <w:lvl w:ilvl="3" w:tplc="6EBEDFE6" w:tentative="1">
      <w:start w:val="1"/>
      <w:numFmt w:val="bullet"/>
      <w:lvlText w:val=""/>
      <w:lvlJc w:val="left"/>
      <w:pPr>
        <w:tabs>
          <w:tab w:val="num" w:pos="2880"/>
        </w:tabs>
        <w:ind w:left="2880" w:hanging="360"/>
      </w:pPr>
      <w:rPr>
        <w:rFonts w:ascii="Wingdings 2" w:hAnsi="Wingdings 2" w:hint="default"/>
      </w:rPr>
    </w:lvl>
    <w:lvl w:ilvl="4" w:tplc="1E62F0A6" w:tentative="1">
      <w:start w:val="1"/>
      <w:numFmt w:val="bullet"/>
      <w:lvlText w:val=""/>
      <w:lvlJc w:val="left"/>
      <w:pPr>
        <w:tabs>
          <w:tab w:val="num" w:pos="3600"/>
        </w:tabs>
        <w:ind w:left="3600" w:hanging="360"/>
      </w:pPr>
      <w:rPr>
        <w:rFonts w:ascii="Wingdings 2" w:hAnsi="Wingdings 2" w:hint="default"/>
      </w:rPr>
    </w:lvl>
    <w:lvl w:ilvl="5" w:tplc="D0B8E0B0" w:tentative="1">
      <w:start w:val="1"/>
      <w:numFmt w:val="bullet"/>
      <w:lvlText w:val=""/>
      <w:lvlJc w:val="left"/>
      <w:pPr>
        <w:tabs>
          <w:tab w:val="num" w:pos="4320"/>
        </w:tabs>
        <w:ind w:left="4320" w:hanging="360"/>
      </w:pPr>
      <w:rPr>
        <w:rFonts w:ascii="Wingdings 2" w:hAnsi="Wingdings 2" w:hint="default"/>
      </w:rPr>
    </w:lvl>
    <w:lvl w:ilvl="6" w:tplc="75ACA98C" w:tentative="1">
      <w:start w:val="1"/>
      <w:numFmt w:val="bullet"/>
      <w:lvlText w:val=""/>
      <w:lvlJc w:val="left"/>
      <w:pPr>
        <w:tabs>
          <w:tab w:val="num" w:pos="5040"/>
        </w:tabs>
        <w:ind w:left="5040" w:hanging="360"/>
      </w:pPr>
      <w:rPr>
        <w:rFonts w:ascii="Wingdings 2" w:hAnsi="Wingdings 2" w:hint="default"/>
      </w:rPr>
    </w:lvl>
    <w:lvl w:ilvl="7" w:tplc="C8E6925C" w:tentative="1">
      <w:start w:val="1"/>
      <w:numFmt w:val="bullet"/>
      <w:lvlText w:val=""/>
      <w:lvlJc w:val="left"/>
      <w:pPr>
        <w:tabs>
          <w:tab w:val="num" w:pos="5760"/>
        </w:tabs>
        <w:ind w:left="5760" w:hanging="360"/>
      </w:pPr>
      <w:rPr>
        <w:rFonts w:ascii="Wingdings 2" w:hAnsi="Wingdings 2" w:hint="default"/>
      </w:rPr>
    </w:lvl>
    <w:lvl w:ilvl="8" w:tplc="4D40E1A2" w:tentative="1">
      <w:start w:val="1"/>
      <w:numFmt w:val="bullet"/>
      <w:lvlText w:val=""/>
      <w:lvlJc w:val="left"/>
      <w:pPr>
        <w:tabs>
          <w:tab w:val="num" w:pos="6480"/>
        </w:tabs>
        <w:ind w:left="6480" w:hanging="360"/>
      </w:pPr>
      <w:rPr>
        <w:rFonts w:ascii="Wingdings 2" w:hAnsi="Wingdings 2" w:hint="default"/>
      </w:rPr>
    </w:lvl>
  </w:abstractNum>
  <w:abstractNum w:abstractNumId="10">
    <w:nsid w:val="685B4B2A"/>
    <w:multiLevelType w:val="hybridMultilevel"/>
    <w:tmpl w:val="991C6CA6"/>
    <w:lvl w:ilvl="0" w:tplc="BE60E39E">
      <w:start w:val="1"/>
      <w:numFmt w:val="bullet"/>
      <w:lvlText w:val=""/>
      <w:lvlJc w:val="left"/>
      <w:pPr>
        <w:tabs>
          <w:tab w:val="num" w:pos="720"/>
        </w:tabs>
        <w:ind w:left="720" w:hanging="360"/>
      </w:pPr>
      <w:rPr>
        <w:rFonts w:ascii="Wingdings 2" w:hAnsi="Wingdings 2" w:hint="default"/>
      </w:rPr>
    </w:lvl>
    <w:lvl w:ilvl="1" w:tplc="A27E23A0" w:tentative="1">
      <w:start w:val="1"/>
      <w:numFmt w:val="bullet"/>
      <w:lvlText w:val=""/>
      <w:lvlJc w:val="left"/>
      <w:pPr>
        <w:tabs>
          <w:tab w:val="num" w:pos="1440"/>
        </w:tabs>
        <w:ind w:left="1440" w:hanging="360"/>
      </w:pPr>
      <w:rPr>
        <w:rFonts w:ascii="Wingdings 2" w:hAnsi="Wingdings 2" w:hint="default"/>
      </w:rPr>
    </w:lvl>
    <w:lvl w:ilvl="2" w:tplc="FFE830A2" w:tentative="1">
      <w:start w:val="1"/>
      <w:numFmt w:val="bullet"/>
      <w:lvlText w:val=""/>
      <w:lvlJc w:val="left"/>
      <w:pPr>
        <w:tabs>
          <w:tab w:val="num" w:pos="2160"/>
        </w:tabs>
        <w:ind w:left="2160" w:hanging="360"/>
      </w:pPr>
      <w:rPr>
        <w:rFonts w:ascii="Wingdings 2" w:hAnsi="Wingdings 2" w:hint="default"/>
      </w:rPr>
    </w:lvl>
    <w:lvl w:ilvl="3" w:tplc="13C85D18" w:tentative="1">
      <w:start w:val="1"/>
      <w:numFmt w:val="bullet"/>
      <w:lvlText w:val=""/>
      <w:lvlJc w:val="left"/>
      <w:pPr>
        <w:tabs>
          <w:tab w:val="num" w:pos="2880"/>
        </w:tabs>
        <w:ind w:left="2880" w:hanging="360"/>
      </w:pPr>
      <w:rPr>
        <w:rFonts w:ascii="Wingdings 2" w:hAnsi="Wingdings 2" w:hint="default"/>
      </w:rPr>
    </w:lvl>
    <w:lvl w:ilvl="4" w:tplc="E93C531C" w:tentative="1">
      <w:start w:val="1"/>
      <w:numFmt w:val="bullet"/>
      <w:lvlText w:val=""/>
      <w:lvlJc w:val="left"/>
      <w:pPr>
        <w:tabs>
          <w:tab w:val="num" w:pos="3600"/>
        </w:tabs>
        <w:ind w:left="3600" w:hanging="360"/>
      </w:pPr>
      <w:rPr>
        <w:rFonts w:ascii="Wingdings 2" w:hAnsi="Wingdings 2" w:hint="default"/>
      </w:rPr>
    </w:lvl>
    <w:lvl w:ilvl="5" w:tplc="F06CF9B2" w:tentative="1">
      <w:start w:val="1"/>
      <w:numFmt w:val="bullet"/>
      <w:lvlText w:val=""/>
      <w:lvlJc w:val="left"/>
      <w:pPr>
        <w:tabs>
          <w:tab w:val="num" w:pos="4320"/>
        </w:tabs>
        <w:ind w:left="4320" w:hanging="360"/>
      </w:pPr>
      <w:rPr>
        <w:rFonts w:ascii="Wingdings 2" w:hAnsi="Wingdings 2" w:hint="default"/>
      </w:rPr>
    </w:lvl>
    <w:lvl w:ilvl="6" w:tplc="AC6ACA2E" w:tentative="1">
      <w:start w:val="1"/>
      <w:numFmt w:val="bullet"/>
      <w:lvlText w:val=""/>
      <w:lvlJc w:val="left"/>
      <w:pPr>
        <w:tabs>
          <w:tab w:val="num" w:pos="5040"/>
        </w:tabs>
        <w:ind w:left="5040" w:hanging="360"/>
      </w:pPr>
      <w:rPr>
        <w:rFonts w:ascii="Wingdings 2" w:hAnsi="Wingdings 2" w:hint="default"/>
      </w:rPr>
    </w:lvl>
    <w:lvl w:ilvl="7" w:tplc="DC9AC0C0" w:tentative="1">
      <w:start w:val="1"/>
      <w:numFmt w:val="bullet"/>
      <w:lvlText w:val=""/>
      <w:lvlJc w:val="left"/>
      <w:pPr>
        <w:tabs>
          <w:tab w:val="num" w:pos="5760"/>
        </w:tabs>
        <w:ind w:left="5760" w:hanging="360"/>
      </w:pPr>
      <w:rPr>
        <w:rFonts w:ascii="Wingdings 2" w:hAnsi="Wingdings 2" w:hint="default"/>
      </w:rPr>
    </w:lvl>
    <w:lvl w:ilvl="8" w:tplc="17126940"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3"/>
  </w:num>
  <w:num w:numId="3">
    <w:abstractNumId w:val="1"/>
  </w:num>
  <w:num w:numId="4">
    <w:abstractNumId w:val="6"/>
  </w:num>
  <w:num w:numId="5">
    <w:abstractNumId w:val="8"/>
  </w:num>
  <w:num w:numId="6">
    <w:abstractNumId w:val="4"/>
  </w:num>
  <w:num w:numId="7">
    <w:abstractNumId w:val="7"/>
  </w:num>
  <w:num w:numId="8">
    <w:abstractNumId w:val="2"/>
  </w:num>
  <w:num w:numId="9">
    <w:abstractNumId w:val="9"/>
  </w:num>
  <w:num w:numId="10">
    <w:abstractNumId w:val="10"/>
  </w:num>
  <w:num w:numId="11">
    <w:abstractNumId w:val="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hyphenationZone w:val="950"/>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64514">
      <v:textbox inset="5.85pt,.7pt,5.85pt,.7pt"/>
      <o:colormru v:ext="edit" colors="#ff7f00"/>
      <o:colormenu v:ext="edit" fillcolor="#ff7f00" strokecolor="none"/>
    </o:shapedefaults>
  </w:hdrShapeDefaults>
  <w:footnotePr>
    <w:numRestart w:val="eachPage"/>
    <w:footnote w:id="-1"/>
    <w:footnote w:id="0"/>
  </w:footnotePr>
  <w:endnotePr>
    <w:endnote w:id="-1"/>
    <w:endnote w:id="0"/>
    <w:endnote w:id="1"/>
  </w:endnotePr>
  <w:compat>
    <w:useFELayout/>
  </w:compat>
  <w:rsids>
    <w:rsidRoot w:val="002A5F2C"/>
    <w:rsid w:val="00010285"/>
    <w:rsid w:val="000121BE"/>
    <w:rsid w:val="000235C6"/>
    <w:rsid w:val="00026A73"/>
    <w:rsid w:val="00026EE9"/>
    <w:rsid w:val="0003261D"/>
    <w:rsid w:val="000330D5"/>
    <w:rsid w:val="00035DA7"/>
    <w:rsid w:val="00036441"/>
    <w:rsid w:val="00042365"/>
    <w:rsid w:val="000613B9"/>
    <w:rsid w:val="0006505A"/>
    <w:rsid w:val="00067408"/>
    <w:rsid w:val="000703EA"/>
    <w:rsid w:val="000724AB"/>
    <w:rsid w:val="00077C4F"/>
    <w:rsid w:val="000813BC"/>
    <w:rsid w:val="000837E7"/>
    <w:rsid w:val="000838C7"/>
    <w:rsid w:val="00084445"/>
    <w:rsid w:val="0008528B"/>
    <w:rsid w:val="00097D52"/>
    <w:rsid w:val="000A54FE"/>
    <w:rsid w:val="000A69B8"/>
    <w:rsid w:val="000B1106"/>
    <w:rsid w:val="000B1473"/>
    <w:rsid w:val="000B528D"/>
    <w:rsid w:val="000B5518"/>
    <w:rsid w:val="000B5C8F"/>
    <w:rsid w:val="000C0459"/>
    <w:rsid w:val="000C2780"/>
    <w:rsid w:val="000C2B72"/>
    <w:rsid w:val="000D0E43"/>
    <w:rsid w:val="000D2D0E"/>
    <w:rsid w:val="000D6DE3"/>
    <w:rsid w:val="000E1FCE"/>
    <w:rsid w:val="000E3BDC"/>
    <w:rsid w:val="000F1371"/>
    <w:rsid w:val="000F34CF"/>
    <w:rsid w:val="000F3E1B"/>
    <w:rsid w:val="000F4439"/>
    <w:rsid w:val="001006E3"/>
    <w:rsid w:val="00101291"/>
    <w:rsid w:val="001101B1"/>
    <w:rsid w:val="00111F0F"/>
    <w:rsid w:val="00132A57"/>
    <w:rsid w:val="00140862"/>
    <w:rsid w:val="00140B86"/>
    <w:rsid w:val="00142E3D"/>
    <w:rsid w:val="001461A0"/>
    <w:rsid w:val="00150200"/>
    <w:rsid w:val="001512C5"/>
    <w:rsid w:val="00154CC6"/>
    <w:rsid w:val="001563C2"/>
    <w:rsid w:val="00156A42"/>
    <w:rsid w:val="00156E8F"/>
    <w:rsid w:val="00160B7A"/>
    <w:rsid w:val="00160BA9"/>
    <w:rsid w:val="00164270"/>
    <w:rsid w:val="001647AB"/>
    <w:rsid w:val="0016556C"/>
    <w:rsid w:val="00167772"/>
    <w:rsid w:val="00170A26"/>
    <w:rsid w:val="00170CFD"/>
    <w:rsid w:val="00172326"/>
    <w:rsid w:val="00174900"/>
    <w:rsid w:val="00174932"/>
    <w:rsid w:val="00183CB3"/>
    <w:rsid w:val="001843CC"/>
    <w:rsid w:val="00185774"/>
    <w:rsid w:val="00193483"/>
    <w:rsid w:val="001A0FF8"/>
    <w:rsid w:val="001A1690"/>
    <w:rsid w:val="001A1DA2"/>
    <w:rsid w:val="001A5F43"/>
    <w:rsid w:val="001B67E5"/>
    <w:rsid w:val="001B7C00"/>
    <w:rsid w:val="001C1B7D"/>
    <w:rsid w:val="001C1CFE"/>
    <w:rsid w:val="001C2BDD"/>
    <w:rsid w:val="001C40AD"/>
    <w:rsid w:val="001C4B14"/>
    <w:rsid w:val="001D14CD"/>
    <w:rsid w:val="001D20E8"/>
    <w:rsid w:val="001D2944"/>
    <w:rsid w:val="001D40C0"/>
    <w:rsid w:val="001D4DDB"/>
    <w:rsid w:val="001D64B7"/>
    <w:rsid w:val="001D7743"/>
    <w:rsid w:val="001E0AC3"/>
    <w:rsid w:val="001E7F2C"/>
    <w:rsid w:val="001F21B1"/>
    <w:rsid w:val="001F2BBA"/>
    <w:rsid w:val="001F34D2"/>
    <w:rsid w:val="001F5D4A"/>
    <w:rsid w:val="00201837"/>
    <w:rsid w:val="00203B9F"/>
    <w:rsid w:val="002051C6"/>
    <w:rsid w:val="002221A6"/>
    <w:rsid w:val="002227A9"/>
    <w:rsid w:val="002257C9"/>
    <w:rsid w:val="002262D7"/>
    <w:rsid w:val="002279E9"/>
    <w:rsid w:val="002312F9"/>
    <w:rsid w:val="00235AE9"/>
    <w:rsid w:val="0024057D"/>
    <w:rsid w:val="0024312C"/>
    <w:rsid w:val="00253ED4"/>
    <w:rsid w:val="002568BD"/>
    <w:rsid w:val="002659EC"/>
    <w:rsid w:val="00266F2C"/>
    <w:rsid w:val="002720D4"/>
    <w:rsid w:val="00273F76"/>
    <w:rsid w:val="00280AAC"/>
    <w:rsid w:val="00292E7A"/>
    <w:rsid w:val="002935CD"/>
    <w:rsid w:val="00295CA7"/>
    <w:rsid w:val="002A59FF"/>
    <w:rsid w:val="002A5F2C"/>
    <w:rsid w:val="002B1E73"/>
    <w:rsid w:val="002B20BB"/>
    <w:rsid w:val="002B2822"/>
    <w:rsid w:val="002B4A7D"/>
    <w:rsid w:val="002B6140"/>
    <w:rsid w:val="002C0B14"/>
    <w:rsid w:val="002C1F59"/>
    <w:rsid w:val="002C494A"/>
    <w:rsid w:val="002C794E"/>
    <w:rsid w:val="002D20FD"/>
    <w:rsid w:val="002D41C5"/>
    <w:rsid w:val="002D4692"/>
    <w:rsid w:val="002D744B"/>
    <w:rsid w:val="002E07F4"/>
    <w:rsid w:val="002E0A95"/>
    <w:rsid w:val="002E3AB5"/>
    <w:rsid w:val="002F022C"/>
    <w:rsid w:val="003074E1"/>
    <w:rsid w:val="003148E2"/>
    <w:rsid w:val="003157C4"/>
    <w:rsid w:val="003206B7"/>
    <w:rsid w:val="00321A9F"/>
    <w:rsid w:val="0032351B"/>
    <w:rsid w:val="003239A1"/>
    <w:rsid w:val="00323F9F"/>
    <w:rsid w:val="00332A2A"/>
    <w:rsid w:val="00334763"/>
    <w:rsid w:val="00336CEB"/>
    <w:rsid w:val="00336F8A"/>
    <w:rsid w:val="00336F9F"/>
    <w:rsid w:val="003512C8"/>
    <w:rsid w:val="00351D00"/>
    <w:rsid w:val="003539A2"/>
    <w:rsid w:val="00357B37"/>
    <w:rsid w:val="00360EF5"/>
    <w:rsid w:val="00361809"/>
    <w:rsid w:val="00361FB0"/>
    <w:rsid w:val="00365DC8"/>
    <w:rsid w:val="00370847"/>
    <w:rsid w:val="00376D39"/>
    <w:rsid w:val="00377D83"/>
    <w:rsid w:val="00385CA0"/>
    <w:rsid w:val="0039067A"/>
    <w:rsid w:val="00390C87"/>
    <w:rsid w:val="00393818"/>
    <w:rsid w:val="00395498"/>
    <w:rsid w:val="003A1CD4"/>
    <w:rsid w:val="003A7A33"/>
    <w:rsid w:val="003B0C37"/>
    <w:rsid w:val="003B1193"/>
    <w:rsid w:val="003B2FAA"/>
    <w:rsid w:val="003B4A79"/>
    <w:rsid w:val="003B70FF"/>
    <w:rsid w:val="003C09B6"/>
    <w:rsid w:val="003C59B5"/>
    <w:rsid w:val="003C6642"/>
    <w:rsid w:val="003D7B04"/>
    <w:rsid w:val="003E57F5"/>
    <w:rsid w:val="003E6738"/>
    <w:rsid w:val="003F131A"/>
    <w:rsid w:val="003F14B4"/>
    <w:rsid w:val="003F1787"/>
    <w:rsid w:val="003F4A41"/>
    <w:rsid w:val="003F5464"/>
    <w:rsid w:val="00405A88"/>
    <w:rsid w:val="00410C83"/>
    <w:rsid w:val="004111D4"/>
    <w:rsid w:val="004115A5"/>
    <w:rsid w:val="00411934"/>
    <w:rsid w:val="00411A89"/>
    <w:rsid w:val="00413E0A"/>
    <w:rsid w:val="00416555"/>
    <w:rsid w:val="00416BA8"/>
    <w:rsid w:val="004173FA"/>
    <w:rsid w:val="00422D43"/>
    <w:rsid w:val="004306BD"/>
    <w:rsid w:val="00432B2D"/>
    <w:rsid w:val="00432CDE"/>
    <w:rsid w:val="00433556"/>
    <w:rsid w:val="00437C53"/>
    <w:rsid w:val="004459EE"/>
    <w:rsid w:val="004460E8"/>
    <w:rsid w:val="00450BF9"/>
    <w:rsid w:val="0045488C"/>
    <w:rsid w:val="0045499D"/>
    <w:rsid w:val="00460E19"/>
    <w:rsid w:val="00461EDD"/>
    <w:rsid w:val="00462558"/>
    <w:rsid w:val="00466922"/>
    <w:rsid w:val="00471809"/>
    <w:rsid w:val="00471EBB"/>
    <w:rsid w:val="004722E7"/>
    <w:rsid w:val="00474046"/>
    <w:rsid w:val="0047462B"/>
    <w:rsid w:val="0047518B"/>
    <w:rsid w:val="00477BAB"/>
    <w:rsid w:val="00477E8F"/>
    <w:rsid w:val="004818E7"/>
    <w:rsid w:val="00482BF2"/>
    <w:rsid w:val="00483C9E"/>
    <w:rsid w:val="0049019A"/>
    <w:rsid w:val="00492CB5"/>
    <w:rsid w:val="00493DF7"/>
    <w:rsid w:val="0049464F"/>
    <w:rsid w:val="00494E4E"/>
    <w:rsid w:val="00495BAF"/>
    <w:rsid w:val="00496967"/>
    <w:rsid w:val="004A2EBD"/>
    <w:rsid w:val="004A502E"/>
    <w:rsid w:val="004A7E4D"/>
    <w:rsid w:val="004A7FA0"/>
    <w:rsid w:val="004B2B59"/>
    <w:rsid w:val="004B45D0"/>
    <w:rsid w:val="004B48C6"/>
    <w:rsid w:val="004C0F2F"/>
    <w:rsid w:val="004C40A8"/>
    <w:rsid w:val="004C64B5"/>
    <w:rsid w:val="004F7F28"/>
    <w:rsid w:val="005067F0"/>
    <w:rsid w:val="005234FA"/>
    <w:rsid w:val="00527EF6"/>
    <w:rsid w:val="00530098"/>
    <w:rsid w:val="005369B2"/>
    <w:rsid w:val="005403E5"/>
    <w:rsid w:val="00543867"/>
    <w:rsid w:val="005458F7"/>
    <w:rsid w:val="0054625F"/>
    <w:rsid w:val="005607EC"/>
    <w:rsid w:val="005645A8"/>
    <w:rsid w:val="005645E4"/>
    <w:rsid w:val="00570ADD"/>
    <w:rsid w:val="005808C0"/>
    <w:rsid w:val="00583FAE"/>
    <w:rsid w:val="00590BB0"/>
    <w:rsid w:val="005934B3"/>
    <w:rsid w:val="005A3584"/>
    <w:rsid w:val="005A623D"/>
    <w:rsid w:val="005B04DA"/>
    <w:rsid w:val="005B6770"/>
    <w:rsid w:val="005C39CB"/>
    <w:rsid w:val="005C6BD0"/>
    <w:rsid w:val="005D0316"/>
    <w:rsid w:val="005D3948"/>
    <w:rsid w:val="005D5F99"/>
    <w:rsid w:val="005E0829"/>
    <w:rsid w:val="005E0B2E"/>
    <w:rsid w:val="005E26FC"/>
    <w:rsid w:val="005E54E7"/>
    <w:rsid w:val="005E6B9F"/>
    <w:rsid w:val="005E7215"/>
    <w:rsid w:val="005F5DA6"/>
    <w:rsid w:val="00603EE1"/>
    <w:rsid w:val="0060502F"/>
    <w:rsid w:val="00605439"/>
    <w:rsid w:val="00605E1A"/>
    <w:rsid w:val="00610EB1"/>
    <w:rsid w:val="00625990"/>
    <w:rsid w:val="00625C97"/>
    <w:rsid w:val="006343FE"/>
    <w:rsid w:val="00634AF1"/>
    <w:rsid w:val="00635973"/>
    <w:rsid w:val="0063693C"/>
    <w:rsid w:val="00640691"/>
    <w:rsid w:val="0064147B"/>
    <w:rsid w:val="0064462A"/>
    <w:rsid w:val="00650352"/>
    <w:rsid w:val="00650385"/>
    <w:rsid w:val="00654D1D"/>
    <w:rsid w:val="006740B3"/>
    <w:rsid w:val="006744A4"/>
    <w:rsid w:val="0068257B"/>
    <w:rsid w:val="0068424F"/>
    <w:rsid w:val="00685E11"/>
    <w:rsid w:val="00687096"/>
    <w:rsid w:val="006878CE"/>
    <w:rsid w:val="0069028D"/>
    <w:rsid w:val="00690497"/>
    <w:rsid w:val="00695C71"/>
    <w:rsid w:val="006A30BC"/>
    <w:rsid w:val="006A513C"/>
    <w:rsid w:val="006B2788"/>
    <w:rsid w:val="006B4201"/>
    <w:rsid w:val="006C0B11"/>
    <w:rsid w:val="006C0F0C"/>
    <w:rsid w:val="006D1D12"/>
    <w:rsid w:val="006D7AB0"/>
    <w:rsid w:val="006E0276"/>
    <w:rsid w:val="006E3F7C"/>
    <w:rsid w:val="006E6CEB"/>
    <w:rsid w:val="006F1126"/>
    <w:rsid w:val="006F2B3D"/>
    <w:rsid w:val="00702015"/>
    <w:rsid w:val="007024FB"/>
    <w:rsid w:val="0070649D"/>
    <w:rsid w:val="00706518"/>
    <w:rsid w:val="00716812"/>
    <w:rsid w:val="00723283"/>
    <w:rsid w:val="00724169"/>
    <w:rsid w:val="00727710"/>
    <w:rsid w:val="00743C8E"/>
    <w:rsid w:val="00745887"/>
    <w:rsid w:val="00747983"/>
    <w:rsid w:val="00750412"/>
    <w:rsid w:val="00752C2D"/>
    <w:rsid w:val="0076131B"/>
    <w:rsid w:val="007652AE"/>
    <w:rsid w:val="00766ACF"/>
    <w:rsid w:val="0076733D"/>
    <w:rsid w:val="00773737"/>
    <w:rsid w:val="00775B15"/>
    <w:rsid w:val="00777428"/>
    <w:rsid w:val="0078250B"/>
    <w:rsid w:val="007940B0"/>
    <w:rsid w:val="007A0129"/>
    <w:rsid w:val="007A228F"/>
    <w:rsid w:val="007A490F"/>
    <w:rsid w:val="007A5727"/>
    <w:rsid w:val="007B164E"/>
    <w:rsid w:val="007B28E8"/>
    <w:rsid w:val="007C456C"/>
    <w:rsid w:val="007C7B8B"/>
    <w:rsid w:val="007E1977"/>
    <w:rsid w:val="007E210D"/>
    <w:rsid w:val="007E2D7F"/>
    <w:rsid w:val="007E7B5B"/>
    <w:rsid w:val="007F20AE"/>
    <w:rsid w:val="007F227B"/>
    <w:rsid w:val="007F32E3"/>
    <w:rsid w:val="007F6C2C"/>
    <w:rsid w:val="007F74DC"/>
    <w:rsid w:val="00801C47"/>
    <w:rsid w:val="00802BE2"/>
    <w:rsid w:val="008045A0"/>
    <w:rsid w:val="00806522"/>
    <w:rsid w:val="008105F0"/>
    <w:rsid w:val="00812ED9"/>
    <w:rsid w:val="00815A5A"/>
    <w:rsid w:val="00816051"/>
    <w:rsid w:val="008239F7"/>
    <w:rsid w:val="008258B4"/>
    <w:rsid w:val="00827D9D"/>
    <w:rsid w:val="00831BEE"/>
    <w:rsid w:val="00834B5C"/>
    <w:rsid w:val="00836884"/>
    <w:rsid w:val="00837409"/>
    <w:rsid w:val="00841C42"/>
    <w:rsid w:val="00843174"/>
    <w:rsid w:val="00846ABA"/>
    <w:rsid w:val="008476DA"/>
    <w:rsid w:val="0084775D"/>
    <w:rsid w:val="008505A6"/>
    <w:rsid w:val="00856EE8"/>
    <w:rsid w:val="008602BD"/>
    <w:rsid w:val="0086625A"/>
    <w:rsid w:val="00867F43"/>
    <w:rsid w:val="008764CE"/>
    <w:rsid w:val="0087758D"/>
    <w:rsid w:val="00881C23"/>
    <w:rsid w:val="00882FBD"/>
    <w:rsid w:val="00883C93"/>
    <w:rsid w:val="00886D33"/>
    <w:rsid w:val="008916FC"/>
    <w:rsid w:val="0089181A"/>
    <w:rsid w:val="008927C9"/>
    <w:rsid w:val="0089538B"/>
    <w:rsid w:val="00896AA3"/>
    <w:rsid w:val="00897AA4"/>
    <w:rsid w:val="008A07A5"/>
    <w:rsid w:val="008A4E6E"/>
    <w:rsid w:val="008B1351"/>
    <w:rsid w:val="008B30E1"/>
    <w:rsid w:val="008B7A21"/>
    <w:rsid w:val="008C4466"/>
    <w:rsid w:val="008C59EA"/>
    <w:rsid w:val="008C62DC"/>
    <w:rsid w:val="008D1D74"/>
    <w:rsid w:val="008D364B"/>
    <w:rsid w:val="008D3B1D"/>
    <w:rsid w:val="008D6672"/>
    <w:rsid w:val="008E1A5B"/>
    <w:rsid w:val="008F490F"/>
    <w:rsid w:val="008F6676"/>
    <w:rsid w:val="008F782E"/>
    <w:rsid w:val="00902B18"/>
    <w:rsid w:val="009044FF"/>
    <w:rsid w:val="009121FF"/>
    <w:rsid w:val="00912680"/>
    <w:rsid w:val="009138DB"/>
    <w:rsid w:val="00917F60"/>
    <w:rsid w:val="00920F8D"/>
    <w:rsid w:val="009258C0"/>
    <w:rsid w:val="00925CBB"/>
    <w:rsid w:val="00930BFD"/>
    <w:rsid w:val="00930F9A"/>
    <w:rsid w:val="00932F9F"/>
    <w:rsid w:val="0093346C"/>
    <w:rsid w:val="00945A82"/>
    <w:rsid w:val="0095305E"/>
    <w:rsid w:val="0095577F"/>
    <w:rsid w:val="0095644F"/>
    <w:rsid w:val="00962768"/>
    <w:rsid w:val="009647B3"/>
    <w:rsid w:val="0096577A"/>
    <w:rsid w:val="00971D84"/>
    <w:rsid w:val="00972506"/>
    <w:rsid w:val="00973073"/>
    <w:rsid w:val="00973E48"/>
    <w:rsid w:val="009754E3"/>
    <w:rsid w:val="00977EC0"/>
    <w:rsid w:val="00981050"/>
    <w:rsid w:val="00992D7E"/>
    <w:rsid w:val="00995BD8"/>
    <w:rsid w:val="009B5EEA"/>
    <w:rsid w:val="009C737E"/>
    <w:rsid w:val="009C7A0D"/>
    <w:rsid w:val="009D1781"/>
    <w:rsid w:val="009D1C56"/>
    <w:rsid w:val="009D276D"/>
    <w:rsid w:val="009D6183"/>
    <w:rsid w:val="009D67B0"/>
    <w:rsid w:val="009E354E"/>
    <w:rsid w:val="009F03A6"/>
    <w:rsid w:val="009F5BDD"/>
    <w:rsid w:val="009F6F2F"/>
    <w:rsid w:val="009F74AC"/>
    <w:rsid w:val="009F77B2"/>
    <w:rsid w:val="00A0190F"/>
    <w:rsid w:val="00A01C99"/>
    <w:rsid w:val="00A03314"/>
    <w:rsid w:val="00A039A3"/>
    <w:rsid w:val="00A04673"/>
    <w:rsid w:val="00A0488C"/>
    <w:rsid w:val="00A121CE"/>
    <w:rsid w:val="00A17398"/>
    <w:rsid w:val="00A17DE0"/>
    <w:rsid w:val="00A20611"/>
    <w:rsid w:val="00A245A6"/>
    <w:rsid w:val="00A27192"/>
    <w:rsid w:val="00A27BD9"/>
    <w:rsid w:val="00A30759"/>
    <w:rsid w:val="00A34444"/>
    <w:rsid w:val="00A40A47"/>
    <w:rsid w:val="00A425ED"/>
    <w:rsid w:val="00A43C9A"/>
    <w:rsid w:val="00A4690B"/>
    <w:rsid w:val="00A47C17"/>
    <w:rsid w:val="00A51D1A"/>
    <w:rsid w:val="00A52220"/>
    <w:rsid w:val="00A57B1A"/>
    <w:rsid w:val="00A605F8"/>
    <w:rsid w:val="00A622ED"/>
    <w:rsid w:val="00A6472C"/>
    <w:rsid w:val="00A74C30"/>
    <w:rsid w:val="00A811CD"/>
    <w:rsid w:val="00A82820"/>
    <w:rsid w:val="00A8631A"/>
    <w:rsid w:val="00A9381E"/>
    <w:rsid w:val="00A946F1"/>
    <w:rsid w:val="00A970EB"/>
    <w:rsid w:val="00AA116B"/>
    <w:rsid w:val="00AA5799"/>
    <w:rsid w:val="00AA5AA9"/>
    <w:rsid w:val="00AA6E63"/>
    <w:rsid w:val="00AB060C"/>
    <w:rsid w:val="00AB24BA"/>
    <w:rsid w:val="00AB2E1B"/>
    <w:rsid w:val="00AB4087"/>
    <w:rsid w:val="00AC528C"/>
    <w:rsid w:val="00AC5DF9"/>
    <w:rsid w:val="00AC7303"/>
    <w:rsid w:val="00AD3E89"/>
    <w:rsid w:val="00AD5F88"/>
    <w:rsid w:val="00AD72B1"/>
    <w:rsid w:val="00AD78EA"/>
    <w:rsid w:val="00AE041C"/>
    <w:rsid w:val="00AE11B5"/>
    <w:rsid w:val="00AE1465"/>
    <w:rsid w:val="00AE25C9"/>
    <w:rsid w:val="00AE5E43"/>
    <w:rsid w:val="00AE6A6B"/>
    <w:rsid w:val="00AE7D13"/>
    <w:rsid w:val="00AE7D56"/>
    <w:rsid w:val="00AF013B"/>
    <w:rsid w:val="00AF0A88"/>
    <w:rsid w:val="00AF1470"/>
    <w:rsid w:val="00AF5BCD"/>
    <w:rsid w:val="00AF5CDB"/>
    <w:rsid w:val="00B072E1"/>
    <w:rsid w:val="00B147B8"/>
    <w:rsid w:val="00B152CC"/>
    <w:rsid w:val="00B2796D"/>
    <w:rsid w:val="00B3354B"/>
    <w:rsid w:val="00B34FF0"/>
    <w:rsid w:val="00B401AA"/>
    <w:rsid w:val="00B411C2"/>
    <w:rsid w:val="00B516C9"/>
    <w:rsid w:val="00B55158"/>
    <w:rsid w:val="00B56595"/>
    <w:rsid w:val="00B63B38"/>
    <w:rsid w:val="00B6716F"/>
    <w:rsid w:val="00B7183C"/>
    <w:rsid w:val="00B7283C"/>
    <w:rsid w:val="00B77E13"/>
    <w:rsid w:val="00B82655"/>
    <w:rsid w:val="00B82D13"/>
    <w:rsid w:val="00B83245"/>
    <w:rsid w:val="00B91D3A"/>
    <w:rsid w:val="00B92D0A"/>
    <w:rsid w:val="00B93975"/>
    <w:rsid w:val="00BC0137"/>
    <w:rsid w:val="00BC2790"/>
    <w:rsid w:val="00BE6245"/>
    <w:rsid w:val="00BF0EC1"/>
    <w:rsid w:val="00BF1E7A"/>
    <w:rsid w:val="00BF513F"/>
    <w:rsid w:val="00BF6100"/>
    <w:rsid w:val="00C0296D"/>
    <w:rsid w:val="00C02AE5"/>
    <w:rsid w:val="00C03D8E"/>
    <w:rsid w:val="00C043DF"/>
    <w:rsid w:val="00C06753"/>
    <w:rsid w:val="00C0720B"/>
    <w:rsid w:val="00C14154"/>
    <w:rsid w:val="00C16993"/>
    <w:rsid w:val="00C243CA"/>
    <w:rsid w:val="00C33BB2"/>
    <w:rsid w:val="00C41B4B"/>
    <w:rsid w:val="00C44896"/>
    <w:rsid w:val="00C517E2"/>
    <w:rsid w:val="00C55ABC"/>
    <w:rsid w:val="00C6305E"/>
    <w:rsid w:val="00C64BF0"/>
    <w:rsid w:val="00C707B0"/>
    <w:rsid w:val="00C7184F"/>
    <w:rsid w:val="00C729FB"/>
    <w:rsid w:val="00C73386"/>
    <w:rsid w:val="00C742EB"/>
    <w:rsid w:val="00C807AC"/>
    <w:rsid w:val="00C84A0B"/>
    <w:rsid w:val="00C860DB"/>
    <w:rsid w:val="00C868DB"/>
    <w:rsid w:val="00C8694F"/>
    <w:rsid w:val="00C92AAE"/>
    <w:rsid w:val="00C92D39"/>
    <w:rsid w:val="00C936A2"/>
    <w:rsid w:val="00C938BA"/>
    <w:rsid w:val="00C96D6A"/>
    <w:rsid w:val="00CA0C19"/>
    <w:rsid w:val="00CA666D"/>
    <w:rsid w:val="00CB2FF4"/>
    <w:rsid w:val="00CB364B"/>
    <w:rsid w:val="00CB726A"/>
    <w:rsid w:val="00CC4DB3"/>
    <w:rsid w:val="00CD4465"/>
    <w:rsid w:val="00CD574B"/>
    <w:rsid w:val="00CD703A"/>
    <w:rsid w:val="00CE019E"/>
    <w:rsid w:val="00CE1EEE"/>
    <w:rsid w:val="00CE3D2E"/>
    <w:rsid w:val="00CE6C9B"/>
    <w:rsid w:val="00D00050"/>
    <w:rsid w:val="00D05AE9"/>
    <w:rsid w:val="00D06EDB"/>
    <w:rsid w:val="00D10965"/>
    <w:rsid w:val="00D11E7B"/>
    <w:rsid w:val="00D1658B"/>
    <w:rsid w:val="00D1659E"/>
    <w:rsid w:val="00D165D5"/>
    <w:rsid w:val="00D2400B"/>
    <w:rsid w:val="00D307CD"/>
    <w:rsid w:val="00D32C06"/>
    <w:rsid w:val="00D33A67"/>
    <w:rsid w:val="00D36DC6"/>
    <w:rsid w:val="00D40943"/>
    <w:rsid w:val="00D46BD3"/>
    <w:rsid w:val="00D46FD0"/>
    <w:rsid w:val="00D56D3F"/>
    <w:rsid w:val="00D61337"/>
    <w:rsid w:val="00D63973"/>
    <w:rsid w:val="00D67D97"/>
    <w:rsid w:val="00D766B6"/>
    <w:rsid w:val="00D76CCB"/>
    <w:rsid w:val="00D76E7B"/>
    <w:rsid w:val="00D77A56"/>
    <w:rsid w:val="00D81F4C"/>
    <w:rsid w:val="00D833EB"/>
    <w:rsid w:val="00D84CCB"/>
    <w:rsid w:val="00D8788C"/>
    <w:rsid w:val="00D94E24"/>
    <w:rsid w:val="00D951D6"/>
    <w:rsid w:val="00DA161D"/>
    <w:rsid w:val="00DA3389"/>
    <w:rsid w:val="00DA60C0"/>
    <w:rsid w:val="00DA7073"/>
    <w:rsid w:val="00DB6CE8"/>
    <w:rsid w:val="00DB775A"/>
    <w:rsid w:val="00DC3146"/>
    <w:rsid w:val="00DC333E"/>
    <w:rsid w:val="00DC4878"/>
    <w:rsid w:val="00DC6667"/>
    <w:rsid w:val="00DD24F6"/>
    <w:rsid w:val="00DD2516"/>
    <w:rsid w:val="00DD54D9"/>
    <w:rsid w:val="00DD56C6"/>
    <w:rsid w:val="00DD591A"/>
    <w:rsid w:val="00DD7514"/>
    <w:rsid w:val="00DE7F86"/>
    <w:rsid w:val="00DF3960"/>
    <w:rsid w:val="00DF3C39"/>
    <w:rsid w:val="00DF5CE1"/>
    <w:rsid w:val="00DF738B"/>
    <w:rsid w:val="00E03843"/>
    <w:rsid w:val="00E03EAD"/>
    <w:rsid w:val="00E07A77"/>
    <w:rsid w:val="00E106F3"/>
    <w:rsid w:val="00E11605"/>
    <w:rsid w:val="00E139D2"/>
    <w:rsid w:val="00E17D77"/>
    <w:rsid w:val="00E323E5"/>
    <w:rsid w:val="00E32C21"/>
    <w:rsid w:val="00E42BA2"/>
    <w:rsid w:val="00E46FE9"/>
    <w:rsid w:val="00E523FE"/>
    <w:rsid w:val="00E54445"/>
    <w:rsid w:val="00E572B4"/>
    <w:rsid w:val="00E62EDE"/>
    <w:rsid w:val="00E6328D"/>
    <w:rsid w:val="00E642C1"/>
    <w:rsid w:val="00E67127"/>
    <w:rsid w:val="00E71C01"/>
    <w:rsid w:val="00E73DB5"/>
    <w:rsid w:val="00E8390F"/>
    <w:rsid w:val="00E84A67"/>
    <w:rsid w:val="00EA188E"/>
    <w:rsid w:val="00EA2C54"/>
    <w:rsid w:val="00EA3A54"/>
    <w:rsid w:val="00EB1BCF"/>
    <w:rsid w:val="00EB62A5"/>
    <w:rsid w:val="00EB7B39"/>
    <w:rsid w:val="00EC6E97"/>
    <w:rsid w:val="00ED3743"/>
    <w:rsid w:val="00ED59DB"/>
    <w:rsid w:val="00ED645C"/>
    <w:rsid w:val="00EE155D"/>
    <w:rsid w:val="00EE3BD9"/>
    <w:rsid w:val="00EE57D0"/>
    <w:rsid w:val="00EF00E1"/>
    <w:rsid w:val="00EF3140"/>
    <w:rsid w:val="00EF39B6"/>
    <w:rsid w:val="00EF526E"/>
    <w:rsid w:val="00EF66A9"/>
    <w:rsid w:val="00EF7F55"/>
    <w:rsid w:val="00F010A7"/>
    <w:rsid w:val="00F0127D"/>
    <w:rsid w:val="00F0246F"/>
    <w:rsid w:val="00F04E93"/>
    <w:rsid w:val="00F10AA0"/>
    <w:rsid w:val="00F16CD0"/>
    <w:rsid w:val="00F208E4"/>
    <w:rsid w:val="00F234E3"/>
    <w:rsid w:val="00F2671D"/>
    <w:rsid w:val="00F32E87"/>
    <w:rsid w:val="00F50407"/>
    <w:rsid w:val="00F57297"/>
    <w:rsid w:val="00F57A95"/>
    <w:rsid w:val="00F607EC"/>
    <w:rsid w:val="00F63CE7"/>
    <w:rsid w:val="00F700A6"/>
    <w:rsid w:val="00F71768"/>
    <w:rsid w:val="00F74D24"/>
    <w:rsid w:val="00F75182"/>
    <w:rsid w:val="00F75828"/>
    <w:rsid w:val="00F767CC"/>
    <w:rsid w:val="00F808EC"/>
    <w:rsid w:val="00F824C4"/>
    <w:rsid w:val="00F84011"/>
    <w:rsid w:val="00F848FB"/>
    <w:rsid w:val="00F8494A"/>
    <w:rsid w:val="00F87D87"/>
    <w:rsid w:val="00FA3B15"/>
    <w:rsid w:val="00FA44D8"/>
    <w:rsid w:val="00FB1243"/>
    <w:rsid w:val="00FC6016"/>
    <w:rsid w:val="00FC6438"/>
    <w:rsid w:val="00FD24FC"/>
    <w:rsid w:val="00FD55B5"/>
    <w:rsid w:val="00FD621C"/>
    <w:rsid w:val="00FD7136"/>
    <w:rsid w:val="00FD76D7"/>
    <w:rsid w:val="00FE0E3C"/>
    <w:rsid w:val="00FE48B1"/>
    <w:rsid w:val="00FE6924"/>
    <w:rsid w:val="00FF289D"/>
    <w:rsid w:val="00FF5E43"/>
    <w:rsid w:val="00FF75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4">
      <v:textbox inset="5.85pt,.7pt,5.85pt,.7pt"/>
      <o:colormru v:ext="edit" colors="#ff7f00"/>
      <o:colormenu v:ext="edit" fillcolor="#ff7f00"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61A0"/>
    <w:pPr>
      <w:widowControl w:val="0"/>
      <w:overflowPunct w:val="0"/>
      <w:autoSpaceDE w:val="0"/>
      <w:autoSpaceDN w:val="0"/>
      <w:adjustRightInd w:val="0"/>
      <w:textAlignment w:val="baseline"/>
    </w:pPr>
    <w:rPr>
      <w:sz w:val="22"/>
      <w:lang w:val="en-GB"/>
    </w:rPr>
  </w:style>
  <w:style w:type="paragraph" w:styleId="Heading1">
    <w:name w:val="heading 1"/>
    <w:basedOn w:val="Normal"/>
    <w:next w:val="Normal"/>
    <w:qFormat/>
    <w:rsid w:val="001461A0"/>
    <w:pPr>
      <w:outlineLvl w:val="0"/>
    </w:pPr>
    <w:rPr>
      <w:sz w:val="24"/>
    </w:rPr>
  </w:style>
  <w:style w:type="paragraph" w:styleId="Heading2">
    <w:name w:val="heading 2"/>
    <w:basedOn w:val="Normal"/>
    <w:next w:val="Normal"/>
    <w:qFormat/>
    <w:rsid w:val="001461A0"/>
    <w:pPr>
      <w:outlineLvl w:val="1"/>
    </w:pPr>
    <w:rPr>
      <w:sz w:val="24"/>
    </w:rPr>
  </w:style>
  <w:style w:type="paragraph" w:styleId="Heading3">
    <w:name w:val="heading 3"/>
    <w:basedOn w:val="Normal"/>
    <w:next w:val="Normal"/>
    <w:qFormat/>
    <w:rsid w:val="001461A0"/>
    <w:pPr>
      <w:outlineLvl w:val="2"/>
    </w:pPr>
    <w:rPr>
      <w:sz w:val="24"/>
    </w:rPr>
  </w:style>
  <w:style w:type="paragraph" w:styleId="Heading4">
    <w:name w:val="heading 4"/>
    <w:basedOn w:val="Normal"/>
    <w:next w:val="Normal"/>
    <w:qFormat/>
    <w:rsid w:val="001461A0"/>
    <w:pPr>
      <w:outlineLvl w:val="3"/>
    </w:pPr>
    <w:rPr>
      <w:sz w:val="24"/>
    </w:rPr>
  </w:style>
  <w:style w:type="paragraph" w:styleId="Heading5">
    <w:name w:val="heading 5"/>
    <w:basedOn w:val="Normal"/>
    <w:next w:val="Normal"/>
    <w:qFormat/>
    <w:rsid w:val="001461A0"/>
    <w:pPr>
      <w:outlineLvl w:val="4"/>
    </w:pPr>
    <w:rPr>
      <w:sz w:val="24"/>
    </w:rPr>
  </w:style>
  <w:style w:type="paragraph" w:styleId="Heading6">
    <w:name w:val="heading 6"/>
    <w:basedOn w:val="Normal"/>
    <w:next w:val="Normal"/>
    <w:qFormat/>
    <w:rsid w:val="001461A0"/>
    <w:pPr>
      <w:outlineLvl w:val="5"/>
    </w:pPr>
    <w:rPr>
      <w:sz w:val="24"/>
    </w:rPr>
  </w:style>
  <w:style w:type="paragraph" w:styleId="Heading7">
    <w:name w:val="heading 7"/>
    <w:basedOn w:val="Normal"/>
    <w:next w:val="Normal"/>
    <w:qFormat/>
    <w:rsid w:val="001461A0"/>
    <w:pPr>
      <w:outlineLvl w:val="6"/>
    </w:pPr>
    <w:rPr>
      <w:sz w:val="24"/>
    </w:rPr>
  </w:style>
  <w:style w:type="paragraph" w:styleId="Heading8">
    <w:name w:val="heading 8"/>
    <w:basedOn w:val="Normal"/>
    <w:next w:val="Normal"/>
    <w:qFormat/>
    <w:rsid w:val="001461A0"/>
    <w:pPr>
      <w:outlineLvl w:val="7"/>
    </w:pPr>
    <w:rPr>
      <w:sz w:val="24"/>
    </w:rPr>
  </w:style>
  <w:style w:type="paragraph" w:styleId="Heading9">
    <w:name w:val="heading 9"/>
    <w:basedOn w:val="Normal"/>
    <w:next w:val="NormalIndent"/>
    <w:qFormat/>
    <w:rsid w:val="001461A0"/>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1461A0"/>
    <w:rPr>
      <w:sz w:val="24"/>
    </w:rPr>
  </w:style>
  <w:style w:type="character" w:styleId="EndnoteReference">
    <w:name w:val="endnote reference"/>
    <w:basedOn w:val="DefaultParagraphFont"/>
    <w:semiHidden/>
    <w:rsid w:val="001461A0"/>
    <w:rPr>
      <w:sz w:val="21"/>
      <w:vertAlign w:val="superscript"/>
    </w:rPr>
  </w:style>
  <w:style w:type="paragraph" w:styleId="FootnoteText">
    <w:name w:val="footnote text"/>
    <w:basedOn w:val="Normal"/>
    <w:semiHidden/>
    <w:rsid w:val="001461A0"/>
    <w:rPr>
      <w:sz w:val="24"/>
    </w:rPr>
  </w:style>
  <w:style w:type="character" w:styleId="FootnoteReference">
    <w:name w:val="footnote reference"/>
    <w:basedOn w:val="DefaultParagraphFont"/>
    <w:semiHidden/>
    <w:rsid w:val="001461A0"/>
    <w:rPr>
      <w:sz w:val="21"/>
      <w:vertAlign w:val="superscript"/>
    </w:rPr>
  </w:style>
  <w:style w:type="paragraph" w:customStyle="1" w:styleId="p1">
    <w:name w:val="p1"/>
    <w:rsid w:val="001461A0"/>
    <w:pPr>
      <w:widowControl w:val="0"/>
      <w:tabs>
        <w:tab w:val="left" w:pos="-720"/>
        <w:tab w:val="left" w:pos="0"/>
      </w:tabs>
      <w:overflowPunct w:val="0"/>
      <w:autoSpaceDE w:val="0"/>
      <w:autoSpaceDN w:val="0"/>
      <w:adjustRightInd w:val="0"/>
      <w:ind w:left="720" w:hanging="720"/>
      <w:textAlignment w:val="baseline"/>
    </w:pPr>
    <w:rPr>
      <w:sz w:val="22"/>
    </w:rPr>
  </w:style>
  <w:style w:type="paragraph" w:customStyle="1" w:styleId="p2">
    <w:name w:val="p2"/>
    <w:rsid w:val="001461A0"/>
    <w:pPr>
      <w:widowControl w:val="0"/>
      <w:tabs>
        <w:tab w:val="left" w:pos="-720"/>
      </w:tabs>
      <w:overflowPunct w:val="0"/>
      <w:autoSpaceDE w:val="0"/>
      <w:autoSpaceDN w:val="0"/>
      <w:adjustRightInd w:val="0"/>
      <w:textAlignment w:val="baseline"/>
    </w:pPr>
    <w:rPr>
      <w:sz w:val="22"/>
    </w:rPr>
  </w:style>
  <w:style w:type="paragraph" w:customStyle="1" w:styleId="p8">
    <w:name w:val="p8"/>
    <w:rsid w:val="001461A0"/>
    <w:pPr>
      <w:widowControl w:val="0"/>
      <w:tabs>
        <w:tab w:val="left" w:pos="-720"/>
        <w:tab w:val="left" w:pos="0"/>
        <w:tab w:val="left" w:pos="720"/>
        <w:tab w:val="left" w:pos="1440"/>
        <w:tab w:val="left" w:pos="2160"/>
      </w:tabs>
      <w:overflowPunct w:val="0"/>
      <w:autoSpaceDE w:val="0"/>
      <w:autoSpaceDN w:val="0"/>
      <w:adjustRightInd w:val="0"/>
      <w:ind w:left="2880" w:hanging="720"/>
      <w:textAlignment w:val="baseline"/>
    </w:pPr>
    <w:rPr>
      <w:sz w:val="22"/>
    </w:rPr>
  </w:style>
  <w:style w:type="paragraph" w:customStyle="1" w:styleId="L1">
    <w:name w:val="L1"/>
    <w:rsid w:val="001461A0"/>
    <w:pPr>
      <w:widowControl w:val="0"/>
      <w:tabs>
        <w:tab w:val="left" w:pos="-720"/>
      </w:tabs>
      <w:overflowPunct w:val="0"/>
      <w:autoSpaceDE w:val="0"/>
      <w:autoSpaceDN w:val="0"/>
      <w:adjustRightInd w:val="0"/>
      <w:textAlignment w:val="baseline"/>
    </w:pPr>
    <w:rPr>
      <w:sz w:val="22"/>
    </w:rPr>
  </w:style>
  <w:style w:type="paragraph" w:customStyle="1" w:styleId="p4">
    <w:name w:val="p4"/>
    <w:rsid w:val="001461A0"/>
    <w:pPr>
      <w:widowControl w:val="0"/>
      <w:tabs>
        <w:tab w:val="left" w:pos="-720"/>
      </w:tabs>
      <w:overflowPunct w:val="0"/>
      <w:autoSpaceDE w:val="0"/>
      <w:autoSpaceDN w:val="0"/>
      <w:adjustRightInd w:val="0"/>
      <w:textAlignment w:val="baseline"/>
    </w:pPr>
    <w:rPr>
      <w:sz w:val="22"/>
    </w:rPr>
  </w:style>
  <w:style w:type="paragraph" w:customStyle="1" w:styleId="p5">
    <w:name w:val="p5"/>
    <w:rsid w:val="001461A0"/>
    <w:pPr>
      <w:widowControl w:val="0"/>
      <w:tabs>
        <w:tab w:val="left" w:pos="-720"/>
      </w:tabs>
      <w:overflowPunct w:val="0"/>
      <w:autoSpaceDE w:val="0"/>
      <w:autoSpaceDN w:val="0"/>
      <w:adjustRightInd w:val="0"/>
      <w:textAlignment w:val="baseline"/>
    </w:pPr>
    <w:rPr>
      <w:sz w:val="22"/>
    </w:rPr>
  </w:style>
  <w:style w:type="paragraph" w:customStyle="1" w:styleId="p6">
    <w:name w:val="p6"/>
    <w:rsid w:val="001461A0"/>
    <w:pPr>
      <w:widowControl w:val="0"/>
      <w:tabs>
        <w:tab w:val="left" w:pos="-720"/>
      </w:tabs>
      <w:overflowPunct w:val="0"/>
      <w:autoSpaceDE w:val="0"/>
      <w:autoSpaceDN w:val="0"/>
      <w:adjustRightInd w:val="0"/>
      <w:textAlignment w:val="baseline"/>
    </w:pPr>
    <w:rPr>
      <w:sz w:val="22"/>
    </w:rPr>
  </w:style>
  <w:style w:type="paragraph" w:customStyle="1" w:styleId="p3">
    <w:name w:val="p3"/>
    <w:rsid w:val="001461A0"/>
    <w:pPr>
      <w:widowControl w:val="0"/>
      <w:tabs>
        <w:tab w:val="left" w:pos="-720"/>
      </w:tabs>
      <w:overflowPunct w:val="0"/>
      <w:autoSpaceDE w:val="0"/>
      <w:autoSpaceDN w:val="0"/>
      <w:adjustRightInd w:val="0"/>
      <w:textAlignment w:val="baseline"/>
    </w:pPr>
    <w:rPr>
      <w:sz w:val="22"/>
    </w:rPr>
  </w:style>
  <w:style w:type="paragraph" w:customStyle="1" w:styleId="p7">
    <w:name w:val="p7"/>
    <w:rsid w:val="001461A0"/>
    <w:pPr>
      <w:widowControl w:val="0"/>
      <w:tabs>
        <w:tab w:val="left" w:pos="-720"/>
        <w:tab w:val="left" w:pos="0"/>
        <w:tab w:val="left" w:pos="720"/>
        <w:tab w:val="left" w:pos="1440"/>
      </w:tabs>
      <w:overflowPunct w:val="0"/>
      <w:autoSpaceDE w:val="0"/>
      <w:autoSpaceDN w:val="0"/>
      <w:adjustRightInd w:val="0"/>
      <w:ind w:left="1915" w:hanging="475"/>
      <w:textAlignment w:val="baseline"/>
    </w:pPr>
    <w:rPr>
      <w:sz w:val="22"/>
    </w:rPr>
  </w:style>
  <w:style w:type="paragraph" w:customStyle="1" w:styleId="D1">
    <w:name w:val="D1"/>
    <w:rsid w:val="001461A0"/>
    <w:pPr>
      <w:widowControl w:val="0"/>
      <w:tabs>
        <w:tab w:val="left" w:pos="-720"/>
      </w:tabs>
      <w:overflowPunct w:val="0"/>
      <w:autoSpaceDE w:val="0"/>
      <w:autoSpaceDN w:val="0"/>
      <w:adjustRightInd w:val="0"/>
      <w:textAlignment w:val="baseline"/>
    </w:pPr>
    <w:rPr>
      <w:sz w:val="22"/>
    </w:rPr>
  </w:style>
  <w:style w:type="paragraph" w:styleId="TOC1">
    <w:name w:val="toc 1"/>
    <w:basedOn w:val="Normal"/>
    <w:next w:val="Normal"/>
    <w:semiHidden/>
    <w:rsid w:val="001461A0"/>
    <w:pPr>
      <w:tabs>
        <w:tab w:val="right" w:leader="dot" w:pos="9360"/>
      </w:tabs>
      <w:spacing w:before="480"/>
      <w:ind w:left="720" w:right="720" w:hanging="720"/>
    </w:pPr>
    <w:rPr>
      <w:lang w:val="en-US"/>
    </w:rPr>
  </w:style>
  <w:style w:type="paragraph" w:styleId="TOC2">
    <w:name w:val="toc 2"/>
    <w:basedOn w:val="Normal"/>
    <w:next w:val="Normal"/>
    <w:semiHidden/>
    <w:rsid w:val="001461A0"/>
    <w:pPr>
      <w:tabs>
        <w:tab w:val="right" w:leader="dot" w:pos="9360"/>
      </w:tabs>
      <w:ind w:left="720" w:right="720"/>
    </w:pPr>
    <w:rPr>
      <w:lang w:val="en-US"/>
    </w:rPr>
  </w:style>
  <w:style w:type="paragraph" w:styleId="TOC3">
    <w:name w:val="toc 3"/>
    <w:basedOn w:val="Normal"/>
    <w:next w:val="Normal"/>
    <w:semiHidden/>
    <w:rsid w:val="001461A0"/>
    <w:pPr>
      <w:tabs>
        <w:tab w:val="right" w:leader="dot" w:pos="9360"/>
      </w:tabs>
      <w:ind w:left="720" w:right="720"/>
    </w:pPr>
    <w:rPr>
      <w:lang w:val="en-US"/>
    </w:rPr>
  </w:style>
  <w:style w:type="paragraph" w:styleId="TOC4">
    <w:name w:val="toc 4"/>
    <w:basedOn w:val="Normal"/>
    <w:next w:val="Normal"/>
    <w:semiHidden/>
    <w:rsid w:val="001461A0"/>
    <w:pPr>
      <w:tabs>
        <w:tab w:val="right" w:leader="dot" w:pos="9360"/>
      </w:tabs>
      <w:ind w:left="720" w:right="720"/>
    </w:pPr>
    <w:rPr>
      <w:lang w:val="en-US"/>
    </w:rPr>
  </w:style>
  <w:style w:type="paragraph" w:styleId="TOC5">
    <w:name w:val="toc 5"/>
    <w:basedOn w:val="Normal"/>
    <w:next w:val="Normal"/>
    <w:semiHidden/>
    <w:rsid w:val="001461A0"/>
    <w:pPr>
      <w:tabs>
        <w:tab w:val="right" w:leader="dot" w:pos="9360"/>
      </w:tabs>
      <w:ind w:left="720" w:right="720"/>
    </w:pPr>
    <w:rPr>
      <w:lang w:val="en-US"/>
    </w:rPr>
  </w:style>
  <w:style w:type="paragraph" w:styleId="TOC6">
    <w:name w:val="toc 6"/>
    <w:basedOn w:val="Normal"/>
    <w:next w:val="Normal"/>
    <w:semiHidden/>
    <w:rsid w:val="001461A0"/>
    <w:pPr>
      <w:tabs>
        <w:tab w:val="right" w:pos="9360"/>
      </w:tabs>
      <w:ind w:left="720" w:hanging="720"/>
    </w:pPr>
    <w:rPr>
      <w:lang w:val="en-US"/>
    </w:rPr>
  </w:style>
  <w:style w:type="paragraph" w:styleId="TOC7">
    <w:name w:val="toc 7"/>
    <w:basedOn w:val="Normal"/>
    <w:next w:val="Normal"/>
    <w:semiHidden/>
    <w:rsid w:val="001461A0"/>
    <w:pPr>
      <w:ind w:left="720" w:hanging="720"/>
    </w:pPr>
    <w:rPr>
      <w:lang w:val="en-US"/>
    </w:rPr>
  </w:style>
  <w:style w:type="paragraph" w:styleId="TOC8">
    <w:name w:val="toc 8"/>
    <w:basedOn w:val="Normal"/>
    <w:next w:val="Normal"/>
    <w:semiHidden/>
    <w:rsid w:val="001461A0"/>
    <w:pPr>
      <w:tabs>
        <w:tab w:val="right" w:pos="9360"/>
      </w:tabs>
      <w:ind w:left="720" w:hanging="720"/>
    </w:pPr>
    <w:rPr>
      <w:lang w:val="en-US"/>
    </w:rPr>
  </w:style>
  <w:style w:type="paragraph" w:styleId="TOC9">
    <w:name w:val="toc 9"/>
    <w:basedOn w:val="Normal"/>
    <w:next w:val="Normal"/>
    <w:semiHidden/>
    <w:rsid w:val="001461A0"/>
    <w:pPr>
      <w:tabs>
        <w:tab w:val="right" w:leader="dot" w:pos="9360"/>
      </w:tabs>
      <w:ind w:left="720" w:hanging="720"/>
    </w:pPr>
    <w:rPr>
      <w:lang w:val="en-US"/>
    </w:rPr>
  </w:style>
  <w:style w:type="paragraph" w:styleId="Index1">
    <w:name w:val="index 1"/>
    <w:basedOn w:val="Normal"/>
    <w:next w:val="Normal"/>
    <w:semiHidden/>
    <w:rsid w:val="001461A0"/>
    <w:pPr>
      <w:tabs>
        <w:tab w:val="right" w:leader="dot" w:pos="9360"/>
      </w:tabs>
      <w:ind w:left="720" w:hanging="720"/>
    </w:pPr>
    <w:rPr>
      <w:lang w:val="en-US"/>
    </w:rPr>
  </w:style>
  <w:style w:type="paragraph" w:styleId="Index2">
    <w:name w:val="index 2"/>
    <w:basedOn w:val="Normal"/>
    <w:next w:val="Normal"/>
    <w:semiHidden/>
    <w:rsid w:val="001461A0"/>
    <w:pPr>
      <w:tabs>
        <w:tab w:val="right" w:leader="dot" w:pos="9360"/>
      </w:tabs>
      <w:ind w:left="720"/>
    </w:pPr>
    <w:rPr>
      <w:lang w:val="en-US"/>
    </w:rPr>
  </w:style>
  <w:style w:type="paragraph" w:styleId="TOAHeading">
    <w:name w:val="toa heading"/>
    <w:basedOn w:val="Normal"/>
    <w:next w:val="Normal"/>
    <w:semiHidden/>
    <w:rsid w:val="001461A0"/>
    <w:pPr>
      <w:tabs>
        <w:tab w:val="right" w:pos="9360"/>
      </w:tabs>
    </w:pPr>
    <w:rPr>
      <w:lang w:val="en-US"/>
    </w:rPr>
  </w:style>
  <w:style w:type="paragraph" w:styleId="Caption">
    <w:name w:val="caption"/>
    <w:basedOn w:val="Normal"/>
    <w:next w:val="Normal"/>
    <w:qFormat/>
    <w:rsid w:val="001461A0"/>
    <w:rPr>
      <w:sz w:val="24"/>
    </w:rPr>
  </w:style>
  <w:style w:type="character" w:customStyle="1" w:styleId="EquationCaption">
    <w:name w:val="_Equation Caption"/>
    <w:rsid w:val="001461A0"/>
    <w:rPr>
      <w:sz w:val="21"/>
    </w:rPr>
  </w:style>
  <w:style w:type="paragraph" w:styleId="NormalIndent">
    <w:name w:val="Normal Indent"/>
    <w:basedOn w:val="Normal"/>
    <w:rsid w:val="001461A0"/>
    <w:pPr>
      <w:ind w:left="851"/>
    </w:pPr>
  </w:style>
  <w:style w:type="paragraph" w:styleId="Header">
    <w:name w:val="header"/>
    <w:basedOn w:val="Normal"/>
    <w:rsid w:val="001461A0"/>
    <w:pPr>
      <w:tabs>
        <w:tab w:val="center" w:pos="4252"/>
        <w:tab w:val="right" w:pos="8504"/>
      </w:tabs>
    </w:pPr>
  </w:style>
  <w:style w:type="paragraph" w:styleId="Footer">
    <w:name w:val="footer"/>
    <w:basedOn w:val="Normal"/>
    <w:link w:val="FooterChar"/>
    <w:uiPriority w:val="99"/>
    <w:rsid w:val="001461A0"/>
    <w:pPr>
      <w:tabs>
        <w:tab w:val="center" w:pos="4252"/>
        <w:tab w:val="right" w:pos="8504"/>
      </w:tabs>
    </w:pPr>
  </w:style>
  <w:style w:type="paragraph" w:styleId="BodyText">
    <w:name w:val="Body Text"/>
    <w:basedOn w:val="Normal"/>
    <w:rsid w:val="001461A0"/>
    <w:pPr>
      <w:widowControl/>
      <w:tabs>
        <w:tab w:val="left" w:pos="1570"/>
        <w:tab w:val="left" w:pos="1896"/>
        <w:tab w:val="left" w:pos="2736"/>
        <w:tab w:val="left" w:pos="5616"/>
      </w:tabs>
      <w:spacing w:before="120" w:after="120"/>
      <w:jc w:val="center"/>
    </w:pPr>
    <w:rPr>
      <w:b/>
      <w:bCs/>
      <w:smallCaps/>
      <w:spacing w:val="-2"/>
      <w:kern w:val="1"/>
      <w:sz w:val="24"/>
    </w:rPr>
  </w:style>
  <w:style w:type="character" w:styleId="PageNumber">
    <w:name w:val="page number"/>
    <w:basedOn w:val="DefaultParagraphFont"/>
    <w:rsid w:val="00361809"/>
  </w:style>
  <w:style w:type="paragraph" w:customStyle="1" w:styleId="Recommendationaltre">
    <w:name w:val="Recommendation (alt re)"/>
    <w:basedOn w:val="Normal"/>
    <w:next w:val="Normal"/>
    <w:rsid w:val="0086625A"/>
    <w:pPr>
      <w:widowControl/>
      <w:numPr>
        <w:numId w:val="2"/>
      </w:numPr>
      <w:tabs>
        <w:tab w:val="clear" w:pos="360"/>
      </w:tabs>
      <w:overflowPunct/>
      <w:autoSpaceDE/>
      <w:autoSpaceDN/>
      <w:adjustRightInd/>
      <w:spacing w:after="240"/>
      <w:ind w:left="2835" w:hanging="2835"/>
      <w:jc w:val="both"/>
      <w:textAlignment w:val="auto"/>
    </w:pPr>
    <w:rPr>
      <w:rFonts w:eastAsia="Times New Roman"/>
      <w:b/>
      <w:caps/>
    </w:rPr>
  </w:style>
  <w:style w:type="paragraph" w:customStyle="1" w:styleId="Level1altL1">
    <w:name w:val="§ Level 1 (alt L1)"/>
    <w:basedOn w:val="Normal"/>
    <w:next w:val="Level2altL2"/>
    <w:rsid w:val="0086625A"/>
    <w:pPr>
      <w:widowControl/>
      <w:numPr>
        <w:numId w:val="1"/>
      </w:numPr>
      <w:overflowPunct/>
      <w:autoSpaceDE/>
      <w:autoSpaceDN/>
      <w:adjustRightInd/>
      <w:spacing w:after="240"/>
      <w:jc w:val="both"/>
      <w:textAlignment w:val="auto"/>
    </w:pPr>
    <w:rPr>
      <w:rFonts w:eastAsia="Times New Roman"/>
      <w:b/>
    </w:rPr>
  </w:style>
  <w:style w:type="paragraph" w:customStyle="1" w:styleId="Level2altL2">
    <w:name w:val="§ Level 2 (alt L2)"/>
    <w:basedOn w:val="Level1altL1"/>
    <w:rsid w:val="0086625A"/>
    <w:pPr>
      <w:numPr>
        <w:ilvl w:val="1"/>
        <w:numId w:val="2"/>
      </w:numPr>
      <w:tabs>
        <w:tab w:val="clear" w:pos="720"/>
        <w:tab w:val="left" w:pos="1418"/>
      </w:tabs>
    </w:pPr>
    <w:rPr>
      <w:b w:val="0"/>
    </w:rPr>
  </w:style>
  <w:style w:type="paragraph" w:customStyle="1" w:styleId="Level3altL3">
    <w:name w:val="§ Level 3 (alt L3)"/>
    <w:basedOn w:val="Level2altL2"/>
    <w:rsid w:val="0086625A"/>
    <w:pPr>
      <w:numPr>
        <w:ilvl w:val="2"/>
      </w:numPr>
    </w:pPr>
  </w:style>
  <w:style w:type="character" w:styleId="Hyperlink">
    <w:name w:val="Hyperlink"/>
    <w:basedOn w:val="DefaultParagraphFont"/>
    <w:rsid w:val="00902B18"/>
    <w:rPr>
      <w:color w:val="0000FF"/>
      <w:u w:val="single"/>
    </w:rPr>
  </w:style>
  <w:style w:type="table" w:styleId="TableGrid">
    <w:name w:val="Table Grid"/>
    <w:basedOn w:val="TableNormal"/>
    <w:rsid w:val="00902B18"/>
    <w:pPr>
      <w:widowControl w:val="0"/>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9F6F2F"/>
    <w:rPr>
      <w:rFonts w:ascii="Tahoma" w:hAnsi="Tahoma" w:cs="Tahoma"/>
      <w:sz w:val="16"/>
      <w:szCs w:val="16"/>
    </w:rPr>
  </w:style>
  <w:style w:type="character" w:styleId="CommentReference">
    <w:name w:val="annotation reference"/>
    <w:basedOn w:val="DefaultParagraphFont"/>
    <w:rsid w:val="00E17D77"/>
    <w:rPr>
      <w:sz w:val="16"/>
      <w:szCs w:val="16"/>
    </w:rPr>
  </w:style>
  <w:style w:type="paragraph" w:styleId="CommentText">
    <w:name w:val="annotation text"/>
    <w:basedOn w:val="Normal"/>
    <w:link w:val="CommentTextChar"/>
    <w:rsid w:val="00E17D77"/>
    <w:rPr>
      <w:sz w:val="20"/>
    </w:rPr>
  </w:style>
  <w:style w:type="character" w:customStyle="1" w:styleId="CommentTextChar">
    <w:name w:val="Comment Text Char"/>
    <w:basedOn w:val="DefaultParagraphFont"/>
    <w:link w:val="CommentText"/>
    <w:rsid w:val="00E17D77"/>
    <w:rPr>
      <w:lang w:val="en-GB"/>
    </w:rPr>
  </w:style>
  <w:style w:type="paragraph" w:styleId="CommentSubject">
    <w:name w:val="annotation subject"/>
    <w:basedOn w:val="CommentText"/>
    <w:next w:val="CommentText"/>
    <w:link w:val="CommentSubjectChar"/>
    <w:rsid w:val="00E17D77"/>
    <w:rPr>
      <w:b/>
      <w:bCs/>
    </w:rPr>
  </w:style>
  <w:style w:type="character" w:customStyle="1" w:styleId="CommentSubjectChar">
    <w:name w:val="Comment Subject Char"/>
    <w:basedOn w:val="CommentTextChar"/>
    <w:link w:val="CommentSubject"/>
    <w:rsid w:val="00E17D77"/>
    <w:rPr>
      <w:b/>
      <w:bCs/>
    </w:rPr>
  </w:style>
  <w:style w:type="character" w:customStyle="1" w:styleId="FooterChar">
    <w:name w:val="Footer Char"/>
    <w:basedOn w:val="DefaultParagraphFont"/>
    <w:link w:val="Footer"/>
    <w:uiPriority w:val="99"/>
    <w:rsid w:val="00C8694F"/>
    <w:rPr>
      <w:sz w:val="22"/>
      <w:lang w:val="en-GB"/>
    </w:rPr>
  </w:style>
  <w:style w:type="paragraph" w:styleId="DocumentMap">
    <w:name w:val="Document Map"/>
    <w:basedOn w:val="Normal"/>
    <w:link w:val="DocumentMapChar"/>
    <w:rsid w:val="00D46BD3"/>
    <w:rPr>
      <w:rFonts w:ascii="Tahoma" w:hAnsi="Tahoma" w:cs="Tahoma"/>
      <w:sz w:val="16"/>
      <w:szCs w:val="16"/>
    </w:rPr>
  </w:style>
  <w:style w:type="character" w:customStyle="1" w:styleId="DocumentMapChar">
    <w:name w:val="Document Map Char"/>
    <w:basedOn w:val="DefaultParagraphFont"/>
    <w:link w:val="DocumentMap"/>
    <w:rsid w:val="00D46BD3"/>
    <w:rPr>
      <w:rFonts w:ascii="Tahoma" w:hAnsi="Tahoma" w:cs="Tahoma"/>
      <w:sz w:val="16"/>
      <w:szCs w:val="16"/>
      <w:lang w:val="en-GB"/>
    </w:rPr>
  </w:style>
  <w:style w:type="paragraph" w:styleId="ListParagraph">
    <w:name w:val="List Paragraph"/>
    <w:basedOn w:val="Normal"/>
    <w:uiPriority w:val="34"/>
    <w:qFormat/>
    <w:rsid w:val="009D1C56"/>
    <w:pPr>
      <w:widowControl/>
      <w:overflowPunct/>
      <w:autoSpaceDE/>
      <w:autoSpaceDN/>
      <w:adjustRightInd/>
      <w:spacing w:after="200" w:line="276" w:lineRule="auto"/>
      <w:ind w:left="720"/>
      <w:contextualSpacing/>
      <w:textAlignment w:val="auto"/>
    </w:pPr>
    <w:rPr>
      <w:rFonts w:ascii="Calibri" w:eastAsia="Calibri" w:hAnsi="Calibri"/>
      <w:szCs w:val="22"/>
      <w:lang w:val="en-US"/>
    </w:rPr>
  </w:style>
</w:styles>
</file>

<file path=word/webSettings.xml><?xml version="1.0" encoding="utf-8"?>
<w:webSettings xmlns:r="http://schemas.openxmlformats.org/officeDocument/2006/relationships" xmlns:w="http://schemas.openxmlformats.org/wordprocessingml/2006/main">
  <w:divs>
    <w:div w:id="7291649">
      <w:bodyDiv w:val="1"/>
      <w:marLeft w:val="0"/>
      <w:marRight w:val="0"/>
      <w:marTop w:val="0"/>
      <w:marBottom w:val="0"/>
      <w:divBdr>
        <w:top w:val="none" w:sz="0" w:space="0" w:color="auto"/>
        <w:left w:val="none" w:sz="0" w:space="0" w:color="auto"/>
        <w:bottom w:val="none" w:sz="0" w:space="0" w:color="auto"/>
        <w:right w:val="none" w:sz="0" w:space="0" w:color="auto"/>
      </w:divBdr>
      <w:divsChild>
        <w:div w:id="1810825406">
          <w:marLeft w:val="0"/>
          <w:marRight w:val="0"/>
          <w:marTop w:val="0"/>
          <w:marBottom w:val="0"/>
          <w:divBdr>
            <w:top w:val="none" w:sz="0" w:space="0" w:color="auto"/>
            <w:left w:val="none" w:sz="0" w:space="0" w:color="auto"/>
            <w:bottom w:val="none" w:sz="0" w:space="0" w:color="auto"/>
            <w:right w:val="none" w:sz="0" w:space="0" w:color="auto"/>
          </w:divBdr>
          <w:divsChild>
            <w:div w:id="215895779">
              <w:marLeft w:val="0"/>
              <w:marRight w:val="0"/>
              <w:marTop w:val="0"/>
              <w:marBottom w:val="0"/>
              <w:divBdr>
                <w:top w:val="none" w:sz="0" w:space="0" w:color="auto"/>
                <w:left w:val="none" w:sz="0" w:space="0" w:color="auto"/>
                <w:bottom w:val="none" w:sz="0" w:space="0" w:color="auto"/>
                <w:right w:val="none" w:sz="0" w:space="0" w:color="auto"/>
              </w:divBdr>
            </w:div>
            <w:div w:id="257763450">
              <w:marLeft w:val="0"/>
              <w:marRight w:val="0"/>
              <w:marTop w:val="0"/>
              <w:marBottom w:val="0"/>
              <w:divBdr>
                <w:top w:val="none" w:sz="0" w:space="0" w:color="auto"/>
                <w:left w:val="none" w:sz="0" w:space="0" w:color="auto"/>
                <w:bottom w:val="none" w:sz="0" w:space="0" w:color="auto"/>
                <w:right w:val="none" w:sz="0" w:space="0" w:color="auto"/>
              </w:divBdr>
            </w:div>
            <w:div w:id="714695797">
              <w:marLeft w:val="0"/>
              <w:marRight w:val="0"/>
              <w:marTop w:val="0"/>
              <w:marBottom w:val="0"/>
              <w:divBdr>
                <w:top w:val="none" w:sz="0" w:space="0" w:color="auto"/>
                <w:left w:val="none" w:sz="0" w:space="0" w:color="auto"/>
                <w:bottom w:val="none" w:sz="0" w:space="0" w:color="auto"/>
                <w:right w:val="none" w:sz="0" w:space="0" w:color="auto"/>
              </w:divBdr>
            </w:div>
            <w:div w:id="1243948321">
              <w:marLeft w:val="0"/>
              <w:marRight w:val="0"/>
              <w:marTop w:val="0"/>
              <w:marBottom w:val="0"/>
              <w:divBdr>
                <w:top w:val="none" w:sz="0" w:space="0" w:color="auto"/>
                <w:left w:val="none" w:sz="0" w:space="0" w:color="auto"/>
                <w:bottom w:val="none" w:sz="0" w:space="0" w:color="auto"/>
                <w:right w:val="none" w:sz="0" w:space="0" w:color="auto"/>
              </w:divBdr>
            </w:div>
            <w:div w:id="1803231991">
              <w:marLeft w:val="0"/>
              <w:marRight w:val="0"/>
              <w:marTop w:val="0"/>
              <w:marBottom w:val="0"/>
              <w:divBdr>
                <w:top w:val="none" w:sz="0" w:space="0" w:color="auto"/>
                <w:left w:val="none" w:sz="0" w:space="0" w:color="auto"/>
                <w:bottom w:val="none" w:sz="0" w:space="0" w:color="auto"/>
                <w:right w:val="none" w:sz="0" w:space="0" w:color="auto"/>
              </w:divBdr>
            </w:div>
            <w:div w:id="1927956126">
              <w:marLeft w:val="0"/>
              <w:marRight w:val="0"/>
              <w:marTop w:val="0"/>
              <w:marBottom w:val="0"/>
              <w:divBdr>
                <w:top w:val="none" w:sz="0" w:space="0" w:color="auto"/>
                <w:left w:val="none" w:sz="0" w:space="0" w:color="auto"/>
                <w:bottom w:val="none" w:sz="0" w:space="0" w:color="auto"/>
                <w:right w:val="none" w:sz="0" w:space="0" w:color="auto"/>
              </w:divBdr>
            </w:div>
            <w:div w:id="208256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69082">
      <w:bodyDiv w:val="1"/>
      <w:marLeft w:val="0"/>
      <w:marRight w:val="0"/>
      <w:marTop w:val="0"/>
      <w:marBottom w:val="0"/>
      <w:divBdr>
        <w:top w:val="none" w:sz="0" w:space="0" w:color="auto"/>
        <w:left w:val="none" w:sz="0" w:space="0" w:color="auto"/>
        <w:bottom w:val="none" w:sz="0" w:space="0" w:color="auto"/>
        <w:right w:val="none" w:sz="0" w:space="0" w:color="auto"/>
      </w:divBdr>
      <w:divsChild>
        <w:div w:id="225341314">
          <w:marLeft w:val="0"/>
          <w:marRight w:val="0"/>
          <w:marTop w:val="0"/>
          <w:marBottom w:val="0"/>
          <w:divBdr>
            <w:top w:val="none" w:sz="0" w:space="0" w:color="auto"/>
            <w:left w:val="none" w:sz="0" w:space="0" w:color="auto"/>
            <w:bottom w:val="none" w:sz="0" w:space="0" w:color="auto"/>
            <w:right w:val="none" w:sz="0" w:space="0" w:color="auto"/>
          </w:divBdr>
          <w:divsChild>
            <w:div w:id="166754041">
              <w:marLeft w:val="0"/>
              <w:marRight w:val="0"/>
              <w:marTop w:val="0"/>
              <w:marBottom w:val="0"/>
              <w:divBdr>
                <w:top w:val="none" w:sz="0" w:space="0" w:color="auto"/>
                <w:left w:val="none" w:sz="0" w:space="0" w:color="auto"/>
                <w:bottom w:val="none" w:sz="0" w:space="0" w:color="auto"/>
                <w:right w:val="none" w:sz="0" w:space="0" w:color="auto"/>
              </w:divBdr>
            </w:div>
            <w:div w:id="671109496">
              <w:marLeft w:val="0"/>
              <w:marRight w:val="0"/>
              <w:marTop w:val="0"/>
              <w:marBottom w:val="0"/>
              <w:divBdr>
                <w:top w:val="none" w:sz="0" w:space="0" w:color="auto"/>
                <w:left w:val="none" w:sz="0" w:space="0" w:color="auto"/>
                <w:bottom w:val="none" w:sz="0" w:space="0" w:color="auto"/>
                <w:right w:val="none" w:sz="0" w:space="0" w:color="auto"/>
              </w:divBdr>
            </w:div>
            <w:div w:id="975338259">
              <w:marLeft w:val="0"/>
              <w:marRight w:val="0"/>
              <w:marTop w:val="0"/>
              <w:marBottom w:val="0"/>
              <w:divBdr>
                <w:top w:val="none" w:sz="0" w:space="0" w:color="auto"/>
                <w:left w:val="none" w:sz="0" w:space="0" w:color="auto"/>
                <w:bottom w:val="none" w:sz="0" w:space="0" w:color="auto"/>
                <w:right w:val="none" w:sz="0" w:space="0" w:color="auto"/>
              </w:divBdr>
            </w:div>
            <w:div w:id="1502966032">
              <w:marLeft w:val="0"/>
              <w:marRight w:val="0"/>
              <w:marTop w:val="0"/>
              <w:marBottom w:val="0"/>
              <w:divBdr>
                <w:top w:val="none" w:sz="0" w:space="0" w:color="auto"/>
                <w:left w:val="none" w:sz="0" w:space="0" w:color="auto"/>
                <w:bottom w:val="none" w:sz="0" w:space="0" w:color="auto"/>
                <w:right w:val="none" w:sz="0" w:space="0" w:color="auto"/>
              </w:divBdr>
            </w:div>
            <w:div w:id="1704019112">
              <w:marLeft w:val="0"/>
              <w:marRight w:val="0"/>
              <w:marTop w:val="0"/>
              <w:marBottom w:val="0"/>
              <w:divBdr>
                <w:top w:val="none" w:sz="0" w:space="0" w:color="auto"/>
                <w:left w:val="none" w:sz="0" w:space="0" w:color="auto"/>
                <w:bottom w:val="none" w:sz="0" w:space="0" w:color="auto"/>
                <w:right w:val="none" w:sz="0" w:space="0" w:color="auto"/>
              </w:divBdr>
            </w:div>
            <w:div w:id="2002662629">
              <w:marLeft w:val="0"/>
              <w:marRight w:val="0"/>
              <w:marTop w:val="0"/>
              <w:marBottom w:val="0"/>
              <w:divBdr>
                <w:top w:val="none" w:sz="0" w:space="0" w:color="auto"/>
                <w:left w:val="none" w:sz="0" w:space="0" w:color="auto"/>
                <w:bottom w:val="none" w:sz="0" w:space="0" w:color="auto"/>
                <w:right w:val="none" w:sz="0" w:space="0" w:color="auto"/>
              </w:divBdr>
            </w:div>
            <w:div w:id="208761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32527">
      <w:bodyDiv w:val="1"/>
      <w:marLeft w:val="0"/>
      <w:marRight w:val="0"/>
      <w:marTop w:val="0"/>
      <w:marBottom w:val="0"/>
      <w:divBdr>
        <w:top w:val="none" w:sz="0" w:space="0" w:color="auto"/>
        <w:left w:val="none" w:sz="0" w:space="0" w:color="auto"/>
        <w:bottom w:val="none" w:sz="0" w:space="0" w:color="auto"/>
        <w:right w:val="none" w:sz="0" w:space="0" w:color="auto"/>
      </w:divBdr>
      <w:divsChild>
        <w:div w:id="58214685">
          <w:marLeft w:val="1440"/>
          <w:marRight w:val="0"/>
          <w:marTop w:val="120"/>
          <w:marBottom w:val="0"/>
          <w:divBdr>
            <w:top w:val="none" w:sz="0" w:space="0" w:color="auto"/>
            <w:left w:val="none" w:sz="0" w:space="0" w:color="auto"/>
            <w:bottom w:val="none" w:sz="0" w:space="0" w:color="auto"/>
            <w:right w:val="none" w:sz="0" w:space="0" w:color="auto"/>
          </w:divBdr>
        </w:div>
      </w:divsChild>
    </w:div>
    <w:div w:id="210118386">
      <w:bodyDiv w:val="1"/>
      <w:marLeft w:val="0"/>
      <w:marRight w:val="0"/>
      <w:marTop w:val="0"/>
      <w:marBottom w:val="0"/>
      <w:divBdr>
        <w:top w:val="none" w:sz="0" w:space="0" w:color="auto"/>
        <w:left w:val="none" w:sz="0" w:space="0" w:color="auto"/>
        <w:bottom w:val="none" w:sz="0" w:space="0" w:color="auto"/>
        <w:right w:val="none" w:sz="0" w:space="0" w:color="auto"/>
      </w:divBdr>
      <w:divsChild>
        <w:div w:id="842815651">
          <w:marLeft w:val="0"/>
          <w:marRight w:val="0"/>
          <w:marTop w:val="0"/>
          <w:marBottom w:val="0"/>
          <w:divBdr>
            <w:top w:val="none" w:sz="0" w:space="0" w:color="auto"/>
            <w:left w:val="none" w:sz="0" w:space="0" w:color="auto"/>
            <w:bottom w:val="none" w:sz="0" w:space="0" w:color="auto"/>
            <w:right w:val="none" w:sz="0" w:space="0" w:color="auto"/>
          </w:divBdr>
          <w:divsChild>
            <w:div w:id="30230601">
              <w:marLeft w:val="0"/>
              <w:marRight w:val="0"/>
              <w:marTop w:val="0"/>
              <w:marBottom w:val="0"/>
              <w:divBdr>
                <w:top w:val="none" w:sz="0" w:space="0" w:color="auto"/>
                <w:left w:val="none" w:sz="0" w:space="0" w:color="auto"/>
                <w:bottom w:val="none" w:sz="0" w:space="0" w:color="auto"/>
                <w:right w:val="none" w:sz="0" w:space="0" w:color="auto"/>
              </w:divBdr>
            </w:div>
            <w:div w:id="633752211">
              <w:marLeft w:val="0"/>
              <w:marRight w:val="0"/>
              <w:marTop w:val="0"/>
              <w:marBottom w:val="0"/>
              <w:divBdr>
                <w:top w:val="none" w:sz="0" w:space="0" w:color="auto"/>
                <w:left w:val="none" w:sz="0" w:space="0" w:color="auto"/>
                <w:bottom w:val="none" w:sz="0" w:space="0" w:color="auto"/>
                <w:right w:val="none" w:sz="0" w:space="0" w:color="auto"/>
              </w:divBdr>
            </w:div>
            <w:div w:id="663239362">
              <w:marLeft w:val="0"/>
              <w:marRight w:val="0"/>
              <w:marTop w:val="0"/>
              <w:marBottom w:val="0"/>
              <w:divBdr>
                <w:top w:val="none" w:sz="0" w:space="0" w:color="auto"/>
                <w:left w:val="none" w:sz="0" w:space="0" w:color="auto"/>
                <w:bottom w:val="none" w:sz="0" w:space="0" w:color="auto"/>
                <w:right w:val="none" w:sz="0" w:space="0" w:color="auto"/>
              </w:divBdr>
            </w:div>
            <w:div w:id="102255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460127">
      <w:bodyDiv w:val="1"/>
      <w:marLeft w:val="0"/>
      <w:marRight w:val="0"/>
      <w:marTop w:val="0"/>
      <w:marBottom w:val="0"/>
      <w:divBdr>
        <w:top w:val="none" w:sz="0" w:space="0" w:color="auto"/>
        <w:left w:val="none" w:sz="0" w:space="0" w:color="auto"/>
        <w:bottom w:val="none" w:sz="0" w:space="0" w:color="auto"/>
        <w:right w:val="none" w:sz="0" w:space="0" w:color="auto"/>
      </w:divBdr>
      <w:divsChild>
        <w:div w:id="1866555350">
          <w:marLeft w:val="432"/>
          <w:marRight w:val="0"/>
          <w:marTop w:val="120"/>
          <w:marBottom w:val="0"/>
          <w:divBdr>
            <w:top w:val="none" w:sz="0" w:space="0" w:color="auto"/>
            <w:left w:val="none" w:sz="0" w:space="0" w:color="auto"/>
            <w:bottom w:val="none" w:sz="0" w:space="0" w:color="auto"/>
            <w:right w:val="none" w:sz="0" w:space="0" w:color="auto"/>
          </w:divBdr>
        </w:div>
        <w:div w:id="1239703945">
          <w:marLeft w:val="432"/>
          <w:marRight w:val="0"/>
          <w:marTop w:val="120"/>
          <w:marBottom w:val="0"/>
          <w:divBdr>
            <w:top w:val="none" w:sz="0" w:space="0" w:color="auto"/>
            <w:left w:val="none" w:sz="0" w:space="0" w:color="auto"/>
            <w:bottom w:val="none" w:sz="0" w:space="0" w:color="auto"/>
            <w:right w:val="none" w:sz="0" w:space="0" w:color="auto"/>
          </w:divBdr>
        </w:div>
        <w:div w:id="1587496317">
          <w:marLeft w:val="432"/>
          <w:marRight w:val="0"/>
          <w:marTop w:val="120"/>
          <w:marBottom w:val="0"/>
          <w:divBdr>
            <w:top w:val="none" w:sz="0" w:space="0" w:color="auto"/>
            <w:left w:val="none" w:sz="0" w:space="0" w:color="auto"/>
            <w:bottom w:val="none" w:sz="0" w:space="0" w:color="auto"/>
            <w:right w:val="none" w:sz="0" w:space="0" w:color="auto"/>
          </w:divBdr>
        </w:div>
        <w:div w:id="1609239815">
          <w:marLeft w:val="432"/>
          <w:marRight w:val="0"/>
          <w:marTop w:val="120"/>
          <w:marBottom w:val="0"/>
          <w:divBdr>
            <w:top w:val="none" w:sz="0" w:space="0" w:color="auto"/>
            <w:left w:val="none" w:sz="0" w:space="0" w:color="auto"/>
            <w:bottom w:val="none" w:sz="0" w:space="0" w:color="auto"/>
            <w:right w:val="none" w:sz="0" w:space="0" w:color="auto"/>
          </w:divBdr>
        </w:div>
        <w:div w:id="1143084644">
          <w:marLeft w:val="432"/>
          <w:marRight w:val="0"/>
          <w:marTop w:val="120"/>
          <w:marBottom w:val="0"/>
          <w:divBdr>
            <w:top w:val="none" w:sz="0" w:space="0" w:color="auto"/>
            <w:left w:val="none" w:sz="0" w:space="0" w:color="auto"/>
            <w:bottom w:val="none" w:sz="0" w:space="0" w:color="auto"/>
            <w:right w:val="none" w:sz="0" w:space="0" w:color="auto"/>
          </w:divBdr>
        </w:div>
      </w:divsChild>
    </w:div>
    <w:div w:id="739596679">
      <w:bodyDiv w:val="1"/>
      <w:marLeft w:val="0"/>
      <w:marRight w:val="0"/>
      <w:marTop w:val="0"/>
      <w:marBottom w:val="0"/>
      <w:divBdr>
        <w:top w:val="none" w:sz="0" w:space="0" w:color="auto"/>
        <w:left w:val="none" w:sz="0" w:space="0" w:color="auto"/>
        <w:bottom w:val="none" w:sz="0" w:space="0" w:color="auto"/>
        <w:right w:val="none" w:sz="0" w:space="0" w:color="auto"/>
      </w:divBdr>
      <w:divsChild>
        <w:div w:id="788738876">
          <w:marLeft w:val="1008"/>
          <w:marRight w:val="0"/>
          <w:marTop w:val="120"/>
          <w:marBottom w:val="0"/>
          <w:divBdr>
            <w:top w:val="none" w:sz="0" w:space="0" w:color="auto"/>
            <w:left w:val="none" w:sz="0" w:space="0" w:color="auto"/>
            <w:bottom w:val="none" w:sz="0" w:space="0" w:color="auto"/>
            <w:right w:val="none" w:sz="0" w:space="0" w:color="auto"/>
          </w:divBdr>
        </w:div>
      </w:divsChild>
    </w:div>
    <w:div w:id="817766142">
      <w:bodyDiv w:val="1"/>
      <w:marLeft w:val="0"/>
      <w:marRight w:val="0"/>
      <w:marTop w:val="0"/>
      <w:marBottom w:val="0"/>
      <w:divBdr>
        <w:top w:val="none" w:sz="0" w:space="0" w:color="auto"/>
        <w:left w:val="none" w:sz="0" w:space="0" w:color="auto"/>
        <w:bottom w:val="none" w:sz="0" w:space="0" w:color="auto"/>
        <w:right w:val="none" w:sz="0" w:space="0" w:color="auto"/>
      </w:divBdr>
      <w:divsChild>
        <w:div w:id="1427924557">
          <w:marLeft w:val="0"/>
          <w:marRight w:val="0"/>
          <w:marTop w:val="0"/>
          <w:marBottom w:val="0"/>
          <w:divBdr>
            <w:top w:val="none" w:sz="0" w:space="0" w:color="auto"/>
            <w:left w:val="none" w:sz="0" w:space="0" w:color="auto"/>
            <w:bottom w:val="none" w:sz="0" w:space="0" w:color="auto"/>
            <w:right w:val="none" w:sz="0" w:space="0" w:color="auto"/>
          </w:divBdr>
          <w:divsChild>
            <w:div w:id="379600422">
              <w:marLeft w:val="0"/>
              <w:marRight w:val="0"/>
              <w:marTop w:val="0"/>
              <w:marBottom w:val="0"/>
              <w:divBdr>
                <w:top w:val="none" w:sz="0" w:space="0" w:color="auto"/>
                <w:left w:val="none" w:sz="0" w:space="0" w:color="auto"/>
                <w:bottom w:val="none" w:sz="0" w:space="0" w:color="auto"/>
                <w:right w:val="none" w:sz="0" w:space="0" w:color="auto"/>
              </w:divBdr>
            </w:div>
            <w:div w:id="103654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041738">
      <w:bodyDiv w:val="1"/>
      <w:marLeft w:val="0"/>
      <w:marRight w:val="0"/>
      <w:marTop w:val="0"/>
      <w:marBottom w:val="0"/>
      <w:divBdr>
        <w:top w:val="none" w:sz="0" w:space="0" w:color="auto"/>
        <w:left w:val="none" w:sz="0" w:space="0" w:color="auto"/>
        <w:bottom w:val="none" w:sz="0" w:space="0" w:color="auto"/>
        <w:right w:val="none" w:sz="0" w:space="0" w:color="auto"/>
      </w:divBdr>
      <w:divsChild>
        <w:div w:id="957375636">
          <w:marLeft w:val="1008"/>
          <w:marRight w:val="0"/>
          <w:marTop w:val="120"/>
          <w:marBottom w:val="0"/>
          <w:divBdr>
            <w:top w:val="none" w:sz="0" w:space="0" w:color="auto"/>
            <w:left w:val="none" w:sz="0" w:space="0" w:color="auto"/>
            <w:bottom w:val="none" w:sz="0" w:space="0" w:color="auto"/>
            <w:right w:val="none" w:sz="0" w:space="0" w:color="auto"/>
          </w:divBdr>
        </w:div>
        <w:div w:id="673724075">
          <w:marLeft w:val="1008"/>
          <w:marRight w:val="0"/>
          <w:marTop w:val="120"/>
          <w:marBottom w:val="0"/>
          <w:divBdr>
            <w:top w:val="none" w:sz="0" w:space="0" w:color="auto"/>
            <w:left w:val="none" w:sz="0" w:space="0" w:color="auto"/>
            <w:bottom w:val="none" w:sz="0" w:space="0" w:color="auto"/>
            <w:right w:val="none" w:sz="0" w:space="0" w:color="auto"/>
          </w:divBdr>
        </w:div>
        <w:div w:id="1399327396">
          <w:marLeft w:val="1008"/>
          <w:marRight w:val="0"/>
          <w:marTop w:val="120"/>
          <w:marBottom w:val="0"/>
          <w:divBdr>
            <w:top w:val="none" w:sz="0" w:space="0" w:color="auto"/>
            <w:left w:val="none" w:sz="0" w:space="0" w:color="auto"/>
            <w:bottom w:val="none" w:sz="0" w:space="0" w:color="auto"/>
            <w:right w:val="none" w:sz="0" w:space="0" w:color="auto"/>
          </w:divBdr>
        </w:div>
      </w:divsChild>
    </w:div>
    <w:div w:id="1076853138">
      <w:bodyDiv w:val="1"/>
      <w:marLeft w:val="0"/>
      <w:marRight w:val="0"/>
      <w:marTop w:val="0"/>
      <w:marBottom w:val="0"/>
      <w:divBdr>
        <w:top w:val="none" w:sz="0" w:space="0" w:color="auto"/>
        <w:left w:val="none" w:sz="0" w:space="0" w:color="auto"/>
        <w:bottom w:val="none" w:sz="0" w:space="0" w:color="auto"/>
        <w:right w:val="none" w:sz="0" w:space="0" w:color="auto"/>
      </w:divBdr>
    </w:div>
    <w:div w:id="1178040224">
      <w:bodyDiv w:val="1"/>
      <w:marLeft w:val="0"/>
      <w:marRight w:val="0"/>
      <w:marTop w:val="0"/>
      <w:marBottom w:val="0"/>
      <w:divBdr>
        <w:top w:val="none" w:sz="0" w:space="0" w:color="auto"/>
        <w:left w:val="none" w:sz="0" w:space="0" w:color="auto"/>
        <w:bottom w:val="none" w:sz="0" w:space="0" w:color="auto"/>
        <w:right w:val="none" w:sz="0" w:space="0" w:color="auto"/>
      </w:divBdr>
      <w:divsChild>
        <w:div w:id="1675453455">
          <w:marLeft w:val="0"/>
          <w:marRight w:val="0"/>
          <w:marTop w:val="0"/>
          <w:marBottom w:val="0"/>
          <w:divBdr>
            <w:top w:val="none" w:sz="0" w:space="0" w:color="auto"/>
            <w:left w:val="none" w:sz="0" w:space="0" w:color="auto"/>
            <w:bottom w:val="none" w:sz="0" w:space="0" w:color="auto"/>
            <w:right w:val="none" w:sz="0" w:space="0" w:color="auto"/>
          </w:divBdr>
          <w:divsChild>
            <w:div w:id="444545330">
              <w:marLeft w:val="0"/>
              <w:marRight w:val="0"/>
              <w:marTop w:val="0"/>
              <w:marBottom w:val="0"/>
              <w:divBdr>
                <w:top w:val="none" w:sz="0" w:space="0" w:color="auto"/>
                <w:left w:val="none" w:sz="0" w:space="0" w:color="auto"/>
                <w:bottom w:val="none" w:sz="0" w:space="0" w:color="auto"/>
                <w:right w:val="none" w:sz="0" w:space="0" w:color="auto"/>
              </w:divBdr>
            </w:div>
            <w:div w:id="722946049">
              <w:marLeft w:val="0"/>
              <w:marRight w:val="0"/>
              <w:marTop w:val="0"/>
              <w:marBottom w:val="0"/>
              <w:divBdr>
                <w:top w:val="none" w:sz="0" w:space="0" w:color="auto"/>
                <w:left w:val="none" w:sz="0" w:space="0" w:color="auto"/>
                <w:bottom w:val="none" w:sz="0" w:space="0" w:color="auto"/>
                <w:right w:val="none" w:sz="0" w:space="0" w:color="auto"/>
              </w:divBdr>
            </w:div>
            <w:div w:id="849563371">
              <w:marLeft w:val="0"/>
              <w:marRight w:val="0"/>
              <w:marTop w:val="0"/>
              <w:marBottom w:val="0"/>
              <w:divBdr>
                <w:top w:val="none" w:sz="0" w:space="0" w:color="auto"/>
                <w:left w:val="none" w:sz="0" w:space="0" w:color="auto"/>
                <w:bottom w:val="none" w:sz="0" w:space="0" w:color="auto"/>
                <w:right w:val="none" w:sz="0" w:space="0" w:color="auto"/>
              </w:divBdr>
            </w:div>
            <w:div w:id="1419130216">
              <w:marLeft w:val="0"/>
              <w:marRight w:val="0"/>
              <w:marTop w:val="0"/>
              <w:marBottom w:val="0"/>
              <w:divBdr>
                <w:top w:val="none" w:sz="0" w:space="0" w:color="auto"/>
                <w:left w:val="none" w:sz="0" w:space="0" w:color="auto"/>
                <w:bottom w:val="none" w:sz="0" w:space="0" w:color="auto"/>
                <w:right w:val="none" w:sz="0" w:space="0" w:color="auto"/>
              </w:divBdr>
            </w:div>
            <w:div w:id="1722170390">
              <w:marLeft w:val="0"/>
              <w:marRight w:val="0"/>
              <w:marTop w:val="0"/>
              <w:marBottom w:val="0"/>
              <w:divBdr>
                <w:top w:val="none" w:sz="0" w:space="0" w:color="auto"/>
                <w:left w:val="none" w:sz="0" w:space="0" w:color="auto"/>
                <w:bottom w:val="none" w:sz="0" w:space="0" w:color="auto"/>
                <w:right w:val="none" w:sz="0" w:space="0" w:color="auto"/>
              </w:divBdr>
            </w:div>
            <w:div w:id="1916743002">
              <w:marLeft w:val="0"/>
              <w:marRight w:val="0"/>
              <w:marTop w:val="0"/>
              <w:marBottom w:val="0"/>
              <w:divBdr>
                <w:top w:val="none" w:sz="0" w:space="0" w:color="auto"/>
                <w:left w:val="none" w:sz="0" w:space="0" w:color="auto"/>
                <w:bottom w:val="none" w:sz="0" w:space="0" w:color="auto"/>
                <w:right w:val="none" w:sz="0" w:space="0" w:color="auto"/>
              </w:divBdr>
            </w:div>
            <w:div w:id="200829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112921">
      <w:bodyDiv w:val="1"/>
      <w:marLeft w:val="0"/>
      <w:marRight w:val="0"/>
      <w:marTop w:val="0"/>
      <w:marBottom w:val="0"/>
      <w:divBdr>
        <w:top w:val="none" w:sz="0" w:space="0" w:color="auto"/>
        <w:left w:val="none" w:sz="0" w:space="0" w:color="auto"/>
        <w:bottom w:val="none" w:sz="0" w:space="0" w:color="auto"/>
        <w:right w:val="none" w:sz="0" w:space="0" w:color="auto"/>
      </w:divBdr>
      <w:divsChild>
        <w:div w:id="722489084">
          <w:marLeft w:val="0"/>
          <w:marRight w:val="0"/>
          <w:marTop w:val="0"/>
          <w:marBottom w:val="0"/>
          <w:divBdr>
            <w:top w:val="none" w:sz="0" w:space="0" w:color="auto"/>
            <w:left w:val="none" w:sz="0" w:space="0" w:color="auto"/>
            <w:bottom w:val="none" w:sz="0" w:space="0" w:color="auto"/>
            <w:right w:val="none" w:sz="0" w:space="0" w:color="auto"/>
          </w:divBdr>
          <w:divsChild>
            <w:div w:id="337195246">
              <w:marLeft w:val="0"/>
              <w:marRight w:val="0"/>
              <w:marTop w:val="0"/>
              <w:marBottom w:val="0"/>
              <w:divBdr>
                <w:top w:val="none" w:sz="0" w:space="0" w:color="auto"/>
                <w:left w:val="none" w:sz="0" w:space="0" w:color="auto"/>
                <w:bottom w:val="none" w:sz="0" w:space="0" w:color="auto"/>
                <w:right w:val="none" w:sz="0" w:space="0" w:color="auto"/>
              </w:divBdr>
            </w:div>
            <w:div w:id="341902541">
              <w:marLeft w:val="0"/>
              <w:marRight w:val="0"/>
              <w:marTop w:val="0"/>
              <w:marBottom w:val="0"/>
              <w:divBdr>
                <w:top w:val="none" w:sz="0" w:space="0" w:color="auto"/>
                <w:left w:val="none" w:sz="0" w:space="0" w:color="auto"/>
                <w:bottom w:val="none" w:sz="0" w:space="0" w:color="auto"/>
                <w:right w:val="none" w:sz="0" w:space="0" w:color="auto"/>
              </w:divBdr>
            </w:div>
            <w:div w:id="519466317">
              <w:marLeft w:val="0"/>
              <w:marRight w:val="0"/>
              <w:marTop w:val="0"/>
              <w:marBottom w:val="0"/>
              <w:divBdr>
                <w:top w:val="none" w:sz="0" w:space="0" w:color="auto"/>
                <w:left w:val="none" w:sz="0" w:space="0" w:color="auto"/>
                <w:bottom w:val="none" w:sz="0" w:space="0" w:color="auto"/>
                <w:right w:val="none" w:sz="0" w:space="0" w:color="auto"/>
              </w:divBdr>
            </w:div>
            <w:div w:id="660231393">
              <w:marLeft w:val="0"/>
              <w:marRight w:val="0"/>
              <w:marTop w:val="0"/>
              <w:marBottom w:val="0"/>
              <w:divBdr>
                <w:top w:val="none" w:sz="0" w:space="0" w:color="auto"/>
                <w:left w:val="none" w:sz="0" w:space="0" w:color="auto"/>
                <w:bottom w:val="none" w:sz="0" w:space="0" w:color="auto"/>
                <w:right w:val="none" w:sz="0" w:space="0" w:color="auto"/>
              </w:divBdr>
            </w:div>
            <w:div w:id="1033648980">
              <w:marLeft w:val="0"/>
              <w:marRight w:val="0"/>
              <w:marTop w:val="0"/>
              <w:marBottom w:val="0"/>
              <w:divBdr>
                <w:top w:val="none" w:sz="0" w:space="0" w:color="auto"/>
                <w:left w:val="none" w:sz="0" w:space="0" w:color="auto"/>
                <w:bottom w:val="none" w:sz="0" w:space="0" w:color="auto"/>
                <w:right w:val="none" w:sz="0" w:space="0" w:color="auto"/>
              </w:divBdr>
            </w:div>
            <w:div w:id="1196887742">
              <w:marLeft w:val="0"/>
              <w:marRight w:val="0"/>
              <w:marTop w:val="0"/>
              <w:marBottom w:val="0"/>
              <w:divBdr>
                <w:top w:val="none" w:sz="0" w:space="0" w:color="auto"/>
                <w:left w:val="none" w:sz="0" w:space="0" w:color="auto"/>
                <w:bottom w:val="none" w:sz="0" w:space="0" w:color="auto"/>
                <w:right w:val="none" w:sz="0" w:space="0" w:color="auto"/>
              </w:divBdr>
            </w:div>
            <w:div w:id="1371223326">
              <w:marLeft w:val="0"/>
              <w:marRight w:val="0"/>
              <w:marTop w:val="0"/>
              <w:marBottom w:val="0"/>
              <w:divBdr>
                <w:top w:val="none" w:sz="0" w:space="0" w:color="auto"/>
                <w:left w:val="none" w:sz="0" w:space="0" w:color="auto"/>
                <w:bottom w:val="none" w:sz="0" w:space="0" w:color="auto"/>
                <w:right w:val="none" w:sz="0" w:space="0" w:color="auto"/>
              </w:divBdr>
            </w:div>
            <w:div w:id="1455825635">
              <w:marLeft w:val="0"/>
              <w:marRight w:val="0"/>
              <w:marTop w:val="0"/>
              <w:marBottom w:val="0"/>
              <w:divBdr>
                <w:top w:val="none" w:sz="0" w:space="0" w:color="auto"/>
                <w:left w:val="none" w:sz="0" w:space="0" w:color="auto"/>
                <w:bottom w:val="none" w:sz="0" w:space="0" w:color="auto"/>
                <w:right w:val="none" w:sz="0" w:space="0" w:color="auto"/>
              </w:divBdr>
            </w:div>
            <w:div w:id="1901136501">
              <w:marLeft w:val="0"/>
              <w:marRight w:val="0"/>
              <w:marTop w:val="0"/>
              <w:marBottom w:val="0"/>
              <w:divBdr>
                <w:top w:val="none" w:sz="0" w:space="0" w:color="auto"/>
                <w:left w:val="none" w:sz="0" w:space="0" w:color="auto"/>
                <w:bottom w:val="none" w:sz="0" w:space="0" w:color="auto"/>
                <w:right w:val="none" w:sz="0" w:space="0" w:color="auto"/>
              </w:divBdr>
            </w:div>
            <w:div w:id="202666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613571">
      <w:bodyDiv w:val="1"/>
      <w:marLeft w:val="0"/>
      <w:marRight w:val="0"/>
      <w:marTop w:val="0"/>
      <w:marBottom w:val="0"/>
      <w:divBdr>
        <w:top w:val="none" w:sz="0" w:space="0" w:color="auto"/>
        <w:left w:val="none" w:sz="0" w:space="0" w:color="auto"/>
        <w:bottom w:val="none" w:sz="0" w:space="0" w:color="auto"/>
        <w:right w:val="none" w:sz="0" w:space="0" w:color="auto"/>
      </w:divBdr>
      <w:divsChild>
        <w:div w:id="518009689">
          <w:marLeft w:val="432"/>
          <w:marRight w:val="0"/>
          <w:marTop w:val="120"/>
          <w:marBottom w:val="0"/>
          <w:divBdr>
            <w:top w:val="none" w:sz="0" w:space="0" w:color="auto"/>
            <w:left w:val="none" w:sz="0" w:space="0" w:color="auto"/>
            <w:bottom w:val="none" w:sz="0" w:space="0" w:color="auto"/>
            <w:right w:val="none" w:sz="0" w:space="0" w:color="auto"/>
          </w:divBdr>
        </w:div>
        <w:div w:id="1932548066">
          <w:marLeft w:val="432"/>
          <w:marRight w:val="0"/>
          <w:marTop w:val="120"/>
          <w:marBottom w:val="0"/>
          <w:divBdr>
            <w:top w:val="none" w:sz="0" w:space="0" w:color="auto"/>
            <w:left w:val="none" w:sz="0" w:space="0" w:color="auto"/>
            <w:bottom w:val="none" w:sz="0" w:space="0" w:color="auto"/>
            <w:right w:val="none" w:sz="0" w:space="0" w:color="auto"/>
          </w:divBdr>
        </w:div>
        <w:div w:id="247662528">
          <w:marLeft w:val="432"/>
          <w:marRight w:val="0"/>
          <w:marTop w:val="120"/>
          <w:marBottom w:val="0"/>
          <w:divBdr>
            <w:top w:val="none" w:sz="0" w:space="0" w:color="auto"/>
            <w:left w:val="none" w:sz="0" w:space="0" w:color="auto"/>
            <w:bottom w:val="none" w:sz="0" w:space="0" w:color="auto"/>
            <w:right w:val="none" w:sz="0" w:space="0" w:color="auto"/>
          </w:divBdr>
        </w:div>
        <w:div w:id="1578855757">
          <w:marLeft w:val="432"/>
          <w:marRight w:val="0"/>
          <w:marTop w:val="120"/>
          <w:marBottom w:val="0"/>
          <w:divBdr>
            <w:top w:val="none" w:sz="0" w:space="0" w:color="auto"/>
            <w:left w:val="none" w:sz="0" w:space="0" w:color="auto"/>
            <w:bottom w:val="none" w:sz="0" w:space="0" w:color="auto"/>
            <w:right w:val="none" w:sz="0" w:space="0" w:color="auto"/>
          </w:divBdr>
        </w:div>
      </w:divsChild>
    </w:div>
    <w:div w:id="1520578685">
      <w:bodyDiv w:val="1"/>
      <w:marLeft w:val="0"/>
      <w:marRight w:val="0"/>
      <w:marTop w:val="0"/>
      <w:marBottom w:val="0"/>
      <w:divBdr>
        <w:top w:val="none" w:sz="0" w:space="0" w:color="auto"/>
        <w:left w:val="none" w:sz="0" w:space="0" w:color="auto"/>
        <w:bottom w:val="none" w:sz="0" w:space="0" w:color="auto"/>
        <w:right w:val="none" w:sz="0" w:space="0" w:color="auto"/>
      </w:divBdr>
      <w:divsChild>
        <w:div w:id="1271668532">
          <w:marLeft w:val="1008"/>
          <w:marRight w:val="0"/>
          <w:marTop w:val="120"/>
          <w:marBottom w:val="0"/>
          <w:divBdr>
            <w:top w:val="none" w:sz="0" w:space="0" w:color="auto"/>
            <w:left w:val="none" w:sz="0" w:space="0" w:color="auto"/>
            <w:bottom w:val="none" w:sz="0" w:space="0" w:color="auto"/>
            <w:right w:val="none" w:sz="0" w:space="0" w:color="auto"/>
          </w:divBdr>
        </w:div>
        <w:div w:id="791174303">
          <w:marLeft w:val="1008"/>
          <w:marRight w:val="0"/>
          <w:marTop w:val="120"/>
          <w:marBottom w:val="0"/>
          <w:divBdr>
            <w:top w:val="none" w:sz="0" w:space="0" w:color="auto"/>
            <w:left w:val="none" w:sz="0" w:space="0" w:color="auto"/>
            <w:bottom w:val="none" w:sz="0" w:space="0" w:color="auto"/>
            <w:right w:val="none" w:sz="0" w:space="0" w:color="auto"/>
          </w:divBdr>
        </w:div>
        <w:div w:id="1856847435">
          <w:marLeft w:val="1008"/>
          <w:marRight w:val="0"/>
          <w:marTop w:val="120"/>
          <w:marBottom w:val="0"/>
          <w:divBdr>
            <w:top w:val="none" w:sz="0" w:space="0" w:color="auto"/>
            <w:left w:val="none" w:sz="0" w:space="0" w:color="auto"/>
            <w:bottom w:val="none" w:sz="0" w:space="0" w:color="auto"/>
            <w:right w:val="none" w:sz="0" w:space="0" w:color="auto"/>
          </w:divBdr>
        </w:div>
      </w:divsChild>
    </w:div>
    <w:div w:id="1584989724">
      <w:bodyDiv w:val="1"/>
      <w:marLeft w:val="0"/>
      <w:marRight w:val="0"/>
      <w:marTop w:val="0"/>
      <w:marBottom w:val="0"/>
      <w:divBdr>
        <w:top w:val="none" w:sz="0" w:space="0" w:color="auto"/>
        <w:left w:val="none" w:sz="0" w:space="0" w:color="auto"/>
        <w:bottom w:val="none" w:sz="0" w:space="0" w:color="auto"/>
        <w:right w:val="none" w:sz="0" w:space="0" w:color="auto"/>
      </w:divBdr>
      <w:divsChild>
        <w:div w:id="397438932">
          <w:marLeft w:val="432"/>
          <w:marRight w:val="0"/>
          <w:marTop w:val="120"/>
          <w:marBottom w:val="0"/>
          <w:divBdr>
            <w:top w:val="none" w:sz="0" w:space="0" w:color="auto"/>
            <w:left w:val="none" w:sz="0" w:space="0" w:color="auto"/>
            <w:bottom w:val="none" w:sz="0" w:space="0" w:color="auto"/>
            <w:right w:val="none" w:sz="0" w:space="0" w:color="auto"/>
          </w:divBdr>
        </w:div>
        <w:div w:id="986011232">
          <w:marLeft w:val="432"/>
          <w:marRight w:val="0"/>
          <w:marTop w:val="120"/>
          <w:marBottom w:val="0"/>
          <w:divBdr>
            <w:top w:val="none" w:sz="0" w:space="0" w:color="auto"/>
            <w:left w:val="none" w:sz="0" w:space="0" w:color="auto"/>
            <w:bottom w:val="none" w:sz="0" w:space="0" w:color="auto"/>
            <w:right w:val="none" w:sz="0" w:space="0" w:color="auto"/>
          </w:divBdr>
        </w:div>
        <w:div w:id="1386031291">
          <w:marLeft w:val="432"/>
          <w:marRight w:val="0"/>
          <w:marTop w:val="120"/>
          <w:marBottom w:val="0"/>
          <w:divBdr>
            <w:top w:val="none" w:sz="0" w:space="0" w:color="auto"/>
            <w:left w:val="none" w:sz="0" w:space="0" w:color="auto"/>
            <w:bottom w:val="none" w:sz="0" w:space="0" w:color="auto"/>
            <w:right w:val="none" w:sz="0" w:space="0" w:color="auto"/>
          </w:divBdr>
        </w:div>
        <w:div w:id="480774841">
          <w:marLeft w:val="432"/>
          <w:marRight w:val="0"/>
          <w:marTop w:val="120"/>
          <w:marBottom w:val="0"/>
          <w:divBdr>
            <w:top w:val="none" w:sz="0" w:space="0" w:color="auto"/>
            <w:left w:val="none" w:sz="0" w:space="0" w:color="auto"/>
            <w:bottom w:val="none" w:sz="0" w:space="0" w:color="auto"/>
            <w:right w:val="none" w:sz="0" w:space="0" w:color="auto"/>
          </w:divBdr>
        </w:div>
        <w:div w:id="1958558326">
          <w:marLeft w:val="432"/>
          <w:marRight w:val="0"/>
          <w:marTop w:val="120"/>
          <w:marBottom w:val="0"/>
          <w:divBdr>
            <w:top w:val="none" w:sz="0" w:space="0" w:color="auto"/>
            <w:left w:val="none" w:sz="0" w:space="0" w:color="auto"/>
            <w:bottom w:val="none" w:sz="0" w:space="0" w:color="auto"/>
            <w:right w:val="none" w:sz="0" w:space="0" w:color="auto"/>
          </w:divBdr>
        </w:div>
      </w:divsChild>
    </w:div>
    <w:div w:id="1611932012">
      <w:bodyDiv w:val="1"/>
      <w:marLeft w:val="0"/>
      <w:marRight w:val="0"/>
      <w:marTop w:val="0"/>
      <w:marBottom w:val="0"/>
      <w:divBdr>
        <w:top w:val="none" w:sz="0" w:space="0" w:color="auto"/>
        <w:left w:val="none" w:sz="0" w:space="0" w:color="auto"/>
        <w:bottom w:val="none" w:sz="0" w:space="0" w:color="auto"/>
        <w:right w:val="none" w:sz="0" w:space="0" w:color="auto"/>
      </w:divBdr>
      <w:divsChild>
        <w:div w:id="1858107850">
          <w:marLeft w:val="0"/>
          <w:marRight w:val="0"/>
          <w:marTop w:val="0"/>
          <w:marBottom w:val="0"/>
          <w:divBdr>
            <w:top w:val="none" w:sz="0" w:space="0" w:color="auto"/>
            <w:left w:val="none" w:sz="0" w:space="0" w:color="auto"/>
            <w:bottom w:val="none" w:sz="0" w:space="0" w:color="auto"/>
            <w:right w:val="none" w:sz="0" w:space="0" w:color="auto"/>
          </w:divBdr>
          <w:divsChild>
            <w:div w:id="406076757">
              <w:marLeft w:val="0"/>
              <w:marRight w:val="0"/>
              <w:marTop w:val="0"/>
              <w:marBottom w:val="0"/>
              <w:divBdr>
                <w:top w:val="none" w:sz="0" w:space="0" w:color="auto"/>
                <w:left w:val="none" w:sz="0" w:space="0" w:color="auto"/>
                <w:bottom w:val="none" w:sz="0" w:space="0" w:color="auto"/>
                <w:right w:val="none" w:sz="0" w:space="0" w:color="auto"/>
              </w:divBdr>
            </w:div>
            <w:div w:id="785388955">
              <w:marLeft w:val="0"/>
              <w:marRight w:val="0"/>
              <w:marTop w:val="0"/>
              <w:marBottom w:val="0"/>
              <w:divBdr>
                <w:top w:val="none" w:sz="0" w:space="0" w:color="auto"/>
                <w:left w:val="none" w:sz="0" w:space="0" w:color="auto"/>
                <w:bottom w:val="none" w:sz="0" w:space="0" w:color="auto"/>
                <w:right w:val="none" w:sz="0" w:space="0" w:color="auto"/>
              </w:divBdr>
            </w:div>
            <w:div w:id="1557467896">
              <w:marLeft w:val="0"/>
              <w:marRight w:val="0"/>
              <w:marTop w:val="0"/>
              <w:marBottom w:val="0"/>
              <w:divBdr>
                <w:top w:val="none" w:sz="0" w:space="0" w:color="auto"/>
                <w:left w:val="none" w:sz="0" w:space="0" w:color="auto"/>
                <w:bottom w:val="none" w:sz="0" w:space="0" w:color="auto"/>
                <w:right w:val="none" w:sz="0" w:space="0" w:color="auto"/>
              </w:divBdr>
            </w:div>
            <w:div w:id="207620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244874">
      <w:bodyDiv w:val="1"/>
      <w:marLeft w:val="0"/>
      <w:marRight w:val="0"/>
      <w:marTop w:val="0"/>
      <w:marBottom w:val="0"/>
      <w:divBdr>
        <w:top w:val="none" w:sz="0" w:space="0" w:color="auto"/>
        <w:left w:val="none" w:sz="0" w:space="0" w:color="auto"/>
        <w:bottom w:val="none" w:sz="0" w:space="0" w:color="auto"/>
        <w:right w:val="none" w:sz="0" w:space="0" w:color="auto"/>
      </w:divBdr>
      <w:divsChild>
        <w:div w:id="737826638">
          <w:marLeft w:val="1440"/>
          <w:marRight w:val="0"/>
          <w:marTop w:val="120"/>
          <w:marBottom w:val="0"/>
          <w:divBdr>
            <w:top w:val="none" w:sz="0" w:space="0" w:color="auto"/>
            <w:left w:val="none" w:sz="0" w:space="0" w:color="auto"/>
            <w:bottom w:val="none" w:sz="0" w:space="0" w:color="auto"/>
            <w:right w:val="none" w:sz="0" w:space="0" w:color="auto"/>
          </w:divBdr>
        </w:div>
      </w:divsChild>
    </w:div>
    <w:div w:id="1737850486">
      <w:bodyDiv w:val="1"/>
      <w:marLeft w:val="0"/>
      <w:marRight w:val="0"/>
      <w:marTop w:val="0"/>
      <w:marBottom w:val="0"/>
      <w:divBdr>
        <w:top w:val="none" w:sz="0" w:space="0" w:color="auto"/>
        <w:left w:val="none" w:sz="0" w:space="0" w:color="auto"/>
        <w:bottom w:val="none" w:sz="0" w:space="0" w:color="auto"/>
        <w:right w:val="none" w:sz="0" w:space="0" w:color="auto"/>
      </w:divBdr>
      <w:divsChild>
        <w:div w:id="1261720328">
          <w:marLeft w:val="0"/>
          <w:marRight w:val="0"/>
          <w:marTop w:val="0"/>
          <w:marBottom w:val="0"/>
          <w:divBdr>
            <w:top w:val="none" w:sz="0" w:space="0" w:color="auto"/>
            <w:left w:val="none" w:sz="0" w:space="0" w:color="auto"/>
            <w:bottom w:val="none" w:sz="0" w:space="0" w:color="auto"/>
            <w:right w:val="none" w:sz="0" w:space="0" w:color="auto"/>
          </w:divBdr>
          <w:divsChild>
            <w:div w:id="29885271">
              <w:marLeft w:val="0"/>
              <w:marRight w:val="0"/>
              <w:marTop w:val="0"/>
              <w:marBottom w:val="0"/>
              <w:divBdr>
                <w:top w:val="none" w:sz="0" w:space="0" w:color="auto"/>
                <w:left w:val="none" w:sz="0" w:space="0" w:color="auto"/>
                <w:bottom w:val="none" w:sz="0" w:space="0" w:color="auto"/>
                <w:right w:val="none" w:sz="0" w:space="0" w:color="auto"/>
              </w:divBdr>
            </w:div>
            <w:div w:id="274210984">
              <w:marLeft w:val="0"/>
              <w:marRight w:val="0"/>
              <w:marTop w:val="0"/>
              <w:marBottom w:val="0"/>
              <w:divBdr>
                <w:top w:val="none" w:sz="0" w:space="0" w:color="auto"/>
                <w:left w:val="none" w:sz="0" w:space="0" w:color="auto"/>
                <w:bottom w:val="none" w:sz="0" w:space="0" w:color="auto"/>
                <w:right w:val="none" w:sz="0" w:space="0" w:color="auto"/>
              </w:divBdr>
            </w:div>
            <w:div w:id="513688428">
              <w:marLeft w:val="0"/>
              <w:marRight w:val="0"/>
              <w:marTop w:val="0"/>
              <w:marBottom w:val="0"/>
              <w:divBdr>
                <w:top w:val="none" w:sz="0" w:space="0" w:color="auto"/>
                <w:left w:val="none" w:sz="0" w:space="0" w:color="auto"/>
                <w:bottom w:val="none" w:sz="0" w:space="0" w:color="auto"/>
                <w:right w:val="none" w:sz="0" w:space="0" w:color="auto"/>
              </w:divBdr>
            </w:div>
            <w:div w:id="146534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658120">
      <w:bodyDiv w:val="1"/>
      <w:marLeft w:val="0"/>
      <w:marRight w:val="0"/>
      <w:marTop w:val="0"/>
      <w:marBottom w:val="0"/>
      <w:divBdr>
        <w:top w:val="none" w:sz="0" w:space="0" w:color="auto"/>
        <w:left w:val="none" w:sz="0" w:space="0" w:color="auto"/>
        <w:bottom w:val="none" w:sz="0" w:space="0" w:color="auto"/>
        <w:right w:val="none" w:sz="0" w:space="0" w:color="auto"/>
      </w:divBdr>
      <w:divsChild>
        <w:div w:id="1261374081">
          <w:marLeft w:val="1440"/>
          <w:marRight w:val="0"/>
          <w:marTop w:val="120"/>
          <w:marBottom w:val="0"/>
          <w:divBdr>
            <w:top w:val="none" w:sz="0" w:space="0" w:color="auto"/>
            <w:left w:val="none" w:sz="0" w:space="0" w:color="auto"/>
            <w:bottom w:val="none" w:sz="0" w:space="0" w:color="auto"/>
            <w:right w:val="none" w:sz="0" w:space="0" w:color="auto"/>
          </w:divBdr>
        </w:div>
      </w:divsChild>
    </w:div>
    <w:div w:id="2086953995">
      <w:bodyDiv w:val="1"/>
      <w:marLeft w:val="0"/>
      <w:marRight w:val="0"/>
      <w:marTop w:val="0"/>
      <w:marBottom w:val="0"/>
      <w:divBdr>
        <w:top w:val="none" w:sz="0" w:space="0" w:color="auto"/>
        <w:left w:val="none" w:sz="0" w:space="0" w:color="auto"/>
        <w:bottom w:val="none" w:sz="0" w:space="0" w:color="auto"/>
        <w:right w:val="none" w:sz="0" w:space="0" w:color="auto"/>
      </w:divBdr>
      <w:divsChild>
        <w:div w:id="1067609848">
          <w:marLeft w:val="432"/>
          <w:marRight w:val="0"/>
          <w:marTop w:val="120"/>
          <w:marBottom w:val="0"/>
          <w:divBdr>
            <w:top w:val="none" w:sz="0" w:space="0" w:color="auto"/>
            <w:left w:val="none" w:sz="0" w:space="0" w:color="auto"/>
            <w:bottom w:val="none" w:sz="0" w:space="0" w:color="auto"/>
            <w:right w:val="none" w:sz="0" w:space="0" w:color="auto"/>
          </w:divBdr>
        </w:div>
        <w:div w:id="1023819454">
          <w:marLeft w:val="432"/>
          <w:marRight w:val="0"/>
          <w:marTop w:val="120"/>
          <w:marBottom w:val="0"/>
          <w:divBdr>
            <w:top w:val="none" w:sz="0" w:space="0" w:color="auto"/>
            <w:left w:val="none" w:sz="0" w:space="0" w:color="auto"/>
            <w:bottom w:val="none" w:sz="0" w:space="0" w:color="auto"/>
            <w:right w:val="none" w:sz="0" w:space="0" w:color="auto"/>
          </w:divBdr>
        </w:div>
        <w:div w:id="669912766">
          <w:marLeft w:val="432"/>
          <w:marRight w:val="0"/>
          <w:marTop w:val="120"/>
          <w:marBottom w:val="0"/>
          <w:divBdr>
            <w:top w:val="none" w:sz="0" w:space="0" w:color="auto"/>
            <w:left w:val="none" w:sz="0" w:space="0" w:color="auto"/>
            <w:bottom w:val="none" w:sz="0" w:space="0" w:color="auto"/>
            <w:right w:val="none" w:sz="0" w:space="0" w:color="auto"/>
          </w:divBdr>
        </w:div>
        <w:div w:id="559436462">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yperlink" Target="http://www.ispacg-cra.com/" TargetMode="Externa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dc458c\Documents\M_Matyas\M_Matya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sz="1600">
                <a:solidFill>
                  <a:sysClr val="windowText" lastClr="000000"/>
                </a:solidFill>
                <a:latin typeface="Times New Roman" pitchFamily="18" charset="0"/>
                <a:cs typeface="Times New Roman" pitchFamily="18" charset="0"/>
              </a:defRPr>
            </a:pPr>
            <a:r>
              <a:rPr lang="en-US" sz="1600">
                <a:solidFill>
                  <a:sysClr val="windowText" lastClr="000000"/>
                </a:solidFill>
                <a:latin typeface="Times New Roman" pitchFamily="18" charset="0"/>
                <a:cs typeface="Times New Roman" pitchFamily="18" charset="0"/>
              </a:rPr>
              <a:t>PRs Per</a:t>
            </a:r>
            <a:r>
              <a:rPr lang="en-US" sz="1600" baseline="0">
                <a:solidFill>
                  <a:sysClr val="windowText" lastClr="000000"/>
                </a:solidFill>
                <a:latin typeface="Times New Roman" pitchFamily="18" charset="0"/>
                <a:cs typeface="Times New Roman" pitchFamily="18" charset="0"/>
              </a:rPr>
              <a:t> Year</a:t>
            </a:r>
            <a:endParaRPr lang="en-US" sz="1600">
              <a:solidFill>
                <a:sysClr val="windowText" lastClr="000000"/>
              </a:solidFill>
              <a:latin typeface="Times New Roman" pitchFamily="18" charset="0"/>
              <a:cs typeface="Times New Roman" pitchFamily="18" charset="0"/>
            </a:endParaRPr>
          </a:p>
        </c:rich>
      </c:tx>
    </c:title>
    <c:plotArea>
      <c:layout/>
      <c:barChart>
        <c:barDir val="col"/>
        <c:grouping val="clustered"/>
        <c:ser>
          <c:idx val="1"/>
          <c:order val="0"/>
          <c:tx>
            <c:strRef>
              <c:f>FIT!$C$33</c:f>
              <c:strCache>
                <c:ptCount val="1"/>
                <c:pt idx="0">
                  <c:v>PRs</c:v>
                </c:pt>
              </c:strCache>
            </c:strRef>
          </c:tx>
          <c:spPr>
            <a:solidFill>
              <a:schemeClr val="bg1">
                <a:lumMod val="65000"/>
              </a:schemeClr>
            </a:solidFill>
            <a:ln>
              <a:noFill/>
            </a:ln>
          </c:spPr>
          <c:dPt>
            <c:idx val="7"/>
            <c:spPr>
              <a:solidFill>
                <a:schemeClr val="bg1">
                  <a:lumMod val="65000"/>
                </a:schemeClr>
              </a:solidFill>
              <a:ln w="38100">
                <a:noFill/>
                <a:prstDash val="sysDash"/>
              </a:ln>
            </c:spPr>
          </c:dPt>
          <c:dPt>
            <c:idx val="8"/>
            <c:spPr>
              <a:noFill/>
              <a:ln w="38100">
                <a:solidFill>
                  <a:schemeClr val="bg1">
                    <a:lumMod val="65000"/>
                  </a:schemeClr>
                </a:solidFill>
                <a:prstDash val="sysDot"/>
              </a:ln>
            </c:spPr>
          </c:dPt>
          <c:dLbls>
            <c:txPr>
              <a:bodyPr/>
              <a:lstStyle/>
              <a:p>
                <a:pPr>
                  <a:defRPr b="1">
                    <a:solidFill>
                      <a:sysClr val="windowText" lastClr="000000"/>
                    </a:solidFill>
                    <a:latin typeface="Times New Roman" pitchFamily="18" charset="0"/>
                    <a:cs typeface="Times New Roman" pitchFamily="18" charset="0"/>
                  </a:defRPr>
                </a:pPr>
                <a:endParaRPr lang="en-US"/>
              </a:p>
            </c:txPr>
            <c:dLblPos val="outEnd"/>
            <c:showVal val="1"/>
          </c:dLbls>
          <c:cat>
            <c:numRef>
              <c:f>FIT!$B$34:$B$42</c:f>
              <c:numCache>
                <c:formatCode>General</c:formatCode>
                <c:ptCount val="9"/>
                <c:pt idx="0">
                  <c:v>2006</c:v>
                </c:pt>
                <c:pt idx="1">
                  <c:v>2007</c:v>
                </c:pt>
                <c:pt idx="2">
                  <c:v>2008</c:v>
                </c:pt>
                <c:pt idx="3">
                  <c:v>2009</c:v>
                </c:pt>
                <c:pt idx="4">
                  <c:v>2010</c:v>
                </c:pt>
                <c:pt idx="5">
                  <c:v>2011</c:v>
                </c:pt>
                <c:pt idx="6">
                  <c:v>2012</c:v>
                </c:pt>
                <c:pt idx="7">
                  <c:v>2013</c:v>
                </c:pt>
                <c:pt idx="8">
                  <c:v>2014</c:v>
                </c:pt>
              </c:numCache>
            </c:numRef>
          </c:cat>
          <c:val>
            <c:numRef>
              <c:f>FIT!$C$34:$C$42</c:f>
              <c:numCache>
                <c:formatCode>General</c:formatCode>
                <c:ptCount val="9"/>
                <c:pt idx="0">
                  <c:v>25</c:v>
                </c:pt>
                <c:pt idx="1">
                  <c:v>26</c:v>
                </c:pt>
                <c:pt idx="2">
                  <c:v>51</c:v>
                </c:pt>
                <c:pt idx="3">
                  <c:v>79</c:v>
                </c:pt>
                <c:pt idx="4">
                  <c:v>149</c:v>
                </c:pt>
                <c:pt idx="5">
                  <c:v>189</c:v>
                </c:pt>
                <c:pt idx="6">
                  <c:v>112</c:v>
                </c:pt>
                <c:pt idx="7" formatCode="0">
                  <c:v>258</c:v>
                </c:pt>
                <c:pt idx="8" formatCode="0">
                  <c:v>329.07462686567175</c:v>
                </c:pt>
              </c:numCache>
            </c:numRef>
          </c:val>
        </c:ser>
        <c:axId val="56025472"/>
        <c:axId val="56027008"/>
      </c:barChart>
      <c:catAx>
        <c:axId val="56025472"/>
        <c:scaling>
          <c:orientation val="minMax"/>
        </c:scaling>
        <c:axPos val="b"/>
        <c:numFmt formatCode="General" sourceLinked="1"/>
        <c:tickLblPos val="nextTo"/>
        <c:txPr>
          <a:bodyPr/>
          <a:lstStyle/>
          <a:p>
            <a:pPr>
              <a:defRPr>
                <a:solidFill>
                  <a:sysClr val="windowText" lastClr="000000"/>
                </a:solidFill>
                <a:latin typeface="Times New Roman" pitchFamily="18" charset="0"/>
                <a:cs typeface="Times New Roman" pitchFamily="18" charset="0"/>
              </a:defRPr>
            </a:pPr>
            <a:endParaRPr lang="en-US"/>
          </a:p>
        </c:txPr>
        <c:crossAx val="56027008"/>
        <c:crosses val="autoZero"/>
        <c:auto val="1"/>
        <c:lblAlgn val="ctr"/>
        <c:lblOffset val="100"/>
      </c:catAx>
      <c:valAx>
        <c:axId val="56027008"/>
        <c:scaling>
          <c:orientation val="minMax"/>
        </c:scaling>
        <c:axPos val="l"/>
        <c:majorGridlines/>
        <c:numFmt formatCode="General" sourceLinked="1"/>
        <c:tickLblPos val="nextTo"/>
        <c:txPr>
          <a:bodyPr/>
          <a:lstStyle/>
          <a:p>
            <a:pPr>
              <a:defRPr>
                <a:solidFill>
                  <a:sysClr val="windowText" lastClr="000000"/>
                </a:solidFill>
                <a:latin typeface="Times New Roman" pitchFamily="18" charset="0"/>
                <a:cs typeface="Times New Roman" pitchFamily="18" charset="0"/>
              </a:defRPr>
            </a:pPr>
            <a:endParaRPr lang="en-US"/>
          </a:p>
        </c:txPr>
        <c:crossAx val="56025472"/>
        <c:crosses val="autoZero"/>
        <c:crossBetween val="between"/>
      </c:valAx>
    </c:plotArea>
    <c:plotVisOnly val="1"/>
  </c:chart>
  <c:spPr>
    <a:ln>
      <a:noFill/>
    </a:ln>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5225C530-39FC-451B-B709-B9B827E82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1325</TotalTime>
  <Pages>1</Pages>
  <Words>3027</Words>
  <Characters>17259</Characters>
  <Application>Microsoft Office Word</Application>
  <DocSecurity>0</DocSecurity>
  <Lines>143</Lines>
  <Paragraphs>40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CD/lm</vt:lpstr>
    </vt:vector>
  </TitlesOfParts>
  <Company>The Boeing Company</Company>
  <LinksUpToDate>false</LinksUpToDate>
  <CharactersWithSpaces>20246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Matyas</dc:creator>
  <cp:lastModifiedBy>Mike Matyas</cp:lastModifiedBy>
  <cp:revision>332</cp:revision>
  <cp:lastPrinted>2008-10-07T17:46:00Z</cp:lastPrinted>
  <dcterms:created xsi:type="dcterms:W3CDTF">2014-08-07T21:01:00Z</dcterms:created>
  <dcterms:modified xsi:type="dcterms:W3CDTF">2014-08-29T17:00:00Z</dcterms:modified>
</cp:coreProperties>
</file>