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B89F64" w14:textId="230555CA" w:rsidR="005238F4" w:rsidRPr="0000380D" w:rsidRDefault="00DF1DD3" w:rsidP="00D00D50">
      <w:pPr>
        <w:widowControl/>
        <w:tabs>
          <w:tab w:val="center" w:pos="4680"/>
        </w:tabs>
        <w:spacing w:line="276" w:lineRule="auto"/>
        <w:rPr>
          <w:b/>
          <w:spacing w:val="-2"/>
          <w:kern w:val="1"/>
        </w:rPr>
      </w:pPr>
      <w:r w:rsidRPr="0000380D">
        <w:rPr>
          <w:noProof/>
          <w:lang w:val="en-US"/>
        </w:rPr>
        <w:drawing>
          <wp:anchor distT="0" distB="0" distL="114300" distR="114300" simplePos="0" relativeHeight="251658240" behindDoc="1" locked="0" layoutInCell="1" allowOverlap="1" wp14:anchorId="0DE2B977" wp14:editId="789F55C4">
            <wp:simplePos x="0" y="0"/>
            <wp:positionH relativeFrom="column">
              <wp:posOffset>89535</wp:posOffset>
            </wp:positionH>
            <wp:positionV relativeFrom="paragraph">
              <wp:posOffset>-72390</wp:posOffset>
            </wp:positionV>
            <wp:extent cx="990600" cy="965200"/>
            <wp:effectExtent l="0" t="0" r="0" b="0"/>
            <wp:wrapTight wrapText="bothSides">
              <wp:wrapPolygon edited="0">
                <wp:start x="0" y="0"/>
                <wp:lineTo x="0" y="21316"/>
                <wp:lineTo x="21185" y="21316"/>
                <wp:lineTo x="21185" y="0"/>
                <wp:lineTo x="0" y="0"/>
              </wp:wrapPolygon>
            </wp:wrapTight>
            <wp:docPr id="4" name="Picture 4" descr="IPACG logo 11-26 ver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PACG logo 11-26 versio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90600" cy="965200"/>
                    </a:xfrm>
                    <a:prstGeom prst="rect">
                      <a:avLst/>
                    </a:prstGeom>
                    <a:noFill/>
                    <a:ln>
                      <a:noFill/>
                    </a:ln>
                  </pic:spPr>
                </pic:pic>
              </a:graphicData>
            </a:graphic>
            <wp14:sizeRelH relativeFrom="page">
              <wp14:pctWidth>0</wp14:pctWidth>
            </wp14:sizeRelH>
            <wp14:sizeRelV relativeFrom="page">
              <wp14:pctHeight>0</wp14:pctHeight>
            </wp14:sizeRelV>
          </wp:anchor>
        </w:drawing>
      </w:r>
      <w:r w:rsidR="005238F4" w:rsidRPr="0000380D">
        <w:rPr>
          <w:b/>
          <w:spacing w:val="-2"/>
          <w:kern w:val="1"/>
        </w:rPr>
        <w:t>THE FORTY-</w:t>
      </w:r>
      <w:r w:rsidR="00C941C2">
        <w:rPr>
          <w:b/>
          <w:spacing w:val="-2"/>
          <w:kern w:val="1"/>
        </w:rPr>
        <w:t>NINTH</w:t>
      </w:r>
      <w:r w:rsidR="005238F4" w:rsidRPr="0000380D">
        <w:rPr>
          <w:b/>
          <w:spacing w:val="-2"/>
          <w:kern w:val="1"/>
        </w:rPr>
        <w:t xml:space="preserve"> MEETING OF THE</w:t>
      </w:r>
    </w:p>
    <w:p w14:paraId="0EC79918" w14:textId="38E02CAD" w:rsidR="005238F4" w:rsidRPr="0000380D" w:rsidRDefault="005238F4" w:rsidP="00D00D50">
      <w:pPr>
        <w:widowControl/>
        <w:tabs>
          <w:tab w:val="center" w:pos="4680"/>
        </w:tabs>
        <w:spacing w:line="276" w:lineRule="auto"/>
        <w:rPr>
          <w:b/>
          <w:spacing w:val="-2"/>
          <w:kern w:val="1"/>
        </w:rPr>
      </w:pPr>
      <w:r w:rsidRPr="0000380D">
        <w:rPr>
          <w:b/>
          <w:spacing w:val="-2"/>
          <w:kern w:val="1"/>
        </w:rPr>
        <w:t>INFORMAL PACIFIC ATC CO-ORDINATING GROUP</w:t>
      </w:r>
      <w:r w:rsidR="000F2C37" w:rsidRPr="0000380D">
        <w:rPr>
          <w:b/>
          <w:spacing w:val="-2"/>
          <w:kern w:val="1"/>
        </w:rPr>
        <w:t xml:space="preserve"> (IPACG/4</w:t>
      </w:r>
      <w:r w:rsidR="00C941C2">
        <w:rPr>
          <w:b/>
          <w:spacing w:val="-2"/>
          <w:kern w:val="1"/>
        </w:rPr>
        <w:t>9</w:t>
      </w:r>
      <w:r w:rsidRPr="0000380D">
        <w:rPr>
          <w:b/>
          <w:spacing w:val="-2"/>
          <w:kern w:val="1"/>
        </w:rPr>
        <w:t>)</w:t>
      </w:r>
    </w:p>
    <w:p w14:paraId="1A48F86D" w14:textId="77777777" w:rsidR="000F2C37" w:rsidRPr="0000380D" w:rsidRDefault="000F2C37" w:rsidP="00D00D50">
      <w:pPr>
        <w:widowControl/>
        <w:tabs>
          <w:tab w:val="center" w:pos="4680"/>
        </w:tabs>
        <w:spacing w:line="276" w:lineRule="auto"/>
        <w:rPr>
          <w:b/>
          <w:spacing w:val="-2"/>
          <w:kern w:val="1"/>
        </w:rPr>
      </w:pPr>
    </w:p>
    <w:p w14:paraId="7C6F24BE" w14:textId="4A65A105" w:rsidR="00722BB9" w:rsidRPr="0000380D" w:rsidRDefault="00722BB9" w:rsidP="00D00D50">
      <w:pPr>
        <w:widowControl/>
        <w:tabs>
          <w:tab w:val="center" w:pos="4680"/>
        </w:tabs>
        <w:spacing w:line="276" w:lineRule="auto"/>
        <w:rPr>
          <w:b/>
          <w:spacing w:val="-2"/>
          <w:kern w:val="1"/>
        </w:rPr>
      </w:pPr>
      <w:r w:rsidRPr="0000380D">
        <w:rPr>
          <w:b/>
          <w:spacing w:val="-2"/>
          <w:kern w:val="1"/>
        </w:rPr>
        <w:t xml:space="preserve">THE </w:t>
      </w:r>
      <w:r w:rsidR="00636059" w:rsidRPr="0000380D">
        <w:rPr>
          <w:b/>
          <w:spacing w:val="-2"/>
          <w:kern w:val="1"/>
        </w:rPr>
        <w:t>THIRT</w:t>
      </w:r>
      <w:r w:rsidR="00F951C1" w:rsidRPr="0000380D">
        <w:rPr>
          <w:b/>
          <w:spacing w:val="-2"/>
          <w:kern w:val="1"/>
        </w:rPr>
        <w:t>Y-</w:t>
      </w:r>
      <w:r w:rsidR="00C941C2">
        <w:rPr>
          <w:b/>
          <w:spacing w:val="-2"/>
          <w:kern w:val="1"/>
        </w:rPr>
        <w:t>SIXTH</w:t>
      </w:r>
      <w:r w:rsidR="00F951C1" w:rsidRPr="0000380D">
        <w:rPr>
          <w:b/>
          <w:spacing w:val="-2"/>
          <w:kern w:val="1"/>
        </w:rPr>
        <w:t xml:space="preserve"> </w:t>
      </w:r>
      <w:r w:rsidRPr="0000380D">
        <w:rPr>
          <w:b/>
          <w:spacing w:val="-2"/>
          <w:kern w:val="1"/>
        </w:rPr>
        <w:t>MEETING OF THE</w:t>
      </w:r>
    </w:p>
    <w:p w14:paraId="4EE1813D" w14:textId="03330B31" w:rsidR="005238F4" w:rsidRPr="0000380D" w:rsidRDefault="00FD4DFF" w:rsidP="00D00D50">
      <w:pPr>
        <w:widowControl/>
        <w:tabs>
          <w:tab w:val="center" w:pos="4680"/>
        </w:tabs>
        <w:spacing w:line="276" w:lineRule="auto"/>
        <w:rPr>
          <w:b/>
          <w:spacing w:val="-2"/>
          <w:kern w:val="1"/>
        </w:rPr>
      </w:pPr>
      <w:r w:rsidRPr="0000380D">
        <w:rPr>
          <w:b/>
          <w:spacing w:val="-2"/>
          <w:kern w:val="1"/>
        </w:rPr>
        <w:t xml:space="preserve">IPACG </w:t>
      </w:r>
      <w:r w:rsidR="00722BB9" w:rsidRPr="0000380D">
        <w:rPr>
          <w:b/>
          <w:spacing w:val="-2"/>
          <w:kern w:val="1"/>
        </w:rPr>
        <w:t>FANS INTEROPERABILITY TEAM</w:t>
      </w:r>
      <w:r w:rsidR="000F2C37" w:rsidRPr="0000380D">
        <w:rPr>
          <w:b/>
          <w:spacing w:val="-2"/>
          <w:kern w:val="1"/>
        </w:rPr>
        <w:t xml:space="preserve"> (</w:t>
      </w:r>
      <w:r w:rsidRPr="0000380D">
        <w:rPr>
          <w:b/>
          <w:spacing w:val="-2"/>
          <w:kern w:val="1"/>
        </w:rPr>
        <w:t xml:space="preserve">IPACG </w:t>
      </w:r>
      <w:r w:rsidR="000F2C37" w:rsidRPr="0000380D">
        <w:rPr>
          <w:b/>
          <w:spacing w:val="-2"/>
          <w:kern w:val="1"/>
        </w:rPr>
        <w:t>FIT/</w:t>
      </w:r>
      <w:r w:rsidR="002A2ADD" w:rsidRPr="0000380D">
        <w:rPr>
          <w:b/>
          <w:spacing w:val="-2"/>
          <w:kern w:val="1"/>
        </w:rPr>
        <w:t>3</w:t>
      </w:r>
      <w:r w:rsidR="00C941C2">
        <w:rPr>
          <w:b/>
          <w:spacing w:val="-2"/>
          <w:kern w:val="1"/>
        </w:rPr>
        <w:t>6</w:t>
      </w:r>
      <w:r w:rsidR="000F2C37" w:rsidRPr="0000380D">
        <w:rPr>
          <w:b/>
          <w:spacing w:val="-2"/>
          <w:kern w:val="1"/>
        </w:rPr>
        <w:t>)</w:t>
      </w:r>
    </w:p>
    <w:p w14:paraId="3C27D083" w14:textId="77777777" w:rsidR="00722BB9" w:rsidRPr="0000380D" w:rsidRDefault="00722BB9" w:rsidP="00D00D50">
      <w:pPr>
        <w:widowControl/>
        <w:tabs>
          <w:tab w:val="center" w:pos="4680"/>
        </w:tabs>
        <w:spacing w:line="276" w:lineRule="auto"/>
        <w:rPr>
          <w:spacing w:val="-2"/>
          <w:kern w:val="1"/>
        </w:rPr>
      </w:pPr>
    </w:p>
    <w:p w14:paraId="5E76F2C7" w14:textId="6CBE2A1D" w:rsidR="005238F4" w:rsidRPr="0000380D" w:rsidRDefault="005238F4" w:rsidP="00D00D50">
      <w:pPr>
        <w:widowControl/>
        <w:tabs>
          <w:tab w:val="center" w:pos="4680"/>
        </w:tabs>
        <w:spacing w:line="276" w:lineRule="auto"/>
        <w:ind w:left="1890"/>
        <w:rPr>
          <w:lang w:eastAsia="ja-JP"/>
        </w:rPr>
      </w:pPr>
      <w:r w:rsidRPr="0000380D">
        <w:rPr>
          <w:spacing w:val="-2"/>
          <w:kern w:val="1"/>
        </w:rPr>
        <w:t>(</w:t>
      </w:r>
      <w:r w:rsidR="00130762">
        <w:rPr>
          <w:spacing w:val="-2"/>
          <w:kern w:val="1"/>
          <w:highlight w:val="yellow"/>
        </w:rPr>
        <w:t>Tokyo</w:t>
      </w:r>
      <w:r w:rsidR="00BC1472" w:rsidRPr="00C941C2">
        <w:rPr>
          <w:spacing w:val="-2"/>
          <w:kern w:val="1"/>
          <w:highlight w:val="yellow"/>
        </w:rPr>
        <w:t>,</w:t>
      </w:r>
      <w:r w:rsidR="00136128" w:rsidRPr="00C941C2">
        <w:rPr>
          <w:spacing w:val="-2"/>
          <w:kern w:val="1"/>
          <w:highlight w:val="yellow"/>
        </w:rPr>
        <w:t xml:space="preserve"> </w:t>
      </w:r>
      <w:r w:rsidR="00130762">
        <w:rPr>
          <w:spacing w:val="-2"/>
          <w:kern w:val="1"/>
          <w:highlight w:val="yellow"/>
        </w:rPr>
        <w:t>Japan</w:t>
      </w:r>
      <w:r w:rsidR="00136128" w:rsidRPr="00C941C2">
        <w:rPr>
          <w:spacing w:val="-2"/>
          <w:kern w:val="1"/>
          <w:highlight w:val="yellow"/>
        </w:rPr>
        <w:t xml:space="preserve">, </w:t>
      </w:r>
      <w:r w:rsidR="00130762">
        <w:rPr>
          <w:spacing w:val="-2"/>
          <w:kern w:val="1"/>
          <w:highlight w:val="yellow"/>
        </w:rPr>
        <w:t>04</w:t>
      </w:r>
      <w:r w:rsidR="002A2ADD" w:rsidRPr="00C941C2">
        <w:rPr>
          <w:spacing w:val="-2"/>
          <w:kern w:val="1"/>
          <w:highlight w:val="yellow"/>
        </w:rPr>
        <w:t>-</w:t>
      </w:r>
      <w:r w:rsidR="00130762">
        <w:rPr>
          <w:spacing w:val="-2"/>
          <w:kern w:val="1"/>
          <w:highlight w:val="yellow"/>
        </w:rPr>
        <w:t>05</w:t>
      </w:r>
      <w:r w:rsidR="002A2ADD" w:rsidRPr="00C941C2">
        <w:rPr>
          <w:spacing w:val="-2"/>
          <w:kern w:val="1"/>
          <w:highlight w:val="yellow"/>
        </w:rPr>
        <w:t xml:space="preserve"> </w:t>
      </w:r>
      <w:r w:rsidR="00130762">
        <w:rPr>
          <w:spacing w:val="-2"/>
          <w:kern w:val="1"/>
          <w:highlight w:val="yellow"/>
        </w:rPr>
        <w:t>December</w:t>
      </w:r>
      <w:r w:rsidR="002A2ADD" w:rsidRPr="00C941C2">
        <w:rPr>
          <w:spacing w:val="-2"/>
          <w:kern w:val="1"/>
          <w:highlight w:val="yellow"/>
        </w:rPr>
        <w:t xml:space="preserve"> 202</w:t>
      </w:r>
      <w:r w:rsidR="00130762">
        <w:rPr>
          <w:spacing w:val="-2"/>
          <w:kern w:val="1"/>
          <w:highlight w:val="yellow"/>
        </w:rPr>
        <w:t>4</w:t>
      </w:r>
      <w:r w:rsidRPr="00C941C2">
        <w:rPr>
          <w:spacing w:val="-2"/>
          <w:kern w:val="1"/>
          <w:highlight w:val="yellow"/>
        </w:rPr>
        <w:t>)</w:t>
      </w:r>
    </w:p>
    <w:p w14:paraId="144C972F" w14:textId="77777777" w:rsidR="00450BF9" w:rsidRPr="0000380D" w:rsidRDefault="00450BF9" w:rsidP="00D00D50">
      <w:pPr>
        <w:widowControl/>
        <w:tabs>
          <w:tab w:val="left" w:pos="5760"/>
          <w:tab w:val="left" w:pos="6030"/>
        </w:tabs>
        <w:spacing w:line="276" w:lineRule="auto"/>
        <w:jc w:val="center"/>
        <w:rPr>
          <w:spacing w:val="-2"/>
          <w:kern w:val="1"/>
          <w:lang w:val="en-US"/>
        </w:rPr>
      </w:pPr>
    </w:p>
    <w:p w14:paraId="5950A636" w14:textId="77777777" w:rsidR="000D6DE3" w:rsidRPr="0000380D" w:rsidRDefault="000D6DE3" w:rsidP="00D00D50">
      <w:pPr>
        <w:widowControl/>
        <w:tabs>
          <w:tab w:val="left" w:pos="1570"/>
          <w:tab w:val="left" w:pos="1896"/>
          <w:tab w:val="left" w:pos="2736"/>
          <w:tab w:val="left" w:pos="5616"/>
        </w:tabs>
        <w:spacing w:line="276" w:lineRule="auto"/>
        <w:ind w:left="1714" w:hanging="1714"/>
        <w:jc w:val="both"/>
        <w:rPr>
          <w:spacing w:val="-2"/>
          <w:kern w:val="1"/>
          <w:lang w:val="en-US"/>
        </w:rPr>
      </w:pPr>
    </w:p>
    <w:p w14:paraId="0605520B" w14:textId="74C86F7A" w:rsidR="002B6140" w:rsidRPr="0000380D" w:rsidRDefault="002B6140" w:rsidP="00D00D50">
      <w:pPr>
        <w:widowControl/>
        <w:tabs>
          <w:tab w:val="left" w:pos="1570"/>
          <w:tab w:val="left" w:pos="1896"/>
          <w:tab w:val="left" w:pos="2736"/>
          <w:tab w:val="left" w:pos="5616"/>
        </w:tabs>
        <w:spacing w:line="276" w:lineRule="auto"/>
        <w:ind w:left="1714" w:hanging="1714"/>
        <w:jc w:val="both"/>
        <w:rPr>
          <w:spacing w:val="-2"/>
          <w:kern w:val="1"/>
        </w:rPr>
      </w:pPr>
      <w:r w:rsidRPr="0000380D">
        <w:rPr>
          <w:spacing w:val="-2"/>
          <w:kern w:val="1"/>
        </w:rPr>
        <w:t xml:space="preserve">Agenda Item </w:t>
      </w:r>
      <w:r w:rsidR="00BC1472" w:rsidRPr="0000380D">
        <w:rPr>
          <w:spacing w:val="-2"/>
          <w:kern w:val="1"/>
          <w:highlight w:val="yellow"/>
        </w:rPr>
        <w:t>x</w:t>
      </w:r>
      <w:r w:rsidR="00370233" w:rsidRPr="0000380D">
        <w:rPr>
          <w:spacing w:val="-2"/>
          <w:kern w:val="1"/>
        </w:rPr>
        <w:t xml:space="preserve">: </w:t>
      </w:r>
      <w:r w:rsidR="009F3CA5" w:rsidRPr="0000380D">
        <w:rPr>
          <w:spacing w:val="-2"/>
          <w:kern w:val="1"/>
          <w:highlight w:val="yellow"/>
        </w:rPr>
        <w:t>?</w:t>
      </w:r>
      <w:r w:rsidR="008360CF">
        <w:rPr>
          <w:spacing w:val="-2"/>
          <w:kern w:val="1"/>
          <w:highlight w:val="yellow"/>
        </w:rPr>
        <w:t>?</w:t>
      </w:r>
    </w:p>
    <w:p w14:paraId="15291D1B" w14:textId="77777777" w:rsidR="000F2C37" w:rsidRPr="0000380D" w:rsidRDefault="000F2C37" w:rsidP="00D00D50">
      <w:pPr>
        <w:widowControl/>
        <w:tabs>
          <w:tab w:val="left" w:pos="1570"/>
          <w:tab w:val="left" w:pos="1896"/>
          <w:tab w:val="left" w:pos="2736"/>
          <w:tab w:val="left" w:pos="5616"/>
        </w:tabs>
        <w:spacing w:line="276" w:lineRule="auto"/>
        <w:ind w:left="1714" w:hanging="1714"/>
        <w:jc w:val="both"/>
        <w:rPr>
          <w:spacing w:val="-2"/>
          <w:kern w:val="1"/>
        </w:rPr>
      </w:pPr>
    </w:p>
    <w:p w14:paraId="654E559F" w14:textId="77777777" w:rsidR="002B6140" w:rsidRPr="0000380D" w:rsidRDefault="002B6140" w:rsidP="00D00D50">
      <w:pPr>
        <w:widowControl/>
        <w:tabs>
          <w:tab w:val="left" w:pos="5760"/>
          <w:tab w:val="left" w:pos="6030"/>
        </w:tabs>
        <w:spacing w:line="276" w:lineRule="auto"/>
        <w:rPr>
          <w:spacing w:val="-2"/>
          <w:kern w:val="1"/>
        </w:rPr>
      </w:pPr>
    </w:p>
    <w:p w14:paraId="7E1940D1" w14:textId="77777777" w:rsidR="00F951C1" w:rsidRPr="0000380D" w:rsidRDefault="000F2C37" w:rsidP="00D00D50">
      <w:pPr>
        <w:widowControl/>
        <w:tabs>
          <w:tab w:val="center" w:pos="4680"/>
        </w:tabs>
        <w:spacing w:line="276" w:lineRule="auto"/>
        <w:jc w:val="center"/>
        <w:rPr>
          <w:b/>
          <w:szCs w:val="22"/>
        </w:rPr>
      </w:pPr>
      <w:r w:rsidRPr="0000380D">
        <w:rPr>
          <w:b/>
          <w:szCs w:val="22"/>
        </w:rPr>
        <w:t>F</w:t>
      </w:r>
      <w:r w:rsidR="00F951C1" w:rsidRPr="0000380D">
        <w:rPr>
          <w:b/>
          <w:szCs w:val="22"/>
        </w:rPr>
        <w:t>ederal Aviation Administration (F</w:t>
      </w:r>
      <w:r w:rsidRPr="0000380D">
        <w:rPr>
          <w:b/>
          <w:szCs w:val="22"/>
        </w:rPr>
        <w:t>AA</w:t>
      </w:r>
      <w:r w:rsidR="00F951C1" w:rsidRPr="0000380D">
        <w:rPr>
          <w:b/>
          <w:szCs w:val="22"/>
        </w:rPr>
        <w:t>)</w:t>
      </w:r>
      <w:r w:rsidRPr="0000380D">
        <w:rPr>
          <w:b/>
          <w:szCs w:val="22"/>
        </w:rPr>
        <w:t xml:space="preserve"> </w:t>
      </w:r>
      <w:r w:rsidR="00F951C1" w:rsidRPr="0000380D">
        <w:rPr>
          <w:b/>
          <w:szCs w:val="22"/>
        </w:rPr>
        <w:t>Central Reporting Agency (CRA)</w:t>
      </w:r>
    </w:p>
    <w:p w14:paraId="0937932D" w14:textId="29D8902E" w:rsidR="00802BE2" w:rsidRPr="0000380D" w:rsidRDefault="00C422B4" w:rsidP="00D00D50">
      <w:pPr>
        <w:widowControl/>
        <w:tabs>
          <w:tab w:val="center" w:pos="4680"/>
        </w:tabs>
        <w:spacing w:line="276" w:lineRule="auto"/>
        <w:jc w:val="center"/>
        <w:rPr>
          <w:b/>
          <w:spacing w:val="-2"/>
          <w:kern w:val="1"/>
          <w:lang w:val="en-US"/>
        </w:rPr>
      </w:pPr>
      <w:r w:rsidRPr="0000380D">
        <w:rPr>
          <w:b/>
          <w:szCs w:val="22"/>
        </w:rPr>
        <w:t>Problem Report (PR) Briefing</w:t>
      </w:r>
    </w:p>
    <w:p w14:paraId="3415D3BB" w14:textId="77777777" w:rsidR="00450BF9" w:rsidRPr="0000380D" w:rsidRDefault="00450BF9" w:rsidP="00D00D50">
      <w:pPr>
        <w:widowControl/>
        <w:tabs>
          <w:tab w:val="left" w:pos="5760"/>
          <w:tab w:val="left" w:pos="6030"/>
        </w:tabs>
        <w:spacing w:line="276" w:lineRule="auto"/>
        <w:jc w:val="center"/>
        <w:rPr>
          <w:spacing w:val="-2"/>
          <w:kern w:val="1"/>
        </w:rPr>
      </w:pPr>
    </w:p>
    <w:p w14:paraId="4468711E" w14:textId="11EA4404" w:rsidR="00450BF9" w:rsidRPr="0000380D" w:rsidRDefault="00450BF9" w:rsidP="00D00D50">
      <w:pPr>
        <w:widowControl/>
        <w:tabs>
          <w:tab w:val="center" w:pos="4680"/>
        </w:tabs>
        <w:spacing w:line="276" w:lineRule="auto"/>
        <w:jc w:val="center"/>
        <w:rPr>
          <w:spacing w:val="-2"/>
          <w:kern w:val="1"/>
        </w:rPr>
      </w:pPr>
      <w:r w:rsidRPr="0000380D">
        <w:rPr>
          <w:spacing w:val="-2"/>
          <w:kern w:val="1"/>
        </w:rPr>
        <w:t>(Presented by</w:t>
      </w:r>
      <w:r w:rsidR="005E54E7" w:rsidRPr="0000380D">
        <w:rPr>
          <w:spacing w:val="-2"/>
          <w:kern w:val="1"/>
        </w:rPr>
        <w:t xml:space="preserve"> </w:t>
      </w:r>
      <w:r w:rsidR="007C02B3" w:rsidRPr="0000380D">
        <w:rPr>
          <w:spacing w:val="-2"/>
          <w:kern w:val="1"/>
        </w:rPr>
        <w:t xml:space="preserve">the </w:t>
      </w:r>
      <w:r w:rsidR="00B17E22" w:rsidRPr="0000380D">
        <w:rPr>
          <w:spacing w:val="-2"/>
          <w:kern w:val="1"/>
        </w:rPr>
        <w:t>FAA CRA</w:t>
      </w:r>
      <w:r w:rsidRPr="0000380D">
        <w:rPr>
          <w:spacing w:val="-2"/>
          <w:kern w:val="1"/>
        </w:rPr>
        <w:t>)</w:t>
      </w:r>
    </w:p>
    <w:p w14:paraId="75C870F9" w14:textId="77777777" w:rsidR="000F2C37" w:rsidRPr="0000380D" w:rsidRDefault="000F2C37" w:rsidP="00D00D50">
      <w:pPr>
        <w:widowControl/>
        <w:tabs>
          <w:tab w:val="left" w:pos="5760"/>
          <w:tab w:val="left" w:pos="6030"/>
        </w:tabs>
        <w:spacing w:after="120" w:line="276" w:lineRule="auto"/>
        <w:jc w:val="center"/>
        <w:rPr>
          <w:spacing w:val="-2"/>
          <w:kern w:val="1"/>
        </w:rPr>
      </w:pPr>
    </w:p>
    <w:p w14:paraId="25A301EF" w14:textId="18D47CBB" w:rsidR="00C742EB" w:rsidRPr="0000380D" w:rsidRDefault="00DF1DD3" w:rsidP="00D00D50">
      <w:pPr>
        <w:widowControl/>
        <w:tabs>
          <w:tab w:val="left" w:pos="5760"/>
          <w:tab w:val="left" w:pos="6030"/>
        </w:tabs>
        <w:spacing w:after="120" w:line="276" w:lineRule="auto"/>
        <w:jc w:val="center"/>
        <w:rPr>
          <w:spacing w:val="-2"/>
          <w:kern w:val="1"/>
        </w:rPr>
      </w:pPr>
      <w:r w:rsidRPr="0000380D">
        <w:rPr>
          <w:noProof/>
          <w:spacing w:val="-2"/>
          <w:kern w:val="1"/>
          <w:lang w:val="en-US"/>
        </w:rPr>
        <mc:AlternateContent>
          <mc:Choice Requires="wps">
            <w:drawing>
              <wp:inline distT="0" distB="0" distL="0" distR="0" wp14:anchorId="03F3D937" wp14:editId="3CE0D704">
                <wp:extent cx="4495800" cy="771525"/>
                <wp:effectExtent l="0" t="0" r="0" b="9525"/>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95800" cy="771525"/>
                        </a:xfrm>
                        <a:prstGeom prst="rect">
                          <a:avLst/>
                        </a:prstGeom>
                        <a:solidFill>
                          <a:srgbClr val="FFFFFF"/>
                        </a:solidFill>
                        <a:ln w="9525">
                          <a:noFill/>
                          <a:miter lim="800000"/>
                          <a:headEnd/>
                          <a:tailEnd/>
                        </a:ln>
                      </wps:spPr>
                      <wps:txbx>
                        <w:txbxContent>
                          <w:p w14:paraId="203E5EC1" w14:textId="77777777" w:rsidR="00F14428" w:rsidRPr="00B93D2C" w:rsidRDefault="00F14428" w:rsidP="00D00D50">
                            <w:pPr>
                              <w:pBdr>
                                <w:top w:val="single" w:sz="4" w:space="1" w:color="auto"/>
                                <w:left w:val="single" w:sz="4" w:space="4" w:color="auto"/>
                                <w:bottom w:val="single" w:sz="4" w:space="1" w:color="auto"/>
                                <w:right w:val="single" w:sz="4" w:space="4" w:color="auto"/>
                              </w:pBdr>
                              <w:spacing w:before="60" w:after="60" w:line="276" w:lineRule="auto"/>
                              <w:jc w:val="center"/>
                              <w:rPr>
                                <w:b/>
                              </w:rPr>
                            </w:pPr>
                            <w:r w:rsidRPr="00B93D2C">
                              <w:rPr>
                                <w:b/>
                              </w:rPr>
                              <w:t>SUMMARY</w:t>
                            </w:r>
                          </w:p>
                          <w:p w14:paraId="13C5E403" w14:textId="77777777" w:rsidR="00F14428" w:rsidRPr="000F2C37" w:rsidRDefault="00F14428" w:rsidP="00D00D50">
                            <w:pPr>
                              <w:pBdr>
                                <w:top w:val="single" w:sz="4" w:space="1" w:color="auto"/>
                                <w:left w:val="single" w:sz="4" w:space="4" w:color="auto"/>
                                <w:bottom w:val="single" w:sz="4" w:space="1" w:color="auto"/>
                                <w:right w:val="single" w:sz="4" w:space="4" w:color="auto"/>
                              </w:pBdr>
                              <w:spacing w:before="60" w:after="60" w:line="276" w:lineRule="auto"/>
                              <w:rPr>
                                <w:rFonts w:eastAsia="Times New Roman"/>
                              </w:rPr>
                            </w:pPr>
                            <w:r w:rsidRPr="009D1C56">
                              <w:t xml:space="preserve">This </w:t>
                            </w:r>
                            <w:r>
                              <w:t xml:space="preserve">working </w:t>
                            </w:r>
                            <w:r w:rsidRPr="009D1C56">
                              <w:t>paper describe</w:t>
                            </w:r>
                            <w:r>
                              <w:t>s</w:t>
                            </w:r>
                            <w:r w:rsidRPr="009D1C56">
                              <w:t xml:space="preserve"> the investigation and disposition of </w:t>
                            </w:r>
                            <w:r>
                              <w:t xml:space="preserve">Future Air Navigation System </w:t>
                            </w:r>
                            <w:r w:rsidRPr="009D1C56">
                              <w:t>(</w:t>
                            </w:r>
                            <w:r>
                              <w:t>FANS</w:t>
                            </w:r>
                            <w:r w:rsidRPr="009D1C56">
                              <w:t xml:space="preserve">) </w:t>
                            </w:r>
                            <w:r>
                              <w:t xml:space="preserve">PRs </w:t>
                            </w:r>
                            <w:r w:rsidRPr="009D1C56">
                              <w:t xml:space="preserve">that are </w:t>
                            </w:r>
                            <w:r>
                              <w:t>of interest to the IPACG FIT</w:t>
                            </w:r>
                            <w:r w:rsidRPr="009D1C56">
                              <w:t>.</w:t>
                            </w:r>
                          </w:p>
                        </w:txbxContent>
                      </wps:txbx>
                      <wps:bodyPr rot="0" vert="horz" wrap="square" lIns="74295" tIns="8890" rIns="74295" bIns="8890" anchor="t" anchorCtr="0" upright="1">
                        <a:noAutofit/>
                      </wps:bodyPr>
                    </wps:wsp>
                  </a:graphicData>
                </a:graphic>
              </wp:inline>
            </w:drawing>
          </mc:Choice>
          <mc:Fallback>
            <w:pict>
              <v:shapetype w14:anchorId="03F3D937" id="_x0000_t202" coordsize="21600,21600" o:spt="202" path="m,l,21600r21600,l21600,xe">
                <v:stroke joinstyle="miter"/>
                <v:path gradientshapeok="t" o:connecttype="rect"/>
              </v:shapetype>
              <v:shape id="Text Box 2" o:spid="_x0000_s1026" type="#_x0000_t202" style="width:354pt;height:60.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" stroked="f">
                <v:textbox inset="5.85pt,.7pt,5.85pt,.7pt">
                  <w:txbxContent>
                    <w:p w14:paraId="203E5EC1" w14:textId="77777777" w:rsidR="00F14428" w:rsidRPr="00B93D2C" w:rsidRDefault="00F14428" w:rsidP="00D00D50">
                      <w:pPr>
                        <w:pBdr>
                          <w:top w:val="single" w:sz="4" w:space="1" w:color="auto"/>
                          <w:left w:val="single" w:sz="4" w:space="4" w:color="auto"/>
                          <w:bottom w:val="single" w:sz="4" w:space="1" w:color="auto"/>
                          <w:right w:val="single" w:sz="4" w:space="4" w:color="auto"/>
                        </w:pBdr>
                        <w:spacing w:before="60" w:after="60" w:line="276" w:lineRule="auto"/>
                        <w:jc w:val="center"/>
                        <w:rPr>
                          <w:b/>
                        </w:rPr>
                      </w:pPr>
                      <w:r w:rsidRPr="00B93D2C">
                        <w:rPr>
                          <w:b/>
                        </w:rPr>
                        <w:t>SUMMARY</w:t>
                      </w:r>
                    </w:p>
                    <w:p w14:paraId="13C5E403" w14:textId="77777777" w:rsidR="00F14428" w:rsidRPr="000F2C37" w:rsidRDefault="00F14428" w:rsidP="00D00D50">
                      <w:pPr>
                        <w:pBdr>
                          <w:top w:val="single" w:sz="4" w:space="1" w:color="auto"/>
                          <w:left w:val="single" w:sz="4" w:space="4" w:color="auto"/>
                          <w:bottom w:val="single" w:sz="4" w:space="1" w:color="auto"/>
                          <w:right w:val="single" w:sz="4" w:space="4" w:color="auto"/>
                        </w:pBdr>
                        <w:spacing w:before="60" w:after="60" w:line="276" w:lineRule="auto"/>
                        <w:rPr>
                          <w:rFonts w:eastAsia="Times New Roman"/>
                        </w:rPr>
                      </w:pPr>
                      <w:r w:rsidRPr="009D1C56">
                        <w:t xml:space="preserve">This </w:t>
                      </w:r>
                      <w:r>
                        <w:t xml:space="preserve">working </w:t>
                      </w:r>
                      <w:r w:rsidRPr="009D1C56">
                        <w:t>paper describe</w:t>
                      </w:r>
                      <w:r>
                        <w:t>s</w:t>
                      </w:r>
                      <w:r w:rsidRPr="009D1C56">
                        <w:t xml:space="preserve"> the investigation and disposition of </w:t>
                      </w:r>
                      <w:r>
                        <w:t xml:space="preserve">Future Air Navigation System </w:t>
                      </w:r>
                      <w:r w:rsidRPr="009D1C56">
                        <w:t>(</w:t>
                      </w:r>
                      <w:r>
                        <w:t>FANS</w:t>
                      </w:r>
                      <w:r w:rsidRPr="009D1C56">
                        <w:t xml:space="preserve">) </w:t>
                      </w:r>
                      <w:r>
                        <w:t xml:space="preserve">PRs </w:t>
                      </w:r>
                      <w:r w:rsidRPr="009D1C56">
                        <w:t xml:space="preserve">that are </w:t>
                      </w:r>
                      <w:r>
                        <w:t>of interest to the IPACG FIT</w:t>
                      </w:r>
                      <w:r w:rsidRPr="009D1C56">
                        <w:t>.</w:t>
                      </w:r>
                    </w:p>
                  </w:txbxContent>
                </v:textbox>
                <w10:anchorlock/>
              </v:shape>
            </w:pict>
          </mc:Fallback>
        </mc:AlternateContent>
      </w:r>
    </w:p>
    <w:p w14:paraId="798E02DD" w14:textId="77777777" w:rsidR="0086625A" w:rsidRPr="0000380D" w:rsidRDefault="0086625A" w:rsidP="006A7FB5">
      <w:pPr>
        <w:pStyle w:val="Level1altL1"/>
        <w:tabs>
          <w:tab w:val="clear" w:pos="360"/>
        </w:tabs>
        <w:spacing w:before="360" w:after="0" w:line="276" w:lineRule="auto"/>
        <w:ind w:left="0" w:firstLine="0"/>
      </w:pPr>
      <w:r w:rsidRPr="0000380D">
        <w:t>Introduction</w:t>
      </w:r>
    </w:p>
    <w:p w14:paraId="5810DEB5" w14:textId="7CE53B66" w:rsidR="00C422B4" w:rsidRPr="0000380D" w:rsidRDefault="00C422B4" w:rsidP="006A7FB5">
      <w:pPr>
        <w:widowControl/>
        <w:numPr>
          <w:ilvl w:val="1"/>
          <w:numId w:val="1"/>
        </w:numPr>
        <w:tabs>
          <w:tab w:val="clear" w:pos="792"/>
        </w:tabs>
        <w:spacing w:before="240" w:line="276" w:lineRule="auto"/>
        <w:ind w:left="720" w:hanging="720"/>
        <w:rPr>
          <w:szCs w:val="22"/>
        </w:rPr>
      </w:pPr>
      <w:r w:rsidRPr="0000380D">
        <w:rPr>
          <w:szCs w:val="22"/>
        </w:rPr>
        <w:t xml:space="preserve">FANS stakeholders </w:t>
      </w:r>
      <w:r w:rsidR="00000B8C" w:rsidRPr="0000380D">
        <w:rPr>
          <w:szCs w:val="22"/>
        </w:rPr>
        <w:t xml:space="preserve">may </w:t>
      </w:r>
      <w:r w:rsidRPr="0000380D">
        <w:rPr>
          <w:szCs w:val="22"/>
        </w:rPr>
        <w:t>submit PRs via the</w:t>
      </w:r>
      <w:r w:rsidR="00556534" w:rsidRPr="0000380D">
        <w:rPr>
          <w:szCs w:val="22"/>
        </w:rPr>
        <w:t xml:space="preserve"> </w:t>
      </w:r>
      <w:hyperlink r:id="rId9" w:history="1">
        <w:r w:rsidR="006A7FB5" w:rsidRPr="0000380D">
          <w:rPr>
            <w:rStyle w:val="Hyperlink"/>
            <w:szCs w:val="22"/>
          </w:rPr>
          <w:t>http://www.fans-cra.com/</w:t>
        </w:r>
      </w:hyperlink>
      <w:r w:rsidR="006A7FB5" w:rsidRPr="0000380D">
        <w:rPr>
          <w:szCs w:val="22"/>
        </w:rPr>
        <w:t xml:space="preserve"> </w:t>
      </w:r>
      <w:hyperlink r:id="rId10" w:history="1"/>
      <w:r w:rsidRPr="0000380D">
        <w:rPr>
          <w:szCs w:val="22"/>
        </w:rPr>
        <w:t>website.</w:t>
      </w:r>
    </w:p>
    <w:p w14:paraId="1A3C9A80" w14:textId="50DA8ED6" w:rsidR="00C422B4" w:rsidRPr="0000380D" w:rsidRDefault="0045691A" w:rsidP="00D00D50">
      <w:pPr>
        <w:pStyle w:val="ListParagraph"/>
        <w:numPr>
          <w:ilvl w:val="2"/>
          <w:numId w:val="1"/>
        </w:numPr>
        <w:spacing w:before="120" w:after="0"/>
        <w:ind w:left="1440" w:hanging="720"/>
        <w:contextualSpacing w:val="0"/>
        <w:rPr>
          <w:rFonts w:ascii="Times New Roman" w:hAnsi="Times New Roman"/>
        </w:rPr>
      </w:pPr>
      <w:r w:rsidRPr="0000380D">
        <w:rPr>
          <w:rFonts w:ascii="Times New Roman" w:hAnsi="Times New Roman"/>
        </w:rPr>
        <w:t>Airways Corporation of New Zealand (ACNZ) graciously hosts and maintains the website</w:t>
      </w:r>
      <w:r w:rsidR="00C422B4" w:rsidRPr="0000380D">
        <w:rPr>
          <w:rFonts w:ascii="Times New Roman" w:hAnsi="Times New Roman"/>
        </w:rPr>
        <w:t>.</w:t>
      </w:r>
    </w:p>
    <w:p w14:paraId="21FFE4B0" w14:textId="3FE4CEF9" w:rsidR="00C422B4" w:rsidRPr="0000380D" w:rsidRDefault="00C422B4" w:rsidP="00D00D50">
      <w:pPr>
        <w:pStyle w:val="ListParagraph"/>
        <w:numPr>
          <w:ilvl w:val="2"/>
          <w:numId w:val="1"/>
        </w:numPr>
        <w:spacing w:before="120" w:after="0"/>
        <w:ind w:left="1440" w:hanging="720"/>
        <w:contextualSpacing w:val="0"/>
        <w:rPr>
          <w:rFonts w:ascii="Times New Roman" w:hAnsi="Times New Roman"/>
        </w:rPr>
      </w:pPr>
      <w:r w:rsidRPr="0000380D">
        <w:rPr>
          <w:rFonts w:ascii="Times New Roman" w:hAnsi="Times New Roman"/>
        </w:rPr>
        <w:t>The website is used for multiple regions, namely the North and Central Pacific region (IPACG FIT); the South Pacific region (ISPACG FIT); the Asia region (FIT-Asia); and the North Atlantic region (</w:t>
      </w:r>
      <w:r w:rsidR="000D3D1F" w:rsidRPr="0000380D">
        <w:rPr>
          <w:rFonts w:ascii="Times New Roman" w:hAnsi="Times New Roman"/>
        </w:rPr>
        <w:t>NAT TIG</w:t>
      </w:r>
      <w:r w:rsidRPr="0000380D">
        <w:rPr>
          <w:rFonts w:ascii="Times New Roman" w:hAnsi="Times New Roman"/>
        </w:rPr>
        <w:t>).</w:t>
      </w:r>
    </w:p>
    <w:p w14:paraId="70F4F2A6" w14:textId="3AB0B3E1" w:rsidR="00432CDE" w:rsidRPr="00803F80" w:rsidRDefault="00C422B4" w:rsidP="00D00D50">
      <w:pPr>
        <w:widowControl/>
        <w:numPr>
          <w:ilvl w:val="1"/>
          <w:numId w:val="1"/>
        </w:numPr>
        <w:tabs>
          <w:tab w:val="clear" w:pos="792"/>
        </w:tabs>
        <w:spacing w:before="240" w:line="276" w:lineRule="auto"/>
        <w:ind w:left="720" w:hanging="720"/>
        <w:rPr>
          <w:szCs w:val="22"/>
        </w:rPr>
      </w:pPr>
      <w:r w:rsidRPr="00803F80">
        <w:rPr>
          <w:szCs w:val="22"/>
        </w:rPr>
        <w:t>Between preparation of the IPACG</w:t>
      </w:r>
      <w:r w:rsidR="0045691A" w:rsidRPr="00803F80">
        <w:rPr>
          <w:szCs w:val="22"/>
        </w:rPr>
        <w:t xml:space="preserve"> </w:t>
      </w:r>
      <w:r w:rsidRPr="00803F80">
        <w:rPr>
          <w:szCs w:val="22"/>
        </w:rPr>
        <w:t>FIT/</w:t>
      </w:r>
      <w:r w:rsidR="00DB6C1B" w:rsidRPr="00803F80">
        <w:rPr>
          <w:szCs w:val="22"/>
        </w:rPr>
        <w:t>3</w:t>
      </w:r>
      <w:r w:rsidR="009440E1" w:rsidRPr="00803F80">
        <w:rPr>
          <w:szCs w:val="22"/>
        </w:rPr>
        <w:t>5</w:t>
      </w:r>
      <w:r w:rsidRPr="00803F80">
        <w:rPr>
          <w:szCs w:val="22"/>
        </w:rPr>
        <w:t xml:space="preserve"> PR briefing </w:t>
      </w:r>
      <w:r w:rsidR="00FA5FA0" w:rsidRPr="00803F80">
        <w:rPr>
          <w:szCs w:val="22"/>
        </w:rPr>
        <w:t>in</w:t>
      </w:r>
      <w:r w:rsidR="00DB6C1B" w:rsidRPr="00803F80">
        <w:rPr>
          <w:szCs w:val="22"/>
        </w:rPr>
        <w:t xml:space="preserve"> </w:t>
      </w:r>
      <w:r w:rsidR="009440E1" w:rsidRPr="00803F80">
        <w:rPr>
          <w:szCs w:val="22"/>
        </w:rPr>
        <w:t>September</w:t>
      </w:r>
      <w:r w:rsidR="00DB6C1B" w:rsidRPr="00803F80">
        <w:rPr>
          <w:szCs w:val="22"/>
        </w:rPr>
        <w:t xml:space="preserve"> 202</w:t>
      </w:r>
      <w:r w:rsidR="009440E1" w:rsidRPr="00803F80">
        <w:rPr>
          <w:szCs w:val="22"/>
        </w:rPr>
        <w:t>3</w:t>
      </w:r>
      <w:r w:rsidR="00F607E6" w:rsidRPr="00803F80">
        <w:rPr>
          <w:szCs w:val="22"/>
        </w:rPr>
        <w:t xml:space="preserve"> </w:t>
      </w:r>
      <w:r w:rsidRPr="00803F80">
        <w:rPr>
          <w:szCs w:val="22"/>
        </w:rPr>
        <w:t>and preparation of this PR briefing</w:t>
      </w:r>
      <w:r w:rsidR="00CD15B0" w:rsidRPr="00803F80">
        <w:rPr>
          <w:szCs w:val="22"/>
        </w:rPr>
        <w:t xml:space="preserve"> in</w:t>
      </w:r>
      <w:r w:rsidR="00DB6C1B" w:rsidRPr="00803F80">
        <w:rPr>
          <w:szCs w:val="22"/>
        </w:rPr>
        <w:t xml:space="preserve"> </w:t>
      </w:r>
      <w:r w:rsidR="009440E1" w:rsidRPr="00803F80">
        <w:rPr>
          <w:szCs w:val="22"/>
        </w:rPr>
        <w:t>December</w:t>
      </w:r>
      <w:r w:rsidR="00DB6C1B" w:rsidRPr="00803F80">
        <w:rPr>
          <w:szCs w:val="22"/>
        </w:rPr>
        <w:t xml:space="preserve"> 202</w:t>
      </w:r>
      <w:r w:rsidR="009440E1" w:rsidRPr="00803F80">
        <w:rPr>
          <w:szCs w:val="22"/>
        </w:rPr>
        <w:t>4</w:t>
      </w:r>
      <w:r w:rsidRPr="00803F80">
        <w:rPr>
          <w:szCs w:val="22"/>
        </w:rPr>
        <w:t xml:space="preserve">, </w:t>
      </w:r>
      <w:r w:rsidR="00B348D8" w:rsidRPr="00803F80">
        <w:rPr>
          <w:szCs w:val="22"/>
        </w:rPr>
        <w:t xml:space="preserve">the </w:t>
      </w:r>
      <w:r w:rsidR="00FC7DBE" w:rsidRPr="00803F80">
        <w:rPr>
          <w:szCs w:val="22"/>
        </w:rPr>
        <w:t xml:space="preserve">FAA </w:t>
      </w:r>
      <w:r w:rsidR="00B348D8" w:rsidRPr="00803F80">
        <w:rPr>
          <w:szCs w:val="22"/>
        </w:rPr>
        <w:t>CRA investigated</w:t>
      </w:r>
      <w:r w:rsidR="00DB6C1B" w:rsidRPr="00803F80">
        <w:rPr>
          <w:szCs w:val="22"/>
        </w:rPr>
        <w:t xml:space="preserve"> </w:t>
      </w:r>
      <w:r w:rsidR="00376D2E" w:rsidRPr="00803F80">
        <w:rPr>
          <w:szCs w:val="22"/>
        </w:rPr>
        <w:t>18</w:t>
      </w:r>
      <w:r w:rsidR="009F3857">
        <w:rPr>
          <w:szCs w:val="22"/>
        </w:rPr>
        <w:t>8</w:t>
      </w:r>
      <w:r w:rsidR="00376D2E" w:rsidRPr="00803F80">
        <w:rPr>
          <w:szCs w:val="22"/>
        </w:rPr>
        <w:t xml:space="preserve"> </w:t>
      </w:r>
      <w:r w:rsidRPr="00803F80">
        <w:rPr>
          <w:szCs w:val="22"/>
        </w:rPr>
        <w:t>PRs</w:t>
      </w:r>
      <w:r w:rsidR="00CD15B0" w:rsidRPr="00803F80">
        <w:rPr>
          <w:szCs w:val="22"/>
        </w:rPr>
        <w:t>. Of those</w:t>
      </w:r>
      <w:r w:rsidR="00DB6C1B" w:rsidRPr="00803F80">
        <w:rPr>
          <w:szCs w:val="22"/>
        </w:rPr>
        <w:t xml:space="preserve"> </w:t>
      </w:r>
      <w:r w:rsidR="00597201" w:rsidRPr="00803F80">
        <w:rPr>
          <w:szCs w:val="22"/>
        </w:rPr>
        <w:t>18</w:t>
      </w:r>
      <w:r w:rsidR="009F3857">
        <w:rPr>
          <w:szCs w:val="22"/>
        </w:rPr>
        <w:t>8</w:t>
      </w:r>
      <w:r w:rsidR="00597201" w:rsidRPr="00803F80">
        <w:rPr>
          <w:szCs w:val="22"/>
        </w:rPr>
        <w:t xml:space="preserve"> </w:t>
      </w:r>
      <w:r w:rsidR="00CD15B0" w:rsidRPr="00803F80">
        <w:rPr>
          <w:szCs w:val="22"/>
        </w:rPr>
        <w:t>PRs,</w:t>
      </w:r>
      <w:r w:rsidR="00DB6C1B" w:rsidRPr="00803F80">
        <w:rPr>
          <w:szCs w:val="22"/>
        </w:rPr>
        <w:t xml:space="preserve"> </w:t>
      </w:r>
      <w:r w:rsidR="00597201" w:rsidRPr="00803F80">
        <w:rPr>
          <w:szCs w:val="22"/>
        </w:rPr>
        <w:t>3</w:t>
      </w:r>
      <w:r w:rsidR="009F3857">
        <w:rPr>
          <w:szCs w:val="22"/>
        </w:rPr>
        <w:t>9</w:t>
      </w:r>
      <w:r w:rsidRPr="00803F80">
        <w:rPr>
          <w:szCs w:val="22"/>
        </w:rPr>
        <w:t xml:space="preserve"> PRs </w:t>
      </w:r>
      <w:r w:rsidR="00000B8C" w:rsidRPr="00803F80">
        <w:rPr>
          <w:szCs w:val="22"/>
        </w:rPr>
        <w:t>(</w:t>
      </w:r>
      <w:r w:rsidR="00DB6C1B" w:rsidRPr="00803F80">
        <w:rPr>
          <w:szCs w:val="22"/>
        </w:rPr>
        <w:t>2</w:t>
      </w:r>
      <w:r w:rsidR="009F3857">
        <w:rPr>
          <w:szCs w:val="22"/>
        </w:rPr>
        <w:t>1</w:t>
      </w:r>
      <w:r w:rsidR="00000B8C" w:rsidRPr="00803F80">
        <w:rPr>
          <w:szCs w:val="22"/>
        </w:rPr>
        <w:t xml:space="preserve">%) </w:t>
      </w:r>
      <w:r w:rsidRPr="00803F80">
        <w:rPr>
          <w:szCs w:val="22"/>
        </w:rPr>
        <w:t>occurred in the North and Central Pacific region.</w:t>
      </w:r>
      <w:r w:rsidR="007C6023" w:rsidRPr="00803F80">
        <w:rPr>
          <w:szCs w:val="22"/>
        </w:rPr>
        <w:t xml:space="preserve"> For context, the PR briefing </w:t>
      </w:r>
      <w:r w:rsidR="003F1EE9" w:rsidRPr="00803F80">
        <w:rPr>
          <w:szCs w:val="22"/>
        </w:rPr>
        <w:t>for</w:t>
      </w:r>
      <w:r w:rsidR="00FC7DBE" w:rsidRPr="00803F80">
        <w:rPr>
          <w:szCs w:val="22"/>
        </w:rPr>
        <w:t xml:space="preserve"> IPACG FIT/</w:t>
      </w:r>
      <w:r w:rsidR="00DB6C1B" w:rsidRPr="00803F80">
        <w:rPr>
          <w:szCs w:val="22"/>
        </w:rPr>
        <w:t>3</w:t>
      </w:r>
      <w:r w:rsidR="00376D2E" w:rsidRPr="00803F80">
        <w:rPr>
          <w:szCs w:val="22"/>
        </w:rPr>
        <w:t>5</w:t>
      </w:r>
      <w:r w:rsidR="00FC7DBE" w:rsidRPr="00803F80">
        <w:rPr>
          <w:szCs w:val="22"/>
        </w:rPr>
        <w:t xml:space="preserve"> </w:t>
      </w:r>
      <w:r w:rsidR="0045691A" w:rsidRPr="00803F80">
        <w:rPr>
          <w:szCs w:val="22"/>
        </w:rPr>
        <w:t>described</w:t>
      </w:r>
      <w:r w:rsidR="00FC7DBE" w:rsidRPr="00803F80">
        <w:rPr>
          <w:szCs w:val="22"/>
        </w:rPr>
        <w:t xml:space="preserve"> </w:t>
      </w:r>
      <w:r w:rsidR="00376D2E" w:rsidRPr="00803F80">
        <w:rPr>
          <w:szCs w:val="22"/>
        </w:rPr>
        <w:t>74</w:t>
      </w:r>
      <w:r w:rsidR="00DB6C1B" w:rsidRPr="00803F80">
        <w:rPr>
          <w:szCs w:val="22"/>
        </w:rPr>
        <w:t xml:space="preserve"> </w:t>
      </w:r>
      <w:r w:rsidR="00FC7DBE" w:rsidRPr="00803F80">
        <w:rPr>
          <w:szCs w:val="22"/>
        </w:rPr>
        <w:t>PRs (</w:t>
      </w:r>
      <w:r w:rsidR="00DB6C1B" w:rsidRPr="00803F80">
        <w:rPr>
          <w:szCs w:val="22"/>
        </w:rPr>
        <w:t>2</w:t>
      </w:r>
      <w:r w:rsidR="00376D2E" w:rsidRPr="00803F80">
        <w:rPr>
          <w:szCs w:val="22"/>
        </w:rPr>
        <w:t>6</w:t>
      </w:r>
      <w:r w:rsidR="00FC7DBE" w:rsidRPr="00803F80">
        <w:rPr>
          <w:szCs w:val="22"/>
        </w:rPr>
        <w:t xml:space="preserve">%) </w:t>
      </w:r>
      <w:r w:rsidR="007C6023" w:rsidRPr="00803F80">
        <w:rPr>
          <w:szCs w:val="22"/>
        </w:rPr>
        <w:t>that occurred in the N</w:t>
      </w:r>
      <w:r w:rsidR="00FC7DBE" w:rsidRPr="00803F80">
        <w:rPr>
          <w:szCs w:val="22"/>
        </w:rPr>
        <w:t>orth and Central Pacific region.</w:t>
      </w:r>
    </w:p>
    <w:p w14:paraId="2C4F8CB4" w14:textId="45724370" w:rsidR="00000B8C" w:rsidRPr="0000380D" w:rsidRDefault="00000B8C" w:rsidP="00F14428">
      <w:pPr>
        <w:widowControl/>
        <w:numPr>
          <w:ilvl w:val="1"/>
          <w:numId w:val="1"/>
        </w:numPr>
        <w:tabs>
          <w:tab w:val="clear" w:pos="792"/>
        </w:tabs>
        <w:spacing w:before="240" w:line="276" w:lineRule="auto"/>
        <w:ind w:left="720" w:hanging="720"/>
        <w:rPr>
          <w:szCs w:val="22"/>
        </w:rPr>
      </w:pPr>
      <w:r w:rsidRPr="0000380D">
        <w:rPr>
          <w:szCs w:val="22"/>
        </w:rPr>
        <w:t xml:space="preserve">Figure 1 illustrates the number of PRs </w:t>
      </w:r>
      <w:r w:rsidR="003F1EE9" w:rsidRPr="0000380D">
        <w:rPr>
          <w:szCs w:val="22"/>
        </w:rPr>
        <w:t>submitted</w:t>
      </w:r>
      <w:r w:rsidR="00145E36" w:rsidRPr="0000380D">
        <w:rPr>
          <w:szCs w:val="22"/>
        </w:rPr>
        <w:t xml:space="preserve"> </w:t>
      </w:r>
      <w:r w:rsidRPr="0000380D">
        <w:rPr>
          <w:szCs w:val="22"/>
        </w:rPr>
        <w:t>per c</w:t>
      </w:r>
      <w:r w:rsidR="00867546" w:rsidRPr="0000380D">
        <w:rPr>
          <w:szCs w:val="22"/>
        </w:rPr>
        <w:t>alendar year starting in 2006.</w:t>
      </w:r>
    </w:p>
    <w:p w14:paraId="02D58F17" w14:textId="77777777" w:rsidR="00000B8C" w:rsidRPr="0000380D" w:rsidRDefault="00000B8C" w:rsidP="00145E36">
      <w:pPr>
        <w:spacing w:line="276" w:lineRule="auto"/>
        <w:rPr>
          <w:szCs w:val="24"/>
        </w:rPr>
      </w:pPr>
    </w:p>
    <w:p w14:paraId="4168DCA1" w14:textId="6C5DC59D" w:rsidR="00D00D50" w:rsidRPr="0000380D" w:rsidRDefault="0040413B" w:rsidP="00145E36">
      <w:pPr>
        <w:spacing w:before="120" w:after="120" w:line="276" w:lineRule="auto"/>
        <w:jc w:val="center"/>
        <w:rPr>
          <w:b/>
          <w:szCs w:val="24"/>
        </w:rPr>
      </w:pPr>
      <w:r w:rsidRPr="0040413B">
        <w:rPr>
          <w:bCs/>
          <w:noProof/>
          <w:szCs w:val="24"/>
          <w:highlight w:val="yellow"/>
        </w:rPr>
        <w:lastRenderedPageBreak/>
        <w:drawing>
          <wp:inline distT="0" distB="0" distL="0" distR="0" wp14:anchorId="54D5782B" wp14:editId="024A9A41">
            <wp:extent cx="5892221" cy="3781425"/>
            <wp:effectExtent l="0" t="0" r="0" b="0"/>
            <wp:docPr id="56660095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18022" cy="3797983"/>
                    </a:xfrm>
                    <a:prstGeom prst="rect">
                      <a:avLst/>
                    </a:prstGeom>
                    <a:noFill/>
                  </pic:spPr>
                </pic:pic>
              </a:graphicData>
            </a:graphic>
          </wp:inline>
        </w:drawing>
      </w:r>
      <w:r w:rsidR="00D00D50" w:rsidRPr="009440E1">
        <w:rPr>
          <w:b/>
          <w:szCs w:val="24"/>
        </w:rPr>
        <w:t xml:space="preserve">Figure </w:t>
      </w:r>
      <w:r w:rsidR="000D7776" w:rsidRPr="009440E1">
        <w:rPr>
          <w:b/>
          <w:szCs w:val="24"/>
        </w:rPr>
        <w:t>1</w:t>
      </w:r>
      <w:r w:rsidR="009440E1">
        <w:rPr>
          <w:b/>
          <w:szCs w:val="24"/>
        </w:rPr>
        <w:t xml:space="preserve"> –</w:t>
      </w:r>
      <w:r w:rsidR="000D7776" w:rsidRPr="009440E1">
        <w:rPr>
          <w:b/>
          <w:szCs w:val="24"/>
        </w:rPr>
        <w:t xml:space="preserve"> PRs</w:t>
      </w:r>
      <w:r w:rsidR="00145E36" w:rsidRPr="009440E1">
        <w:rPr>
          <w:b/>
          <w:szCs w:val="24"/>
        </w:rPr>
        <w:t xml:space="preserve"> Per Year</w:t>
      </w:r>
    </w:p>
    <w:p w14:paraId="6EE4D58A" w14:textId="77777777" w:rsidR="00000B8C" w:rsidRPr="0000380D" w:rsidRDefault="00000B8C" w:rsidP="00D00D50">
      <w:pPr>
        <w:widowControl/>
        <w:numPr>
          <w:ilvl w:val="1"/>
          <w:numId w:val="1"/>
        </w:numPr>
        <w:tabs>
          <w:tab w:val="clear" w:pos="792"/>
        </w:tabs>
        <w:spacing w:before="240" w:line="276" w:lineRule="auto"/>
        <w:ind w:left="720" w:hanging="720"/>
        <w:rPr>
          <w:szCs w:val="22"/>
        </w:rPr>
      </w:pPr>
      <w:r w:rsidRPr="0000380D">
        <w:rPr>
          <w:szCs w:val="22"/>
        </w:rPr>
        <w:t>PR status definitions include the following:</w:t>
      </w:r>
    </w:p>
    <w:p w14:paraId="67112952" w14:textId="09654391" w:rsidR="007A3C39" w:rsidRPr="0000380D" w:rsidRDefault="009C0319" w:rsidP="006A7FB5">
      <w:pPr>
        <w:pStyle w:val="ListParagraph"/>
        <w:numPr>
          <w:ilvl w:val="2"/>
          <w:numId w:val="12"/>
        </w:numPr>
        <w:spacing w:before="120" w:after="0"/>
        <w:ind w:left="1080" w:hanging="360"/>
        <w:contextualSpacing w:val="0"/>
        <w:rPr>
          <w:rFonts w:ascii="Times New Roman" w:hAnsi="Times New Roman"/>
          <w:b/>
          <w:bCs/>
        </w:rPr>
      </w:pPr>
      <w:r w:rsidRPr="0000380D">
        <w:rPr>
          <w:rFonts w:ascii="Times New Roman" w:hAnsi="Times New Roman"/>
          <w:b/>
          <w:bCs/>
        </w:rPr>
        <w:t>Raised</w:t>
      </w:r>
      <w:r w:rsidR="007A3C39" w:rsidRPr="0000380D">
        <w:rPr>
          <w:rFonts w:ascii="Times New Roman" w:hAnsi="Times New Roman"/>
          <w:bCs/>
        </w:rPr>
        <w:t xml:space="preserve">: The PR </w:t>
      </w:r>
      <w:r w:rsidR="0045691A" w:rsidRPr="0000380D">
        <w:rPr>
          <w:rFonts w:ascii="Times New Roman" w:hAnsi="Times New Roman"/>
          <w:bCs/>
        </w:rPr>
        <w:t xml:space="preserve">originator </w:t>
      </w:r>
      <w:r w:rsidR="007A3C39" w:rsidRPr="0000380D">
        <w:rPr>
          <w:rFonts w:ascii="Times New Roman" w:hAnsi="Times New Roman"/>
          <w:bCs/>
        </w:rPr>
        <w:t xml:space="preserve">submitted the </w:t>
      </w:r>
      <w:r w:rsidR="0045691A" w:rsidRPr="0000380D">
        <w:rPr>
          <w:rFonts w:ascii="Times New Roman" w:hAnsi="Times New Roman"/>
          <w:bCs/>
        </w:rPr>
        <w:t xml:space="preserve">PR </w:t>
      </w:r>
      <w:r w:rsidR="007A3C39" w:rsidRPr="0000380D">
        <w:rPr>
          <w:rFonts w:ascii="Times New Roman" w:hAnsi="Times New Roman"/>
          <w:bCs/>
        </w:rPr>
        <w:t xml:space="preserve">but </w:t>
      </w:r>
      <w:r w:rsidR="0045691A" w:rsidRPr="0000380D">
        <w:rPr>
          <w:rFonts w:ascii="Times New Roman" w:hAnsi="Times New Roman"/>
          <w:bCs/>
        </w:rPr>
        <w:t xml:space="preserve">the CRA </w:t>
      </w:r>
      <w:r w:rsidR="007A3C39" w:rsidRPr="0000380D">
        <w:rPr>
          <w:rFonts w:ascii="Times New Roman" w:hAnsi="Times New Roman"/>
          <w:bCs/>
        </w:rPr>
        <w:t xml:space="preserve">has not yet processed </w:t>
      </w:r>
      <w:r w:rsidR="00C51326" w:rsidRPr="0000380D">
        <w:rPr>
          <w:rFonts w:ascii="Times New Roman" w:hAnsi="Times New Roman"/>
          <w:bCs/>
        </w:rPr>
        <w:t>it</w:t>
      </w:r>
      <w:r w:rsidR="000C4C7D" w:rsidRPr="0000380D">
        <w:rPr>
          <w:rFonts w:ascii="Times New Roman" w:hAnsi="Times New Roman"/>
          <w:bCs/>
        </w:rPr>
        <w:t>.</w:t>
      </w:r>
    </w:p>
    <w:p w14:paraId="186B1A9D" w14:textId="34403159" w:rsidR="007A3C39" w:rsidRPr="0000380D" w:rsidRDefault="009C0319" w:rsidP="006A7FB5">
      <w:pPr>
        <w:pStyle w:val="ListParagraph"/>
        <w:numPr>
          <w:ilvl w:val="2"/>
          <w:numId w:val="12"/>
        </w:numPr>
        <w:spacing w:before="120" w:after="0"/>
        <w:ind w:left="1080" w:hanging="360"/>
        <w:contextualSpacing w:val="0"/>
        <w:rPr>
          <w:rFonts w:ascii="Times New Roman" w:hAnsi="Times New Roman"/>
          <w:bCs/>
        </w:rPr>
      </w:pPr>
      <w:r w:rsidRPr="0000380D">
        <w:rPr>
          <w:rFonts w:ascii="Times New Roman" w:hAnsi="Times New Roman"/>
          <w:b/>
          <w:bCs/>
        </w:rPr>
        <w:t>Active</w:t>
      </w:r>
      <w:r w:rsidR="007A3C39" w:rsidRPr="0000380D">
        <w:rPr>
          <w:rFonts w:ascii="Times New Roman" w:hAnsi="Times New Roman"/>
          <w:bCs/>
        </w:rPr>
        <w:t xml:space="preserve">: The </w:t>
      </w:r>
      <w:r w:rsidR="00905254" w:rsidRPr="0000380D">
        <w:rPr>
          <w:rFonts w:ascii="Times New Roman" w:hAnsi="Times New Roman"/>
          <w:bCs/>
        </w:rPr>
        <w:t>CRA</w:t>
      </w:r>
      <w:r w:rsidR="007A3C39" w:rsidRPr="0000380D">
        <w:rPr>
          <w:rFonts w:ascii="Times New Roman" w:hAnsi="Times New Roman"/>
          <w:bCs/>
        </w:rPr>
        <w:t xml:space="preserve"> processed the PR and assigned it for investigation</w:t>
      </w:r>
      <w:r w:rsidR="000C4C7D" w:rsidRPr="0000380D">
        <w:rPr>
          <w:rFonts w:ascii="Times New Roman" w:hAnsi="Times New Roman"/>
          <w:bCs/>
        </w:rPr>
        <w:t>.</w:t>
      </w:r>
    </w:p>
    <w:p w14:paraId="5FE8BB1F" w14:textId="268282A7" w:rsidR="007A3C39" w:rsidRPr="0000380D" w:rsidRDefault="009C0319" w:rsidP="006A7FB5">
      <w:pPr>
        <w:pStyle w:val="ListParagraph"/>
        <w:numPr>
          <w:ilvl w:val="2"/>
          <w:numId w:val="12"/>
        </w:numPr>
        <w:spacing w:before="120" w:after="0"/>
        <w:ind w:left="1080" w:hanging="360"/>
        <w:contextualSpacing w:val="0"/>
        <w:rPr>
          <w:rFonts w:ascii="Times New Roman" w:hAnsi="Times New Roman"/>
          <w:bCs/>
        </w:rPr>
      </w:pPr>
      <w:r w:rsidRPr="0000380D">
        <w:rPr>
          <w:rFonts w:ascii="Times New Roman" w:hAnsi="Times New Roman"/>
          <w:b/>
          <w:bCs/>
        </w:rPr>
        <w:t>Open</w:t>
      </w:r>
      <w:r w:rsidR="007A3C39" w:rsidRPr="0000380D">
        <w:rPr>
          <w:rFonts w:ascii="Times New Roman" w:hAnsi="Times New Roman"/>
          <w:bCs/>
        </w:rPr>
        <w:t xml:space="preserve">: The </w:t>
      </w:r>
      <w:r w:rsidR="00C51326" w:rsidRPr="0000380D">
        <w:rPr>
          <w:rFonts w:ascii="Times New Roman" w:hAnsi="Times New Roman"/>
          <w:bCs/>
        </w:rPr>
        <w:t xml:space="preserve">CRA completed the </w:t>
      </w:r>
      <w:r w:rsidR="007A3C39" w:rsidRPr="0000380D">
        <w:rPr>
          <w:rFonts w:ascii="Times New Roman" w:hAnsi="Times New Roman"/>
          <w:bCs/>
        </w:rPr>
        <w:t>PR investigation but some form of correcti</w:t>
      </w:r>
      <w:r w:rsidR="00C51326" w:rsidRPr="0000380D">
        <w:rPr>
          <w:rFonts w:ascii="Times New Roman" w:hAnsi="Times New Roman"/>
          <w:bCs/>
        </w:rPr>
        <w:t xml:space="preserve">ve action </w:t>
      </w:r>
      <w:r w:rsidR="007A3C39" w:rsidRPr="0000380D">
        <w:rPr>
          <w:rFonts w:ascii="Times New Roman" w:hAnsi="Times New Roman"/>
          <w:bCs/>
        </w:rPr>
        <w:t xml:space="preserve">is required before </w:t>
      </w:r>
      <w:r w:rsidR="00C51326" w:rsidRPr="0000380D">
        <w:rPr>
          <w:rFonts w:ascii="Times New Roman" w:hAnsi="Times New Roman"/>
          <w:bCs/>
        </w:rPr>
        <w:t>the CRA can close it</w:t>
      </w:r>
      <w:r w:rsidR="000C4C7D" w:rsidRPr="0000380D">
        <w:rPr>
          <w:rFonts w:ascii="Times New Roman" w:hAnsi="Times New Roman"/>
          <w:bCs/>
        </w:rPr>
        <w:t>.</w:t>
      </w:r>
    </w:p>
    <w:p w14:paraId="7E5F760A" w14:textId="2BA8DDFF" w:rsidR="007A3C39" w:rsidRPr="0000380D" w:rsidRDefault="009C0319" w:rsidP="0045691A">
      <w:pPr>
        <w:pStyle w:val="ListParagraph"/>
        <w:numPr>
          <w:ilvl w:val="2"/>
          <w:numId w:val="12"/>
        </w:numPr>
        <w:spacing w:before="120" w:after="0"/>
        <w:ind w:left="1080" w:hanging="360"/>
        <w:contextualSpacing w:val="0"/>
        <w:rPr>
          <w:rFonts w:ascii="Times New Roman" w:hAnsi="Times New Roman"/>
          <w:b/>
          <w:bCs/>
        </w:rPr>
      </w:pPr>
      <w:r w:rsidRPr="0000380D">
        <w:rPr>
          <w:rFonts w:ascii="Times New Roman" w:hAnsi="Times New Roman"/>
          <w:b/>
          <w:bCs/>
        </w:rPr>
        <w:t>Open</w:t>
      </w:r>
      <w:r w:rsidR="007A3C39" w:rsidRPr="0000380D">
        <w:rPr>
          <w:rFonts w:ascii="Times New Roman" w:hAnsi="Times New Roman"/>
          <w:b/>
          <w:bCs/>
        </w:rPr>
        <w:t xml:space="preserve"> – F</w:t>
      </w:r>
      <w:r w:rsidR="0045691A" w:rsidRPr="0000380D">
        <w:rPr>
          <w:rFonts w:ascii="Times New Roman" w:hAnsi="Times New Roman"/>
          <w:b/>
          <w:bCs/>
        </w:rPr>
        <w:t>ix Available</w:t>
      </w:r>
      <w:r w:rsidR="007A3C39" w:rsidRPr="0000380D">
        <w:rPr>
          <w:rFonts w:ascii="Times New Roman" w:hAnsi="Times New Roman"/>
          <w:b/>
          <w:bCs/>
        </w:rPr>
        <w:t xml:space="preserve">: </w:t>
      </w:r>
      <w:r w:rsidR="0045691A" w:rsidRPr="0000380D">
        <w:rPr>
          <w:rFonts w:ascii="Times New Roman" w:hAnsi="Times New Roman"/>
          <w:bCs/>
        </w:rPr>
        <w:t>The appropriate stakeholder implemented corrective action and a fix is available for installation</w:t>
      </w:r>
      <w:r w:rsidR="000C4C7D" w:rsidRPr="0000380D">
        <w:rPr>
          <w:rFonts w:ascii="Times New Roman" w:hAnsi="Times New Roman"/>
          <w:b/>
          <w:bCs/>
        </w:rPr>
        <w:t>.</w:t>
      </w:r>
    </w:p>
    <w:p w14:paraId="2F405F69" w14:textId="67789BBC" w:rsidR="007A3C39" w:rsidRPr="0000380D" w:rsidRDefault="009C0319" w:rsidP="006A7FB5">
      <w:pPr>
        <w:pStyle w:val="ListParagraph"/>
        <w:numPr>
          <w:ilvl w:val="2"/>
          <w:numId w:val="12"/>
        </w:numPr>
        <w:spacing w:before="120" w:after="0"/>
        <w:ind w:left="1080" w:hanging="360"/>
        <w:contextualSpacing w:val="0"/>
        <w:rPr>
          <w:rFonts w:ascii="Times New Roman" w:hAnsi="Times New Roman"/>
          <w:b/>
          <w:bCs/>
        </w:rPr>
      </w:pPr>
      <w:r w:rsidRPr="0000380D">
        <w:rPr>
          <w:rFonts w:ascii="Times New Roman" w:hAnsi="Times New Roman"/>
          <w:b/>
          <w:bCs/>
        </w:rPr>
        <w:t>Closed As Duplicate</w:t>
      </w:r>
      <w:r w:rsidR="007A3C39" w:rsidRPr="0000380D">
        <w:rPr>
          <w:rFonts w:ascii="Times New Roman" w:hAnsi="Times New Roman"/>
          <w:bCs/>
        </w:rPr>
        <w:t xml:space="preserve">: The </w:t>
      </w:r>
      <w:r w:rsidR="00C51326" w:rsidRPr="0000380D">
        <w:rPr>
          <w:rFonts w:ascii="Times New Roman" w:hAnsi="Times New Roman"/>
          <w:bCs/>
        </w:rPr>
        <w:t xml:space="preserve">CRA closed the </w:t>
      </w:r>
      <w:r w:rsidR="007A3C39" w:rsidRPr="0000380D">
        <w:rPr>
          <w:rFonts w:ascii="Times New Roman" w:hAnsi="Times New Roman"/>
          <w:bCs/>
        </w:rPr>
        <w:t xml:space="preserve">PR because </w:t>
      </w:r>
      <w:r w:rsidR="00C51326" w:rsidRPr="0000380D">
        <w:rPr>
          <w:rFonts w:ascii="Times New Roman" w:hAnsi="Times New Roman"/>
          <w:bCs/>
        </w:rPr>
        <w:t xml:space="preserve">it is already tracking </w:t>
      </w:r>
      <w:r w:rsidR="007A3C39" w:rsidRPr="0000380D">
        <w:rPr>
          <w:rFonts w:ascii="Times New Roman" w:hAnsi="Times New Roman"/>
          <w:bCs/>
        </w:rPr>
        <w:t xml:space="preserve">the </w:t>
      </w:r>
      <w:r w:rsidR="00C51326" w:rsidRPr="0000380D">
        <w:rPr>
          <w:rFonts w:ascii="Times New Roman" w:hAnsi="Times New Roman"/>
          <w:bCs/>
        </w:rPr>
        <w:t xml:space="preserve">same </w:t>
      </w:r>
      <w:r w:rsidR="007A3C39" w:rsidRPr="0000380D">
        <w:rPr>
          <w:rFonts w:ascii="Times New Roman" w:hAnsi="Times New Roman"/>
          <w:bCs/>
        </w:rPr>
        <w:t xml:space="preserve">problem </w:t>
      </w:r>
      <w:r w:rsidR="00C51326" w:rsidRPr="0000380D">
        <w:rPr>
          <w:rFonts w:ascii="Times New Roman" w:hAnsi="Times New Roman"/>
          <w:bCs/>
        </w:rPr>
        <w:t xml:space="preserve">with </w:t>
      </w:r>
      <w:r w:rsidR="007A3C39" w:rsidRPr="0000380D">
        <w:rPr>
          <w:rFonts w:ascii="Times New Roman" w:hAnsi="Times New Roman"/>
          <w:bCs/>
        </w:rPr>
        <w:t>another PR</w:t>
      </w:r>
      <w:r w:rsidR="000C4C7D" w:rsidRPr="0000380D">
        <w:rPr>
          <w:rFonts w:ascii="Times New Roman" w:hAnsi="Times New Roman"/>
          <w:bCs/>
        </w:rPr>
        <w:t>.</w:t>
      </w:r>
    </w:p>
    <w:p w14:paraId="539909B3" w14:textId="539BF171" w:rsidR="007A3C39" w:rsidRPr="0000380D" w:rsidRDefault="009C0319" w:rsidP="006A7FB5">
      <w:pPr>
        <w:pStyle w:val="ListParagraph"/>
        <w:numPr>
          <w:ilvl w:val="2"/>
          <w:numId w:val="12"/>
        </w:numPr>
        <w:spacing w:before="120" w:after="0"/>
        <w:ind w:left="1080" w:hanging="360"/>
        <w:contextualSpacing w:val="0"/>
        <w:rPr>
          <w:rFonts w:ascii="Times New Roman" w:hAnsi="Times New Roman"/>
          <w:bCs/>
        </w:rPr>
      </w:pPr>
      <w:r w:rsidRPr="0000380D">
        <w:rPr>
          <w:rFonts w:ascii="Times New Roman" w:hAnsi="Times New Roman"/>
          <w:b/>
          <w:bCs/>
        </w:rPr>
        <w:t>Closed</w:t>
      </w:r>
      <w:r w:rsidR="007A3C39" w:rsidRPr="0000380D">
        <w:rPr>
          <w:rFonts w:ascii="Times New Roman" w:hAnsi="Times New Roman"/>
          <w:bCs/>
        </w:rPr>
        <w:t xml:space="preserve">: </w:t>
      </w:r>
      <w:r w:rsidR="00C51326" w:rsidRPr="0000380D">
        <w:rPr>
          <w:rFonts w:ascii="Times New Roman" w:hAnsi="Times New Roman"/>
          <w:bCs/>
        </w:rPr>
        <w:t>The appropriate stakeholder implemented corrective action</w:t>
      </w:r>
      <w:r w:rsidR="000C4C7D" w:rsidRPr="0000380D">
        <w:rPr>
          <w:rFonts w:ascii="Times New Roman" w:hAnsi="Times New Roman"/>
          <w:bCs/>
        </w:rPr>
        <w:t>.</w:t>
      </w:r>
    </w:p>
    <w:p w14:paraId="1B9DDC50" w14:textId="7724B0F4" w:rsidR="0045691A" w:rsidRPr="0000380D" w:rsidRDefault="009C0319" w:rsidP="0045691A">
      <w:pPr>
        <w:pStyle w:val="ListParagraph"/>
        <w:numPr>
          <w:ilvl w:val="2"/>
          <w:numId w:val="12"/>
        </w:numPr>
        <w:spacing w:before="120" w:after="0"/>
        <w:ind w:left="1080" w:hanging="360"/>
        <w:contextualSpacing w:val="0"/>
        <w:rPr>
          <w:rFonts w:ascii="Times New Roman" w:hAnsi="Times New Roman"/>
          <w:b/>
          <w:bCs/>
        </w:rPr>
      </w:pPr>
      <w:r w:rsidRPr="0000380D">
        <w:rPr>
          <w:rFonts w:ascii="Times New Roman" w:hAnsi="Times New Roman"/>
          <w:b/>
          <w:bCs/>
        </w:rPr>
        <w:t>Closed</w:t>
      </w:r>
      <w:r w:rsidR="0045691A" w:rsidRPr="0000380D">
        <w:rPr>
          <w:rFonts w:ascii="Times New Roman" w:hAnsi="Times New Roman"/>
          <w:b/>
          <w:bCs/>
        </w:rPr>
        <w:t xml:space="preserve"> – Monitoring: </w:t>
      </w:r>
      <w:r w:rsidR="0045691A" w:rsidRPr="0000380D">
        <w:rPr>
          <w:rFonts w:ascii="Times New Roman" w:hAnsi="Times New Roman"/>
          <w:bCs/>
        </w:rPr>
        <w:t xml:space="preserve">The </w:t>
      </w:r>
      <w:r w:rsidR="00FD4DFF" w:rsidRPr="0000380D">
        <w:rPr>
          <w:rFonts w:ascii="Times New Roman" w:hAnsi="Times New Roman"/>
          <w:bCs/>
        </w:rPr>
        <w:t>CRA</w:t>
      </w:r>
      <w:r w:rsidR="0045691A" w:rsidRPr="0000380D">
        <w:rPr>
          <w:rFonts w:ascii="Times New Roman" w:hAnsi="Times New Roman"/>
          <w:bCs/>
        </w:rPr>
        <w:t xml:space="preserve"> closed the PR because </w:t>
      </w:r>
      <w:r w:rsidR="00C51326" w:rsidRPr="0000380D">
        <w:rPr>
          <w:rFonts w:ascii="Times New Roman" w:hAnsi="Times New Roman"/>
          <w:bCs/>
        </w:rPr>
        <w:t xml:space="preserve">it cannot determine the </w:t>
      </w:r>
      <w:r w:rsidR="0045691A" w:rsidRPr="0000380D">
        <w:rPr>
          <w:rFonts w:ascii="Times New Roman" w:hAnsi="Times New Roman"/>
          <w:bCs/>
        </w:rPr>
        <w:t>corrective action</w:t>
      </w:r>
      <w:r w:rsidR="00C51326" w:rsidRPr="0000380D">
        <w:rPr>
          <w:rFonts w:ascii="Times New Roman" w:hAnsi="Times New Roman"/>
          <w:bCs/>
        </w:rPr>
        <w:t>.  T</w:t>
      </w:r>
      <w:r w:rsidR="0045691A" w:rsidRPr="0000380D">
        <w:rPr>
          <w:rFonts w:ascii="Times New Roman" w:hAnsi="Times New Roman"/>
          <w:bCs/>
        </w:rPr>
        <w:t xml:space="preserve">he </w:t>
      </w:r>
      <w:r w:rsidR="00FD4DFF" w:rsidRPr="0000380D">
        <w:rPr>
          <w:rFonts w:ascii="Times New Roman" w:hAnsi="Times New Roman"/>
          <w:bCs/>
        </w:rPr>
        <w:t>CRA</w:t>
      </w:r>
      <w:r w:rsidR="0045691A" w:rsidRPr="0000380D">
        <w:rPr>
          <w:rFonts w:ascii="Times New Roman" w:hAnsi="Times New Roman"/>
          <w:bCs/>
        </w:rPr>
        <w:t xml:space="preserve"> will monitor future PRs for any recurrences</w:t>
      </w:r>
      <w:r w:rsidR="007A1006" w:rsidRPr="0000380D">
        <w:rPr>
          <w:rFonts w:ascii="Times New Roman" w:hAnsi="Times New Roman"/>
          <w:bCs/>
        </w:rPr>
        <w:t xml:space="preserve"> of the problem.</w:t>
      </w:r>
    </w:p>
    <w:p w14:paraId="700F5296" w14:textId="2AA8C9FF" w:rsidR="00000B8C" w:rsidRPr="0000380D" w:rsidRDefault="00000B8C" w:rsidP="00D00D50">
      <w:pPr>
        <w:widowControl/>
        <w:numPr>
          <w:ilvl w:val="1"/>
          <w:numId w:val="1"/>
        </w:numPr>
        <w:tabs>
          <w:tab w:val="clear" w:pos="792"/>
        </w:tabs>
        <w:spacing w:before="240" w:line="276" w:lineRule="auto"/>
        <w:ind w:left="720" w:hanging="720"/>
        <w:rPr>
          <w:szCs w:val="22"/>
        </w:rPr>
      </w:pPr>
      <w:r w:rsidRPr="0000380D">
        <w:rPr>
          <w:szCs w:val="22"/>
        </w:rPr>
        <w:t>PR type definitions include the following:</w:t>
      </w:r>
    </w:p>
    <w:p w14:paraId="76942C21" w14:textId="77777777" w:rsidR="007A3C39" w:rsidRPr="0000380D" w:rsidRDefault="007A3C39" w:rsidP="006A7FB5">
      <w:pPr>
        <w:pStyle w:val="ListParagraph"/>
        <w:numPr>
          <w:ilvl w:val="2"/>
          <w:numId w:val="13"/>
        </w:numPr>
        <w:spacing w:before="120" w:after="0"/>
        <w:ind w:left="1080" w:hanging="360"/>
        <w:contextualSpacing w:val="0"/>
        <w:rPr>
          <w:rFonts w:ascii="Times New Roman" w:hAnsi="Times New Roman"/>
          <w:b/>
          <w:bCs/>
        </w:rPr>
      </w:pPr>
      <w:r w:rsidRPr="0000380D">
        <w:rPr>
          <w:rFonts w:ascii="Times New Roman" w:hAnsi="Times New Roman"/>
          <w:b/>
          <w:bCs/>
        </w:rPr>
        <w:t>TBA</w:t>
      </w:r>
      <w:r w:rsidRPr="0000380D">
        <w:rPr>
          <w:rFonts w:ascii="Times New Roman" w:hAnsi="Times New Roman"/>
          <w:bCs/>
        </w:rPr>
        <w:t>: To be assigned</w:t>
      </w:r>
    </w:p>
    <w:p w14:paraId="6E34F583" w14:textId="46D16CDF" w:rsidR="007A3C39" w:rsidRPr="0000380D" w:rsidRDefault="009C0319" w:rsidP="006A7FB5">
      <w:pPr>
        <w:pStyle w:val="ListParagraph"/>
        <w:numPr>
          <w:ilvl w:val="2"/>
          <w:numId w:val="13"/>
        </w:numPr>
        <w:spacing w:before="120" w:after="0"/>
        <w:ind w:left="1080" w:hanging="360"/>
        <w:contextualSpacing w:val="0"/>
        <w:rPr>
          <w:rFonts w:ascii="Times New Roman" w:hAnsi="Times New Roman"/>
          <w:b/>
          <w:bCs/>
        </w:rPr>
      </w:pPr>
      <w:r w:rsidRPr="0000380D">
        <w:rPr>
          <w:rFonts w:ascii="Times New Roman" w:hAnsi="Times New Roman"/>
          <w:b/>
          <w:bCs/>
        </w:rPr>
        <w:lastRenderedPageBreak/>
        <w:t>Air</w:t>
      </w:r>
      <w:r w:rsidR="007A3C39" w:rsidRPr="0000380D">
        <w:rPr>
          <w:rFonts w:ascii="Times New Roman" w:hAnsi="Times New Roman"/>
          <w:b/>
          <w:bCs/>
        </w:rPr>
        <w:t xml:space="preserve"> – Procedural</w:t>
      </w:r>
      <w:r w:rsidR="007A3C39" w:rsidRPr="0000380D">
        <w:rPr>
          <w:rFonts w:ascii="Times New Roman" w:hAnsi="Times New Roman"/>
          <w:bCs/>
        </w:rPr>
        <w:t>: Flight crew issue</w:t>
      </w:r>
    </w:p>
    <w:p w14:paraId="00BB97EF" w14:textId="24C516CA" w:rsidR="007A3C39" w:rsidRPr="0000380D" w:rsidRDefault="009C0319" w:rsidP="006A7FB5">
      <w:pPr>
        <w:pStyle w:val="ListParagraph"/>
        <w:numPr>
          <w:ilvl w:val="2"/>
          <w:numId w:val="13"/>
        </w:numPr>
        <w:spacing w:before="120" w:after="0"/>
        <w:ind w:left="1080" w:hanging="360"/>
        <w:contextualSpacing w:val="0"/>
        <w:rPr>
          <w:rFonts w:ascii="Times New Roman" w:hAnsi="Times New Roman"/>
          <w:b/>
          <w:bCs/>
        </w:rPr>
      </w:pPr>
      <w:r w:rsidRPr="0000380D">
        <w:rPr>
          <w:rFonts w:ascii="Times New Roman" w:hAnsi="Times New Roman"/>
          <w:b/>
          <w:bCs/>
        </w:rPr>
        <w:t>Air</w:t>
      </w:r>
      <w:r w:rsidR="007A3C39" w:rsidRPr="0000380D">
        <w:rPr>
          <w:rFonts w:ascii="Times New Roman" w:hAnsi="Times New Roman"/>
          <w:b/>
          <w:bCs/>
        </w:rPr>
        <w:t xml:space="preserve"> – Technical</w:t>
      </w:r>
      <w:r w:rsidR="007A3C39" w:rsidRPr="0000380D">
        <w:rPr>
          <w:rFonts w:ascii="Times New Roman" w:hAnsi="Times New Roman"/>
          <w:bCs/>
        </w:rPr>
        <w:t>: Avionics issue</w:t>
      </w:r>
    </w:p>
    <w:p w14:paraId="66F002DB" w14:textId="0C30D9DF" w:rsidR="007A3C39" w:rsidRPr="0000380D" w:rsidRDefault="009C0319" w:rsidP="006A7FB5">
      <w:pPr>
        <w:pStyle w:val="ListParagraph"/>
        <w:numPr>
          <w:ilvl w:val="2"/>
          <w:numId w:val="13"/>
        </w:numPr>
        <w:spacing w:before="120" w:after="0"/>
        <w:ind w:left="1080" w:hanging="360"/>
        <w:contextualSpacing w:val="0"/>
        <w:rPr>
          <w:rFonts w:ascii="Times New Roman" w:hAnsi="Times New Roman"/>
          <w:b/>
          <w:bCs/>
        </w:rPr>
      </w:pPr>
      <w:r w:rsidRPr="0000380D">
        <w:rPr>
          <w:rFonts w:ascii="Times New Roman" w:hAnsi="Times New Roman"/>
          <w:b/>
          <w:bCs/>
        </w:rPr>
        <w:t>Ground</w:t>
      </w:r>
      <w:r w:rsidR="007A3C39" w:rsidRPr="0000380D">
        <w:rPr>
          <w:rFonts w:ascii="Times New Roman" w:hAnsi="Times New Roman"/>
          <w:b/>
          <w:bCs/>
        </w:rPr>
        <w:t xml:space="preserve"> – Procedural</w:t>
      </w:r>
      <w:r w:rsidR="007A3C39" w:rsidRPr="0000380D">
        <w:rPr>
          <w:rFonts w:ascii="Times New Roman" w:hAnsi="Times New Roman"/>
          <w:bCs/>
        </w:rPr>
        <w:t>: Controller issue</w:t>
      </w:r>
    </w:p>
    <w:p w14:paraId="20AA7369" w14:textId="5CFAD30C" w:rsidR="007A3C39" w:rsidRPr="0000380D" w:rsidRDefault="009C0319" w:rsidP="006A7FB5">
      <w:pPr>
        <w:pStyle w:val="ListParagraph"/>
        <w:numPr>
          <w:ilvl w:val="2"/>
          <w:numId w:val="13"/>
        </w:numPr>
        <w:spacing w:before="120" w:after="0"/>
        <w:ind w:left="1080" w:hanging="360"/>
        <w:contextualSpacing w:val="0"/>
        <w:rPr>
          <w:rFonts w:ascii="Times New Roman" w:hAnsi="Times New Roman"/>
          <w:b/>
          <w:bCs/>
        </w:rPr>
      </w:pPr>
      <w:r w:rsidRPr="0000380D">
        <w:rPr>
          <w:rFonts w:ascii="Times New Roman" w:hAnsi="Times New Roman"/>
          <w:b/>
          <w:bCs/>
        </w:rPr>
        <w:t>Ground</w:t>
      </w:r>
      <w:r w:rsidR="007A3C39" w:rsidRPr="0000380D">
        <w:rPr>
          <w:rFonts w:ascii="Times New Roman" w:hAnsi="Times New Roman"/>
          <w:b/>
          <w:bCs/>
        </w:rPr>
        <w:t xml:space="preserve"> – Technical</w:t>
      </w:r>
      <w:r w:rsidR="007A3C39" w:rsidRPr="0000380D">
        <w:rPr>
          <w:rFonts w:ascii="Times New Roman" w:hAnsi="Times New Roman"/>
          <w:bCs/>
        </w:rPr>
        <w:t>: ATS unit system issue</w:t>
      </w:r>
    </w:p>
    <w:p w14:paraId="461A538B" w14:textId="3EEF2C82" w:rsidR="007A3C39" w:rsidRPr="0000380D" w:rsidRDefault="009C0319" w:rsidP="006A7FB5">
      <w:pPr>
        <w:pStyle w:val="ListParagraph"/>
        <w:numPr>
          <w:ilvl w:val="2"/>
          <w:numId w:val="13"/>
        </w:numPr>
        <w:spacing w:before="120" w:after="0"/>
        <w:ind w:left="1080" w:hanging="360"/>
        <w:contextualSpacing w:val="0"/>
        <w:rPr>
          <w:rFonts w:ascii="Times New Roman" w:hAnsi="Times New Roman"/>
          <w:b/>
          <w:bCs/>
        </w:rPr>
      </w:pPr>
      <w:r w:rsidRPr="0000380D">
        <w:rPr>
          <w:rFonts w:ascii="Times New Roman" w:hAnsi="Times New Roman"/>
          <w:b/>
          <w:bCs/>
        </w:rPr>
        <w:t>Network</w:t>
      </w:r>
      <w:r w:rsidR="007A3C39" w:rsidRPr="0000380D">
        <w:rPr>
          <w:rFonts w:ascii="Times New Roman" w:hAnsi="Times New Roman"/>
          <w:bCs/>
        </w:rPr>
        <w:t>: C</w:t>
      </w:r>
      <w:r w:rsidR="00905254" w:rsidRPr="0000380D">
        <w:rPr>
          <w:rFonts w:ascii="Times New Roman" w:hAnsi="Times New Roman"/>
          <w:bCs/>
        </w:rPr>
        <w:t xml:space="preserve">ommunication service provider </w:t>
      </w:r>
      <w:r w:rsidR="007A3C39" w:rsidRPr="0000380D">
        <w:rPr>
          <w:rFonts w:ascii="Times New Roman" w:hAnsi="Times New Roman"/>
          <w:bCs/>
        </w:rPr>
        <w:t>or SATCOM service provider issue</w:t>
      </w:r>
    </w:p>
    <w:p w14:paraId="7B03D183" w14:textId="14D41DCA" w:rsidR="007A3C39" w:rsidRPr="0000380D" w:rsidRDefault="009C0319" w:rsidP="006A7FB5">
      <w:pPr>
        <w:pStyle w:val="ListParagraph"/>
        <w:numPr>
          <w:ilvl w:val="2"/>
          <w:numId w:val="13"/>
        </w:numPr>
        <w:spacing w:before="120" w:after="0"/>
        <w:ind w:left="1080" w:hanging="360"/>
        <w:contextualSpacing w:val="0"/>
        <w:rPr>
          <w:rFonts w:ascii="Times New Roman" w:hAnsi="Times New Roman"/>
          <w:b/>
          <w:bCs/>
        </w:rPr>
      </w:pPr>
      <w:r w:rsidRPr="0000380D">
        <w:rPr>
          <w:rFonts w:ascii="Times New Roman" w:hAnsi="Times New Roman"/>
          <w:b/>
          <w:bCs/>
        </w:rPr>
        <w:t>Multiple</w:t>
      </w:r>
      <w:r w:rsidR="007A3C39" w:rsidRPr="0000380D">
        <w:rPr>
          <w:rFonts w:ascii="Times New Roman" w:hAnsi="Times New Roman"/>
          <w:bCs/>
        </w:rPr>
        <w:t>: Multiple types of issues</w:t>
      </w:r>
    </w:p>
    <w:p w14:paraId="5C897C82" w14:textId="725C9D48" w:rsidR="007A3C39" w:rsidRPr="0000380D" w:rsidRDefault="009C0319" w:rsidP="006A7FB5">
      <w:pPr>
        <w:pStyle w:val="ListParagraph"/>
        <w:numPr>
          <w:ilvl w:val="2"/>
          <w:numId w:val="13"/>
        </w:numPr>
        <w:spacing w:before="120" w:after="0"/>
        <w:ind w:left="1080" w:hanging="360"/>
        <w:contextualSpacing w:val="0"/>
        <w:rPr>
          <w:rFonts w:ascii="Times New Roman" w:hAnsi="Times New Roman"/>
          <w:b/>
          <w:bCs/>
        </w:rPr>
      </w:pPr>
      <w:r w:rsidRPr="0000380D">
        <w:rPr>
          <w:rFonts w:ascii="Times New Roman" w:hAnsi="Times New Roman"/>
          <w:b/>
          <w:bCs/>
        </w:rPr>
        <w:t>None</w:t>
      </w:r>
      <w:r w:rsidR="007A3C39" w:rsidRPr="0000380D">
        <w:rPr>
          <w:rFonts w:ascii="Times New Roman" w:hAnsi="Times New Roman"/>
          <w:bCs/>
        </w:rPr>
        <w:t>: Report is a non-problem</w:t>
      </w:r>
    </w:p>
    <w:p w14:paraId="601C2BC7" w14:textId="77777777" w:rsidR="00DA3389" w:rsidRPr="0000380D" w:rsidRDefault="00DA3389" w:rsidP="00D00D50">
      <w:pPr>
        <w:pStyle w:val="Level1altL1"/>
        <w:tabs>
          <w:tab w:val="clear" w:pos="360"/>
        </w:tabs>
        <w:spacing w:before="360" w:after="0" w:line="276" w:lineRule="auto"/>
        <w:ind w:left="0" w:firstLine="0"/>
      </w:pPr>
      <w:r w:rsidRPr="0000380D">
        <w:t>Discussion</w:t>
      </w:r>
    </w:p>
    <w:p w14:paraId="33C860B6" w14:textId="5C52DD41" w:rsidR="00C27561" w:rsidRPr="0000380D" w:rsidRDefault="00445F88" w:rsidP="00D00D50">
      <w:pPr>
        <w:widowControl/>
        <w:numPr>
          <w:ilvl w:val="1"/>
          <w:numId w:val="1"/>
        </w:numPr>
        <w:tabs>
          <w:tab w:val="clear" w:pos="792"/>
        </w:tabs>
        <w:spacing w:before="240" w:line="276" w:lineRule="auto"/>
        <w:ind w:left="720" w:hanging="720"/>
        <w:rPr>
          <w:szCs w:val="22"/>
        </w:rPr>
      </w:pPr>
      <w:r w:rsidRPr="00DB1A1C">
        <w:rPr>
          <w:szCs w:val="22"/>
        </w:rPr>
        <w:t>T</w:t>
      </w:r>
      <w:r w:rsidR="00C27561" w:rsidRPr="00DB1A1C">
        <w:rPr>
          <w:szCs w:val="22"/>
        </w:rPr>
        <w:t xml:space="preserve">he </w:t>
      </w:r>
      <w:r w:rsidR="00B621BB" w:rsidRPr="00DB1A1C">
        <w:rPr>
          <w:szCs w:val="22"/>
        </w:rPr>
        <w:t xml:space="preserve">FAA </w:t>
      </w:r>
      <w:r w:rsidR="002A09EF" w:rsidRPr="00DB1A1C">
        <w:rPr>
          <w:szCs w:val="22"/>
        </w:rPr>
        <w:t>CRA</w:t>
      </w:r>
      <w:r w:rsidR="00C27561" w:rsidRPr="00DB1A1C">
        <w:rPr>
          <w:szCs w:val="22"/>
        </w:rPr>
        <w:t xml:space="preserve"> updated the</w:t>
      </w:r>
      <w:r w:rsidR="00C27561" w:rsidRPr="0000380D">
        <w:rPr>
          <w:szCs w:val="22"/>
        </w:rPr>
        <w:t xml:space="preserve"> status or p</w:t>
      </w:r>
      <w:r w:rsidR="00F278AC" w:rsidRPr="0000380D">
        <w:rPr>
          <w:szCs w:val="22"/>
        </w:rPr>
        <w:t>rogress of the following old PR</w:t>
      </w:r>
      <w:r w:rsidR="00D429CC" w:rsidRPr="0000380D">
        <w:rPr>
          <w:szCs w:val="22"/>
        </w:rPr>
        <w:t>s</w:t>
      </w:r>
      <w:r w:rsidR="00663188" w:rsidRPr="0000380D">
        <w:rPr>
          <w:szCs w:val="22"/>
        </w:rPr>
        <w:t xml:space="preserve"> that </w:t>
      </w:r>
      <w:r w:rsidR="00D429CC" w:rsidRPr="0000380D">
        <w:rPr>
          <w:szCs w:val="22"/>
        </w:rPr>
        <w:t>are likely of interest to the FIT</w:t>
      </w:r>
      <w:r w:rsidR="00AD0744" w:rsidRPr="0000380D">
        <w:rPr>
          <w:szCs w:val="22"/>
        </w:rPr>
        <w:t>.</w:t>
      </w:r>
    </w:p>
    <w:p w14:paraId="6DE5E04C" w14:textId="3E949177" w:rsidR="00AA0904" w:rsidRPr="00D4626A" w:rsidRDefault="00AA0904" w:rsidP="00C77DD7">
      <w:pPr>
        <w:pStyle w:val="ListParagraph"/>
        <w:numPr>
          <w:ilvl w:val="2"/>
          <w:numId w:val="1"/>
        </w:numPr>
        <w:tabs>
          <w:tab w:val="clear" w:pos="1530"/>
        </w:tabs>
        <w:spacing w:before="120" w:after="0"/>
        <w:ind w:left="1440" w:hanging="720"/>
        <w:contextualSpacing w:val="0"/>
        <w:rPr>
          <w:rFonts w:ascii="Times New Roman" w:hAnsi="Times New Roman"/>
        </w:rPr>
      </w:pPr>
      <w:r w:rsidRPr="00D4626A">
        <w:rPr>
          <w:rFonts w:ascii="Times New Roman" w:hAnsi="Times New Roman"/>
        </w:rPr>
        <w:t>1</w:t>
      </w:r>
      <w:r w:rsidR="00BF32E4" w:rsidRPr="00D4626A">
        <w:rPr>
          <w:rFonts w:ascii="Times New Roman" w:hAnsi="Times New Roman"/>
        </w:rPr>
        <w:t>198</w:t>
      </w:r>
      <w:r w:rsidRPr="00D4626A">
        <w:rPr>
          <w:rFonts w:ascii="Times New Roman" w:hAnsi="Times New Roman"/>
        </w:rPr>
        <w:t xml:space="preserve">-MM, Closed / Air – Technical. This is the master PR for the known “Ack-and-toss” issue on the Rockwell Collins CMU-900 with </w:t>
      </w:r>
      <w:r w:rsidR="004522D7" w:rsidRPr="00D4626A">
        <w:rPr>
          <w:rFonts w:ascii="Times New Roman" w:hAnsi="Times New Roman"/>
        </w:rPr>
        <w:t>C</w:t>
      </w:r>
      <w:r w:rsidRPr="00D4626A">
        <w:rPr>
          <w:rFonts w:ascii="Times New Roman" w:hAnsi="Times New Roman"/>
        </w:rPr>
        <w:t>ore</w:t>
      </w:r>
      <w:r w:rsidR="004522D7" w:rsidRPr="00D4626A">
        <w:rPr>
          <w:rFonts w:ascii="Times New Roman" w:hAnsi="Times New Roman"/>
        </w:rPr>
        <w:t xml:space="preserve"> </w:t>
      </w:r>
      <w:r w:rsidRPr="00D4626A">
        <w:rPr>
          <w:rFonts w:ascii="Times New Roman" w:hAnsi="Times New Roman"/>
        </w:rPr>
        <w:t xml:space="preserve">-012 software. The CRA recommends operators to update their CMU software to the Boeing certified </w:t>
      </w:r>
      <w:r w:rsidR="004522D7" w:rsidRPr="00D4626A">
        <w:rPr>
          <w:rFonts w:ascii="Times New Roman" w:hAnsi="Times New Roman"/>
        </w:rPr>
        <w:t>C</w:t>
      </w:r>
      <w:r w:rsidRPr="00D4626A">
        <w:rPr>
          <w:rFonts w:ascii="Times New Roman" w:hAnsi="Times New Roman"/>
        </w:rPr>
        <w:t>ore</w:t>
      </w:r>
      <w:r w:rsidR="004522D7" w:rsidRPr="00D4626A">
        <w:rPr>
          <w:rFonts w:ascii="Times New Roman" w:hAnsi="Times New Roman"/>
        </w:rPr>
        <w:t xml:space="preserve"> </w:t>
      </w:r>
      <w:r w:rsidRPr="00D4626A">
        <w:rPr>
          <w:rFonts w:ascii="Times New Roman" w:hAnsi="Times New Roman"/>
        </w:rPr>
        <w:t>-016</w:t>
      </w:r>
      <w:r w:rsidR="00D4626A" w:rsidRPr="00D4626A">
        <w:rPr>
          <w:rFonts w:ascii="Times New Roman" w:hAnsi="Times New Roman"/>
        </w:rPr>
        <w:t xml:space="preserve"> software</w:t>
      </w:r>
      <w:r w:rsidRPr="00D4626A">
        <w:rPr>
          <w:rFonts w:ascii="Times New Roman" w:hAnsi="Times New Roman"/>
        </w:rPr>
        <w:t xml:space="preserve"> </w:t>
      </w:r>
      <w:r w:rsidR="00683EEB" w:rsidRPr="00D4626A">
        <w:rPr>
          <w:rFonts w:ascii="Times New Roman" w:hAnsi="Times New Roman"/>
        </w:rPr>
        <w:t>which fixes this issue</w:t>
      </w:r>
      <w:r w:rsidRPr="00D4626A">
        <w:rPr>
          <w:rFonts w:ascii="Times New Roman" w:hAnsi="Times New Roman"/>
        </w:rPr>
        <w:t>. The CRA closed the following PRs as duplicates of this PR.</w:t>
      </w:r>
    </w:p>
    <w:p w14:paraId="011A8160" w14:textId="48ED18C8" w:rsidR="00AA0904" w:rsidRPr="0087602C" w:rsidRDefault="0087602C" w:rsidP="003A6E94">
      <w:pPr>
        <w:pStyle w:val="ListParagraph"/>
        <w:numPr>
          <w:ilvl w:val="0"/>
          <w:numId w:val="35"/>
        </w:numPr>
        <w:spacing w:before="120" w:after="0"/>
        <w:contextualSpacing w:val="0"/>
        <w:rPr>
          <w:rFonts w:ascii="Times New Roman" w:hAnsi="Times New Roman"/>
        </w:rPr>
      </w:pPr>
      <w:r w:rsidRPr="0087602C">
        <w:rPr>
          <w:rFonts w:ascii="Times New Roman" w:hAnsi="Times New Roman"/>
        </w:rPr>
        <w:t>3677</w:t>
      </w:r>
      <w:r w:rsidR="00BF32E4" w:rsidRPr="0087602C">
        <w:rPr>
          <w:rFonts w:ascii="Times New Roman" w:hAnsi="Times New Roman"/>
        </w:rPr>
        <w:t>-</w:t>
      </w:r>
      <w:r w:rsidRPr="0087602C">
        <w:rPr>
          <w:rFonts w:ascii="Times New Roman" w:hAnsi="Times New Roman"/>
        </w:rPr>
        <w:t>CJ</w:t>
      </w:r>
      <w:r w:rsidR="00BF32E4" w:rsidRPr="0087602C">
        <w:rPr>
          <w:rFonts w:ascii="Times New Roman" w:hAnsi="Times New Roman"/>
        </w:rPr>
        <w:t>, Closed as Duplicate / Air – Technical.</w:t>
      </w:r>
      <w:r>
        <w:rPr>
          <w:rFonts w:ascii="Times New Roman" w:hAnsi="Times New Roman"/>
        </w:rPr>
        <w:t xml:space="preserve"> </w:t>
      </w:r>
      <w:r w:rsidR="00BF32E4" w:rsidRPr="0087602C">
        <w:rPr>
          <w:rFonts w:ascii="Times New Roman" w:hAnsi="Times New Roman"/>
        </w:rPr>
        <w:t>Japan Air Navigation Service reported that a Boeing 767</w:t>
      </w:r>
      <w:r w:rsidRPr="0087602C">
        <w:rPr>
          <w:rFonts w:ascii="Times New Roman" w:hAnsi="Times New Roman"/>
        </w:rPr>
        <w:t xml:space="preserve"> fail</w:t>
      </w:r>
      <w:r>
        <w:rPr>
          <w:rFonts w:ascii="Times New Roman" w:hAnsi="Times New Roman"/>
        </w:rPr>
        <w:t xml:space="preserve">ed to complete </w:t>
      </w:r>
      <w:r w:rsidRPr="0087602C">
        <w:rPr>
          <w:rFonts w:ascii="Times New Roman" w:hAnsi="Times New Roman"/>
        </w:rPr>
        <w:t>an automatic CPDLC handoff between Oakland Oceanic and Fukuoka.</w:t>
      </w:r>
      <w:r>
        <w:rPr>
          <w:rFonts w:ascii="Times New Roman" w:hAnsi="Times New Roman"/>
        </w:rPr>
        <w:t xml:space="preserve"> </w:t>
      </w:r>
      <w:r w:rsidR="00BF32E4" w:rsidRPr="0087602C">
        <w:rPr>
          <w:rFonts w:ascii="Times New Roman" w:hAnsi="Times New Roman"/>
        </w:rPr>
        <w:t>Boeing determined that this problem occurred due to a Communications Management Unit (CMU) avionics fault that caused the CMU to acknowledge receiving the</w:t>
      </w:r>
      <w:r w:rsidR="00E266B4">
        <w:rPr>
          <w:rFonts w:ascii="Times New Roman" w:hAnsi="Times New Roman"/>
        </w:rPr>
        <w:t xml:space="preserve"> NDA</w:t>
      </w:r>
      <w:r w:rsidR="00BF32E4" w:rsidRPr="0087602C">
        <w:rPr>
          <w:rFonts w:ascii="Times New Roman" w:hAnsi="Times New Roman"/>
        </w:rPr>
        <w:t xml:space="preserve"> </w:t>
      </w:r>
      <w:r w:rsidR="00D4626A" w:rsidRPr="0087602C">
        <w:rPr>
          <w:rFonts w:ascii="Times New Roman" w:hAnsi="Times New Roman"/>
        </w:rPr>
        <w:t>message</w:t>
      </w:r>
      <w:r w:rsidR="00D4626A">
        <w:rPr>
          <w:rFonts w:ascii="Times New Roman" w:hAnsi="Times New Roman"/>
        </w:rPr>
        <w:t xml:space="preserve"> but</w:t>
      </w:r>
      <w:r w:rsidR="00BF32E4" w:rsidRPr="0087602C">
        <w:rPr>
          <w:rFonts w:ascii="Times New Roman" w:hAnsi="Times New Roman"/>
        </w:rPr>
        <w:t xml:space="preserve"> fail to deliver </w:t>
      </w:r>
      <w:r w:rsidR="00D4626A">
        <w:rPr>
          <w:rFonts w:ascii="Times New Roman" w:hAnsi="Times New Roman"/>
        </w:rPr>
        <w:t>it</w:t>
      </w:r>
      <w:r w:rsidR="00BF32E4" w:rsidRPr="0087602C">
        <w:rPr>
          <w:rFonts w:ascii="Times New Roman" w:hAnsi="Times New Roman"/>
        </w:rPr>
        <w:t xml:space="preserve"> to the CPDLC application in the Flight Management Computer (FMC).</w:t>
      </w:r>
      <w:r w:rsidR="00D4626A">
        <w:rPr>
          <w:rFonts w:ascii="Times New Roman" w:hAnsi="Times New Roman"/>
        </w:rPr>
        <w:t xml:space="preserve"> </w:t>
      </w:r>
      <w:r w:rsidR="00BF32E4" w:rsidRPr="0087602C">
        <w:rPr>
          <w:rFonts w:ascii="Times New Roman" w:hAnsi="Times New Roman"/>
        </w:rPr>
        <w:t>Boeing notified the aircraft operator that Collins corrected this fault in CMU-900 Core -014 software and recommended that the operator consider installing that or later software. The CRA subsequently closed this PR as a duplicate of 1198-MM.</w:t>
      </w:r>
    </w:p>
    <w:p w14:paraId="0F5C579E" w14:textId="1F288CC6" w:rsidR="00E933B4" w:rsidRPr="00A408B4" w:rsidRDefault="00F119C6" w:rsidP="00F760EF">
      <w:pPr>
        <w:pStyle w:val="ListParagraph"/>
        <w:numPr>
          <w:ilvl w:val="2"/>
          <w:numId w:val="1"/>
        </w:numPr>
        <w:tabs>
          <w:tab w:val="clear" w:pos="1530"/>
        </w:tabs>
        <w:spacing w:before="120" w:after="0"/>
        <w:ind w:left="1440" w:hanging="720"/>
        <w:contextualSpacing w:val="0"/>
        <w:rPr>
          <w:rFonts w:ascii="Times New Roman" w:hAnsi="Times New Roman"/>
        </w:rPr>
      </w:pPr>
      <w:r w:rsidRPr="00A408B4">
        <w:rPr>
          <w:rFonts w:ascii="Times New Roman" w:hAnsi="Times New Roman"/>
        </w:rPr>
        <w:t>2241-RP</w:t>
      </w:r>
      <w:r w:rsidR="004925EE" w:rsidRPr="00A408B4">
        <w:rPr>
          <w:rFonts w:ascii="Times New Roman" w:hAnsi="Times New Roman"/>
        </w:rPr>
        <w:t xml:space="preserve">, </w:t>
      </w:r>
      <w:r w:rsidRPr="00A408B4">
        <w:rPr>
          <w:rFonts w:ascii="Times New Roman" w:hAnsi="Times New Roman"/>
        </w:rPr>
        <w:t xml:space="preserve">Open / Air – Technical.  This is the master PR for known </w:t>
      </w:r>
      <w:r w:rsidR="00F55DB1" w:rsidRPr="00A408B4">
        <w:rPr>
          <w:rFonts w:ascii="Times New Roman" w:hAnsi="Times New Roman"/>
        </w:rPr>
        <w:t xml:space="preserve">Boeing </w:t>
      </w:r>
      <w:r w:rsidRPr="00A408B4">
        <w:rPr>
          <w:rFonts w:ascii="Times New Roman" w:hAnsi="Times New Roman"/>
        </w:rPr>
        <w:t xml:space="preserve">747-8 SATCOM avionics problems.  Boeing and Collins are </w:t>
      </w:r>
      <w:r w:rsidR="004925EE" w:rsidRPr="00A408B4">
        <w:rPr>
          <w:rFonts w:ascii="Times New Roman" w:hAnsi="Times New Roman"/>
        </w:rPr>
        <w:t>working to resolve these problems</w:t>
      </w:r>
      <w:r w:rsidR="00A408B4" w:rsidRPr="00A408B4">
        <w:rPr>
          <w:rFonts w:ascii="Times New Roman" w:hAnsi="Times New Roman"/>
        </w:rPr>
        <w:t xml:space="preserve"> and </w:t>
      </w:r>
      <w:r w:rsidR="006D7EDB" w:rsidRPr="00A408B4">
        <w:rPr>
          <w:rFonts w:ascii="Times New Roman" w:hAnsi="Times New Roman"/>
        </w:rPr>
        <w:t>request that aircraft operators which experience these problems report them to Boeing service engineering and Collins customer support with SATCOM avionics logs</w:t>
      </w:r>
      <w:r w:rsidR="00A408B4" w:rsidRPr="00A408B4">
        <w:rPr>
          <w:rFonts w:ascii="Times New Roman" w:hAnsi="Times New Roman"/>
        </w:rPr>
        <w:t xml:space="preserve">. Boeing </w:t>
      </w:r>
      <w:r w:rsidR="00FD6B25" w:rsidRPr="00A408B4">
        <w:rPr>
          <w:rFonts w:ascii="Times New Roman" w:hAnsi="Times New Roman"/>
        </w:rPr>
        <w:t xml:space="preserve">especially </w:t>
      </w:r>
      <w:r w:rsidR="008B1884" w:rsidRPr="00A408B4">
        <w:rPr>
          <w:rFonts w:ascii="Times New Roman" w:hAnsi="Times New Roman"/>
        </w:rPr>
        <w:t>appreciate</w:t>
      </w:r>
      <w:r w:rsidR="00A408B4" w:rsidRPr="00A408B4">
        <w:rPr>
          <w:rFonts w:ascii="Times New Roman" w:hAnsi="Times New Roman"/>
        </w:rPr>
        <w:t>s</w:t>
      </w:r>
      <w:r w:rsidR="008B1884" w:rsidRPr="00A408B4">
        <w:rPr>
          <w:rFonts w:ascii="Times New Roman" w:hAnsi="Times New Roman"/>
        </w:rPr>
        <w:t xml:space="preserve"> the patience </w:t>
      </w:r>
      <w:r w:rsidR="005C396E" w:rsidRPr="00A408B4">
        <w:rPr>
          <w:rFonts w:ascii="Times New Roman" w:hAnsi="Times New Roman"/>
        </w:rPr>
        <w:t xml:space="preserve">and support </w:t>
      </w:r>
      <w:r w:rsidR="008B1884" w:rsidRPr="00A408B4">
        <w:rPr>
          <w:rFonts w:ascii="Times New Roman" w:hAnsi="Times New Roman"/>
        </w:rPr>
        <w:t>of Nippon Cargo Airlines</w:t>
      </w:r>
      <w:r w:rsidR="006D7EDB" w:rsidRPr="00A408B4">
        <w:rPr>
          <w:rFonts w:ascii="Times New Roman" w:hAnsi="Times New Roman"/>
        </w:rPr>
        <w:t xml:space="preserve"> and UPS</w:t>
      </w:r>
      <w:r w:rsidR="004925EE" w:rsidRPr="00A408B4">
        <w:rPr>
          <w:rFonts w:ascii="Times New Roman" w:hAnsi="Times New Roman"/>
        </w:rPr>
        <w:t>.</w:t>
      </w:r>
      <w:r w:rsidR="00AA0904" w:rsidRPr="00A408B4">
        <w:rPr>
          <w:rFonts w:ascii="Times New Roman" w:hAnsi="Times New Roman"/>
        </w:rPr>
        <w:t xml:space="preserve"> </w:t>
      </w:r>
      <w:r w:rsidR="004925EE" w:rsidRPr="00A408B4">
        <w:rPr>
          <w:rFonts w:ascii="Times New Roman" w:hAnsi="Times New Roman"/>
        </w:rPr>
        <w:t xml:space="preserve">The CRA closed the following </w:t>
      </w:r>
      <w:r w:rsidR="00A02CCF" w:rsidRPr="00A408B4">
        <w:rPr>
          <w:rFonts w:ascii="Times New Roman" w:hAnsi="Times New Roman"/>
        </w:rPr>
        <w:t>PRs as duplicates of this PR.</w:t>
      </w:r>
    </w:p>
    <w:p w14:paraId="388C3632" w14:textId="79A04729" w:rsidR="00AA0904" w:rsidRDefault="00ED3126" w:rsidP="00DA2F34">
      <w:pPr>
        <w:pStyle w:val="ListParagraph"/>
        <w:numPr>
          <w:ilvl w:val="3"/>
          <w:numId w:val="28"/>
        </w:numPr>
        <w:tabs>
          <w:tab w:val="clear" w:pos="1800"/>
        </w:tabs>
        <w:spacing w:before="120" w:after="0"/>
        <w:ind w:left="1800" w:hanging="360"/>
        <w:contextualSpacing w:val="0"/>
        <w:rPr>
          <w:rFonts w:ascii="Times New Roman" w:hAnsi="Times New Roman"/>
        </w:rPr>
      </w:pPr>
      <w:bookmarkStart w:id="0" w:name="_Hlk145339676"/>
      <w:r w:rsidRPr="00ED3126">
        <w:rPr>
          <w:rFonts w:ascii="Times New Roman" w:hAnsi="Times New Roman"/>
        </w:rPr>
        <w:t>3580-CJ</w:t>
      </w:r>
      <w:r w:rsidR="00C576C0" w:rsidRPr="00ED3126">
        <w:rPr>
          <w:rFonts w:ascii="Times New Roman" w:hAnsi="Times New Roman"/>
        </w:rPr>
        <w:t xml:space="preserve">, Closed </w:t>
      </w:r>
      <w:r w:rsidR="003966EC" w:rsidRPr="00ED3126">
        <w:rPr>
          <w:rFonts w:ascii="Times New Roman" w:hAnsi="Times New Roman"/>
        </w:rPr>
        <w:t>a</w:t>
      </w:r>
      <w:r w:rsidR="00C576C0" w:rsidRPr="00ED3126">
        <w:rPr>
          <w:rFonts w:ascii="Times New Roman" w:hAnsi="Times New Roman"/>
        </w:rPr>
        <w:t xml:space="preserve">s Duplicate / Air – Technical. </w:t>
      </w:r>
      <w:r w:rsidRPr="00ED3126">
        <w:rPr>
          <w:rFonts w:ascii="Times New Roman" w:hAnsi="Times New Roman"/>
          <w:lang w:val="en-GB"/>
        </w:rPr>
        <w:t xml:space="preserve">A Nippon Cargo Airlines Boeing 747-8 flight crew reported </w:t>
      </w:r>
      <w:r>
        <w:rPr>
          <w:rFonts w:ascii="Times New Roman" w:hAnsi="Times New Roman"/>
          <w:lang w:val="en-GB"/>
        </w:rPr>
        <w:t xml:space="preserve">a </w:t>
      </w:r>
      <w:r w:rsidRPr="00ED3126">
        <w:rPr>
          <w:rFonts w:ascii="Times New Roman" w:hAnsi="Times New Roman"/>
          <w:lang w:val="en-GB"/>
        </w:rPr>
        <w:t>“DATALINK LOST” EICAS alert, along with a loss of CPDLC functionality. Functionality was restored after they cycled power to the SATCOM and ACARS avionics</w:t>
      </w:r>
      <w:r>
        <w:rPr>
          <w:rFonts w:ascii="Times New Roman" w:hAnsi="Times New Roman"/>
          <w:lang w:val="en-GB"/>
        </w:rPr>
        <w:t xml:space="preserve"> per </w:t>
      </w:r>
      <w:r w:rsidR="00FB1E87">
        <w:rPr>
          <w:rFonts w:ascii="Times New Roman" w:hAnsi="Times New Roman"/>
          <w:lang w:val="en-GB"/>
        </w:rPr>
        <w:t xml:space="preserve">company </w:t>
      </w:r>
      <w:r>
        <w:rPr>
          <w:rFonts w:ascii="Times New Roman" w:hAnsi="Times New Roman"/>
          <w:lang w:val="en-GB"/>
        </w:rPr>
        <w:t>AOR</w:t>
      </w:r>
      <w:r w:rsidR="00625EE8">
        <w:rPr>
          <w:rFonts w:ascii="Times New Roman" w:hAnsi="Times New Roman"/>
          <w:lang w:val="en-GB"/>
        </w:rPr>
        <w:t xml:space="preserve"> (Airplane Operations </w:t>
      </w:r>
      <w:r w:rsidR="00625EE8">
        <w:rPr>
          <w:rFonts w:ascii="Times New Roman" w:hAnsi="Times New Roman"/>
          <w:lang w:val="en-GB"/>
        </w:rPr>
        <w:lastRenderedPageBreak/>
        <w:t>Reference)</w:t>
      </w:r>
      <w:r w:rsidRPr="00ED3126">
        <w:rPr>
          <w:rFonts w:ascii="Times New Roman" w:hAnsi="Times New Roman"/>
          <w:lang w:val="en-GB"/>
        </w:rPr>
        <w:t>. Boeing determined that the loss of datalink communication was caused by known 747-8 SATCOM avionics problems</w:t>
      </w:r>
      <w:r w:rsidR="00C576C0" w:rsidRPr="00ED3126">
        <w:rPr>
          <w:rFonts w:ascii="Times New Roman" w:hAnsi="Times New Roman"/>
        </w:rPr>
        <w:t>.</w:t>
      </w:r>
      <w:bookmarkEnd w:id="0"/>
    </w:p>
    <w:p w14:paraId="69A33964" w14:textId="6A34402D" w:rsidR="00220193" w:rsidRPr="00EC6544" w:rsidRDefault="00220193" w:rsidP="00DA2F34">
      <w:pPr>
        <w:pStyle w:val="ListParagraph"/>
        <w:numPr>
          <w:ilvl w:val="3"/>
          <w:numId w:val="28"/>
        </w:numPr>
        <w:tabs>
          <w:tab w:val="clear" w:pos="1800"/>
        </w:tabs>
        <w:spacing w:before="120" w:after="0"/>
        <w:ind w:left="1800" w:hanging="360"/>
        <w:contextualSpacing w:val="0"/>
        <w:rPr>
          <w:rFonts w:ascii="Times New Roman" w:hAnsi="Times New Roman"/>
          <w:lang w:val="en-GB"/>
        </w:rPr>
      </w:pPr>
      <w:r>
        <w:rPr>
          <w:rFonts w:ascii="Times New Roman" w:hAnsi="Times New Roman"/>
        </w:rPr>
        <w:t xml:space="preserve">3589-CJ, Closed as Duplicate / Air – Technical. </w:t>
      </w:r>
      <w:r w:rsidRPr="00ED3126">
        <w:rPr>
          <w:rFonts w:ascii="Times New Roman" w:hAnsi="Times New Roman"/>
          <w:lang w:val="en-GB"/>
        </w:rPr>
        <w:t xml:space="preserve">A Nippon Cargo Airlines Boeing 747-8 flight crew reported </w:t>
      </w:r>
      <w:r>
        <w:rPr>
          <w:rFonts w:ascii="Times New Roman" w:hAnsi="Times New Roman"/>
          <w:lang w:val="en-GB"/>
        </w:rPr>
        <w:t xml:space="preserve">“SATVOICE LOST” and </w:t>
      </w:r>
      <w:r w:rsidRPr="00ED3126">
        <w:rPr>
          <w:rFonts w:ascii="Times New Roman" w:hAnsi="Times New Roman"/>
          <w:lang w:val="en-GB"/>
        </w:rPr>
        <w:t>“DATALINK LOST” EICAS alert</w:t>
      </w:r>
      <w:r>
        <w:rPr>
          <w:rFonts w:ascii="Times New Roman" w:hAnsi="Times New Roman"/>
          <w:lang w:val="en-GB"/>
        </w:rPr>
        <w:t>s</w:t>
      </w:r>
      <w:r w:rsidRPr="00ED3126">
        <w:rPr>
          <w:rFonts w:ascii="Times New Roman" w:hAnsi="Times New Roman"/>
          <w:lang w:val="en-GB"/>
        </w:rPr>
        <w:t>, along with a loss of CPDLC functionality. Functionality was restored after they cycled power to the SATCOM and ACARS avionics</w:t>
      </w:r>
      <w:r>
        <w:rPr>
          <w:rFonts w:ascii="Times New Roman" w:hAnsi="Times New Roman"/>
          <w:lang w:val="en-GB"/>
        </w:rPr>
        <w:t xml:space="preserve"> per company AOR</w:t>
      </w:r>
      <w:r w:rsidRPr="00ED3126">
        <w:rPr>
          <w:rFonts w:ascii="Times New Roman" w:hAnsi="Times New Roman"/>
          <w:lang w:val="en-GB"/>
        </w:rPr>
        <w:t>. Boeing determined that the loss of datalink communication was caused by known 747-8 SATCOM avionics problems</w:t>
      </w:r>
      <w:r w:rsidRPr="00EC6544">
        <w:rPr>
          <w:rFonts w:ascii="Times New Roman" w:hAnsi="Times New Roman"/>
          <w:lang w:val="en-GB"/>
        </w:rPr>
        <w:t>.</w:t>
      </w:r>
    </w:p>
    <w:p w14:paraId="0EBC5A99" w14:textId="2B9E8F53" w:rsidR="00EC6544" w:rsidRPr="00EC6544" w:rsidRDefault="00EC6544" w:rsidP="00EC6544">
      <w:pPr>
        <w:pStyle w:val="ListParagraph"/>
        <w:numPr>
          <w:ilvl w:val="3"/>
          <w:numId w:val="28"/>
        </w:numPr>
        <w:tabs>
          <w:tab w:val="clear" w:pos="1800"/>
        </w:tabs>
        <w:spacing w:before="120" w:after="0"/>
        <w:ind w:left="1800" w:hanging="360"/>
        <w:contextualSpacing w:val="0"/>
        <w:rPr>
          <w:rFonts w:ascii="Times New Roman" w:hAnsi="Times New Roman"/>
        </w:rPr>
      </w:pPr>
      <w:r w:rsidRPr="00EC6544">
        <w:rPr>
          <w:rFonts w:ascii="Times New Roman" w:hAnsi="Times New Roman"/>
          <w:lang w:val="en-GB"/>
        </w:rPr>
        <w:t xml:space="preserve">3593-RP, Closed as Duplicate / </w:t>
      </w:r>
      <w:r>
        <w:rPr>
          <w:rFonts w:ascii="Times New Roman" w:hAnsi="Times New Roman"/>
          <w:lang w:val="en-GB"/>
        </w:rPr>
        <w:t>Air – Technical</w:t>
      </w:r>
      <w:r w:rsidRPr="00EC6544">
        <w:rPr>
          <w:rFonts w:ascii="Times New Roman" w:hAnsi="Times New Roman"/>
          <w:lang w:val="en-GB"/>
        </w:rPr>
        <w:t>. A Nippon Cargo Airlines Boeing 747-8 flight crew reported a temporary SATCOM failure while connected to Anchorage Continental. The flight crew followed company procedures to reset the avionics, which resulted in restoration of SATCOM functionality.</w:t>
      </w:r>
    </w:p>
    <w:p w14:paraId="0CF08B8B" w14:textId="7776DC79" w:rsidR="00571CAE" w:rsidRDefault="001B39B0" w:rsidP="00571CAE">
      <w:pPr>
        <w:pStyle w:val="ListParagraph"/>
        <w:numPr>
          <w:ilvl w:val="3"/>
          <w:numId w:val="28"/>
        </w:numPr>
        <w:tabs>
          <w:tab w:val="clear" w:pos="1800"/>
        </w:tabs>
        <w:spacing w:before="120" w:after="0"/>
        <w:ind w:left="1800" w:hanging="360"/>
        <w:contextualSpacing w:val="0"/>
        <w:rPr>
          <w:rFonts w:ascii="Times New Roman" w:hAnsi="Times New Roman"/>
        </w:rPr>
      </w:pPr>
      <w:r>
        <w:rPr>
          <w:rFonts w:ascii="Times New Roman" w:hAnsi="Times New Roman"/>
        </w:rPr>
        <w:t>3</w:t>
      </w:r>
      <w:r w:rsidR="0084661A">
        <w:rPr>
          <w:rFonts w:ascii="Times New Roman" w:hAnsi="Times New Roman"/>
        </w:rPr>
        <w:t>6</w:t>
      </w:r>
      <w:r>
        <w:rPr>
          <w:rFonts w:ascii="Times New Roman" w:hAnsi="Times New Roman"/>
        </w:rPr>
        <w:t xml:space="preserve">62-CJ, Closed as Duplicate / Air – Technical. </w:t>
      </w:r>
      <w:r w:rsidR="005234B7">
        <w:rPr>
          <w:rFonts w:ascii="Times New Roman" w:hAnsi="Times New Roman"/>
        </w:rPr>
        <w:t>Japan Air Navigation Services reported a loss of datalink communication</w:t>
      </w:r>
      <w:r w:rsidR="0084661A">
        <w:rPr>
          <w:rFonts w:ascii="Times New Roman" w:hAnsi="Times New Roman"/>
        </w:rPr>
        <w:t>s</w:t>
      </w:r>
      <w:r w:rsidR="005234B7">
        <w:rPr>
          <w:rFonts w:ascii="Times New Roman" w:hAnsi="Times New Roman"/>
        </w:rPr>
        <w:t xml:space="preserve"> with a Nippon Cargo Airlines Boeing 747-8 as the aircraft transitioned into oceanic airspace. ACARS log analysis revealed that the SATCOM connection was inoperable</w:t>
      </w:r>
      <w:r w:rsidR="0084661A">
        <w:rPr>
          <w:rFonts w:ascii="Times New Roman" w:hAnsi="Times New Roman"/>
        </w:rPr>
        <w:t xml:space="preserve"> until</w:t>
      </w:r>
      <w:r w:rsidR="005234B7">
        <w:rPr>
          <w:rFonts w:ascii="Times New Roman" w:hAnsi="Times New Roman"/>
        </w:rPr>
        <w:t xml:space="preserve"> a reset of the aircraft avionics</w:t>
      </w:r>
      <w:r w:rsidR="0084661A">
        <w:rPr>
          <w:rFonts w:ascii="Times New Roman" w:hAnsi="Times New Roman"/>
        </w:rPr>
        <w:t xml:space="preserve"> restored the connection. The loss of datalink communication was due to known 747-8 SATCOM avionics problems.</w:t>
      </w:r>
    </w:p>
    <w:p w14:paraId="0BC9F48F" w14:textId="5C5473F6" w:rsidR="00571CAE" w:rsidRDefault="00571CAE" w:rsidP="00571CAE">
      <w:pPr>
        <w:pStyle w:val="ListParagraph"/>
        <w:numPr>
          <w:ilvl w:val="3"/>
          <w:numId w:val="28"/>
        </w:numPr>
        <w:tabs>
          <w:tab w:val="clear" w:pos="1800"/>
        </w:tabs>
        <w:spacing w:before="120" w:after="0"/>
        <w:ind w:left="1800" w:hanging="360"/>
        <w:contextualSpacing w:val="0"/>
        <w:rPr>
          <w:rFonts w:ascii="Times New Roman" w:hAnsi="Times New Roman"/>
        </w:rPr>
      </w:pPr>
      <w:bookmarkStart w:id="1" w:name="_Hlk181100768"/>
      <w:r w:rsidRPr="005856AD">
        <w:rPr>
          <w:rFonts w:ascii="Times New Roman" w:hAnsi="Times New Roman"/>
        </w:rPr>
        <w:t>3698-MM, Closed as Duplicate / Air – Technical. A Boeing 747-8F</w:t>
      </w:r>
      <w:r w:rsidR="005856AD" w:rsidRPr="005856AD">
        <w:rPr>
          <w:rFonts w:ascii="Times New Roman" w:hAnsi="Times New Roman"/>
        </w:rPr>
        <w:t xml:space="preserve"> flight crew</w:t>
      </w:r>
      <w:r w:rsidRPr="005856AD">
        <w:rPr>
          <w:rFonts w:ascii="Times New Roman" w:hAnsi="Times New Roman"/>
        </w:rPr>
        <w:t xml:space="preserve"> reported </w:t>
      </w:r>
      <w:r w:rsidR="005856AD" w:rsidRPr="005856AD">
        <w:rPr>
          <w:rFonts w:ascii="Times New Roman" w:hAnsi="Times New Roman"/>
        </w:rPr>
        <w:t>“</w:t>
      </w:r>
      <w:r w:rsidRPr="005856AD">
        <w:rPr>
          <w:rFonts w:ascii="Times New Roman" w:hAnsi="Times New Roman"/>
        </w:rPr>
        <w:t>SATVOICE LOST</w:t>
      </w:r>
      <w:r w:rsidR="005856AD" w:rsidRPr="005856AD">
        <w:rPr>
          <w:rFonts w:ascii="Times New Roman" w:hAnsi="Times New Roman"/>
        </w:rPr>
        <w:t>”</w:t>
      </w:r>
      <w:r w:rsidRPr="005856AD">
        <w:rPr>
          <w:rFonts w:ascii="Times New Roman" w:hAnsi="Times New Roman"/>
        </w:rPr>
        <w:t xml:space="preserve"> and </w:t>
      </w:r>
      <w:r w:rsidR="005856AD" w:rsidRPr="005856AD">
        <w:rPr>
          <w:rFonts w:ascii="Times New Roman" w:hAnsi="Times New Roman"/>
        </w:rPr>
        <w:t>“</w:t>
      </w:r>
      <w:r w:rsidRPr="005856AD">
        <w:rPr>
          <w:rFonts w:ascii="Times New Roman" w:hAnsi="Times New Roman"/>
        </w:rPr>
        <w:t>DATALINK LOST</w:t>
      </w:r>
      <w:r w:rsidR="005856AD" w:rsidRPr="005856AD">
        <w:rPr>
          <w:rFonts w:ascii="Times New Roman" w:hAnsi="Times New Roman"/>
        </w:rPr>
        <w:t>”</w:t>
      </w:r>
      <w:r w:rsidRPr="005856AD">
        <w:rPr>
          <w:rFonts w:ascii="Times New Roman" w:hAnsi="Times New Roman"/>
        </w:rPr>
        <w:t xml:space="preserve"> EICAS</w:t>
      </w:r>
      <w:r w:rsidR="005856AD" w:rsidRPr="005856AD">
        <w:rPr>
          <w:rFonts w:ascii="Times New Roman" w:hAnsi="Times New Roman"/>
        </w:rPr>
        <w:t xml:space="preserve"> </w:t>
      </w:r>
      <w:r w:rsidRPr="005856AD">
        <w:rPr>
          <w:rFonts w:ascii="Times New Roman" w:hAnsi="Times New Roman"/>
        </w:rPr>
        <w:t xml:space="preserve">messages </w:t>
      </w:r>
      <w:r w:rsidR="005856AD" w:rsidRPr="005856AD">
        <w:rPr>
          <w:rFonts w:ascii="Times New Roman" w:hAnsi="Times New Roman"/>
        </w:rPr>
        <w:t>and an inability to enter a flight number on the ACT Logon/Status page</w:t>
      </w:r>
      <w:r w:rsidRPr="005856AD">
        <w:rPr>
          <w:rFonts w:ascii="Times New Roman" w:hAnsi="Times New Roman"/>
        </w:rPr>
        <w:t xml:space="preserve">. </w:t>
      </w:r>
      <w:r w:rsidR="005856AD" w:rsidRPr="005856AD">
        <w:rPr>
          <w:rFonts w:ascii="Times New Roman" w:hAnsi="Times New Roman"/>
        </w:rPr>
        <w:t>Based on a</w:t>
      </w:r>
      <w:r w:rsidRPr="005856AD">
        <w:rPr>
          <w:rFonts w:ascii="Times New Roman" w:hAnsi="Times New Roman"/>
        </w:rPr>
        <w:t xml:space="preserve">nalysis of the ACARS and SATCOM logs, the CRA has closed this PR as a duplicate of 2241-RP and 2892-KS. </w:t>
      </w:r>
    </w:p>
    <w:p w14:paraId="79E453F0" w14:textId="02A8BD08" w:rsidR="003F2E8C" w:rsidRPr="003F2E8C" w:rsidRDefault="003F2E8C" w:rsidP="003F2E8C">
      <w:pPr>
        <w:pStyle w:val="ListParagraph"/>
        <w:numPr>
          <w:ilvl w:val="3"/>
          <w:numId w:val="28"/>
        </w:numPr>
        <w:tabs>
          <w:tab w:val="clear" w:pos="1800"/>
        </w:tabs>
        <w:spacing w:before="120" w:after="0"/>
        <w:ind w:left="1800" w:hanging="360"/>
        <w:contextualSpacing w:val="0"/>
        <w:rPr>
          <w:rFonts w:ascii="Times New Roman" w:hAnsi="Times New Roman"/>
        </w:rPr>
      </w:pPr>
      <w:r w:rsidRPr="003F2E8C">
        <w:rPr>
          <w:rFonts w:ascii="Times New Roman" w:hAnsi="Times New Roman"/>
        </w:rPr>
        <w:t xml:space="preserve">3713-RP, </w:t>
      </w:r>
      <w:r>
        <w:rPr>
          <w:rFonts w:ascii="Times New Roman" w:hAnsi="Times New Roman"/>
        </w:rPr>
        <w:t>Closed as Duplicate</w:t>
      </w:r>
      <w:r w:rsidRPr="003F2E8C">
        <w:rPr>
          <w:rFonts w:ascii="Times New Roman" w:hAnsi="Times New Roman"/>
        </w:rPr>
        <w:t xml:space="preserve"> / </w:t>
      </w:r>
      <w:r>
        <w:rPr>
          <w:rFonts w:ascii="Times New Roman" w:hAnsi="Times New Roman"/>
        </w:rPr>
        <w:t>Air – Technical</w:t>
      </w:r>
      <w:r w:rsidRPr="003F2E8C">
        <w:rPr>
          <w:rFonts w:ascii="Times New Roman" w:hAnsi="Times New Roman"/>
        </w:rPr>
        <w:t>. A Nippon Cargo Airlines Boeing 747-8 flight crew reported “SATVOICE LOST” and “DATALINK LOST” EICAS alerts, along with a loss of CPDLC functionality. Functionality was restored after a period of 5 minutes once the flight crew cycled power to the SATCOM and ACARS avionics per company AOR. Th</w:t>
      </w:r>
      <w:r w:rsidR="00847640">
        <w:rPr>
          <w:rFonts w:ascii="Times New Roman" w:hAnsi="Times New Roman"/>
        </w:rPr>
        <w:t>e CRA closed this PR as a duplicate</w:t>
      </w:r>
      <w:r w:rsidRPr="003F2E8C">
        <w:rPr>
          <w:rFonts w:ascii="Times New Roman" w:hAnsi="Times New Roman"/>
        </w:rPr>
        <w:t>.</w:t>
      </w:r>
    </w:p>
    <w:bookmarkEnd w:id="1"/>
    <w:p w14:paraId="5CE38B95" w14:textId="574F0CFA" w:rsidR="00024CDD" w:rsidRDefault="00F5624F" w:rsidP="00024CDD">
      <w:pPr>
        <w:pStyle w:val="ListParagraph"/>
        <w:numPr>
          <w:ilvl w:val="3"/>
          <w:numId w:val="28"/>
        </w:numPr>
        <w:tabs>
          <w:tab w:val="clear" w:pos="1800"/>
        </w:tabs>
        <w:spacing w:before="120" w:after="0"/>
        <w:ind w:left="1800" w:hanging="360"/>
        <w:contextualSpacing w:val="0"/>
        <w:rPr>
          <w:rFonts w:ascii="Times New Roman" w:hAnsi="Times New Roman"/>
        </w:rPr>
      </w:pPr>
      <w:r w:rsidRPr="005856AD">
        <w:rPr>
          <w:rFonts w:ascii="Times New Roman" w:hAnsi="Times New Roman"/>
        </w:rPr>
        <w:t xml:space="preserve">3717-GD, Closed as Duplicate / Air – Technical. A Nippon Cargo Airlines Boeing 747-8 flight crew reported a SATCOM System Status Message and a loss of CPDLC functionality. The aircraft was well within SATCOM coverage when this occurred and given the similar behavior, this PR </w:t>
      </w:r>
      <w:r w:rsidR="005856AD" w:rsidRPr="005856AD">
        <w:rPr>
          <w:rFonts w:ascii="Times New Roman" w:hAnsi="Times New Roman"/>
        </w:rPr>
        <w:t>wa</w:t>
      </w:r>
      <w:r w:rsidRPr="005856AD">
        <w:rPr>
          <w:rFonts w:ascii="Times New Roman" w:hAnsi="Times New Roman"/>
        </w:rPr>
        <w:t xml:space="preserve">s closed as a duplicate of master PR 2241-RP. </w:t>
      </w:r>
    </w:p>
    <w:p w14:paraId="186FD9B6" w14:textId="0C120845" w:rsidR="006C6111" w:rsidRPr="006C6111" w:rsidRDefault="006C6111" w:rsidP="006C6111">
      <w:pPr>
        <w:pStyle w:val="ListParagraph"/>
        <w:numPr>
          <w:ilvl w:val="3"/>
          <w:numId w:val="28"/>
        </w:numPr>
        <w:tabs>
          <w:tab w:val="clear" w:pos="1800"/>
        </w:tabs>
        <w:spacing w:before="120" w:after="0"/>
        <w:ind w:left="1800" w:hanging="360"/>
        <w:contextualSpacing w:val="0"/>
        <w:rPr>
          <w:rFonts w:ascii="Times New Roman" w:hAnsi="Times New Roman"/>
        </w:rPr>
      </w:pPr>
      <w:r w:rsidRPr="006C6111">
        <w:rPr>
          <w:rFonts w:ascii="Times New Roman" w:hAnsi="Times New Roman"/>
        </w:rPr>
        <w:t xml:space="preserve">3722-RP, </w:t>
      </w:r>
      <w:r>
        <w:rPr>
          <w:rFonts w:ascii="Times New Roman" w:hAnsi="Times New Roman"/>
        </w:rPr>
        <w:t>Closed as Duplicate</w:t>
      </w:r>
      <w:r w:rsidRPr="006C6111">
        <w:rPr>
          <w:rFonts w:ascii="Times New Roman" w:hAnsi="Times New Roman"/>
        </w:rPr>
        <w:t xml:space="preserve"> / </w:t>
      </w:r>
      <w:r>
        <w:rPr>
          <w:rFonts w:ascii="Times New Roman" w:hAnsi="Times New Roman"/>
        </w:rPr>
        <w:t>Air – Technical</w:t>
      </w:r>
      <w:r w:rsidRPr="006C6111">
        <w:rPr>
          <w:rFonts w:ascii="Times New Roman" w:hAnsi="Times New Roman"/>
        </w:rPr>
        <w:t>. A Nippon Cargo Airlines Boeing 747-8 flight crew reported a SATCOM failure while connected to Oakland Oceanic. The fault persisted until the end of the flight. Th</w:t>
      </w:r>
      <w:r>
        <w:rPr>
          <w:rFonts w:ascii="Times New Roman" w:hAnsi="Times New Roman"/>
        </w:rPr>
        <w:t>e CRA closed this PR as a duplicate.</w:t>
      </w:r>
    </w:p>
    <w:p w14:paraId="3B8BD77B" w14:textId="53F9247E" w:rsidR="00024CDD" w:rsidRPr="005856AD" w:rsidRDefault="00024CDD" w:rsidP="00024CDD">
      <w:pPr>
        <w:pStyle w:val="ListParagraph"/>
        <w:numPr>
          <w:ilvl w:val="3"/>
          <w:numId w:val="28"/>
        </w:numPr>
        <w:tabs>
          <w:tab w:val="clear" w:pos="1800"/>
        </w:tabs>
        <w:spacing w:before="120" w:after="0"/>
        <w:ind w:left="1800" w:hanging="360"/>
        <w:contextualSpacing w:val="0"/>
        <w:rPr>
          <w:rFonts w:ascii="Times New Roman" w:hAnsi="Times New Roman"/>
        </w:rPr>
      </w:pPr>
      <w:r w:rsidRPr="005856AD">
        <w:rPr>
          <w:rFonts w:ascii="Times New Roman" w:hAnsi="Times New Roman"/>
        </w:rPr>
        <w:t xml:space="preserve">3736-GD, Closed as Duplicate / Air – Technical. A Boeing 747-8F flight crew reported a SATCOM System Status Message and a loss of CPDLC functionality. The </w:t>
      </w:r>
      <w:r w:rsidRPr="005856AD">
        <w:rPr>
          <w:rFonts w:ascii="Times New Roman" w:hAnsi="Times New Roman"/>
        </w:rPr>
        <w:lastRenderedPageBreak/>
        <w:t>aircraft was well within SATCOM coverage when this occurred and given the similar behavior</w:t>
      </w:r>
      <w:r w:rsidR="005856AD" w:rsidRPr="005856AD">
        <w:rPr>
          <w:rFonts w:ascii="Times New Roman" w:hAnsi="Times New Roman"/>
        </w:rPr>
        <w:t>,</w:t>
      </w:r>
      <w:r w:rsidRPr="005856AD">
        <w:rPr>
          <w:rFonts w:ascii="Times New Roman" w:hAnsi="Times New Roman"/>
        </w:rPr>
        <w:t xml:space="preserve"> this PR </w:t>
      </w:r>
      <w:r w:rsidR="005856AD" w:rsidRPr="005856AD">
        <w:rPr>
          <w:rFonts w:ascii="Times New Roman" w:hAnsi="Times New Roman"/>
        </w:rPr>
        <w:t>was</w:t>
      </w:r>
      <w:r w:rsidRPr="005856AD">
        <w:rPr>
          <w:rFonts w:ascii="Times New Roman" w:hAnsi="Times New Roman"/>
        </w:rPr>
        <w:t xml:space="preserve"> closed as a duplicate of master PR 2241-RP.  </w:t>
      </w:r>
    </w:p>
    <w:p w14:paraId="00F99B99" w14:textId="5ED06041" w:rsidR="00E17145" w:rsidRPr="00ED3126" w:rsidRDefault="00E17145" w:rsidP="00DA2F34">
      <w:pPr>
        <w:pStyle w:val="ListParagraph"/>
        <w:numPr>
          <w:ilvl w:val="3"/>
          <w:numId w:val="28"/>
        </w:numPr>
        <w:tabs>
          <w:tab w:val="clear" w:pos="1800"/>
        </w:tabs>
        <w:spacing w:before="120" w:after="0"/>
        <w:ind w:left="1800" w:hanging="360"/>
        <w:contextualSpacing w:val="0"/>
        <w:rPr>
          <w:rFonts w:ascii="Times New Roman" w:hAnsi="Times New Roman"/>
        </w:rPr>
      </w:pPr>
      <w:r>
        <w:rPr>
          <w:rFonts w:ascii="Times New Roman" w:hAnsi="Times New Roman"/>
        </w:rPr>
        <w:t xml:space="preserve">3741-CJ, </w:t>
      </w:r>
      <w:r w:rsidR="00130762">
        <w:rPr>
          <w:rFonts w:ascii="Times New Roman" w:hAnsi="Times New Roman"/>
        </w:rPr>
        <w:t>Closed as Duplicate</w:t>
      </w:r>
      <w:r>
        <w:rPr>
          <w:rFonts w:ascii="Times New Roman" w:hAnsi="Times New Roman"/>
        </w:rPr>
        <w:t xml:space="preserve"> / </w:t>
      </w:r>
      <w:r w:rsidR="00130762">
        <w:rPr>
          <w:rFonts w:ascii="Times New Roman" w:hAnsi="Times New Roman"/>
        </w:rPr>
        <w:t>Air – Technical</w:t>
      </w:r>
      <w:r>
        <w:rPr>
          <w:rFonts w:ascii="Times New Roman" w:hAnsi="Times New Roman"/>
        </w:rPr>
        <w:t xml:space="preserve">. </w:t>
      </w:r>
      <w:r w:rsidRPr="00ED3126">
        <w:rPr>
          <w:rFonts w:ascii="Times New Roman" w:hAnsi="Times New Roman"/>
          <w:lang w:val="en-GB"/>
        </w:rPr>
        <w:t xml:space="preserve">A Nippon Cargo Airlines Boeing 747-8 flight crew reported </w:t>
      </w:r>
      <w:r>
        <w:rPr>
          <w:rFonts w:ascii="Times New Roman" w:hAnsi="Times New Roman"/>
          <w:lang w:val="en-GB"/>
        </w:rPr>
        <w:t xml:space="preserve">“SATVOICE LOST” and </w:t>
      </w:r>
      <w:r w:rsidRPr="00ED3126">
        <w:rPr>
          <w:rFonts w:ascii="Times New Roman" w:hAnsi="Times New Roman"/>
          <w:lang w:val="en-GB"/>
        </w:rPr>
        <w:t>“DATALINK LOST” EICAS alert</w:t>
      </w:r>
      <w:r>
        <w:rPr>
          <w:rFonts w:ascii="Times New Roman" w:hAnsi="Times New Roman"/>
          <w:lang w:val="en-GB"/>
        </w:rPr>
        <w:t>s</w:t>
      </w:r>
      <w:r w:rsidRPr="00ED3126">
        <w:rPr>
          <w:rFonts w:ascii="Times New Roman" w:hAnsi="Times New Roman"/>
          <w:lang w:val="en-GB"/>
        </w:rPr>
        <w:t>, along with a loss of CPDLC functionality. Functionality was restored after the</w:t>
      </w:r>
      <w:r>
        <w:rPr>
          <w:rFonts w:ascii="Times New Roman" w:hAnsi="Times New Roman"/>
          <w:lang w:val="en-GB"/>
        </w:rPr>
        <w:t xml:space="preserve"> flight crew</w:t>
      </w:r>
      <w:r w:rsidRPr="00ED3126">
        <w:rPr>
          <w:rFonts w:ascii="Times New Roman" w:hAnsi="Times New Roman"/>
          <w:lang w:val="en-GB"/>
        </w:rPr>
        <w:t xml:space="preserve"> cycled power to the SATCOM and ACARS avionics</w:t>
      </w:r>
      <w:r>
        <w:rPr>
          <w:rFonts w:ascii="Times New Roman" w:hAnsi="Times New Roman"/>
          <w:lang w:val="en-GB"/>
        </w:rPr>
        <w:t xml:space="preserve"> per company AOR</w:t>
      </w:r>
      <w:r w:rsidRPr="00ED3126">
        <w:rPr>
          <w:rFonts w:ascii="Times New Roman" w:hAnsi="Times New Roman"/>
          <w:lang w:val="en-GB"/>
        </w:rPr>
        <w:t>.</w:t>
      </w:r>
    </w:p>
    <w:p w14:paraId="3105E2BB" w14:textId="733E0209" w:rsidR="00511235" w:rsidRPr="005856AD" w:rsidRDefault="00511235" w:rsidP="005819BA">
      <w:pPr>
        <w:pStyle w:val="ListParagraph"/>
        <w:numPr>
          <w:ilvl w:val="2"/>
          <w:numId w:val="1"/>
        </w:numPr>
        <w:spacing w:before="120" w:after="0"/>
        <w:ind w:left="1440" w:hanging="720"/>
        <w:contextualSpacing w:val="0"/>
        <w:rPr>
          <w:rFonts w:ascii="Times New Roman" w:hAnsi="Times New Roman"/>
        </w:rPr>
      </w:pPr>
      <w:r w:rsidRPr="005856AD">
        <w:rPr>
          <w:rFonts w:ascii="Times New Roman" w:hAnsi="Times New Roman"/>
        </w:rPr>
        <w:t xml:space="preserve">2892-KS, Open / Air – Technical.  This is the master PR for known </w:t>
      </w:r>
      <w:r w:rsidR="00220344" w:rsidRPr="005856AD">
        <w:rPr>
          <w:rFonts w:ascii="Times New Roman" w:hAnsi="Times New Roman"/>
        </w:rPr>
        <w:t xml:space="preserve">Boeing </w:t>
      </w:r>
      <w:r w:rsidRPr="005856AD">
        <w:rPr>
          <w:rFonts w:ascii="Times New Roman" w:hAnsi="Times New Roman"/>
        </w:rPr>
        <w:t xml:space="preserve">747-8 AFN logon problems, </w:t>
      </w:r>
      <w:r w:rsidR="006A376C" w:rsidRPr="005856AD">
        <w:rPr>
          <w:rFonts w:ascii="Times New Roman" w:hAnsi="Times New Roman"/>
        </w:rPr>
        <w:t>including</w:t>
      </w:r>
      <w:r w:rsidRPr="005856AD">
        <w:rPr>
          <w:rFonts w:ascii="Times New Roman" w:hAnsi="Times New Roman"/>
        </w:rPr>
        <w:t xml:space="preserve"> the inability of the flight crew to enter the origin and destination airport designators</w:t>
      </w:r>
      <w:r w:rsidR="004034FB" w:rsidRPr="005856AD">
        <w:rPr>
          <w:rFonts w:ascii="Times New Roman" w:hAnsi="Times New Roman"/>
        </w:rPr>
        <w:t xml:space="preserve"> on the ATC LOGON/STATUS page.  </w:t>
      </w:r>
      <w:r w:rsidRPr="005856AD">
        <w:rPr>
          <w:rFonts w:ascii="Times New Roman" w:hAnsi="Times New Roman"/>
        </w:rPr>
        <w:t xml:space="preserve">Boeing and Honeywell will resolve </w:t>
      </w:r>
      <w:r w:rsidR="005C396E" w:rsidRPr="005856AD">
        <w:rPr>
          <w:rFonts w:ascii="Times New Roman" w:hAnsi="Times New Roman"/>
        </w:rPr>
        <w:t>this problem</w:t>
      </w:r>
      <w:r w:rsidRPr="005856AD">
        <w:rPr>
          <w:rFonts w:ascii="Times New Roman" w:hAnsi="Times New Roman"/>
        </w:rPr>
        <w:t xml:space="preserve"> in NG FMC Block Point 4.1 software, which is currently planned to become available in</w:t>
      </w:r>
      <w:r w:rsidR="00FD6B25" w:rsidRPr="005856AD">
        <w:rPr>
          <w:rFonts w:ascii="Times New Roman" w:hAnsi="Times New Roman"/>
        </w:rPr>
        <w:t xml:space="preserve"> </w:t>
      </w:r>
      <w:r w:rsidR="003D0179" w:rsidRPr="005856AD">
        <w:rPr>
          <w:rFonts w:ascii="Times New Roman" w:hAnsi="Times New Roman"/>
        </w:rPr>
        <w:t xml:space="preserve">the </w:t>
      </w:r>
      <w:r w:rsidR="006948E7">
        <w:rPr>
          <w:rFonts w:ascii="Times New Roman" w:hAnsi="Times New Roman"/>
        </w:rPr>
        <w:t>third</w:t>
      </w:r>
      <w:r w:rsidR="00FD6B25" w:rsidRPr="005856AD">
        <w:rPr>
          <w:rFonts w:ascii="Times New Roman" w:hAnsi="Times New Roman"/>
        </w:rPr>
        <w:t xml:space="preserve"> quarter</w:t>
      </w:r>
      <w:r w:rsidR="003D0179" w:rsidRPr="005856AD">
        <w:rPr>
          <w:rFonts w:ascii="Times New Roman" w:hAnsi="Times New Roman"/>
        </w:rPr>
        <w:t xml:space="preserve"> of</w:t>
      </w:r>
      <w:r w:rsidR="00E83915" w:rsidRPr="005856AD">
        <w:rPr>
          <w:rFonts w:ascii="Times New Roman" w:hAnsi="Times New Roman"/>
        </w:rPr>
        <w:t xml:space="preserve"> </w:t>
      </w:r>
      <w:r w:rsidRPr="005856AD">
        <w:rPr>
          <w:rFonts w:ascii="Times New Roman" w:hAnsi="Times New Roman"/>
        </w:rPr>
        <w:t>202</w:t>
      </w:r>
      <w:r w:rsidR="006948E7">
        <w:rPr>
          <w:rFonts w:ascii="Times New Roman" w:hAnsi="Times New Roman"/>
        </w:rPr>
        <w:t>5</w:t>
      </w:r>
      <w:r w:rsidRPr="005856AD">
        <w:rPr>
          <w:rFonts w:ascii="Times New Roman" w:hAnsi="Times New Roman"/>
        </w:rPr>
        <w:t>.</w:t>
      </w:r>
      <w:r w:rsidR="0096164E" w:rsidRPr="005856AD">
        <w:rPr>
          <w:rFonts w:ascii="Times New Roman" w:hAnsi="Times New Roman"/>
        </w:rPr>
        <w:t xml:space="preserve">  </w:t>
      </w:r>
      <w:r w:rsidR="00FF0A64" w:rsidRPr="005856AD">
        <w:rPr>
          <w:rFonts w:ascii="Times New Roman" w:hAnsi="Times New Roman"/>
        </w:rPr>
        <w:t xml:space="preserve">Boeing and Honeywell also especially appreciate the patience of Nippon Cargo Airlines.  </w:t>
      </w:r>
      <w:r w:rsidR="0096164E" w:rsidRPr="005856AD">
        <w:rPr>
          <w:rFonts w:ascii="Times New Roman" w:hAnsi="Times New Roman"/>
        </w:rPr>
        <w:t xml:space="preserve">In the meantime, Boeing has published a workaround procedure for this problem in Flight </w:t>
      </w:r>
      <w:bookmarkStart w:id="2" w:name="_Hlk182840016"/>
      <w:r w:rsidR="0096164E" w:rsidRPr="005856AD">
        <w:rPr>
          <w:rFonts w:ascii="Times New Roman" w:hAnsi="Times New Roman"/>
        </w:rPr>
        <w:t>Operations Technical Bulletin 747 21</w:t>
      </w:r>
      <w:r w:rsidR="0096164E" w:rsidRPr="005856AD">
        <w:rPr>
          <w:rFonts w:ascii="Times New Roman" w:hAnsi="Times New Roman"/>
        </w:rPr>
        <w:noBreakHyphen/>
        <w:t>77</w:t>
      </w:r>
      <w:r w:rsidR="00700889" w:rsidRPr="005856AD">
        <w:rPr>
          <w:rFonts w:ascii="Times New Roman" w:hAnsi="Times New Roman"/>
        </w:rPr>
        <w:t xml:space="preserve"> and Maintenance Tip 747-8 MT 34-016 (747-400 MT 34-058)</w:t>
      </w:r>
      <w:r w:rsidR="0096164E" w:rsidRPr="005856AD">
        <w:rPr>
          <w:rFonts w:ascii="Times New Roman" w:hAnsi="Times New Roman"/>
        </w:rPr>
        <w:t xml:space="preserve">.  </w:t>
      </w:r>
      <w:r w:rsidRPr="005856AD">
        <w:rPr>
          <w:rFonts w:ascii="Times New Roman" w:hAnsi="Times New Roman"/>
        </w:rPr>
        <w:t xml:space="preserve">The CRA closed the following </w:t>
      </w:r>
      <w:r w:rsidR="00A02CCF" w:rsidRPr="005856AD">
        <w:rPr>
          <w:rFonts w:ascii="Times New Roman" w:hAnsi="Times New Roman"/>
        </w:rPr>
        <w:t>PRs as duplicates of this PR.</w:t>
      </w:r>
    </w:p>
    <w:p w14:paraId="71CBCC93" w14:textId="38B1489C" w:rsidR="005856AD" w:rsidRPr="005856AD" w:rsidRDefault="005856AD" w:rsidP="005856AD">
      <w:pPr>
        <w:pStyle w:val="ListParagraph"/>
        <w:numPr>
          <w:ilvl w:val="3"/>
          <w:numId w:val="30"/>
        </w:numPr>
        <w:tabs>
          <w:tab w:val="clear" w:pos="1800"/>
        </w:tabs>
        <w:spacing w:before="120" w:after="0"/>
        <w:ind w:left="1800" w:hanging="360"/>
        <w:contextualSpacing w:val="0"/>
        <w:rPr>
          <w:rFonts w:ascii="Times New Roman" w:hAnsi="Times New Roman"/>
          <w:color w:val="FF0000"/>
        </w:rPr>
      </w:pPr>
      <w:bookmarkStart w:id="3" w:name="_Hlk144208261"/>
      <w:r w:rsidRPr="005856AD">
        <w:rPr>
          <w:rFonts w:ascii="Times New Roman" w:hAnsi="Times New Roman"/>
        </w:rPr>
        <w:t xml:space="preserve">3698-MM, Closed as Duplicate / Air – Technical. A Boeing 747-8F flight crew reported “SATVOICE LOST” and “DATALINK LOST” EICAS messages and an inability to enter a flight number on the ACT Logon/Status page. Based on analysis of the ACARS and SATCOM logs, the CRA has closed this PR as a duplicate of 2241-RP and 2892-KS. </w:t>
      </w:r>
    </w:p>
    <w:bookmarkEnd w:id="2"/>
    <w:bookmarkEnd w:id="3"/>
    <w:p w14:paraId="4C5C38D9" w14:textId="6E2A5F24" w:rsidR="000E1B89" w:rsidRPr="006948E7" w:rsidRDefault="00E933B4" w:rsidP="000E1B89">
      <w:pPr>
        <w:pStyle w:val="ListParagraph"/>
        <w:numPr>
          <w:ilvl w:val="2"/>
          <w:numId w:val="1"/>
        </w:numPr>
        <w:tabs>
          <w:tab w:val="clear" w:pos="1530"/>
        </w:tabs>
        <w:spacing w:before="120" w:after="0"/>
        <w:ind w:left="1440" w:hanging="720"/>
        <w:contextualSpacing w:val="0"/>
        <w:rPr>
          <w:rFonts w:ascii="Times New Roman" w:hAnsi="Times New Roman"/>
        </w:rPr>
      </w:pPr>
      <w:r w:rsidRPr="006948E7">
        <w:rPr>
          <w:rFonts w:ascii="Times New Roman" w:hAnsi="Times New Roman"/>
        </w:rPr>
        <w:t>2976-MM, Open / Air – Technical.</w:t>
      </w:r>
      <w:r w:rsidR="005E2F4E" w:rsidRPr="006948E7">
        <w:rPr>
          <w:rFonts w:ascii="Times New Roman" w:hAnsi="Times New Roman"/>
        </w:rPr>
        <w:t xml:space="preserve"> This is the master PR for</w:t>
      </w:r>
      <w:r w:rsidR="000E1B89" w:rsidRPr="006948E7">
        <w:rPr>
          <w:rFonts w:ascii="Times New Roman" w:hAnsi="Times New Roman"/>
        </w:rPr>
        <w:t xml:space="preserve"> the known issue in which flight crews are unable to send CPDLC downlinks because previous CPDLC downlinks are stuck in sending on general aviation aircraft with Honeywell FANS avionics. Honeywell has indicated that this issue is fixed </w:t>
      </w:r>
      <w:r w:rsidR="004522D7" w:rsidRPr="006948E7">
        <w:rPr>
          <w:rFonts w:ascii="Times New Roman" w:hAnsi="Times New Roman"/>
        </w:rPr>
        <w:t xml:space="preserve">for the Gulfstream G650 </w:t>
      </w:r>
      <w:r w:rsidR="000E1B89" w:rsidRPr="006948E7">
        <w:rPr>
          <w:rFonts w:ascii="Times New Roman" w:hAnsi="Times New Roman"/>
        </w:rPr>
        <w:t>by the Block 3 update</w:t>
      </w:r>
      <w:r w:rsidR="004522D7" w:rsidRPr="006948E7">
        <w:rPr>
          <w:rFonts w:ascii="Times New Roman" w:hAnsi="Times New Roman"/>
        </w:rPr>
        <w:t>, although it remains unfixed for other affected aircraft types</w:t>
      </w:r>
      <w:r w:rsidR="000E1B89" w:rsidRPr="006948E7">
        <w:rPr>
          <w:rFonts w:ascii="Times New Roman" w:hAnsi="Times New Roman"/>
        </w:rPr>
        <w:t>. The CRA closed the following PRs as duplicates of this PR.</w:t>
      </w:r>
    </w:p>
    <w:p w14:paraId="73FF6788" w14:textId="6F94251F" w:rsidR="00F5624F" w:rsidRPr="006948E7" w:rsidRDefault="00571CAE" w:rsidP="006948E7">
      <w:pPr>
        <w:pStyle w:val="ListParagraph"/>
        <w:numPr>
          <w:ilvl w:val="0"/>
          <w:numId w:val="34"/>
        </w:numPr>
        <w:spacing w:before="120" w:after="0"/>
        <w:contextualSpacing w:val="0"/>
        <w:rPr>
          <w:rFonts w:ascii="Times New Roman" w:hAnsi="Times New Roman"/>
        </w:rPr>
      </w:pPr>
      <w:r w:rsidRPr="006948E7">
        <w:rPr>
          <w:rFonts w:ascii="Times New Roman" w:hAnsi="Times New Roman"/>
        </w:rPr>
        <w:t xml:space="preserve">3693-MM, Closed as Duplicate / Air – Technical. A Gulfstream G650 </w:t>
      </w:r>
      <w:r w:rsidR="006948E7" w:rsidRPr="006948E7">
        <w:rPr>
          <w:rFonts w:ascii="Times New Roman" w:hAnsi="Times New Roman"/>
        </w:rPr>
        <w:t xml:space="preserve">flight crew </w:t>
      </w:r>
      <w:r w:rsidRPr="006948E7">
        <w:rPr>
          <w:rFonts w:ascii="Times New Roman" w:hAnsi="Times New Roman"/>
        </w:rPr>
        <w:t xml:space="preserve">reported </w:t>
      </w:r>
      <w:r w:rsidR="006948E7" w:rsidRPr="006948E7">
        <w:rPr>
          <w:rFonts w:ascii="Times New Roman" w:hAnsi="Times New Roman"/>
        </w:rPr>
        <w:t xml:space="preserve">that </w:t>
      </w:r>
      <w:r w:rsidRPr="006948E7">
        <w:rPr>
          <w:rFonts w:ascii="Times New Roman" w:hAnsi="Times New Roman"/>
        </w:rPr>
        <w:t>while connected to RJJJ</w:t>
      </w:r>
      <w:r w:rsidR="006948E7" w:rsidRPr="006948E7">
        <w:rPr>
          <w:rFonts w:ascii="Times New Roman" w:hAnsi="Times New Roman"/>
        </w:rPr>
        <w:t>,</w:t>
      </w:r>
      <w:r w:rsidRPr="006948E7">
        <w:rPr>
          <w:rFonts w:ascii="Times New Roman" w:hAnsi="Times New Roman"/>
        </w:rPr>
        <w:t xml:space="preserve"> they were unable to respond to a CPDLC uplink </w:t>
      </w:r>
      <w:r w:rsidR="006948E7" w:rsidRPr="006948E7">
        <w:rPr>
          <w:rFonts w:ascii="Times New Roman" w:hAnsi="Times New Roman"/>
        </w:rPr>
        <w:t>and</w:t>
      </w:r>
      <w:r w:rsidRPr="006948E7">
        <w:rPr>
          <w:rFonts w:ascii="Times New Roman" w:hAnsi="Times New Roman"/>
        </w:rPr>
        <w:t xml:space="preserve"> the message remained in an OPEN state. Based on the ACARS message log and problem report description</w:t>
      </w:r>
      <w:r w:rsidR="006948E7" w:rsidRPr="006948E7">
        <w:rPr>
          <w:rFonts w:ascii="Times New Roman" w:hAnsi="Times New Roman"/>
        </w:rPr>
        <w:t>,</w:t>
      </w:r>
      <w:r w:rsidRPr="006948E7">
        <w:rPr>
          <w:rFonts w:ascii="Times New Roman" w:hAnsi="Times New Roman"/>
        </w:rPr>
        <w:t xml:space="preserve"> the CRA believes the problem is the same as a known issue reported by Honeywell. The CRA recommends reaching out to Honeywell regarding Service Information Letter (Publication Number D2019120000320). Th</w:t>
      </w:r>
      <w:r w:rsidR="006948E7" w:rsidRPr="006948E7">
        <w:rPr>
          <w:rFonts w:ascii="Times New Roman" w:hAnsi="Times New Roman"/>
        </w:rPr>
        <w:t xml:space="preserve">e CRA subsequently closed this </w:t>
      </w:r>
      <w:r w:rsidRPr="006948E7">
        <w:rPr>
          <w:rFonts w:ascii="Times New Roman" w:hAnsi="Times New Roman"/>
        </w:rPr>
        <w:t xml:space="preserve">PR </w:t>
      </w:r>
      <w:r w:rsidR="006948E7" w:rsidRPr="006948E7">
        <w:rPr>
          <w:rFonts w:ascii="Times New Roman" w:hAnsi="Times New Roman"/>
        </w:rPr>
        <w:t>a</w:t>
      </w:r>
      <w:r w:rsidRPr="006948E7">
        <w:rPr>
          <w:rFonts w:ascii="Times New Roman" w:hAnsi="Times New Roman"/>
        </w:rPr>
        <w:t>s a duplicate of 2976-MM.</w:t>
      </w:r>
    </w:p>
    <w:p w14:paraId="5A89D575" w14:textId="4CF5E490" w:rsidR="007921F4" w:rsidRPr="007921F4" w:rsidRDefault="007921F4" w:rsidP="007921F4">
      <w:pPr>
        <w:pStyle w:val="ListParagraph"/>
        <w:numPr>
          <w:ilvl w:val="2"/>
          <w:numId w:val="1"/>
        </w:numPr>
        <w:tabs>
          <w:tab w:val="clear" w:pos="1530"/>
        </w:tabs>
        <w:spacing w:before="120" w:after="0"/>
        <w:ind w:left="1440" w:hanging="720"/>
        <w:contextualSpacing w:val="0"/>
        <w:rPr>
          <w:rFonts w:ascii="Times New Roman" w:hAnsi="Times New Roman"/>
        </w:rPr>
      </w:pPr>
      <w:r w:rsidRPr="007921F4">
        <w:rPr>
          <w:rFonts w:ascii="Times New Roman" w:hAnsi="Times New Roman"/>
        </w:rPr>
        <w:t xml:space="preserve">3344-MM, Open / Air – Technical. A Boeing 787-9 responded to a Connect Request (CR1) with DR1 plus dM64 which was missing the required ICAO Facility Designation parameter. Investigation by Boeing and Honeywell revealed that the problem occurred due to a synchronization error between dual, redundant instances of the Communication Management Function. </w:t>
      </w:r>
      <w:r>
        <w:rPr>
          <w:rFonts w:ascii="Times New Roman" w:hAnsi="Times New Roman"/>
        </w:rPr>
        <w:t>T</w:t>
      </w:r>
      <w:r w:rsidRPr="007921F4">
        <w:rPr>
          <w:rFonts w:ascii="Times New Roman" w:hAnsi="Times New Roman"/>
        </w:rPr>
        <w:t xml:space="preserve">he problem </w:t>
      </w:r>
      <w:r>
        <w:rPr>
          <w:rFonts w:ascii="Times New Roman" w:hAnsi="Times New Roman"/>
        </w:rPr>
        <w:t>will</w:t>
      </w:r>
      <w:r w:rsidRPr="007921F4">
        <w:rPr>
          <w:rFonts w:ascii="Times New Roman" w:hAnsi="Times New Roman"/>
        </w:rPr>
        <w:t xml:space="preserve"> be fixed in the 787 CMF</w:t>
      </w:r>
      <w:r>
        <w:rPr>
          <w:rFonts w:ascii="Times New Roman" w:hAnsi="Times New Roman"/>
        </w:rPr>
        <w:t xml:space="preserve"> BP7</w:t>
      </w:r>
      <w:r w:rsidRPr="007921F4">
        <w:rPr>
          <w:rFonts w:ascii="Times New Roman" w:hAnsi="Times New Roman"/>
        </w:rPr>
        <w:t xml:space="preserve"> avionics software </w:t>
      </w:r>
      <w:r w:rsidRPr="007921F4">
        <w:rPr>
          <w:rFonts w:ascii="Times New Roman" w:hAnsi="Times New Roman"/>
        </w:rPr>
        <w:lastRenderedPageBreak/>
        <w:t>update</w:t>
      </w:r>
      <w:r>
        <w:rPr>
          <w:rFonts w:ascii="Times New Roman" w:hAnsi="Times New Roman"/>
        </w:rPr>
        <w:t>, currently targeted for the second or third quarter of 2026</w:t>
      </w:r>
      <w:r w:rsidRPr="007921F4">
        <w:rPr>
          <w:rFonts w:ascii="Times New Roman" w:hAnsi="Times New Roman"/>
        </w:rPr>
        <w:t xml:space="preserve">. Accordingly, this PR will be kept open pending this software release. </w:t>
      </w:r>
    </w:p>
    <w:p w14:paraId="346ED7B2" w14:textId="44E69C84" w:rsidR="00046963" w:rsidRPr="00046963" w:rsidRDefault="00BF0F6B" w:rsidP="00046963">
      <w:pPr>
        <w:pStyle w:val="ListParagraph"/>
        <w:numPr>
          <w:ilvl w:val="2"/>
          <w:numId w:val="1"/>
        </w:numPr>
        <w:tabs>
          <w:tab w:val="clear" w:pos="1530"/>
        </w:tabs>
        <w:spacing w:before="120" w:after="0"/>
        <w:ind w:left="1440" w:hanging="720"/>
        <w:contextualSpacing w:val="0"/>
        <w:rPr>
          <w:rFonts w:ascii="Times New Roman" w:hAnsi="Times New Roman"/>
        </w:rPr>
      </w:pPr>
      <w:r w:rsidRPr="000F097B">
        <w:rPr>
          <w:rFonts w:ascii="Times New Roman" w:hAnsi="Times New Roman"/>
        </w:rPr>
        <w:t>3457-MM, Open / Ground – Technical.</w:t>
      </w:r>
      <w:r w:rsidR="000F097B" w:rsidRPr="000F097B">
        <w:rPr>
          <w:rFonts w:ascii="Times New Roman" w:hAnsi="Times New Roman"/>
        </w:rPr>
        <w:t xml:space="preserve"> Japan Air Navigation Service reported that a CPDLC transfer of authority from Oakland Oceanic to Fukuoka failed.  ACARS message log analysis by the CRA indicated that the flight crew manually terminated the CPDLC connections with Oakland Oceanic as the current data authority and Fukuoka as the next data authority after the aircraft entered Fukuoka’s airspace. The FAA indicated that the CPDLC transfer failure occurred because it did not automatically terminate its CPDLC connection with the airplane due to a pending (open) CPDLC dialogue and that it expects to address this issue in ATOP T32 software by better supporting the controller in manually terminating the connection. </w:t>
      </w:r>
      <w:r w:rsidR="00046963" w:rsidRPr="000F097B">
        <w:rPr>
          <w:rFonts w:ascii="Times New Roman" w:hAnsi="Times New Roman"/>
        </w:rPr>
        <w:t>The CRA closed the following PRs as duplicates of this PR</w:t>
      </w:r>
      <w:r w:rsidR="00046963" w:rsidRPr="00046963">
        <w:rPr>
          <w:rFonts w:ascii="Times New Roman" w:hAnsi="Times New Roman"/>
          <w:color w:val="FF0000"/>
        </w:rPr>
        <w:t>.</w:t>
      </w:r>
    </w:p>
    <w:p w14:paraId="5A709542" w14:textId="259CB5A9" w:rsidR="00046963" w:rsidRPr="00046963" w:rsidRDefault="00046963" w:rsidP="00046963">
      <w:pPr>
        <w:pStyle w:val="ListParagraph"/>
        <w:numPr>
          <w:ilvl w:val="0"/>
          <w:numId w:val="38"/>
        </w:numPr>
        <w:spacing w:before="120" w:after="0"/>
        <w:contextualSpacing w:val="0"/>
        <w:rPr>
          <w:rFonts w:ascii="Times New Roman" w:hAnsi="Times New Roman"/>
          <w:color w:val="FF0000"/>
        </w:rPr>
      </w:pPr>
      <w:r w:rsidRPr="00046963">
        <w:rPr>
          <w:rFonts w:ascii="Times New Roman" w:hAnsi="Times New Roman"/>
        </w:rPr>
        <w:t xml:space="preserve">3654-MM, Closed as Duplicate / Ground – Technical. </w:t>
      </w:r>
      <w:r w:rsidR="00870615">
        <w:rPr>
          <w:rFonts w:ascii="Times New Roman" w:hAnsi="Times New Roman"/>
        </w:rPr>
        <w:t xml:space="preserve">A </w:t>
      </w:r>
      <w:r w:rsidRPr="00046963">
        <w:rPr>
          <w:rFonts w:ascii="Times New Roman" w:hAnsi="Times New Roman"/>
        </w:rPr>
        <w:t>Boeing</w:t>
      </w:r>
      <w:r w:rsidR="00870615">
        <w:rPr>
          <w:rFonts w:ascii="Times New Roman" w:hAnsi="Times New Roman"/>
        </w:rPr>
        <w:t xml:space="preserve"> 777-9</w:t>
      </w:r>
      <w:r w:rsidRPr="00046963">
        <w:rPr>
          <w:rFonts w:ascii="Times New Roman" w:hAnsi="Times New Roman"/>
        </w:rPr>
        <w:t xml:space="preserve"> flight crew reported a failed transfer from </w:t>
      </w:r>
      <w:r w:rsidR="00870615">
        <w:rPr>
          <w:rFonts w:ascii="Times New Roman" w:hAnsi="Times New Roman"/>
        </w:rPr>
        <w:t>Oakland Oceanic (</w:t>
      </w:r>
      <w:r w:rsidRPr="00046963">
        <w:rPr>
          <w:rFonts w:ascii="Times New Roman" w:hAnsi="Times New Roman"/>
        </w:rPr>
        <w:t>KZAK</w:t>
      </w:r>
      <w:r w:rsidR="00870615">
        <w:rPr>
          <w:rFonts w:ascii="Times New Roman" w:hAnsi="Times New Roman"/>
        </w:rPr>
        <w:t>)</w:t>
      </w:r>
      <w:r w:rsidRPr="00046963">
        <w:rPr>
          <w:rFonts w:ascii="Times New Roman" w:hAnsi="Times New Roman"/>
        </w:rPr>
        <w:t xml:space="preserve"> to </w:t>
      </w:r>
      <w:r w:rsidR="000F097B">
        <w:rPr>
          <w:rFonts w:ascii="Times New Roman" w:hAnsi="Times New Roman"/>
        </w:rPr>
        <w:t>Manila</w:t>
      </w:r>
      <w:r w:rsidR="00870615">
        <w:rPr>
          <w:rFonts w:ascii="Times New Roman" w:hAnsi="Times New Roman"/>
        </w:rPr>
        <w:t xml:space="preserve"> (</w:t>
      </w:r>
      <w:r w:rsidRPr="00046963">
        <w:rPr>
          <w:rFonts w:ascii="Times New Roman" w:hAnsi="Times New Roman"/>
        </w:rPr>
        <w:t>RPHI</w:t>
      </w:r>
      <w:r w:rsidR="00870615">
        <w:rPr>
          <w:rFonts w:ascii="Times New Roman" w:hAnsi="Times New Roman"/>
        </w:rPr>
        <w:t>)</w:t>
      </w:r>
      <w:r w:rsidRPr="00046963">
        <w:rPr>
          <w:rFonts w:ascii="Times New Roman" w:hAnsi="Times New Roman"/>
        </w:rPr>
        <w:t>. While connected to KZAK, the flight crew had to manually terminate the connection when the aircraft was at E118 westbound in RPHI airspace and approaching VVHM airspace. The FAA indicated the transfer failed because it did not automatically terminate the connection due to a pending (OPEN) CPDLC dialogue.</w:t>
      </w:r>
      <w:r w:rsidR="000F097B">
        <w:rPr>
          <w:rFonts w:ascii="Times New Roman" w:hAnsi="Times New Roman"/>
        </w:rPr>
        <w:t xml:space="preserve"> </w:t>
      </w:r>
      <w:r w:rsidRPr="00046963">
        <w:rPr>
          <w:rFonts w:ascii="Times New Roman" w:hAnsi="Times New Roman"/>
        </w:rPr>
        <w:t xml:space="preserve">This PR </w:t>
      </w:r>
      <w:r w:rsidR="000F097B">
        <w:rPr>
          <w:rFonts w:ascii="Times New Roman" w:hAnsi="Times New Roman"/>
        </w:rPr>
        <w:t>was closed as</w:t>
      </w:r>
      <w:r w:rsidRPr="00046963">
        <w:rPr>
          <w:rFonts w:ascii="Times New Roman" w:hAnsi="Times New Roman"/>
        </w:rPr>
        <w:t xml:space="preserve"> a duplicate of PR 3457-MM. </w:t>
      </w:r>
    </w:p>
    <w:p w14:paraId="3F9C289A" w14:textId="418AD559" w:rsidR="00C576C0" w:rsidRPr="004F345D" w:rsidRDefault="00F5624F" w:rsidP="00024CDD">
      <w:pPr>
        <w:pStyle w:val="ListParagraph"/>
        <w:numPr>
          <w:ilvl w:val="2"/>
          <w:numId w:val="1"/>
        </w:numPr>
        <w:tabs>
          <w:tab w:val="clear" w:pos="1530"/>
        </w:tabs>
        <w:spacing w:before="120" w:after="0"/>
        <w:ind w:left="1440" w:hanging="720"/>
        <w:contextualSpacing w:val="0"/>
        <w:rPr>
          <w:rFonts w:ascii="Times New Roman" w:hAnsi="Times New Roman"/>
        </w:rPr>
      </w:pPr>
      <w:r w:rsidRPr="00046963">
        <w:rPr>
          <w:rFonts w:ascii="Times New Roman" w:hAnsi="Times New Roman"/>
        </w:rPr>
        <w:t>3563-RA, Closed / Air – Procedural.</w:t>
      </w:r>
      <w:r w:rsidR="00046963" w:rsidRPr="00046963">
        <w:rPr>
          <w:rFonts w:ascii="Times New Roman" w:hAnsi="Times New Roman"/>
        </w:rPr>
        <w:t xml:space="preserve"> Japan Air Navigation Service reported a Boeing 777-300ER that failed to transfer to Fukuoka from Anchorage Oceanic. ACARS message log analysis indicates a uM161 ‘End Service’ to terminate the current CPDLC connection was not sent from Anchorage Oceanic. However, </w:t>
      </w:r>
      <w:r w:rsidRPr="00046963">
        <w:rPr>
          <w:rFonts w:ascii="Times New Roman" w:hAnsi="Times New Roman"/>
        </w:rPr>
        <w:t xml:space="preserve">analysis </w:t>
      </w:r>
      <w:r w:rsidR="00046963" w:rsidRPr="00046963">
        <w:rPr>
          <w:rFonts w:ascii="Times New Roman" w:hAnsi="Times New Roman"/>
        </w:rPr>
        <w:t xml:space="preserve">also </w:t>
      </w:r>
      <w:r w:rsidRPr="00046963">
        <w:rPr>
          <w:rFonts w:ascii="Times New Roman" w:hAnsi="Times New Roman"/>
        </w:rPr>
        <w:t xml:space="preserve">showed </w:t>
      </w:r>
      <w:r w:rsidR="00046963" w:rsidRPr="00046963">
        <w:rPr>
          <w:rFonts w:ascii="Times New Roman" w:hAnsi="Times New Roman"/>
        </w:rPr>
        <w:t xml:space="preserve">that </w:t>
      </w:r>
      <w:r w:rsidRPr="00046963">
        <w:rPr>
          <w:rFonts w:ascii="Times New Roman" w:hAnsi="Times New Roman"/>
        </w:rPr>
        <w:t>the pilot manually terminated the CPDLC connection with Anchorage to perform a manual logon to Fukuoka when an automatic transfer should have occurred. The logs indicated the pilot terminated the connection while still within the Anchorage FIR boundaries. The CRA is closing this PR as a procedural error by the flight crew.</w:t>
      </w:r>
      <w:bookmarkStart w:id="4" w:name="_Hlk181095082"/>
      <w:r w:rsidR="00C941C2" w:rsidRPr="00C941C2">
        <w:t xml:space="preserve"> </w:t>
      </w:r>
    </w:p>
    <w:p w14:paraId="639B4D5C" w14:textId="6F35D255" w:rsidR="004F345D" w:rsidRPr="008778F6" w:rsidRDefault="004F345D" w:rsidP="00024CDD">
      <w:pPr>
        <w:pStyle w:val="ListParagraph"/>
        <w:numPr>
          <w:ilvl w:val="2"/>
          <w:numId w:val="1"/>
        </w:numPr>
        <w:tabs>
          <w:tab w:val="clear" w:pos="1530"/>
        </w:tabs>
        <w:spacing w:before="120" w:after="0"/>
        <w:ind w:left="1440" w:hanging="720"/>
        <w:contextualSpacing w:val="0"/>
        <w:rPr>
          <w:rFonts w:ascii="Times New Roman" w:hAnsi="Times New Roman"/>
        </w:rPr>
      </w:pPr>
      <w:r w:rsidRPr="008778F6">
        <w:rPr>
          <w:rFonts w:ascii="Times New Roman" w:hAnsi="Times New Roman"/>
        </w:rPr>
        <w:t>3569-MM, Closed / Air – Procedural. An Airways New Zealand Boeing 787 flight crew reported that no CPDLC transfer from Vancouver to Oakland Oceanic occurred.</w:t>
      </w:r>
      <w:r w:rsidR="002A0449" w:rsidRPr="008778F6">
        <w:rPr>
          <w:rFonts w:ascii="Times New Roman" w:hAnsi="Times New Roman"/>
        </w:rPr>
        <w:t xml:space="preserve"> ACARS log analysis indicated that CZVR terminated the CPDLC connection with the aircraft without designating KZAK as the NDA</w:t>
      </w:r>
      <w:r w:rsidR="008778F6" w:rsidRPr="008778F6">
        <w:rPr>
          <w:rFonts w:ascii="Times New Roman" w:hAnsi="Times New Roman"/>
        </w:rPr>
        <w:t xml:space="preserve">. </w:t>
      </w:r>
      <w:r w:rsidR="002A0449" w:rsidRPr="008778F6">
        <w:rPr>
          <w:rFonts w:ascii="Times New Roman" w:hAnsi="Times New Roman"/>
        </w:rPr>
        <w:t>However,</w:t>
      </w:r>
      <w:r w:rsidR="008778F6" w:rsidRPr="008778F6">
        <w:rPr>
          <w:rFonts w:ascii="Times New Roman" w:hAnsi="Times New Roman"/>
        </w:rPr>
        <w:t xml:space="preserve"> feedback from Nav Canada indicated that</w:t>
      </w:r>
      <w:r w:rsidR="002A0449" w:rsidRPr="008778F6">
        <w:rPr>
          <w:rFonts w:ascii="Times New Roman" w:hAnsi="Times New Roman"/>
        </w:rPr>
        <w:t xml:space="preserve"> t</w:t>
      </w:r>
      <w:r w:rsidR="0041030D" w:rsidRPr="008778F6">
        <w:rPr>
          <w:rFonts w:ascii="Times New Roman" w:hAnsi="Times New Roman"/>
        </w:rPr>
        <w:t xml:space="preserve">he </w:t>
      </w:r>
      <w:r w:rsidRPr="008778F6">
        <w:rPr>
          <w:rFonts w:ascii="Times New Roman" w:hAnsi="Times New Roman"/>
        </w:rPr>
        <w:t>aircraft was in KZSE’s jurisdiction close to the CZVR-KZSE boundary</w:t>
      </w:r>
      <w:r w:rsidR="008778F6" w:rsidRPr="008778F6">
        <w:rPr>
          <w:rFonts w:ascii="Times New Roman" w:hAnsi="Times New Roman"/>
        </w:rPr>
        <w:t>, and that the flight crew should not have logged on to CZVR. The CRA subsequently closed this PR as a procedural error by the flight crew.</w:t>
      </w:r>
    </w:p>
    <w:p w14:paraId="23271C30" w14:textId="3595A628" w:rsidR="006C6111" w:rsidRPr="000A652D" w:rsidRDefault="006C6111" w:rsidP="000A652D">
      <w:pPr>
        <w:pStyle w:val="ListParagraph"/>
        <w:numPr>
          <w:ilvl w:val="2"/>
          <w:numId w:val="1"/>
        </w:numPr>
        <w:tabs>
          <w:tab w:val="clear" w:pos="1530"/>
        </w:tabs>
        <w:spacing w:before="120" w:after="0"/>
        <w:ind w:left="1440" w:hanging="720"/>
        <w:contextualSpacing w:val="0"/>
        <w:rPr>
          <w:rFonts w:ascii="Times New Roman" w:hAnsi="Times New Roman"/>
        </w:rPr>
      </w:pPr>
      <w:r w:rsidRPr="000A652D">
        <w:rPr>
          <w:rFonts w:ascii="Times New Roman" w:hAnsi="Times New Roman"/>
        </w:rPr>
        <w:t xml:space="preserve">3370-MM, Closed – Monitoring. / TBA. Japan Air Navigation Service reported that a Boeing MD-11 failed to downlink a Connect Confirm when attempting to establish CPDLC with Fukuoka. Analysis by the CRA indicated that the problem began several flight legs earlier and resulted in multiple failed CPDLC connections with other centers. The CRA was unable to determine the root cause of the problem with the available data </w:t>
      </w:r>
      <w:r w:rsidRPr="000A652D">
        <w:rPr>
          <w:rFonts w:ascii="Times New Roman" w:hAnsi="Times New Roman"/>
        </w:rPr>
        <w:lastRenderedPageBreak/>
        <w:t>and placed the PR in the monitor state.</w:t>
      </w:r>
      <w:r w:rsidR="000A652D" w:rsidRPr="000A652D">
        <w:rPr>
          <w:rFonts w:ascii="Times New Roman" w:hAnsi="Times New Roman"/>
        </w:rPr>
        <w:t xml:space="preserve"> </w:t>
      </w:r>
      <w:r w:rsidRPr="000A652D">
        <w:rPr>
          <w:rFonts w:ascii="Times New Roman" w:hAnsi="Times New Roman"/>
        </w:rPr>
        <w:t>The CRA closed the following PRs as duplicates of this PR.</w:t>
      </w:r>
    </w:p>
    <w:p w14:paraId="2481B1EF" w14:textId="139D6A4F" w:rsidR="00D81593" w:rsidRPr="00D81593" w:rsidRDefault="00D81593" w:rsidP="00700C96">
      <w:pPr>
        <w:pStyle w:val="ListParagraph"/>
        <w:numPr>
          <w:ilvl w:val="0"/>
          <w:numId w:val="39"/>
        </w:numPr>
        <w:spacing w:before="120" w:after="0"/>
        <w:contextualSpacing w:val="0"/>
        <w:rPr>
          <w:rFonts w:ascii="Times New Roman" w:hAnsi="Times New Roman"/>
        </w:rPr>
      </w:pPr>
      <w:r w:rsidRPr="00D81593">
        <w:rPr>
          <w:rFonts w:ascii="Times New Roman" w:hAnsi="Times New Roman"/>
        </w:rPr>
        <w:t xml:space="preserve">3597-NI, Closed as Duplicate / TBA. The Japan Air Navigation Service reported multiple Boeing MD-11 aircraft that failed to send a CC1 downlink in response to a CR1. Throughout the flight, several attempts were made by the flight crew to establish a CPDLC connection vis manual AFN CON downlinks. In each scenario, there was no CC1 downlinked from the aircraft in response to the CR1 uplink. Analysis of the ACARS logs did not show any missing ACARS acknowledgments, Message Sequence Numbers, or Downlink Block Identifiers. Later in the flight, the same sequence of events occurred with the subsequent FIR, Anchorage Oceanic (PAZN). After crossing into domestic US airspace, there was a successful CR1/CC1 exchange and normal CPDLC message exchanges. The CRA closed this PR as a duplicate of master PR 3370-MM, which captures MD-11 avionics issues currently under investigation by Boeing. </w:t>
      </w:r>
    </w:p>
    <w:p w14:paraId="41F87171" w14:textId="6119593F" w:rsidR="000A652D" w:rsidRDefault="000A652D" w:rsidP="00700C96">
      <w:pPr>
        <w:pStyle w:val="ListParagraph"/>
        <w:numPr>
          <w:ilvl w:val="0"/>
          <w:numId w:val="39"/>
        </w:numPr>
        <w:spacing w:before="120" w:after="0"/>
        <w:contextualSpacing w:val="0"/>
        <w:rPr>
          <w:rFonts w:ascii="Times New Roman" w:hAnsi="Times New Roman"/>
        </w:rPr>
      </w:pPr>
      <w:r w:rsidRPr="000A652D">
        <w:rPr>
          <w:rFonts w:ascii="Times New Roman" w:hAnsi="Times New Roman"/>
        </w:rPr>
        <w:t xml:space="preserve">3718-MM, Closed as Duplicate / Air – Technical. The Japan Air Navigation Service reported multiple Boeing MD-11 aircraft that failed to send a CC1 downlink in response to a CR1. Analysis of the ACARS logs indicated the first CR1 received for the initial CPDLC connection during the flight experienced this issue. Although the avionics did not send a CC1 in the first case, subsequent CR1’s were correctly responded to with a CC1. Even though the avionics did not send a CC1 as expected, the avionics evidently believed that the CPDLC connection was established because the flight crew was able to send CPDLC messages. Given the similar behavior, this PR </w:t>
      </w:r>
      <w:r w:rsidR="00D81593">
        <w:rPr>
          <w:rFonts w:ascii="Times New Roman" w:hAnsi="Times New Roman"/>
        </w:rPr>
        <w:t>wa</w:t>
      </w:r>
      <w:r w:rsidRPr="000A652D">
        <w:rPr>
          <w:rFonts w:ascii="Times New Roman" w:hAnsi="Times New Roman"/>
        </w:rPr>
        <w:t>s closed as a duplicate of PR 3370-MM.</w:t>
      </w:r>
    </w:p>
    <w:p w14:paraId="7244F63A" w14:textId="11D9ADB9" w:rsidR="006C6111" w:rsidRPr="000A652D" w:rsidRDefault="000A652D" w:rsidP="00700C96">
      <w:pPr>
        <w:pStyle w:val="ListParagraph"/>
        <w:numPr>
          <w:ilvl w:val="0"/>
          <w:numId w:val="39"/>
        </w:numPr>
        <w:spacing w:before="120" w:after="0"/>
        <w:contextualSpacing w:val="0"/>
        <w:rPr>
          <w:rFonts w:ascii="Times New Roman" w:hAnsi="Times New Roman"/>
        </w:rPr>
      </w:pPr>
      <w:r w:rsidRPr="000A652D">
        <w:rPr>
          <w:rFonts w:ascii="Times New Roman" w:hAnsi="Times New Roman"/>
        </w:rPr>
        <w:t xml:space="preserve">3721-MM, Closed as Duplicate / Air – Technical. The Japan Air Navigation Service reported multiple Boeing MD-11 aircraft that failed to send a CC1 downlink in response to a CR1. Analysis of the ACARS logs indicated the first CR1 received for the initial CPDLC connection during the flight experienced this issue. Although the avionics did not send a CC1 in the first case, subsequent CR1’s were correctly responded to with a CC1. Even though the avionics did not send a CC1 as expected, the avionics evidently believed that the CPDLC connection was established because the flight crew was able to send CPDLC messages. Given the similar behavior, this PR was closed as a duplicate of PR 3370-MM.  </w:t>
      </w:r>
    </w:p>
    <w:bookmarkEnd w:id="4"/>
    <w:p w14:paraId="4AE957DB" w14:textId="04D3F41E" w:rsidR="00392BC5" w:rsidRPr="004F345D" w:rsidRDefault="00445F88" w:rsidP="004F345D">
      <w:pPr>
        <w:widowControl/>
        <w:numPr>
          <w:ilvl w:val="1"/>
          <w:numId w:val="1"/>
        </w:numPr>
        <w:tabs>
          <w:tab w:val="clear" w:pos="792"/>
        </w:tabs>
        <w:spacing w:before="240" w:line="276" w:lineRule="auto"/>
        <w:ind w:left="720" w:hanging="720"/>
        <w:rPr>
          <w:szCs w:val="22"/>
        </w:rPr>
      </w:pPr>
      <w:r w:rsidRPr="00BF32E4">
        <w:rPr>
          <w:szCs w:val="22"/>
        </w:rPr>
        <w:t>T</w:t>
      </w:r>
      <w:r w:rsidR="002A09EF" w:rsidRPr="00BF32E4">
        <w:rPr>
          <w:szCs w:val="22"/>
        </w:rPr>
        <w:t xml:space="preserve">he </w:t>
      </w:r>
      <w:r w:rsidR="00B621BB" w:rsidRPr="00BF32E4">
        <w:rPr>
          <w:szCs w:val="22"/>
        </w:rPr>
        <w:t xml:space="preserve">FAA </w:t>
      </w:r>
      <w:r w:rsidR="002A09EF" w:rsidRPr="00BF32E4">
        <w:rPr>
          <w:szCs w:val="22"/>
        </w:rPr>
        <w:t>CRA investigated the following significant new PRs that occurred in the North and Central Pacific region</w:t>
      </w:r>
      <w:r w:rsidR="00AD0744" w:rsidRPr="00BF32E4">
        <w:rPr>
          <w:szCs w:val="22"/>
        </w:rPr>
        <w:t>.</w:t>
      </w:r>
    </w:p>
    <w:p w14:paraId="7A9CFB13" w14:textId="502A47B2" w:rsidR="00571CAE" w:rsidRDefault="00571CAE" w:rsidP="00A94232">
      <w:pPr>
        <w:pStyle w:val="ListParagraph"/>
        <w:numPr>
          <w:ilvl w:val="2"/>
          <w:numId w:val="1"/>
        </w:numPr>
        <w:tabs>
          <w:tab w:val="clear" w:pos="1530"/>
        </w:tabs>
        <w:spacing w:before="120" w:after="0"/>
        <w:ind w:left="1440" w:hanging="720"/>
        <w:contextualSpacing w:val="0"/>
        <w:rPr>
          <w:rFonts w:ascii="Times New Roman" w:hAnsi="Times New Roman"/>
        </w:rPr>
      </w:pPr>
      <w:r w:rsidRPr="005B5C4F">
        <w:rPr>
          <w:rFonts w:ascii="Times New Roman" w:hAnsi="Times New Roman"/>
        </w:rPr>
        <w:t>3659-MM, Closed / Network. The FAA reported</w:t>
      </w:r>
      <w:r w:rsidR="005B5C4F" w:rsidRPr="005B5C4F">
        <w:rPr>
          <w:rFonts w:ascii="Times New Roman" w:hAnsi="Times New Roman"/>
        </w:rPr>
        <w:t xml:space="preserve"> </w:t>
      </w:r>
      <w:r w:rsidR="00722013">
        <w:rPr>
          <w:rFonts w:ascii="Times New Roman" w:hAnsi="Times New Roman"/>
        </w:rPr>
        <w:t>seven</w:t>
      </w:r>
      <w:r w:rsidR="005B5C4F" w:rsidRPr="005B5C4F">
        <w:rPr>
          <w:rFonts w:ascii="Times New Roman" w:hAnsi="Times New Roman"/>
        </w:rPr>
        <w:t xml:space="preserve"> datalink outages with</w:t>
      </w:r>
      <w:r w:rsidRPr="005B5C4F">
        <w:rPr>
          <w:rFonts w:ascii="Times New Roman" w:hAnsi="Times New Roman"/>
        </w:rPr>
        <w:t xml:space="preserve"> multiple aircraft throughout the month of January</w:t>
      </w:r>
      <w:r w:rsidR="005B5C4F" w:rsidRPr="005B5C4F">
        <w:rPr>
          <w:rFonts w:ascii="Times New Roman" w:hAnsi="Times New Roman"/>
        </w:rPr>
        <w:t xml:space="preserve">, all </w:t>
      </w:r>
      <w:r w:rsidRPr="005B5C4F">
        <w:rPr>
          <w:rFonts w:ascii="Times New Roman" w:hAnsi="Times New Roman"/>
        </w:rPr>
        <w:t xml:space="preserve">involving Iridium SATCOM via ARINC. Iridium indicated </w:t>
      </w:r>
      <w:r w:rsidR="00EE3A9E" w:rsidRPr="005B5C4F">
        <w:rPr>
          <w:rFonts w:ascii="Times New Roman" w:hAnsi="Times New Roman"/>
        </w:rPr>
        <w:t xml:space="preserve">that </w:t>
      </w:r>
      <w:r w:rsidRPr="005B5C4F">
        <w:rPr>
          <w:rFonts w:ascii="Times New Roman" w:hAnsi="Times New Roman"/>
        </w:rPr>
        <w:t>there was an interface problem between it</w:t>
      </w:r>
      <w:r w:rsidR="00EE3A9E" w:rsidRPr="005B5C4F">
        <w:rPr>
          <w:rFonts w:ascii="Times New Roman" w:hAnsi="Times New Roman"/>
        </w:rPr>
        <w:t>self</w:t>
      </w:r>
      <w:r w:rsidRPr="005B5C4F">
        <w:rPr>
          <w:rFonts w:ascii="Times New Roman" w:hAnsi="Times New Roman"/>
        </w:rPr>
        <w:t xml:space="preserve"> and ARINC </w:t>
      </w:r>
      <w:r w:rsidR="00EE3A9E" w:rsidRPr="005B5C4F">
        <w:rPr>
          <w:rFonts w:ascii="Times New Roman" w:hAnsi="Times New Roman"/>
        </w:rPr>
        <w:t>which</w:t>
      </w:r>
      <w:r w:rsidRPr="005B5C4F">
        <w:rPr>
          <w:rFonts w:ascii="Times New Roman" w:hAnsi="Times New Roman"/>
        </w:rPr>
        <w:t xml:space="preserve"> has since been resolved.</w:t>
      </w:r>
      <w:r w:rsidR="005B5C4F" w:rsidRPr="005B5C4F">
        <w:rPr>
          <w:rFonts w:ascii="Times New Roman" w:hAnsi="Times New Roman"/>
        </w:rPr>
        <w:t xml:space="preserve"> The </w:t>
      </w:r>
      <w:r w:rsidR="00A94232">
        <w:rPr>
          <w:rFonts w:ascii="Times New Roman" w:hAnsi="Times New Roman"/>
        </w:rPr>
        <w:t xml:space="preserve">CRA </w:t>
      </w:r>
      <w:r w:rsidR="005B5C4F" w:rsidRPr="005B5C4F">
        <w:rPr>
          <w:rFonts w:ascii="Times New Roman" w:hAnsi="Times New Roman"/>
        </w:rPr>
        <w:t>closed the</w:t>
      </w:r>
      <w:r w:rsidR="00A94232">
        <w:rPr>
          <w:rFonts w:ascii="Times New Roman" w:hAnsi="Times New Roman"/>
        </w:rPr>
        <w:t xml:space="preserve"> following</w:t>
      </w:r>
      <w:r w:rsidR="005B5C4F" w:rsidRPr="005B5C4F">
        <w:rPr>
          <w:rFonts w:ascii="Times New Roman" w:hAnsi="Times New Roman"/>
        </w:rPr>
        <w:t xml:space="preserve"> PR</w:t>
      </w:r>
      <w:r w:rsidR="00A94232">
        <w:rPr>
          <w:rFonts w:ascii="Times New Roman" w:hAnsi="Times New Roman"/>
        </w:rPr>
        <w:t>s as duplicates of this PR</w:t>
      </w:r>
      <w:r w:rsidR="005B5C4F" w:rsidRPr="005B5C4F">
        <w:rPr>
          <w:rFonts w:ascii="Times New Roman" w:hAnsi="Times New Roman"/>
        </w:rPr>
        <w:t>.</w:t>
      </w:r>
    </w:p>
    <w:p w14:paraId="5C47BE6C" w14:textId="7434BC6C" w:rsidR="00A94232" w:rsidRPr="00A94232" w:rsidRDefault="00A94232" w:rsidP="00A94232">
      <w:pPr>
        <w:pStyle w:val="ListParagraph"/>
        <w:numPr>
          <w:ilvl w:val="0"/>
          <w:numId w:val="40"/>
        </w:numPr>
        <w:spacing w:before="120" w:after="0"/>
        <w:contextualSpacing w:val="0"/>
        <w:rPr>
          <w:rFonts w:ascii="Times New Roman" w:hAnsi="Times New Roman"/>
        </w:rPr>
      </w:pPr>
      <w:r w:rsidRPr="00A94232">
        <w:rPr>
          <w:rFonts w:ascii="Times New Roman" w:hAnsi="Times New Roman"/>
        </w:rPr>
        <w:lastRenderedPageBreak/>
        <w:t>3572-RP, Closed as Duplicate / Network. The FAA reported delayed uplinks and downlinks with multiple aircraft utilizing Iridium SATCOM media. The message delays were caused by an interface issue between Iridium and ARINC, captured in PR 3659-MM. The CRA subsequently closed this PR as a duplicate.</w:t>
      </w:r>
    </w:p>
    <w:p w14:paraId="39E158FA" w14:textId="4AFE023B" w:rsidR="00A94232" w:rsidRPr="00A94232" w:rsidRDefault="00A94232" w:rsidP="00722013">
      <w:pPr>
        <w:pStyle w:val="ListParagraph"/>
        <w:numPr>
          <w:ilvl w:val="0"/>
          <w:numId w:val="40"/>
        </w:numPr>
        <w:spacing w:before="120" w:after="0"/>
        <w:contextualSpacing w:val="0"/>
        <w:rPr>
          <w:rFonts w:ascii="Times New Roman" w:hAnsi="Times New Roman"/>
        </w:rPr>
      </w:pPr>
      <w:r w:rsidRPr="00A94232">
        <w:rPr>
          <w:rFonts w:ascii="Times New Roman" w:hAnsi="Times New Roman"/>
        </w:rPr>
        <w:t>3599-RA, Closed as Duplicate / Network. The FAA reported multiple aircraft experiencing delayed messages and MAS failures over the Iridium network. The CRA noted various other Iridium SATCOM over ARINC problems reported between December 2023 and January 2024. Iridium indicated an interface problem between them and ARINC which has since been resolved. This PR was closed as a duplicate of 3659-MM.</w:t>
      </w:r>
    </w:p>
    <w:p w14:paraId="5A748CD4" w14:textId="317EE95D" w:rsidR="00025EC0" w:rsidRDefault="00025EC0" w:rsidP="00722013">
      <w:pPr>
        <w:pStyle w:val="ListParagraph"/>
        <w:numPr>
          <w:ilvl w:val="2"/>
          <w:numId w:val="1"/>
        </w:numPr>
        <w:tabs>
          <w:tab w:val="clear" w:pos="1530"/>
        </w:tabs>
        <w:spacing w:before="120" w:after="0"/>
        <w:ind w:left="1440" w:hanging="720"/>
        <w:contextualSpacing w:val="0"/>
        <w:rPr>
          <w:rFonts w:ascii="Times New Roman" w:hAnsi="Times New Roman"/>
        </w:rPr>
      </w:pPr>
      <w:r w:rsidRPr="00185CC1">
        <w:rPr>
          <w:rFonts w:ascii="Times New Roman" w:hAnsi="Times New Roman"/>
        </w:rPr>
        <w:t xml:space="preserve">3666-NI, Closed / Network. A Boeing 747-8F indicated loss of </w:t>
      </w:r>
      <w:r w:rsidR="00376741" w:rsidRPr="00185CC1">
        <w:rPr>
          <w:rFonts w:ascii="Times New Roman" w:hAnsi="Times New Roman"/>
        </w:rPr>
        <w:t>d</w:t>
      </w:r>
      <w:r w:rsidRPr="00185CC1">
        <w:rPr>
          <w:rFonts w:ascii="Times New Roman" w:hAnsi="Times New Roman"/>
        </w:rPr>
        <w:t>atalink capabilities for approximately 21 minutes while connected via SATCOM media. The flight crew</w:t>
      </w:r>
      <w:r w:rsidR="00376741" w:rsidRPr="00185CC1">
        <w:rPr>
          <w:rFonts w:ascii="Times New Roman" w:hAnsi="Times New Roman"/>
        </w:rPr>
        <w:t xml:space="preserve"> had</w:t>
      </w:r>
      <w:r w:rsidRPr="00185CC1">
        <w:rPr>
          <w:rFonts w:ascii="Times New Roman" w:hAnsi="Times New Roman"/>
        </w:rPr>
        <w:t xml:space="preserve"> received a NOTAM of a possible </w:t>
      </w:r>
      <w:r w:rsidR="00376741" w:rsidRPr="00185CC1">
        <w:rPr>
          <w:rFonts w:ascii="Times New Roman" w:hAnsi="Times New Roman"/>
        </w:rPr>
        <w:t>d</w:t>
      </w:r>
      <w:r w:rsidRPr="00185CC1">
        <w:rPr>
          <w:rFonts w:ascii="Times New Roman" w:hAnsi="Times New Roman"/>
        </w:rPr>
        <w:t xml:space="preserve">atalink failure on the West bound NOPAC routes prior. Inmarsat </w:t>
      </w:r>
      <w:r w:rsidR="00376741" w:rsidRPr="00185CC1">
        <w:rPr>
          <w:rFonts w:ascii="Times New Roman" w:hAnsi="Times New Roman"/>
        </w:rPr>
        <w:t>conducted an</w:t>
      </w:r>
      <w:r w:rsidRPr="00185CC1">
        <w:rPr>
          <w:rFonts w:ascii="Times New Roman" w:hAnsi="Times New Roman"/>
        </w:rPr>
        <w:t xml:space="preserve"> “Emergency maintenance activity” on the same date and time</w:t>
      </w:r>
      <w:r w:rsidR="007B3515" w:rsidRPr="00185CC1">
        <w:rPr>
          <w:rFonts w:ascii="Times New Roman" w:hAnsi="Times New Roman"/>
        </w:rPr>
        <w:t>,</w:t>
      </w:r>
      <w:r w:rsidRPr="00185CC1">
        <w:rPr>
          <w:rFonts w:ascii="Times New Roman" w:hAnsi="Times New Roman"/>
        </w:rPr>
        <w:t xml:space="preserve"> for which the NOTAM can be attributed to. The CRA clos</w:t>
      </w:r>
      <w:r w:rsidR="00376741" w:rsidRPr="00185CC1">
        <w:rPr>
          <w:rFonts w:ascii="Times New Roman" w:hAnsi="Times New Roman"/>
        </w:rPr>
        <w:t>ed</w:t>
      </w:r>
      <w:r w:rsidRPr="00185CC1">
        <w:rPr>
          <w:rFonts w:ascii="Times New Roman" w:hAnsi="Times New Roman"/>
        </w:rPr>
        <w:t xml:space="preserve"> this PR as a onetime SATCOM network outage. </w:t>
      </w:r>
    </w:p>
    <w:p w14:paraId="0B6EE2EA" w14:textId="748C8BD1" w:rsidR="00C261C7" w:rsidRPr="00C261C7" w:rsidRDefault="00C261C7" w:rsidP="00C261C7">
      <w:pPr>
        <w:pStyle w:val="ListParagraph"/>
        <w:numPr>
          <w:ilvl w:val="2"/>
          <w:numId w:val="1"/>
        </w:numPr>
        <w:tabs>
          <w:tab w:val="clear" w:pos="1530"/>
        </w:tabs>
        <w:spacing w:before="120" w:after="0"/>
        <w:ind w:left="1440" w:hanging="720"/>
        <w:contextualSpacing w:val="0"/>
        <w:rPr>
          <w:rFonts w:ascii="Times New Roman" w:hAnsi="Times New Roman"/>
        </w:rPr>
      </w:pPr>
      <w:r w:rsidRPr="00C261C7">
        <w:rPr>
          <w:rFonts w:ascii="Times New Roman" w:hAnsi="Times New Roman"/>
        </w:rPr>
        <w:t xml:space="preserve">3671-CJ, Closed / None. A Boeing 747-8 flight crew reported a “DATALINK LOST” EICAS alert while connected to Oakland Oceanic and manually terminated the CPDLC connection. ACARS log analysis by the CRA indicated that the period of NO COMM was caused by a GES transition while the aircraft was connected to Inmarsat Classic Aero. The CRA closed this PR as a non-problem and notes that brief periods of NO COMM are expected during GES or satellite transitions. Boeing avionics will retain CPDLC connections through periods of NO COMM for up to 16 minutes, meaning manual termination of the connection is not necessary. </w:t>
      </w:r>
    </w:p>
    <w:p w14:paraId="6CEA8FA9" w14:textId="1CF5C922" w:rsidR="00F5624F" w:rsidRPr="007B3515" w:rsidRDefault="00F5624F" w:rsidP="00F5624F">
      <w:pPr>
        <w:pStyle w:val="ListParagraph"/>
        <w:numPr>
          <w:ilvl w:val="2"/>
          <w:numId w:val="1"/>
        </w:numPr>
        <w:tabs>
          <w:tab w:val="clear" w:pos="1530"/>
        </w:tabs>
        <w:spacing w:before="120" w:after="0"/>
        <w:ind w:left="1440" w:hanging="720"/>
        <w:contextualSpacing w:val="0"/>
        <w:rPr>
          <w:rFonts w:ascii="Times New Roman" w:hAnsi="Times New Roman"/>
        </w:rPr>
      </w:pPr>
      <w:r w:rsidRPr="007B3515">
        <w:rPr>
          <w:rFonts w:ascii="Times New Roman" w:hAnsi="Times New Roman"/>
        </w:rPr>
        <w:t xml:space="preserve">3681-RA, Open / Air – Technical. The FAA reported a Boeing 777-300ER </w:t>
      </w:r>
      <w:r w:rsidR="007B3515" w:rsidRPr="007B3515">
        <w:rPr>
          <w:rFonts w:ascii="Times New Roman" w:hAnsi="Times New Roman"/>
        </w:rPr>
        <w:t xml:space="preserve">which </w:t>
      </w:r>
      <w:r w:rsidRPr="007B3515">
        <w:rPr>
          <w:rFonts w:ascii="Times New Roman" w:hAnsi="Times New Roman"/>
        </w:rPr>
        <w:t>downlin</w:t>
      </w:r>
      <w:r w:rsidR="007B3515" w:rsidRPr="007B3515">
        <w:rPr>
          <w:rFonts w:ascii="Times New Roman" w:hAnsi="Times New Roman"/>
        </w:rPr>
        <w:t xml:space="preserve">ked </w:t>
      </w:r>
      <w:r w:rsidRPr="007B3515">
        <w:rPr>
          <w:rFonts w:ascii="Times New Roman" w:hAnsi="Times New Roman"/>
        </w:rPr>
        <w:t>malformed DM48</w:t>
      </w:r>
      <w:r w:rsidR="007B3515" w:rsidRPr="007B3515">
        <w:rPr>
          <w:rFonts w:ascii="Times New Roman" w:hAnsi="Times New Roman"/>
        </w:rPr>
        <w:t>s</w:t>
      </w:r>
      <w:r w:rsidRPr="007B3515">
        <w:rPr>
          <w:rFonts w:ascii="Times New Roman" w:hAnsi="Times New Roman"/>
        </w:rPr>
        <w:t xml:space="preserve"> that were not decodable by the ground end system. Boeing was able to successfully reproduce the issue in their labs. The issue manifests when a DM48 is sent precisely as a waypoint is being sequenced. The root cause has been identified and a fix will be introduced in </w:t>
      </w:r>
      <w:r w:rsidR="007B3515" w:rsidRPr="007B3515">
        <w:rPr>
          <w:rFonts w:ascii="Times New Roman" w:hAnsi="Times New Roman"/>
        </w:rPr>
        <w:t xml:space="preserve">AIMS </w:t>
      </w:r>
      <w:r w:rsidRPr="007B3515">
        <w:rPr>
          <w:rFonts w:ascii="Times New Roman" w:hAnsi="Times New Roman"/>
        </w:rPr>
        <w:t>BPV19</w:t>
      </w:r>
      <w:r w:rsidR="007B3515">
        <w:rPr>
          <w:rFonts w:ascii="Times New Roman" w:hAnsi="Times New Roman"/>
        </w:rPr>
        <w:t>, currently scheduled for release in Q1 2026</w:t>
      </w:r>
      <w:r w:rsidRPr="007B3515">
        <w:rPr>
          <w:rFonts w:ascii="Times New Roman" w:hAnsi="Times New Roman"/>
        </w:rPr>
        <w:t xml:space="preserve">. </w:t>
      </w:r>
    </w:p>
    <w:p w14:paraId="7AD52FA2" w14:textId="28C8121D" w:rsidR="00E4582E" w:rsidRPr="009F70CB" w:rsidRDefault="00E4582E" w:rsidP="00C576C0">
      <w:pPr>
        <w:pStyle w:val="ListParagraph"/>
        <w:numPr>
          <w:ilvl w:val="2"/>
          <w:numId w:val="1"/>
        </w:numPr>
        <w:tabs>
          <w:tab w:val="clear" w:pos="1530"/>
        </w:tabs>
        <w:spacing w:before="120" w:after="0"/>
        <w:ind w:left="1440" w:hanging="720"/>
        <w:contextualSpacing w:val="0"/>
        <w:rPr>
          <w:rFonts w:ascii="Times New Roman" w:hAnsi="Times New Roman"/>
        </w:rPr>
      </w:pPr>
      <w:r w:rsidRPr="009F70CB">
        <w:rPr>
          <w:rFonts w:ascii="Times New Roman" w:hAnsi="Times New Roman"/>
        </w:rPr>
        <w:t xml:space="preserve">3705-RP, </w:t>
      </w:r>
      <w:r w:rsidR="003F2E8C" w:rsidRPr="009F70CB">
        <w:rPr>
          <w:rFonts w:ascii="Times New Roman" w:hAnsi="Times New Roman"/>
        </w:rPr>
        <w:t>Closed</w:t>
      </w:r>
      <w:r w:rsidRPr="009F70CB">
        <w:rPr>
          <w:rFonts w:ascii="Times New Roman" w:hAnsi="Times New Roman"/>
        </w:rPr>
        <w:t xml:space="preserve"> / </w:t>
      </w:r>
      <w:r w:rsidR="003F2E8C" w:rsidRPr="009F70CB">
        <w:rPr>
          <w:rFonts w:ascii="Times New Roman" w:hAnsi="Times New Roman"/>
        </w:rPr>
        <w:t>Air – Technical</w:t>
      </w:r>
      <w:r w:rsidRPr="009F70CB">
        <w:rPr>
          <w:rFonts w:ascii="Times New Roman" w:hAnsi="Times New Roman"/>
        </w:rPr>
        <w:t>.</w:t>
      </w:r>
      <w:r w:rsidR="00595ADD" w:rsidRPr="009F70CB">
        <w:rPr>
          <w:rFonts w:ascii="Times New Roman" w:hAnsi="Times New Roman"/>
        </w:rPr>
        <w:t xml:space="preserve"> The FAA reported an Airbus A321neo</w:t>
      </w:r>
      <w:r w:rsidR="00AC2E75" w:rsidRPr="009F70CB">
        <w:rPr>
          <w:rFonts w:ascii="Times New Roman" w:hAnsi="Times New Roman"/>
        </w:rPr>
        <w:t xml:space="preserve"> that automatically rejected uplinks with dM62</w:t>
      </w:r>
      <w:r w:rsidR="0063685B" w:rsidRPr="009F70CB">
        <w:rPr>
          <w:rFonts w:ascii="Times New Roman" w:hAnsi="Times New Roman"/>
        </w:rPr>
        <w:t xml:space="preserve"> + </w:t>
      </w:r>
      <w:r w:rsidR="00AC2E75" w:rsidRPr="009F70CB">
        <w:rPr>
          <w:rFonts w:ascii="Times New Roman" w:hAnsi="Times New Roman"/>
        </w:rPr>
        <w:t>dM67 “ERROR: UPLINK DELAYED IN NETWORK AND REJECTED – RESEND OR CONTACT BY VOICE”</w:t>
      </w:r>
      <w:r w:rsidR="0063685B" w:rsidRPr="009F70CB">
        <w:rPr>
          <w:rFonts w:ascii="Times New Roman" w:hAnsi="Times New Roman"/>
        </w:rPr>
        <w:t xml:space="preserve">. The operator was </w:t>
      </w:r>
      <w:r w:rsidR="00214EDD" w:rsidRPr="009F70CB">
        <w:rPr>
          <w:rFonts w:ascii="Times New Roman" w:hAnsi="Times New Roman"/>
        </w:rPr>
        <w:t>contacted,</w:t>
      </w:r>
      <w:r w:rsidR="0063685B" w:rsidRPr="009F70CB">
        <w:rPr>
          <w:rFonts w:ascii="Times New Roman" w:hAnsi="Times New Roman"/>
        </w:rPr>
        <w:t xml:space="preserve"> and the issue was resolved after the aircraft clock was resynchronized with GPS UTC time.</w:t>
      </w:r>
    </w:p>
    <w:p w14:paraId="2E7249CB" w14:textId="03547945" w:rsidR="002F01C6" w:rsidRPr="00AE2023" w:rsidRDefault="002F01C6" w:rsidP="00C576C0">
      <w:pPr>
        <w:pStyle w:val="ListParagraph"/>
        <w:numPr>
          <w:ilvl w:val="2"/>
          <w:numId w:val="1"/>
        </w:numPr>
        <w:tabs>
          <w:tab w:val="clear" w:pos="1530"/>
        </w:tabs>
        <w:spacing w:before="120" w:after="0"/>
        <w:ind w:left="1440" w:hanging="720"/>
        <w:contextualSpacing w:val="0"/>
        <w:rPr>
          <w:rFonts w:ascii="Times New Roman" w:hAnsi="Times New Roman"/>
        </w:rPr>
      </w:pPr>
      <w:r w:rsidRPr="00AE2023">
        <w:rPr>
          <w:rFonts w:ascii="Times New Roman" w:hAnsi="Times New Roman"/>
          <w:lang w:val="en-GB"/>
        </w:rPr>
        <w:t xml:space="preserve">3715-MM, </w:t>
      </w:r>
      <w:r w:rsidR="00F919DE">
        <w:rPr>
          <w:rFonts w:ascii="Times New Roman" w:hAnsi="Times New Roman"/>
          <w:lang w:val="en-GB"/>
        </w:rPr>
        <w:t>Closed</w:t>
      </w:r>
      <w:r w:rsidRPr="00AE2023">
        <w:rPr>
          <w:rFonts w:ascii="Times New Roman" w:hAnsi="Times New Roman"/>
          <w:lang w:val="en-GB"/>
        </w:rPr>
        <w:t xml:space="preserve"> / </w:t>
      </w:r>
      <w:r w:rsidR="00F919DE">
        <w:rPr>
          <w:rFonts w:ascii="Times New Roman" w:hAnsi="Times New Roman"/>
          <w:lang w:val="en-GB"/>
        </w:rPr>
        <w:t>Network</w:t>
      </w:r>
      <w:r w:rsidRPr="00AE2023">
        <w:rPr>
          <w:rFonts w:ascii="Times New Roman" w:hAnsi="Times New Roman"/>
          <w:lang w:val="en-GB"/>
        </w:rPr>
        <w:t>.</w:t>
      </w:r>
      <w:r w:rsidR="00856346" w:rsidRPr="00AE2023">
        <w:rPr>
          <w:rFonts w:ascii="Times New Roman" w:hAnsi="Times New Roman"/>
          <w:lang w:val="en-GB"/>
        </w:rPr>
        <w:t xml:space="preserve"> </w:t>
      </w:r>
      <w:r w:rsidR="00403EFF" w:rsidRPr="00AE2023">
        <w:rPr>
          <w:rFonts w:ascii="Times New Roman" w:hAnsi="Times New Roman"/>
          <w:lang w:val="en-GB"/>
        </w:rPr>
        <w:t xml:space="preserve">The FAA reported multiple aircraft and aircraft types </w:t>
      </w:r>
      <w:r w:rsidR="00847640" w:rsidRPr="00AE2023">
        <w:rPr>
          <w:rFonts w:ascii="Times New Roman" w:hAnsi="Times New Roman"/>
          <w:lang w:val="en-GB"/>
        </w:rPr>
        <w:t>that experienced</w:t>
      </w:r>
      <w:r w:rsidR="00403EFF" w:rsidRPr="00AE2023">
        <w:rPr>
          <w:rFonts w:ascii="Times New Roman" w:hAnsi="Times New Roman"/>
          <w:lang w:val="en-GB"/>
        </w:rPr>
        <w:t xml:space="preserve"> delayed messages and MAS failures over Iridium</w:t>
      </w:r>
      <w:r w:rsidR="00847640" w:rsidRPr="00AE2023">
        <w:rPr>
          <w:rFonts w:ascii="Times New Roman" w:hAnsi="Times New Roman"/>
          <w:lang w:val="en-GB"/>
        </w:rPr>
        <w:t xml:space="preserve"> SATCOM media</w:t>
      </w:r>
      <w:r w:rsidR="00403EFF" w:rsidRPr="00AE2023">
        <w:rPr>
          <w:rFonts w:ascii="Times New Roman" w:hAnsi="Times New Roman"/>
          <w:lang w:val="en-GB"/>
        </w:rPr>
        <w:t>.</w:t>
      </w:r>
      <w:r w:rsidR="00FD27A7" w:rsidRPr="00AE2023">
        <w:rPr>
          <w:rFonts w:ascii="Times New Roman" w:hAnsi="Times New Roman"/>
          <w:lang w:val="en-GB"/>
        </w:rPr>
        <w:t xml:space="preserve"> According to ARINC’s analysis, the reported delayed messages were immediately routed to the end system by ARINC within a few seconds. Retransmissions and delays over the </w:t>
      </w:r>
      <w:r w:rsidR="00FD27A7" w:rsidRPr="00AE2023">
        <w:rPr>
          <w:rFonts w:ascii="Times New Roman" w:hAnsi="Times New Roman"/>
          <w:lang w:val="en-GB"/>
        </w:rPr>
        <w:lastRenderedPageBreak/>
        <w:t>Iridium and HF networks resulted in the MAS failures.</w:t>
      </w:r>
      <w:r w:rsidR="002C4416">
        <w:rPr>
          <w:rFonts w:ascii="Times New Roman" w:hAnsi="Times New Roman"/>
          <w:lang w:val="en-GB"/>
        </w:rPr>
        <w:t xml:space="preserve"> </w:t>
      </w:r>
      <w:r w:rsidR="00F919DE" w:rsidRPr="00F919DE">
        <w:rPr>
          <w:rFonts w:ascii="Times New Roman" w:hAnsi="Times New Roman"/>
          <w:lang w:val="en-GB"/>
        </w:rPr>
        <w:t>Iridium indicated</w:t>
      </w:r>
      <w:r w:rsidR="002C4416">
        <w:rPr>
          <w:rFonts w:ascii="Times New Roman" w:hAnsi="Times New Roman"/>
          <w:lang w:val="en-GB"/>
        </w:rPr>
        <w:t xml:space="preserve"> that the data needed for investigation was no longer available and that </w:t>
      </w:r>
      <w:r w:rsidR="00F919DE" w:rsidRPr="00F919DE">
        <w:rPr>
          <w:rFonts w:ascii="Times New Roman" w:hAnsi="Times New Roman"/>
          <w:lang w:val="en-GB"/>
        </w:rPr>
        <w:t xml:space="preserve">the issues were </w:t>
      </w:r>
      <w:r w:rsidR="002C4416">
        <w:rPr>
          <w:rFonts w:ascii="Times New Roman" w:hAnsi="Times New Roman"/>
          <w:lang w:val="en-GB"/>
        </w:rPr>
        <w:t xml:space="preserve">likely </w:t>
      </w:r>
      <w:r w:rsidR="00F919DE" w:rsidRPr="00F919DE">
        <w:rPr>
          <w:rFonts w:ascii="Times New Roman" w:hAnsi="Times New Roman"/>
          <w:lang w:val="en-GB"/>
        </w:rPr>
        <w:t xml:space="preserve">due to Collins path interference with Iridium, </w:t>
      </w:r>
      <w:r w:rsidR="002C4416">
        <w:rPr>
          <w:rFonts w:ascii="Times New Roman" w:hAnsi="Times New Roman"/>
          <w:lang w:val="en-GB"/>
        </w:rPr>
        <w:t xml:space="preserve">rather than </w:t>
      </w:r>
      <w:r w:rsidR="00F919DE" w:rsidRPr="00F919DE">
        <w:rPr>
          <w:rFonts w:ascii="Times New Roman" w:hAnsi="Times New Roman"/>
          <w:lang w:val="en-GB"/>
        </w:rPr>
        <w:t>an internal Iridium core system.</w:t>
      </w:r>
      <w:r w:rsidR="00DB12E0">
        <w:rPr>
          <w:rFonts w:ascii="Times New Roman" w:hAnsi="Times New Roman"/>
          <w:lang w:val="en-GB"/>
        </w:rPr>
        <w:t xml:space="preserve"> The FAA subsequently agreed with closure of the PR.</w:t>
      </w:r>
    </w:p>
    <w:p w14:paraId="6C81FC23" w14:textId="3D0F60A3" w:rsidR="0025042F" w:rsidRPr="000D7776" w:rsidRDefault="002F01C6" w:rsidP="006C6111">
      <w:pPr>
        <w:pStyle w:val="ListParagraph"/>
        <w:numPr>
          <w:ilvl w:val="2"/>
          <w:numId w:val="1"/>
        </w:numPr>
        <w:tabs>
          <w:tab w:val="clear" w:pos="1530"/>
        </w:tabs>
        <w:spacing w:before="120" w:after="0"/>
        <w:ind w:left="1440" w:hanging="720"/>
        <w:contextualSpacing w:val="0"/>
        <w:rPr>
          <w:rFonts w:ascii="Times New Roman" w:hAnsi="Times New Roman"/>
        </w:rPr>
      </w:pPr>
      <w:r w:rsidRPr="000D7776">
        <w:rPr>
          <w:rFonts w:ascii="Times New Roman" w:hAnsi="Times New Roman"/>
          <w:lang w:val="en-GB"/>
        </w:rPr>
        <w:t xml:space="preserve">3723-MM, </w:t>
      </w:r>
      <w:r w:rsidR="0025042F" w:rsidRPr="000D7776">
        <w:rPr>
          <w:rFonts w:ascii="Times New Roman" w:hAnsi="Times New Roman"/>
          <w:lang w:val="en-GB"/>
        </w:rPr>
        <w:t>Closed</w:t>
      </w:r>
      <w:r w:rsidRPr="000D7776">
        <w:rPr>
          <w:rFonts w:ascii="Times New Roman" w:hAnsi="Times New Roman"/>
          <w:lang w:val="en-GB"/>
        </w:rPr>
        <w:t xml:space="preserve"> / </w:t>
      </w:r>
      <w:r w:rsidR="0025042F" w:rsidRPr="000D7776">
        <w:rPr>
          <w:rFonts w:ascii="Times New Roman" w:hAnsi="Times New Roman"/>
          <w:lang w:val="en-GB"/>
        </w:rPr>
        <w:t>Multiple</w:t>
      </w:r>
      <w:r w:rsidRPr="000D7776">
        <w:rPr>
          <w:rFonts w:ascii="Times New Roman" w:hAnsi="Times New Roman"/>
          <w:lang w:val="en-GB"/>
        </w:rPr>
        <w:t>.</w:t>
      </w:r>
      <w:r w:rsidR="00856346" w:rsidRPr="000D7776">
        <w:rPr>
          <w:rFonts w:ascii="Times New Roman" w:hAnsi="Times New Roman"/>
          <w:lang w:val="en-GB"/>
        </w:rPr>
        <w:t xml:space="preserve"> </w:t>
      </w:r>
      <w:r w:rsidR="0025042F" w:rsidRPr="000D7776">
        <w:rPr>
          <w:rFonts w:ascii="Times New Roman" w:hAnsi="Times New Roman"/>
        </w:rPr>
        <w:t xml:space="preserve">The FAA reported that a Boeing 747-400 maintained an active connection with an ARINC CPDLC test bench (ARIN) after maintenance, which prevented </w:t>
      </w:r>
      <w:r w:rsidR="00346E7B" w:rsidRPr="000D7776">
        <w:rPr>
          <w:rFonts w:ascii="Times New Roman" w:hAnsi="Times New Roman"/>
        </w:rPr>
        <w:t>Oakland Oceanic</w:t>
      </w:r>
      <w:r w:rsidR="0025042F" w:rsidRPr="000D7776">
        <w:rPr>
          <w:rFonts w:ascii="Times New Roman" w:hAnsi="Times New Roman"/>
        </w:rPr>
        <w:t xml:space="preserve"> from establishing a CPDLC connection during flight. The flight crew mistakenly</w:t>
      </w:r>
      <w:r w:rsidR="00D60339" w:rsidRPr="000D7776">
        <w:rPr>
          <w:rFonts w:ascii="Times New Roman" w:hAnsi="Times New Roman"/>
        </w:rPr>
        <w:t xml:space="preserve"> remained</w:t>
      </w:r>
      <w:r w:rsidR="0025042F" w:rsidRPr="000D7776">
        <w:rPr>
          <w:rFonts w:ascii="Times New Roman" w:hAnsi="Times New Roman"/>
        </w:rPr>
        <w:t xml:space="preserve"> connected to ARIN and initiated a DM9 REQUEST CLIMB TO FL340, receiving an automatic UM20 CLIMB TO FL340 response. They then requested a climb to FL360, which also elicited an automatic response. After acknowledging with a DM0 WILCO, the crew recognized the CDA error and manually disconnected from CPDLC. Several root causes were identified: first, the failure to terminate the FANS test session, as mandated by Collins Aerospace and </w:t>
      </w:r>
      <w:r w:rsidR="00D60339" w:rsidRPr="000D7776">
        <w:rPr>
          <w:rFonts w:ascii="Times New Roman" w:hAnsi="Times New Roman"/>
        </w:rPr>
        <w:t xml:space="preserve">operator </w:t>
      </w:r>
      <w:r w:rsidR="0025042F" w:rsidRPr="000D7776">
        <w:rPr>
          <w:rFonts w:ascii="Times New Roman" w:hAnsi="Times New Roman"/>
        </w:rPr>
        <w:t>maintenance procedures</w:t>
      </w:r>
      <w:r w:rsidR="00B31D97" w:rsidRPr="000D7776">
        <w:rPr>
          <w:rFonts w:ascii="Times New Roman" w:hAnsi="Times New Roman"/>
        </w:rPr>
        <w:t>;</w:t>
      </w:r>
      <w:r w:rsidR="0025042F" w:rsidRPr="000D7776">
        <w:rPr>
          <w:rFonts w:ascii="Times New Roman" w:hAnsi="Times New Roman"/>
        </w:rPr>
        <w:t xml:space="preserve"> </w:t>
      </w:r>
      <w:r w:rsidR="00B31D97" w:rsidRPr="000D7776">
        <w:rPr>
          <w:rFonts w:ascii="Times New Roman" w:hAnsi="Times New Roman"/>
        </w:rPr>
        <w:t>second</w:t>
      </w:r>
      <w:r w:rsidR="0025042F" w:rsidRPr="000D7776">
        <w:rPr>
          <w:rFonts w:ascii="Times New Roman" w:hAnsi="Times New Roman"/>
        </w:rPr>
        <w:t>, the flight crew did not verify their CDA as KZAK upon entering the Oakland Oceanic FIR</w:t>
      </w:r>
      <w:r w:rsidR="00B31D97" w:rsidRPr="000D7776">
        <w:rPr>
          <w:rFonts w:ascii="Times New Roman" w:hAnsi="Times New Roman"/>
        </w:rPr>
        <w:t>;</w:t>
      </w:r>
      <w:r w:rsidR="0025042F" w:rsidRPr="000D7776">
        <w:rPr>
          <w:rFonts w:ascii="Times New Roman" w:hAnsi="Times New Roman"/>
        </w:rPr>
        <w:t xml:space="preserve"> </w:t>
      </w:r>
      <w:r w:rsidR="00B31D97" w:rsidRPr="000D7776">
        <w:rPr>
          <w:rFonts w:ascii="Times New Roman" w:hAnsi="Times New Roman"/>
        </w:rPr>
        <w:t>third</w:t>
      </w:r>
      <w:r w:rsidR="0025042F" w:rsidRPr="000D7776">
        <w:rPr>
          <w:rFonts w:ascii="Times New Roman" w:hAnsi="Times New Roman"/>
        </w:rPr>
        <w:t xml:space="preserve">, the ARIN test system was designed to automatically disconnect after 30 minutes, but this safety measure did not activate. In response to this incident, Collins modified the automatic disconnect timer to 20 minutes and implemented </w:t>
      </w:r>
      <w:r w:rsidR="00B31D97" w:rsidRPr="000D7776">
        <w:rPr>
          <w:rFonts w:ascii="Times New Roman" w:hAnsi="Times New Roman"/>
        </w:rPr>
        <w:t>sending of a</w:t>
      </w:r>
      <w:r w:rsidR="0025042F" w:rsidRPr="000D7776">
        <w:rPr>
          <w:rFonts w:ascii="Times New Roman" w:hAnsi="Times New Roman"/>
        </w:rPr>
        <w:t xml:space="preserve"> UM161 END SERVICE message for any CPDLC session that remain</w:t>
      </w:r>
      <w:r w:rsidR="00B31D97" w:rsidRPr="000D7776">
        <w:rPr>
          <w:rFonts w:ascii="Times New Roman" w:hAnsi="Times New Roman"/>
        </w:rPr>
        <w:t>s</w:t>
      </w:r>
      <w:r w:rsidR="0025042F" w:rsidRPr="000D7776">
        <w:rPr>
          <w:rFonts w:ascii="Times New Roman" w:hAnsi="Times New Roman"/>
        </w:rPr>
        <w:t xml:space="preserve"> active beyond this period. The ARIN test system will </w:t>
      </w:r>
      <w:r w:rsidR="00CB2296" w:rsidRPr="000D7776">
        <w:rPr>
          <w:rFonts w:ascii="Times New Roman" w:hAnsi="Times New Roman"/>
        </w:rPr>
        <w:t xml:space="preserve">also </w:t>
      </w:r>
      <w:r w:rsidR="0025042F" w:rsidRPr="000D7776">
        <w:rPr>
          <w:rFonts w:ascii="Times New Roman" w:hAnsi="Times New Roman"/>
        </w:rPr>
        <w:t xml:space="preserve">now respond to downlink requests with </w:t>
      </w:r>
      <w:r w:rsidR="00CB2296" w:rsidRPr="000D7776">
        <w:rPr>
          <w:rFonts w:ascii="Times New Roman" w:hAnsi="Times New Roman"/>
        </w:rPr>
        <w:t>U</w:t>
      </w:r>
      <w:r w:rsidR="0025042F" w:rsidRPr="000D7776">
        <w:rPr>
          <w:rFonts w:ascii="Times New Roman" w:hAnsi="Times New Roman"/>
        </w:rPr>
        <w:t>M1 UNABLE and UM169</w:t>
      </w:r>
      <w:r w:rsidR="00D60339" w:rsidRPr="000D7776">
        <w:rPr>
          <w:rFonts w:ascii="Times New Roman" w:hAnsi="Times New Roman"/>
        </w:rPr>
        <w:t xml:space="preserve"> free</w:t>
      </w:r>
      <w:r w:rsidR="00CB2296" w:rsidRPr="000D7776">
        <w:rPr>
          <w:rFonts w:ascii="Times New Roman" w:hAnsi="Times New Roman"/>
        </w:rPr>
        <w:t xml:space="preserve"> </w:t>
      </w:r>
      <w:r w:rsidR="00D60339" w:rsidRPr="000D7776">
        <w:rPr>
          <w:rFonts w:ascii="Times New Roman" w:hAnsi="Times New Roman"/>
        </w:rPr>
        <w:t>text</w:t>
      </w:r>
      <w:r w:rsidR="0025042F" w:rsidRPr="000D7776">
        <w:rPr>
          <w:rFonts w:ascii="Times New Roman" w:hAnsi="Times New Roman"/>
        </w:rPr>
        <w:t xml:space="preserve">, indicating it is a test station. </w:t>
      </w:r>
      <w:r w:rsidR="00CB2296" w:rsidRPr="000D7776">
        <w:rPr>
          <w:rFonts w:ascii="Times New Roman" w:hAnsi="Times New Roman"/>
        </w:rPr>
        <w:t>T</w:t>
      </w:r>
      <w:r w:rsidR="00D60339" w:rsidRPr="000D7776">
        <w:rPr>
          <w:rFonts w:ascii="Times New Roman" w:hAnsi="Times New Roman"/>
        </w:rPr>
        <w:t xml:space="preserve">he </w:t>
      </w:r>
      <w:r w:rsidR="0025042F" w:rsidRPr="000D7776">
        <w:rPr>
          <w:rFonts w:ascii="Times New Roman" w:hAnsi="Times New Roman"/>
        </w:rPr>
        <w:t>free</w:t>
      </w:r>
      <w:r w:rsidR="003640F4" w:rsidRPr="000D7776">
        <w:rPr>
          <w:rFonts w:ascii="Times New Roman" w:hAnsi="Times New Roman"/>
        </w:rPr>
        <w:t xml:space="preserve"> </w:t>
      </w:r>
      <w:r w:rsidR="0025042F" w:rsidRPr="000D7776">
        <w:rPr>
          <w:rFonts w:ascii="Times New Roman" w:hAnsi="Times New Roman"/>
        </w:rPr>
        <w:t>text wording has been updated in accordance with the document “WP/14, RECOMMENDED PROCEDURES AND BEST PRACTICES FOR DATA LINK TESTING.”</w:t>
      </w:r>
    </w:p>
    <w:p w14:paraId="6F163306" w14:textId="0BBBC8AB" w:rsidR="002F01C6" w:rsidRPr="00D471CB" w:rsidRDefault="002F01C6" w:rsidP="00F5624F">
      <w:pPr>
        <w:pStyle w:val="ListParagraph"/>
        <w:numPr>
          <w:ilvl w:val="2"/>
          <w:numId w:val="1"/>
        </w:numPr>
        <w:tabs>
          <w:tab w:val="clear" w:pos="1530"/>
        </w:tabs>
        <w:spacing w:before="120" w:after="0"/>
        <w:ind w:left="1440" w:hanging="720"/>
        <w:contextualSpacing w:val="0"/>
        <w:rPr>
          <w:rFonts w:ascii="Times New Roman" w:hAnsi="Times New Roman"/>
        </w:rPr>
      </w:pPr>
      <w:r w:rsidRPr="00D471CB">
        <w:rPr>
          <w:rFonts w:ascii="Times New Roman" w:hAnsi="Times New Roman"/>
        </w:rPr>
        <w:t xml:space="preserve">3734-MM, </w:t>
      </w:r>
      <w:r w:rsidR="00E861E9" w:rsidRPr="00D471CB">
        <w:rPr>
          <w:rFonts w:ascii="Times New Roman" w:hAnsi="Times New Roman"/>
        </w:rPr>
        <w:t xml:space="preserve">Closed / TBA. </w:t>
      </w:r>
      <w:r w:rsidR="00D32E05" w:rsidRPr="00D471CB">
        <w:rPr>
          <w:rFonts w:ascii="Times New Roman" w:hAnsi="Times New Roman"/>
        </w:rPr>
        <w:t xml:space="preserve">The FAA reported an Airbus A321 climbing without a clearance. The flight crew indicated they received a clearance to climb to FL330, while the FAA stated they had not sent the clearance and there was no evidence of the message in their system. </w:t>
      </w:r>
      <w:r w:rsidR="00453E2E" w:rsidRPr="00D471CB">
        <w:rPr>
          <w:rFonts w:ascii="Times New Roman" w:hAnsi="Times New Roman"/>
        </w:rPr>
        <w:t xml:space="preserve">Analysis of the ACARS logs do not show the uplink in question, and there are no known avionics issues related to this occurrence. The PR is closed on the basis that there is no evidence of the message, but the CRA will support any further discussions regarding it between the FAA, the aircraft operator, and Airbus. </w:t>
      </w:r>
    </w:p>
    <w:p w14:paraId="68BAC6DB" w14:textId="5692149B" w:rsidR="00F5624F" w:rsidRDefault="00571CAE" w:rsidP="00571CAE">
      <w:pPr>
        <w:pStyle w:val="ListParagraph"/>
        <w:numPr>
          <w:ilvl w:val="2"/>
          <w:numId w:val="1"/>
        </w:numPr>
        <w:tabs>
          <w:tab w:val="clear" w:pos="1530"/>
        </w:tabs>
        <w:spacing w:before="120" w:after="0"/>
        <w:ind w:left="1440" w:hanging="720"/>
        <w:contextualSpacing w:val="0"/>
        <w:rPr>
          <w:rFonts w:ascii="Times New Roman" w:hAnsi="Times New Roman"/>
        </w:rPr>
      </w:pPr>
      <w:r w:rsidRPr="00A77845">
        <w:rPr>
          <w:rFonts w:ascii="Times New Roman" w:hAnsi="Times New Roman"/>
        </w:rPr>
        <w:t xml:space="preserve">3740-MM, Closed / Multiple. A Boeing 787-9 </w:t>
      </w:r>
      <w:r w:rsidR="002F5FA0" w:rsidRPr="00A77845">
        <w:rPr>
          <w:rFonts w:ascii="Times New Roman" w:hAnsi="Times New Roman"/>
        </w:rPr>
        <w:t xml:space="preserve">flight crew </w:t>
      </w:r>
      <w:r w:rsidRPr="00A77845">
        <w:rPr>
          <w:rFonts w:ascii="Times New Roman" w:hAnsi="Times New Roman"/>
        </w:rPr>
        <w:t xml:space="preserve">reported a failed </w:t>
      </w:r>
      <w:r w:rsidR="002F5FA0" w:rsidRPr="00A77845">
        <w:rPr>
          <w:rFonts w:ascii="Times New Roman" w:hAnsi="Times New Roman"/>
        </w:rPr>
        <w:t xml:space="preserve">CPDLC </w:t>
      </w:r>
      <w:r w:rsidRPr="00A77845">
        <w:rPr>
          <w:rFonts w:ascii="Times New Roman" w:hAnsi="Times New Roman"/>
        </w:rPr>
        <w:t xml:space="preserve">transfer from </w:t>
      </w:r>
      <w:r w:rsidR="00EF0A63" w:rsidRPr="00A77845">
        <w:rPr>
          <w:rFonts w:ascii="Times New Roman" w:hAnsi="Times New Roman"/>
        </w:rPr>
        <w:t>Oakland Oceanic (</w:t>
      </w:r>
      <w:r w:rsidRPr="00A77845">
        <w:rPr>
          <w:rFonts w:ascii="Times New Roman" w:hAnsi="Times New Roman"/>
        </w:rPr>
        <w:t>KZAK</w:t>
      </w:r>
      <w:r w:rsidR="00EF0A63" w:rsidRPr="00A77845">
        <w:rPr>
          <w:rFonts w:ascii="Times New Roman" w:hAnsi="Times New Roman"/>
        </w:rPr>
        <w:t>)</w:t>
      </w:r>
      <w:r w:rsidRPr="00A77845">
        <w:rPr>
          <w:rFonts w:ascii="Times New Roman" w:hAnsi="Times New Roman"/>
        </w:rPr>
        <w:t xml:space="preserve"> to </w:t>
      </w:r>
      <w:r w:rsidR="00EF0A63" w:rsidRPr="00A77845">
        <w:rPr>
          <w:rFonts w:ascii="Times New Roman" w:hAnsi="Times New Roman"/>
        </w:rPr>
        <w:t>Fukuoka (</w:t>
      </w:r>
      <w:r w:rsidRPr="00A77845">
        <w:rPr>
          <w:rFonts w:ascii="Times New Roman" w:hAnsi="Times New Roman"/>
        </w:rPr>
        <w:t>RJJJ</w:t>
      </w:r>
      <w:r w:rsidR="00EF0A63" w:rsidRPr="00A77845">
        <w:rPr>
          <w:rFonts w:ascii="Times New Roman" w:hAnsi="Times New Roman"/>
        </w:rPr>
        <w:t>)</w:t>
      </w:r>
      <w:r w:rsidRPr="00A77845">
        <w:rPr>
          <w:rFonts w:ascii="Times New Roman" w:hAnsi="Times New Roman"/>
        </w:rPr>
        <w:t>. ACARS message analysis indicated</w:t>
      </w:r>
      <w:r w:rsidR="00EF0A63" w:rsidRPr="00A77845">
        <w:rPr>
          <w:rFonts w:ascii="Times New Roman" w:hAnsi="Times New Roman"/>
        </w:rPr>
        <w:t xml:space="preserve"> that</w:t>
      </w:r>
      <w:r w:rsidRPr="00A77845">
        <w:rPr>
          <w:rFonts w:ascii="Times New Roman" w:hAnsi="Times New Roman"/>
        </w:rPr>
        <w:t xml:space="preserve"> KZAK did not send a UM161 END SERVICE to terminate </w:t>
      </w:r>
      <w:r w:rsidR="00EF0A63" w:rsidRPr="00A77845">
        <w:rPr>
          <w:rFonts w:ascii="Times New Roman" w:hAnsi="Times New Roman"/>
        </w:rPr>
        <w:t>its</w:t>
      </w:r>
      <w:r w:rsidRPr="00A77845">
        <w:rPr>
          <w:rFonts w:ascii="Times New Roman" w:hAnsi="Times New Roman"/>
        </w:rPr>
        <w:t xml:space="preserve"> CPDLC connection as the CDA. The FAA indicated </w:t>
      </w:r>
      <w:r w:rsidR="002F5FA0" w:rsidRPr="00A77845">
        <w:rPr>
          <w:rFonts w:ascii="Times New Roman" w:hAnsi="Times New Roman"/>
        </w:rPr>
        <w:t xml:space="preserve">that </w:t>
      </w:r>
      <w:r w:rsidRPr="00A77845">
        <w:rPr>
          <w:rFonts w:ascii="Times New Roman" w:hAnsi="Times New Roman"/>
        </w:rPr>
        <w:t xml:space="preserve">the operational KZAK-RJJJ boundary is at BEEBO, although the operator also indicated that the flight crew expected the transfer to occur earlier at RISBA where the KZAK-RJJJ boundary is charted. The operator agreed with closing this PR, although the inconsistency regarding the boundary remains. </w:t>
      </w:r>
    </w:p>
    <w:p w14:paraId="68BA1508" w14:textId="59962E72" w:rsidR="00716E4B" w:rsidRPr="00A77845" w:rsidRDefault="00716E4B" w:rsidP="00571CAE">
      <w:pPr>
        <w:pStyle w:val="ListParagraph"/>
        <w:numPr>
          <w:ilvl w:val="2"/>
          <w:numId w:val="1"/>
        </w:numPr>
        <w:tabs>
          <w:tab w:val="clear" w:pos="1530"/>
        </w:tabs>
        <w:spacing w:before="120" w:after="0"/>
        <w:ind w:left="1440" w:hanging="720"/>
        <w:contextualSpacing w:val="0"/>
        <w:rPr>
          <w:rFonts w:ascii="Times New Roman" w:hAnsi="Times New Roman"/>
        </w:rPr>
      </w:pPr>
      <w:r>
        <w:rPr>
          <w:rFonts w:ascii="Times New Roman" w:hAnsi="Times New Roman"/>
        </w:rPr>
        <w:t xml:space="preserve">3750-MM, Closed / None. Japan Air Navigation Service reported </w:t>
      </w:r>
      <w:r w:rsidR="0068652F">
        <w:rPr>
          <w:rFonts w:ascii="Times New Roman" w:hAnsi="Times New Roman"/>
        </w:rPr>
        <w:t>a Boeing 777-200 that did not downlink a media advisory via SATCOM</w:t>
      </w:r>
      <w:r w:rsidR="00E30197">
        <w:rPr>
          <w:rFonts w:ascii="Times New Roman" w:hAnsi="Times New Roman"/>
        </w:rPr>
        <w:t>,</w:t>
      </w:r>
      <w:r w:rsidR="0068652F">
        <w:rPr>
          <w:rFonts w:ascii="Times New Roman" w:hAnsi="Times New Roman"/>
        </w:rPr>
        <w:t xml:space="preserve"> indicating loss of VHF</w:t>
      </w:r>
      <w:r>
        <w:rPr>
          <w:rFonts w:ascii="Times New Roman" w:hAnsi="Times New Roman"/>
        </w:rPr>
        <w:t>.</w:t>
      </w:r>
      <w:r w:rsidR="0068652F">
        <w:rPr>
          <w:rFonts w:ascii="Times New Roman" w:hAnsi="Times New Roman"/>
        </w:rPr>
        <w:t xml:space="preserve"> ACARS log analysis revealed that the aircraft did not lose VHF at the time </w:t>
      </w:r>
      <w:r w:rsidR="00E30197">
        <w:rPr>
          <w:rFonts w:ascii="Times New Roman" w:hAnsi="Times New Roman"/>
        </w:rPr>
        <w:t>indicated but</w:t>
      </w:r>
      <w:r w:rsidR="0068652F">
        <w:rPr>
          <w:rFonts w:ascii="Times New Roman" w:hAnsi="Times New Roman"/>
        </w:rPr>
        <w:t xml:space="preserve"> transitioned </w:t>
      </w:r>
      <w:r w:rsidR="0068652F">
        <w:rPr>
          <w:rFonts w:ascii="Times New Roman" w:hAnsi="Times New Roman"/>
        </w:rPr>
        <w:lastRenderedPageBreak/>
        <w:t xml:space="preserve">from ARINC VHF coverage to AVICOM VHF coverage. Thus, </w:t>
      </w:r>
      <w:r w:rsidR="00E30197">
        <w:rPr>
          <w:rFonts w:ascii="Times New Roman" w:hAnsi="Times New Roman"/>
        </w:rPr>
        <w:t xml:space="preserve">the aircraft behavior in not sending a media advisory was correct. When the aircraft later exited AVICOM VHF coverage, it correctly sent a media advisory via SATCOM. </w:t>
      </w:r>
      <w:r>
        <w:rPr>
          <w:rFonts w:ascii="Times New Roman" w:hAnsi="Times New Roman"/>
        </w:rPr>
        <w:t>The CRA subsequently closed this PR as a non-problem</w:t>
      </w:r>
      <w:r w:rsidR="00E30197">
        <w:rPr>
          <w:rFonts w:ascii="Times New Roman" w:hAnsi="Times New Roman"/>
        </w:rPr>
        <w:t xml:space="preserve"> and notes that this PR is similar to </w:t>
      </w:r>
      <w:r w:rsidR="00E97014">
        <w:rPr>
          <w:rFonts w:ascii="Times New Roman" w:hAnsi="Times New Roman"/>
        </w:rPr>
        <w:t>3748-NW and 3749-RA</w:t>
      </w:r>
      <w:r w:rsidR="009F3857">
        <w:rPr>
          <w:rFonts w:ascii="Times New Roman" w:hAnsi="Times New Roman"/>
        </w:rPr>
        <w:t>, which also involve Boeing aircraft</w:t>
      </w:r>
      <w:r w:rsidR="00812A0B">
        <w:rPr>
          <w:rFonts w:ascii="Times New Roman" w:hAnsi="Times New Roman"/>
        </w:rPr>
        <w:t xml:space="preserve"> not sending a media advisory</w:t>
      </w:r>
      <w:r w:rsidR="00E97014">
        <w:rPr>
          <w:rFonts w:ascii="Times New Roman" w:hAnsi="Times New Roman"/>
        </w:rPr>
        <w:t>.</w:t>
      </w:r>
    </w:p>
    <w:p w14:paraId="3BBD848B" w14:textId="25F84E2D" w:rsidR="000C11FB" w:rsidRDefault="00445F88" w:rsidP="000C11FB">
      <w:pPr>
        <w:widowControl/>
        <w:numPr>
          <w:ilvl w:val="1"/>
          <w:numId w:val="1"/>
        </w:numPr>
        <w:tabs>
          <w:tab w:val="clear" w:pos="792"/>
        </w:tabs>
        <w:spacing w:before="240" w:line="276" w:lineRule="auto"/>
        <w:ind w:left="720" w:hanging="720"/>
        <w:rPr>
          <w:szCs w:val="22"/>
        </w:rPr>
      </w:pPr>
      <w:r w:rsidRPr="00B138A1">
        <w:rPr>
          <w:szCs w:val="22"/>
        </w:rPr>
        <w:t>T</w:t>
      </w:r>
      <w:r w:rsidR="002A09EF" w:rsidRPr="00B138A1">
        <w:rPr>
          <w:szCs w:val="22"/>
        </w:rPr>
        <w:t xml:space="preserve">he </w:t>
      </w:r>
      <w:r w:rsidR="00B621BB" w:rsidRPr="00B138A1">
        <w:rPr>
          <w:szCs w:val="22"/>
        </w:rPr>
        <w:t xml:space="preserve">FAA </w:t>
      </w:r>
      <w:r w:rsidR="002A09EF" w:rsidRPr="00B138A1">
        <w:rPr>
          <w:szCs w:val="22"/>
        </w:rPr>
        <w:t>CRA investigated the</w:t>
      </w:r>
      <w:r w:rsidR="002A09EF" w:rsidRPr="0000380D">
        <w:rPr>
          <w:szCs w:val="22"/>
        </w:rPr>
        <w:t xml:space="preserve"> following significant new PRs that occurred outside of the North and Central Pacific </w:t>
      </w:r>
      <w:r w:rsidR="00C261C7" w:rsidRPr="0000380D">
        <w:rPr>
          <w:szCs w:val="22"/>
        </w:rPr>
        <w:t>region,</w:t>
      </w:r>
      <w:r w:rsidR="002A09EF" w:rsidRPr="0000380D">
        <w:rPr>
          <w:szCs w:val="22"/>
        </w:rPr>
        <w:t xml:space="preserve"> but which ar</w:t>
      </w:r>
      <w:r w:rsidR="003954FA" w:rsidRPr="0000380D">
        <w:rPr>
          <w:szCs w:val="22"/>
        </w:rPr>
        <w:t>e likely of interest to the FIT</w:t>
      </w:r>
      <w:r w:rsidR="000C11FB">
        <w:rPr>
          <w:szCs w:val="22"/>
        </w:rPr>
        <w:t>.</w:t>
      </w:r>
    </w:p>
    <w:p w14:paraId="7A441342" w14:textId="7674C465" w:rsidR="000C11FB" w:rsidRPr="00E97014" w:rsidRDefault="000C11FB" w:rsidP="000C11FB">
      <w:pPr>
        <w:widowControl/>
        <w:numPr>
          <w:ilvl w:val="2"/>
          <w:numId w:val="1"/>
        </w:numPr>
        <w:spacing w:before="120" w:line="276" w:lineRule="auto"/>
        <w:ind w:left="1440" w:hanging="720"/>
        <w:rPr>
          <w:szCs w:val="22"/>
        </w:rPr>
      </w:pPr>
      <w:r w:rsidRPr="00E97014">
        <w:t xml:space="preserve">The CRA </w:t>
      </w:r>
      <w:r w:rsidR="00E97014" w:rsidRPr="00E97014">
        <w:t>did not receive any significant PRs from outside the region</w:t>
      </w:r>
      <w:r w:rsidR="009F3857">
        <w:t xml:space="preserve"> that were likely </w:t>
      </w:r>
      <w:r w:rsidR="00812A0B">
        <w:t>to be of</w:t>
      </w:r>
      <w:r w:rsidR="009F3857">
        <w:t xml:space="preserve"> interest to the FIT.</w:t>
      </w:r>
      <w:r w:rsidRPr="00E97014">
        <w:t xml:space="preserve"> </w:t>
      </w:r>
    </w:p>
    <w:p w14:paraId="173690A4" w14:textId="54ACE8C1" w:rsidR="002A09EF" w:rsidRPr="0000380D" w:rsidRDefault="00361A0C" w:rsidP="004A5096">
      <w:pPr>
        <w:widowControl/>
        <w:numPr>
          <w:ilvl w:val="1"/>
          <w:numId w:val="1"/>
        </w:numPr>
        <w:tabs>
          <w:tab w:val="clear" w:pos="792"/>
        </w:tabs>
        <w:spacing w:before="240" w:line="276" w:lineRule="auto"/>
        <w:ind w:left="720" w:hanging="720"/>
        <w:rPr>
          <w:szCs w:val="22"/>
        </w:rPr>
      </w:pPr>
      <w:r w:rsidRPr="00BF32E4">
        <w:rPr>
          <w:szCs w:val="22"/>
        </w:rPr>
        <w:t>T</w:t>
      </w:r>
      <w:r w:rsidR="002A09EF" w:rsidRPr="00BF32E4">
        <w:rPr>
          <w:szCs w:val="22"/>
        </w:rPr>
        <w:t xml:space="preserve">he </w:t>
      </w:r>
      <w:r w:rsidR="00B621BB" w:rsidRPr="00BF32E4">
        <w:rPr>
          <w:szCs w:val="22"/>
        </w:rPr>
        <w:t xml:space="preserve">FAA </w:t>
      </w:r>
      <w:r w:rsidR="002A09EF" w:rsidRPr="00BF32E4">
        <w:rPr>
          <w:szCs w:val="22"/>
        </w:rPr>
        <w:t>CRA received the following</w:t>
      </w:r>
      <w:r w:rsidR="002A09EF" w:rsidRPr="0000380D">
        <w:rPr>
          <w:szCs w:val="22"/>
        </w:rPr>
        <w:t xml:space="preserve"> less-significant new PRs that occurred in the North and Central Pacific </w:t>
      </w:r>
      <w:r w:rsidR="003954FA" w:rsidRPr="0000380D">
        <w:rPr>
          <w:szCs w:val="22"/>
        </w:rPr>
        <w:t>region.</w:t>
      </w:r>
    </w:p>
    <w:p w14:paraId="68484FD9" w14:textId="43E61C88" w:rsidR="00A94232" w:rsidRPr="00A94232" w:rsidRDefault="00A94232" w:rsidP="00A94232">
      <w:pPr>
        <w:pStyle w:val="ListParagraph"/>
        <w:numPr>
          <w:ilvl w:val="2"/>
          <w:numId w:val="1"/>
        </w:numPr>
        <w:tabs>
          <w:tab w:val="clear" w:pos="1530"/>
        </w:tabs>
        <w:spacing w:before="120" w:after="0"/>
        <w:ind w:left="1440" w:hanging="720"/>
        <w:contextualSpacing w:val="0"/>
        <w:rPr>
          <w:rFonts w:ascii="Times New Roman" w:hAnsi="Times New Roman"/>
        </w:rPr>
      </w:pPr>
      <w:r w:rsidRPr="00185CC1">
        <w:rPr>
          <w:rFonts w:ascii="Times New Roman" w:hAnsi="Times New Roman"/>
        </w:rPr>
        <w:t xml:space="preserve">3573-NI, Closed / Network. A Boeing 747-8F indicated a loss of SATCOM Datalink capabilities. The report indicated other aircraft in the vicinity were reporting the same issue and the flight crew were able to re-establish CPDLC via VHF later in the flight. The CRA is not aware of any SATCOM or ACARS outages that would explain the reported problem. Given this issue was experienced by surrounding aircraft and no further reports have been made, the PR is being closed and attributed to a temporary loss of SATCOM capabilities. </w:t>
      </w:r>
    </w:p>
    <w:p w14:paraId="10C3A1B8" w14:textId="5CB6B4F0" w:rsidR="00602F84" w:rsidRPr="00602F84" w:rsidRDefault="00602F84" w:rsidP="00602F84">
      <w:pPr>
        <w:pStyle w:val="ListParagraph"/>
        <w:numPr>
          <w:ilvl w:val="2"/>
          <w:numId w:val="1"/>
        </w:numPr>
        <w:tabs>
          <w:tab w:val="clear" w:pos="1530"/>
        </w:tabs>
        <w:spacing w:before="120" w:after="0"/>
        <w:ind w:left="1440" w:hanging="720"/>
        <w:contextualSpacing w:val="0"/>
        <w:rPr>
          <w:rFonts w:ascii="Times New Roman" w:hAnsi="Times New Roman"/>
        </w:rPr>
      </w:pPr>
      <w:r w:rsidRPr="00602F84">
        <w:rPr>
          <w:rFonts w:ascii="Times New Roman" w:hAnsi="Times New Roman"/>
        </w:rPr>
        <w:t>3601-CJ, Closed – Monitoring / Air – Technical. Japan Air Navigation Services reported that an Airbus A321 sent a CPDLC position report containing inaccurate position and time data, though prior and subsequent reports contained accurate data. Airbus indicated that there is no known FMS defect that would cause the issue, and that FMS BITE data would be required to investigate further. The CRA subsequently closed the PR but will monitor for future occurrences.</w:t>
      </w:r>
    </w:p>
    <w:p w14:paraId="76B803E8" w14:textId="615F40F2" w:rsidR="00602F84" w:rsidRPr="00602F84" w:rsidRDefault="00602F84" w:rsidP="00602F84">
      <w:pPr>
        <w:pStyle w:val="ListParagraph"/>
        <w:numPr>
          <w:ilvl w:val="2"/>
          <w:numId w:val="1"/>
        </w:numPr>
        <w:tabs>
          <w:tab w:val="clear" w:pos="1530"/>
        </w:tabs>
        <w:spacing w:before="120" w:after="0"/>
        <w:ind w:left="1440" w:hanging="720"/>
        <w:contextualSpacing w:val="0"/>
        <w:rPr>
          <w:rFonts w:ascii="Times New Roman" w:hAnsi="Times New Roman"/>
        </w:rPr>
      </w:pPr>
      <w:r w:rsidRPr="00602F84">
        <w:rPr>
          <w:rFonts w:ascii="Times New Roman" w:hAnsi="Times New Roman"/>
        </w:rPr>
        <w:t xml:space="preserve">3655-MM, Closed / Multiple. A Gulfstream G600 flight crew reported they were unable to logon to CPDLC and that ADS-C was inoperable for approximately one hour. Gulfstream identified a media coverage issue and loss of VHF coverage during the reported time and recommended closure of the PR. </w:t>
      </w:r>
    </w:p>
    <w:p w14:paraId="775CF4C2" w14:textId="2D02A0AE" w:rsidR="00602F84" w:rsidRPr="00602F84" w:rsidRDefault="00602F84" w:rsidP="00602F84">
      <w:pPr>
        <w:pStyle w:val="ListParagraph"/>
        <w:numPr>
          <w:ilvl w:val="2"/>
          <w:numId w:val="1"/>
        </w:numPr>
        <w:tabs>
          <w:tab w:val="clear" w:pos="1530"/>
        </w:tabs>
        <w:spacing w:before="120" w:after="0"/>
        <w:ind w:left="1440" w:hanging="720"/>
        <w:contextualSpacing w:val="0"/>
        <w:rPr>
          <w:rFonts w:ascii="Times New Roman" w:hAnsi="Times New Roman"/>
        </w:rPr>
      </w:pPr>
      <w:r w:rsidRPr="00602F84">
        <w:rPr>
          <w:rFonts w:ascii="Times New Roman" w:hAnsi="Times New Roman"/>
        </w:rPr>
        <w:t>3695-RP, Closed – Monitoring / Air – Technical. The FAA reported CPDLC and ADS-C communication issues with a Boeing 747-8 after the aircraft transitioned from VHF to HF media. Investigation by ARINC and SITA indicated that there were no network outages at the time. Investigation by Boeing revealed intermittent SATCOM issues (that may or may not be attributed to 2241-RP) and troubleshooting procedures were recommended to the operator. The CRA subsequently closed this PR.</w:t>
      </w:r>
    </w:p>
    <w:p w14:paraId="7C1B6CBB" w14:textId="44472DF7" w:rsidR="00602F84" w:rsidRDefault="00602F84" w:rsidP="00602F84">
      <w:pPr>
        <w:pStyle w:val="ListParagraph"/>
        <w:numPr>
          <w:ilvl w:val="2"/>
          <w:numId w:val="1"/>
        </w:numPr>
        <w:tabs>
          <w:tab w:val="clear" w:pos="1530"/>
        </w:tabs>
        <w:spacing w:before="120" w:after="0"/>
        <w:ind w:left="1440" w:hanging="720"/>
        <w:contextualSpacing w:val="0"/>
        <w:rPr>
          <w:rFonts w:ascii="Times New Roman" w:hAnsi="Times New Roman"/>
        </w:rPr>
      </w:pPr>
      <w:r w:rsidRPr="00602F84">
        <w:rPr>
          <w:rFonts w:ascii="Times New Roman" w:hAnsi="Times New Roman"/>
        </w:rPr>
        <w:t>3696-RP, Active / TBA. The FAA reported a SATCOM outage for multiple Airbus A321neo aircraft flown by a single operator. During the outage period, all uplinks sent to the aircraft via SATCOM were intercepted with error 311 “No Ack” or 234 “Aircraft Not Logged On”. This PR is currently under investigation by Boeing and Airbus.</w:t>
      </w:r>
    </w:p>
    <w:p w14:paraId="7A0CEEB9" w14:textId="29F7AC9D" w:rsidR="00AE2023" w:rsidRPr="00C261C7" w:rsidRDefault="00AE2023" w:rsidP="00AE2023">
      <w:pPr>
        <w:pStyle w:val="ListParagraph"/>
        <w:numPr>
          <w:ilvl w:val="2"/>
          <w:numId w:val="1"/>
        </w:numPr>
        <w:tabs>
          <w:tab w:val="clear" w:pos="1530"/>
        </w:tabs>
        <w:spacing w:before="120" w:after="0"/>
        <w:ind w:left="1440" w:hanging="720"/>
        <w:contextualSpacing w:val="0"/>
        <w:rPr>
          <w:rFonts w:ascii="Times New Roman" w:hAnsi="Times New Roman"/>
        </w:rPr>
      </w:pPr>
      <w:r w:rsidRPr="00C261C7">
        <w:rPr>
          <w:rFonts w:ascii="Times New Roman" w:hAnsi="Times New Roman"/>
        </w:rPr>
        <w:lastRenderedPageBreak/>
        <w:t>3699-MM, Closed / Air – Procedural. A Boeing 747-8F flight crew reported an apparent loss of CPDLC connection with Anchorage Oceanic (PAZN). Per instructions from ATC, the flight crew manually terminated the connection and attempted to re-logon. ACARS log analysis did not find any evidence of an unexpected loss of CPDLC connection and revealed that the flight crew sent the re-logon to PAZA, rather than PAZN. This resulted in a CPDLC connection with PAZA, who then tried to transfer the aircraft to PAZN. The situation was resolved when the flight manually terminated the connection and successfully logged on to PAZN. The CRA subsequently closed this PR as a flight crew procedural error.</w:t>
      </w:r>
    </w:p>
    <w:p w14:paraId="72D49EF8" w14:textId="5C8E68F0" w:rsidR="00602F84" w:rsidRPr="00602F84" w:rsidRDefault="00602F84" w:rsidP="00602F84">
      <w:pPr>
        <w:pStyle w:val="ListParagraph"/>
        <w:numPr>
          <w:ilvl w:val="2"/>
          <w:numId w:val="1"/>
        </w:numPr>
        <w:tabs>
          <w:tab w:val="clear" w:pos="1530"/>
        </w:tabs>
        <w:spacing w:before="120" w:after="0"/>
        <w:ind w:left="1440" w:hanging="720"/>
        <w:contextualSpacing w:val="0"/>
        <w:rPr>
          <w:rFonts w:ascii="Times New Roman" w:hAnsi="Times New Roman"/>
        </w:rPr>
      </w:pPr>
      <w:r w:rsidRPr="00602F84">
        <w:rPr>
          <w:rFonts w:ascii="Times New Roman" w:hAnsi="Times New Roman"/>
        </w:rPr>
        <w:t>3702-RP, Active / TBA. The FAA reported multiple instances of a Boeing 747-8 operating without SATCOM functionality. This PR is currently under investigation by Boeing.</w:t>
      </w:r>
    </w:p>
    <w:p w14:paraId="194A1F33" w14:textId="6A6E6BC3" w:rsidR="00602F84" w:rsidRPr="00602F84" w:rsidRDefault="00602F84" w:rsidP="00602F84">
      <w:pPr>
        <w:pStyle w:val="ListParagraph"/>
        <w:numPr>
          <w:ilvl w:val="2"/>
          <w:numId w:val="1"/>
        </w:numPr>
        <w:tabs>
          <w:tab w:val="clear" w:pos="1530"/>
        </w:tabs>
        <w:spacing w:before="120" w:after="0"/>
        <w:ind w:left="1440" w:hanging="720"/>
        <w:contextualSpacing w:val="0"/>
        <w:rPr>
          <w:rFonts w:ascii="Times New Roman" w:hAnsi="Times New Roman"/>
        </w:rPr>
      </w:pPr>
      <w:r w:rsidRPr="00602F84">
        <w:rPr>
          <w:rFonts w:ascii="Times New Roman" w:hAnsi="Times New Roman"/>
        </w:rPr>
        <w:t xml:space="preserve">3703-MM, Closed / None. The Japan Air Navigation Service reported a Boeing 737-800 sent two duplicate ADS-C reports with the same location, speed, etc. but with timestamps one hour apart. The PR was closed as a non-problem at the request of the PR submitter. </w:t>
      </w:r>
    </w:p>
    <w:p w14:paraId="65154005" w14:textId="5CB312F7" w:rsidR="00602F84" w:rsidRPr="00602F84" w:rsidRDefault="00602F84" w:rsidP="00602F84">
      <w:pPr>
        <w:pStyle w:val="ListParagraph"/>
        <w:numPr>
          <w:ilvl w:val="2"/>
          <w:numId w:val="1"/>
        </w:numPr>
        <w:tabs>
          <w:tab w:val="clear" w:pos="1530"/>
        </w:tabs>
        <w:spacing w:before="120" w:after="0"/>
        <w:ind w:left="1440" w:hanging="720"/>
        <w:contextualSpacing w:val="0"/>
        <w:rPr>
          <w:rFonts w:ascii="Times New Roman" w:hAnsi="Times New Roman"/>
        </w:rPr>
      </w:pPr>
      <w:r w:rsidRPr="00602F84">
        <w:rPr>
          <w:rFonts w:ascii="Times New Roman" w:hAnsi="Times New Roman"/>
        </w:rPr>
        <w:t>3720-RP, Closed / Air – Technical. Japan Air Navigation Service reported a Boeing 747-400 that failed to transfer CPDLC communication from Anchorage Oceanic to Fukuoka. Though Anchorage sent the End Service uplink, a DR1 downlink was not received, resulting in the failed transfer of CPDLC communication. Investigation by Boeing was unable to determine why the avionics did not downlink the DR1. Boeing noted that this is not a known issue on this aircraft type and the CRA subsequently closed the PR.</w:t>
      </w:r>
    </w:p>
    <w:p w14:paraId="08C215A5" w14:textId="0E132E29" w:rsidR="00031488" w:rsidRPr="00AE2023" w:rsidRDefault="00602F84" w:rsidP="00AE2023">
      <w:pPr>
        <w:pStyle w:val="ListParagraph"/>
        <w:numPr>
          <w:ilvl w:val="2"/>
          <w:numId w:val="1"/>
        </w:numPr>
        <w:tabs>
          <w:tab w:val="clear" w:pos="1530"/>
        </w:tabs>
        <w:spacing w:before="120" w:after="0"/>
        <w:ind w:left="1440" w:hanging="720"/>
        <w:contextualSpacing w:val="0"/>
        <w:rPr>
          <w:rFonts w:ascii="Times New Roman" w:hAnsi="Times New Roman"/>
        </w:rPr>
      </w:pPr>
      <w:r w:rsidRPr="00602F84">
        <w:rPr>
          <w:rFonts w:ascii="Times New Roman" w:hAnsi="Times New Roman"/>
        </w:rPr>
        <w:t xml:space="preserve">3733-GD, Closed / TBA. The Japan Air Navigation Service reported an Airbus A330-200 that failed to connect via ADS and that CPDLC was disconnected after multiple ICP 311 No Ack messages. The report was made past the 90-day retention date for audit logs from ARINC, and an investigation could not be conducted. The CRA recommends PRs be written as soon as possible following the event to ensure necessary logs can be obtained. </w:t>
      </w:r>
    </w:p>
    <w:p w14:paraId="6A48D15E" w14:textId="77777777" w:rsidR="0086625A" w:rsidRPr="0000380D" w:rsidRDefault="006B4201" w:rsidP="004A5096">
      <w:pPr>
        <w:pStyle w:val="Level1altL1"/>
        <w:tabs>
          <w:tab w:val="clear" w:pos="360"/>
        </w:tabs>
        <w:spacing w:before="360" w:after="0" w:line="276" w:lineRule="auto"/>
        <w:ind w:left="0" w:firstLine="0"/>
      </w:pPr>
      <w:r w:rsidRPr="0000380D">
        <w:t>Action by the meeting</w:t>
      </w:r>
    </w:p>
    <w:p w14:paraId="0694F006" w14:textId="5B316A3F" w:rsidR="00C422B4" w:rsidRPr="0000380D" w:rsidRDefault="00C422B4" w:rsidP="004A5096">
      <w:pPr>
        <w:widowControl/>
        <w:numPr>
          <w:ilvl w:val="1"/>
          <w:numId w:val="1"/>
        </w:numPr>
        <w:tabs>
          <w:tab w:val="clear" w:pos="792"/>
        </w:tabs>
        <w:spacing w:before="240" w:line="276" w:lineRule="auto"/>
        <w:ind w:left="720" w:hanging="720"/>
        <w:rPr>
          <w:szCs w:val="22"/>
        </w:rPr>
      </w:pPr>
      <w:r w:rsidRPr="0000380D">
        <w:rPr>
          <w:szCs w:val="22"/>
        </w:rPr>
        <w:t xml:space="preserve">The </w:t>
      </w:r>
      <w:r w:rsidR="00B621BB" w:rsidRPr="0000380D">
        <w:rPr>
          <w:szCs w:val="22"/>
        </w:rPr>
        <w:t xml:space="preserve">FAA </w:t>
      </w:r>
      <w:r w:rsidRPr="0000380D">
        <w:rPr>
          <w:szCs w:val="22"/>
        </w:rPr>
        <w:t>CRA invites the IPACG FIT to:</w:t>
      </w:r>
    </w:p>
    <w:p w14:paraId="1AC8C6BC" w14:textId="77777777" w:rsidR="00C422B4" w:rsidRPr="0000380D" w:rsidRDefault="00C422B4" w:rsidP="00D00D50">
      <w:pPr>
        <w:pStyle w:val="IcaoListabc"/>
        <w:spacing w:before="120" w:after="0" w:line="276" w:lineRule="auto"/>
        <w:ind w:left="1440" w:hanging="720"/>
      </w:pPr>
      <w:r w:rsidRPr="0000380D">
        <w:t>note the content of this paper; and</w:t>
      </w:r>
    </w:p>
    <w:p w14:paraId="237CE8C0" w14:textId="73D832F1" w:rsidR="00B17E22" w:rsidRPr="0000380D" w:rsidRDefault="00C422B4" w:rsidP="00D00D50">
      <w:pPr>
        <w:pStyle w:val="IcaoListabc"/>
        <w:spacing w:before="120" w:after="0" w:line="276" w:lineRule="auto"/>
        <w:ind w:left="1440" w:hanging="720"/>
      </w:pPr>
      <w:r w:rsidRPr="0000380D">
        <w:t xml:space="preserve">promote expeditious resolution of </w:t>
      </w:r>
      <w:r w:rsidR="009C0319" w:rsidRPr="0000380D">
        <w:t>Active</w:t>
      </w:r>
      <w:r w:rsidRPr="0000380D">
        <w:t xml:space="preserve"> and </w:t>
      </w:r>
      <w:r w:rsidR="009C0319" w:rsidRPr="0000380D">
        <w:t>Open</w:t>
      </w:r>
      <w:r w:rsidRPr="0000380D">
        <w:t xml:space="preserve"> PRs</w:t>
      </w:r>
      <w:r w:rsidR="002A09EF" w:rsidRPr="0000380D">
        <w:t>.</w:t>
      </w:r>
    </w:p>
    <w:p w14:paraId="09F9C80C" w14:textId="77777777" w:rsidR="00B17E22" w:rsidRPr="0000380D" w:rsidRDefault="00B17E22" w:rsidP="00D00D50">
      <w:pPr>
        <w:spacing w:after="120" w:line="276" w:lineRule="auto"/>
      </w:pPr>
    </w:p>
    <w:p w14:paraId="4E7C33F9" w14:textId="77777777" w:rsidR="00B17E22" w:rsidRPr="0000380D" w:rsidRDefault="00000000" w:rsidP="00D00D50">
      <w:pPr>
        <w:spacing w:after="120" w:line="276" w:lineRule="auto"/>
      </w:pPr>
      <w:r>
        <w:pict w14:anchorId="4B55E994">
          <v:rect id="_x0000_i1025" style="width:202.4pt;height:.25pt" o:hrpct="420" o:hralign="center" o:hrstd="t" o:hr="t" fillcolor="#aca899" stroked="f"/>
        </w:pict>
      </w:r>
    </w:p>
    <w:sectPr w:rsidR="00B17E22" w:rsidRPr="0000380D" w:rsidSect="000F2C37">
      <w:headerReference w:type="default" r:id="rId12"/>
      <w:footerReference w:type="even" r:id="rId13"/>
      <w:footerReference w:type="default" r:id="rId14"/>
      <w:headerReference w:type="first" r:id="rId15"/>
      <w:footnotePr>
        <w:numRestart w:val="eachPage"/>
      </w:footnotePr>
      <w:pgSz w:w="12240" w:h="15840" w:code="1"/>
      <w:pgMar w:top="216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5C277C" w14:textId="77777777" w:rsidR="002E74B2" w:rsidRDefault="002E74B2">
      <w:pPr>
        <w:widowControl/>
        <w:spacing w:line="20" w:lineRule="exact"/>
        <w:rPr>
          <w:sz w:val="24"/>
        </w:rPr>
      </w:pPr>
    </w:p>
  </w:endnote>
  <w:endnote w:type="continuationSeparator" w:id="0">
    <w:p w14:paraId="01F03EA7" w14:textId="77777777" w:rsidR="002E74B2" w:rsidRDefault="002E74B2">
      <w:pPr>
        <w:widowControl/>
      </w:pPr>
      <w:r>
        <w:rPr>
          <w:rFonts w:ascii="CG Times" w:hAnsi="CG Times"/>
          <w:sz w:val="24"/>
        </w:rPr>
        <w:t xml:space="preserve"> </w:t>
      </w:r>
    </w:p>
  </w:endnote>
  <w:endnote w:type="continuationNotice" w:id="1">
    <w:p w14:paraId="37031A88" w14:textId="77777777" w:rsidR="002E74B2" w:rsidRDefault="002E74B2">
      <w:pPr>
        <w:widowControl/>
      </w:pPr>
      <w:r>
        <w:rPr>
          <w:rFonts w:ascii="CG Times" w:hAnsi="CG Times"/>
          <w:sz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G Times">
    <w:altName w:val="Times New Roman"/>
    <w:charset w:val="00"/>
    <w:family w:val="roman"/>
    <w:pitch w:val="variable"/>
    <w:sig w:usb0="00000007" w:usb1="00000000"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A132C4" w14:textId="77777777" w:rsidR="00F14428" w:rsidRDefault="00F14428" w:rsidP="00A57B1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B25563B" w14:textId="77777777" w:rsidR="00F14428" w:rsidRDefault="00F1442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7AB435" w14:textId="16503AF3" w:rsidR="00F14428" w:rsidRDefault="00F14428" w:rsidP="00A57B1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CD188F">
      <w:rPr>
        <w:rStyle w:val="PageNumber"/>
        <w:noProof/>
      </w:rPr>
      <w:t>11</w:t>
    </w:r>
    <w:r>
      <w:rPr>
        <w:rStyle w:val="PageNumber"/>
      </w:rPr>
      <w:fldChar w:fldCharType="end"/>
    </w:r>
  </w:p>
  <w:p w14:paraId="7560304A" w14:textId="77777777" w:rsidR="00F14428" w:rsidRDefault="00F144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FE018B" w14:textId="77777777" w:rsidR="002E74B2" w:rsidRDefault="002E74B2">
      <w:pPr>
        <w:widowControl/>
      </w:pPr>
      <w:r>
        <w:rPr>
          <w:sz w:val="24"/>
        </w:rPr>
        <w:separator/>
      </w:r>
    </w:p>
  </w:footnote>
  <w:footnote w:type="continuationSeparator" w:id="0">
    <w:p w14:paraId="21BD8648" w14:textId="77777777" w:rsidR="002E74B2" w:rsidRDefault="002E74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1BC212" w14:textId="1E301D5A" w:rsidR="00F14428" w:rsidRDefault="00F14428" w:rsidP="00801C47">
    <w:pPr>
      <w:pStyle w:val="Header"/>
      <w:jc w:val="right"/>
      <w:rPr>
        <w:b/>
      </w:rPr>
    </w:pPr>
    <w:r w:rsidRPr="00183CB3">
      <w:rPr>
        <w:b/>
      </w:rPr>
      <w:t>IPACG/</w:t>
    </w:r>
    <w:r>
      <w:rPr>
        <w:b/>
      </w:rPr>
      <w:t>4</w:t>
    </w:r>
    <w:r w:rsidR="00DA2F34">
      <w:rPr>
        <w:b/>
      </w:rPr>
      <w:t>9</w:t>
    </w:r>
  </w:p>
  <w:p w14:paraId="73F12E89" w14:textId="33EF12C2" w:rsidR="00F14428" w:rsidRPr="00183CB3" w:rsidRDefault="00F14428" w:rsidP="00801C47">
    <w:pPr>
      <w:pStyle w:val="Header"/>
      <w:jc w:val="right"/>
      <w:rPr>
        <w:b/>
        <w:lang w:eastAsia="ja-JP"/>
      </w:rPr>
    </w:pPr>
    <w:r>
      <w:rPr>
        <w:b/>
      </w:rPr>
      <w:t>IPACG FIT/3</w:t>
    </w:r>
    <w:r w:rsidR="00DA2F34">
      <w:rPr>
        <w:b/>
      </w:rPr>
      <w:t>6</w:t>
    </w:r>
  </w:p>
  <w:p w14:paraId="069343AC" w14:textId="146777D2" w:rsidR="00F14428" w:rsidRPr="00183CB3" w:rsidRDefault="00F14428" w:rsidP="00801C47">
    <w:pPr>
      <w:pStyle w:val="Header"/>
      <w:jc w:val="right"/>
      <w:rPr>
        <w:b/>
      </w:rPr>
    </w:pPr>
    <w:r>
      <w:rPr>
        <w:b/>
      </w:rPr>
      <w:t>W</w:t>
    </w:r>
    <w:r w:rsidRPr="00183CB3">
      <w:rPr>
        <w:b/>
      </w:rPr>
      <w:t>P/</w:t>
    </w:r>
    <w:r w:rsidRPr="00BC1472">
      <w:rPr>
        <w:b/>
        <w:highlight w:val="yellow"/>
      </w:rPr>
      <w:t>xx</w:t>
    </w:r>
    <w:r w:rsidRPr="00183CB3">
      <w:rPr>
        <w:b/>
      </w:rPr>
      <w:t xml:space="preserve"> </w:t>
    </w:r>
  </w:p>
  <w:p w14:paraId="5A97C160" w14:textId="5FCE5245" w:rsidR="00F14428" w:rsidRPr="00183CB3" w:rsidRDefault="00DA2F34" w:rsidP="00801C47">
    <w:pPr>
      <w:pStyle w:val="Header"/>
      <w:jc w:val="right"/>
      <w:rPr>
        <w:b/>
        <w:lang w:eastAsia="ja-JP"/>
      </w:rPr>
    </w:pPr>
    <w:r>
      <w:rPr>
        <w:b/>
        <w:lang w:eastAsia="ja-JP"/>
      </w:rPr>
      <w:t>04</w:t>
    </w:r>
    <w:r w:rsidR="00F14428">
      <w:rPr>
        <w:b/>
        <w:lang w:eastAsia="ja-JP"/>
      </w:rPr>
      <w:t>-</w:t>
    </w:r>
    <w:r>
      <w:rPr>
        <w:b/>
        <w:lang w:eastAsia="ja-JP"/>
      </w:rPr>
      <w:t>05</w:t>
    </w:r>
    <w:r w:rsidR="00F14428">
      <w:rPr>
        <w:b/>
        <w:lang w:eastAsia="ja-JP"/>
      </w:rPr>
      <w:t xml:space="preserve"> </w:t>
    </w:r>
    <w:r>
      <w:rPr>
        <w:b/>
        <w:lang w:eastAsia="ja-JP"/>
      </w:rPr>
      <w:t>December</w:t>
    </w:r>
    <w:r w:rsidR="00F14428">
      <w:rPr>
        <w:b/>
        <w:lang w:eastAsia="ja-JP"/>
      </w:rPr>
      <w:t xml:space="preserve"> 202</w:t>
    </w:r>
    <w:r>
      <w:rPr>
        <w:b/>
        <w:lang w:eastAsia="ja-JP"/>
      </w:rPr>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6CDD1F" w14:textId="77777777" w:rsidR="00F14428" w:rsidRDefault="00F14428">
    <w:pPr>
      <w:widowControl/>
      <w:tabs>
        <w:tab w:val="right" w:pos="9360"/>
      </w:tabs>
      <w:spacing w:line="245" w:lineRule="exact"/>
      <w:jc w:val="right"/>
      <w:rPr>
        <w:rFonts w:ascii="CG Times" w:hAnsi="CG Times"/>
        <w:spacing w:val="-2"/>
        <w:kern w:val="1"/>
      </w:rPr>
    </w:pPr>
    <w:r>
      <w:rPr>
        <w:rFonts w:ascii="CG Times" w:hAnsi="CG Times"/>
        <w:spacing w:val="-2"/>
        <w:kern w:val="1"/>
      </w:rPr>
      <w:t>IPACG/2</w:t>
    </w:r>
    <w:r>
      <w:rPr>
        <w:rFonts w:ascii="CG Times" w:hAnsi="CG Times"/>
        <w:spacing w:val="-2"/>
        <w:kern w:val="1"/>
        <w:lang w:eastAsia="ja-JP"/>
      </w:rPr>
      <w:t>4</w:t>
    </w:r>
    <w:r>
      <w:rPr>
        <w:rFonts w:ascii="CG Times" w:hAnsi="CG Times"/>
        <w:spacing w:val="-2"/>
        <w:kern w:val="1"/>
      </w:rPr>
      <w:t xml:space="preserve"> - WP/1</w:t>
    </w:r>
  </w:p>
  <w:p w14:paraId="6B6BAA0D" w14:textId="77777777" w:rsidR="00F14428" w:rsidRDefault="00F14428">
    <w:pPr>
      <w:widowControl/>
      <w:tabs>
        <w:tab w:val="right" w:pos="9360"/>
      </w:tabs>
      <w:spacing w:line="245" w:lineRule="exact"/>
      <w:jc w:val="right"/>
      <w:rPr>
        <w:rFonts w:ascii="CG Times" w:hAnsi="CG Times"/>
        <w:b/>
        <w:spacing w:val="-2"/>
        <w:kern w:val="1"/>
      </w:rPr>
    </w:pPr>
    <w:r>
      <w:rPr>
        <w:rFonts w:ascii="CG Times" w:hAnsi="CG Times"/>
        <w:b/>
        <w:spacing w:val="-2"/>
        <w:kern w:val="1"/>
      </w:rPr>
      <w:t>APPENDIX B</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F532E"/>
    <w:multiLevelType w:val="hybridMultilevel"/>
    <w:tmpl w:val="E618BE72"/>
    <w:lvl w:ilvl="0" w:tplc="6F42A8B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038E1F05"/>
    <w:multiLevelType w:val="multilevel"/>
    <w:tmpl w:val="F5D2270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530"/>
        </w:tabs>
        <w:ind w:left="1314" w:hanging="504"/>
      </w:pPr>
      <w:rPr>
        <w:rFonts w:hint="default"/>
      </w:rPr>
    </w:lvl>
    <w:lvl w:ilvl="3">
      <w:start w:val="1"/>
      <w:numFmt w:val="lowerLetter"/>
      <w:lvlText w:val="%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3C671B9"/>
    <w:multiLevelType w:val="multilevel"/>
    <w:tmpl w:val="0DEA2AE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530"/>
        </w:tabs>
        <w:ind w:left="1314" w:hanging="504"/>
      </w:pPr>
      <w:rPr>
        <w:rFonts w:hint="default"/>
      </w:rPr>
    </w:lvl>
    <w:lvl w:ilvl="3">
      <w:start w:val="1"/>
      <w:numFmt w:val="lowerLetter"/>
      <w:lvlText w:val="%4."/>
      <w:lvlJc w:val="left"/>
      <w:pPr>
        <w:tabs>
          <w:tab w:val="num" w:pos="1800"/>
        </w:tabs>
        <w:ind w:left="1728" w:hanging="648"/>
      </w:pPr>
      <w:rPr>
        <w:rFonts w:hint="default"/>
        <w:color w:val="auto"/>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072F3F68"/>
    <w:multiLevelType w:val="multilevel"/>
    <w:tmpl w:val="0409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530"/>
        </w:tabs>
        <w:ind w:left="131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784707C"/>
    <w:multiLevelType w:val="multilevel"/>
    <w:tmpl w:val="B2D4E42A"/>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87A6A26"/>
    <w:multiLevelType w:val="multilevel"/>
    <w:tmpl w:val="0409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530"/>
        </w:tabs>
        <w:ind w:left="131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0D732794"/>
    <w:multiLevelType w:val="hybridMultilevel"/>
    <w:tmpl w:val="82C8B18C"/>
    <w:lvl w:ilvl="0" w:tplc="E6DACA4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0F6F4278"/>
    <w:multiLevelType w:val="multilevel"/>
    <w:tmpl w:val="56E29CC2"/>
    <w:lvl w:ilvl="0">
      <w:start w:val="1"/>
      <w:numFmt w:val="decimal"/>
      <w:lvlText w:val="%1."/>
      <w:lvlJc w:val="left"/>
      <w:pPr>
        <w:tabs>
          <w:tab w:val="num" w:pos="851"/>
        </w:tabs>
        <w:ind w:left="0" w:firstLine="0"/>
      </w:pPr>
      <w:rPr>
        <w:rFonts w:ascii="Times New Roman" w:hAnsi="Times New Roman" w:hint="default"/>
        <w:b/>
        <w:i w:val="0"/>
        <w:sz w:val="22"/>
      </w:rPr>
    </w:lvl>
    <w:lvl w:ilvl="1">
      <w:start w:val="1"/>
      <w:numFmt w:val="decimal"/>
      <w:lvlText w:val="%1.%2."/>
      <w:lvlJc w:val="left"/>
      <w:pPr>
        <w:tabs>
          <w:tab w:val="num" w:pos="851"/>
        </w:tabs>
        <w:ind w:left="0" w:firstLine="0"/>
      </w:pPr>
      <w:rPr>
        <w:rFonts w:ascii="Times New Roman" w:hAnsi="Times New Roman" w:hint="default"/>
        <w:b w:val="0"/>
        <w:i w:val="0"/>
        <w:sz w:val="22"/>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0B22D04"/>
    <w:multiLevelType w:val="multilevel"/>
    <w:tmpl w:val="7A0CA190"/>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5807A6E"/>
    <w:multiLevelType w:val="hybridMultilevel"/>
    <w:tmpl w:val="2B5264B8"/>
    <w:lvl w:ilvl="0" w:tplc="FB3847D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15D072B7"/>
    <w:multiLevelType w:val="multilevel"/>
    <w:tmpl w:val="0409001F"/>
    <w:lvl w:ilvl="0">
      <w:start w:val="1"/>
      <w:numFmt w:val="decimal"/>
      <w:pStyle w:val="Level1altL1"/>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530"/>
        </w:tabs>
        <w:ind w:left="131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18E11EFE"/>
    <w:multiLevelType w:val="multilevel"/>
    <w:tmpl w:val="CD163B04"/>
    <w:lvl w:ilvl="0">
      <w:start w:val="1"/>
      <w:numFmt w:val="decimal"/>
      <w:lvlText w:val="%1"/>
      <w:lvlJc w:val="left"/>
      <w:pPr>
        <w:ind w:left="851" w:hanging="851"/>
      </w:pPr>
      <w:rPr>
        <w:rFonts w:hint="default"/>
        <w:b/>
        <w:i w:val="0"/>
        <w:sz w:val="22"/>
      </w:rPr>
    </w:lvl>
    <w:lvl w:ilvl="1">
      <w:start w:val="1"/>
      <w:numFmt w:val="decimal"/>
      <w:lvlText w:val="%1.%2"/>
      <w:lvlJc w:val="left"/>
      <w:pPr>
        <w:tabs>
          <w:tab w:val="num" w:pos="1418"/>
        </w:tabs>
        <w:ind w:left="0" w:firstLine="0"/>
      </w:pPr>
      <w:rPr>
        <w:rFonts w:ascii="Times New Roman" w:hAnsi="Times New Roman" w:hint="default"/>
        <w:b w:val="0"/>
        <w:i w:val="0"/>
        <w:sz w:val="22"/>
      </w:rPr>
    </w:lvl>
    <w:lvl w:ilvl="2">
      <w:start w:val="1"/>
      <w:numFmt w:val="lowerLetter"/>
      <w:lvlText w:val="%3)"/>
      <w:lvlJc w:val="left"/>
      <w:pPr>
        <w:ind w:left="1418" w:hanging="426"/>
      </w:pPr>
      <w:rPr>
        <w:rFonts w:hint="default"/>
      </w:rPr>
    </w:lvl>
    <w:lvl w:ilvl="3">
      <w:start w:val="1"/>
      <w:numFmt w:val="lowerRoman"/>
      <w:lvlText w:val="%4."/>
      <w:lvlJc w:val="left"/>
      <w:pPr>
        <w:ind w:left="1701" w:hanging="425"/>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1BC20EB7"/>
    <w:multiLevelType w:val="multilevel"/>
    <w:tmpl w:val="2A4C192C"/>
    <w:lvl w:ilvl="0">
      <w:start w:val="1"/>
      <w:numFmt w:val="decimal"/>
      <w:lvlText w:val="%1."/>
      <w:lvlJc w:val="left"/>
      <w:pPr>
        <w:tabs>
          <w:tab w:val="num" w:pos="851"/>
        </w:tabs>
        <w:ind w:left="0" w:firstLine="0"/>
      </w:pPr>
      <w:rPr>
        <w:rFonts w:ascii="Times New Roman" w:hAnsi="Times New Roman" w:hint="default"/>
        <w:b/>
        <w:i w:val="0"/>
        <w:sz w:val="22"/>
      </w:rPr>
    </w:lvl>
    <w:lvl w:ilvl="1">
      <w:start w:val="1"/>
      <w:numFmt w:val="decimal"/>
      <w:lvlText w:val="%1.%2."/>
      <w:lvlJc w:val="left"/>
      <w:pPr>
        <w:tabs>
          <w:tab w:val="num" w:pos="851"/>
        </w:tabs>
        <w:ind w:left="0" w:firstLine="0"/>
      </w:pPr>
      <w:rPr>
        <w:rFonts w:ascii="Times New Roman" w:hAnsi="Times New Roman" w:hint="default"/>
        <w:b w:val="0"/>
        <w:i w:val="0"/>
        <w:sz w:val="22"/>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DD06A7B"/>
    <w:multiLevelType w:val="multilevel"/>
    <w:tmpl w:val="C970772E"/>
    <w:lvl w:ilvl="0">
      <w:start w:val="1"/>
      <w:numFmt w:val="decimal"/>
      <w:pStyle w:val="Recommendationaltre"/>
      <w:lvlText w:val="%1."/>
      <w:lvlJc w:val="left"/>
      <w:pPr>
        <w:tabs>
          <w:tab w:val="num" w:pos="360"/>
        </w:tabs>
        <w:ind w:left="0" w:firstLine="0"/>
      </w:pPr>
    </w:lvl>
    <w:lvl w:ilvl="1">
      <w:start w:val="1"/>
      <w:numFmt w:val="decimal"/>
      <w:pStyle w:val="Level2altL2"/>
      <w:lvlText w:val="%1.%2"/>
      <w:lvlJc w:val="left"/>
      <w:pPr>
        <w:tabs>
          <w:tab w:val="num" w:pos="720"/>
        </w:tabs>
        <w:ind w:left="0" w:firstLine="0"/>
      </w:pPr>
    </w:lvl>
    <w:lvl w:ilvl="2">
      <w:start w:val="1"/>
      <w:numFmt w:val="decimal"/>
      <w:pStyle w:val="Level3altL3"/>
      <w:lvlText w:val="%1.%2.%3"/>
      <w:lvlJc w:val="left"/>
      <w:pPr>
        <w:tabs>
          <w:tab w:val="num" w:pos="720"/>
        </w:tabs>
        <w:ind w:left="0" w:firstLine="0"/>
      </w:pPr>
    </w:lvl>
    <w:lvl w:ilvl="3">
      <w:start w:val="1"/>
      <w:numFmt w:val="lowerLetter"/>
      <w:lvlText w:val="%4)"/>
      <w:lvlJc w:val="left"/>
      <w:pPr>
        <w:tabs>
          <w:tab w:val="num" w:pos="360"/>
        </w:tabs>
        <w:ind w:left="0" w:firstLine="0"/>
      </w:pPr>
    </w:lvl>
    <w:lvl w:ilvl="4">
      <w:start w:val="1"/>
      <w:numFmt w:val="lowerRoman"/>
      <w:lvlText w:val="%5)"/>
      <w:lvlJc w:val="left"/>
      <w:pPr>
        <w:tabs>
          <w:tab w:val="num" w:pos="720"/>
        </w:tabs>
        <w:ind w:left="0" w:firstLine="0"/>
      </w:pPr>
    </w:lvl>
    <w:lvl w:ilvl="5">
      <w:start w:val="1"/>
      <w:numFmt w:val="decimal"/>
      <w:lvlText w:val="%1.%2.%3.%4.%5.%6."/>
      <w:lvlJc w:val="left"/>
      <w:pPr>
        <w:tabs>
          <w:tab w:val="num" w:pos="288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14" w15:restartNumberingAfterBreak="0">
    <w:nsid w:val="21BD16E8"/>
    <w:multiLevelType w:val="hybridMultilevel"/>
    <w:tmpl w:val="6F3E4132"/>
    <w:lvl w:ilvl="0" w:tplc="30801E44">
      <w:start w:val="1"/>
      <w:numFmt w:val="lowerLetter"/>
      <w:lvlText w:val="%1."/>
      <w:lvlJc w:val="left"/>
      <w:pPr>
        <w:ind w:left="1800" w:hanging="360"/>
      </w:pPr>
      <w:rPr>
        <w:rFonts w:hint="default"/>
        <w:color w:val="auto"/>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228F780B"/>
    <w:multiLevelType w:val="multilevel"/>
    <w:tmpl w:val="2890833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lowerLetter"/>
      <w:lvlText w:val="%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27406B00"/>
    <w:multiLevelType w:val="multilevel"/>
    <w:tmpl w:val="7022255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30C11BAE"/>
    <w:multiLevelType w:val="multilevel"/>
    <w:tmpl w:val="2D10116E"/>
    <w:lvl w:ilvl="0">
      <w:start w:val="2"/>
      <w:numFmt w:val="decimal"/>
      <w:lvlText w:val="%1"/>
      <w:lvlJc w:val="left"/>
      <w:pPr>
        <w:ind w:left="360" w:hanging="360"/>
      </w:pPr>
      <w:rPr>
        <w:rFonts w:hint="default"/>
      </w:rPr>
    </w:lvl>
    <w:lvl w:ilvl="1">
      <w:start w:val="5"/>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18" w15:restartNumberingAfterBreak="0">
    <w:nsid w:val="3DB93518"/>
    <w:multiLevelType w:val="multilevel"/>
    <w:tmpl w:val="97144726"/>
    <w:lvl w:ilvl="0">
      <w:start w:val="1"/>
      <w:numFmt w:val="decimal"/>
      <w:lvlText w:val="%1"/>
      <w:lvlJc w:val="left"/>
      <w:pPr>
        <w:ind w:left="851" w:hanging="851"/>
      </w:pPr>
      <w:rPr>
        <w:rFonts w:hint="default"/>
        <w:b/>
        <w:i w:val="0"/>
        <w:sz w:val="22"/>
      </w:rPr>
    </w:lvl>
    <w:lvl w:ilvl="1">
      <w:start w:val="1"/>
      <w:numFmt w:val="decimal"/>
      <w:lvlText w:val="%1.%2"/>
      <w:lvlJc w:val="left"/>
      <w:pPr>
        <w:tabs>
          <w:tab w:val="num" w:pos="1418"/>
        </w:tabs>
        <w:ind w:left="0" w:firstLine="0"/>
      </w:pPr>
      <w:rPr>
        <w:rFonts w:ascii="Times New Roman" w:hAnsi="Times New Roman" w:hint="default"/>
        <w:b w:val="0"/>
        <w:i w:val="0"/>
        <w:sz w:val="22"/>
      </w:rPr>
    </w:lvl>
    <w:lvl w:ilvl="2">
      <w:start w:val="1"/>
      <w:numFmt w:val="lowerLetter"/>
      <w:lvlText w:val="%3)"/>
      <w:lvlJc w:val="left"/>
      <w:pPr>
        <w:ind w:left="1418" w:hanging="426"/>
      </w:pPr>
      <w:rPr>
        <w:rFonts w:hint="default"/>
      </w:rPr>
    </w:lvl>
    <w:lvl w:ilvl="3">
      <w:start w:val="1"/>
      <w:numFmt w:val="lowerRoman"/>
      <w:lvlText w:val="%4."/>
      <w:lvlJc w:val="left"/>
      <w:pPr>
        <w:ind w:left="1701" w:hanging="425"/>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468355C9"/>
    <w:multiLevelType w:val="hybridMultilevel"/>
    <w:tmpl w:val="94982568"/>
    <w:lvl w:ilvl="0" w:tplc="80A6E1BC">
      <w:start w:val="1"/>
      <w:numFmt w:val="lowerLetter"/>
      <w:pStyle w:val="IcaoListabc"/>
      <w:lvlText w:val="%1)"/>
      <w:lvlJc w:val="left"/>
      <w:pPr>
        <w:tabs>
          <w:tab w:val="num" w:pos="1417"/>
        </w:tabs>
        <w:ind w:left="1417" w:hanging="42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C855F7C"/>
    <w:multiLevelType w:val="multilevel"/>
    <w:tmpl w:val="DD16444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lowerLetter"/>
      <w:lvlText w:val="%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lowerLetter"/>
      <w:lvlText w:val="%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5029084C"/>
    <w:multiLevelType w:val="multilevel"/>
    <w:tmpl w:val="931645E6"/>
    <w:lvl w:ilvl="0">
      <w:start w:val="1"/>
      <w:numFmt w:val="decimal"/>
      <w:lvlText w:val="%1"/>
      <w:lvlJc w:val="left"/>
      <w:pPr>
        <w:ind w:left="720" w:hanging="720"/>
      </w:pPr>
      <w:rPr>
        <w:rFonts w:hint="default"/>
      </w:rPr>
    </w:lvl>
    <w:lvl w:ilvl="1">
      <w:start w:val="5"/>
      <w:numFmt w:val="decimal"/>
      <w:lvlText w:val="%1.%2"/>
      <w:lvlJc w:val="left"/>
      <w:pPr>
        <w:ind w:left="720" w:hanging="720"/>
      </w:pPr>
      <w:rPr>
        <w:rFonts w:hint="default"/>
      </w:rPr>
    </w:lvl>
    <w:lvl w:ilvl="2">
      <w:start w:val="1"/>
      <w:numFmt w:val="lowerLetter"/>
      <w:pStyle w:val="0level-3"/>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10F04B2"/>
    <w:multiLevelType w:val="multilevel"/>
    <w:tmpl w:val="56E29CC2"/>
    <w:lvl w:ilvl="0">
      <w:start w:val="1"/>
      <w:numFmt w:val="decimal"/>
      <w:lvlText w:val="%1."/>
      <w:lvlJc w:val="left"/>
      <w:pPr>
        <w:tabs>
          <w:tab w:val="num" w:pos="851"/>
        </w:tabs>
        <w:ind w:left="0" w:firstLine="0"/>
      </w:pPr>
      <w:rPr>
        <w:rFonts w:ascii="Times New Roman" w:hAnsi="Times New Roman" w:hint="default"/>
        <w:b/>
        <w:i w:val="0"/>
        <w:sz w:val="22"/>
      </w:rPr>
    </w:lvl>
    <w:lvl w:ilvl="1">
      <w:start w:val="1"/>
      <w:numFmt w:val="decimal"/>
      <w:lvlText w:val="%1.%2."/>
      <w:lvlJc w:val="left"/>
      <w:pPr>
        <w:tabs>
          <w:tab w:val="num" w:pos="851"/>
        </w:tabs>
        <w:ind w:left="0" w:firstLine="0"/>
      </w:pPr>
      <w:rPr>
        <w:rFonts w:ascii="Times New Roman" w:hAnsi="Times New Roman" w:hint="default"/>
        <w:b w:val="0"/>
        <w:i w:val="0"/>
        <w:sz w:val="22"/>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2A952F3"/>
    <w:multiLevelType w:val="multilevel"/>
    <w:tmpl w:val="F5D2270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530"/>
        </w:tabs>
        <w:ind w:left="1314" w:hanging="504"/>
      </w:pPr>
      <w:rPr>
        <w:rFonts w:hint="default"/>
      </w:rPr>
    </w:lvl>
    <w:lvl w:ilvl="3">
      <w:start w:val="1"/>
      <w:numFmt w:val="lowerLetter"/>
      <w:lvlText w:val="%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589D5109"/>
    <w:multiLevelType w:val="hybridMultilevel"/>
    <w:tmpl w:val="9F9A45A2"/>
    <w:lvl w:ilvl="0" w:tplc="0284EA0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15:restartNumberingAfterBreak="0">
    <w:nsid w:val="671F57A1"/>
    <w:multiLevelType w:val="multilevel"/>
    <w:tmpl w:val="F5D2270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530"/>
        </w:tabs>
        <w:ind w:left="1314" w:hanging="504"/>
      </w:pPr>
      <w:rPr>
        <w:rFonts w:hint="default"/>
      </w:rPr>
    </w:lvl>
    <w:lvl w:ilvl="3">
      <w:start w:val="1"/>
      <w:numFmt w:val="lowerLetter"/>
      <w:lvlText w:val="%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68845505"/>
    <w:multiLevelType w:val="multilevel"/>
    <w:tmpl w:val="706A0AA6"/>
    <w:lvl w:ilvl="0">
      <w:start w:val="1"/>
      <w:numFmt w:val="decimal"/>
      <w:lvlText w:val="%1"/>
      <w:lvlJc w:val="left"/>
      <w:pPr>
        <w:ind w:left="720" w:hanging="720"/>
      </w:pPr>
      <w:rPr>
        <w:rFonts w:hint="default"/>
      </w:rPr>
    </w:lvl>
    <w:lvl w:ilvl="1">
      <w:start w:val="5"/>
      <w:numFmt w:val="decimal"/>
      <w:lvlText w:val="%1.%2"/>
      <w:lvlJc w:val="left"/>
      <w:pPr>
        <w:ind w:left="720" w:hanging="720"/>
      </w:pPr>
      <w:rPr>
        <w:rFonts w:hint="default"/>
      </w:rPr>
    </w:lvl>
    <w:lvl w:ilvl="2">
      <w:start w:val="2"/>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A4F3732"/>
    <w:multiLevelType w:val="hybridMultilevel"/>
    <w:tmpl w:val="F63AC6AE"/>
    <w:lvl w:ilvl="0" w:tplc="265CFB6C">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15:restartNumberingAfterBreak="0">
    <w:nsid w:val="71F92A74"/>
    <w:multiLevelType w:val="hybridMultilevel"/>
    <w:tmpl w:val="202692D6"/>
    <w:lvl w:ilvl="0" w:tplc="781432B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73E558FE"/>
    <w:multiLevelType w:val="multilevel"/>
    <w:tmpl w:val="BAFCFCFA"/>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7D4511DD"/>
    <w:multiLevelType w:val="hybridMultilevel"/>
    <w:tmpl w:val="E618BE72"/>
    <w:lvl w:ilvl="0" w:tplc="6F42A8B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16cid:durableId="1464155023">
    <w:abstractNumId w:val="10"/>
  </w:num>
  <w:num w:numId="2" w16cid:durableId="222063612">
    <w:abstractNumId w:val="13"/>
  </w:num>
  <w:num w:numId="3" w16cid:durableId="139856819">
    <w:abstractNumId w:val="12"/>
  </w:num>
  <w:num w:numId="4" w16cid:durableId="1578708058">
    <w:abstractNumId w:val="29"/>
  </w:num>
  <w:num w:numId="5" w16cid:durableId="289752638">
    <w:abstractNumId w:val="19"/>
  </w:num>
  <w:num w:numId="6" w16cid:durableId="1421564378">
    <w:abstractNumId w:val="8"/>
  </w:num>
  <w:num w:numId="7" w16cid:durableId="716702414">
    <w:abstractNumId w:val="17"/>
  </w:num>
  <w:num w:numId="8" w16cid:durableId="1664502214">
    <w:abstractNumId w:val="19"/>
    <w:lvlOverride w:ilvl="0">
      <w:startOverride w:val="1"/>
    </w:lvlOverride>
  </w:num>
  <w:num w:numId="9" w16cid:durableId="874469473">
    <w:abstractNumId w:val="16"/>
  </w:num>
  <w:num w:numId="10" w16cid:durableId="751125890">
    <w:abstractNumId w:val="15"/>
  </w:num>
  <w:num w:numId="11" w16cid:durableId="1008168008">
    <w:abstractNumId w:val="20"/>
  </w:num>
  <w:num w:numId="12" w16cid:durableId="879166550">
    <w:abstractNumId w:val="7"/>
  </w:num>
  <w:num w:numId="13" w16cid:durableId="1323390762">
    <w:abstractNumId w:val="22"/>
  </w:num>
  <w:num w:numId="14" w16cid:durableId="205915959">
    <w:abstractNumId w:val="10"/>
  </w:num>
  <w:num w:numId="15" w16cid:durableId="1570726456">
    <w:abstractNumId w:val="10"/>
  </w:num>
  <w:num w:numId="16" w16cid:durableId="1901332129">
    <w:abstractNumId w:val="10"/>
  </w:num>
  <w:num w:numId="17" w16cid:durableId="1390224699">
    <w:abstractNumId w:val="10"/>
  </w:num>
  <w:num w:numId="18" w16cid:durableId="1088228849">
    <w:abstractNumId w:val="10"/>
  </w:num>
  <w:num w:numId="19" w16cid:durableId="305470885">
    <w:abstractNumId w:val="10"/>
  </w:num>
  <w:num w:numId="20" w16cid:durableId="560792536">
    <w:abstractNumId w:val="11"/>
  </w:num>
  <w:num w:numId="21" w16cid:durableId="1842235082">
    <w:abstractNumId w:val="3"/>
  </w:num>
  <w:num w:numId="22" w16cid:durableId="534775856">
    <w:abstractNumId w:val="10"/>
  </w:num>
  <w:num w:numId="23" w16cid:durableId="1730881726">
    <w:abstractNumId w:val="4"/>
  </w:num>
  <w:num w:numId="24" w16cid:durableId="2091729474">
    <w:abstractNumId w:val="21"/>
  </w:num>
  <w:num w:numId="25" w16cid:durableId="390885586">
    <w:abstractNumId w:val="5"/>
  </w:num>
  <w:num w:numId="26" w16cid:durableId="1421752961">
    <w:abstractNumId w:val="10"/>
  </w:num>
  <w:num w:numId="27" w16cid:durableId="236481872">
    <w:abstractNumId w:val="26"/>
  </w:num>
  <w:num w:numId="28" w16cid:durableId="1043140711">
    <w:abstractNumId w:val="25"/>
  </w:num>
  <w:num w:numId="29" w16cid:durableId="931164797">
    <w:abstractNumId w:val="23"/>
  </w:num>
  <w:num w:numId="30" w16cid:durableId="946930364">
    <w:abstractNumId w:val="2"/>
  </w:num>
  <w:num w:numId="31" w16cid:durableId="1369180670">
    <w:abstractNumId w:val="18"/>
  </w:num>
  <w:num w:numId="32" w16cid:durableId="1026516346">
    <w:abstractNumId w:val="1"/>
  </w:num>
  <w:num w:numId="33" w16cid:durableId="2134597437">
    <w:abstractNumId w:val="24"/>
  </w:num>
  <w:num w:numId="34" w16cid:durableId="1084763850">
    <w:abstractNumId w:val="27"/>
  </w:num>
  <w:num w:numId="35" w16cid:durableId="1656453953">
    <w:abstractNumId w:val="0"/>
  </w:num>
  <w:num w:numId="36" w16cid:durableId="873037298">
    <w:abstractNumId w:val="30"/>
  </w:num>
  <w:num w:numId="37" w16cid:durableId="1594625112">
    <w:abstractNumId w:val="28"/>
  </w:num>
  <w:num w:numId="38" w16cid:durableId="613056504">
    <w:abstractNumId w:val="14"/>
  </w:num>
  <w:num w:numId="39" w16cid:durableId="1711371651">
    <w:abstractNumId w:val="6"/>
  </w:num>
  <w:num w:numId="40" w16cid:durableId="619804409">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50">
      <v:textbox inset="5.85pt,.7pt,5.85pt,.7pt"/>
    </o:shapedefaults>
  </w:hdrShapeDefaults>
  <w:footnotePr>
    <w:numRestart w:val="eachPage"/>
    <w:footnote w:id="-1"/>
    <w:footnote w:id="0"/>
  </w:footnotePr>
  <w:endnotePr>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5F2C"/>
    <w:rsid w:val="00000B8C"/>
    <w:rsid w:val="000027E1"/>
    <w:rsid w:val="0000380D"/>
    <w:rsid w:val="0000759D"/>
    <w:rsid w:val="0001021D"/>
    <w:rsid w:val="00010285"/>
    <w:rsid w:val="00010C9D"/>
    <w:rsid w:val="00010EF7"/>
    <w:rsid w:val="000115D4"/>
    <w:rsid w:val="00013784"/>
    <w:rsid w:val="00014A3D"/>
    <w:rsid w:val="00014D62"/>
    <w:rsid w:val="00014E1F"/>
    <w:rsid w:val="000150E0"/>
    <w:rsid w:val="000156BE"/>
    <w:rsid w:val="00017AF1"/>
    <w:rsid w:val="000235C6"/>
    <w:rsid w:val="00024CDD"/>
    <w:rsid w:val="000251E8"/>
    <w:rsid w:val="00025B4B"/>
    <w:rsid w:val="00025EC0"/>
    <w:rsid w:val="0002699A"/>
    <w:rsid w:val="00026E68"/>
    <w:rsid w:val="00030C21"/>
    <w:rsid w:val="00031488"/>
    <w:rsid w:val="00032E00"/>
    <w:rsid w:val="00032EA8"/>
    <w:rsid w:val="000330D5"/>
    <w:rsid w:val="00035C23"/>
    <w:rsid w:val="000369D2"/>
    <w:rsid w:val="00044AF0"/>
    <w:rsid w:val="00045ED4"/>
    <w:rsid w:val="00046963"/>
    <w:rsid w:val="00046BC2"/>
    <w:rsid w:val="00047840"/>
    <w:rsid w:val="0005495F"/>
    <w:rsid w:val="000576EA"/>
    <w:rsid w:val="00061333"/>
    <w:rsid w:val="00061551"/>
    <w:rsid w:val="00065685"/>
    <w:rsid w:val="0007179A"/>
    <w:rsid w:val="00071C5D"/>
    <w:rsid w:val="00081C08"/>
    <w:rsid w:val="00084445"/>
    <w:rsid w:val="00086543"/>
    <w:rsid w:val="000936CD"/>
    <w:rsid w:val="00096FAF"/>
    <w:rsid w:val="000A0CAB"/>
    <w:rsid w:val="000A2CFC"/>
    <w:rsid w:val="000A51B5"/>
    <w:rsid w:val="000A575F"/>
    <w:rsid w:val="000A652D"/>
    <w:rsid w:val="000A69B8"/>
    <w:rsid w:val="000A75E7"/>
    <w:rsid w:val="000B1473"/>
    <w:rsid w:val="000B528D"/>
    <w:rsid w:val="000B5FB5"/>
    <w:rsid w:val="000B6F4D"/>
    <w:rsid w:val="000C11FB"/>
    <w:rsid w:val="000C2D9C"/>
    <w:rsid w:val="000C412B"/>
    <w:rsid w:val="000C4C7D"/>
    <w:rsid w:val="000C79BB"/>
    <w:rsid w:val="000D0009"/>
    <w:rsid w:val="000D085B"/>
    <w:rsid w:val="000D2B89"/>
    <w:rsid w:val="000D3D1F"/>
    <w:rsid w:val="000D4026"/>
    <w:rsid w:val="000D6DE3"/>
    <w:rsid w:val="000D7776"/>
    <w:rsid w:val="000E0CB6"/>
    <w:rsid w:val="000E139A"/>
    <w:rsid w:val="000E17B0"/>
    <w:rsid w:val="000E1B89"/>
    <w:rsid w:val="000E1C6E"/>
    <w:rsid w:val="000E2979"/>
    <w:rsid w:val="000E5863"/>
    <w:rsid w:val="000F097B"/>
    <w:rsid w:val="000F12E9"/>
    <w:rsid w:val="000F2C37"/>
    <w:rsid w:val="000F3C41"/>
    <w:rsid w:val="000F4A3C"/>
    <w:rsid w:val="000F5B31"/>
    <w:rsid w:val="0010452C"/>
    <w:rsid w:val="00105A4C"/>
    <w:rsid w:val="00106DB6"/>
    <w:rsid w:val="00111E10"/>
    <w:rsid w:val="0011409E"/>
    <w:rsid w:val="001149AE"/>
    <w:rsid w:val="00122084"/>
    <w:rsid w:val="001245D4"/>
    <w:rsid w:val="001247C4"/>
    <w:rsid w:val="001279F0"/>
    <w:rsid w:val="00130762"/>
    <w:rsid w:val="00131CC8"/>
    <w:rsid w:val="001328D1"/>
    <w:rsid w:val="00133405"/>
    <w:rsid w:val="00133A48"/>
    <w:rsid w:val="00135857"/>
    <w:rsid w:val="00136128"/>
    <w:rsid w:val="0013690B"/>
    <w:rsid w:val="00140749"/>
    <w:rsid w:val="001445BD"/>
    <w:rsid w:val="00145E36"/>
    <w:rsid w:val="00146A08"/>
    <w:rsid w:val="00147D0B"/>
    <w:rsid w:val="00152029"/>
    <w:rsid w:val="00153AF9"/>
    <w:rsid w:val="00154CC6"/>
    <w:rsid w:val="001553B6"/>
    <w:rsid w:val="00155E5E"/>
    <w:rsid w:val="0015694B"/>
    <w:rsid w:val="001579E8"/>
    <w:rsid w:val="00160B7A"/>
    <w:rsid w:val="00163C64"/>
    <w:rsid w:val="00164270"/>
    <w:rsid w:val="0016571A"/>
    <w:rsid w:val="001745FD"/>
    <w:rsid w:val="00177B38"/>
    <w:rsid w:val="00180327"/>
    <w:rsid w:val="001814AD"/>
    <w:rsid w:val="00183C4A"/>
    <w:rsid w:val="00183CB3"/>
    <w:rsid w:val="00183EE9"/>
    <w:rsid w:val="0018447C"/>
    <w:rsid w:val="00185636"/>
    <w:rsid w:val="00185CC1"/>
    <w:rsid w:val="00186681"/>
    <w:rsid w:val="00186B5F"/>
    <w:rsid w:val="00187FBE"/>
    <w:rsid w:val="001900F6"/>
    <w:rsid w:val="001913A5"/>
    <w:rsid w:val="001919AE"/>
    <w:rsid w:val="001A1690"/>
    <w:rsid w:val="001A1DA2"/>
    <w:rsid w:val="001A2E32"/>
    <w:rsid w:val="001B0590"/>
    <w:rsid w:val="001B0738"/>
    <w:rsid w:val="001B39B0"/>
    <w:rsid w:val="001B5B59"/>
    <w:rsid w:val="001B67E5"/>
    <w:rsid w:val="001B75E8"/>
    <w:rsid w:val="001C123D"/>
    <w:rsid w:val="001C38DD"/>
    <w:rsid w:val="001C3AF5"/>
    <w:rsid w:val="001C431C"/>
    <w:rsid w:val="001C5E4C"/>
    <w:rsid w:val="001C64BB"/>
    <w:rsid w:val="001C6DC6"/>
    <w:rsid w:val="001C7069"/>
    <w:rsid w:val="001D1037"/>
    <w:rsid w:val="001D1374"/>
    <w:rsid w:val="001D15F3"/>
    <w:rsid w:val="001D20E8"/>
    <w:rsid w:val="001D303B"/>
    <w:rsid w:val="001D6706"/>
    <w:rsid w:val="001E0395"/>
    <w:rsid w:val="001E0AC3"/>
    <w:rsid w:val="001E6D68"/>
    <w:rsid w:val="001F0CC6"/>
    <w:rsid w:val="001F21B1"/>
    <w:rsid w:val="001F2212"/>
    <w:rsid w:val="001F33F5"/>
    <w:rsid w:val="00203B9F"/>
    <w:rsid w:val="002052F4"/>
    <w:rsid w:val="00206872"/>
    <w:rsid w:val="0020751E"/>
    <w:rsid w:val="00212984"/>
    <w:rsid w:val="00213105"/>
    <w:rsid w:val="002146DA"/>
    <w:rsid w:val="00214EDD"/>
    <w:rsid w:val="002179CD"/>
    <w:rsid w:val="00220193"/>
    <w:rsid w:val="002201CF"/>
    <w:rsid w:val="00220344"/>
    <w:rsid w:val="0022139B"/>
    <w:rsid w:val="002216BD"/>
    <w:rsid w:val="002221A6"/>
    <w:rsid w:val="00222682"/>
    <w:rsid w:val="00226563"/>
    <w:rsid w:val="002279E9"/>
    <w:rsid w:val="002312F9"/>
    <w:rsid w:val="0023161A"/>
    <w:rsid w:val="00237F6E"/>
    <w:rsid w:val="00240E1C"/>
    <w:rsid w:val="0024312C"/>
    <w:rsid w:val="00243AB4"/>
    <w:rsid w:val="00250413"/>
    <w:rsid w:val="0025042F"/>
    <w:rsid w:val="0025067C"/>
    <w:rsid w:val="002537BD"/>
    <w:rsid w:val="0025404C"/>
    <w:rsid w:val="002549CA"/>
    <w:rsid w:val="002573D0"/>
    <w:rsid w:val="00257B73"/>
    <w:rsid w:val="0026046D"/>
    <w:rsid w:val="00263F80"/>
    <w:rsid w:val="00264F7D"/>
    <w:rsid w:val="00265524"/>
    <w:rsid w:val="002659EC"/>
    <w:rsid w:val="002667E6"/>
    <w:rsid w:val="00267592"/>
    <w:rsid w:val="00267ADF"/>
    <w:rsid w:val="0027093B"/>
    <w:rsid w:val="00274E14"/>
    <w:rsid w:val="0027599B"/>
    <w:rsid w:val="0027698B"/>
    <w:rsid w:val="00280603"/>
    <w:rsid w:val="00281528"/>
    <w:rsid w:val="00281BE1"/>
    <w:rsid w:val="002836D1"/>
    <w:rsid w:val="00283DF4"/>
    <w:rsid w:val="00286490"/>
    <w:rsid w:val="0029264C"/>
    <w:rsid w:val="002928BD"/>
    <w:rsid w:val="00292C4B"/>
    <w:rsid w:val="0029458C"/>
    <w:rsid w:val="00294E41"/>
    <w:rsid w:val="002A0449"/>
    <w:rsid w:val="002A09EF"/>
    <w:rsid w:val="002A2ADD"/>
    <w:rsid w:val="002A2AEC"/>
    <w:rsid w:val="002A363C"/>
    <w:rsid w:val="002A3DF5"/>
    <w:rsid w:val="002A3EFF"/>
    <w:rsid w:val="002A41B0"/>
    <w:rsid w:val="002A4786"/>
    <w:rsid w:val="002A53B3"/>
    <w:rsid w:val="002A57E5"/>
    <w:rsid w:val="002A5F2C"/>
    <w:rsid w:val="002B1E73"/>
    <w:rsid w:val="002B37E8"/>
    <w:rsid w:val="002B54F9"/>
    <w:rsid w:val="002B6140"/>
    <w:rsid w:val="002B6297"/>
    <w:rsid w:val="002B67DC"/>
    <w:rsid w:val="002B6C18"/>
    <w:rsid w:val="002C21D8"/>
    <w:rsid w:val="002C2A2A"/>
    <w:rsid w:val="002C315B"/>
    <w:rsid w:val="002C3FF3"/>
    <w:rsid w:val="002C4416"/>
    <w:rsid w:val="002C5E92"/>
    <w:rsid w:val="002D034E"/>
    <w:rsid w:val="002D20FD"/>
    <w:rsid w:val="002D52A7"/>
    <w:rsid w:val="002D62A6"/>
    <w:rsid w:val="002E395F"/>
    <w:rsid w:val="002E42F4"/>
    <w:rsid w:val="002E74B2"/>
    <w:rsid w:val="002E7E57"/>
    <w:rsid w:val="002F01C6"/>
    <w:rsid w:val="002F2A98"/>
    <w:rsid w:val="002F418E"/>
    <w:rsid w:val="002F4705"/>
    <w:rsid w:val="002F59DA"/>
    <w:rsid w:val="002F5FA0"/>
    <w:rsid w:val="002F7280"/>
    <w:rsid w:val="00304435"/>
    <w:rsid w:val="003048CD"/>
    <w:rsid w:val="003157C4"/>
    <w:rsid w:val="00315FCB"/>
    <w:rsid w:val="003207F4"/>
    <w:rsid w:val="00320EF3"/>
    <w:rsid w:val="003239A1"/>
    <w:rsid w:val="00323CBF"/>
    <w:rsid w:val="003253C4"/>
    <w:rsid w:val="00326AAA"/>
    <w:rsid w:val="00326F64"/>
    <w:rsid w:val="00330C38"/>
    <w:rsid w:val="00332725"/>
    <w:rsid w:val="00333E7F"/>
    <w:rsid w:val="00334EB6"/>
    <w:rsid w:val="00336F9F"/>
    <w:rsid w:val="00342AFD"/>
    <w:rsid w:val="00344A45"/>
    <w:rsid w:val="0034575D"/>
    <w:rsid w:val="003459B2"/>
    <w:rsid w:val="00346E7B"/>
    <w:rsid w:val="003476BA"/>
    <w:rsid w:val="003512C8"/>
    <w:rsid w:val="00352881"/>
    <w:rsid w:val="00352A44"/>
    <w:rsid w:val="00354032"/>
    <w:rsid w:val="00361809"/>
    <w:rsid w:val="00361A0C"/>
    <w:rsid w:val="00363DF2"/>
    <w:rsid w:val="003640F4"/>
    <w:rsid w:val="00365DC8"/>
    <w:rsid w:val="0036692B"/>
    <w:rsid w:val="00367434"/>
    <w:rsid w:val="00370233"/>
    <w:rsid w:val="00370266"/>
    <w:rsid w:val="003734ED"/>
    <w:rsid w:val="00376741"/>
    <w:rsid w:val="00376D2E"/>
    <w:rsid w:val="00377128"/>
    <w:rsid w:val="0037766D"/>
    <w:rsid w:val="0038034A"/>
    <w:rsid w:val="003810B4"/>
    <w:rsid w:val="003833CF"/>
    <w:rsid w:val="00384D4E"/>
    <w:rsid w:val="003862E7"/>
    <w:rsid w:val="00386401"/>
    <w:rsid w:val="0038725C"/>
    <w:rsid w:val="003900DB"/>
    <w:rsid w:val="0039020D"/>
    <w:rsid w:val="00392391"/>
    <w:rsid w:val="00392B86"/>
    <w:rsid w:val="00392BC5"/>
    <w:rsid w:val="00394378"/>
    <w:rsid w:val="00395498"/>
    <w:rsid w:val="003954FA"/>
    <w:rsid w:val="00395BA9"/>
    <w:rsid w:val="00395D89"/>
    <w:rsid w:val="003966EC"/>
    <w:rsid w:val="003A01A2"/>
    <w:rsid w:val="003A1CD4"/>
    <w:rsid w:val="003A2BF0"/>
    <w:rsid w:val="003A3C16"/>
    <w:rsid w:val="003A595A"/>
    <w:rsid w:val="003A6E94"/>
    <w:rsid w:val="003A7A33"/>
    <w:rsid w:val="003B0CF2"/>
    <w:rsid w:val="003B2F72"/>
    <w:rsid w:val="003B4006"/>
    <w:rsid w:val="003B4087"/>
    <w:rsid w:val="003B4A79"/>
    <w:rsid w:val="003B7B5E"/>
    <w:rsid w:val="003C0FF2"/>
    <w:rsid w:val="003C182C"/>
    <w:rsid w:val="003C356F"/>
    <w:rsid w:val="003C47B3"/>
    <w:rsid w:val="003C4F20"/>
    <w:rsid w:val="003C566C"/>
    <w:rsid w:val="003C59B5"/>
    <w:rsid w:val="003C5B0F"/>
    <w:rsid w:val="003C7245"/>
    <w:rsid w:val="003D0179"/>
    <w:rsid w:val="003D10FB"/>
    <w:rsid w:val="003D59A0"/>
    <w:rsid w:val="003D62EF"/>
    <w:rsid w:val="003D7B04"/>
    <w:rsid w:val="003E24FE"/>
    <w:rsid w:val="003E2D0B"/>
    <w:rsid w:val="003E6290"/>
    <w:rsid w:val="003E6738"/>
    <w:rsid w:val="003E7AFA"/>
    <w:rsid w:val="003F0B7B"/>
    <w:rsid w:val="003F14B4"/>
    <w:rsid w:val="003F1EE9"/>
    <w:rsid w:val="003F29C4"/>
    <w:rsid w:val="003F2E6C"/>
    <w:rsid w:val="003F2E8C"/>
    <w:rsid w:val="003F6326"/>
    <w:rsid w:val="003F6B0E"/>
    <w:rsid w:val="003F7223"/>
    <w:rsid w:val="00400072"/>
    <w:rsid w:val="004008C5"/>
    <w:rsid w:val="00402794"/>
    <w:rsid w:val="0040294C"/>
    <w:rsid w:val="0040314C"/>
    <w:rsid w:val="004034EB"/>
    <w:rsid w:val="004034FB"/>
    <w:rsid w:val="0040365A"/>
    <w:rsid w:val="00403EFF"/>
    <w:rsid w:val="0040413B"/>
    <w:rsid w:val="00405A88"/>
    <w:rsid w:val="00405F0F"/>
    <w:rsid w:val="00407454"/>
    <w:rsid w:val="0041030D"/>
    <w:rsid w:val="00412135"/>
    <w:rsid w:val="004139B5"/>
    <w:rsid w:val="00414C21"/>
    <w:rsid w:val="00416BA8"/>
    <w:rsid w:val="0042323B"/>
    <w:rsid w:val="00424E10"/>
    <w:rsid w:val="00431448"/>
    <w:rsid w:val="00432CDE"/>
    <w:rsid w:val="004336B5"/>
    <w:rsid w:val="004366D4"/>
    <w:rsid w:val="00437C53"/>
    <w:rsid w:val="004405DC"/>
    <w:rsid w:val="00441568"/>
    <w:rsid w:val="00441850"/>
    <w:rsid w:val="00442EBF"/>
    <w:rsid w:val="00444671"/>
    <w:rsid w:val="00445F88"/>
    <w:rsid w:val="004460E8"/>
    <w:rsid w:val="00450A68"/>
    <w:rsid w:val="00450BF9"/>
    <w:rsid w:val="00451E39"/>
    <w:rsid w:val="004522D7"/>
    <w:rsid w:val="004534CD"/>
    <w:rsid w:val="004538BD"/>
    <w:rsid w:val="00453E2E"/>
    <w:rsid w:val="00454F3E"/>
    <w:rsid w:val="00455141"/>
    <w:rsid w:val="0045691A"/>
    <w:rsid w:val="00460566"/>
    <w:rsid w:val="00460E19"/>
    <w:rsid w:val="00461981"/>
    <w:rsid w:val="00461EDD"/>
    <w:rsid w:val="0046252A"/>
    <w:rsid w:val="00462558"/>
    <w:rsid w:val="0046330E"/>
    <w:rsid w:val="00466591"/>
    <w:rsid w:val="00467282"/>
    <w:rsid w:val="00471A45"/>
    <w:rsid w:val="00471EBB"/>
    <w:rsid w:val="00474BDA"/>
    <w:rsid w:val="004750F0"/>
    <w:rsid w:val="0048185A"/>
    <w:rsid w:val="00482701"/>
    <w:rsid w:val="00482F07"/>
    <w:rsid w:val="00483356"/>
    <w:rsid w:val="00483C76"/>
    <w:rsid w:val="00485A35"/>
    <w:rsid w:val="004907CE"/>
    <w:rsid w:val="00490D64"/>
    <w:rsid w:val="00491537"/>
    <w:rsid w:val="004925EE"/>
    <w:rsid w:val="00493821"/>
    <w:rsid w:val="004960A4"/>
    <w:rsid w:val="00496668"/>
    <w:rsid w:val="004966E6"/>
    <w:rsid w:val="004A33D5"/>
    <w:rsid w:val="004A3EC6"/>
    <w:rsid w:val="004A502E"/>
    <w:rsid w:val="004A5096"/>
    <w:rsid w:val="004A7A18"/>
    <w:rsid w:val="004B1E3E"/>
    <w:rsid w:val="004B7D12"/>
    <w:rsid w:val="004C031E"/>
    <w:rsid w:val="004C0BA8"/>
    <w:rsid w:val="004C0F68"/>
    <w:rsid w:val="004C1046"/>
    <w:rsid w:val="004E4A9D"/>
    <w:rsid w:val="004E57DF"/>
    <w:rsid w:val="004E5C4E"/>
    <w:rsid w:val="004F0861"/>
    <w:rsid w:val="004F0F14"/>
    <w:rsid w:val="004F221E"/>
    <w:rsid w:val="004F345D"/>
    <w:rsid w:val="004F6594"/>
    <w:rsid w:val="004F6669"/>
    <w:rsid w:val="004F770A"/>
    <w:rsid w:val="004F7F28"/>
    <w:rsid w:val="00504F6F"/>
    <w:rsid w:val="00511235"/>
    <w:rsid w:val="00511B48"/>
    <w:rsid w:val="005142FB"/>
    <w:rsid w:val="0051657F"/>
    <w:rsid w:val="00520102"/>
    <w:rsid w:val="00521D6A"/>
    <w:rsid w:val="00521F03"/>
    <w:rsid w:val="00522205"/>
    <w:rsid w:val="005226DD"/>
    <w:rsid w:val="00522929"/>
    <w:rsid w:val="005234B7"/>
    <w:rsid w:val="005234FA"/>
    <w:rsid w:val="005238F4"/>
    <w:rsid w:val="00524DE4"/>
    <w:rsid w:val="0053128C"/>
    <w:rsid w:val="00533163"/>
    <w:rsid w:val="005369B2"/>
    <w:rsid w:val="00544632"/>
    <w:rsid w:val="00545CCE"/>
    <w:rsid w:val="00546AEB"/>
    <w:rsid w:val="0055179C"/>
    <w:rsid w:val="00552D19"/>
    <w:rsid w:val="0055353B"/>
    <w:rsid w:val="00553950"/>
    <w:rsid w:val="005556C9"/>
    <w:rsid w:val="00556534"/>
    <w:rsid w:val="00557D28"/>
    <w:rsid w:val="00560B2A"/>
    <w:rsid w:val="0056258F"/>
    <w:rsid w:val="005630E5"/>
    <w:rsid w:val="005659F8"/>
    <w:rsid w:val="00571CAE"/>
    <w:rsid w:val="00571D6E"/>
    <w:rsid w:val="0057661A"/>
    <w:rsid w:val="00577A09"/>
    <w:rsid w:val="005819BA"/>
    <w:rsid w:val="005856AD"/>
    <w:rsid w:val="00585F78"/>
    <w:rsid w:val="005862F7"/>
    <w:rsid w:val="00587D64"/>
    <w:rsid w:val="00590456"/>
    <w:rsid w:val="00591EFB"/>
    <w:rsid w:val="00592631"/>
    <w:rsid w:val="00592CA0"/>
    <w:rsid w:val="005934B3"/>
    <w:rsid w:val="00595ADD"/>
    <w:rsid w:val="00597201"/>
    <w:rsid w:val="005A094F"/>
    <w:rsid w:val="005A0F05"/>
    <w:rsid w:val="005A2F25"/>
    <w:rsid w:val="005A3755"/>
    <w:rsid w:val="005A69E8"/>
    <w:rsid w:val="005A6DCF"/>
    <w:rsid w:val="005A7003"/>
    <w:rsid w:val="005A74D6"/>
    <w:rsid w:val="005A7EEB"/>
    <w:rsid w:val="005B2F03"/>
    <w:rsid w:val="005B3C9D"/>
    <w:rsid w:val="005B5543"/>
    <w:rsid w:val="005B5C4F"/>
    <w:rsid w:val="005B757A"/>
    <w:rsid w:val="005C396E"/>
    <w:rsid w:val="005C3A20"/>
    <w:rsid w:val="005C5732"/>
    <w:rsid w:val="005C741E"/>
    <w:rsid w:val="005D039F"/>
    <w:rsid w:val="005D0F92"/>
    <w:rsid w:val="005D2ED7"/>
    <w:rsid w:val="005D4ED0"/>
    <w:rsid w:val="005D586F"/>
    <w:rsid w:val="005D614A"/>
    <w:rsid w:val="005E0829"/>
    <w:rsid w:val="005E0B2E"/>
    <w:rsid w:val="005E2101"/>
    <w:rsid w:val="005E26FC"/>
    <w:rsid w:val="005E2F4E"/>
    <w:rsid w:val="005E49E7"/>
    <w:rsid w:val="005E5260"/>
    <w:rsid w:val="005E54E7"/>
    <w:rsid w:val="005E5E51"/>
    <w:rsid w:val="005E699D"/>
    <w:rsid w:val="005E6B9F"/>
    <w:rsid w:val="005E7215"/>
    <w:rsid w:val="005F2C78"/>
    <w:rsid w:val="00600695"/>
    <w:rsid w:val="00602F84"/>
    <w:rsid w:val="00603EE1"/>
    <w:rsid w:val="00605A5B"/>
    <w:rsid w:val="00605C3F"/>
    <w:rsid w:val="006100F1"/>
    <w:rsid w:val="00611FDC"/>
    <w:rsid w:val="00613458"/>
    <w:rsid w:val="00617CA7"/>
    <w:rsid w:val="00624523"/>
    <w:rsid w:val="00625EE8"/>
    <w:rsid w:val="00630846"/>
    <w:rsid w:val="00631BA8"/>
    <w:rsid w:val="006323EF"/>
    <w:rsid w:val="006343FE"/>
    <w:rsid w:val="00635973"/>
    <w:rsid w:val="00636059"/>
    <w:rsid w:val="00636732"/>
    <w:rsid w:val="0063685B"/>
    <w:rsid w:val="0064147B"/>
    <w:rsid w:val="006429E3"/>
    <w:rsid w:val="0064462A"/>
    <w:rsid w:val="006467B7"/>
    <w:rsid w:val="00647C86"/>
    <w:rsid w:val="00650150"/>
    <w:rsid w:val="00655ABF"/>
    <w:rsid w:val="0066140F"/>
    <w:rsid w:val="00663188"/>
    <w:rsid w:val="00664773"/>
    <w:rsid w:val="006703FA"/>
    <w:rsid w:val="00676E1B"/>
    <w:rsid w:val="00677C17"/>
    <w:rsid w:val="0068002B"/>
    <w:rsid w:val="00680355"/>
    <w:rsid w:val="00680CDA"/>
    <w:rsid w:val="00681D1B"/>
    <w:rsid w:val="0068298B"/>
    <w:rsid w:val="006830F8"/>
    <w:rsid w:val="00683EEB"/>
    <w:rsid w:val="0068424F"/>
    <w:rsid w:val="006856FA"/>
    <w:rsid w:val="0068652F"/>
    <w:rsid w:val="00690030"/>
    <w:rsid w:val="006948E7"/>
    <w:rsid w:val="00695508"/>
    <w:rsid w:val="006965BB"/>
    <w:rsid w:val="00696815"/>
    <w:rsid w:val="00697216"/>
    <w:rsid w:val="006A0EAD"/>
    <w:rsid w:val="006A376C"/>
    <w:rsid w:val="006A37A6"/>
    <w:rsid w:val="006A604D"/>
    <w:rsid w:val="006A7106"/>
    <w:rsid w:val="006A7750"/>
    <w:rsid w:val="006A7CD5"/>
    <w:rsid w:val="006A7FB5"/>
    <w:rsid w:val="006B02AC"/>
    <w:rsid w:val="006B0E41"/>
    <w:rsid w:val="006B361F"/>
    <w:rsid w:val="006B4074"/>
    <w:rsid w:val="006B4201"/>
    <w:rsid w:val="006C2CEB"/>
    <w:rsid w:val="006C34F9"/>
    <w:rsid w:val="006C4BDA"/>
    <w:rsid w:val="006C53A0"/>
    <w:rsid w:val="006C541C"/>
    <w:rsid w:val="006C6111"/>
    <w:rsid w:val="006D07DF"/>
    <w:rsid w:val="006D129A"/>
    <w:rsid w:val="006D150E"/>
    <w:rsid w:val="006D1D12"/>
    <w:rsid w:val="006D305B"/>
    <w:rsid w:val="006D3584"/>
    <w:rsid w:val="006D4945"/>
    <w:rsid w:val="006D4958"/>
    <w:rsid w:val="006D58E7"/>
    <w:rsid w:val="006D7EDB"/>
    <w:rsid w:val="006E1C91"/>
    <w:rsid w:val="006E3F7C"/>
    <w:rsid w:val="006E4A50"/>
    <w:rsid w:val="006E4D02"/>
    <w:rsid w:val="006E6CEB"/>
    <w:rsid w:val="006F071C"/>
    <w:rsid w:val="006F0765"/>
    <w:rsid w:val="006F59C4"/>
    <w:rsid w:val="006F6655"/>
    <w:rsid w:val="00700889"/>
    <w:rsid w:val="00700C96"/>
    <w:rsid w:val="00701886"/>
    <w:rsid w:val="0070473C"/>
    <w:rsid w:val="00706B31"/>
    <w:rsid w:val="00710362"/>
    <w:rsid w:val="00714634"/>
    <w:rsid w:val="007167A9"/>
    <w:rsid w:val="00716E4B"/>
    <w:rsid w:val="00717213"/>
    <w:rsid w:val="00722013"/>
    <w:rsid w:val="00722760"/>
    <w:rsid w:val="00722BB9"/>
    <w:rsid w:val="00724169"/>
    <w:rsid w:val="00732B7A"/>
    <w:rsid w:val="00735C21"/>
    <w:rsid w:val="0074373E"/>
    <w:rsid w:val="00743C8E"/>
    <w:rsid w:val="00745626"/>
    <w:rsid w:val="0074646B"/>
    <w:rsid w:val="00752C2D"/>
    <w:rsid w:val="00756E3E"/>
    <w:rsid w:val="0076092E"/>
    <w:rsid w:val="00761E36"/>
    <w:rsid w:val="00762EAB"/>
    <w:rsid w:val="007646F9"/>
    <w:rsid w:val="00767006"/>
    <w:rsid w:val="007712D8"/>
    <w:rsid w:val="00771831"/>
    <w:rsid w:val="00776017"/>
    <w:rsid w:val="00777428"/>
    <w:rsid w:val="00777552"/>
    <w:rsid w:val="00780529"/>
    <w:rsid w:val="007806D6"/>
    <w:rsid w:val="00780766"/>
    <w:rsid w:val="00782441"/>
    <w:rsid w:val="007824B7"/>
    <w:rsid w:val="0078254B"/>
    <w:rsid w:val="007826FF"/>
    <w:rsid w:val="00783957"/>
    <w:rsid w:val="00787905"/>
    <w:rsid w:val="00790174"/>
    <w:rsid w:val="0079030B"/>
    <w:rsid w:val="0079034A"/>
    <w:rsid w:val="007907CB"/>
    <w:rsid w:val="00791920"/>
    <w:rsid w:val="007921F4"/>
    <w:rsid w:val="00792CDE"/>
    <w:rsid w:val="00792F3F"/>
    <w:rsid w:val="007940B0"/>
    <w:rsid w:val="007947E6"/>
    <w:rsid w:val="007A0741"/>
    <w:rsid w:val="007A0890"/>
    <w:rsid w:val="007A0C87"/>
    <w:rsid w:val="007A1006"/>
    <w:rsid w:val="007A164C"/>
    <w:rsid w:val="007A21A5"/>
    <w:rsid w:val="007A2410"/>
    <w:rsid w:val="007A3C39"/>
    <w:rsid w:val="007A3D83"/>
    <w:rsid w:val="007A4160"/>
    <w:rsid w:val="007A5727"/>
    <w:rsid w:val="007B10AB"/>
    <w:rsid w:val="007B164E"/>
    <w:rsid w:val="007B1AB2"/>
    <w:rsid w:val="007B1F15"/>
    <w:rsid w:val="007B2012"/>
    <w:rsid w:val="007B33DF"/>
    <w:rsid w:val="007B3515"/>
    <w:rsid w:val="007B3799"/>
    <w:rsid w:val="007C00CA"/>
    <w:rsid w:val="007C02B3"/>
    <w:rsid w:val="007C0B8A"/>
    <w:rsid w:val="007C25E5"/>
    <w:rsid w:val="007C326D"/>
    <w:rsid w:val="007C456C"/>
    <w:rsid w:val="007C4844"/>
    <w:rsid w:val="007C6023"/>
    <w:rsid w:val="007C60F0"/>
    <w:rsid w:val="007D233C"/>
    <w:rsid w:val="007E0625"/>
    <w:rsid w:val="007E0A1E"/>
    <w:rsid w:val="007E11AB"/>
    <w:rsid w:val="007E210D"/>
    <w:rsid w:val="007E2647"/>
    <w:rsid w:val="007E3C5A"/>
    <w:rsid w:val="007E5E84"/>
    <w:rsid w:val="007E6826"/>
    <w:rsid w:val="007F20AE"/>
    <w:rsid w:val="007F21E2"/>
    <w:rsid w:val="007F2318"/>
    <w:rsid w:val="007F2404"/>
    <w:rsid w:val="007F39FE"/>
    <w:rsid w:val="007F66E3"/>
    <w:rsid w:val="007F7DA8"/>
    <w:rsid w:val="00801C47"/>
    <w:rsid w:val="00802BE2"/>
    <w:rsid w:val="00803256"/>
    <w:rsid w:val="00803F80"/>
    <w:rsid w:val="008042B4"/>
    <w:rsid w:val="008128E5"/>
    <w:rsid w:val="00812A0B"/>
    <w:rsid w:val="00814DC8"/>
    <w:rsid w:val="00822F51"/>
    <w:rsid w:val="00823829"/>
    <w:rsid w:val="008239F7"/>
    <w:rsid w:val="008241C1"/>
    <w:rsid w:val="00826AD6"/>
    <w:rsid w:val="0082745E"/>
    <w:rsid w:val="00831A5C"/>
    <w:rsid w:val="00833303"/>
    <w:rsid w:val="00833402"/>
    <w:rsid w:val="00833DF4"/>
    <w:rsid w:val="00834470"/>
    <w:rsid w:val="008360CF"/>
    <w:rsid w:val="00836680"/>
    <w:rsid w:val="00840BD7"/>
    <w:rsid w:val="00841051"/>
    <w:rsid w:val="00841A0C"/>
    <w:rsid w:val="0084408C"/>
    <w:rsid w:val="008444AF"/>
    <w:rsid w:val="00844A2E"/>
    <w:rsid w:val="0084661A"/>
    <w:rsid w:val="00846E69"/>
    <w:rsid w:val="00847640"/>
    <w:rsid w:val="00847679"/>
    <w:rsid w:val="00847DBA"/>
    <w:rsid w:val="008521BC"/>
    <w:rsid w:val="00852E49"/>
    <w:rsid w:val="008533C5"/>
    <w:rsid w:val="00853563"/>
    <w:rsid w:val="0085551C"/>
    <w:rsid w:val="00856346"/>
    <w:rsid w:val="0085634C"/>
    <w:rsid w:val="008578AA"/>
    <w:rsid w:val="008610A7"/>
    <w:rsid w:val="00861947"/>
    <w:rsid w:val="00862650"/>
    <w:rsid w:val="00863DC0"/>
    <w:rsid w:val="008644C3"/>
    <w:rsid w:val="0086625A"/>
    <w:rsid w:val="00867546"/>
    <w:rsid w:val="00870615"/>
    <w:rsid w:val="008713B3"/>
    <w:rsid w:val="008719C2"/>
    <w:rsid w:val="00871CFC"/>
    <w:rsid w:val="0087411B"/>
    <w:rsid w:val="008746A8"/>
    <w:rsid w:val="008754F9"/>
    <w:rsid w:val="0087602C"/>
    <w:rsid w:val="00876985"/>
    <w:rsid w:val="00876B0F"/>
    <w:rsid w:val="008778F6"/>
    <w:rsid w:val="00881CA2"/>
    <w:rsid w:val="00883726"/>
    <w:rsid w:val="00886D33"/>
    <w:rsid w:val="00887131"/>
    <w:rsid w:val="008916FC"/>
    <w:rsid w:val="0089181A"/>
    <w:rsid w:val="008927C9"/>
    <w:rsid w:val="008936AA"/>
    <w:rsid w:val="00893709"/>
    <w:rsid w:val="008949ED"/>
    <w:rsid w:val="00896026"/>
    <w:rsid w:val="008A11B5"/>
    <w:rsid w:val="008A7CEE"/>
    <w:rsid w:val="008B1884"/>
    <w:rsid w:val="008B2F3A"/>
    <w:rsid w:val="008B33FD"/>
    <w:rsid w:val="008B3602"/>
    <w:rsid w:val="008B42F5"/>
    <w:rsid w:val="008B46A1"/>
    <w:rsid w:val="008B61F6"/>
    <w:rsid w:val="008B756E"/>
    <w:rsid w:val="008B7A21"/>
    <w:rsid w:val="008C19CF"/>
    <w:rsid w:val="008C26EC"/>
    <w:rsid w:val="008C4496"/>
    <w:rsid w:val="008C6B4F"/>
    <w:rsid w:val="008D6E3C"/>
    <w:rsid w:val="008E0117"/>
    <w:rsid w:val="008E1078"/>
    <w:rsid w:val="008E231C"/>
    <w:rsid w:val="008E373F"/>
    <w:rsid w:val="008E60AD"/>
    <w:rsid w:val="008E766E"/>
    <w:rsid w:val="008E7B4B"/>
    <w:rsid w:val="008F477F"/>
    <w:rsid w:val="008F5357"/>
    <w:rsid w:val="008F782E"/>
    <w:rsid w:val="00901D96"/>
    <w:rsid w:val="00902B18"/>
    <w:rsid w:val="009030D3"/>
    <w:rsid w:val="00903F70"/>
    <w:rsid w:val="00904125"/>
    <w:rsid w:val="00904B85"/>
    <w:rsid w:val="00905254"/>
    <w:rsid w:val="00906F3B"/>
    <w:rsid w:val="009073DE"/>
    <w:rsid w:val="00907B6B"/>
    <w:rsid w:val="00910C97"/>
    <w:rsid w:val="009113BE"/>
    <w:rsid w:val="009124B4"/>
    <w:rsid w:val="00912680"/>
    <w:rsid w:val="00912F64"/>
    <w:rsid w:val="009144CF"/>
    <w:rsid w:val="0091515C"/>
    <w:rsid w:val="00916965"/>
    <w:rsid w:val="009170EB"/>
    <w:rsid w:val="00917F60"/>
    <w:rsid w:val="00921B70"/>
    <w:rsid w:val="00922872"/>
    <w:rsid w:val="00922C00"/>
    <w:rsid w:val="00922D6C"/>
    <w:rsid w:val="00924B6F"/>
    <w:rsid w:val="009256E1"/>
    <w:rsid w:val="0092647A"/>
    <w:rsid w:val="009276F7"/>
    <w:rsid w:val="00934234"/>
    <w:rsid w:val="009363F5"/>
    <w:rsid w:val="00940EB6"/>
    <w:rsid w:val="009440E1"/>
    <w:rsid w:val="00945A82"/>
    <w:rsid w:val="00945E90"/>
    <w:rsid w:val="00945F65"/>
    <w:rsid w:val="0095607C"/>
    <w:rsid w:val="00957969"/>
    <w:rsid w:val="0096164E"/>
    <w:rsid w:val="00962E0F"/>
    <w:rsid w:val="009631D5"/>
    <w:rsid w:val="00963284"/>
    <w:rsid w:val="0096335D"/>
    <w:rsid w:val="009647B3"/>
    <w:rsid w:val="00965E2F"/>
    <w:rsid w:val="00970F89"/>
    <w:rsid w:val="0097587A"/>
    <w:rsid w:val="009776E9"/>
    <w:rsid w:val="00977896"/>
    <w:rsid w:val="0098141B"/>
    <w:rsid w:val="0098510B"/>
    <w:rsid w:val="00987895"/>
    <w:rsid w:val="0099098C"/>
    <w:rsid w:val="00993A9F"/>
    <w:rsid w:val="0099454F"/>
    <w:rsid w:val="00996D03"/>
    <w:rsid w:val="009A01D1"/>
    <w:rsid w:val="009A040F"/>
    <w:rsid w:val="009A23AD"/>
    <w:rsid w:val="009A4FF4"/>
    <w:rsid w:val="009A66E5"/>
    <w:rsid w:val="009A7079"/>
    <w:rsid w:val="009A7FB8"/>
    <w:rsid w:val="009B3B36"/>
    <w:rsid w:val="009B7CE6"/>
    <w:rsid w:val="009C0319"/>
    <w:rsid w:val="009C3514"/>
    <w:rsid w:val="009C408B"/>
    <w:rsid w:val="009C42EA"/>
    <w:rsid w:val="009D0A4B"/>
    <w:rsid w:val="009D0FE1"/>
    <w:rsid w:val="009D1781"/>
    <w:rsid w:val="009D2240"/>
    <w:rsid w:val="009D26E4"/>
    <w:rsid w:val="009D276D"/>
    <w:rsid w:val="009D4BD1"/>
    <w:rsid w:val="009D6AF0"/>
    <w:rsid w:val="009D7178"/>
    <w:rsid w:val="009D73AC"/>
    <w:rsid w:val="009E1ED0"/>
    <w:rsid w:val="009E5376"/>
    <w:rsid w:val="009E5800"/>
    <w:rsid w:val="009E605F"/>
    <w:rsid w:val="009F03A6"/>
    <w:rsid w:val="009F320E"/>
    <w:rsid w:val="009F3857"/>
    <w:rsid w:val="009F3CA5"/>
    <w:rsid w:val="009F5064"/>
    <w:rsid w:val="009F6F2F"/>
    <w:rsid w:val="009F70CB"/>
    <w:rsid w:val="00A0083A"/>
    <w:rsid w:val="00A02CCF"/>
    <w:rsid w:val="00A039A3"/>
    <w:rsid w:val="00A04789"/>
    <w:rsid w:val="00A0488C"/>
    <w:rsid w:val="00A057EC"/>
    <w:rsid w:val="00A05A52"/>
    <w:rsid w:val="00A0702A"/>
    <w:rsid w:val="00A206ED"/>
    <w:rsid w:val="00A20FAD"/>
    <w:rsid w:val="00A21F06"/>
    <w:rsid w:val="00A24F81"/>
    <w:rsid w:val="00A25228"/>
    <w:rsid w:val="00A326B0"/>
    <w:rsid w:val="00A3561F"/>
    <w:rsid w:val="00A36D10"/>
    <w:rsid w:val="00A3797A"/>
    <w:rsid w:val="00A37B5C"/>
    <w:rsid w:val="00A40741"/>
    <w:rsid w:val="00A408B4"/>
    <w:rsid w:val="00A427D1"/>
    <w:rsid w:val="00A44F28"/>
    <w:rsid w:val="00A5427C"/>
    <w:rsid w:val="00A55482"/>
    <w:rsid w:val="00A56038"/>
    <w:rsid w:val="00A57B1A"/>
    <w:rsid w:val="00A602EA"/>
    <w:rsid w:val="00A60348"/>
    <w:rsid w:val="00A622ED"/>
    <w:rsid w:val="00A623D5"/>
    <w:rsid w:val="00A63976"/>
    <w:rsid w:val="00A65A73"/>
    <w:rsid w:val="00A73B42"/>
    <w:rsid w:val="00A747D3"/>
    <w:rsid w:val="00A75E41"/>
    <w:rsid w:val="00A77845"/>
    <w:rsid w:val="00A77C70"/>
    <w:rsid w:val="00A83807"/>
    <w:rsid w:val="00A839D4"/>
    <w:rsid w:val="00A879A4"/>
    <w:rsid w:val="00A87C04"/>
    <w:rsid w:val="00A94232"/>
    <w:rsid w:val="00A946F1"/>
    <w:rsid w:val="00AA0904"/>
    <w:rsid w:val="00AA2113"/>
    <w:rsid w:val="00AA285F"/>
    <w:rsid w:val="00AA4824"/>
    <w:rsid w:val="00AA650C"/>
    <w:rsid w:val="00AB0FDB"/>
    <w:rsid w:val="00AB233C"/>
    <w:rsid w:val="00AB23E7"/>
    <w:rsid w:val="00AB4BF9"/>
    <w:rsid w:val="00AB6CE5"/>
    <w:rsid w:val="00AB7784"/>
    <w:rsid w:val="00AC22F5"/>
    <w:rsid w:val="00AC2E75"/>
    <w:rsid w:val="00AC362C"/>
    <w:rsid w:val="00AC4AD7"/>
    <w:rsid w:val="00AC528C"/>
    <w:rsid w:val="00AC79DC"/>
    <w:rsid w:val="00AD0744"/>
    <w:rsid w:val="00AD1527"/>
    <w:rsid w:val="00AD1E6B"/>
    <w:rsid w:val="00AD4373"/>
    <w:rsid w:val="00AD51A1"/>
    <w:rsid w:val="00AD525E"/>
    <w:rsid w:val="00AD645B"/>
    <w:rsid w:val="00AD72B1"/>
    <w:rsid w:val="00AE11B5"/>
    <w:rsid w:val="00AE2023"/>
    <w:rsid w:val="00AE538B"/>
    <w:rsid w:val="00AE5CB2"/>
    <w:rsid w:val="00AE7D13"/>
    <w:rsid w:val="00AF1470"/>
    <w:rsid w:val="00AF3260"/>
    <w:rsid w:val="00AF381C"/>
    <w:rsid w:val="00AF4092"/>
    <w:rsid w:val="00AF4C15"/>
    <w:rsid w:val="00AF542D"/>
    <w:rsid w:val="00AF5760"/>
    <w:rsid w:val="00AF5C88"/>
    <w:rsid w:val="00AF6190"/>
    <w:rsid w:val="00AF70CB"/>
    <w:rsid w:val="00B02DA3"/>
    <w:rsid w:val="00B0330D"/>
    <w:rsid w:val="00B07688"/>
    <w:rsid w:val="00B13172"/>
    <w:rsid w:val="00B131FE"/>
    <w:rsid w:val="00B138A1"/>
    <w:rsid w:val="00B16AAF"/>
    <w:rsid w:val="00B16D95"/>
    <w:rsid w:val="00B17E22"/>
    <w:rsid w:val="00B17F3F"/>
    <w:rsid w:val="00B26E85"/>
    <w:rsid w:val="00B301A8"/>
    <w:rsid w:val="00B309FF"/>
    <w:rsid w:val="00B31D97"/>
    <w:rsid w:val="00B32DA9"/>
    <w:rsid w:val="00B345AE"/>
    <w:rsid w:val="00B348D8"/>
    <w:rsid w:val="00B34FF0"/>
    <w:rsid w:val="00B42E9B"/>
    <w:rsid w:val="00B47B52"/>
    <w:rsid w:val="00B50AD3"/>
    <w:rsid w:val="00B56595"/>
    <w:rsid w:val="00B56901"/>
    <w:rsid w:val="00B57354"/>
    <w:rsid w:val="00B621BB"/>
    <w:rsid w:val="00B623EE"/>
    <w:rsid w:val="00B6716F"/>
    <w:rsid w:val="00B6775C"/>
    <w:rsid w:val="00B70F09"/>
    <w:rsid w:val="00B71507"/>
    <w:rsid w:val="00B7183C"/>
    <w:rsid w:val="00B80E22"/>
    <w:rsid w:val="00B80E68"/>
    <w:rsid w:val="00B816A1"/>
    <w:rsid w:val="00B81AB4"/>
    <w:rsid w:val="00B82511"/>
    <w:rsid w:val="00B828D5"/>
    <w:rsid w:val="00B83480"/>
    <w:rsid w:val="00B840EF"/>
    <w:rsid w:val="00B85FD6"/>
    <w:rsid w:val="00B86A41"/>
    <w:rsid w:val="00B93975"/>
    <w:rsid w:val="00B95CB9"/>
    <w:rsid w:val="00B961AF"/>
    <w:rsid w:val="00B962D9"/>
    <w:rsid w:val="00BA0332"/>
    <w:rsid w:val="00BA2919"/>
    <w:rsid w:val="00BA3DFE"/>
    <w:rsid w:val="00BA4F6A"/>
    <w:rsid w:val="00BA718A"/>
    <w:rsid w:val="00BB0376"/>
    <w:rsid w:val="00BB11E7"/>
    <w:rsid w:val="00BB6189"/>
    <w:rsid w:val="00BB6C5B"/>
    <w:rsid w:val="00BB74E9"/>
    <w:rsid w:val="00BC04CC"/>
    <w:rsid w:val="00BC056A"/>
    <w:rsid w:val="00BC1472"/>
    <w:rsid w:val="00BC6BAF"/>
    <w:rsid w:val="00BD1B9C"/>
    <w:rsid w:val="00BD397C"/>
    <w:rsid w:val="00BD3981"/>
    <w:rsid w:val="00BD49BC"/>
    <w:rsid w:val="00BD64F9"/>
    <w:rsid w:val="00BD6BC6"/>
    <w:rsid w:val="00BD7C9A"/>
    <w:rsid w:val="00BE0FA0"/>
    <w:rsid w:val="00BE2C2E"/>
    <w:rsid w:val="00BF0F6B"/>
    <w:rsid w:val="00BF1E7A"/>
    <w:rsid w:val="00BF32E4"/>
    <w:rsid w:val="00BF4483"/>
    <w:rsid w:val="00BF456F"/>
    <w:rsid w:val="00BF4A49"/>
    <w:rsid w:val="00BF513F"/>
    <w:rsid w:val="00BF5805"/>
    <w:rsid w:val="00BF6100"/>
    <w:rsid w:val="00BF7138"/>
    <w:rsid w:val="00BF7E5C"/>
    <w:rsid w:val="00C02AE5"/>
    <w:rsid w:val="00C03D8E"/>
    <w:rsid w:val="00C06C23"/>
    <w:rsid w:val="00C073AC"/>
    <w:rsid w:val="00C11857"/>
    <w:rsid w:val="00C14154"/>
    <w:rsid w:val="00C16F80"/>
    <w:rsid w:val="00C178FE"/>
    <w:rsid w:val="00C20B58"/>
    <w:rsid w:val="00C261C7"/>
    <w:rsid w:val="00C26C32"/>
    <w:rsid w:val="00C27561"/>
    <w:rsid w:val="00C30438"/>
    <w:rsid w:val="00C320B8"/>
    <w:rsid w:val="00C3279B"/>
    <w:rsid w:val="00C33BB2"/>
    <w:rsid w:val="00C35379"/>
    <w:rsid w:val="00C35E8C"/>
    <w:rsid w:val="00C37E3E"/>
    <w:rsid w:val="00C4085A"/>
    <w:rsid w:val="00C422B4"/>
    <w:rsid w:val="00C44831"/>
    <w:rsid w:val="00C4590F"/>
    <w:rsid w:val="00C47224"/>
    <w:rsid w:val="00C5104F"/>
    <w:rsid w:val="00C51326"/>
    <w:rsid w:val="00C55ABC"/>
    <w:rsid w:val="00C576C0"/>
    <w:rsid w:val="00C57FA7"/>
    <w:rsid w:val="00C64AC3"/>
    <w:rsid w:val="00C64BF0"/>
    <w:rsid w:val="00C7005F"/>
    <w:rsid w:val="00C71949"/>
    <w:rsid w:val="00C721AA"/>
    <w:rsid w:val="00C729FB"/>
    <w:rsid w:val="00C72BF4"/>
    <w:rsid w:val="00C73386"/>
    <w:rsid w:val="00C742EB"/>
    <w:rsid w:val="00C76200"/>
    <w:rsid w:val="00C771D7"/>
    <w:rsid w:val="00C77DD7"/>
    <w:rsid w:val="00C84CCA"/>
    <w:rsid w:val="00C860DB"/>
    <w:rsid w:val="00C861EB"/>
    <w:rsid w:val="00C87883"/>
    <w:rsid w:val="00C92D39"/>
    <w:rsid w:val="00C9403D"/>
    <w:rsid w:val="00C941C2"/>
    <w:rsid w:val="00C95330"/>
    <w:rsid w:val="00C96A37"/>
    <w:rsid w:val="00C96D6A"/>
    <w:rsid w:val="00CA1795"/>
    <w:rsid w:val="00CA6212"/>
    <w:rsid w:val="00CB1603"/>
    <w:rsid w:val="00CB2296"/>
    <w:rsid w:val="00CB2962"/>
    <w:rsid w:val="00CB2A0D"/>
    <w:rsid w:val="00CC1222"/>
    <w:rsid w:val="00CC2651"/>
    <w:rsid w:val="00CC3710"/>
    <w:rsid w:val="00CC5A3C"/>
    <w:rsid w:val="00CC7D4D"/>
    <w:rsid w:val="00CD030C"/>
    <w:rsid w:val="00CD07C0"/>
    <w:rsid w:val="00CD15B0"/>
    <w:rsid w:val="00CD187C"/>
    <w:rsid w:val="00CD188F"/>
    <w:rsid w:val="00CD230D"/>
    <w:rsid w:val="00CD739A"/>
    <w:rsid w:val="00CE019E"/>
    <w:rsid w:val="00CE29E0"/>
    <w:rsid w:val="00CE308A"/>
    <w:rsid w:val="00CE5115"/>
    <w:rsid w:val="00CE5ED2"/>
    <w:rsid w:val="00CE697A"/>
    <w:rsid w:val="00CF05EC"/>
    <w:rsid w:val="00CF1D5A"/>
    <w:rsid w:val="00CF44EE"/>
    <w:rsid w:val="00CF576A"/>
    <w:rsid w:val="00CF5779"/>
    <w:rsid w:val="00D00D50"/>
    <w:rsid w:val="00D02D7C"/>
    <w:rsid w:val="00D03A48"/>
    <w:rsid w:val="00D0431F"/>
    <w:rsid w:val="00D04E14"/>
    <w:rsid w:val="00D10D16"/>
    <w:rsid w:val="00D10D4A"/>
    <w:rsid w:val="00D12496"/>
    <w:rsid w:val="00D12717"/>
    <w:rsid w:val="00D1659E"/>
    <w:rsid w:val="00D252F5"/>
    <w:rsid w:val="00D26A21"/>
    <w:rsid w:val="00D307CD"/>
    <w:rsid w:val="00D30B9D"/>
    <w:rsid w:val="00D30D9B"/>
    <w:rsid w:val="00D3117A"/>
    <w:rsid w:val="00D31D8F"/>
    <w:rsid w:val="00D32E05"/>
    <w:rsid w:val="00D407F1"/>
    <w:rsid w:val="00D40943"/>
    <w:rsid w:val="00D429CC"/>
    <w:rsid w:val="00D42ECA"/>
    <w:rsid w:val="00D45E01"/>
    <w:rsid w:val="00D4626A"/>
    <w:rsid w:val="00D471CB"/>
    <w:rsid w:val="00D47971"/>
    <w:rsid w:val="00D5070D"/>
    <w:rsid w:val="00D507B8"/>
    <w:rsid w:val="00D53A60"/>
    <w:rsid w:val="00D57E02"/>
    <w:rsid w:val="00D60339"/>
    <w:rsid w:val="00D607D4"/>
    <w:rsid w:val="00D61259"/>
    <w:rsid w:val="00D61337"/>
    <w:rsid w:val="00D61AD4"/>
    <w:rsid w:val="00D622ED"/>
    <w:rsid w:val="00D63973"/>
    <w:rsid w:val="00D6480E"/>
    <w:rsid w:val="00D66796"/>
    <w:rsid w:val="00D669B3"/>
    <w:rsid w:val="00D6748C"/>
    <w:rsid w:val="00D70872"/>
    <w:rsid w:val="00D70E6B"/>
    <w:rsid w:val="00D71B3C"/>
    <w:rsid w:val="00D72A8B"/>
    <w:rsid w:val="00D73829"/>
    <w:rsid w:val="00D76E7B"/>
    <w:rsid w:val="00D77A56"/>
    <w:rsid w:val="00D81593"/>
    <w:rsid w:val="00D81EC7"/>
    <w:rsid w:val="00D81F61"/>
    <w:rsid w:val="00D841B0"/>
    <w:rsid w:val="00D84BD0"/>
    <w:rsid w:val="00D858A7"/>
    <w:rsid w:val="00D85A00"/>
    <w:rsid w:val="00D85DF5"/>
    <w:rsid w:val="00D8788C"/>
    <w:rsid w:val="00D919BD"/>
    <w:rsid w:val="00D91D47"/>
    <w:rsid w:val="00D94E24"/>
    <w:rsid w:val="00D962B9"/>
    <w:rsid w:val="00DA0C37"/>
    <w:rsid w:val="00DA2F34"/>
    <w:rsid w:val="00DA333F"/>
    <w:rsid w:val="00DA3389"/>
    <w:rsid w:val="00DA4542"/>
    <w:rsid w:val="00DA4A20"/>
    <w:rsid w:val="00DA55D2"/>
    <w:rsid w:val="00DA6217"/>
    <w:rsid w:val="00DB12E0"/>
    <w:rsid w:val="00DB1A1C"/>
    <w:rsid w:val="00DB5528"/>
    <w:rsid w:val="00DB6871"/>
    <w:rsid w:val="00DB69BB"/>
    <w:rsid w:val="00DB6C1B"/>
    <w:rsid w:val="00DB775A"/>
    <w:rsid w:val="00DB7B57"/>
    <w:rsid w:val="00DC3526"/>
    <w:rsid w:val="00DC40C9"/>
    <w:rsid w:val="00DC5409"/>
    <w:rsid w:val="00DC6E08"/>
    <w:rsid w:val="00DC702F"/>
    <w:rsid w:val="00DD24F6"/>
    <w:rsid w:val="00DD2516"/>
    <w:rsid w:val="00DD270C"/>
    <w:rsid w:val="00DD35B1"/>
    <w:rsid w:val="00DD48F1"/>
    <w:rsid w:val="00DD6E3F"/>
    <w:rsid w:val="00DD75A6"/>
    <w:rsid w:val="00DE066C"/>
    <w:rsid w:val="00DE187F"/>
    <w:rsid w:val="00DE3DA7"/>
    <w:rsid w:val="00DE47DB"/>
    <w:rsid w:val="00DE5874"/>
    <w:rsid w:val="00DE7658"/>
    <w:rsid w:val="00DE7F9E"/>
    <w:rsid w:val="00DF1DD3"/>
    <w:rsid w:val="00DF375B"/>
    <w:rsid w:val="00DF3960"/>
    <w:rsid w:val="00DF3C39"/>
    <w:rsid w:val="00DF5CE1"/>
    <w:rsid w:val="00E009B4"/>
    <w:rsid w:val="00E00CC8"/>
    <w:rsid w:val="00E0124D"/>
    <w:rsid w:val="00E024B9"/>
    <w:rsid w:val="00E02ABD"/>
    <w:rsid w:val="00E1348B"/>
    <w:rsid w:val="00E1503F"/>
    <w:rsid w:val="00E17145"/>
    <w:rsid w:val="00E20778"/>
    <w:rsid w:val="00E22A19"/>
    <w:rsid w:val="00E24C36"/>
    <w:rsid w:val="00E2522E"/>
    <w:rsid w:val="00E266B4"/>
    <w:rsid w:val="00E279F1"/>
    <w:rsid w:val="00E27A64"/>
    <w:rsid w:val="00E30197"/>
    <w:rsid w:val="00E345CE"/>
    <w:rsid w:val="00E34D4D"/>
    <w:rsid w:val="00E41F2C"/>
    <w:rsid w:val="00E42885"/>
    <w:rsid w:val="00E4556C"/>
    <w:rsid w:val="00E4582E"/>
    <w:rsid w:val="00E50E81"/>
    <w:rsid w:val="00E54598"/>
    <w:rsid w:val="00E54874"/>
    <w:rsid w:val="00E55AF7"/>
    <w:rsid w:val="00E56C06"/>
    <w:rsid w:val="00E60897"/>
    <w:rsid w:val="00E633BD"/>
    <w:rsid w:val="00E662DC"/>
    <w:rsid w:val="00E663AB"/>
    <w:rsid w:val="00E70D6E"/>
    <w:rsid w:val="00E72BBF"/>
    <w:rsid w:val="00E74229"/>
    <w:rsid w:val="00E7634D"/>
    <w:rsid w:val="00E77955"/>
    <w:rsid w:val="00E77EE5"/>
    <w:rsid w:val="00E802B1"/>
    <w:rsid w:val="00E80A16"/>
    <w:rsid w:val="00E823BE"/>
    <w:rsid w:val="00E82714"/>
    <w:rsid w:val="00E8390F"/>
    <w:rsid w:val="00E83915"/>
    <w:rsid w:val="00E84947"/>
    <w:rsid w:val="00E85B1C"/>
    <w:rsid w:val="00E860DD"/>
    <w:rsid w:val="00E861E9"/>
    <w:rsid w:val="00E91173"/>
    <w:rsid w:val="00E933B4"/>
    <w:rsid w:val="00E97014"/>
    <w:rsid w:val="00E97963"/>
    <w:rsid w:val="00EA188E"/>
    <w:rsid w:val="00EA4B2A"/>
    <w:rsid w:val="00EA6763"/>
    <w:rsid w:val="00EB1BCF"/>
    <w:rsid w:val="00EB2834"/>
    <w:rsid w:val="00EB32A2"/>
    <w:rsid w:val="00EB366D"/>
    <w:rsid w:val="00EB5301"/>
    <w:rsid w:val="00EC1E07"/>
    <w:rsid w:val="00EC5FAC"/>
    <w:rsid w:val="00EC64F9"/>
    <w:rsid w:val="00EC6544"/>
    <w:rsid w:val="00EC7A26"/>
    <w:rsid w:val="00ED0048"/>
    <w:rsid w:val="00ED1EFB"/>
    <w:rsid w:val="00ED3126"/>
    <w:rsid w:val="00ED4033"/>
    <w:rsid w:val="00ED57A9"/>
    <w:rsid w:val="00ED62F0"/>
    <w:rsid w:val="00EE09DB"/>
    <w:rsid w:val="00EE155D"/>
    <w:rsid w:val="00EE19F0"/>
    <w:rsid w:val="00EE1ADF"/>
    <w:rsid w:val="00EE2EF2"/>
    <w:rsid w:val="00EE3A9E"/>
    <w:rsid w:val="00EE3BD9"/>
    <w:rsid w:val="00EE7C80"/>
    <w:rsid w:val="00EF0A63"/>
    <w:rsid w:val="00EF2D9F"/>
    <w:rsid w:val="00EF533F"/>
    <w:rsid w:val="00EF6DB2"/>
    <w:rsid w:val="00F0127D"/>
    <w:rsid w:val="00F021E6"/>
    <w:rsid w:val="00F072A6"/>
    <w:rsid w:val="00F10AA0"/>
    <w:rsid w:val="00F119C6"/>
    <w:rsid w:val="00F143B5"/>
    <w:rsid w:val="00F14428"/>
    <w:rsid w:val="00F14676"/>
    <w:rsid w:val="00F166CA"/>
    <w:rsid w:val="00F16C42"/>
    <w:rsid w:val="00F17EC9"/>
    <w:rsid w:val="00F208E4"/>
    <w:rsid w:val="00F2288C"/>
    <w:rsid w:val="00F22C67"/>
    <w:rsid w:val="00F232A0"/>
    <w:rsid w:val="00F2553E"/>
    <w:rsid w:val="00F25B29"/>
    <w:rsid w:val="00F278AC"/>
    <w:rsid w:val="00F27EA5"/>
    <w:rsid w:val="00F320D6"/>
    <w:rsid w:val="00F3249C"/>
    <w:rsid w:val="00F32E87"/>
    <w:rsid w:val="00F3363D"/>
    <w:rsid w:val="00F34474"/>
    <w:rsid w:val="00F34E82"/>
    <w:rsid w:val="00F352E3"/>
    <w:rsid w:val="00F372EC"/>
    <w:rsid w:val="00F377B0"/>
    <w:rsid w:val="00F40389"/>
    <w:rsid w:val="00F41F84"/>
    <w:rsid w:val="00F42933"/>
    <w:rsid w:val="00F43050"/>
    <w:rsid w:val="00F442D6"/>
    <w:rsid w:val="00F44B06"/>
    <w:rsid w:val="00F477EA"/>
    <w:rsid w:val="00F52908"/>
    <w:rsid w:val="00F55DB1"/>
    <w:rsid w:val="00F5624F"/>
    <w:rsid w:val="00F565E7"/>
    <w:rsid w:val="00F607E6"/>
    <w:rsid w:val="00F60FBB"/>
    <w:rsid w:val="00F6295D"/>
    <w:rsid w:val="00F62D43"/>
    <w:rsid w:val="00F65121"/>
    <w:rsid w:val="00F70445"/>
    <w:rsid w:val="00F71269"/>
    <w:rsid w:val="00F73FAF"/>
    <w:rsid w:val="00F74B96"/>
    <w:rsid w:val="00F74D24"/>
    <w:rsid w:val="00F75182"/>
    <w:rsid w:val="00F75828"/>
    <w:rsid w:val="00F760EF"/>
    <w:rsid w:val="00F77A4A"/>
    <w:rsid w:val="00F80159"/>
    <w:rsid w:val="00F808EC"/>
    <w:rsid w:val="00F84CB7"/>
    <w:rsid w:val="00F859F8"/>
    <w:rsid w:val="00F85A92"/>
    <w:rsid w:val="00F86BF6"/>
    <w:rsid w:val="00F87F3B"/>
    <w:rsid w:val="00F919DE"/>
    <w:rsid w:val="00F951C1"/>
    <w:rsid w:val="00F9598D"/>
    <w:rsid w:val="00F9727F"/>
    <w:rsid w:val="00FA1222"/>
    <w:rsid w:val="00FA5FA0"/>
    <w:rsid w:val="00FA6F07"/>
    <w:rsid w:val="00FB1E87"/>
    <w:rsid w:val="00FB3CF5"/>
    <w:rsid w:val="00FB6BC8"/>
    <w:rsid w:val="00FB7D39"/>
    <w:rsid w:val="00FC23B6"/>
    <w:rsid w:val="00FC3EE0"/>
    <w:rsid w:val="00FC73E5"/>
    <w:rsid w:val="00FC7DBE"/>
    <w:rsid w:val="00FD0036"/>
    <w:rsid w:val="00FD064B"/>
    <w:rsid w:val="00FD27A7"/>
    <w:rsid w:val="00FD2814"/>
    <w:rsid w:val="00FD2B4D"/>
    <w:rsid w:val="00FD3438"/>
    <w:rsid w:val="00FD4086"/>
    <w:rsid w:val="00FD4DFF"/>
    <w:rsid w:val="00FD621C"/>
    <w:rsid w:val="00FD6B25"/>
    <w:rsid w:val="00FD710B"/>
    <w:rsid w:val="00FD7136"/>
    <w:rsid w:val="00FD76D7"/>
    <w:rsid w:val="00FE0555"/>
    <w:rsid w:val="00FE0E3C"/>
    <w:rsid w:val="00FE23C9"/>
    <w:rsid w:val="00FE2B11"/>
    <w:rsid w:val="00FE42AA"/>
    <w:rsid w:val="00FE6924"/>
    <w:rsid w:val="00FE6E1F"/>
    <w:rsid w:val="00FE6E89"/>
    <w:rsid w:val="00FF0A64"/>
    <w:rsid w:val="00FF2975"/>
    <w:rsid w:val="00FF4D14"/>
    <w:rsid w:val="00FF7A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AC64AE6"/>
  <w15:chartTrackingRefBased/>
  <w15:docId w15:val="{79726990-51F3-4D5B-B855-1ED7CDF8E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overflowPunct w:val="0"/>
      <w:autoSpaceDE w:val="0"/>
      <w:autoSpaceDN w:val="0"/>
      <w:adjustRightInd w:val="0"/>
      <w:textAlignment w:val="baseline"/>
    </w:pPr>
    <w:rPr>
      <w:sz w:val="22"/>
      <w:lang w:val="en-GB"/>
    </w:rPr>
  </w:style>
  <w:style w:type="paragraph" w:styleId="Heading1">
    <w:name w:val="heading 1"/>
    <w:basedOn w:val="Normal"/>
    <w:next w:val="Normal"/>
    <w:qFormat/>
    <w:pPr>
      <w:outlineLvl w:val="0"/>
    </w:pPr>
    <w:rPr>
      <w:sz w:val="24"/>
    </w:rPr>
  </w:style>
  <w:style w:type="paragraph" w:styleId="Heading2">
    <w:name w:val="heading 2"/>
    <w:basedOn w:val="Normal"/>
    <w:next w:val="Normal"/>
    <w:qFormat/>
    <w:pPr>
      <w:outlineLvl w:val="1"/>
    </w:pPr>
    <w:rPr>
      <w:sz w:val="24"/>
    </w:rPr>
  </w:style>
  <w:style w:type="paragraph" w:styleId="Heading3">
    <w:name w:val="heading 3"/>
    <w:basedOn w:val="Normal"/>
    <w:next w:val="Normal"/>
    <w:qFormat/>
    <w:pPr>
      <w:outlineLvl w:val="2"/>
    </w:pPr>
    <w:rPr>
      <w:sz w:val="24"/>
    </w:rPr>
  </w:style>
  <w:style w:type="paragraph" w:styleId="Heading4">
    <w:name w:val="heading 4"/>
    <w:basedOn w:val="Normal"/>
    <w:next w:val="Normal"/>
    <w:qFormat/>
    <w:pPr>
      <w:outlineLvl w:val="3"/>
    </w:pPr>
    <w:rPr>
      <w:sz w:val="24"/>
    </w:rPr>
  </w:style>
  <w:style w:type="paragraph" w:styleId="Heading5">
    <w:name w:val="heading 5"/>
    <w:basedOn w:val="Normal"/>
    <w:next w:val="Normal"/>
    <w:qFormat/>
    <w:pPr>
      <w:outlineLvl w:val="4"/>
    </w:pPr>
    <w:rPr>
      <w:sz w:val="24"/>
    </w:rPr>
  </w:style>
  <w:style w:type="paragraph" w:styleId="Heading6">
    <w:name w:val="heading 6"/>
    <w:basedOn w:val="Normal"/>
    <w:next w:val="Normal"/>
    <w:qFormat/>
    <w:pPr>
      <w:outlineLvl w:val="5"/>
    </w:pPr>
    <w:rPr>
      <w:sz w:val="24"/>
    </w:rPr>
  </w:style>
  <w:style w:type="paragraph" w:styleId="Heading7">
    <w:name w:val="heading 7"/>
    <w:basedOn w:val="Normal"/>
    <w:next w:val="Normal"/>
    <w:qFormat/>
    <w:pPr>
      <w:outlineLvl w:val="6"/>
    </w:pPr>
    <w:rPr>
      <w:sz w:val="24"/>
    </w:rPr>
  </w:style>
  <w:style w:type="paragraph" w:styleId="Heading8">
    <w:name w:val="heading 8"/>
    <w:basedOn w:val="Normal"/>
    <w:next w:val="Normal"/>
    <w:qFormat/>
    <w:pPr>
      <w:outlineLvl w:val="7"/>
    </w:pPr>
    <w:rPr>
      <w:sz w:val="24"/>
    </w:rPr>
  </w:style>
  <w:style w:type="paragraph" w:styleId="Heading9">
    <w:name w:val="heading 9"/>
    <w:basedOn w:val="Normal"/>
    <w:next w:val="NormalIndent"/>
    <w:qFormat/>
    <w:pPr>
      <w:keepNext/>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Pr>
      <w:sz w:val="24"/>
    </w:rPr>
  </w:style>
  <w:style w:type="character" w:styleId="EndnoteReference">
    <w:name w:val="endnote reference"/>
    <w:semiHidden/>
    <w:rPr>
      <w:sz w:val="21"/>
      <w:vertAlign w:val="superscript"/>
    </w:rPr>
  </w:style>
  <w:style w:type="paragraph" w:styleId="FootnoteText">
    <w:name w:val="footnote text"/>
    <w:basedOn w:val="Normal"/>
    <w:semiHidden/>
    <w:rPr>
      <w:sz w:val="24"/>
    </w:rPr>
  </w:style>
  <w:style w:type="character" w:styleId="FootnoteReference">
    <w:name w:val="footnote reference"/>
    <w:semiHidden/>
    <w:rPr>
      <w:sz w:val="21"/>
      <w:vertAlign w:val="superscript"/>
    </w:rPr>
  </w:style>
  <w:style w:type="paragraph" w:customStyle="1" w:styleId="p1">
    <w:name w:val="p1"/>
    <w:pPr>
      <w:widowControl w:val="0"/>
      <w:tabs>
        <w:tab w:val="left" w:pos="-720"/>
        <w:tab w:val="left" w:pos="0"/>
      </w:tabs>
      <w:overflowPunct w:val="0"/>
      <w:autoSpaceDE w:val="0"/>
      <w:autoSpaceDN w:val="0"/>
      <w:adjustRightInd w:val="0"/>
      <w:ind w:left="720" w:hanging="720"/>
      <w:textAlignment w:val="baseline"/>
    </w:pPr>
    <w:rPr>
      <w:sz w:val="22"/>
    </w:rPr>
  </w:style>
  <w:style w:type="paragraph" w:customStyle="1" w:styleId="p2">
    <w:name w:val="p2"/>
    <w:pPr>
      <w:widowControl w:val="0"/>
      <w:tabs>
        <w:tab w:val="left" w:pos="-720"/>
      </w:tabs>
      <w:overflowPunct w:val="0"/>
      <w:autoSpaceDE w:val="0"/>
      <w:autoSpaceDN w:val="0"/>
      <w:adjustRightInd w:val="0"/>
      <w:textAlignment w:val="baseline"/>
    </w:pPr>
    <w:rPr>
      <w:sz w:val="22"/>
    </w:rPr>
  </w:style>
  <w:style w:type="paragraph" w:customStyle="1" w:styleId="p8">
    <w:name w:val="p8"/>
    <w:pPr>
      <w:widowControl w:val="0"/>
      <w:tabs>
        <w:tab w:val="left" w:pos="-720"/>
        <w:tab w:val="left" w:pos="0"/>
        <w:tab w:val="left" w:pos="720"/>
        <w:tab w:val="left" w:pos="1440"/>
        <w:tab w:val="left" w:pos="2160"/>
      </w:tabs>
      <w:overflowPunct w:val="0"/>
      <w:autoSpaceDE w:val="0"/>
      <w:autoSpaceDN w:val="0"/>
      <w:adjustRightInd w:val="0"/>
      <w:ind w:left="2880" w:hanging="720"/>
      <w:textAlignment w:val="baseline"/>
    </w:pPr>
    <w:rPr>
      <w:sz w:val="22"/>
    </w:rPr>
  </w:style>
  <w:style w:type="paragraph" w:customStyle="1" w:styleId="L1">
    <w:name w:val="L1"/>
    <w:pPr>
      <w:widowControl w:val="0"/>
      <w:tabs>
        <w:tab w:val="left" w:pos="-720"/>
      </w:tabs>
      <w:overflowPunct w:val="0"/>
      <w:autoSpaceDE w:val="0"/>
      <w:autoSpaceDN w:val="0"/>
      <w:adjustRightInd w:val="0"/>
      <w:textAlignment w:val="baseline"/>
    </w:pPr>
    <w:rPr>
      <w:sz w:val="22"/>
    </w:rPr>
  </w:style>
  <w:style w:type="paragraph" w:customStyle="1" w:styleId="p4">
    <w:name w:val="p4"/>
    <w:pPr>
      <w:widowControl w:val="0"/>
      <w:tabs>
        <w:tab w:val="left" w:pos="-720"/>
      </w:tabs>
      <w:overflowPunct w:val="0"/>
      <w:autoSpaceDE w:val="0"/>
      <w:autoSpaceDN w:val="0"/>
      <w:adjustRightInd w:val="0"/>
      <w:textAlignment w:val="baseline"/>
    </w:pPr>
    <w:rPr>
      <w:sz w:val="22"/>
    </w:rPr>
  </w:style>
  <w:style w:type="paragraph" w:customStyle="1" w:styleId="p5">
    <w:name w:val="p5"/>
    <w:pPr>
      <w:widowControl w:val="0"/>
      <w:tabs>
        <w:tab w:val="left" w:pos="-720"/>
      </w:tabs>
      <w:overflowPunct w:val="0"/>
      <w:autoSpaceDE w:val="0"/>
      <w:autoSpaceDN w:val="0"/>
      <w:adjustRightInd w:val="0"/>
      <w:textAlignment w:val="baseline"/>
    </w:pPr>
    <w:rPr>
      <w:sz w:val="22"/>
    </w:rPr>
  </w:style>
  <w:style w:type="paragraph" w:customStyle="1" w:styleId="p6">
    <w:name w:val="p6"/>
    <w:pPr>
      <w:widowControl w:val="0"/>
      <w:tabs>
        <w:tab w:val="left" w:pos="-720"/>
      </w:tabs>
      <w:overflowPunct w:val="0"/>
      <w:autoSpaceDE w:val="0"/>
      <w:autoSpaceDN w:val="0"/>
      <w:adjustRightInd w:val="0"/>
      <w:textAlignment w:val="baseline"/>
    </w:pPr>
    <w:rPr>
      <w:sz w:val="22"/>
    </w:rPr>
  </w:style>
  <w:style w:type="paragraph" w:customStyle="1" w:styleId="p3">
    <w:name w:val="p3"/>
    <w:pPr>
      <w:widowControl w:val="0"/>
      <w:tabs>
        <w:tab w:val="left" w:pos="-720"/>
      </w:tabs>
      <w:overflowPunct w:val="0"/>
      <w:autoSpaceDE w:val="0"/>
      <w:autoSpaceDN w:val="0"/>
      <w:adjustRightInd w:val="0"/>
      <w:textAlignment w:val="baseline"/>
    </w:pPr>
    <w:rPr>
      <w:sz w:val="22"/>
    </w:rPr>
  </w:style>
  <w:style w:type="paragraph" w:customStyle="1" w:styleId="p7">
    <w:name w:val="p7"/>
    <w:pPr>
      <w:widowControl w:val="0"/>
      <w:tabs>
        <w:tab w:val="left" w:pos="-720"/>
        <w:tab w:val="left" w:pos="0"/>
        <w:tab w:val="left" w:pos="720"/>
        <w:tab w:val="left" w:pos="1440"/>
      </w:tabs>
      <w:overflowPunct w:val="0"/>
      <w:autoSpaceDE w:val="0"/>
      <w:autoSpaceDN w:val="0"/>
      <w:adjustRightInd w:val="0"/>
      <w:ind w:left="1915" w:hanging="475"/>
      <w:textAlignment w:val="baseline"/>
    </w:pPr>
    <w:rPr>
      <w:sz w:val="22"/>
    </w:rPr>
  </w:style>
  <w:style w:type="paragraph" w:customStyle="1" w:styleId="D1">
    <w:name w:val="D1"/>
    <w:pPr>
      <w:widowControl w:val="0"/>
      <w:tabs>
        <w:tab w:val="left" w:pos="-720"/>
      </w:tabs>
      <w:overflowPunct w:val="0"/>
      <w:autoSpaceDE w:val="0"/>
      <w:autoSpaceDN w:val="0"/>
      <w:adjustRightInd w:val="0"/>
      <w:textAlignment w:val="baseline"/>
    </w:pPr>
    <w:rPr>
      <w:sz w:val="22"/>
    </w:rPr>
  </w:style>
  <w:style w:type="paragraph" w:styleId="TOC1">
    <w:name w:val="toc 1"/>
    <w:basedOn w:val="Normal"/>
    <w:next w:val="Normal"/>
    <w:semiHidden/>
    <w:pPr>
      <w:tabs>
        <w:tab w:val="right" w:leader="dot" w:pos="9360"/>
      </w:tabs>
      <w:spacing w:before="480"/>
      <w:ind w:left="720" w:right="720" w:hanging="720"/>
    </w:pPr>
    <w:rPr>
      <w:lang w:val="en-US"/>
    </w:rPr>
  </w:style>
  <w:style w:type="paragraph" w:styleId="TOC2">
    <w:name w:val="toc 2"/>
    <w:basedOn w:val="Normal"/>
    <w:next w:val="Normal"/>
    <w:semiHidden/>
    <w:pPr>
      <w:tabs>
        <w:tab w:val="right" w:leader="dot" w:pos="9360"/>
      </w:tabs>
      <w:ind w:left="720" w:right="720"/>
    </w:pPr>
    <w:rPr>
      <w:lang w:val="en-US"/>
    </w:rPr>
  </w:style>
  <w:style w:type="paragraph" w:styleId="TOC3">
    <w:name w:val="toc 3"/>
    <w:basedOn w:val="Normal"/>
    <w:next w:val="Normal"/>
    <w:semiHidden/>
    <w:pPr>
      <w:tabs>
        <w:tab w:val="right" w:leader="dot" w:pos="9360"/>
      </w:tabs>
      <w:ind w:left="720" w:right="720"/>
    </w:pPr>
    <w:rPr>
      <w:lang w:val="en-US"/>
    </w:rPr>
  </w:style>
  <w:style w:type="paragraph" w:styleId="TOC4">
    <w:name w:val="toc 4"/>
    <w:basedOn w:val="Normal"/>
    <w:next w:val="Normal"/>
    <w:semiHidden/>
    <w:pPr>
      <w:tabs>
        <w:tab w:val="right" w:leader="dot" w:pos="9360"/>
      </w:tabs>
      <w:ind w:left="720" w:right="720"/>
    </w:pPr>
    <w:rPr>
      <w:lang w:val="en-US"/>
    </w:rPr>
  </w:style>
  <w:style w:type="paragraph" w:styleId="TOC5">
    <w:name w:val="toc 5"/>
    <w:basedOn w:val="Normal"/>
    <w:next w:val="Normal"/>
    <w:semiHidden/>
    <w:pPr>
      <w:tabs>
        <w:tab w:val="right" w:leader="dot" w:pos="9360"/>
      </w:tabs>
      <w:ind w:left="720" w:right="720"/>
    </w:pPr>
    <w:rPr>
      <w:lang w:val="en-US"/>
    </w:rPr>
  </w:style>
  <w:style w:type="paragraph" w:styleId="TOC6">
    <w:name w:val="toc 6"/>
    <w:basedOn w:val="Normal"/>
    <w:next w:val="Normal"/>
    <w:semiHidden/>
    <w:pPr>
      <w:tabs>
        <w:tab w:val="right" w:pos="9360"/>
      </w:tabs>
      <w:ind w:left="720" w:hanging="720"/>
    </w:pPr>
    <w:rPr>
      <w:lang w:val="en-US"/>
    </w:rPr>
  </w:style>
  <w:style w:type="paragraph" w:styleId="TOC7">
    <w:name w:val="toc 7"/>
    <w:basedOn w:val="Normal"/>
    <w:next w:val="Normal"/>
    <w:semiHidden/>
    <w:pPr>
      <w:ind w:left="720" w:hanging="720"/>
    </w:pPr>
    <w:rPr>
      <w:lang w:val="en-US"/>
    </w:rPr>
  </w:style>
  <w:style w:type="paragraph" w:styleId="TOC8">
    <w:name w:val="toc 8"/>
    <w:basedOn w:val="Normal"/>
    <w:next w:val="Normal"/>
    <w:semiHidden/>
    <w:pPr>
      <w:tabs>
        <w:tab w:val="right" w:pos="9360"/>
      </w:tabs>
      <w:ind w:left="720" w:hanging="720"/>
    </w:pPr>
    <w:rPr>
      <w:lang w:val="en-US"/>
    </w:rPr>
  </w:style>
  <w:style w:type="paragraph" w:styleId="TOC9">
    <w:name w:val="toc 9"/>
    <w:basedOn w:val="Normal"/>
    <w:next w:val="Normal"/>
    <w:semiHidden/>
    <w:pPr>
      <w:tabs>
        <w:tab w:val="right" w:leader="dot" w:pos="9360"/>
      </w:tabs>
      <w:ind w:left="720" w:hanging="720"/>
    </w:pPr>
    <w:rPr>
      <w:lang w:val="en-US"/>
    </w:rPr>
  </w:style>
  <w:style w:type="paragraph" w:styleId="Index1">
    <w:name w:val="index 1"/>
    <w:basedOn w:val="Normal"/>
    <w:next w:val="Normal"/>
    <w:semiHidden/>
    <w:pPr>
      <w:tabs>
        <w:tab w:val="right" w:leader="dot" w:pos="9360"/>
      </w:tabs>
      <w:ind w:left="720" w:hanging="720"/>
    </w:pPr>
    <w:rPr>
      <w:lang w:val="en-US"/>
    </w:rPr>
  </w:style>
  <w:style w:type="paragraph" w:styleId="Index2">
    <w:name w:val="index 2"/>
    <w:basedOn w:val="Normal"/>
    <w:next w:val="Normal"/>
    <w:semiHidden/>
    <w:pPr>
      <w:tabs>
        <w:tab w:val="right" w:leader="dot" w:pos="9360"/>
      </w:tabs>
      <w:ind w:left="720"/>
    </w:pPr>
    <w:rPr>
      <w:lang w:val="en-US"/>
    </w:rPr>
  </w:style>
  <w:style w:type="paragraph" w:styleId="TOAHeading">
    <w:name w:val="toa heading"/>
    <w:basedOn w:val="Normal"/>
    <w:next w:val="Normal"/>
    <w:semiHidden/>
    <w:pPr>
      <w:tabs>
        <w:tab w:val="right" w:pos="9360"/>
      </w:tabs>
    </w:pPr>
    <w:rPr>
      <w:lang w:val="en-US"/>
    </w:rPr>
  </w:style>
  <w:style w:type="paragraph" w:styleId="Caption">
    <w:name w:val="caption"/>
    <w:basedOn w:val="Normal"/>
    <w:next w:val="Normal"/>
    <w:qFormat/>
    <w:rPr>
      <w:sz w:val="24"/>
    </w:rPr>
  </w:style>
  <w:style w:type="character" w:customStyle="1" w:styleId="EquationCaption">
    <w:name w:val="_Equation Caption"/>
    <w:rPr>
      <w:sz w:val="21"/>
    </w:rPr>
  </w:style>
  <w:style w:type="paragraph" w:styleId="NormalIndent">
    <w:name w:val="Normal Indent"/>
    <w:basedOn w:val="Normal"/>
    <w:pPr>
      <w:ind w:left="851"/>
    </w:pPr>
  </w:style>
  <w:style w:type="paragraph" w:styleId="Header">
    <w:name w:val="header"/>
    <w:basedOn w:val="Normal"/>
    <w:pPr>
      <w:tabs>
        <w:tab w:val="center" w:pos="4252"/>
        <w:tab w:val="right" w:pos="8504"/>
      </w:tabs>
    </w:pPr>
  </w:style>
  <w:style w:type="paragraph" w:styleId="Footer">
    <w:name w:val="footer"/>
    <w:basedOn w:val="Normal"/>
    <w:pPr>
      <w:tabs>
        <w:tab w:val="center" w:pos="4252"/>
        <w:tab w:val="right" w:pos="8504"/>
      </w:tabs>
    </w:pPr>
  </w:style>
  <w:style w:type="paragraph" w:styleId="BodyText">
    <w:name w:val="Body Text"/>
    <w:basedOn w:val="Normal"/>
    <w:pPr>
      <w:widowControl/>
      <w:tabs>
        <w:tab w:val="left" w:pos="1570"/>
        <w:tab w:val="left" w:pos="1896"/>
        <w:tab w:val="left" w:pos="2736"/>
        <w:tab w:val="left" w:pos="5616"/>
      </w:tabs>
      <w:spacing w:before="120" w:after="120"/>
      <w:jc w:val="center"/>
    </w:pPr>
    <w:rPr>
      <w:b/>
      <w:bCs/>
      <w:smallCaps/>
      <w:spacing w:val="-2"/>
      <w:kern w:val="1"/>
      <w:sz w:val="24"/>
    </w:rPr>
  </w:style>
  <w:style w:type="character" w:styleId="PageNumber">
    <w:name w:val="page number"/>
    <w:basedOn w:val="DefaultParagraphFont"/>
    <w:rsid w:val="00361809"/>
  </w:style>
  <w:style w:type="paragraph" w:customStyle="1" w:styleId="Recommendationaltre">
    <w:name w:val="Recommendation (alt re)"/>
    <w:basedOn w:val="Normal"/>
    <w:next w:val="Normal"/>
    <w:rsid w:val="0086625A"/>
    <w:pPr>
      <w:widowControl/>
      <w:numPr>
        <w:numId w:val="2"/>
      </w:numPr>
      <w:tabs>
        <w:tab w:val="clear" w:pos="360"/>
      </w:tabs>
      <w:overflowPunct/>
      <w:autoSpaceDE/>
      <w:autoSpaceDN/>
      <w:adjustRightInd/>
      <w:spacing w:after="240"/>
      <w:ind w:left="2835" w:hanging="2835"/>
      <w:jc w:val="both"/>
      <w:textAlignment w:val="auto"/>
    </w:pPr>
    <w:rPr>
      <w:rFonts w:eastAsia="Times New Roman"/>
      <w:b/>
      <w:caps/>
    </w:rPr>
  </w:style>
  <w:style w:type="paragraph" w:customStyle="1" w:styleId="Level1altL1">
    <w:name w:val="§ Level 1 (alt L1)"/>
    <w:basedOn w:val="Normal"/>
    <w:next w:val="Level2altL2"/>
    <w:rsid w:val="0086625A"/>
    <w:pPr>
      <w:widowControl/>
      <w:numPr>
        <w:numId w:val="1"/>
      </w:numPr>
      <w:overflowPunct/>
      <w:autoSpaceDE/>
      <w:autoSpaceDN/>
      <w:adjustRightInd/>
      <w:spacing w:after="240"/>
      <w:jc w:val="both"/>
      <w:textAlignment w:val="auto"/>
    </w:pPr>
    <w:rPr>
      <w:rFonts w:eastAsia="Times New Roman"/>
      <w:b/>
    </w:rPr>
  </w:style>
  <w:style w:type="paragraph" w:customStyle="1" w:styleId="Level2altL2">
    <w:name w:val="§ Level 2 (alt L2)"/>
    <w:basedOn w:val="Level1altL1"/>
    <w:rsid w:val="0086625A"/>
    <w:pPr>
      <w:numPr>
        <w:ilvl w:val="1"/>
        <w:numId w:val="2"/>
      </w:numPr>
      <w:tabs>
        <w:tab w:val="clear" w:pos="720"/>
        <w:tab w:val="left" w:pos="1418"/>
      </w:tabs>
    </w:pPr>
    <w:rPr>
      <w:b w:val="0"/>
    </w:rPr>
  </w:style>
  <w:style w:type="paragraph" w:customStyle="1" w:styleId="Level3altL3">
    <w:name w:val="§ Level 3 (alt L3)"/>
    <w:basedOn w:val="Level2altL2"/>
    <w:rsid w:val="0086625A"/>
    <w:pPr>
      <w:numPr>
        <w:ilvl w:val="2"/>
      </w:numPr>
    </w:pPr>
  </w:style>
  <w:style w:type="character" w:styleId="Hyperlink">
    <w:name w:val="Hyperlink"/>
    <w:rsid w:val="00902B18"/>
    <w:rPr>
      <w:color w:val="0000FF"/>
      <w:u w:val="single"/>
    </w:rPr>
  </w:style>
  <w:style w:type="table" w:styleId="TableGrid">
    <w:name w:val="Table Grid"/>
    <w:basedOn w:val="TableNormal"/>
    <w:rsid w:val="00902B18"/>
    <w:pPr>
      <w:widowControl w:val="0"/>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9F6F2F"/>
    <w:rPr>
      <w:rFonts w:ascii="Tahoma" w:hAnsi="Tahoma" w:cs="Tahoma"/>
      <w:sz w:val="16"/>
      <w:szCs w:val="16"/>
    </w:rPr>
  </w:style>
  <w:style w:type="paragraph" w:styleId="ListParagraph">
    <w:name w:val="List Paragraph"/>
    <w:basedOn w:val="Normal"/>
    <w:uiPriority w:val="34"/>
    <w:qFormat/>
    <w:rsid w:val="00B17E22"/>
    <w:pPr>
      <w:widowControl/>
      <w:overflowPunct/>
      <w:autoSpaceDE/>
      <w:autoSpaceDN/>
      <w:adjustRightInd/>
      <w:spacing w:after="200" w:line="276" w:lineRule="auto"/>
      <w:ind w:left="720"/>
      <w:contextualSpacing/>
      <w:textAlignment w:val="auto"/>
    </w:pPr>
    <w:rPr>
      <w:rFonts w:ascii="Calibri" w:eastAsia="Calibri" w:hAnsi="Calibri"/>
      <w:szCs w:val="22"/>
      <w:lang w:val="en-US"/>
    </w:rPr>
  </w:style>
  <w:style w:type="paragraph" w:customStyle="1" w:styleId="IcaoListabc">
    <w:name w:val="Icao List abc"/>
    <w:basedOn w:val="Normal"/>
    <w:link w:val="IcaoListabcChar"/>
    <w:rsid w:val="00B17E22"/>
    <w:pPr>
      <w:widowControl/>
      <w:numPr>
        <w:numId w:val="5"/>
      </w:numPr>
      <w:overflowPunct/>
      <w:spacing w:after="120"/>
      <w:textAlignment w:val="auto"/>
    </w:pPr>
    <w:rPr>
      <w:rFonts w:eastAsia="Times New Roman"/>
      <w:szCs w:val="22"/>
    </w:rPr>
  </w:style>
  <w:style w:type="character" w:customStyle="1" w:styleId="IcaoListabcChar">
    <w:name w:val="Icao List abc Char"/>
    <w:basedOn w:val="DefaultParagraphFont"/>
    <w:link w:val="IcaoListabc"/>
    <w:rsid w:val="00B17E22"/>
    <w:rPr>
      <w:rFonts w:eastAsia="Times New Roman"/>
      <w:sz w:val="22"/>
      <w:szCs w:val="22"/>
      <w:lang w:val="en-GB"/>
    </w:rPr>
  </w:style>
  <w:style w:type="paragraph" w:customStyle="1" w:styleId="WPsectionSubTitle">
    <w:name w:val="WPsectionSubTitle"/>
    <w:basedOn w:val="Normal"/>
    <w:link w:val="WPsectionSubTitleChar"/>
    <w:qFormat/>
    <w:rsid w:val="00B17E22"/>
    <w:pPr>
      <w:widowControl/>
      <w:overflowPunct/>
      <w:autoSpaceDE/>
      <w:autoSpaceDN/>
      <w:adjustRightInd/>
      <w:spacing w:after="240"/>
      <w:textAlignment w:val="auto"/>
    </w:pPr>
    <w:rPr>
      <w:rFonts w:eastAsia="Calibri"/>
      <w:i/>
      <w:szCs w:val="22"/>
      <w:lang w:val="en-CA" w:eastAsia="x-none"/>
    </w:rPr>
  </w:style>
  <w:style w:type="character" w:customStyle="1" w:styleId="WPsectionSubTitleChar">
    <w:name w:val="WPsectionSubTitle Char"/>
    <w:link w:val="WPsectionSubTitle"/>
    <w:rsid w:val="00B17E22"/>
    <w:rPr>
      <w:rFonts w:eastAsia="Calibri"/>
      <w:i/>
      <w:sz w:val="22"/>
      <w:szCs w:val="22"/>
      <w:lang w:val="en-CA"/>
    </w:rPr>
  </w:style>
  <w:style w:type="paragraph" w:styleId="CommentText">
    <w:name w:val="annotation text"/>
    <w:basedOn w:val="Normal"/>
    <w:link w:val="CommentTextChar"/>
    <w:rsid w:val="00C422B4"/>
    <w:rPr>
      <w:sz w:val="20"/>
    </w:rPr>
  </w:style>
  <w:style w:type="character" w:customStyle="1" w:styleId="CommentTextChar">
    <w:name w:val="Comment Text Char"/>
    <w:basedOn w:val="DefaultParagraphFont"/>
    <w:link w:val="CommentText"/>
    <w:rsid w:val="00C422B4"/>
    <w:rPr>
      <w:lang w:val="en-GB"/>
    </w:rPr>
  </w:style>
  <w:style w:type="character" w:styleId="CommentReference">
    <w:name w:val="annotation reference"/>
    <w:basedOn w:val="DefaultParagraphFont"/>
    <w:rsid w:val="0029458C"/>
    <w:rPr>
      <w:sz w:val="16"/>
      <w:szCs w:val="16"/>
    </w:rPr>
  </w:style>
  <w:style w:type="paragraph" w:styleId="CommentSubject">
    <w:name w:val="annotation subject"/>
    <w:basedOn w:val="CommentText"/>
    <w:next w:val="CommentText"/>
    <w:link w:val="CommentSubjectChar"/>
    <w:rsid w:val="0029458C"/>
    <w:rPr>
      <w:b/>
      <w:bCs/>
    </w:rPr>
  </w:style>
  <w:style w:type="character" w:customStyle="1" w:styleId="CommentSubjectChar">
    <w:name w:val="Comment Subject Char"/>
    <w:basedOn w:val="CommentTextChar"/>
    <w:link w:val="CommentSubject"/>
    <w:rsid w:val="0029458C"/>
    <w:rPr>
      <w:b/>
      <w:bCs/>
      <w:lang w:val="en-GB"/>
    </w:rPr>
  </w:style>
  <w:style w:type="character" w:styleId="FollowedHyperlink">
    <w:name w:val="FollowedHyperlink"/>
    <w:basedOn w:val="DefaultParagraphFont"/>
    <w:rsid w:val="00556534"/>
    <w:rPr>
      <w:color w:val="954F72" w:themeColor="followedHyperlink"/>
      <w:u w:val="single"/>
    </w:rPr>
  </w:style>
  <w:style w:type="paragraph" w:customStyle="1" w:styleId="IcaoLevel2">
    <w:name w:val="Icao § Level2"/>
    <w:basedOn w:val="Normal"/>
    <w:rsid w:val="0078254B"/>
    <w:pPr>
      <w:widowControl/>
      <w:tabs>
        <w:tab w:val="num" w:pos="1418"/>
      </w:tabs>
      <w:overflowPunct/>
      <w:autoSpaceDE/>
      <w:autoSpaceDN/>
      <w:adjustRightInd/>
      <w:spacing w:before="240" w:after="120"/>
      <w:jc w:val="both"/>
      <w:textAlignment w:val="auto"/>
    </w:pPr>
    <w:rPr>
      <w:rFonts w:eastAsia="Times New Roman"/>
    </w:rPr>
  </w:style>
  <w:style w:type="paragraph" w:customStyle="1" w:styleId="IcaoListiii">
    <w:name w:val="Icao List i) ii)"/>
    <w:basedOn w:val="Normal"/>
    <w:rsid w:val="0078254B"/>
    <w:pPr>
      <w:keepNext/>
      <w:widowControl/>
      <w:overflowPunct/>
      <w:autoSpaceDE/>
      <w:autoSpaceDN/>
      <w:adjustRightInd/>
      <w:spacing w:before="120" w:after="120"/>
      <w:ind w:left="1701" w:hanging="425"/>
      <w:jc w:val="both"/>
      <w:textAlignment w:val="auto"/>
    </w:pPr>
    <w:rPr>
      <w:rFonts w:eastAsia="Times New Roman"/>
      <w:bCs/>
      <w:noProof/>
    </w:rPr>
  </w:style>
  <w:style w:type="paragraph" w:customStyle="1" w:styleId="0level-3">
    <w:name w:val="0_level-3"/>
    <w:basedOn w:val="Normal"/>
    <w:qFormat/>
    <w:rsid w:val="00405F0F"/>
    <w:pPr>
      <w:widowControl/>
      <w:numPr>
        <w:ilvl w:val="2"/>
        <w:numId w:val="24"/>
      </w:numPr>
      <w:overflowPunct/>
      <w:autoSpaceDE/>
      <w:autoSpaceDN/>
      <w:adjustRightInd/>
      <w:spacing w:before="120" w:line="276" w:lineRule="auto"/>
      <w:textAlignment w:val="auto"/>
    </w:pPr>
    <w:rPr>
      <w:rFonts w:eastAsia="Times New Roman"/>
      <w:snapToGrid w:val="0"/>
      <w:sz w:val="24"/>
      <w:szCs w:val="24"/>
      <w:lang w:val="en-US"/>
    </w:rPr>
  </w:style>
  <w:style w:type="paragraph" w:customStyle="1" w:styleId="Default">
    <w:name w:val="Default"/>
    <w:rsid w:val="007A21A5"/>
    <w:pPr>
      <w:autoSpaceDE w:val="0"/>
      <w:autoSpaceDN w:val="0"/>
      <w:adjustRightInd w:val="0"/>
    </w:pPr>
    <w:rPr>
      <w:color w:val="000000"/>
      <w:sz w:val="24"/>
      <w:szCs w:val="24"/>
    </w:rPr>
  </w:style>
  <w:style w:type="paragraph" w:customStyle="1" w:styleId="0level-2">
    <w:name w:val="0_level-2"/>
    <w:basedOn w:val="Normal"/>
    <w:qFormat/>
    <w:rsid w:val="002E42F4"/>
    <w:pPr>
      <w:widowControl/>
      <w:tabs>
        <w:tab w:val="num" w:pos="1418"/>
      </w:tabs>
      <w:overflowPunct/>
      <w:autoSpaceDE/>
      <w:autoSpaceDN/>
      <w:adjustRightInd/>
      <w:spacing w:before="240" w:line="276" w:lineRule="auto"/>
      <w:ind w:left="720" w:hanging="720"/>
      <w:textAlignment w:val="auto"/>
    </w:pPr>
    <w:rPr>
      <w:rFonts w:eastAsia="Times New Roman"/>
      <w:snapToGrid w:val="0"/>
      <w:szCs w:val="22"/>
      <w:lang w:val="en-US"/>
    </w:rPr>
  </w:style>
  <w:style w:type="paragraph" w:customStyle="1" w:styleId="0level-1">
    <w:name w:val="0_level-1"/>
    <w:basedOn w:val="Normal"/>
    <w:qFormat/>
    <w:rsid w:val="002E42F4"/>
    <w:pPr>
      <w:tabs>
        <w:tab w:val="left" w:pos="720"/>
        <w:tab w:val="left" w:pos="1440"/>
      </w:tabs>
      <w:overflowPunct/>
      <w:autoSpaceDE/>
      <w:autoSpaceDN/>
      <w:adjustRightInd/>
      <w:spacing w:before="480" w:line="276" w:lineRule="auto"/>
      <w:ind w:left="850" w:hanging="850"/>
      <w:textAlignment w:val="auto"/>
      <w:outlineLvl w:val="0"/>
    </w:pPr>
    <w:rPr>
      <w:rFonts w:eastAsia="Times New Roman"/>
      <w:b/>
      <w:snapToGrid w:val="0"/>
      <w:szCs w:val="22"/>
      <w:lang w:val="en-US"/>
    </w:rPr>
  </w:style>
  <w:style w:type="paragraph" w:styleId="NormalWeb">
    <w:name w:val="Normal (Web)"/>
    <w:basedOn w:val="Normal"/>
    <w:rsid w:val="0025042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91649">
      <w:bodyDiv w:val="1"/>
      <w:marLeft w:val="0"/>
      <w:marRight w:val="0"/>
      <w:marTop w:val="0"/>
      <w:marBottom w:val="0"/>
      <w:divBdr>
        <w:top w:val="none" w:sz="0" w:space="0" w:color="auto"/>
        <w:left w:val="none" w:sz="0" w:space="0" w:color="auto"/>
        <w:bottom w:val="none" w:sz="0" w:space="0" w:color="auto"/>
        <w:right w:val="none" w:sz="0" w:space="0" w:color="auto"/>
      </w:divBdr>
      <w:divsChild>
        <w:div w:id="1810825406">
          <w:marLeft w:val="0"/>
          <w:marRight w:val="0"/>
          <w:marTop w:val="0"/>
          <w:marBottom w:val="0"/>
          <w:divBdr>
            <w:top w:val="none" w:sz="0" w:space="0" w:color="auto"/>
            <w:left w:val="none" w:sz="0" w:space="0" w:color="auto"/>
            <w:bottom w:val="none" w:sz="0" w:space="0" w:color="auto"/>
            <w:right w:val="none" w:sz="0" w:space="0" w:color="auto"/>
          </w:divBdr>
          <w:divsChild>
            <w:div w:id="215895779">
              <w:marLeft w:val="0"/>
              <w:marRight w:val="0"/>
              <w:marTop w:val="0"/>
              <w:marBottom w:val="0"/>
              <w:divBdr>
                <w:top w:val="none" w:sz="0" w:space="0" w:color="auto"/>
                <w:left w:val="none" w:sz="0" w:space="0" w:color="auto"/>
                <w:bottom w:val="none" w:sz="0" w:space="0" w:color="auto"/>
                <w:right w:val="none" w:sz="0" w:space="0" w:color="auto"/>
              </w:divBdr>
            </w:div>
            <w:div w:id="257763450">
              <w:marLeft w:val="0"/>
              <w:marRight w:val="0"/>
              <w:marTop w:val="0"/>
              <w:marBottom w:val="0"/>
              <w:divBdr>
                <w:top w:val="none" w:sz="0" w:space="0" w:color="auto"/>
                <w:left w:val="none" w:sz="0" w:space="0" w:color="auto"/>
                <w:bottom w:val="none" w:sz="0" w:space="0" w:color="auto"/>
                <w:right w:val="none" w:sz="0" w:space="0" w:color="auto"/>
              </w:divBdr>
            </w:div>
            <w:div w:id="714695797">
              <w:marLeft w:val="0"/>
              <w:marRight w:val="0"/>
              <w:marTop w:val="0"/>
              <w:marBottom w:val="0"/>
              <w:divBdr>
                <w:top w:val="none" w:sz="0" w:space="0" w:color="auto"/>
                <w:left w:val="none" w:sz="0" w:space="0" w:color="auto"/>
                <w:bottom w:val="none" w:sz="0" w:space="0" w:color="auto"/>
                <w:right w:val="none" w:sz="0" w:space="0" w:color="auto"/>
              </w:divBdr>
            </w:div>
            <w:div w:id="1243948321">
              <w:marLeft w:val="0"/>
              <w:marRight w:val="0"/>
              <w:marTop w:val="0"/>
              <w:marBottom w:val="0"/>
              <w:divBdr>
                <w:top w:val="none" w:sz="0" w:space="0" w:color="auto"/>
                <w:left w:val="none" w:sz="0" w:space="0" w:color="auto"/>
                <w:bottom w:val="none" w:sz="0" w:space="0" w:color="auto"/>
                <w:right w:val="none" w:sz="0" w:space="0" w:color="auto"/>
              </w:divBdr>
            </w:div>
            <w:div w:id="1803231991">
              <w:marLeft w:val="0"/>
              <w:marRight w:val="0"/>
              <w:marTop w:val="0"/>
              <w:marBottom w:val="0"/>
              <w:divBdr>
                <w:top w:val="none" w:sz="0" w:space="0" w:color="auto"/>
                <w:left w:val="none" w:sz="0" w:space="0" w:color="auto"/>
                <w:bottom w:val="none" w:sz="0" w:space="0" w:color="auto"/>
                <w:right w:val="none" w:sz="0" w:space="0" w:color="auto"/>
              </w:divBdr>
            </w:div>
            <w:div w:id="1927956126">
              <w:marLeft w:val="0"/>
              <w:marRight w:val="0"/>
              <w:marTop w:val="0"/>
              <w:marBottom w:val="0"/>
              <w:divBdr>
                <w:top w:val="none" w:sz="0" w:space="0" w:color="auto"/>
                <w:left w:val="none" w:sz="0" w:space="0" w:color="auto"/>
                <w:bottom w:val="none" w:sz="0" w:space="0" w:color="auto"/>
                <w:right w:val="none" w:sz="0" w:space="0" w:color="auto"/>
              </w:divBdr>
            </w:div>
            <w:div w:id="2082561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69082">
      <w:bodyDiv w:val="1"/>
      <w:marLeft w:val="0"/>
      <w:marRight w:val="0"/>
      <w:marTop w:val="0"/>
      <w:marBottom w:val="0"/>
      <w:divBdr>
        <w:top w:val="none" w:sz="0" w:space="0" w:color="auto"/>
        <w:left w:val="none" w:sz="0" w:space="0" w:color="auto"/>
        <w:bottom w:val="none" w:sz="0" w:space="0" w:color="auto"/>
        <w:right w:val="none" w:sz="0" w:space="0" w:color="auto"/>
      </w:divBdr>
      <w:divsChild>
        <w:div w:id="225341314">
          <w:marLeft w:val="0"/>
          <w:marRight w:val="0"/>
          <w:marTop w:val="0"/>
          <w:marBottom w:val="0"/>
          <w:divBdr>
            <w:top w:val="none" w:sz="0" w:space="0" w:color="auto"/>
            <w:left w:val="none" w:sz="0" w:space="0" w:color="auto"/>
            <w:bottom w:val="none" w:sz="0" w:space="0" w:color="auto"/>
            <w:right w:val="none" w:sz="0" w:space="0" w:color="auto"/>
          </w:divBdr>
          <w:divsChild>
            <w:div w:id="166754041">
              <w:marLeft w:val="0"/>
              <w:marRight w:val="0"/>
              <w:marTop w:val="0"/>
              <w:marBottom w:val="0"/>
              <w:divBdr>
                <w:top w:val="none" w:sz="0" w:space="0" w:color="auto"/>
                <w:left w:val="none" w:sz="0" w:space="0" w:color="auto"/>
                <w:bottom w:val="none" w:sz="0" w:space="0" w:color="auto"/>
                <w:right w:val="none" w:sz="0" w:space="0" w:color="auto"/>
              </w:divBdr>
            </w:div>
            <w:div w:id="671109496">
              <w:marLeft w:val="0"/>
              <w:marRight w:val="0"/>
              <w:marTop w:val="0"/>
              <w:marBottom w:val="0"/>
              <w:divBdr>
                <w:top w:val="none" w:sz="0" w:space="0" w:color="auto"/>
                <w:left w:val="none" w:sz="0" w:space="0" w:color="auto"/>
                <w:bottom w:val="none" w:sz="0" w:space="0" w:color="auto"/>
                <w:right w:val="none" w:sz="0" w:space="0" w:color="auto"/>
              </w:divBdr>
            </w:div>
            <w:div w:id="975338259">
              <w:marLeft w:val="0"/>
              <w:marRight w:val="0"/>
              <w:marTop w:val="0"/>
              <w:marBottom w:val="0"/>
              <w:divBdr>
                <w:top w:val="none" w:sz="0" w:space="0" w:color="auto"/>
                <w:left w:val="none" w:sz="0" w:space="0" w:color="auto"/>
                <w:bottom w:val="none" w:sz="0" w:space="0" w:color="auto"/>
                <w:right w:val="none" w:sz="0" w:space="0" w:color="auto"/>
              </w:divBdr>
            </w:div>
            <w:div w:id="1502966032">
              <w:marLeft w:val="0"/>
              <w:marRight w:val="0"/>
              <w:marTop w:val="0"/>
              <w:marBottom w:val="0"/>
              <w:divBdr>
                <w:top w:val="none" w:sz="0" w:space="0" w:color="auto"/>
                <w:left w:val="none" w:sz="0" w:space="0" w:color="auto"/>
                <w:bottom w:val="none" w:sz="0" w:space="0" w:color="auto"/>
                <w:right w:val="none" w:sz="0" w:space="0" w:color="auto"/>
              </w:divBdr>
            </w:div>
            <w:div w:id="1704019112">
              <w:marLeft w:val="0"/>
              <w:marRight w:val="0"/>
              <w:marTop w:val="0"/>
              <w:marBottom w:val="0"/>
              <w:divBdr>
                <w:top w:val="none" w:sz="0" w:space="0" w:color="auto"/>
                <w:left w:val="none" w:sz="0" w:space="0" w:color="auto"/>
                <w:bottom w:val="none" w:sz="0" w:space="0" w:color="auto"/>
                <w:right w:val="none" w:sz="0" w:space="0" w:color="auto"/>
              </w:divBdr>
            </w:div>
            <w:div w:id="2002662629">
              <w:marLeft w:val="0"/>
              <w:marRight w:val="0"/>
              <w:marTop w:val="0"/>
              <w:marBottom w:val="0"/>
              <w:divBdr>
                <w:top w:val="none" w:sz="0" w:space="0" w:color="auto"/>
                <w:left w:val="none" w:sz="0" w:space="0" w:color="auto"/>
                <w:bottom w:val="none" w:sz="0" w:space="0" w:color="auto"/>
                <w:right w:val="none" w:sz="0" w:space="0" w:color="auto"/>
              </w:divBdr>
            </w:div>
            <w:div w:id="2087611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18386">
      <w:bodyDiv w:val="1"/>
      <w:marLeft w:val="0"/>
      <w:marRight w:val="0"/>
      <w:marTop w:val="0"/>
      <w:marBottom w:val="0"/>
      <w:divBdr>
        <w:top w:val="none" w:sz="0" w:space="0" w:color="auto"/>
        <w:left w:val="none" w:sz="0" w:space="0" w:color="auto"/>
        <w:bottom w:val="none" w:sz="0" w:space="0" w:color="auto"/>
        <w:right w:val="none" w:sz="0" w:space="0" w:color="auto"/>
      </w:divBdr>
      <w:divsChild>
        <w:div w:id="842815651">
          <w:marLeft w:val="0"/>
          <w:marRight w:val="0"/>
          <w:marTop w:val="0"/>
          <w:marBottom w:val="0"/>
          <w:divBdr>
            <w:top w:val="none" w:sz="0" w:space="0" w:color="auto"/>
            <w:left w:val="none" w:sz="0" w:space="0" w:color="auto"/>
            <w:bottom w:val="none" w:sz="0" w:space="0" w:color="auto"/>
            <w:right w:val="none" w:sz="0" w:space="0" w:color="auto"/>
          </w:divBdr>
          <w:divsChild>
            <w:div w:id="30230601">
              <w:marLeft w:val="0"/>
              <w:marRight w:val="0"/>
              <w:marTop w:val="0"/>
              <w:marBottom w:val="0"/>
              <w:divBdr>
                <w:top w:val="none" w:sz="0" w:space="0" w:color="auto"/>
                <w:left w:val="none" w:sz="0" w:space="0" w:color="auto"/>
                <w:bottom w:val="none" w:sz="0" w:space="0" w:color="auto"/>
                <w:right w:val="none" w:sz="0" w:space="0" w:color="auto"/>
              </w:divBdr>
            </w:div>
            <w:div w:id="633752211">
              <w:marLeft w:val="0"/>
              <w:marRight w:val="0"/>
              <w:marTop w:val="0"/>
              <w:marBottom w:val="0"/>
              <w:divBdr>
                <w:top w:val="none" w:sz="0" w:space="0" w:color="auto"/>
                <w:left w:val="none" w:sz="0" w:space="0" w:color="auto"/>
                <w:bottom w:val="none" w:sz="0" w:space="0" w:color="auto"/>
                <w:right w:val="none" w:sz="0" w:space="0" w:color="auto"/>
              </w:divBdr>
            </w:div>
            <w:div w:id="663239362">
              <w:marLeft w:val="0"/>
              <w:marRight w:val="0"/>
              <w:marTop w:val="0"/>
              <w:marBottom w:val="0"/>
              <w:divBdr>
                <w:top w:val="none" w:sz="0" w:space="0" w:color="auto"/>
                <w:left w:val="none" w:sz="0" w:space="0" w:color="auto"/>
                <w:bottom w:val="none" w:sz="0" w:space="0" w:color="auto"/>
                <w:right w:val="none" w:sz="0" w:space="0" w:color="auto"/>
              </w:divBdr>
            </w:div>
            <w:div w:id="1022559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1396061">
      <w:bodyDiv w:val="1"/>
      <w:marLeft w:val="0"/>
      <w:marRight w:val="0"/>
      <w:marTop w:val="0"/>
      <w:marBottom w:val="0"/>
      <w:divBdr>
        <w:top w:val="none" w:sz="0" w:space="0" w:color="auto"/>
        <w:left w:val="none" w:sz="0" w:space="0" w:color="auto"/>
        <w:bottom w:val="none" w:sz="0" w:space="0" w:color="auto"/>
        <w:right w:val="none" w:sz="0" w:space="0" w:color="auto"/>
      </w:divBdr>
    </w:div>
    <w:div w:id="688875806">
      <w:bodyDiv w:val="1"/>
      <w:marLeft w:val="0"/>
      <w:marRight w:val="0"/>
      <w:marTop w:val="0"/>
      <w:marBottom w:val="0"/>
      <w:divBdr>
        <w:top w:val="none" w:sz="0" w:space="0" w:color="auto"/>
        <w:left w:val="none" w:sz="0" w:space="0" w:color="auto"/>
        <w:bottom w:val="none" w:sz="0" w:space="0" w:color="auto"/>
        <w:right w:val="none" w:sz="0" w:space="0" w:color="auto"/>
      </w:divBdr>
    </w:div>
    <w:div w:id="744380801">
      <w:bodyDiv w:val="1"/>
      <w:marLeft w:val="0"/>
      <w:marRight w:val="0"/>
      <w:marTop w:val="0"/>
      <w:marBottom w:val="0"/>
      <w:divBdr>
        <w:top w:val="none" w:sz="0" w:space="0" w:color="auto"/>
        <w:left w:val="none" w:sz="0" w:space="0" w:color="auto"/>
        <w:bottom w:val="none" w:sz="0" w:space="0" w:color="auto"/>
        <w:right w:val="none" w:sz="0" w:space="0" w:color="auto"/>
      </w:divBdr>
    </w:div>
    <w:div w:id="777985118">
      <w:bodyDiv w:val="1"/>
      <w:marLeft w:val="0"/>
      <w:marRight w:val="0"/>
      <w:marTop w:val="0"/>
      <w:marBottom w:val="0"/>
      <w:divBdr>
        <w:top w:val="none" w:sz="0" w:space="0" w:color="auto"/>
        <w:left w:val="none" w:sz="0" w:space="0" w:color="auto"/>
        <w:bottom w:val="none" w:sz="0" w:space="0" w:color="auto"/>
        <w:right w:val="none" w:sz="0" w:space="0" w:color="auto"/>
      </w:divBdr>
    </w:div>
    <w:div w:id="817766142">
      <w:bodyDiv w:val="1"/>
      <w:marLeft w:val="0"/>
      <w:marRight w:val="0"/>
      <w:marTop w:val="0"/>
      <w:marBottom w:val="0"/>
      <w:divBdr>
        <w:top w:val="none" w:sz="0" w:space="0" w:color="auto"/>
        <w:left w:val="none" w:sz="0" w:space="0" w:color="auto"/>
        <w:bottom w:val="none" w:sz="0" w:space="0" w:color="auto"/>
        <w:right w:val="none" w:sz="0" w:space="0" w:color="auto"/>
      </w:divBdr>
      <w:divsChild>
        <w:div w:id="1427924557">
          <w:marLeft w:val="0"/>
          <w:marRight w:val="0"/>
          <w:marTop w:val="0"/>
          <w:marBottom w:val="0"/>
          <w:divBdr>
            <w:top w:val="none" w:sz="0" w:space="0" w:color="auto"/>
            <w:left w:val="none" w:sz="0" w:space="0" w:color="auto"/>
            <w:bottom w:val="none" w:sz="0" w:space="0" w:color="auto"/>
            <w:right w:val="none" w:sz="0" w:space="0" w:color="auto"/>
          </w:divBdr>
          <w:divsChild>
            <w:div w:id="379600422">
              <w:marLeft w:val="0"/>
              <w:marRight w:val="0"/>
              <w:marTop w:val="0"/>
              <w:marBottom w:val="0"/>
              <w:divBdr>
                <w:top w:val="none" w:sz="0" w:space="0" w:color="auto"/>
                <w:left w:val="none" w:sz="0" w:space="0" w:color="auto"/>
                <w:bottom w:val="none" w:sz="0" w:space="0" w:color="auto"/>
                <w:right w:val="none" w:sz="0" w:space="0" w:color="auto"/>
              </w:divBdr>
            </w:div>
            <w:div w:id="103654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3421355">
      <w:bodyDiv w:val="1"/>
      <w:marLeft w:val="0"/>
      <w:marRight w:val="0"/>
      <w:marTop w:val="0"/>
      <w:marBottom w:val="0"/>
      <w:divBdr>
        <w:top w:val="none" w:sz="0" w:space="0" w:color="auto"/>
        <w:left w:val="none" w:sz="0" w:space="0" w:color="auto"/>
        <w:bottom w:val="none" w:sz="0" w:space="0" w:color="auto"/>
        <w:right w:val="none" w:sz="0" w:space="0" w:color="auto"/>
      </w:divBdr>
    </w:div>
    <w:div w:id="929778827">
      <w:bodyDiv w:val="1"/>
      <w:marLeft w:val="0"/>
      <w:marRight w:val="0"/>
      <w:marTop w:val="0"/>
      <w:marBottom w:val="0"/>
      <w:divBdr>
        <w:top w:val="none" w:sz="0" w:space="0" w:color="auto"/>
        <w:left w:val="none" w:sz="0" w:space="0" w:color="auto"/>
        <w:bottom w:val="none" w:sz="0" w:space="0" w:color="auto"/>
        <w:right w:val="none" w:sz="0" w:space="0" w:color="auto"/>
      </w:divBdr>
    </w:div>
    <w:div w:id="1178040224">
      <w:bodyDiv w:val="1"/>
      <w:marLeft w:val="0"/>
      <w:marRight w:val="0"/>
      <w:marTop w:val="0"/>
      <w:marBottom w:val="0"/>
      <w:divBdr>
        <w:top w:val="none" w:sz="0" w:space="0" w:color="auto"/>
        <w:left w:val="none" w:sz="0" w:space="0" w:color="auto"/>
        <w:bottom w:val="none" w:sz="0" w:space="0" w:color="auto"/>
        <w:right w:val="none" w:sz="0" w:space="0" w:color="auto"/>
      </w:divBdr>
      <w:divsChild>
        <w:div w:id="1675453455">
          <w:marLeft w:val="0"/>
          <w:marRight w:val="0"/>
          <w:marTop w:val="0"/>
          <w:marBottom w:val="0"/>
          <w:divBdr>
            <w:top w:val="none" w:sz="0" w:space="0" w:color="auto"/>
            <w:left w:val="none" w:sz="0" w:space="0" w:color="auto"/>
            <w:bottom w:val="none" w:sz="0" w:space="0" w:color="auto"/>
            <w:right w:val="none" w:sz="0" w:space="0" w:color="auto"/>
          </w:divBdr>
          <w:divsChild>
            <w:div w:id="444545330">
              <w:marLeft w:val="0"/>
              <w:marRight w:val="0"/>
              <w:marTop w:val="0"/>
              <w:marBottom w:val="0"/>
              <w:divBdr>
                <w:top w:val="none" w:sz="0" w:space="0" w:color="auto"/>
                <w:left w:val="none" w:sz="0" w:space="0" w:color="auto"/>
                <w:bottom w:val="none" w:sz="0" w:space="0" w:color="auto"/>
                <w:right w:val="none" w:sz="0" w:space="0" w:color="auto"/>
              </w:divBdr>
            </w:div>
            <w:div w:id="722946049">
              <w:marLeft w:val="0"/>
              <w:marRight w:val="0"/>
              <w:marTop w:val="0"/>
              <w:marBottom w:val="0"/>
              <w:divBdr>
                <w:top w:val="none" w:sz="0" w:space="0" w:color="auto"/>
                <w:left w:val="none" w:sz="0" w:space="0" w:color="auto"/>
                <w:bottom w:val="none" w:sz="0" w:space="0" w:color="auto"/>
                <w:right w:val="none" w:sz="0" w:space="0" w:color="auto"/>
              </w:divBdr>
            </w:div>
            <w:div w:id="849563371">
              <w:marLeft w:val="0"/>
              <w:marRight w:val="0"/>
              <w:marTop w:val="0"/>
              <w:marBottom w:val="0"/>
              <w:divBdr>
                <w:top w:val="none" w:sz="0" w:space="0" w:color="auto"/>
                <w:left w:val="none" w:sz="0" w:space="0" w:color="auto"/>
                <w:bottom w:val="none" w:sz="0" w:space="0" w:color="auto"/>
                <w:right w:val="none" w:sz="0" w:space="0" w:color="auto"/>
              </w:divBdr>
            </w:div>
            <w:div w:id="1419130216">
              <w:marLeft w:val="0"/>
              <w:marRight w:val="0"/>
              <w:marTop w:val="0"/>
              <w:marBottom w:val="0"/>
              <w:divBdr>
                <w:top w:val="none" w:sz="0" w:space="0" w:color="auto"/>
                <w:left w:val="none" w:sz="0" w:space="0" w:color="auto"/>
                <w:bottom w:val="none" w:sz="0" w:space="0" w:color="auto"/>
                <w:right w:val="none" w:sz="0" w:space="0" w:color="auto"/>
              </w:divBdr>
            </w:div>
            <w:div w:id="1722170390">
              <w:marLeft w:val="0"/>
              <w:marRight w:val="0"/>
              <w:marTop w:val="0"/>
              <w:marBottom w:val="0"/>
              <w:divBdr>
                <w:top w:val="none" w:sz="0" w:space="0" w:color="auto"/>
                <w:left w:val="none" w:sz="0" w:space="0" w:color="auto"/>
                <w:bottom w:val="none" w:sz="0" w:space="0" w:color="auto"/>
                <w:right w:val="none" w:sz="0" w:space="0" w:color="auto"/>
              </w:divBdr>
            </w:div>
            <w:div w:id="1916743002">
              <w:marLeft w:val="0"/>
              <w:marRight w:val="0"/>
              <w:marTop w:val="0"/>
              <w:marBottom w:val="0"/>
              <w:divBdr>
                <w:top w:val="none" w:sz="0" w:space="0" w:color="auto"/>
                <w:left w:val="none" w:sz="0" w:space="0" w:color="auto"/>
                <w:bottom w:val="none" w:sz="0" w:space="0" w:color="auto"/>
                <w:right w:val="none" w:sz="0" w:space="0" w:color="auto"/>
              </w:divBdr>
            </w:div>
            <w:div w:id="2008290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5112921">
      <w:bodyDiv w:val="1"/>
      <w:marLeft w:val="0"/>
      <w:marRight w:val="0"/>
      <w:marTop w:val="0"/>
      <w:marBottom w:val="0"/>
      <w:divBdr>
        <w:top w:val="none" w:sz="0" w:space="0" w:color="auto"/>
        <w:left w:val="none" w:sz="0" w:space="0" w:color="auto"/>
        <w:bottom w:val="none" w:sz="0" w:space="0" w:color="auto"/>
        <w:right w:val="none" w:sz="0" w:space="0" w:color="auto"/>
      </w:divBdr>
      <w:divsChild>
        <w:div w:id="722489084">
          <w:marLeft w:val="0"/>
          <w:marRight w:val="0"/>
          <w:marTop w:val="0"/>
          <w:marBottom w:val="0"/>
          <w:divBdr>
            <w:top w:val="none" w:sz="0" w:space="0" w:color="auto"/>
            <w:left w:val="none" w:sz="0" w:space="0" w:color="auto"/>
            <w:bottom w:val="none" w:sz="0" w:space="0" w:color="auto"/>
            <w:right w:val="none" w:sz="0" w:space="0" w:color="auto"/>
          </w:divBdr>
          <w:divsChild>
            <w:div w:id="337195246">
              <w:marLeft w:val="0"/>
              <w:marRight w:val="0"/>
              <w:marTop w:val="0"/>
              <w:marBottom w:val="0"/>
              <w:divBdr>
                <w:top w:val="none" w:sz="0" w:space="0" w:color="auto"/>
                <w:left w:val="none" w:sz="0" w:space="0" w:color="auto"/>
                <w:bottom w:val="none" w:sz="0" w:space="0" w:color="auto"/>
                <w:right w:val="none" w:sz="0" w:space="0" w:color="auto"/>
              </w:divBdr>
            </w:div>
            <w:div w:id="341902541">
              <w:marLeft w:val="0"/>
              <w:marRight w:val="0"/>
              <w:marTop w:val="0"/>
              <w:marBottom w:val="0"/>
              <w:divBdr>
                <w:top w:val="none" w:sz="0" w:space="0" w:color="auto"/>
                <w:left w:val="none" w:sz="0" w:space="0" w:color="auto"/>
                <w:bottom w:val="none" w:sz="0" w:space="0" w:color="auto"/>
                <w:right w:val="none" w:sz="0" w:space="0" w:color="auto"/>
              </w:divBdr>
            </w:div>
            <w:div w:id="519466317">
              <w:marLeft w:val="0"/>
              <w:marRight w:val="0"/>
              <w:marTop w:val="0"/>
              <w:marBottom w:val="0"/>
              <w:divBdr>
                <w:top w:val="none" w:sz="0" w:space="0" w:color="auto"/>
                <w:left w:val="none" w:sz="0" w:space="0" w:color="auto"/>
                <w:bottom w:val="none" w:sz="0" w:space="0" w:color="auto"/>
                <w:right w:val="none" w:sz="0" w:space="0" w:color="auto"/>
              </w:divBdr>
            </w:div>
            <w:div w:id="660231393">
              <w:marLeft w:val="0"/>
              <w:marRight w:val="0"/>
              <w:marTop w:val="0"/>
              <w:marBottom w:val="0"/>
              <w:divBdr>
                <w:top w:val="none" w:sz="0" w:space="0" w:color="auto"/>
                <w:left w:val="none" w:sz="0" w:space="0" w:color="auto"/>
                <w:bottom w:val="none" w:sz="0" w:space="0" w:color="auto"/>
                <w:right w:val="none" w:sz="0" w:space="0" w:color="auto"/>
              </w:divBdr>
            </w:div>
            <w:div w:id="1033648980">
              <w:marLeft w:val="0"/>
              <w:marRight w:val="0"/>
              <w:marTop w:val="0"/>
              <w:marBottom w:val="0"/>
              <w:divBdr>
                <w:top w:val="none" w:sz="0" w:space="0" w:color="auto"/>
                <w:left w:val="none" w:sz="0" w:space="0" w:color="auto"/>
                <w:bottom w:val="none" w:sz="0" w:space="0" w:color="auto"/>
                <w:right w:val="none" w:sz="0" w:space="0" w:color="auto"/>
              </w:divBdr>
            </w:div>
            <w:div w:id="1196887742">
              <w:marLeft w:val="0"/>
              <w:marRight w:val="0"/>
              <w:marTop w:val="0"/>
              <w:marBottom w:val="0"/>
              <w:divBdr>
                <w:top w:val="none" w:sz="0" w:space="0" w:color="auto"/>
                <w:left w:val="none" w:sz="0" w:space="0" w:color="auto"/>
                <w:bottom w:val="none" w:sz="0" w:space="0" w:color="auto"/>
                <w:right w:val="none" w:sz="0" w:space="0" w:color="auto"/>
              </w:divBdr>
            </w:div>
            <w:div w:id="1371223326">
              <w:marLeft w:val="0"/>
              <w:marRight w:val="0"/>
              <w:marTop w:val="0"/>
              <w:marBottom w:val="0"/>
              <w:divBdr>
                <w:top w:val="none" w:sz="0" w:space="0" w:color="auto"/>
                <w:left w:val="none" w:sz="0" w:space="0" w:color="auto"/>
                <w:bottom w:val="none" w:sz="0" w:space="0" w:color="auto"/>
                <w:right w:val="none" w:sz="0" w:space="0" w:color="auto"/>
              </w:divBdr>
            </w:div>
            <w:div w:id="1455825635">
              <w:marLeft w:val="0"/>
              <w:marRight w:val="0"/>
              <w:marTop w:val="0"/>
              <w:marBottom w:val="0"/>
              <w:divBdr>
                <w:top w:val="none" w:sz="0" w:space="0" w:color="auto"/>
                <w:left w:val="none" w:sz="0" w:space="0" w:color="auto"/>
                <w:bottom w:val="none" w:sz="0" w:space="0" w:color="auto"/>
                <w:right w:val="none" w:sz="0" w:space="0" w:color="auto"/>
              </w:divBdr>
            </w:div>
            <w:div w:id="1901136501">
              <w:marLeft w:val="0"/>
              <w:marRight w:val="0"/>
              <w:marTop w:val="0"/>
              <w:marBottom w:val="0"/>
              <w:divBdr>
                <w:top w:val="none" w:sz="0" w:space="0" w:color="auto"/>
                <w:left w:val="none" w:sz="0" w:space="0" w:color="auto"/>
                <w:bottom w:val="none" w:sz="0" w:space="0" w:color="auto"/>
                <w:right w:val="none" w:sz="0" w:space="0" w:color="auto"/>
              </w:divBdr>
            </w:div>
            <w:div w:id="2026664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458460">
      <w:bodyDiv w:val="1"/>
      <w:marLeft w:val="0"/>
      <w:marRight w:val="0"/>
      <w:marTop w:val="0"/>
      <w:marBottom w:val="0"/>
      <w:divBdr>
        <w:top w:val="none" w:sz="0" w:space="0" w:color="auto"/>
        <w:left w:val="none" w:sz="0" w:space="0" w:color="auto"/>
        <w:bottom w:val="none" w:sz="0" w:space="0" w:color="auto"/>
        <w:right w:val="none" w:sz="0" w:space="0" w:color="auto"/>
      </w:divBdr>
    </w:div>
    <w:div w:id="1445230386">
      <w:bodyDiv w:val="1"/>
      <w:marLeft w:val="0"/>
      <w:marRight w:val="0"/>
      <w:marTop w:val="0"/>
      <w:marBottom w:val="0"/>
      <w:divBdr>
        <w:top w:val="none" w:sz="0" w:space="0" w:color="auto"/>
        <w:left w:val="none" w:sz="0" w:space="0" w:color="auto"/>
        <w:bottom w:val="none" w:sz="0" w:space="0" w:color="auto"/>
        <w:right w:val="none" w:sz="0" w:space="0" w:color="auto"/>
      </w:divBdr>
    </w:div>
    <w:div w:id="1611932012">
      <w:bodyDiv w:val="1"/>
      <w:marLeft w:val="0"/>
      <w:marRight w:val="0"/>
      <w:marTop w:val="0"/>
      <w:marBottom w:val="0"/>
      <w:divBdr>
        <w:top w:val="none" w:sz="0" w:space="0" w:color="auto"/>
        <w:left w:val="none" w:sz="0" w:space="0" w:color="auto"/>
        <w:bottom w:val="none" w:sz="0" w:space="0" w:color="auto"/>
        <w:right w:val="none" w:sz="0" w:space="0" w:color="auto"/>
      </w:divBdr>
      <w:divsChild>
        <w:div w:id="1858107850">
          <w:marLeft w:val="0"/>
          <w:marRight w:val="0"/>
          <w:marTop w:val="0"/>
          <w:marBottom w:val="0"/>
          <w:divBdr>
            <w:top w:val="none" w:sz="0" w:space="0" w:color="auto"/>
            <w:left w:val="none" w:sz="0" w:space="0" w:color="auto"/>
            <w:bottom w:val="none" w:sz="0" w:space="0" w:color="auto"/>
            <w:right w:val="none" w:sz="0" w:space="0" w:color="auto"/>
          </w:divBdr>
          <w:divsChild>
            <w:div w:id="406076757">
              <w:marLeft w:val="0"/>
              <w:marRight w:val="0"/>
              <w:marTop w:val="0"/>
              <w:marBottom w:val="0"/>
              <w:divBdr>
                <w:top w:val="none" w:sz="0" w:space="0" w:color="auto"/>
                <w:left w:val="none" w:sz="0" w:space="0" w:color="auto"/>
                <w:bottom w:val="none" w:sz="0" w:space="0" w:color="auto"/>
                <w:right w:val="none" w:sz="0" w:space="0" w:color="auto"/>
              </w:divBdr>
            </w:div>
            <w:div w:id="785388955">
              <w:marLeft w:val="0"/>
              <w:marRight w:val="0"/>
              <w:marTop w:val="0"/>
              <w:marBottom w:val="0"/>
              <w:divBdr>
                <w:top w:val="none" w:sz="0" w:space="0" w:color="auto"/>
                <w:left w:val="none" w:sz="0" w:space="0" w:color="auto"/>
                <w:bottom w:val="none" w:sz="0" w:space="0" w:color="auto"/>
                <w:right w:val="none" w:sz="0" w:space="0" w:color="auto"/>
              </w:divBdr>
            </w:div>
            <w:div w:id="1557467896">
              <w:marLeft w:val="0"/>
              <w:marRight w:val="0"/>
              <w:marTop w:val="0"/>
              <w:marBottom w:val="0"/>
              <w:divBdr>
                <w:top w:val="none" w:sz="0" w:space="0" w:color="auto"/>
                <w:left w:val="none" w:sz="0" w:space="0" w:color="auto"/>
                <w:bottom w:val="none" w:sz="0" w:space="0" w:color="auto"/>
                <w:right w:val="none" w:sz="0" w:space="0" w:color="auto"/>
              </w:divBdr>
            </w:div>
            <w:div w:id="2076200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929706">
      <w:bodyDiv w:val="1"/>
      <w:marLeft w:val="0"/>
      <w:marRight w:val="0"/>
      <w:marTop w:val="0"/>
      <w:marBottom w:val="0"/>
      <w:divBdr>
        <w:top w:val="none" w:sz="0" w:space="0" w:color="auto"/>
        <w:left w:val="none" w:sz="0" w:space="0" w:color="auto"/>
        <w:bottom w:val="none" w:sz="0" w:space="0" w:color="auto"/>
        <w:right w:val="none" w:sz="0" w:space="0" w:color="auto"/>
      </w:divBdr>
    </w:div>
    <w:div w:id="1714690675">
      <w:bodyDiv w:val="1"/>
      <w:marLeft w:val="0"/>
      <w:marRight w:val="0"/>
      <w:marTop w:val="0"/>
      <w:marBottom w:val="0"/>
      <w:divBdr>
        <w:top w:val="none" w:sz="0" w:space="0" w:color="auto"/>
        <w:left w:val="none" w:sz="0" w:space="0" w:color="auto"/>
        <w:bottom w:val="none" w:sz="0" w:space="0" w:color="auto"/>
        <w:right w:val="none" w:sz="0" w:space="0" w:color="auto"/>
      </w:divBdr>
    </w:div>
    <w:div w:id="1737850486">
      <w:bodyDiv w:val="1"/>
      <w:marLeft w:val="0"/>
      <w:marRight w:val="0"/>
      <w:marTop w:val="0"/>
      <w:marBottom w:val="0"/>
      <w:divBdr>
        <w:top w:val="none" w:sz="0" w:space="0" w:color="auto"/>
        <w:left w:val="none" w:sz="0" w:space="0" w:color="auto"/>
        <w:bottom w:val="none" w:sz="0" w:space="0" w:color="auto"/>
        <w:right w:val="none" w:sz="0" w:space="0" w:color="auto"/>
      </w:divBdr>
      <w:divsChild>
        <w:div w:id="1261720328">
          <w:marLeft w:val="0"/>
          <w:marRight w:val="0"/>
          <w:marTop w:val="0"/>
          <w:marBottom w:val="0"/>
          <w:divBdr>
            <w:top w:val="none" w:sz="0" w:space="0" w:color="auto"/>
            <w:left w:val="none" w:sz="0" w:space="0" w:color="auto"/>
            <w:bottom w:val="none" w:sz="0" w:space="0" w:color="auto"/>
            <w:right w:val="none" w:sz="0" w:space="0" w:color="auto"/>
          </w:divBdr>
          <w:divsChild>
            <w:div w:id="29885271">
              <w:marLeft w:val="0"/>
              <w:marRight w:val="0"/>
              <w:marTop w:val="0"/>
              <w:marBottom w:val="0"/>
              <w:divBdr>
                <w:top w:val="none" w:sz="0" w:space="0" w:color="auto"/>
                <w:left w:val="none" w:sz="0" w:space="0" w:color="auto"/>
                <w:bottom w:val="none" w:sz="0" w:space="0" w:color="auto"/>
                <w:right w:val="none" w:sz="0" w:space="0" w:color="auto"/>
              </w:divBdr>
            </w:div>
            <w:div w:id="274210984">
              <w:marLeft w:val="0"/>
              <w:marRight w:val="0"/>
              <w:marTop w:val="0"/>
              <w:marBottom w:val="0"/>
              <w:divBdr>
                <w:top w:val="none" w:sz="0" w:space="0" w:color="auto"/>
                <w:left w:val="none" w:sz="0" w:space="0" w:color="auto"/>
                <w:bottom w:val="none" w:sz="0" w:space="0" w:color="auto"/>
                <w:right w:val="none" w:sz="0" w:space="0" w:color="auto"/>
              </w:divBdr>
            </w:div>
            <w:div w:id="513688428">
              <w:marLeft w:val="0"/>
              <w:marRight w:val="0"/>
              <w:marTop w:val="0"/>
              <w:marBottom w:val="0"/>
              <w:divBdr>
                <w:top w:val="none" w:sz="0" w:space="0" w:color="auto"/>
                <w:left w:val="none" w:sz="0" w:space="0" w:color="auto"/>
                <w:bottom w:val="none" w:sz="0" w:space="0" w:color="auto"/>
                <w:right w:val="none" w:sz="0" w:space="0" w:color="auto"/>
              </w:divBdr>
            </w:div>
            <w:div w:id="1465346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014334">
      <w:bodyDiv w:val="1"/>
      <w:marLeft w:val="0"/>
      <w:marRight w:val="0"/>
      <w:marTop w:val="0"/>
      <w:marBottom w:val="0"/>
      <w:divBdr>
        <w:top w:val="none" w:sz="0" w:space="0" w:color="auto"/>
        <w:left w:val="none" w:sz="0" w:space="0" w:color="auto"/>
        <w:bottom w:val="none" w:sz="0" w:space="0" w:color="auto"/>
        <w:right w:val="none" w:sz="0" w:space="0" w:color="auto"/>
      </w:divBdr>
    </w:div>
    <w:div w:id="1739284400">
      <w:bodyDiv w:val="1"/>
      <w:marLeft w:val="0"/>
      <w:marRight w:val="0"/>
      <w:marTop w:val="0"/>
      <w:marBottom w:val="0"/>
      <w:divBdr>
        <w:top w:val="none" w:sz="0" w:space="0" w:color="auto"/>
        <w:left w:val="none" w:sz="0" w:space="0" w:color="auto"/>
        <w:bottom w:val="none" w:sz="0" w:space="0" w:color="auto"/>
        <w:right w:val="none" w:sz="0" w:space="0" w:color="auto"/>
      </w:divBdr>
    </w:div>
    <w:div w:id="1801341157">
      <w:bodyDiv w:val="1"/>
      <w:marLeft w:val="0"/>
      <w:marRight w:val="0"/>
      <w:marTop w:val="0"/>
      <w:marBottom w:val="0"/>
      <w:divBdr>
        <w:top w:val="none" w:sz="0" w:space="0" w:color="auto"/>
        <w:left w:val="none" w:sz="0" w:space="0" w:color="auto"/>
        <w:bottom w:val="none" w:sz="0" w:space="0" w:color="auto"/>
        <w:right w:val="none" w:sz="0" w:space="0" w:color="auto"/>
      </w:divBdr>
    </w:div>
    <w:div w:id="1836527602">
      <w:bodyDiv w:val="1"/>
      <w:marLeft w:val="0"/>
      <w:marRight w:val="0"/>
      <w:marTop w:val="0"/>
      <w:marBottom w:val="0"/>
      <w:divBdr>
        <w:top w:val="none" w:sz="0" w:space="0" w:color="auto"/>
        <w:left w:val="none" w:sz="0" w:space="0" w:color="auto"/>
        <w:bottom w:val="none" w:sz="0" w:space="0" w:color="auto"/>
        <w:right w:val="none" w:sz="0" w:space="0" w:color="auto"/>
      </w:divBdr>
    </w:div>
    <w:div w:id="1839072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fans-cra.com/" TargetMode="External"/><Relationship Id="rId4" Type="http://schemas.openxmlformats.org/officeDocument/2006/relationships/settings" Target="settings.xml"/><Relationship Id="rId9" Type="http://schemas.openxmlformats.org/officeDocument/2006/relationships/hyperlink" Target="http://www.fans-cra.com/"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FE7EA6-5F82-457D-AB1C-0DC3DC0CC1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3008</TotalTime>
  <Pages>11</Pages>
  <Words>4012</Words>
  <Characters>22873</Characters>
  <Application>Microsoft Office Word</Application>
  <DocSecurity>0</DocSecurity>
  <Lines>190</Lines>
  <Paragraphs>53</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CD/lm</vt:lpstr>
      <vt:lpstr>CD/lm</vt:lpstr>
    </vt:vector>
  </TitlesOfParts>
  <Company>Personal Software</Company>
  <LinksUpToDate>false</LinksUpToDate>
  <CharactersWithSpaces>26832</CharactersWithSpaces>
  <SharedDoc>false</SharedDoc>
  <HLinks>
    <vt:vector size="6" baseType="variant">
      <vt:variant>
        <vt:i4>6291497</vt:i4>
      </vt:variant>
      <vt:variant>
        <vt:i4>0</vt:i4>
      </vt:variant>
      <vt:variant>
        <vt:i4>0</vt:i4>
      </vt:variant>
      <vt:variant>
        <vt:i4>5</vt:i4>
      </vt:variant>
      <vt:variant>
        <vt:lpwstr>http://www.ispacg-cra.com/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CD/lm</dc:title>
  <dc:subject/>
  <dc:creator>{?È</dc:creator>
  <cp:keywords/>
  <cp:lastModifiedBy>Jirucha (US), Christopher J</cp:lastModifiedBy>
  <cp:revision>21</cp:revision>
  <cp:lastPrinted>2008-10-07T16:46:00Z</cp:lastPrinted>
  <dcterms:created xsi:type="dcterms:W3CDTF">2024-11-18T22:43:00Z</dcterms:created>
  <dcterms:modified xsi:type="dcterms:W3CDTF">2024-11-21T20:01:00Z</dcterms:modified>
</cp:coreProperties>
</file>