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6BB8" w14:textId="77777777" w:rsidR="00C26045" w:rsidRDefault="00F26223">
      <w:pPr>
        <w:pStyle w:val="Title"/>
      </w:pPr>
      <w:bookmarkStart w:id="0" w:name="_Toc116965759"/>
      <w:r>
        <w:t xml:space="preserve">Approved </w:t>
      </w:r>
      <w:r w:rsidR="00C26045">
        <w:t>Modifications to AC 150/5370-10</w:t>
      </w:r>
    </w:p>
    <w:p w14:paraId="2F9971D3" w14:textId="77777777" w:rsidR="00C26045" w:rsidRDefault="00F26223">
      <w:pPr>
        <w:pStyle w:val="Title"/>
        <w:rPr>
          <w:sz w:val="22"/>
          <w:szCs w:val="22"/>
        </w:rPr>
      </w:pPr>
      <w:r>
        <w:t>Central Region</w:t>
      </w:r>
    </w:p>
    <w:p w14:paraId="2CB0686C" w14:textId="77777777" w:rsidR="00C26045" w:rsidRDefault="00480A1D" w:rsidP="00AA2C5B">
      <w:pPr>
        <w:pStyle w:val="Title"/>
        <w:rPr>
          <w:sz w:val="22"/>
          <w:szCs w:val="22"/>
        </w:rPr>
      </w:pPr>
      <w:r>
        <w:rPr>
          <w:sz w:val="22"/>
          <w:szCs w:val="22"/>
        </w:rPr>
        <w:t>09</w:t>
      </w:r>
      <w:r w:rsidR="0060703F">
        <w:rPr>
          <w:sz w:val="22"/>
          <w:szCs w:val="22"/>
        </w:rPr>
        <w:t>-</w:t>
      </w:r>
      <w:r w:rsidR="00AA2C5B">
        <w:rPr>
          <w:sz w:val="22"/>
          <w:szCs w:val="22"/>
        </w:rPr>
        <w:t>24</w:t>
      </w:r>
      <w:r w:rsidR="0060703F">
        <w:rPr>
          <w:sz w:val="22"/>
          <w:szCs w:val="22"/>
        </w:rPr>
        <w:t>-20</w:t>
      </w:r>
      <w:r w:rsidR="00437FFB">
        <w:rPr>
          <w:sz w:val="22"/>
          <w:szCs w:val="22"/>
        </w:rPr>
        <w:t>1</w:t>
      </w:r>
      <w:r>
        <w:rPr>
          <w:sz w:val="22"/>
          <w:szCs w:val="22"/>
        </w:rPr>
        <w:t>9</w:t>
      </w:r>
    </w:p>
    <w:p w14:paraId="06A2B6A1" w14:textId="77777777" w:rsidR="00C26045" w:rsidRDefault="00C26045">
      <w:pPr>
        <w:pStyle w:val="Heading1"/>
        <w:tabs>
          <w:tab w:val="clear" w:pos="2160"/>
          <w:tab w:val="clear" w:pos="8640"/>
          <w:tab w:val="left" w:pos="90"/>
          <w:tab w:val="right" w:leader="dot" w:pos="7200"/>
        </w:tabs>
        <w:ind w:left="0" w:right="1440" w:firstLine="0"/>
      </w:pPr>
    </w:p>
    <w:p w14:paraId="2B44E53A" w14:textId="77777777" w:rsidR="00C26045" w:rsidRDefault="00F26223" w:rsidP="00F26223">
      <w:pPr>
        <w:spacing w:after="120"/>
        <w:rPr>
          <w:sz w:val="22"/>
          <w:szCs w:val="22"/>
        </w:rPr>
      </w:pPr>
      <w:r w:rsidRPr="00F26223">
        <w:rPr>
          <w:sz w:val="22"/>
          <w:szCs w:val="22"/>
        </w:rPr>
        <w:t>This regional guidance provides modifications to Advisory Circular 150/5370-</w:t>
      </w:r>
      <w:r w:rsidR="0060703F" w:rsidRPr="00F26223">
        <w:rPr>
          <w:sz w:val="22"/>
          <w:szCs w:val="22"/>
        </w:rPr>
        <w:t>10</w:t>
      </w:r>
      <w:r w:rsidR="00480A1D">
        <w:rPr>
          <w:sz w:val="22"/>
          <w:szCs w:val="22"/>
        </w:rPr>
        <w:t>H</w:t>
      </w:r>
      <w:r w:rsidRPr="00F26223">
        <w:rPr>
          <w:sz w:val="22"/>
          <w:szCs w:val="22"/>
        </w:rPr>
        <w:t>, Standards for Specifying Construction of Airports, which account for materials and conditions unique to the Central Region.  These modifications are the result of local weather and climatic conditions and represent the accepted materials and products used to obtain quality construction within the FAA Central Region. The appendix includes sample specifications for Recycled Aggregate Base Course, Hot Mix Asphalt (HMA) – State Mix and Portland Cement Concrete Pavement (PCC) – State Mix.</w:t>
      </w:r>
    </w:p>
    <w:p w14:paraId="0D1AB864" w14:textId="77777777" w:rsidR="00C26045" w:rsidRDefault="00F26223" w:rsidP="00F26223">
      <w:pPr>
        <w:pStyle w:val="Heading1"/>
        <w:tabs>
          <w:tab w:val="clear" w:pos="2160"/>
          <w:tab w:val="clear" w:pos="8640"/>
          <w:tab w:val="left" w:pos="90"/>
          <w:tab w:val="right" w:leader="dot" w:pos="7200"/>
        </w:tabs>
        <w:spacing w:after="120"/>
        <w:ind w:left="0" w:right="1440" w:firstLine="0"/>
        <w:rPr>
          <w:b w:val="0"/>
          <w:bCs w:val="0"/>
          <w:u w:val="none"/>
        </w:rPr>
      </w:pPr>
      <w:r w:rsidRPr="00F26223">
        <w:rPr>
          <w:b w:val="0"/>
          <w:bCs w:val="0"/>
          <w:u w:val="none"/>
        </w:rPr>
        <w:t>These current modifications supersede all previous editions.  Inclusion of these modifications in all development project specifications is required within the Central Region, and therefore do not require a separate Sponsor request for approval of modification to standards.   All other Sponsor initiated modifications to standards, including omission of the regional modifications, must be submitted to Central Region for review and approval prior to use.  Refer to Central Region AIP Guidance AIP-950 Sponsor Modifications for information on requesting a Sponsor initiated modification of FAA standards.</w:t>
      </w:r>
    </w:p>
    <w:p w14:paraId="55209165" w14:textId="77777777" w:rsidR="00C26045" w:rsidRDefault="00C26045" w:rsidP="00F26223">
      <w:pPr>
        <w:pStyle w:val="BodyText"/>
        <w:spacing w:after="120"/>
      </w:pPr>
      <w:r>
        <w:t xml:space="preserve">Please contact </w:t>
      </w:r>
      <w:r w:rsidR="003B75FC">
        <w:t>Dan Wilson</w:t>
      </w:r>
      <w:r>
        <w:t xml:space="preserve"> at (816) 329-</w:t>
      </w:r>
      <w:r w:rsidR="003B75FC">
        <w:t xml:space="preserve">2643 </w:t>
      </w:r>
      <w:r>
        <w:t xml:space="preserve">if you have any questions regarding this guidance.  </w:t>
      </w:r>
    </w:p>
    <w:p w14:paraId="5D76AAF4" w14:textId="77777777" w:rsidR="00C26045" w:rsidRDefault="00C26045">
      <w:pPr>
        <w:spacing w:before="120"/>
        <w:jc w:val="center"/>
        <w:rPr>
          <w:b/>
          <w:bCs/>
          <w:sz w:val="22"/>
          <w:szCs w:val="22"/>
        </w:rPr>
      </w:pPr>
      <w:r>
        <w:rPr>
          <w:b/>
          <w:bCs/>
          <w:sz w:val="22"/>
          <w:szCs w:val="22"/>
        </w:rPr>
        <w:t>Index of Revisions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1440"/>
        <w:gridCol w:w="2657"/>
        <w:gridCol w:w="4091"/>
      </w:tblGrid>
      <w:tr w:rsidR="00C26045" w:rsidRPr="00F26223" w14:paraId="2ABDBF23" w14:textId="77777777" w:rsidTr="00812C19">
        <w:trPr>
          <w:tblHeader/>
          <w:jc w:val="center"/>
        </w:trPr>
        <w:tc>
          <w:tcPr>
            <w:tcW w:w="1319" w:type="dxa"/>
          </w:tcPr>
          <w:p w14:paraId="2C89359F" w14:textId="77777777" w:rsidR="00C26045" w:rsidRPr="00F26223" w:rsidRDefault="00C26045">
            <w:pPr>
              <w:spacing w:before="120"/>
              <w:jc w:val="center"/>
              <w:rPr>
                <w:b/>
                <w:bCs/>
                <w:sz w:val="20"/>
                <w:szCs w:val="20"/>
              </w:rPr>
            </w:pPr>
            <w:r w:rsidRPr="00F26223">
              <w:rPr>
                <w:b/>
                <w:bCs/>
                <w:sz w:val="20"/>
                <w:szCs w:val="20"/>
              </w:rPr>
              <w:t>Revision No.</w:t>
            </w:r>
          </w:p>
        </w:tc>
        <w:tc>
          <w:tcPr>
            <w:tcW w:w="1440" w:type="dxa"/>
          </w:tcPr>
          <w:p w14:paraId="26DAEC94" w14:textId="77777777" w:rsidR="00C26045" w:rsidRPr="00F26223" w:rsidRDefault="00C26045">
            <w:pPr>
              <w:spacing w:before="120"/>
              <w:rPr>
                <w:b/>
                <w:bCs/>
                <w:sz w:val="20"/>
                <w:szCs w:val="20"/>
              </w:rPr>
            </w:pPr>
            <w:r w:rsidRPr="00F26223">
              <w:rPr>
                <w:b/>
                <w:bCs/>
                <w:sz w:val="20"/>
                <w:szCs w:val="20"/>
              </w:rPr>
              <w:t>Date</w:t>
            </w:r>
          </w:p>
        </w:tc>
        <w:tc>
          <w:tcPr>
            <w:tcW w:w="2657" w:type="dxa"/>
          </w:tcPr>
          <w:p w14:paraId="37B2BF1C" w14:textId="77777777" w:rsidR="00C26045" w:rsidRPr="00F26223" w:rsidRDefault="00C26045">
            <w:pPr>
              <w:spacing w:before="120"/>
              <w:rPr>
                <w:b/>
                <w:bCs/>
                <w:sz w:val="20"/>
                <w:szCs w:val="20"/>
              </w:rPr>
            </w:pPr>
            <w:r w:rsidRPr="00F26223">
              <w:rPr>
                <w:b/>
                <w:bCs/>
                <w:sz w:val="20"/>
                <w:szCs w:val="20"/>
              </w:rPr>
              <w:t>Sections/Paragraphs</w:t>
            </w:r>
          </w:p>
        </w:tc>
        <w:tc>
          <w:tcPr>
            <w:tcW w:w="4091" w:type="dxa"/>
          </w:tcPr>
          <w:p w14:paraId="5F5A6ABD" w14:textId="77777777" w:rsidR="00C26045" w:rsidRPr="00F26223" w:rsidRDefault="00C26045">
            <w:pPr>
              <w:spacing w:before="120"/>
              <w:rPr>
                <w:b/>
                <w:bCs/>
                <w:sz w:val="20"/>
                <w:szCs w:val="20"/>
              </w:rPr>
            </w:pPr>
            <w:r w:rsidRPr="00F26223">
              <w:rPr>
                <w:b/>
                <w:bCs/>
                <w:sz w:val="20"/>
                <w:szCs w:val="20"/>
              </w:rPr>
              <w:t>Revision</w:t>
            </w:r>
          </w:p>
        </w:tc>
      </w:tr>
      <w:tr w:rsidR="00C26045" w:rsidRPr="00F26223" w14:paraId="1ECA86BD" w14:textId="77777777" w:rsidTr="00812C19">
        <w:trPr>
          <w:trHeight w:val="386"/>
          <w:jc w:val="center"/>
        </w:trPr>
        <w:tc>
          <w:tcPr>
            <w:tcW w:w="1319" w:type="dxa"/>
            <w:shd w:val="clear" w:color="auto" w:fill="D9D9D9" w:themeFill="background1" w:themeFillShade="D9"/>
          </w:tcPr>
          <w:p w14:paraId="4C5A5976" w14:textId="77777777" w:rsidR="00C26045" w:rsidRPr="00FF5E7A" w:rsidRDefault="00C26045">
            <w:pPr>
              <w:spacing w:before="120"/>
              <w:jc w:val="center"/>
              <w:rPr>
                <w:sz w:val="16"/>
                <w:szCs w:val="16"/>
              </w:rPr>
            </w:pPr>
            <w:r w:rsidRPr="00FF5E7A">
              <w:rPr>
                <w:sz w:val="16"/>
                <w:szCs w:val="16"/>
              </w:rPr>
              <w:t>0</w:t>
            </w:r>
          </w:p>
        </w:tc>
        <w:tc>
          <w:tcPr>
            <w:tcW w:w="1440" w:type="dxa"/>
            <w:shd w:val="clear" w:color="auto" w:fill="D9D9D9" w:themeFill="background1" w:themeFillShade="D9"/>
          </w:tcPr>
          <w:p w14:paraId="4126E31A" w14:textId="77777777" w:rsidR="00C26045" w:rsidRPr="00FF5E7A" w:rsidRDefault="00BD6DEA">
            <w:pPr>
              <w:spacing w:before="120"/>
              <w:jc w:val="center"/>
              <w:rPr>
                <w:sz w:val="16"/>
                <w:szCs w:val="16"/>
              </w:rPr>
            </w:pPr>
            <w:r>
              <w:rPr>
                <w:sz w:val="16"/>
                <w:szCs w:val="16"/>
              </w:rPr>
              <w:t>09/24</w:t>
            </w:r>
            <w:r w:rsidR="0011127E">
              <w:rPr>
                <w:sz w:val="16"/>
                <w:szCs w:val="16"/>
              </w:rPr>
              <w:t>/2019</w:t>
            </w:r>
          </w:p>
        </w:tc>
        <w:tc>
          <w:tcPr>
            <w:tcW w:w="2657" w:type="dxa"/>
            <w:shd w:val="clear" w:color="auto" w:fill="D9D9D9" w:themeFill="background1" w:themeFillShade="D9"/>
          </w:tcPr>
          <w:p w14:paraId="0BE3311E" w14:textId="77777777" w:rsidR="00C26045" w:rsidRPr="00FF5E7A" w:rsidRDefault="00C26045">
            <w:pPr>
              <w:spacing w:before="120"/>
              <w:rPr>
                <w:sz w:val="16"/>
                <w:szCs w:val="16"/>
              </w:rPr>
            </w:pPr>
            <w:r w:rsidRPr="00FF5E7A">
              <w:rPr>
                <w:sz w:val="16"/>
                <w:szCs w:val="16"/>
              </w:rPr>
              <w:t>Original Document</w:t>
            </w:r>
          </w:p>
        </w:tc>
        <w:tc>
          <w:tcPr>
            <w:tcW w:w="4091" w:type="dxa"/>
            <w:shd w:val="clear" w:color="auto" w:fill="D9D9D9" w:themeFill="background1" w:themeFillShade="D9"/>
          </w:tcPr>
          <w:p w14:paraId="25E0091E" w14:textId="77777777" w:rsidR="00C26045" w:rsidRPr="00FF5E7A" w:rsidRDefault="00C26045" w:rsidP="00672352">
            <w:pPr>
              <w:spacing w:before="120"/>
              <w:rPr>
                <w:sz w:val="16"/>
                <w:szCs w:val="16"/>
              </w:rPr>
            </w:pPr>
            <w:r w:rsidRPr="00FF5E7A">
              <w:rPr>
                <w:sz w:val="16"/>
                <w:szCs w:val="16"/>
              </w:rPr>
              <w:t>Approved Regional Modifications to Revised AC 150/5370-</w:t>
            </w:r>
            <w:r w:rsidR="00672352" w:rsidRPr="00FF5E7A">
              <w:rPr>
                <w:sz w:val="16"/>
                <w:szCs w:val="16"/>
              </w:rPr>
              <w:t>10</w:t>
            </w:r>
            <w:r w:rsidR="0011127E">
              <w:rPr>
                <w:sz w:val="16"/>
                <w:szCs w:val="16"/>
              </w:rPr>
              <w:t>H</w:t>
            </w:r>
          </w:p>
        </w:tc>
      </w:tr>
      <w:tr w:rsidR="00437FFB" w:rsidRPr="00F26223" w14:paraId="0B9A8CB4" w14:textId="77777777" w:rsidTr="00812C19">
        <w:trPr>
          <w:trHeight w:val="386"/>
          <w:jc w:val="center"/>
        </w:trPr>
        <w:tc>
          <w:tcPr>
            <w:tcW w:w="1319" w:type="dxa"/>
            <w:shd w:val="clear" w:color="auto" w:fill="D9D9D9" w:themeFill="background1" w:themeFillShade="D9"/>
          </w:tcPr>
          <w:p w14:paraId="5A9FB509" w14:textId="77777777" w:rsidR="00437FFB" w:rsidRPr="00FF5E7A" w:rsidRDefault="00446E9C">
            <w:pPr>
              <w:spacing w:before="120"/>
              <w:jc w:val="center"/>
              <w:rPr>
                <w:sz w:val="16"/>
                <w:szCs w:val="16"/>
              </w:rPr>
            </w:pPr>
            <w:r>
              <w:rPr>
                <w:sz w:val="16"/>
                <w:szCs w:val="16"/>
              </w:rPr>
              <w:t>1</w:t>
            </w:r>
          </w:p>
        </w:tc>
        <w:tc>
          <w:tcPr>
            <w:tcW w:w="1440" w:type="dxa"/>
            <w:shd w:val="clear" w:color="auto" w:fill="D9D9D9" w:themeFill="background1" w:themeFillShade="D9"/>
          </w:tcPr>
          <w:p w14:paraId="3BF0F2D6" w14:textId="77777777" w:rsidR="00437FFB" w:rsidRDefault="00446E9C">
            <w:pPr>
              <w:spacing w:before="120"/>
              <w:jc w:val="center"/>
              <w:rPr>
                <w:sz w:val="16"/>
                <w:szCs w:val="16"/>
              </w:rPr>
            </w:pPr>
            <w:r>
              <w:rPr>
                <w:sz w:val="16"/>
                <w:szCs w:val="16"/>
              </w:rPr>
              <w:t>2/12/2020</w:t>
            </w:r>
          </w:p>
        </w:tc>
        <w:tc>
          <w:tcPr>
            <w:tcW w:w="2657" w:type="dxa"/>
            <w:shd w:val="clear" w:color="auto" w:fill="D9D9D9" w:themeFill="background1" w:themeFillShade="D9"/>
          </w:tcPr>
          <w:p w14:paraId="25A0CA0B" w14:textId="77777777" w:rsidR="00437FFB" w:rsidRPr="00FF5E7A" w:rsidRDefault="00446E9C">
            <w:pPr>
              <w:spacing w:before="120"/>
              <w:rPr>
                <w:sz w:val="16"/>
                <w:szCs w:val="16"/>
              </w:rPr>
            </w:pPr>
            <w:r>
              <w:rPr>
                <w:sz w:val="16"/>
                <w:szCs w:val="16"/>
              </w:rPr>
              <w:t>P501-2.1.d</w:t>
            </w:r>
            <w:r w:rsidR="00D576BA">
              <w:rPr>
                <w:sz w:val="16"/>
                <w:szCs w:val="16"/>
              </w:rPr>
              <w:t>, P610-2.1.a</w:t>
            </w:r>
          </w:p>
        </w:tc>
        <w:tc>
          <w:tcPr>
            <w:tcW w:w="4091" w:type="dxa"/>
            <w:shd w:val="clear" w:color="auto" w:fill="D9D9D9" w:themeFill="background1" w:themeFillShade="D9"/>
          </w:tcPr>
          <w:p w14:paraId="2473DAB8" w14:textId="77777777" w:rsidR="00437FFB" w:rsidRPr="00FF5E7A" w:rsidRDefault="00446E9C" w:rsidP="00672352">
            <w:pPr>
              <w:spacing w:before="120"/>
              <w:rPr>
                <w:sz w:val="16"/>
                <w:szCs w:val="16"/>
              </w:rPr>
            </w:pPr>
            <w:r>
              <w:rPr>
                <w:sz w:val="16"/>
                <w:szCs w:val="16"/>
              </w:rPr>
              <w:t>Revision of ASR Requirements</w:t>
            </w:r>
          </w:p>
        </w:tc>
      </w:tr>
      <w:tr w:rsidR="00A0002E" w:rsidRPr="00F26223" w14:paraId="121CA779" w14:textId="77777777" w:rsidTr="00812C19">
        <w:trPr>
          <w:trHeight w:val="386"/>
          <w:jc w:val="center"/>
        </w:trPr>
        <w:tc>
          <w:tcPr>
            <w:tcW w:w="1319" w:type="dxa"/>
            <w:shd w:val="clear" w:color="auto" w:fill="D9D9D9" w:themeFill="background1" w:themeFillShade="D9"/>
          </w:tcPr>
          <w:p w14:paraId="43149049" w14:textId="77777777" w:rsidR="00A0002E" w:rsidRDefault="00CB3078">
            <w:pPr>
              <w:spacing w:before="120"/>
              <w:jc w:val="center"/>
              <w:rPr>
                <w:sz w:val="16"/>
                <w:szCs w:val="16"/>
              </w:rPr>
            </w:pPr>
            <w:r>
              <w:rPr>
                <w:sz w:val="16"/>
                <w:szCs w:val="16"/>
              </w:rPr>
              <w:t>2</w:t>
            </w:r>
          </w:p>
        </w:tc>
        <w:tc>
          <w:tcPr>
            <w:tcW w:w="1440" w:type="dxa"/>
            <w:shd w:val="clear" w:color="auto" w:fill="D9D9D9" w:themeFill="background1" w:themeFillShade="D9"/>
          </w:tcPr>
          <w:p w14:paraId="06F01185" w14:textId="77777777" w:rsidR="00A0002E" w:rsidRDefault="00CB3078">
            <w:pPr>
              <w:spacing w:before="120"/>
              <w:jc w:val="center"/>
              <w:rPr>
                <w:sz w:val="16"/>
                <w:szCs w:val="16"/>
              </w:rPr>
            </w:pPr>
            <w:r>
              <w:rPr>
                <w:sz w:val="16"/>
                <w:szCs w:val="16"/>
              </w:rPr>
              <w:t>8/11/2021</w:t>
            </w:r>
          </w:p>
        </w:tc>
        <w:tc>
          <w:tcPr>
            <w:tcW w:w="2657" w:type="dxa"/>
            <w:shd w:val="clear" w:color="auto" w:fill="D9D9D9" w:themeFill="background1" w:themeFillShade="D9"/>
          </w:tcPr>
          <w:p w14:paraId="42DCDC5B" w14:textId="77777777" w:rsidR="00A0002E" w:rsidRDefault="00CB3078">
            <w:pPr>
              <w:spacing w:before="120"/>
              <w:rPr>
                <w:sz w:val="16"/>
                <w:szCs w:val="16"/>
              </w:rPr>
            </w:pPr>
            <w:r>
              <w:rPr>
                <w:sz w:val="16"/>
                <w:szCs w:val="16"/>
              </w:rPr>
              <w:t>P501-2.1.c Course Aggregate Table</w:t>
            </w:r>
          </w:p>
        </w:tc>
        <w:tc>
          <w:tcPr>
            <w:tcW w:w="4091" w:type="dxa"/>
            <w:shd w:val="clear" w:color="auto" w:fill="D9D9D9" w:themeFill="background1" w:themeFillShade="D9"/>
          </w:tcPr>
          <w:p w14:paraId="2DFE5C03" w14:textId="77777777" w:rsidR="00A0002E" w:rsidRDefault="00CB3078" w:rsidP="00672352">
            <w:pPr>
              <w:spacing w:before="120"/>
              <w:rPr>
                <w:sz w:val="16"/>
                <w:szCs w:val="16"/>
              </w:rPr>
            </w:pPr>
            <w:r>
              <w:rPr>
                <w:sz w:val="16"/>
                <w:szCs w:val="16"/>
              </w:rPr>
              <w:t>Revision of Note 3 for Clarification</w:t>
            </w:r>
          </w:p>
        </w:tc>
      </w:tr>
      <w:tr w:rsidR="00A0002E" w:rsidRPr="00F26223" w14:paraId="74730C23" w14:textId="77777777" w:rsidTr="00812C19">
        <w:trPr>
          <w:trHeight w:val="386"/>
          <w:jc w:val="center"/>
        </w:trPr>
        <w:tc>
          <w:tcPr>
            <w:tcW w:w="1319" w:type="dxa"/>
            <w:shd w:val="clear" w:color="auto" w:fill="D9D9D9" w:themeFill="background1" w:themeFillShade="D9"/>
          </w:tcPr>
          <w:p w14:paraId="70519243" w14:textId="77777777" w:rsidR="00A0002E" w:rsidRDefault="00CB3078">
            <w:pPr>
              <w:spacing w:before="120"/>
              <w:jc w:val="center"/>
              <w:rPr>
                <w:sz w:val="16"/>
                <w:szCs w:val="16"/>
              </w:rPr>
            </w:pPr>
            <w:r>
              <w:rPr>
                <w:sz w:val="16"/>
                <w:szCs w:val="16"/>
              </w:rPr>
              <w:t>2</w:t>
            </w:r>
          </w:p>
        </w:tc>
        <w:tc>
          <w:tcPr>
            <w:tcW w:w="1440" w:type="dxa"/>
            <w:shd w:val="clear" w:color="auto" w:fill="D9D9D9" w:themeFill="background1" w:themeFillShade="D9"/>
          </w:tcPr>
          <w:p w14:paraId="04651538" w14:textId="77777777" w:rsidR="00A0002E" w:rsidRDefault="00CB3078">
            <w:pPr>
              <w:spacing w:before="120"/>
              <w:jc w:val="center"/>
              <w:rPr>
                <w:sz w:val="16"/>
                <w:szCs w:val="16"/>
              </w:rPr>
            </w:pPr>
            <w:r>
              <w:rPr>
                <w:sz w:val="16"/>
                <w:szCs w:val="16"/>
              </w:rPr>
              <w:t>8/11/2021</w:t>
            </w:r>
          </w:p>
        </w:tc>
        <w:tc>
          <w:tcPr>
            <w:tcW w:w="2657" w:type="dxa"/>
            <w:shd w:val="clear" w:color="auto" w:fill="D9D9D9" w:themeFill="background1" w:themeFillShade="D9"/>
          </w:tcPr>
          <w:p w14:paraId="34EBC901" w14:textId="77777777" w:rsidR="00A0002E" w:rsidRDefault="00D01B0A">
            <w:pPr>
              <w:spacing w:before="120"/>
              <w:rPr>
                <w:sz w:val="16"/>
                <w:szCs w:val="16"/>
              </w:rPr>
            </w:pPr>
            <w:r>
              <w:rPr>
                <w:sz w:val="16"/>
                <w:szCs w:val="16"/>
              </w:rPr>
              <w:t xml:space="preserve">P501-4.8,4.17 and 4.18 </w:t>
            </w:r>
          </w:p>
        </w:tc>
        <w:tc>
          <w:tcPr>
            <w:tcW w:w="4091" w:type="dxa"/>
            <w:shd w:val="clear" w:color="auto" w:fill="D9D9D9" w:themeFill="background1" w:themeFillShade="D9"/>
          </w:tcPr>
          <w:p w14:paraId="548B0607" w14:textId="77777777" w:rsidR="00A0002E" w:rsidRDefault="00D01B0A" w:rsidP="00672352">
            <w:pPr>
              <w:spacing w:before="120"/>
              <w:rPr>
                <w:sz w:val="16"/>
                <w:szCs w:val="16"/>
              </w:rPr>
            </w:pPr>
            <w:r>
              <w:rPr>
                <w:sz w:val="16"/>
                <w:szCs w:val="16"/>
              </w:rPr>
              <w:t>Revision of the 3 paragraphs for Clarification</w:t>
            </w:r>
          </w:p>
        </w:tc>
      </w:tr>
      <w:tr w:rsidR="006A1688" w:rsidRPr="00F26223" w14:paraId="3DD255DC" w14:textId="77777777" w:rsidTr="00812C19">
        <w:trPr>
          <w:trHeight w:val="386"/>
          <w:jc w:val="center"/>
        </w:trPr>
        <w:tc>
          <w:tcPr>
            <w:tcW w:w="1319" w:type="dxa"/>
            <w:shd w:val="clear" w:color="auto" w:fill="D9D9D9" w:themeFill="background1" w:themeFillShade="D9"/>
          </w:tcPr>
          <w:p w14:paraId="7CA5937F" w14:textId="77777777" w:rsidR="006A1688" w:rsidRDefault="006A1688">
            <w:pPr>
              <w:spacing w:before="120"/>
              <w:jc w:val="center"/>
              <w:rPr>
                <w:sz w:val="16"/>
                <w:szCs w:val="16"/>
              </w:rPr>
            </w:pPr>
          </w:p>
        </w:tc>
        <w:tc>
          <w:tcPr>
            <w:tcW w:w="1440" w:type="dxa"/>
            <w:shd w:val="clear" w:color="auto" w:fill="D9D9D9" w:themeFill="background1" w:themeFillShade="D9"/>
          </w:tcPr>
          <w:p w14:paraId="771867D8" w14:textId="77777777" w:rsidR="006A1688" w:rsidRDefault="006A1688">
            <w:pPr>
              <w:spacing w:before="120"/>
              <w:jc w:val="center"/>
              <w:rPr>
                <w:sz w:val="16"/>
                <w:szCs w:val="16"/>
              </w:rPr>
            </w:pPr>
          </w:p>
        </w:tc>
        <w:tc>
          <w:tcPr>
            <w:tcW w:w="2657" w:type="dxa"/>
            <w:shd w:val="clear" w:color="auto" w:fill="D9D9D9" w:themeFill="background1" w:themeFillShade="D9"/>
          </w:tcPr>
          <w:p w14:paraId="7E54BB48" w14:textId="77777777" w:rsidR="006A1688" w:rsidRDefault="006A1688">
            <w:pPr>
              <w:spacing w:before="120"/>
              <w:rPr>
                <w:sz w:val="16"/>
                <w:szCs w:val="16"/>
              </w:rPr>
            </w:pPr>
          </w:p>
        </w:tc>
        <w:tc>
          <w:tcPr>
            <w:tcW w:w="4091" w:type="dxa"/>
            <w:shd w:val="clear" w:color="auto" w:fill="D9D9D9" w:themeFill="background1" w:themeFillShade="D9"/>
          </w:tcPr>
          <w:p w14:paraId="13A1B611" w14:textId="77777777" w:rsidR="006A1688" w:rsidRDefault="006A1688" w:rsidP="00672352">
            <w:pPr>
              <w:spacing w:before="120"/>
              <w:rPr>
                <w:sz w:val="16"/>
                <w:szCs w:val="16"/>
              </w:rPr>
            </w:pPr>
          </w:p>
        </w:tc>
      </w:tr>
      <w:tr w:rsidR="006A1688" w:rsidRPr="00F26223" w14:paraId="3ADA1E57" w14:textId="77777777" w:rsidTr="00812C19">
        <w:trPr>
          <w:trHeight w:val="386"/>
          <w:jc w:val="center"/>
        </w:trPr>
        <w:tc>
          <w:tcPr>
            <w:tcW w:w="1319" w:type="dxa"/>
            <w:shd w:val="clear" w:color="auto" w:fill="D9D9D9" w:themeFill="background1" w:themeFillShade="D9"/>
          </w:tcPr>
          <w:p w14:paraId="4934AECA" w14:textId="77777777" w:rsidR="006A1688" w:rsidRDefault="006A1688">
            <w:pPr>
              <w:spacing w:before="120"/>
              <w:jc w:val="center"/>
              <w:rPr>
                <w:sz w:val="16"/>
                <w:szCs w:val="16"/>
              </w:rPr>
            </w:pPr>
          </w:p>
        </w:tc>
        <w:tc>
          <w:tcPr>
            <w:tcW w:w="1440" w:type="dxa"/>
            <w:shd w:val="clear" w:color="auto" w:fill="D9D9D9" w:themeFill="background1" w:themeFillShade="D9"/>
          </w:tcPr>
          <w:p w14:paraId="05225B5F" w14:textId="77777777" w:rsidR="006A1688" w:rsidRDefault="006A1688">
            <w:pPr>
              <w:spacing w:before="120"/>
              <w:jc w:val="center"/>
              <w:rPr>
                <w:sz w:val="16"/>
                <w:szCs w:val="16"/>
              </w:rPr>
            </w:pPr>
          </w:p>
        </w:tc>
        <w:tc>
          <w:tcPr>
            <w:tcW w:w="2657" w:type="dxa"/>
            <w:shd w:val="clear" w:color="auto" w:fill="D9D9D9" w:themeFill="background1" w:themeFillShade="D9"/>
          </w:tcPr>
          <w:p w14:paraId="1217F2C7" w14:textId="77777777" w:rsidR="006A1688" w:rsidRDefault="006A1688">
            <w:pPr>
              <w:spacing w:before="120"/>
              <w:rPr>
                <w:sz w:val="16"/>
                <w:szCs w:val="16"/>
              </w:rPr>
            </w:pPr>
          </w:p>
        </w:tc>
        <w:tc>
          <w:tcPr>
            <w:tcW w:w="4091" w:type="dxa"/>
            <w:shd w:val="clear" w:color="auto" w:fill="D9D9D9" w:themeFill="background1" w:themeFillShade="D9"/>
          </w:tcPr>
          <w:p w14:paraId="3BC976AA" w14:textId="77777777" w:rsidR="006A1688" w:rsidRDefault="006A1688" w:rsidP="00672352">
            <w:pPr>
              <w:spacing w:before="120"/>
              <w:rPr>
                <w:sz w:val="16"/>
                <w:szCs w:val="16"/>
              </w:rPr>
            </w:pPr>
          </w:p>
        </w:tc>
      </w:tr>
      <w:tr w:rsidR="006A1688" w:rsidRPr="00F26223" w14:paraId="761FF090" w14:textId="77777777" w:rsidTr="00812C19">
        <w:trPr>
          <w:trHeight w:val="386"/>
          <w:jc w:val="center"/>
        </w:trPr>
        <w:tc>
          <w:tcPr>
            <w:tcW w:w="1319" w:type="dxa"/>
            <w:shd w:val="clear" w:color="auto" w:fill="D9D9D9" w:themeFill="background1" w:themeFillShade="D9"/>
          </w:tcPr>
          <w:p w14:paraId="5CCACD7D" w14:textId="77777777" w:rsidR="006A1688" w:rsidRDefault="006A1688">
            <w:pPr>
              <w:spacing w:before="120"/>
              <w:jc w:val="center"/>
              <w:rPr>
                <w:sz w:val="16"/>
                <w:szCs w:val="16"/>
              </w:rPr>
            </w:pPr>
          </w:p>
        </w:tc>
        <w:tc>
          <w:tcPr>
            <w:tcW w:w="1440" w:type="dxa"/>
            <w:shd w:val="clear" w:color="auto" w:fill="D9D9D9" w:themeFill="background1" w:themeFillShade="D9"/>
          </w:tcPr>
          <w:p w14:paraId="6B3A251A" w14:textId="77777777" w:rsidR="006A1688" w:rsidRDefault="006A1688">
            <w:pPr>
              <w:spacing w:before="120"/>
              <w:jc w:val="center"/>
              <w:rPr>
                <w:sz w:val="16"/>
                <w:szCs w:val="16"/>
              </w:rPr>
            </w:pPr>
          </w:p>
        </w:tc>
        <w:tc>
          <w:tcPr>
            <w:tcW w:w="2657" w:type="dxa"/>
            <w:shd w:val="clear" w:color="auto" w:fill="D9D9D9" w:themeFill="background1" w:themeFillShade="D9"/>
          </w:tcPr>
          <w:p w14:paraId="30AE377B" w14:textId="77777777" w:rsidR="006A1688" w:rsidRDefault="006A1688">
            <w:pPr>
              <w:spacing w:before="120"/>
              <w:rPr>
                <w:sz w:val="16"/>
                <w:szCs w:val="16"/>
              </w:rPr>
            </w:pPr>
          </w:p>
        </w:tc>
        <w:tc>
          <w:tcPr>
            <w:tcW w:w="4091" w:type="dxa"/>
            <w:shd w:val="clear" w:color="auto" w:fill="D9D9D9" w:themeFill="background1" w:themeFillShade="D9"/>
          </w:tcPr>
          <w:p w14:paraId="269325DA" w14:textId="77777777" w:rsidR="006A1688" w:rsidRDefault="006A1688" w:rsidP="00672352">
            <w:pPr>
              <w:spacing w:before="120"/>
              <w:rPr>
                <w:sz w:val="16"/>
                <w:szCs w:val="16"/>
              </w:rPr>
            </w:pPr>
          </w:p>
        </w:tc>
      </w:tr>
    </w:tbl>
    <w:p w14:paraId="425CB262" w14:textId="77777777" w:rsidR="00411A11" w:rsidRDefault="00C26045" w:rsidP="00411A11">
      <w:pPr>
        <w:pStyle w:val="Heading1"/>
        <w:tabs>
          <w:tab w:val="left" w:pos="90"/>
          <w:tab w:val="right" w:leader="dot" w:pos="7200"/>
        </w:tabs>
        <w:ind w:right="1440"/>
        <w:jc w:val="center"/>
      </w:pPr>
      <w:r w:rsidRPr="00F26223">
        <w:rPr>
          <w:sz w:val="20"/>
          <w:szCs w:val="20"/>
        </w:rPr>
        <w:br w:type="page"/>
      </w:r>
      <w:r w:rsidR="00411A11">
        <w:lastRenderedPageBreak/>
        <w:t>Index of Sections and Items with Approved Regional Modifications</w:t>
      </w:r>
    </w:p>
    <w:p w14:paraId="79342CFE" w14:textId="77777777" w:rsidR="00411A11" w:rsidRDefault="00411A11" w:rsidP="00411A11">
      <w:pPr>
        <w:pStyle w:val="Heading1"/>
        <w:tabs>
          <w:tab w:val="left" w:pos="90"/>
          <w:tab w:val="right" w:leader="dot" w:pos="7200"/>
        </w:tabs>
        <w:ind w:right="1440"/>
        <w:rPr>
          <w:b w:val="0"/>
          <w:bCs w:val="0"/>
          <w:u w:val="none"/>
        </w:rPr>
      </w:pPr>
    </w:p>
    <w:p w14:paraId="61AF12D8" w14:textId="77777777" w:rsidR="00411A11" w:rsidRDefault="00411A11" w:rsidP="00411A11">
      <w:pPr>
        <w:pStyle w:val="Heading2"/>
      </w:pPr>
      <w:r>
        <w:t>General Provisions</w:t>
      </w:r>
    </w:p>
    <w:p w14:paraId="1472CB01" w14:textId="77777777" w:rsidR="00411A11" w:rsidRDefault="00411A11" w:rsidP="00411A11">
      <w:pPr>
        <w:pStyle w:val="Heading1"/>
        <w:tabs>
          <w:tab w:val="left" w:pos="90"/>
          <w:tab w:val="right" w:leader="dot" w:pos="7200"/>
        </w:tabs>
        <w:ind w:right="1440"/>
        <w:rPr>
          <w:b w:val="0"/>
          <w:bCs w:val="0"/>
          <w:u w:val="none"/>
        </w:rPr>
      </w:pPr>
    </w:p>
    <w:p w14:paraId="12E2935F" w14:textId="77777777" w:rsidR="00411A11" w:rsidRDefault="00411A11" w:rsidP="00411A11">
      <w:pPr>
        <w:pStyle w:val="Heading1"/>
        <w:tabs>
          <w:tab w:val="left" w:pos="90"/>
          <w:tab w:val="right" w:leader="dot" w:pos="7200"/>
        </w:tabs>
        <w:ind w:right="1440"/>
        <w:rPr>
          <w:b w:val="0"/>
          <w:bCs w:val="0"/>
          <w:u w:val="none"/>
        </w:rPr>
      </w:pPr>
    </w:p>
    <w:p w14:paraId="193C6B39" w14:textId="77777777" w:rsidR="00411A11" w:rsidRPr="0005285F" w:rsidRDefault="00411A11" w:rsidP="00411A11">
      <w:pPr>
        <w:pStyle w:val="Heading1"/>
        <w:tabs>
          <w:tab w:val="left" w:pos="90"/>
          <w:tab w:val="right" w:leader="dot" w:pos="7200"/>
        </w:tabs>
        <w:ind w:right="1440"/>
        <w:rPr>
          <w:b w:val="0"/>
          <w:bCs w:val="0"/>
          <w:u w:val="none"/>
        </w:rPr>
      </w:pPr>
    </w:p>
    <w:p w14:paraId="3DEA16AA" w14:textId="77777777" w:rsidR="00411A11" w:rsidRPr="0005285F" w:rsidRDefault="00411A11" w:rsidP="00411A11">
      <w:pPr>
        <w:pStyle w:val="Heading2"/>
      </w:pPr>
      <w:r w:rsidRPr="0005285F">
        <w:t>Technical Specifications</w:t>
      </w:r>
    </w:p>
    <w:p w14:paraId="587450FF" w14:textId="77777777" w:rsidR="00411A11" w:rsidRPr="0005285F" w:rsidRDefault="00411A11" w:rsidP="00411A11">
      <w:pPr>
        <w:pStyle w:val="Heading1"/>
        <w:tabs>
          <w:tab w:val="left" w:pos="90"/>
          <w:tab w:val="right" w:leader="dot" w:pos="7200"/>
        </w:tabs>
        <w:ind w:right="1440"/>
        <w:rPr>
          <w:b w:val="0"/>
          <w:bCs w:val="0"/>
          <w:u w:val="none"/>
        </w:rPr>
      </w:pPr>
      <w:r w:rsidRPr="0005285F">
        <w:rPr>
          <w:b w:val="0"/>
          <w:bCs w:val="0"/>
          <w:u w:val="none"/>
        </w:rPr>
        <w:t>Item P-2</w:t>
      </w:r>
      <w:r w:rsidR="006423FA" w:rsidRPr="0005285F">
        <w:rPr>
          <w:b w:val="0"/>
          <w:bCs w:val="0"/>
          <w:u w:val="none"/>
        </w:rPr>
        <w:t>19M</w:t>
      </w:r>
      <w:r w:rsidRPr="0005285F">
        <w:rPr>
          <w:b w:val="0"/>
          <w:bCs w:val="0"/>
          <w:u w:val="none"/>
        </w:rPr>
        <w:tab/>
        <w:t>Recycled Aggregate Base Course</w:t>
      </w:r>
      <w:r w:rsidR="006423FA" w:rsidRPr="0005285F">
        <w:rPr>
          <w:b w:val="0"/>
          <w:bCs w:val="0"/>
          <w:u w:val="none"/>
        </w:rPr>
        <w:t xml:space="preserve"> </w:t>
      </w:r>
      <w:proofErr w:type="gramStart"/>
      <w:r w:rsidR="006423FA" w:rsidRPr="0005285F">
        <w:rPr>
          <w:b w:val="0"/>
          <w:bCs w:val="0"/>
          <w:u w:val="none"/>
        </w:rPr>
        <w:t>With</w:t>
      </w:r>
      <w:proofErr w:type="gramEnd"/>
      <w:r w:rsidR="006423FA" w:rsidRPr="0005285F">
        <w:rPr>
          <w:b w:val="0"/>
          <w:bCs w:val="0"/>
          <w:u w:val="none"/>
        </w:rPr>
        <w:t xml:space="preserve"> Fly Ash</w:t>
      </w:r>
    </w:p>
    <w:p w14:paraId="01542D4B" w14:textId="77777777" w:rsidR="00411A11" w:rsidRPr="0005285F" w:rsidRDefault="00411A11" w:rsidP="00411A11">
      <w:pPr>
        <w:pStyle w:val="Heading1"/>
        <w:tabs>
          <w:tab w:val="left" w:pos="90"/>
          <w:tab w:val="right" w:leader="dot" w:pos="7200"/>
        </w:tabs>
        <w:ind w:right="1440"/>
        <w:rPr>
          <w:b w:val="0"/>
          <w:bCs w:val="0"/>
          <w:u w:val="none"/>
        </w:rPr>
      </w:pPr>
      <w:r w:rsidRPr="0005285F">
        <w:rPr>
          <w:b w:val="0"/>
          <w:bCs w:val="0"/>
          <w:u w:val="none"/>
        </w:rPr>
        <w:t>Item P-401</w:t>
      </w:r>
      <w:r w:rsidRPr="0005285F">
        <w:rPr>
          <w:b w:val="0"/>
          <w:bCs w:val="0"/>
          <w:u w:val="none"/>
        </w:rPr>
        <w:tab/>
        <w:t>Plant Mix Bituminous Pavements</w:t>
      </w:r>
    </w:p>
    <w:p w14:paraId="155A43E1" w14:textId="77777777" w:rsidR="00437FFB" w:rsidRPr="00E81F85" w:rsidRDefault="00411A11" w:rsidP="00E81F85">
      <w:pPr>
        <w:pStyle w:val="Heading1"/>
        <w:tabs>
          <w:tab w:val="left" w:pos="90"/>
          <w:tab w:val="right" w:leader="dot" w:pos="7200"/>
        </w:tabs>
        <w:ind w:right="1440"/>
      </w:pPr>
      <w:r w:rsidRPr="00E81F85">
        <w:rPr>
          <w:b w:val="0"/>
          <w:u w:val="none"/>
        </w:rPr>
        <w:t>Item P-403</w:t>
      </w:r>
      <w:r w:rsidRPr="00E81F85">
        <w:rPr>
          <w:b w:val="0"/>
          <w:u w:val="none"/>
        </w:rPr>
        <w:tab/>
        <w:t>Plant Mix Bituminous Pavements – Base and Leveling Courses</w:t>
      </w:r>
    </w:p>
    <w:p w14:paraId="42EAD9F8" w14:textId="77777777" w:rsidR="00411A11" w:rsidRPr="0005285F" w:rsidRDefault="00411A11" w:rsidP="00411A11">
      <w:pPr>
        <w:rPr>
          <w:sz w:val="22"/>
          <w:szCs w:val="22"/>
        </w:rPr>
      </w:pPr>
      <w:r w:rsidRPr="0005285F">
        <w:rPr>
          <w:sz w:val="22"/>
          <w:szCs w:val="22"/>
        </w:rPr>
        <w:t>Item T-901</w:t>
      </w:r>
      <w:r w:rsidRPr="0005285F">
        <w:rPr>
          <w:sz w:val="22"/>
          <w:szCs w:val="22"/>
        </w:rPr>
        <w:tab/>
        <w:t>Seeding</w:t>
      </w:r>
    </w:p>
    <w:p w14:paraId="46B8CC28" w14:textId="77777777" w:rsidR="00411A11" w:rsidRPr="0005285F" w:rsidRDefault="00411A11" w:rsidP="00411A11">
      <w:pPr>
        <w:rPr>
          <w:sz w:val="22"/>
          <w:szCs w:val="22"/>
        </w:rPr>
      </w:pPr>
      <w:r w:rsidRPr="0005285F">
        <w:rPr>
          <w:sz w:val="22"/>
          <w:szCs w:val="22"/>
        </w:rPr>
        <w:t>Item L-125</w:t>
      </w:r>
      <w:r w:rsidRPr="0005285F">
        <w:rPr>
          <w:sz w:val="22"/>
          <w:szCs w:val="22"/>
        </w:rPr>
        <w:tab/>
        <w:t>Installation of Airport Lighting Systems</w:t>
      </w:r>
    </w:p>
    <w:p w14:paraId="3A7D0096" w14:textId="77777777" w:rsidR="00C26045" w:rsidRPr="00F26223" w:rsidRDefault="00C26045" w:rsidP="00411A11">
      <w:pPr>
        <w:pStyle w:val="Heading1"/>
        <w:tabs>
          <w:tab w:val="left" w:pos="90"/>
          <w:tab w:val="right" w:leader="dot" w:pos="7200"/>
        </w:tabs>
        <w:ind w:right="1440"/>
        <w:jc w:val="center"/>
        <w:rPr>
          <w:sz w:val="20"/>
          <w:szCs w:val="20"/>
        </w:rPr>
      </w:pPr>
    </w:p>
    <w:p w14:paraId="688C3D1A" w14:textId="77777777" w:rsidR="00C26045" w:rsidRDefault="00C26045">
      <w:pPr>
        <w:pStyle w:val="Heading1"/>
        <w:tabs>
          <w:tab w:val="left" w:pos="90"/>
          <w:tab w:val="right" w:leader="dot" w:pos="7200"/>
        </w:tabs>
        <w:ind w:right="1440"/>
        <w:rPr>
          <w:b w:val="0"/>
          <w:bCs w:val="0"/>
          <w:u w:val="none"/>
        </w:rPr>
      </w:pPr>
    </w:p>
    <w:p w14:paraId="6710FAA4" w14:textId="77777777" w:rsidR="00C26045" w:rsidRDefault="00C26045">
      <w:pPr>
        <w:pStyle w:val="Heading1"/>
        <w:tabs>
          <w:tab w:val="left" w:pos="90"/>
          <w:tab w:val="right" w:leader="dot" w:pos="7200"/>
        </w:tabs>
        <w:ind w:right="1440"/>
        <w:rPr>
          <w:b w:val="0"/>
          <w:bCs w:val="0"/>
          <w:u w:val="none"/>
        </w:rPr>
      </w:pPr>
    </w:p>
    <w:p w14:paraId="116C4A82" w14:textId="77777777" w:rsidR="00C26045" w:rsidRDefault="00C26045">
      <w:pPr>
        <w:pStyle w:val="Heading1"/>
        <w:tabs>
          <w:tab w:val="left" w:pos="90"/>
          <w:tab w:val="right" w:leader="dot" w:pos="7200"/>
        </w:tabs>
        <w:ind w:right="1440"/>
        <w:rPr>
          <w:b w:val="0"/>
          <w:bCs w:val="0"/>
          <w:u w:val="none"/>
        </w:rPr>
      </w:pPr>
    </w:p>
    <w:p w14:paraId="02732A68" w14:textId="77777777" w:rsidR="00C26045" w:rsidRDefault="00C26045">
      <w:pPr>
        <w:pStyle w:val="Heading1"/>
        <w:tabs>
          <w:tab w:val="left" w:pos="90"/>
          <w:tab w:val="right" w:leader="dot" w:pos="7200"/>
        </w:tabs>
        <w:ind w:right="1440"/>
        <w:rPr>
          <w:b w:val="0"/>
          <w:bCs w:val="0"/>
          <w:u w:val="none"/>
        </w:rPr>
      </w:pPr>
    </w:p>
    <w:p w14:paraId="172E8EB5" w14:textId="77777777" w:rsidR="00C26045" w:rsidRDefault="00C26045">
      <w:pPr>
        <w:pStyle w:val="Heading1"/>
        <w:tabs>
          <w:tab w:val="left" w:pos="90"/>
          <w:tab w:val="right" w:leader="dot" w:pos="7200"/>
        </w:tabs>
        <w:ind w:right="1440"/>
        <w:rPr>
          <w:b w:val="0"/>
          <w:bCs w:val="0"/>
          <w:u w:val="none"/>
        </w:rPr>
      </w:pPr>
    </w:p>
    <w:p w14:paraId="70256EB3" w14:textId="77777777" w:rsidR="00C26045" w:rsidRDefault="00C26045">
      <w:pPr>
        <w:pStyle w:val="Heading1"/>
        <w:tabs>
          <w:tab w:val="left" w:pos="90"/>
          <w:tab w:val="right" w:leader="dot" w:pos="7200"/>
        </w:tabs>
        <w:ind w:right="1440"/>
      </w:pPr>
    </w:p>
    <w:p w14:paraId="6714BBAA" w14:textId="77777777" w:rsidR="00C26045" w:rsidRDefault="00C26045">
      <w:pPr>
        <w:pStyle w:val="Heading1"/>
        <w:tabs>
          <w:tab w:val="left" w:pos="90"/>
          <w:tab w:val="right" w:leader="dot" w:pos="7200"/>
        </w:tabs>
        <w:ind w:right="1440"/>
      </w:pPr>
    </w:p>
    <w:p w14:paraId="217065AA" w14:textId="77777777" w:rsidR="00C26045" w:rsidRDefault="00C26045">
      <w:pPr>
        <w:pStyle w:val="Heading1"/>
        <w:tabs>
          <w:tab w:val="left" w:pos="90"/>
          <w:tab w:val="right" w:leader="dot" w:pos="7200"/>
        </w:tabs>
        <w:ind w:right="1440"/>
      </w:pPr>
    </w:p>
    <w:p w14:paraId="6FF8FCBA" w14:textId="77777777" w:rsidR="00C26045" w:rsidRDefault="00C26045">
      <w:pPr>
        <w:pStyle w:val="Heading1"/>
        <w:tabs>
          <w:tab w:val="left" w:pos="90"/>
          <w:tab w:val="right" w:leader="dot" w:pos="7200"/>
        </w:tabs>
        <w:ind w:right="1440"/>
      </w:pPr>
    </w:p>
    <w:p w14:paraId="3E0460D5" w14:textId="77777777" w:rsidR="00C26045" w:rsidRDefault="00C26045" w:rsidP="002C3CD6">
      <w:pPr>
        <w:pStyle w:val="Heading1"/>
        <w:tabs>
          <w:tab w:val="clear" w:pos="2160"/>
          <w:tab w:val="clear" w:pos="8640"/>
          <w:tab w:val="left" w:pos="90"/>
          <w:tab w:val="right" w:leader="dot" w:pos="7200"/>
        </w:tabs>
        <w:ind w:left="0" w:right="1440" w:firstLine="0"/>
      </w:pPr>
      <w:r>
        <w:br w:type="page"/>
      </w:r>
      <w:bookmarkEnd w:id="0"/>
    </w:p>
    <w:p w14:paraId="4903AF8F" w14:textId="77777777" w:rsidR="00C26045" w:rsidRDefault="00C26045" w:rsidP="00E81F85">
      <w:pPr>
        <w:pStyle w:val="Heading1"/>
        <w:tabs>
          <w:tab w:val="clear" w:pos="540"/>
        </w:tabs>
        <w:ind w:left="0" w:firstLine="0"/>
      </w:pPr>
      <w:bookmarkStart w:id="1" w:name="p152"/>
      <w:bookmarkStart w:id="2" w:name="p153"/>
      <w:bookmarkStart w:id="3" w:name="p154"/>
      <w:bookmarkStart w:id="4" w:name="p155"/>
      <w:bookmarkStart w:id="5" w:name="p208"/>
      <w:bookmarkStart w:id="6" w:name="p209"/>
      <w:bookmarkEnd w:id="1"/>
      <w:bookmarkEnd w:id="2"/>
      <w:bookmarkEnd w:id="3"/>
      <w:bookmarkEnd w:id="4"/>
      <w:bookmarkEnd w:id="5"/>
      <w:bookmarkEnd w:id="6"/>
      <w:r>
        <w:lastRenderedPageBreak/>
        <w:t>ITEM P-</w:t>
      </w:r>
      <w:r w:rsidR="006423FA">
        <w:t>219M</w:t>
      </w:r>
      <w:r w:rsidR="00D840B9">
        <w:t>-</w:t>
      </w:r>
      <w:r>
        <w:t xml:space="preserve"> Recycled </w:t>
      </w:r>
      <w:r w:rsidR="004E5099">
        <w:t xml:space="preserve">Bituminous </w:t>
      </w:r>
      <w:r>
        <w:t>Aggregate Base Course</w:t>
      </w:r>
      <w:r w:rsidR="006423FA">
        <w:t xml:space="preserve"> </w:t>
      </w:r>
      <w:proofErr w:type="gramStart"/>
      <w:r w:rsidR="006423FA">
        <w:t>With</w:t>
      </w:r>
      <w:proofErr w:type="gramEnd"/>
      <w:r w:rsidR="006423FA">
        <w:t xml:space="preserve"> Fly Ash</w:t>
      </w:r>
    </w:p>
    <w:p w14:paraId="2D72D52C" w14:textId="77777777" w:rsidR="00932E83" w:rsidRDefault="00932E83" w:rsidP="00932E83"/>
    <w:p w14:paraId="2968B2C1" w14:textId="77777777" w:rsidR="00932E83" w:rsidRPr="00932E83" w:rsidRDefault="00932E83" w:rsidP="00932E83"/>
    <w:p w14:paraId="309E71AD" w14:textId="77777777" w:rsidR="00C26045" w:rsidRDefault="00C26045">
      <w:pPr>
        <w:pStyle w:val="Heading1"/>
      </w:pPr>
    </w:p>
    <w:p w14:paraId="497BD256" w14:textId="77777777" w:rsidR="00C26045" w:rsidRDefault="00C26045">
      <w:pPr>
        <w:tabs>
          <w:tab w:val="left" w:pos="720"/>
        </w:tabs>
        <w:ind w:left="720"/>
        <w:rPr>
          <w:sz w:val="22"/>
          <w:szCs w:val="22"/>
        </w:rPr>
      </w:pPr>
      <w:r>
        <w:rPr>
          <w:sz w:val="22"/>
          <w:szCs w:val="22"/>
        </w:rPr>
        <w:t xml:space="preserve">* * * * * * * * * * * * * * * * * * * * * * * * * * * * * * * * * * * * * * * * * * * * * * * * * * </w:t>
      </w:r>
    </w:p>
    <w:p w14:paraId="2E411AF0" w14:textId="77777777" w:rsidR="00921202" w:rsidRDefault="00921202" w:rsidP="00921202">
      <w:pPr>
        <w:ind w:left="1440" w:right="576"/>
        <w:rPr>
          <w:sz w:val="22"/>
          <w:szCs w:val="22"/>
        </w:rPr>
      </w:pPr>
      <w:r>
        <w:rPr>
          <w:b/>
          <w:bCs/>
          <w:sz w:val="22"/>
          <w:szCs w:val="22"/>
        </w:rPr>
        <w:t>NOTE TO ENGINEER:</w:t>
      </w:r>
      <w:r>
        <w:rPr>
          <w:sz w:val="22"/>
          <w:szCs w:val="22"/>
        </w:rPr>
        <w:t xml:space="preserve"> This sample specification is intended for projects that will utilize recycling operations to reuse existing</w:t>
      </w:r>
      <w:r>
        <w:rPr>
          <w:b/>
          <w:bCs/>
          <w:sz w:val="22"/>
          <w:szCs w:val="22"/>
        </w:rPr>
        <w:t xml:space="preserve"> bituminous base </w:t>
      </w:r>
      <w:proofErr w:type="gramStart"/>
      <w:r>
        <w:rPr>
          <w:sz w:val="22"/>
          <w:szCs w:val="22"/>
        </w:rPr>
        <w:t xml:space="preserve">course  </w:t>
      </w:r>
      <w:r w:rsidRPr="00932E83">
        <w:rPr>
          <w:sz w:val="22"/>
          <w:szCs w:val="22"/>
          <w:u w:val="single"/>
        </w:rPr>
        <w:t>combined</w:t>
      </w:r>
      <w:proofErr w:type="gramEnd"/>
      <w:r>
        <w:rPr>
          <w:sz w:val="22"/>
          <w:szCs w:val="22"/>
        </w:rPr>
        <w:t xml:space="preserve"> with existing or virgin aggregate as an aggregate base.  In order to develop a stable aggregate base course the existing bituminous material should be combined with either existing aggregate base.  The addition of Type C Flyash can create a very stable base </w:t>
      </w:r>
      <w:r w:rsidR="00812C19">
        <w:rPr>
          <w:sz w:val="22"/>
          <w:szCs w:val="22"/>
        </w:rPr>
        <w:t>course, which</w:t>
      </w:r>
      <w:r>
        <w:rPr>
          <w:sz w:val="22"/>
          <w:szCs w:val="22"/>
        </w:rPr>
        <w:t xml:space="preserve"> can be used under either HMA or PCC pavements.</w:t>
      </w:r>
    </w:p>
    <w:p w14:paraId="12B34008" w14:textId="77777777" w:rsidR="00921202" w:rsidRDefault="00921202" w:rsidP="00921202">
      <w:pPr>
        <w:ind w:left="1440" w:right="576"/>
        <w:rPr>
          <w:sz w:val="22"/>
          <w:szCs w:val="22"/>
        </w:rPr>
      </w:pPr>
    </w:p>
    <w:p w14:paraId="01AC3A64" w14:textId="77777777" w:rsidR="00921202" w:rsidRDefault="00921202" w:rsidP="00921202">
      <w:pPr>
        <w:ind w:left="1440" w:right="576"/>
        <w:rPr>
          <w:sz w:val="22"/>
          <w:szCs w:val="22"/>
        </w:rPr>
      </w:pPr>
      <w:r>
        <w:rPr>
          <w:sz w:val="22"/>
          <w:szCs w:val="22"/>
        </w:rPr>
        <w:t xml:space="preserve">Utilizing a pavement recycler to mix existing bituminous pavement with aggregate base combined with type C Fly Ash can create an economical base and reuse a </w:t>
      </w:r>
      <w:r w:rsidR="00812C19">
        <w:rPr>
          <w:sz w:val="22"/>
          <w:szCs w:val="22"/>
        </w:rPr>
        <w:t>valuable</w:t>
      </w:r>
      <w:r>
        <w:rPr>
          <w:sz w:val="22"/>
          <w:szCs w:val="22"/>
        </w:rPr>
        <w:t xml:space="preserve"> resource.  The existing bituminous material needs to be pulverized such that the maximum particle size is 2” or less.    The recycled bituminous pavement should represent no more than approximately 50% of the Recycled Bituminous Aggregate Base Course.  Use of more than 50% recycled bituminous material needs to be based upon demonstration that material can be placed and compacted such that it forms a stable base.  Use </w:t>
      </w:r>
      <w:proofErr w:type="gramStart"/>
      <w:r>
        <w:rPr>
          <w:sz w:val="22"/>
          <w:szCs w:val="22"/>
        </w:rPr>
        <w:t>of  &gt;</w:t>
      </w:r>
      <w:proofErr w:type="gramEnd"/>
      <w:r>
        <w:rPr>
          <w:sz w:val="22"/>
          <w:szCs w:val="22"/>
        </w:rPr>
        <w:t xml:space="preserve"> 50% recycled material may be difficult to compact, material may  ‘</w:t>
      </w:r>
      <w:r w:rsidR="00812C19">
        <w:rPr>
          <w:sz w:val="22"/>
          <w:szCs w:val="22"/>
        </w:rPr>
        <w:t>bridge ‘over</w:t>
      </w:r>
      <w:r>
        <w:rPr>
          <w:sz w:val="22"/>
          <w:szCs w:val="22"/>
        </w:rPr>
        <w:t>.</w:t>
      </w:r>
    </w:p>
    <w:p w14:paraId="4748CCBE" w14:textId="77777777" w:rsidR="00921202" w:rsidRDefault="00921202" w:rsidP="00921202">
      <w:pPr>
        <w:ind w:left="1440" w:right="576"/>
        <w:rPr>
          <w:sz w:val="22"/>
          <w:szCs w:val="22"/>
        </w:rPr>
      </w:pPr>
    </w:p>
    <w:p w14:paraId="4EE37AA1" w14:textId="77777777" w:rsidR="00921202" w:rsidRDefault="00921202" w:rsidP="00921202">
      <w:pPr>
        <w:ind w:left="1440" w:right="576"/>
        <w:rPr>
          <w:sz w:val="22"/>
          <w:szCs w:val="22"/>
        </w:rPr>
      </w:pPr>
      <w:r>
        <w:rPr>
          <w:sz w:val="22"/>
          <w:szCs w:val="22"/>
        </w:rPr>
        <w:t xml:space="preserve">If existing pavement needs to be removed to facilitate </w:t>
      </w:r>
      <w:r w:rsidR="00812C19">
        <w:rPr>
          <w:sz w:val="22"/>
          <w:szCs w:val="22"/>
        </w:rPr>
        <w:t>re-grading</w:t>
      </w:r>
      <w:r>
        <w:rPr>
          <w:sz w:val="22"/>
          <w:szCs w:val="22"/>
        </w:rPr>
        <w:t xml:space="preserve"> of subgrade then you need to place sufficient controls on gradation of recycled pavement to assure that it will create a stable base course.</w:t>
      </w:r>
    </w:p>
    <w:p w14:paraId="07E448A9" w14:textId="77777777" w:rsidR="00932E83" w:rsidRDefault="00932E83" w:rsidP="00C63CE9">
      <w:pPr>
        <w:ind w:left="1440" w:right="576"/>
        <w:rPr>
          <w:sz w:val="22"/>
          <w:szCs w:val="22"/>
        </w:rPr>
      </w:pPr>
    </w:p>
    <w:p w14:paraId="5BC42A86" w14:textId="77777777" w:rsidR="00921202" w:rsidRPr="009E0ACB" w:rsidRDefault="00921202" w:rsidP="00921202">
      <w:pPr>
        <w:ind w:left="1440" w:right="576"/>
        <w:rPr>
          <w:sz w:val="22"/>
          <w:szCs w:val="22"/>
          <w:u w:val="single"/>
        </w:rPr>
      </w:pPr>
      <w:r w:rsidRPr="009E0ACB">
        <w:rPr>
          <w:sz w:val="22"/>
          <w:szCs w:val="22"/>
          <w:u w:val="single"/>
        </w:rPr>
        <w:t xml:space="preserve">This base course is </w:t>
      </w:r>
      <w:r>
        <w:rPr>
          <w:sz w:val="22"/>
          <w:szCs w:val="22"/>
          <w:u w:val="single"/>
        </w:rPr>
        <w:t xml:space="preserve">only </w:t>
      </w:r>
      <w:r w:rsidRPr="009E0ACB">
        <w:rPr>
          <w:sz w:val="22"/>
          <w:szCs w:val="22"/>
          <w:u w:val="single"/>
        </w:rPr>
        <w:t xml:space="preserve">appropriate as a subbase under light duty pavements (&lt; </w:t>
      </w:r>
      <w:r w:rsidR="005151DF">
        <w:rPr>
          <w:sz w:val="22"/>
          <w:szCs w:val="22"/>
          <w:u w:val="single"/>
        </w:rPr>
        <w:t>6</w:t>
      </w:r>
      <w:r w:rsidR="005151DF" w:rsidRPr="009E0ACB">
        <w:rPr>
          <w:sz w:val="22"/>
          <w:szCs w:val="22"/>
          <w:u w:val="single"/>
        </w:rPr>
        <w:t xml:space="preserve">0 </w:t>
      </w:r>
      <w:r w:rsidRPr="009E0ACB">
        <w:rPr>
          <w:sz w:val="22"/>
          <w:szCs w:val="22"/>
          <w:u w:val="single"/>
        </w:rPr>
        <w:t>K)</w:t>
      </w:r>
    </w:p>
    <w:p w14:paraId="0FA03A30" w14:textId="77777777" w:rsidR="00932E83" w:rsidRDefault="00932E83" w:rsidP="00C63CE9">
      <w:pPr>
        <w:ind w:left="1440" w:right="576"/>
        <w:rPr>
          <w:sz w:val="22"/>
          <w:szCs w:val="22"/>
        </w:rPr>
      </w:pPr>
    </w:p>
    <w:p w14:paraId="10E4FF4F" w14:textId="77777777" w:rsidR="000B7BAA" w:rsidRDefault="000B7BAA" w:rsidP="00C63CE9">
      <w:pPr>
        <w:ind w:left="1440" w:right="576"/>
        <w:rPr>
          <w:sz w:val="22"/>
          <w:szCs w:val="22"/>
        </w:rPr>
      </w:pPr>
    </w:p>
    <w:p w14:paraId="3C233232" w14:textId="77777777" w:rsidR="00C26045" w:rsidRDefault="00C26045" w:rsidP="00C63CE9">
      <w:pPr>
        <w:ind w:left="1440" w:right="576"/>
        <w:rPr>
          <w:sz w:val="22"/>
          <w:szCs w:val="22"/>
        </w:rPr>
      </w:pPr>
      <w:r>
        <w:rPr>
          <w:sz w:val="22"/>
          <w:szCs w:val="22"/>
        </w:rPr>
        <w:t>Refer to P-219 for recycled concrete aggregate base course</w:t>
      </w:r>
    </w:p>
    <w:p w14:paraId="2D49805B" w14:textId="77777777" w:rsidR="00C26045" w:rsidRDefault="00C26045" w:rsidP="00932E83">
      <w:pPr>
        <w:tabs>
          <w:tab w:val="left" w:pos="720"/>
        </w:tabs>
        <w:ind w:left="1080"/>
        <w:rPr>
          <w:sz w:val="22"/>
          <w:szCs w:val="22"/>
        </w:rPr>
      </w:pPr>
      <w:r>
        <w:rPr>
          <w:sz w:val="22"/>
          <w:szCs w:val="22"/>
        </w:rPr>
        <w:t xml:space="preserve">* * * * * * * * * * * * * * * * * * * * * * * * * * * * * * * * * * * * * * * * * * * * * * * * * </w:t>
      </w:r>
    </w:p>
    <w:p w14:paraId="77CDF4E1" w14:textId="77777777" w:rsidR="00932E83" w:rsidRDefault="00932E83" w:rsidP="00932E83">
      <w:pPr>
        <w:tabs>
          <w:tab w:val="left" w:pos="720"/>
        </w:tabs>
        <w:ind w:left="1080"/>
        <w:rPr>
          <w:sz w:val="22"/>
          <w:szCs w:val="22"/>
        </w:rPr>
      </w:pPr>
    </w:p>
    <w:p w14:paraId="33384311" w14:textId="77777777" w:rsidR="00932E83" w:rsidRDefault="00932E83" w:rsidP="00932E83">
      <w:pPr>
        <w:tabs>
          <w:tab w:val="left" w:pos="720"/>
        </w:tabs>
        <w:ind w:left="1080"/>
        <w:rPr>
          <w:sz w:val="22"/>
          <w:szCs w:val="22"/>
        </w:rPr>
      </w:pPr>
    </w:p>
    <w:p w14:paraId="1071A93D" w14:textId="77777777" w:rsidR="00932E83" w:rsidRDefault="00932E83" w:rsidP="00932E83">
      <w:pPr>
        <w:tabs>
          <w:tab w:val="left" w:pos="720"/>
        </w:tabs>
        <w:ind w:left="1080"/>
        <w:rPr>
          <w:sz w:val="22"/>
          <w:szCs w:val="22"/>
        </w:rPr>
      </w:pPr>
    </w:p>
    <w:p w14:paraId="73763644" w14:textId="77777777" w:rsidR="00932E83" w:rsidRDefault="00932E83" w:rsidP="00932E83">
      <w:pPr>
        <w:tabs>
          <w:tab w:val="left" w:pos="720"/>
        </w:tabs>
        <w:ind w:left="1080"/>
        <w:rPr>
          <w:sz w:val="22"/>
          <w:szCs w:val="22"/>
        </w:rPr>
      </w:pPr>
    </w:p>
    <w:p w14:paraId="190CB5E2" w14:textId="77777777" w:rsidR="00C26045" w:rsidRDefault="00921202">
      <w:pPr>
        <w:pStyle w:val="Heading3"/>
        <w:rPr>
          <w:sz w:val="22"/>
          <w:szCs w:val="22"/>
        </w:rPr>
      </w:pPr>
      <w:r>
        <w:rPr>
          <w:sz w:val="22"/>
          <w:szCs w:val="22"/>
        </w:rPr>
        <w:br w:type="page"/>
      </w:r>
      <w:r w:rsidR="00C26045">
        <w:rPr>
          <w:sz w:val="22"/>
          <w:szCs w:val="22"/>
        </w:rPr>
        <w:lastRenderedPageBreak/>
        <w:t>ITEM P-2</w:t>
      </w:r>
      <w:r w:rsidR="006423FA">
        <w:rPr>
          <w:sz w:val="22"/>
          <w:szCs w:val="22"/>
        </w:rPr>
        <w:t>19M</w:t>
      </w:r>
      <w:r w:rsidR="00C26045">
        <w:rPr>
          <w:sz w:val="22"/>
          <w:szCs w:val="22"/>
        </w:rPr>
        <w:t xml:space="preserve"> RECYCLED</w:t>
      </w:r>
      <w:r w:rsidR="00D840B9">
        <w:rPr>
          <w:sz w:val="22"/>
          <w:szCs w:val="22"/>
        </w:rPr>
        <w:t xml:space="preserve"> BITUMINOUS AG</w:t>
      </w:r>
      <w:r w:rsidR="00C26045">
        <w:rPr>
          <w:sz w:val="22"/>
          <w:szCs w:val="22"/>
        </w:rPr>
        <w:t>GREGATE BASE COURSE</w:t>
      </w:r>
      <w:r w:rsidR="006423FA">
        <w:rPr>
          <w:sz w:val="22"/>
          <w:szCs w:val="22"/>
        </w:rPr>
        <w:t xml:space="preserve"> WITH FLY ASH</w:t>
      </w:r>
    </w:p>
    <w:p w14:paraId="17AA573A" w14:textId="77777777" w:rsidR="00C26045" w:rsidRDefault="00C26045">
      <w:pPr>
        <w:rPr>
          <w:sz w:val="22"/>
          <w:szCs w:val="22"/>
        </w:rPr>
      </w:pPr>
    </w:p>
    <w:p w14:paraId="7CE1016A" w14:textId="77777777" w:rsidR="00C26045" w:rsidRDefault="00C26045">
      <w:pPr>
        <w:pStyle w:val="Heading7"/>
      </w:pPr>
      <w:r>
        <w:t>DESCRIPTION</w:t>
      </w:r>
    </w:p>
    <w:p w14:paraId="5F004C4C" w14:textId="77777777" w:rsidR="00C26045" w:rsidRDefault="00C26045">
      <w:pPr>
        <w:rPr>
          <w:sz w:val="22"/>
          <w:szCs w:val="22"/>
        </w:rPr>
      </w:pPr>
    </w:p>
    <w:p w14:paraId="297BE524" w14:textId="77777777" w:rsidR="00C26045" w:rsidRDefault="00C26045">
      <w:pPr>
        <w:ind w:left="720" w:hanging="720"/>
        <w:rPr>
          <w:sz w:val="22"/>
          <w:szCs w:val="22"/>
        </w:rPr>
      </w:pPr>
      <w:r>
        <w:rPr>
          <w:b/>
          <w:bCs/>
          <w:sz w:val="22"/>
          <w:szCs w:val="22"/>
        </w:rPr>
        <w:t>2</w:t>
      </w:r>
      <w:r w:rsidR="006423FA">
        <w:rPr>
          <w:b/>
          <w:bCs/>
          <w:sz w:val="22"/>
          <w:szCs w:val="22"/>
        </w:rPr>
        <w:t>19M</w:t>
      </w:r>
      <w:r>
        <w:rPr>
          <w:b/>
          <w:bCs/>
          <w:sz w:val="22"/>
          <w:szCs w:val="22"/>
        </w:rPr>
        <w:t>-1.1</w:t>
      </w:r>
      <w:r>
        <w:rPr>
          <w:sz w:val="22"/>
          <w:szCs w:val="22"/>
        </w:rPr>
        <w:t xml:space="preserve"> </w:t>
      </w:r>
      <w:r w:rsidR="00921202">
        <w:rPr>
          <w:sz w:val="22"/>
          <w:szCs w:val="22"/>
        </w:rPr>
        <w:t>This item consists of a base course composed of [fly ash, recycled bituminous pavement, existing aggregate base, and virgin aggregate] constructed on an existing subgrade in accordance with these specifications and in conformity to the dimensions and typical cross sections shown on the plans.</w:t>
      </w:r>
    </w:p>
    <w:p w14:paraId="11124E47" w14:textId="77777777" w:rsidR="00C26045" w:rsidRDefault="00C26045">
      <w:pPr>
        <w:rPr>
          <w:sz w:val="22"/>
          <w:szCs w:val="22"/>
        </w:rPr>
      </w:pPr>
    </w:p>
    <w:p w14:paraId="0651B61D" w14:textId="77777777" w:rsidR="00C26045" w:rsidRDefault="00C26045">
      <w:pPr>
        <w:tabs>
          <w:tab w:val="left" w:pos="720"/>
        </w:tabs>
        <w:ind w:left="720"/>
        <w:rPr>
          <w:sz w:val="22"/>
          <w:szCs w:val="22"/>
        </w:rPr>
      </w:pPr>
      <w:bookmarkStart w:id="7" w:name="OLE_LINK2"/>
      <w:r>
        <w:rPr>
          <w:sz w:val="22"/>
          <w:szCs w:val="22"/>
        </w:rPr>
        <w:t xml:space="preserve">* * * * * * * * * * * * * * * * * * * * * * * * * * * * * * * * * * * * * * * * * * * * * * * * * * </w:t>
      </w:r>
    </w:p>
    <w:p w14:paraId="07C4327B" w14:textId="77777777" w:rsidR="00C26045" w:rsidRDefault="00C26045" w:rsidP="00C63CE9">
      <w:pPr>
        <w:ind w:left="1440"/>
        <w:rPr>
          <w:sz w:val="22"/>
          <w:szCs w:val="22"/>
        </w:rPr>
      </w:pPr>
      <w:r>
        <w:rPr>
          <w:sz w:val="22"/>
          <w:szCs w:val="22"/>
        </w:rPr>
        <w:t>NOTE TO ENGINEER:  This paragraph will need to be edited to include materials being used on this project</w:t>
      </w:r>
    </w:p>
    <w:p w14:paraId="0CD15827" w14:textId="77777777" w:rsidR="00C26045" w:rsidRDefault="00C26045">
      <w:pPr>
        <w:tabs>
          <w:tab w:val="left" w:pos="720"/>
        </w:tabs>
        <w:ind w:left="720"/>
        <w:rPr>
          <w:sz w:val="22"/>
          <w:szCs w:val="22"/>
        </w:rPr>
      </w:pPr>
      <w:r>
        <w:rPr>
          <w:sz w:val="22"/>
          <w:szCs w:val="22"/>
        </w:rPr>
        <w:t xml:space="preserve">* * * * * * * * * * * * * * * * * * * * * * * * * * * * * * * * * * * * * * * * * * * * * * * * * * </w:t>
      </w:r>
    </w:p>
    <w:bookmarkEnd w:id="7"/>
    <w:p w14:paraId="562F7DE0" w14:textId="77777777" w:rsidR="00C26045" w:rsidRDefault="00C26045">
      <w:pPr>
        <w:ind w:left="720"/>
        <w:rPr>
          <w:sz w:val="22"/>
          <w:szCs w:val="22"/>
        </w:rPr>
      </w:pPr>
    </w:p>
    <w:p w14:paraId="76FCCC91" w14:textId="77777777" w:rsidR="00C26045" w:rsidRDefault="00C26045">
      <w:pPr>
        <w:pStyle w:val="Heading7"/>
      </w:pPr>
      <w:r>
        <w:t>MATERIALS</w:t>
      </w:r>
    </w:p>
    <w:p w14:paraId="5B40E0D8" w14:textId="77777777" w:rsidR="00C26045" w:rsidRDefault="00C26045">
      <w:pPr>
        <w:rPr>
          <w:sz w:val="22"/>
          <w:szCs w:val="22"/>
        </w:rPr>
      </w:pPr>
    </w:p>
    <w:p w14:paraId="62FE9635" w14:textId="77777777" w:rsidR="009C1122" w:rsidRDefault="00C26045" w:rsidP="00E81F85">
      <w:pPr>
        <w:rPr>
          <w:sz w:val="22"/>
          <w:szCs w:val="22"/>
        </w:rPr>
      </w:pPr>
      <w:r>
        <w:rPr>
          <w:b/>
          <w:bCs/>
          <w:sz w:val="22"/>
          <w:szCs w:val="22"/>
        </w:rPr>
        <w:t>2</w:t>
      </w:r>
      <w:r w:rsidR="006423FA">
        <w:rPr>
          <w:b/>
          <w:bCs/>
          <w:sz w:val="22"/>
          <w:szCs w:val="22"/>
        </w:rPr>
        <w:t>19M</w:t>
      </w:r>
      <w:r>
        <w:rPr>
          <w:b/>
          <w:bCs/>
          <w:sz w:val="22"/>
          <w:szCs w:val="22"/>
        </w:rPr>
        <w:t xml:space="preserve">-2.1 AGGREGATE. </w:t>
      </w:r>
      <w:r>
        <w:rPr>
          <w:sz w:val="22"/>
          <w:szCs w:val="22"/>
        </w:rPr>
        <w:t xml:space="preserve"> </w:t>
      </w:r>
    </w:p>
    <w:p w14:paraId="5BD563FE" w14:textId="77777777" w:rsidR="009C1122" w:rsidRDefault="009C1122" w:rsidP="00E81F85">
      <w:pPr>
        <w:rPr>
          <w:sz w:val="22"/>
          <w:szCs w:val="22"/>
        </w:rPr>
      </w:pPr>
    </w:p>
    <w:p w14:paraId="2469E0F7" w14:textId="77777777" w:rsidR="00FE45C7" w:rsidRDefault="00921202" w:rsidP="00E81F85">
      <w:pPr>
        <w:ind w:left="720"/>
        <w:rPr>
          <w:sz w:val="22"/>
          <w:szCs w:val="22"/>
        </w:rPr>
      </w:pPr>
      <w:r>
        <w:rPr>
          <w:sz w:val="22"/>
          <w:szCs w:val="22"/>
        </w:rPr>
        <w:t>The aggregate shall consist of materials produced by recycling operations on the existing bituminous runway pavement, aggregate base and subgrade.  The Contractor will use the aggregate produced by the recycling operation, with the exception that in no case will material larger than 2” in any dimension be permitted to be used in the aggregate base, and no more than 50% of the material can be from the recycled bituminous pavement.  All material over 2” shall be removed by the Contractor.  The material will be sampled and tested by the Contractor after processing to determine the density and moisture requirements for placing and compaction of the recycled aggregate base material.  See Table 1 Gradation Requirements</w:t>
      </w:r>
    </w:p>
    <w:p w14:paraId="0CE82778" w14:textId="77777777" w:rsidR="00FE45C7" w:rsidRDefault="00FE45C7" w:rsidP="00E81F85">
      <w:pPr>
        <w:rPr>
          <w:sz w:val="22"/>
          <w:szCs w:val="22"/>
        </w:rPr>
      </w:pPr>
    </w:p>
    <w:p w14:paraId="413EE1DD" w14:textId="77777777" w:rsidR="00FE45C7" w:rsidRDefault="00FE45C7" w:rsidP="00E81F85">
      <w:pPr>
        <w:pStyle w:val="Default"/>
        <w:ind w:left="720"/>
        <w:rPr>
          <w:sz w:val="22"/>
          <w:szCs w:val="22"/>
        </w:rPr>
      </w:pPr>
      <w:r>
        <w:rPr>
          <w:sz w:val="22"/>
          <w:szCs w:val="22"/>
        </w:rPr>
        <w:t xml:space="preserve">Recycled concrete aggregate shall consist of at least 50%, by weight, cement concrete; virgin aggregates may be added to meet the 50% minimum concrete requirement. The remaining 50% may consist of the following materials: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20"/>
        <w:gridCol w:w="2358"/>
        <w:gridCol w:w="720"/>
        <w:gridCol w:w="2490"/>
        <w:gridCol w:w="720"/>
      </w:tblGrid>
      <w:tr w:rsidR="00FE45C7" w14:paraId="20783DF1" w14:textId="77777777" w:rsidTr="00E81F85">
        <w:trPr>
          <w:gridAfter w:val="1"/>
          <w:wAfter w:w="720" w:type="dxa"/>
          <w:trHeight w:val="98"/>
        </w:trPr>
        <w:tc>
          <w:tcPr>
            <w:tcW w:w="3078" w:type="dxa"/>
            <w:gridSpan w:val="2"/>
          </w:tcPr>
          <w:p w14:paraId="246BA8C3" w14:textId="77777777" w:rsidR="00FE45C7" w:rsidRDefault="00FE45C7">
            <w:pPr>
              <w:pStyle w:val="Default"/>
              <w:rPr>
                <w:b/>
                <w:bCs/>
                <w:sz w:val="22"/>
                <w:szCs w:val="22"/>
              </w:rPr>
            </w:pPr>
          </w:p>
          <w:p w14:paraId="513613A3" w14:textId="77777777" w:rsidR="00FE45C7" w:rsidRDefault="00FE45C7" w:rsidP="00E81F85">
            <w:pPr>
              <w:pStyle w:val="Default"/>
              <w:ind w:left="720"/>
              <w:rPr>
                <w:sz w:val="22"/>
                <w:szCs w:val="22"/>
              </w:rPr>
            </w:pPr>
            <w:r>
              <w:rPr>
                <w:b/>
                <w:bCs/>
                <w:sz w:val="22"/>
                <w:szCs w:val="22"/>
              </w:rPr>
              <w:t xml:space="preserve">Deleterious Materials Material </w:t>
            </w:r>
          </w:p>
        </w:tc>
        <w:tc>
          <w:tcPr>
            <w:tcW w:w="3210" w:type="dxa"/>
            <w:gridSpan w:val="2"/>
          </w:tcPr>
          <w:p w14:paraId="229C230B" w14:textId="77777777" w:rsidR="00FE45C7" w:rsidRDefault="00FE45C7">
            <w:pPr>
              <w:pStyle w:val="Default"/>
              <w:rPr>
                <w:b/>
                <w:bCs/>
                <w:sz w:val="22"/>
                <w:szCs w:val="22"/>
              </w:rPr>
            </w:pPr>
          </w:p>
          <w:p w14:paraId="5AF913C4" w14:textId="77777777" w:rsidR="00FE45C7" w:rsidRDefault="00FE45C7" w:rsidP="00E81F85">
            <w:pPr>
              <w:pStyle w:val="Default"/>
              <w:ind w:left="720"/>
              <w:rPr>
                <w:sz w:val="22"/>
                <w:szCs w:val="22"/>
              </w:rPr>
            </w:pPr>
            <w:r>
              <w:rPr>
                <w:b/>
                <w:bCs/>
                <w:sz w:val="22"/>
                <w:szCs w:val="22"/>
              </w:rPr>
              <w:t xml:space="preserve">Quantity </w:t>
            </w:r>
          </w:p>
        </w:tc>
      </w:tr>
      <w:tr w:rsidR="00FE45C7" w14:paraId="629074B8" w14:textId="77777777" w:rsidTr="00E81F85">
        <w:trPr>
          <w:gridAfter w:val="1"/>
          <w:wAfter w:w="720" w:type="dxa"/>
          <w:trHeight w:val="100"/>
        </w:trPr>
        <w:tc>
          <w:tcPr>
            <w:tcW w:w="3078" w:type="dxa"/>
            <w:gridSpan w:val="2"/>
          </w:tcPr>
          <w:p w14:paraId="3FED0411" w14:textId="77777777" w:rsidR="00FE45C7" w:rsidRDefault="00FE45C7" w:rsidP="00E81F85">
            <w:pPr>
              <w:pStyle w:val="Default"/>
              <w:ind w:left="720"/>
              <w:rPr>
                <w:sz w:val="22"/>
                <w:szCs w:val="22"/>
              </w:rPr>
            </w:pPr>
            <w:r>
              <w:rPr>
                <w:sz w:val="22"/>
                <w:szCs w:val="22"/>
              </w:rPr>
              <w:t xml:space="preserve">Wood </w:t>
            </w:r>
          </w:p>
        </w:tc>
        <w:tc>
          <w:tcPr>
            <w:tcW w:w="3210" w:type="dxa"/>
            <w:gridSpan w:val="2"/>
          </w:tcPr>
          <w:p w14:paraId="02C1DEE4" w14:textId="77777777" w:rsidR="00FE45C7" w:rsidRDefault="00FE45C7" w:rsidP="00E81F85">
            <w:pPr>
              <w:pStyle w:val="Default"/>
              <w:ind w:left="720"/>
              <w:rPr>
                <w:sz w:val="22"/>
                <w:szCs w:val="22"/>
              </w:rPr>
            </w:pPr>
            <w:r>
              <w:rPr>
                <w:sz w:val="22"/>
                <w:szCs w:val="22"/>
              </w:rPr>
              <w:t xml:space="preserve">0.1% maximum </w:t>
            </w:r>
          </w:p>
        </w:tc>
      </w:tr>
      <w:tr w:rsidR="00FE45C7" w14:paraId="34180F3F" w14:textId="77777777" w:rsidTr="00E81F85">
        <w:trPr>
          <w:gridAfter w:val="1"/>
          <w:wAfter w:w="720" w:type="dxa"/>
          <w:trHeight w:val="100"/>
        </w:trPr>
        <w:tc>
          <w:tcPr>
            <w:tcW w:w="3078" w:type="dxa"/>
            <w:gridSpan w:val="2"/>
          </w:tcPr>
          <w:p w14:paraId="5ADA90E9" w14:textId="77777777" w:rsidR="00FE45C7" w:rsidRDefault="00FE45C7">
            <w:pPr>
              <w:pStyle w:val="Default"/>
              <w:rPr>
                <w:sz w:val="22"/>
                <w:szCs w:val="22"/>
              </w:rPr>
            </w:pPr>
          </w:p>
        </w:tc>
        <w:tc>
          <w:tcPr>
            <w:tcW w:w="3210" w:type="dxa"/>
            <w:gridSpan w:val="2"/>
          </w:tcPr>
          <w:p w14:paraId="0DF611DD" w14:textId="77777777" w:rsidR="00FE45C7" w:rsidRDefault="00FE45C7">
            <w:pPr>
              <w:pStyle w:val="Default"/>
              <w:rPr>
                <w:sz w:val="22"/>
                <w:szCs w:val="22"/>
              </w:rPr>
            </w:pPr>
          </w:p>
        </w:tc>
      </w:tr>
      <w:tr w:rsidR="00FE45C7" w14:paraId="0DFB7A05" w14:textId="77777777" w:rsidTr="00E81F85">
        <w:trPr>
          <w:gridBefore w:val="1"/>
          <w:wBefore w:w="720" w:type="dxa"/>
          <w:trHeight w:val="100"/>
        </w:trPr>
        <w:tc>
          <w:tcPr>
            <w:tcW w:w="3078" w:type="dxa"/>
            <w:gridSpan w:val="2"/>
          </w:tcPr>
          <w:p w14:paraId="1A0DB410" w14:textId="77777777" w:rsidR="00FE45C7" w:rsidRDefault="00FE45C7">
            <w:pPr>
              <w:pStyle w:val="Default"/>
              <w:rPr>
                <w:sz w:val="22"/>
                <w:szCs w:val="22"/>
              </w:rPr>
            </w:pPr>
            <w:r>
              <w:rPr>
                <w:sz w:val="22"/>
                <w:szCs w:val="22"/>
              </w:rPr>
              <w:t xml:space="preserve">Brick, mica, schist, or other friable materials </w:t>
            </w:r>
          </w:p>
        </w:tc>
        <w:tc>
          <w:tcPr>
            <w:tcW w:w="3210" w:type="dxa"/>
            <w:gridSpan w:val="2"/>
          </w:tcPr>
          <w:p w14:paraId="1AC18AEE" w14:textId="77777777" w:rsidR="00FE45C7" w:rsidRDefault="00FE45C7">
            <w:pPr>
              <w:pStyle w:val="Default"/>
              <w:rPr>
                <w:sz w:val="22"/>
                <w:szCs w:val="22"/>
              </w:rPr>
            </w:pPr>
            <w:r>
              <w:rPr>
                <w:sz w:val="22"/>
                <w:szCs w:val="22"/>
              </w:rPr>
              <w:t xml:space="preserve">4% maximum </w:t>
            </w:r>
          </w:p>
        </w:tc>
      </w:tr>
      <w:tr w:rsidR="00FE45C7" w14:paraId="464D7B45" w14:textId="77777777" w:rsidTr="00E81F85">
        <w:trPr>
          <w:gridAfter w:val="1"/>
          <w:wAfter w:w="720" w:type="dxa"/>
          <w:trHeight w:val="100"/>
        </w:trPr>
        <w:tc>
          <w:tcPr>
            <w:tcW w:w="3078" w:type="dxa"/>
            <w:gridSpan w:val="2"/>
          </w:tcPr>
          <w:p w14:paraId="0384D615" w14:textId="77777777" w:rsidR="00FE45C7" w:rsidRDefault="00FE45C7">
            <w:pPr>
              <w:pStyle w:val="Default"/>
              <w:rPr>
                <w:sz w:val="22"/>
                <w:szCs w:val="22"/>
              </w:rPr>
            </w:pPr>
          </w:p>
        </w:tc>
        <w:tc>
          <w:tcPr>
            <w:tcW w:w="3210" w:type="dxa"/>
            <w:gridSpan w:val="2"/>
          </w:tcPr>
          <w:p w14:paraId="1A1582F4" w14:textId="77777777" w:rsidR="00FE45C7" w:rsidRDefault="00FE45C7">
            <w:pPr>
              <w:pStyle w:val="Default"/>
              <w:rPr>
                <w:sz w:val="22"/>
                <w:szCs w:val="22"/>
              </w:rPr>
            </w:pPr>
          </w:p>
        </w:tc>
      </w:tr>
      <w:tr w:rsidR="00FE45C7" w14:paraId="1D9E3A7C" w14:textId="77777777" w:rsidTr="00E81F85">
        <w:trPr>
          <w:gridAfter w:val="1"/>
          <w:wAfter w:w="720" w:type="dxa"/>
          <w:trHeight w:val="100"/>
        </w:trPr>
        <w:tc>
          <w:tcPr>
            <w:tcW w:w="3078" w:type="dxa"/>
            <w:gridSpan w:val="2"/>
          </w:tcPr>
          <w:p w14:paraId="257EDB7D" w14:textId="77777777" w:rsidR="00FE45C7" w:rsidRDefault="00FE45C7">
            <w:pPr>
              <w:pStyle w:val="Default"/>
              <w:rPr>
                <w:sz w:val="22"/>
                <w:szCs w:val="22"/>
              </w:rPr>
            </w:pPr>
          </w:p>
        </w:tc>
        <w:tc>
          <w:tcPr>
            <w:tcW w:w="3210" w:type="dxa"/>
            <w:gridSpan w:val="2"/>
          </w:tcPr>
          <w:p w14:paraId="0EB70096" w14:textId="77777777" w:rsidR="00FE45C7" w:rsidRDefault="00FE45C7">
            <w:pPr>
              <w:pStyle w:val="Default"/>
              <w:rPr>
                <w:sz w:val="22"/>
                <w:szCs w:val="22"/>
              </w:rPr>
            </w:pPr>
          </w:p>
        </w:tc>
      </w:tr>
      <w:tr w:rsidR="00FE45C7" w14:paraId="285E334F" w14:textId="77777777" w:rsidTr="00E81F85">
        <w:trPr>
          <w:gridAfter w:val="1"/>
          <w:wAfter w:w="720" w:type="dxa"/>
          <w:trHeight w:val="100"/>
        </w:trPr>
        <w:tc>
          <w:tcPr>
            <w:tcW w:w="3078" w:type="dxa"/>
            <w:gridSpan w:val="2"/>
          </w:tcPr>
          <w:p w14:paraId="5A365F2B" w14:textId="77777777" w:rsidR="00FE45C7" w:rsidRPr="00E81F85" w:rsidRDefault="00FE45C7" w:rsidP="00E81F85">
            <w:pPr>
              <w:pStyle w:val="Default"/>
              <w:ind w:left="720"/>
              <w:rPr>
                <w:sz w:val="22"/>
                <w:szCs w:val="22"/>
                <w:u w:val="single"/>
              </w:rPr>
            </w:pPr>
            <w:r w:rsidRPr="00E81F85">
              <w:rPr>
                <w:sz w:val="22"/>
                <w:szCs w:val="22"/>
                <w:u w:val="single"/>
              </w:rPr>
              <w:t xml:space="preserve">Asphalt concrete </w:t>
            </w:r>
          </w:p>
        </w:tc>
        <w:tc>
          <w:tcPr>
            <w:tcW w:w="3210" w:type="dxa"/>
            <w:gridSpan w:val="2"/>
          </w:tcPr>
          <w:p w14:paraId="72EDD055" w14:textId="77777777" w:rsidR="00FE45C7" w:rsidRPr="00E81F85" w:rsidRDefault="00FE45C7" w:rsidP="00E81F85">
            <w:pPr>
              <w:pStyle w:val="Default"/>
              <w:ind w:left="720"/>
              <w:rPr>
                <w:sz w:val="22"/>
                <w:szCs w:val="22"/>
                <w:u w:val="single"/>
              </w:rPr>
            </w:pPr>
            <w:r>
              <w:rPr>
                <w:sz w:val="22"/>
                <w:szCs w:val="22"/>
                <w:u w:val="single"/>
              </w:rPr>
              <w:t>45.9</w:t>
            </w:r>
            <w:r w:rsidRPr="00E81F85">
              <w:rPr>
                <w:sz w:val="22"/>
                <w:szCs w:val="22"/>
                <w:u w:val="single"/>
              </w:rPr>
              <w:t xml:space="preserve">% maximum </w:t>
            </w:r>
          </w:p>
        </w:tc>
      </w:tr>
      <w:tr w:rsidR="00FE45C7" w14:paraId="5046C926" w14:textId="77777777" w:rsidTr="00E81F85">
        <w:trPr>
          <w:gridAfter w:val="1"/>
          <w:wAfter w:w="720" w:type="dxa"/>
          <w:trHeight w:val="100"/>
        </w:trPr>
        <w:tc>
          <w:tcPr>
            <w:tcW w:w="3078" w:type="dxa"/>
            <w:gridSpan w:val="2"/>
          </w:tcPr>
          <w:p w14:paraId="40E31CDD" w14:textId="77777777" w:rsidR="00FE45C7" w:rsidRDefault="00FE45C7">
            <w:pPr>
              <w:pStyle w:val="Default"/>
              <w:rPr>
                <w:sz w:val="22"/>
                <w:szCs w:val="22"/>
              </w:rPr>
            </w:pPr>
          </w:p>
        </w:tc>
        <w:tc>
          <w:tcPr>
            <w:tcW w:w="3210" w:type="dxa"/>
            <w:gridSpan w:val="2"/>
          </w:tcPr>
          <w:p w14:paraId="63D728D8" w14:textId="77777777" w:rsidR="00FE45C7" w:rsidRDefault="00FE45C7">
            <w:pPr>
              <w:pStyle w:val="Default"/>
              <w:rPr>
                <w:sz w:val="22"/>
                <w:szCs w:val="22"/>
              </w:rPr>
            </w:pPr>
          </w:p>
        </w:tc>
      </w:tr>
      <w:tr w:rsidR="00FE45C7" w14:paraId="6816AD11" w14:textId="77777777" w:rsidTr="00E81F85">
        <w:trPr>
          <w:gridAfter w:val="1"/>
          <w:wAfter w:w="720" w:type="dxa"/>
          <w:trHeight w:val="100"/>
        </w:trPr>
        <w:tc>
          <w:tcPr>
            <w:tcW w:w="3078" w:type="dxa"/>
            <w:gridSpan w:val="2"/>
          </w:tcPr>
          <w:p w14:paraId="469F991C" w14:textId="77777777" w:rsidR="00FE45C7" w:rsidRDefault="00FE45C7" w:rsidP="00E81F85">
            <w:pPr>
              <w:pStyle w:val="Default"/>
              <w:ind w:left="720"/>
              <w:rPr>
                <w:sz w:val="22"/>
                <w:szCs w:val="22"/>
              </w:rPr>
            </w:pPr>
            <w:r>
              <w:rPr>
                <w:sz w:val="22"/>
                <w:szCs w:val="22"/>
              </w:rPr>
              <w:t xml:space="preserve">Total </w:t>
            </w:r>
          </w:p>
        </w:tc>
        <w:tc>
          <w:tcPr>
            <w:tcW w:w="3210" w:type="dxa"/>
            <w:gridSpan w:val="2"/>
          </w:tcPr>
          <w:p w14:paraId="73C1ACFF" w14:textId="77777777" w:rsidR="00FE45C7" w:rsidRDefault="00FE45C7" w:rsidP="00E81F85">
            <w:pPr>
              <w:pStyle w:val="Default"/>
              <w:ind w:left="720"/>
              <w:rPr>
                <w:sz w:val="22"/>
                <w:szCs w:val="22"/>
              </w:rPr>
            </w:pPr>
            <w:r>
              <w:rPr>
                <w:sz w:val="22"/>
                <w:szCs w:val="22"/>
              </w:rPr>
              <w:t xml:space="preserve">50 % maximum </w:t>
            </w:r>
          </w:p>
        </w:tc>
      </w:tr>
    </w:tbl>
    <w:p w14:paraId="48FA5DE3" w14:textId="77777777" w:rsidR="00FE45C7" w:rsidRDefault="00330865" w:rsidP="006423FA">
      <w:pPr>
        <w:rPr>
          <w:sz w:val="22"/>
          <w:szCs w:val="22"/>
        </w:rPr>
      </w:pPr>
      <w:r>
        <w:rPr>
          <w:sz w:val="22"/>
          <w:szCs w:val="22"/>
        </w:rPr>
        <w:br/>
      </w:r>
      <w:r>
        <w:rPr>
          <w:sz w:val="22"/>
          <w:szCs w:val="22"/>
        </w:rPr>
        <w:br/>
      </w:r>
    </w:p>
    <w:p w14:paraId="47F098D8" w14:textId="77777777" w:rsidR="00FE45C7" w:rsidRDefault="00FE45C7">
      <w:pPr>
        <w:rPr>
          <w:sz w:val="22"/>
          <w:szCs w:val="22"/>
        </w:rPr>
      </w:pPr>
      <w:r>
        <w:rPr>
          <w:sz w:val="22"/>
          <w:szCs w:val="22"/>
        </w:rPr>
        <w:br w:type="page"/>
      </w:r>
    </w:p>
    <w:p w14:paraId="742465F7" w14:textId="77777777" w:rsidR="00A54C22" w:rsidRDefault="00A54C22" w:rsidP="00E81F85">
      <w:pPr>
        <w:ind w:left="720"/>
        <w:rPr>
          <w:sz w:val="22"/>
          <w:szCs w:val="22"/>
        </w:rPr>
      </w:pPr>
      <w:r>
        <w:rPr>
          <w:sz w:val="22"/>
          <w:szCs w:val="22"/>
        </w:rPr>
        <w:lastRenderedPageBreak/>
        <w:t>Table 1. GRADATION REQUIREMENTS</w:t>
      </w:r>
    </w:p>
    <w:tbl>
      <w:tblPr>
        <w:tblW w:w="0" w:type="auto"/>
        <w:jc w:val="center"/>
        <w:tblLook w:val="01E0" w:firstRow="1" w:lastRow="1" w:firstColumn="1" w:lastColumn="1" w:noHBand="0" w:noVBand="0"/>
      </w:tblPr>
      <w:tblGrid>
        <w:gridCol w:w="2270"/>
        <w:gridCol w:w="1570"/>
        <w:gridCol w:w="1936"/>
        <w:gridCol w:w="1510"/>
      </w:tblGrid>
      <w:tr w:rsidR="00EB547E" w14:paraId="0323E10E" w14:textId="77777777" w:rsidTr="00A807AC">
        <w:trPr>
          <w:jc w:val="center"/>
        </w:trPr>
        <w:tc>
          <w:tcPr>
            <w:tcW w:w="0" w:type="auto"/>
          </w:tcPr>
          <w:p w14:paraId="3368AA38" w14:textId="77777777" w:rsidR="00FE45C7" w:rsidRDefault="00FE45C7" w:rsidP="00A807AC">
            <w:pPr>
              <w:keepNext/>
              <w:suppressAutoHyphens/>
              <w:rPr>
                <w:b/>
              </w:rPr>
            </w:pPr>
          </w:p>
          <w:p w14:paraId="5156F8FD" w14:textId="77777777" w:rsidR="00EB547E" w:rsidRDefault="00EB547E" w:rsidP="00A807AC">
            <w:pPr>
              <w:keepNext/>
              <w:suppressAutoHyphens/>
              <w:rPr>
                <w:b/>
              </w:rPr>
            </w:pPr>
            <w:r>
              <w:rPr>
                <w:b/>
              </w:rPr>
              <w:t>Sieve Designation</w:t>
            </w:r>
          </w:p>
        </w:tc>
        <w:tc>
          <w:tcPr>
            <w:tcW w:w="0" w:type="auto"/>
            <w:gridSpan w:val="3"/>
          </w:tcPr>
          <w:p w14:paraId="109AE92A" w14:textId="77777777" w:rsidR="00FE45C7" w:rsidRDefault="00FE45C7" w:rsidP="00A807AC">
            <w:pPr>
              <w:keepNext/>
              <w:suppressAutoHyphens/>
              <w:rPr>
                <w:b/>
              </w:rPr>
            </w:pPr>
          </w:p>
          <w:p w14:paraId="21EFAF46" w14:textId="77777777" w:rsidR="00EB547E" w:rsidRDefault="00EB547E" w:rsidP="00A807AC">
            <w:pPr>
              <w:keepNext/>
              <w:suppressAutoHyphens/>
              <w:rPr>
                <w:b/>
              </w:rPr>
            </w:pPr>
            <w:r>
              <w:rPr>
                <w:b/>
              </w:rPr>
              <w:t>Percentage by weight passing sieves</w:t>
            </w:r>
          </w:p>
        </w:tc>
      </w:tr>
      <w:tr w:rsidR="00EB547E" w14:paraId="5ADB59D3" w14:textId="77777777" w:rsidTr="00A807AC">
        <w:trPr>
          <w:jc w:val="center"/>
        </w:trPr>
        <w:tc>
          <w:tcPr>
            <w:tcW w:w="0" w:type="auto"/>
          </w:tcPr>
          <w:p w14:paraId="127D9AA6" w14:textId="77777777" w:rsidR="00EB547E" w:rsidRDefault="00EB547E" w:rsidP="00A807AC">
            <w:pPr>
              <w:keepNext/>
              <w:suppressAutoHyphens/>
            </w:pPr>
          </w:p>
        </w:tc>
        <w:tc>
          <w:tcPr>
            <w:tcW w:w="0" w:type="auto"/>
          </w:tcPr>
          <w:p w14:paraId="77A28D7F" w14:textId="77777777" w:rsidR="00EB547E" w:rsidRDefault="00EB547E" w:rsidP="00A807AC">
            <w:pPr>
              <w:keepNext/>
              <w:suppressAutoHyphens/>
            </w:pPr>
          </w:p>
        </w:tc>
        <w:tc>
          <w:tcPr>
            <w:tcW w:w="0" w:type="auto"/>
          </w:tcPr>
          <w:p w14:paraId="321B4503" w14:textId="77777777" w:rsidR="00EB547E" w:rsidRDefault="00EB547E" w:rsidP="00A807AC">
            <w:pPr>
              <w:keepNext/>
              <w:suppressAutoHyphens/>
            </w:pPr>
          </w:p>
        </w:tc>
        <w:tc>
          <w:tcPr>
            <w:tcW w:w="0" w:type="auto"/>
          </w:tcPr>
          <w:p w14:paraId="5B3351F0" w14:textId="77777777" w:rsidR="00EB547E" w:rsidRDefault="00EB547E" w:rsidP="00A807AC">
            <w:pPr>
              <w:keepNext/>
              <w:suppressAutoHyphens/>
            </w:pPr>
          </w:p>
        </w:tc>
      </w:tr>
      <w:tr w:rsidR="00EB547E" w14:paraId="57D67BC6" w14:textId="77777777" w:rsidTr="00A807AC">
        <w:trPr>
          <w:jc w:val="center"/>
        </w:trPr>
        <w:tc>
          <w:tcPr>
            <w:tcW w:w="0" w:type="auto"/>
          </w:tcPr>
          <w:p w14:paraId="2C11D43D" w14:textId="77777777" w:rsidR="00EB547E" w:rsidRDefault="00EB547E" w:rsidP="00A807AC">
            <w:pPr>
              <w:keepNext/>
              <w:suppressAutoHyphens/>
              <w:rPr>
                <w:b/>
              </w:rPr>
            </w:pPr>
          </w:p>
        </w:tc>
        <w:tc>
          <w:tcPr>
            <w:tcW w:w="0" w:type="auto"/>
          </w:tcPr>
          <w:p w14:paraId="4307E0CE" w14:textId="77777777" w:rsidR="00EB547E" w:rsidRDefault="00EB547E" w:rsidP="00A807AC">
            <w:pPr>
              <w:keepNext/>
              <w:suppressAutoHyphens/>
              <w:jc w:val="center"/>
              <w:rPr>
                <w:b/>
              </w:rPr>
            </w:pPr>
            <w:r>
              <w:rPr>
                <w:b/>
              </w:rPr>
              <w:t>2'' maximum</w:t>
            </w:r>
          </w:p>
        </w:tc>
        <w:tc>
          <w:tcPr>
            <w:tcW w:w="0" w:type="auto"/>
          </w:tcPr>
          <w:p w14:paraId="204824F7" w14:textId="77777777" w:rsidR="00EB547E" w:rsidRDefault="00EB547E" w:rsidP="00A807AC">
            <w:pPr>
              <w:keepNext/>
              <w:suppressAutoHyphens/>
              <w:jc w:val="center"/>
              <w:rPr>
                <w:b/>
              </w:rPr>
            </w:pPr>
            <w:r>
              <w:rPr>
                <w:b/>
              </w:rPr>
              <w:t>1 1/2'' maximum</w:t>
            </w:r>
          </w:p>
        </w:tc>
        <w:tc>
          <w:tcPr>
            <w:tcW w:w="0" w:type="auto"/>
          </w:tcPr>
          <w:p w14:paraId="0ABEE150" w14:textId="77777777" w:rsidR="00EB547E" w:rsidRDefault="00EB547E" w:rsidP="00A807AC">
            <w:pPr>
              <w:keepNext/>
              <w:suppressAutoHyphens/>
              <w:jc w:val="center"/>
              <w:rPr>
                <w:b/>
              </w:rPr>
            </w:pPr>
            <w:r>
              <w:rPr>
                <w:b/>
              </w:rPr>
              <w:t>1''maximum</w:t>
            </w:r>
          </w:p>
        </w:tc>
      </w:tr>
      <w:tr w:rsidR="00EB547E" w14:paraId="61025DFC" w14:textId="77777777" w:rsidTr="00A807AC">
        <w:trPr>
          <w:jc w:val="center"/>
        </w:trPr>
        <w:tc>
          <w:tcPr>
            <w:tcW w:w="0" w:type="auto"/>
          </w:tcPr>
          <w:p w14:paraId="5A57403B" w14:textId="77777777" w:rsidR="00EB547E" w:rsidRDefault="00EB547E" w:rsidP="00A807AC">
            <w:pPr>
              <w:keepNext/>
              <w:suppressAutoHyphens/>
            </w:pPr>
          </w:p>
        </w:tc>
        <w:tc>
          <w:tcPr>
            <w:tcW w:w="0" w:type="auto"/>
          </w:tcPr>
          <w:p w14:paraId="60480773" w14:textId="77777777" w:rsidR="00EB547E" w:rsidRDefault="00EB547E" w:rsidP="00A807AC">
            <w:pPr>
              <w:keepNext/>
              <w:suppressAutoHyphens/>
              <w:jc w:val="center"/>
            </w:pPr>
          </w:p>
        </w:tc>
        <w:tc>
          <w:tcPr>
            <w:tcW w:w="0" w:type="auto"/>
          </w:tcPr>
          <w:p w14:paraId="4652B5D2" w14:textId="77777777" w:rsidR="00EB547E" w:rsidRDefault="00EB547E" w:rsidP="00A807AC">
            <w:pPr>
              <w:keepNext/>
              <w:suppressAutoHyphens/>
              <w:jc w:val="center"/>
            </w:pPr>
          </w:p>
        </w:tc>
        <w:tc>
          <w:tcPr>
            <w:tcW w:w="0" w:type="auto"/>
          </w:tcPr>
          <w:p w14:paraId="6E161A78" w14:textId="77777777" w:rsidR="00EB547E" w:rsidRDefault="00EB547E" w:rsidP="00A807AC">
            <w:pPr>
              <w:keepNext/>
              <w:suppressAutoHyphens/>
              <w:jc w:val="center"/>
            </w:pPr>
          </w:p>
        </w:tc>
      </w:tr>
      <w:tr w:rsidR="00EB547E" w14:paraId="359C459B" w14:textId="77777777" w:rsidTr="00A807AC">
        <w:trPr>
          <w:jc w:val="center"/>
        </w:trPr>
        <w:tc>
          <w:tcPr>
            <w:tcW w:w="0" w:type="auto"/>
          </w:tcPr>
          <w:p w14:paraId="32DC7812" w14:textId="77777777" w:rsidR="00EB547E" w:rsidRDefault="00EB547E" w:rsidP="00A807AC">
            <w:pPr>
              <w:keepNext/>
              <w:suppressAutoHyphens/>
            </w:pPr>
            <w:r>
              <w:t>2 inch (50.0 mm)</w:t>
            </w:r>
          </w:p>
        </w:tc>
        <w:tc>
          <w:tcPr>
            <w:tcW w:w="0" w:type="auto"/>
          </w:tcPr>
          <w:p w14:paraId="4EF7171D" w14:textId="77777777" w:rsidR="00EB547E" w:rsidRDefault="00EB547E" w:rsidP="00A807AC">
            <w:pPr>
              <w:keepNext/>
              <w:suppressAutoHyphens/>
              <w:jc w:val="center"/>
            </w:pPr>
            <w:r>
              <w:t>100</w:t>
            </w:r>
          </w:p>
        </w:tc>
        <w:tc>
          <w:tcPr>
            <w:tcW w:w="0" w:type="auto"/>
          </w:tcPr>
          <w:p w14:paraId="783EA5CC" w14:textId="77777777" w:rsidR="00EB547E" w:rsidRDefault="00EB547E" w:rsidP="00A807AC">
            <w:pPr>
              <w:keepNext/>
              <w:suppressAutoHyphens/>
              <w:jc w:val="center"/>
            </w:pPr>
            <w:r>
              <w:t>--</w:t>
            </w:r>
          </w:p>
        </w:tc>
        <w:tc>
          <w:tcPr>
            <w:tcW w:w="0" w:type="auto"/>
          </w:tcPr>
          <w:p w14:paraId="166B8364" w14:textId="77777777" w:rsidR="00EB547E" w:rsidRDefault="00EB547E" w:rsidP="00A807AC">
            <w:pPr>
              <w:keepNext/>
              <w:suppressAutoHyphens/>
              <w:jc w:val="center"/>
            </w:pPr>
            <w:r>
              <w:t>--</w:t>
            </w:r>
          </w:p>
        </w:tc>
      </w:tr>
      <w:tr w:rsidR="00EB547E" w14:paraId="2AA89B37" w14:textId="77777777" w:rsidTr="00A807AC">
        <w:trPr>
          <w:jc w:val="center"/>
        </w:trPr>
        <w:tc>
          <w:tcPr>
            <w:tcW w:w="0" w:type="auto"/>
          </w:tcPr>
          <w:p w14:paraId="47272094" w14:textId="77777777" w:rsidR="00EB547E" w:rsidRDefault="00EB547E" w:rsidP="00A807AC">
            <w:pPr>
              <w:keepNext/>
              <w:suppressAutoHyphens/>
            </w:pPr>
            <w:r>
              <w:t>1</w:t>
            </w:r>
            <w:r>
              <w:noBreakHyphen/>
              <w:t>1/2 inch (37.0 mm)</w:t>
            </w:r>
          </w:p>
        </w:tc>
        <w:tc>
          <w:tcPr>
            <w:tcW w:w="0" w:type="auto"/>
          </w:tcPr>
          <w:p w14:paraId="43199C5E" w14:textId="77777777" w:rsidR="00EB547E" w:rsidRDefault="00EB547E" w:rsidP="00A807AC">
            <w:pPr>
              <w:keepNext/>
              <w:suppressAutoHyphens/>
              <w:jc w:val="center"/>
            </w:pPr>
            <w:r>
              <w:t>70-100</w:t>
            </w:r>
          </w:p>
        </w:tc>
        <w:tc>
          <w:tcPr>
            <w:tcW w:w="0" w:type="auto"/>
          </w:tcPr>
          <w:p w14:paraId="48908A61" w14:textId="77777777" w:rsidR="00EB547E" w:rsidRDefault="00EB547E" w:rsidP="00A807AC">
            <w:pPr>
              <w:keepNext/>
              <w:suppressAutoHyphens/>
              <w:jc w:val="center"/>
            </w:pPr>
            <w:r>
              <w:t>100</w:t>
            </w:r>
          </w:p>
        </w:tc>
        <w:tc>
          <w:tcPr>
            <w:tcW w:w="0" w:type="auto"/>
          </w:tcPr>
          <w:p w14:paraId="6C1988F9" w14:textId="77777777" w:rsidR="00EB547E" w:rsidRDefault="00EB547E" w:rsidP="00A807AC">
            <w:pPr>
              <w:keepNext/>
              <w:suppressAutoHyphens/>
              <w:jc w:val="center"/>
            </w:pPr>
            <w:r>
              <w:t>--</w:t>
            </w:r>
          </w:p>
        </w:tc>
      </w:tr>
      <w:tr w:rsidR="00EB547E" w14:paraId="174DFDF9" w14:textId="77777777" w:rsidTr="00A807AC">
        <w:trPr>
          <w:jc w:val="center"/>
        </w:trPr>
        <w:tc>
          <w:tcPr>
            <w:tcW w:w="0" w:type="auto"/>
          </w:tcPr>
          <w:p w14:paraId="2157500B" w14:textId="77777777" w:rsidR="00EB547E" w:rsidRDefault="00EB547E" w:rsidP="00A807AC">
            <w:pPr>
              <w:keepNext/>
              <w:suppressAutoHyphens/>
              <w:rPr>
                <w:lang w:val="pt-BR"/>
              </w:rPr>
            </w:pPr>
            <w:r>
              <w:rPr>
                <w:lang w:val="pt-BR"/>
              </w:rPr>
              <w:t>1 inch (25.0 mm)</w:t>
            </w:r>
          </w:p>
        </w:tc>
        <w:tc>
          <w:tcPr>
            <w:tcW w:w="0" w:type="auto"/>
          </w:tcPr>
          <w:p w14:paraId="2DA67F47" w14:textId="77777777" w:rsidR="00EB547E" w:rsidRDefault="00EB547E" w:rsidP="00A807AC">
            <w:pPr>
              <w:keepNext/>
              <w:suppressAutoHyphens/>
              <w:jc w:val="center"/>
              <w:rPr>
                <w:lang w:val="pt-BR"/>
              </w:rPr>
            </w:pPr>
            <w:r>
              <w:rPr>
                <w:lang w:val="pt-BR"/>
              </w:rPr>
              <w:t>55-85</w:t>
            </w:r>
          </w:p>
        </w:tc>
        <w:tc>
          <w:tcPr>
            <w:tcW w:w="0" w:type="auto"/>
          </w:tcPr>
          <w:p w14:paraId="676D92FE" w14:textId="77777777" w:rsidR="00EB547E" w:rsidRDefault="00EB547E" w:rsidP="00A807AC">
            <w:pPr>
              <w:keepNext/>
              <w:suppressAutoHyphens/>
              <w:jc w:val="center"/>
              <w:rPr>
                <w:lang w:val="pt-BR"/>
              </w:rPr>
            </w:pPr>
            <w:r>
              <w:rPr>
                <w:lang w:val="pt-BR"/>
              </w:rPr>
              <w:t>70-100</w:t>
            </w:r>
          </w:p>
        </w:tc>
        <w:tc>
          <w:tcPr>
            <w:tcW w:w="0" w:type="auto"/>
          </w:tcPr>
          <w:p w14:paraId="71AD100F" w14:textId="77777777" w:rsidR="00EB547E" w:rsidRDefault="00EB547E" w:rsidP="00A807AC">
            <w:pPr>
              <w:keepNext/>
              <w:suppressAutoHyphens/>
              <w:jc w:val="center"/>
              <w:rPr>
                <w:lang w:val="pt-BR"/>
              </w:rPr>
            </w:pPr>
            <w:r>
              <w:rPr>
                <w:lang w:val="pt-BR"/>
              </w:rPr>
              <w:t>100</w:t>
            </w:r>
          </w:p>
        </w:tc>
      </w:tr>
      <w:tr w:rsidR="00EB547E" w14:paraId="16FC4010" w14:textId="77777777" w:rsidTr="00A807AC">
        <w:trPr>
          <w:jc w:val="center"/>
        </w:trPr>
        <w:tc>
          <w:tcPr>
            <w:tcW w:w="0" w:type="auto"/>
          </w:tcPr>
          <w:p w14:paraId="2614E9F0" w14:textId="77777777" w:rsidR="00EB547E" w:rsidRDefault="00EB547E" w:rsidP="00A807AC">
            <w:pPr>
              <w:keepNext/>
              <w:suppressAutoHyphens/>
              <w:rPr>
                <w:lang w:val="pt-BR"/>
              </w:rPr>
            </w:pPr>
            <w:r>
              <w:rPr>
                <w:lang w:val="pt-BR"/>
              </w:rPr>
              <w:t>3/4 inch (13.0 mm)</w:t>
            </w:r>
          </w:p>
        </w:tc>
        <w:tc>
          <w:tcPr>
            <w:tcW w:w="0" w:type="auto"/>
          </w:tcPr>
          <w:p w14:paraId="0B5F63AC" w14:textId="77777777" w:rsidR="00EB547E" w:rsidRDefault="00EB547E" w:rsidP="00A807AC">
            <w:pPr>
              <w:keepNext/>
              <w:suppressAutoHyphens/>
              <w:jc w:val="center"/>
              <w:rPr>
                <w:lang w:val="pt-BR"/>
              </w:rPr>
            </w:pPr>
            <w:r>
              <w:rPr>
                <w:lang w:val="pt-BR"/>
              </w:rPr>
              <w:t>50-80</w:t>
            </w:r>
          </w:p>
        </w:tc>
        <w:tc>
          <w:tcPr>
            <w:tcW w:w="0" w:type="auto"/>
          </w:tcPr>
          <w:p w14:paraId="657F7BE6" w14:textId="77777777" w:rsidR="00EB547E" w:rsidRDefault="00EB547E" w:rsidP="00A807AC">
            <w:pPr>
              <w:keepNext/>
              <w:suppressAutoHyphens/>
              <w:jc w:val="center"/>
              <w:rPr>
                <w:lang w:val="pt-BR"/>
              </w:rPr>
            </w:pPr>
            <w:r>
              <w:rPr>
                <w:lang w:val="pt-BR"/>
              </w:rPr>
              <w:t>55-85</w:t>
            </w:r>
          </w:p>
        </w:tc>
        <w:tc>
          <w:tcPr>
            <w:tcW w:w="0" w:type="auto"/>
          </w:tcPr>
          <w:p w14:paraId="66C10C28" w14:textId="77777777" w:rsidR="00EB547E" w:rsidRDefault="00EB547E" w:rsidP="00A807AC">
            <w:pPr>
              <w:keepNext/>
              <w:suppressAutoHyphens/>
              <w:jc w:val="center"/>
              <w:rPr>
                <w:lang w:val="pt-BR"/>
              </w:rPr>
            </w:pPr>
            <w:r>
              <w:rPr>
                <w:lang w:val="pt-BR"/>
              </w:rPr>
              <w:t>70-100</w:t>
            </w:r>
          </w:p>
        </w:tc>
      </w:tr>
      <w:tr w:rsidR="00EB547E" w14:paraId="3130FA6F" w14:textId="77777777" w:rsidTr="00A807AC">
        <w:trPr>
          <w:jc w:val="center"/>
        </w:trPr>
        <w:tc>
          <w:tcPr>
            <w:tcW w:w="0" w:type="auto"/>
          </w:tcPr>
          <w:p w14:paraId="66325E02" w14:textId="77777777" w:rsidR="00EB547E" w:rsidRDefault="00EB547E" w:rsidP="00A807AC">
            <w:pPr>
              <w:keepNext/>
              <w:suppressAutoHyphens/>
              <w:rPr>
                <w:lang w:val="pt-BR"/>
              </w:rPr>
            </w:pPr>
            <w:r>
              <w:rPr>
                <w:lang w:val="pt-BR"/>
              </w:rPr>
              <w:t>No. 4 (4.75 mm)</w:t>
            </w:r>
          </w:p>
        </w:tc>
        <w:tc>
          <w:tcPr>
            <w:tcW w:w="0" w:type="auto"/>
          </w:tcPr>
          <w:p w14:paraId="354D5568" w14:textId="77777777" w:rsidR="00EB547E" w:rsidRDefault="00EB547E" w:rsidP="00A807AC">
            <w:pPr>
              <w:keepNext/>
              <w:suppressAutoHyphens/>
              <w:jc w:val="center"/>
              <w:rPr>
                <w:lang w:val="pt-BR"/>
              </w:rPr>
            </w:pPr>
            <w:r>
              <w:rPr>
                <w:lang w:val="pt-BR"/>
              </w:rPr>
              <w:t>30-60</w:t>
            </w:r>
          </w:p>
        </w:tc>
        <w:tc>
          <w:tcPr>
            <w:tcW w:w="0" w:type="auto"/>
          </w:tcPr>
          <w:p w14:paraId="72D25916" w14:textId="77777777" w:rsidR="00EB547E" w:rsidRDefault="00EB547E" w:rsidP="00A807AC">
            <w:pPr>
              <w:keepNext/>
              <w:suppressAutoHyphens/>
              <w:jc w:val="center"/>
              <w:rPr>
                <w:lang w:val="pt-BR"/>
              </w:rPr>
            </w:pPr>
            <w:r>
              <w:rPr>
                <w:lang w:val="pt-BR"/>
              </w:rPr>
              <w:t>30-60</w:t>
            </w:r>
          </w:p>
        </w:tc>
        <w:tc>
          <w:tcPr>
            <w:tcW w:w="0" w:type="auto"/>
          </w:tcPr>
          <w:p w14:paraId="0AB086D3" w14:textId="77777777" w:rsidR="00EB547E" w:rsidRDefault="00EB547E" w:rsidP="00A807AC">
            <w:pPr>
              <w:keepNext/>
              <w:suppressAutoHyphens/>
              <w:jc w:val="center"/>
              <w:rPr>
                <w:lang w:val="pt-BR"/>
              </w:rPr>
            </w:pPr>
            <w:r>
              <w:rPr>
                <w:lang w:val="pt-BR"/>
              </w:rPr>
              <w:t>35-65</w:t>
            </w:r>
          </w:p>
        </w:tc>
      </w:tr>
      <w:tr w:rsidR="00EB547E" w14:paraId="5CE372AA" w14:textId="77777777" w:rsidTr="00A807AC">
        <w:trPr>
          <w:jc w:val="center"/>
        </w:trPr>
        <w:tc>
          <w:tcPr>
            <w:tcW w:w="0" w:type="auto"/>
          </w:tcPr>
          <w:p w14:paraId="3F044D7D" w14:textId="77777777" w:rsidR="00EB547E" w:rsidRDefault="00EB547E" w:rsidP="00A807AC">
            <w:pPr>
              <w:keepNext/>
              <w:suppressAutoHyphens/>
              <w:rPr>
                <w:lang w:val="pt-BR"/>
              </w:rPr>
            </w:pPr>
            <w:r>
              <w:rPr>
                <w:lang w:val="pt-BR"/>
              </w:rPr>
              <w:t>No. 40 (0.45 mm)</w:t>
            </w:r>
          </w:p>
        </w:tc>
        <w:tc>
          <w:tcPr>
            <w:tcW w:w="0" w:type="auto"/>
          </w:tcPr>
          <w:p w14:paraId="231D9418" w14:textId="77777777" w:rsidR="00EB547E" w:rsidRDefault="00EB547E" w:rsidP="00A807AC">
            <w:pPr>
              <w:keepNext/>
              <w:suppressAutoHyphens/>
              <w:jc w:val="center"/>
              <w:rPr>
                <w:lang w:val="pt-BR"/>
              </w:rPr>
            </w:pPr>
            <w:r>
              <w:rPr>
                <w:lang w:val="pt-BR"/>
              </w:rPr>
              <w:t>10-30</w:t>
            </w:r>
          </w:p>
        </w:tc>
        <w:tc>
          <w:tcPr>
            <w:tcW w:w="0" w:type="auto"/>
          </w:tcPr>
          <w:p w14:paraId="40C734D6" w14:textId="77777777" w:rsidR="00EB547E" w:rsidRDefault="00EB547E" w:rsidP="00A807AC">
            <w:pPr>
              <w:keepNext/>
              <w:suppressAutoHyphens/>
              <w:jc w:val="center"/>
              <w:rPr>
                <w:lang w:val="pt-BR"/>
              </w:rPr>
            </w:pPr>
            <w:r>
              <w:rPr>
                <w:lang w:val="pt-BR"/>
              </w:rPr>
              <w:t>10-30</w:t>
            </w:r>
          </w:p>
        </w:tc>
        <w:tc>
          <w:tcPr>
            <w:tcW w:w="0" w:type="auto"/>
          </w:tcPr>
          <w:p w14:paraId="3542C099" w14:textId="77777777" w:rsidR="00EB547E" w:rsidRDefault="00EB547E" w:rsidP="00A807AC">
            <w:pPr>
              <w:keepNext/>
              <w:suppressAutoHyphens/>
              <w:jc w:val="center"/>
              <w:rPr>
                <w:lang w:val="pt-BR"/>
              </w:rPr>
            </w:pPr>
            <w:r>
              <w:rPr>
                <w:lang w:val="pt-BR"/>
              </w:rPr>
              <w:t>10-25</w:t>
            </w:r>
          </w:p>
        </w:tc>
      </w:tr>
      <w:tr w:rsidR="00EB547E" w14:paraId="14353EE8" w14:textId="77777777" w:rsidTr="00A807AC">
        <w:trPr>
          <w:jc w:val="center"/>
        </w:trPr>
        <w:tc>
          <w:tcPr>
            <w:tcW w:w="0" w:type="auto"/>
          </w:tcPr>
          <w:p w14:paraId="1CB2CFBB" w14:textId="77777777" w:rsidR="00EB547E" w:rsidRDefault="00EB547E" w:rsidP="00A807AC">
            <w:pPr>
              <w:suppressAutoHyphens/>
              <w:rPr>
                <w:lang w:val="pt-BR"/>
              </w:rPr>
            </w:pPr>
            <w:r>
              <w:rPr>
                <w:lang w:val="pt-BR"/>
              </w:rPr>
              <w:t>No. 200 (0.075 mm)</w:t>
            </w:r>
          </w:p>
        </w:tc>
        <w:tc>
          <w:tcPr>
            <w:tcW w:w="0" w:type="auto"/>
          </w:tcPr>
          <w:p w14:paraId="12D808F6" w14:textId="77777777" w:rsidR="00EB547E" w:rsidRDefault="00EB547E" w:rsidP="00A807AC">
            <w:pPr>
              <w:suppressAutoHyphens/>
              <w:jc w:val="center"/>
              <w:rPr>
                <w:lang w:val="pt-BR"/>
              </w:rPr>
            </w:pPr>
            <w:r>
              <w:rPr>
                <w:lang w:val="pt-BR"/>
              </w:rPr>
              <w:t>5-15</w:t>
            </w:r>
          </w:p>
        </w:tc>
        <w:tc>
          <w:tcPr>
            <w:tcW w:w="0" w:type="auto"/>
          </w:tcPr>
          <w:p w14:paraId="04DC788C" w14:textId="77777777" w:rsidR="00EB547E" w:rsidRDefault="00EB547E" w:rsidP="00A807AC">
            <w:pPr>
              <w:suppressAutoHyphens/>
              <w:jc w:val="center"/>
              <w:rPr>
                <w:lang w:val="pt-BR"/>
              </w:rPr>
            </w:pPr>
            <w:r>
              <w:rPr>
                <w:lang w:val="pt-BR"/>
              </w:rPr>
              <w:t>5-15</w:t>
            </w:r>
          </w:p>
        </w:tc>
        <w:tc>
          <w:tcPr>
            <w:tcW w:w="0" w:type="auto"/>
          </w:tcPr>
          <w:p w14:paraId="190948A9" w14:textId="77777777" w:rsidR="00EB547E" w:rsidRDefault="00EB547E" w:rsidP="00A807AC">
            <w:pPr>
              <w:suppressAutoHyphens/>
              <w:jc w:val="center"/>
              <w:rPr>
                <w:lang w:val="pt-BR"/>
              </w:rPr>
            </w:pPr>
            <w:r>
              <w:rPr>
                <w:lang w:val="pt-BR"/>
              </w:rPr>
              <w:t>5-15</w:t>
            </w:r>
          </w:p>
        </w:tc>
      </w:tr>
    </w:tbl>
    <w:p w14:paraId="59BB1702" w14:textId="77777777" w:rsidR="00A54C22" w:rsidRDefault="00A54C22" w:rsidP="00A54C22">
      <w:pPr>
        <w:ind w:left="720" w:hanging="720"/>
        <w:jc w:val="center"/>
        <w:rPr>
          <w:sz w:val="22"/>
          <w:szCs w:val="22"/>
        </w:rPr>
      </w:pPr>
    </w:p>
    <w:p w14:paraId="796E8190" w14:textId="77777777" w:rsidR="00C26045" w:rsidRDefault="00C26045">
      <w:pPr>
        <w:rPr>
          <w:sz w:val="22"/>
          <w:szCs w:val="22"/>
        </w:rPr>
      </w:pPr>
    </w:p>
    <w:p w14:paraId="1F6D695A" w14:textId="77777777" w:rsidR="009C1122" w:rsidRDefault="00C26045">
      <w:pPr>
        <w:ind w:left="720" w:hanging="720"/>
        <w:rPr>
          <w:sz w:val="22"/>
          <w:szCs w:val="22"/>
        </w:rPr>
      </w:pPr>
      <w:r>
        <w:rPr>
          <w:b/>
          <w:bCs/>
          <w:sz w:val="22"/>
          <w:szCs w:val="22"/>
        </w:rPr>
        <w:t>2</w:t>
      </w:r>
      <w:r w:rsidR="006423FA">
        <w:rPr>
          <w:b/>
          <w:bCs/>
          <w:sz w:val="22"/>
          <w:szCs w:val="22"/>
        </w:rPr>
        <w:t>19M</w:t>
      </w:r>
      <w:r>
        <w:rPr>
          <w:b/>
          <w:bCs/>
          <w:sz w:val="22"/>
          <w:szCs w:val="22"/>
        </w:rPr>
        <w:t>-2.2 PRODUCT CONTROL</w:t>
      </w:r>
      <w:r>
        <w:rPr>
          <w:sz w:val="22"/>
          <w:szCs w:val="22"/>
        </w:rPr>
        <w:t xml:space="preserve">. </w:t>
      </w:r>
    </w:p>
    <w:p w14:paraId="436F54DF" w14:textId="77777777" w:rsidR="009C1122" w:rsidRDefault="009C1122">
      <w:pPr>
        <w:ind w:left="720" w:hanging="720"/>
        <w:rPr>
          <w:sz w:val="22"/>
          <w:szCs w:val="22"/>
        </w:rPr>
      </w:pPr>
    </w:p>
    <w:p w14:paraId="2117CB2D" w14:textId="77777777" w:rsidR="00C26045" w:rsidRDefault="00C26045" w:rsidP="00E81F85">
      <w:pPr>
        <w:ind w:left="1440" w:hanging="720"/>
        <w:rPr>
          <w:sz w:val="22"/>
          <w:szCs w:val="22"/>
        </w:rPr>
      </w:pPr>
      <w:r>
        <w:rPr>
          <w:sz w:val="22"/>
          <w:szCs w:val="22"/>
        </w:rPr>
        <w:t>The Contractor shall handle the material in such a manner that the following requirements shall be</w:t>
      </w:r>
      <w:r w:rsidR="009C1122">
        <w:rPr>
          <w:sz w:val="22"/>
          <w:szCs w:val="22"/>
        </w:rPr>
        <w:t xml:space="preserve"> </w:t>
      </w:r>
      <w:r>
        <w:rPr>
          <w:sz w:val="22"/>
          <w:szCs w:val="22"/>
        </w:rPr>
        <w:t>maintained:</w:t>
      </w:r>
    </w:p>
    <w:p w14:paraId="28DA40DC" w14:textId="77777777" w:rsidR="009C1122" w:rsidRDefault="009C1122" w:rsidP="00E81F85">
      <w:pPr>
        <w:ind w:left="1440" w:hanging="720"/>
        <w:rPr>
          <w:sz w:val="22"/>
          <w:szCs w:val="22"/>
        </w:rPr>
      </w:pPr>
    </w:p>
    <w:p w14:paraId="57F704A6" w14:textId="77777777" w:rsidR="00C26045" w:rsidRDefault="00C26045" w:rsidP="00E81F85">
      <w:pPr>
        <w:tabs>
          <w:tab w:val="left" w:pos="1080"/>
        </w:tabs>
        <w:ind w:left="1440" w:hanging="360"/>
        <w:rPr>
          <w:sz w:val="22"/>
          <w:szCs w:val="22"/>
        </w:rPr>
      </w:pPr>
      <w:r>
        <w:rPr>
          <w:sz w:val="22"/>
          <w:szCs w:val="22"/>
        </w:rPr>
        <w:t xml:space="preserve">a.  </w:t>
      </w:r>
      <w:r>
        <w:rPr>
          <w:sz w:val="22"/>
          <w:szCs w:val="22"/>
        </w:rPr>
        <w:tab/>
        <w:t>Deleterious Substances.  Materials for aggregate base shall be kept free from weeds, sticks, grass, roots and other undesirable foreign matter.</w:t>
      </w:r>
    </w:p>
    <w:p w14:paraId="3A7A2E25" w14:textId="77777777" w:rsidR="009C1122" w:rsidRDefault="009C1122" w:rsidP="00E81F85">
      <w:pPr>
        <w:tabs>
          <w:tab w:val="left" w:pos="1080"/>
        </w:tabs>
        <w:ind w:left="1440" w:hanging="360"/>
        <w:rPr>
          <w:sz w:val="22"/>
          <w:szCs w:val="22"/>
        </w:rPr>
      </w:pPr>
    </w:p>
    <w:p w14:paraId="7C49131C" w14:textId="77777777" w:rsidR="00C26045" w:rsidRDefault="00C26045" w:rsidP="00E81F85">
      <w:pPr>
        <w:tabs>
          <w:tab w:val="left" w:pos="1080"/>
        </w:tabs>
        <w:ind w:left="1440" w:hanging="360"/>
        <w:rPr>
          <w:sz w:val="22"/>
          <w:szCs w:val="22"/>
        </w:rPr>
      </w:pPr>
      <w:r>
        <w:rPr>
          <w:sz w:val="22"/>
          <w:szCs w:val="22"/>
        </w:rPr>
        <w:t xml:space="preserve">b. </w:t>
      </w:r>
      <w:r>
        <w:rPr>
          <w:sz w:val="22"/>
          <w:szCs w:val="22"/>
        </w:rPr>
        <w:tab/>
        <w:t>Uniformity of Mix.  The materials shall be thoroughly mixed by the Contractor in such a manner as to ensure that the final product has a uniform gradation.</w:t>
      </w:r>
    </w:p>
    <w:p w14:paraId="1A6F18ED" w14:textId="77777777" w:rsidR="009C1122" w:rsidRDefault="009C1122">
      <w:pPr>
        <w:tabs>
          <w:tab w:val="left" w:pos="1080"/>
        </w:tabs>
        <w:ind w:left="1080" w:hanging="360"/>
        <w:rPr>
          <w:sz w:val="22"/>
          <w:szCs w:val="22"/>
        </w:rPr>
      </w:pPr>
    </w:p>
    <w:p w14:paraId="331C0A66" w14:textId="77777777" w:rsidR="00C26045" w:rsidRDefault="00C26045" w:rsidP="00E81F85">
      <w:pPr>
        <w:tabs>
          <w:tab w:val="left" w:pos="1080"/>
        </w:tabs>
        <w:ind w:left="1440" w:hanging="360"/>
        <w:rPr>
          <w:sz w:val="22"/>
          <w:szCs w:val="22"/>
        </w:rPr>
      </w:pPr>
      <w:r>
        <w:rPr>
          <w:sz w:val="22"/>
          <w:szCs w:val="22"/>
        </w:rPr>
        <w:t xml:space="preserve">c. </w:t>
      </w:r>
      <w:r>
        <w:rPr>
          <w:sz w:val="22"/>
          <w:szCs w:val="22"/>
        </w:rPr>
        <w:tab/>
        <w:t xml:space="preserve">Stockpiling.  </w:t>
      </w:r>
      <w:r w:rsidR="00C91A6C">
        <w:rPr>
          <w:sz w:val="22"/>
          <w:szCs w:val="22"/>
        </w:rPr>
        <w:t>The equipment and methods used for stockpiling aggregates and for removing the aggregates from the stockpiles shall be such that no detrimental degradation or segregation of the aggregate will result, no appreciable amount of foreign material will be incorporated into the aggregate and no intermingling of the stockpiled material will occur.</w:t>
      </w:r>
    </w:p>
    <w:p w14:paraId="55C7BDC6" w14:textId="77777777" w:rsidR="00FE45C7" w:rsidRDefault="00FE45C7">
      <w:pPr>
        <w:tabs>
          <w:tab w:val="left" w:pos="1080"/>
        </w:tabs>
        <w:ind w:left="1080" w:hanging="360"/>
        <w:rPr>
          <w:sz w:val="22"/>
          <w:szCs w:val="22"/>
        </w:rPr>
      </w:pPr>
    </w:p>
    <w:p w14:paraId="6AC84326" w14:textId="77777777" w:rsidR="00FE45C7" w:rsidRDefault="00FE45C7" w:rsidP="00E81F85">
      <w:pPr>
        <w:tabs>
          <w:tab w:val="left" w:pos="1080"/>
        </w:tabs>
        <w:ind w:left="360" w:hanging="360"/>
        <w:rPr>
          <w:b/>
          <w:bCs/>
          <w:sz w:val="22"/>
          <w:szCs w:val="22"/>
        </w:rPr>
      </w:pPr>
      <w:r>
        <w:rPr>
          <w:b/>
          <w:bCs/>
          <w:sz w:val="22"/>
          <w:szCs w:val="22"/>
        </w:rPr>
        <w:t>219M-2.3 SAMPLING AND TESTING.</w:t>
      </w:r>
    </w:p>
    <w:p w14:paraId="1FC4EA10" w14:textId="77777777" w:rsidR="00FE45C7" w:rsidRDefault="00FE45C7" w:rsidP="00E81F85">
      <w:pPr>
        <w:tabs>
          <w:tab w:val="left" w:pos="1080"/>
        </w:tabs>
        <w:ind w:left="360" w:hanging="360"/>
        <w:rPr>
          <w:b/>
          <w:bCs/>
          <w:sz w:val="22"/>
          <w:szCs w:val="22"/>
        </w:rPr>
      </w:pPr>
    </w:p>
    <w:p w14:paraId="605438F5" w14:textId="77777777" w:rsidR="00FE45C7" w:rsidRDefault="00FE45C7" w:rsidP="00E81F85">
      <w:pPr>
        <w:pStyle w:val="Default"/>
        <w:numPr>
          <w:ilvl w:val="0"/>
          <w:numId w:val="29"/>
        </w:numPr>
        <w:rPr>
          <w:b/>
          <w:bCs/>
          <w:sz w:val="22"/>
          <w:szCs w:val="22"/>
        </w:rPr>
      </w:pPr>
      <w:r>
        <w:rPr>
          <w:b/>
          <w:bCs/>
          <w:sz w:val="22"/>
          <w:szCs w:val="22"/>
        </w:rPr>
        <w:t xml:space="preserve">Aggregate base materials. </w:t>
      </w:r>
      <w:r>
        <w:rPr>
          <w:sz w:val="22"/>
          <w:szCs w:val="22"/>
        </w:rPr>
        <w:t xml:space="preserve">The Contractor shall take samples of the aggregate base in accordance with ASTM D75 to verify initial aggregate base requirements and gradation. Material shall meet the requirements in paragraphs 219-2.1 and 219-2.2. This sampling and testing will be the basis for approval of the aggregate base quality requirements. </w:t>
      </w:r>
      <w:r>
        <w:rPr>
          <w:b/>
          <w:bCs/>
          <w:sz w:val="22"/>
          <w:szCs w:val="22"/>
        </w:rPr>
        <w:t xml:space="preserve">[ ] </w:t>
      </w:r>
    </w:p>
    <w:p w14:paraId="1A1A0458" w14:textId="77777777" w:rsidR="00FE45C7" w:rsidRDefault="00FE45C7" w:rsidP="00E81F85">
      <w:pPr>
        <w:pStyle w:val="Default"/>
        <w:ind w:left="1080"/>
        <w:rPr>
          <w:sz w:val="22"/>
          <w:szCs w:val="22"/>
        </w:rPr>
      </w:pPr>
    </w:p>
    <w:p w14:paraId="732568AD" w14:textId="77777777" w:rsidR="00FE45C7" w:rsidRDefault="00FE45C7" w:rsidP="00E81F85">
      <w:pPr>
        <w:pStyle w:val="Default"/>
        <w:numPr>
          <w:ilvl w:val="0"/>
          <w:numId w:val="29"/>
        </w:numPr>
        <w:rPr>
          <w:sz w:val="22"/>
          <w:szCs w:val="22"/>
        </w:rPr>
      </w:pPr>
      <w:proofErr w:type="spellStart"/>
      <w:r>
        <w:rPr>
          <w:b/>
          <w:bCs/>
          <w:sz w:val="22"/>
          <w:szCs w:val="22"/>
        </w:rPr>
        <w:t>Gradation</w:t>
      </w:r>
      <w:proofErr w:type="spellEnd"/>
      <w:r>
        <w:rPr>
          <w:b/>
          <w:bCs/>
          <w:sz w:val="22"/>
          <w:szCs w:val="22"/>
        </w:rPr>
        <w:t xml:space="preserve"> requirements. </w:t>
      </w:r>
      <w:r>
        <w:rPr>
          <w:sz w:val="22"/>
          <w:szCs w:val="22"/>
        </w:rPr>
        <w:t xml:space="preserve">The Contractor shall take at least </w:t>
      </w:r>
      <w:proofErr w:type="gramStart"/>
      <w:r>
        <w:rPr>
          <w:b/>
          <w:bCs/>
          <w:sz w:val="22"/>
          <w:szCs w:val="22"/>
        </w:rPr>
        <w:t xml:space="preserve">[ </w:t>
      </w:r>
      <w:r>
        <w:rPr>
          <w:rFonts w:ascii="Courier New" w:hAnsi="Courier New" w:cs="Courier New"/>
          <w:sz w:val="22"/>
          <w:szCs w:val="22"/>
        </w:rPr>
        <w:t>two</w:t>
      </w:r>
      <w:proofErr w:type="gramEnd"/>
      <w:r>
        <w:rPr>
          <w:b/>
          <w:bCs/>
          <w:sz w:val="22"/>
          <w:szCs w:val="22"/>
        </w:rPr>
        <w:t xml:space="preserve">] </w:t>
      </w:r>
      <w:r>
        <w:rPr>
          <w:sz w:val="22"/>
          <w:szCs w:val="22"/>
        </w:rPr>
        <w:t xml:space="preserve">aggregate base samples per day in the presence of the Resident Project Representative (RPR) to check the final gradation. Sampling shall be per ASTM D75. Material shall meet the requirements in paragraph 219M-2.1. The lot will be consistent with the lot size used for density. The samples shall be taken from the in-place, un-compacted material at sampling points and intervals designated by the RPR. </w:t>
      </w:r>
    </w:p>
    <w:p w14:paraId="7D2DA456" w14:textId="77777777" w:rsidR="00FE45C7" w:rsidRDefault="00FE45C7" w:rsidP="00E81F85">
      <w:pPr>
        <w:pStyle w:val="Default"/>
        <w:ind w:left="1080"/>
        <w:rPr>
          <w:sz w:val="22"/>
          <w:szCs w:val="22"/>
        </w:rPr>
      </w:pPr>
    </w:p>
    <w:p w14:paraId="5B06823C" w14:textId="77777777" w:rsidR="00FE45C7" w:rsidRDefault="00FE45C7" w:rsidP="00E81F85">
      <w:pPr>
        <w:pStyle w:val="Default"/>
        <w:ind w:left="720"/>
        <w:rPr>
          <w:sz w:val="22"/>
          <w:szCs w:val="22"/>
        </w:rPr>
      </w:pPr>
      <w:r>
        <w:rPr>
          <w:b/>
          <w:bCs/>
          <w:sz w:val="22"/>
          <w:szCs w:val="22"/>
        </w:rPr>
        <w:t>*********************************************************************************</w:t>
      </w:r>
    </w:p>
    <w:p w14:paraId="23BF0F8A" w14:textId="77777777" w:rsidR="00FE45C7" w:rsidRDefault="00FE45C7" w:rsidP="00E81F85">
      <w:pPr>
        <w:pStyle w:val="Default"/>
        <w:ind w:left="720"/>
        <w:rPr>
          <w:sz w:val="22"/>
          <w:szCs w:val="22"/>
        </w:rPr>
      </w:pPr>
      <w:r>
        <w:rPr>
          <w:b/>
          <w:bCs/>
          <w:sz w:val="22"/>
          <w:szCs w:val="22"/>
        </w:rPr>
        <w:t>The Engineer may require additional sampling points for quality requirements. The Engineer shall define when additional sampling points are needed in the above paragraph. *********************************************************************************</w:t>
      </w:r>
    </w:p>
    <w:p w14:paraId="73C3EF81" w14:textId="77777777" w:rsidR="00C26045" w:rsidRDefault="00C26045">
      <w:pPr>
        <w:rPr>
          <w:sz w:val="22"/>
          <w:szCs w:val="22"/>
        </w:rPr>
      </w:pPr>
    </w:p>
    <w:p w14:paraId="3EC827EB" w14:textId="77777777" w:rsidR="009C1122" w:rsidRDefault="00C26045">
      <w:pPr>
        <w:ind w:left="720" w:hanging="720"/>
        <w:rPr>
          <w:sz w:val="22"/>
          <w:szCs w:val="22"/>
        </w:rPr>
      </w:pPr>
      <w:r>
        <w:rPr>
          <w:b/>
          <w:bCs/>
          <w:sz w:val="22"/>
          <w:szCs w:val="22"/>
        </w:rPr>
        <w:t>2</w:t>
      </w:r>
      <w:r w:rsidR="006423FA">
        <w:rPr>
          <w:b/>
          <w:bCs/>
          <w:sz w:val="22"/>
          <w:szCs w:val="22"/>
        </w:rPr>
        <w:t>19M</w:t>
      </w:r>
      <w:r>
        <w:rPr>
          <w:b/>
          <w:bCs/>
          <w:sz w:val="22"/>
          <w:szCs w:val="22"/>
        </w:rPr>
        <w:t>-2.</w:t>
      </w:r>
      <w:r w:rsidR="00FE45C7">
        <w:rPr>
          <w:b/>
          <w:bCs/>
          <w:sz w:val="22"/>
          <w:szCs w:val="22"/>
        </w:rPr>
        <w:t>4</w:t>
      </w:r>
      <w:r>
        <w:rPr>
          <w:b/>
          <w:bCs/>
          <w:sz w:val="22"/>
          <w:szCs w:val="22"/>
        </w:rPr>
        <w:t xml:space="preserve"> FLY-ASH.</w:t>
      </w:r>
      <w:r>
        <w:rPr>
          <w:sz w:val="22"/>
          <w:szCs w:val="22"/>
        </w:rPr>
        <w:t xml:space="preserve">  </w:t>
      </w:r>
    </w:p>
    <w:p w14:paraId="1FB0262F" w14:textId="77777777" w:rsidR="00C26045" w:rsidRPr="00E81F85" w:rsidRDefault="00C91A6C" w:rsidP="00E81F85">
      <w:pPr>
        <w:ind w:left="720"/>
        <w:rPr>
          <w:sz w:val="22"/>
          <w:szCs w:val="22"/>
        </w:rPr>
      </w:pPr>
      <w:r w:rsidRPr="00E81F85">
        <w:rPr>
          <w:sz w:val="22"/>
          <w:szCs w:val="22"/>
        </w:rPr>
        <w:lastRenderedPageBreak/>
        <w:t>Fly-ash shall meet ASTM Specification C-618, section 3.3 when sampled and tested in accordance</w:t>
      </w:r>
      <w:r w:rsidR="009C1122" w:rsidRPr="00E81F85">
        <w:rPr>
          <w:sz w:val="22"/>
          <w:szCs w:val="22"/>
        </w:rPr>
        <w:t xml:space="preserve"> </w:t>
      </w:r>
      <w:r w:rsidRPr="00E81F85">
        <w:rPr>
          <w:sz w:val="22"/>
          <w:szCs w:val="22"/>
        </w:rPr>
        <w:t>with Sections 5, 6, and 8 unless otherwise shown on the plans.  Fly ash shall be Class C containing a minimum of 25% CaO.  The source of the fly ash shall be identified and approved in advance of stabilization operations in order that laboratory tests can be completed.</w:t>
      </w:r>
    </w:p>
    <w:p w14:paraId="43B59B50" w14:textId="77777777" w:rsidR="00C26045" w:rsidRDefault="00C26045">
      <w:pPr>
        <w:rPr>
          <w:sz w:val="22"/>
          <w:szCs w:val="22"/>
        </w:rPr>
      </w:pPr>
    </w:p>
    <w:p w14:paraId="2914156B" w14:textId="77777777" w:rsidR="00C91A6C" w:rsidRDefault="00C91A6C" w:rsidP="00C91A6C">
      <w:pPr>
        <w:ind w:left="720"/>
        <w:rPr>
          <w:sz w:val="22"/>
          <w:szCs w:val="22"/>
        </w:rPr>
      </w:pPr>
      <w:r>
        <w:rPr>
          <w:sz w:val="22"/>
          <w:szCs w:val="22"/>
        </w:rPr>
        <w:t>Fly ash shall be stored and handled in closed weatherproof containers until immediately before distribution.  Temporary storage (less than 12 hours) of fly ash in pits may be allowed provided that wetting of the fly ash by rain or ground water is not allowed.  Fly ash exposed to moisture prior to mixing with aggregate mixture shall be discarded.</w:t>
      </w:r>
    </w:p>
    <w:p w14:paraId="02867D0C" w14:textId="77777777" w:rsidR="00FE45C7" w:rsidRDefault="00FE45C7" w:rsidP="00C91A6C">
      <w:pPr>
        <w:ind w:left="720"/>
        <w:rPr>
          <w:sz w:val="22"/>
          <w:szCs w:val="22"/>
        </w:rPr>
      </w:pPr>
    </w:p>
    <w:p w14:paraId="7C77DA4C" w14:textId="77777777" w:rsidR="00FE45C7" w:rsidRDefault="00FE45C7" w:rsidP="00E81F85">
      <w:pPr>
        <w:rPr>
          <w:b/>
          <w:bCs/>
          <w:sz w:val="22"/>
          <w:szCs w:val="22"/>
        </w:rPr>
      </w:pPr>
      <w:r>
        <w:rPr>
          <w:b/>
          <w:bCs/>
          <w:sz w:val="22"/>
          <w:szCs w:val="22"/>
        </w:rPr>
        <w:t>219M-2.5 SEPARATION GEOTEXTILE.</w:t>
      </w:r>
    </w:p>
    <w:p w14:paraId="1CFE8482" w14:textId="77777777" w:rsidR="00FE45C7" w:rsidRDefault="00FE45C7" w:rsidP="00E81F85">
      <w:pPr>
        <w:rPr>
          <w:b/>
          <w:bCs/>
          <w:sz w:val="22"/>
          <w:szCs w:val="22"/>
        </w:rPr>
      </w:pPr>
    </w:p>
    <w:p w14:paraId="6B2E332F" w14:textId="77777777" w:rsidR="00FE45C7" w:rsidRDefault="00FE45C7" w:rsidP="00E81F85">
      <w:pPr>
        <w:pStyle w:val="Default"/>
        <w:ind w:left="720"/>
        <w:rPr>
          <w:sz w:val="22"/>
          <w:szCs w:val="22"/>
        </w:rPr>
      </w:pPr>
      <w:proofErr w:type="gramStart"/>
      <w:r>
        <w:rPr>
          <w:b/>
          <w:bCs/>
          <w:sz w:val="22"/>
          <w:szCs w:val="22"/>
        </w:rPr>
        <w:t xml:space="preserve">[ </w:t>
      </w:r>
      <w:r>
        <w:rPr>
          <w:rFonts w:ascii="Courier New" w:hAnsi="Courier New" w:cs="Courier New"/>
          <w:sz w:val="22"/>
          <w:szCs w:val="22"/>
        </w:rPr>
        <w:t>Not</w:t>
      </w:r>
      <w:proofErr w:type="gramEnd"/>
      <w:r>
        <w:rPr>
          <w:rFonts w:ascii="Courier New" w:hAnsi="Courier New" w:cs="Courier New"/>
          <w:sz w:val="22"/>
          <w:szCs w:val="22"/>
        </w:rPr>
        <w:t xml:space="preserve"> used. </w:t>
      </w:r>
      <w:r>
        <w:rPr>
          <w:b/>
          <w:bCs/>
          <w:sz w:val="22"/>
          <w:szCs w:val="22"/>
        </w:rPr>
        <w:t xml:space="preserve">] [ </w:t>
      </w:r>
      <w:r>
        <w:rPr>
          <w:rFonts w:ascii="Courier New" w:hAnsi="Courier New" w:cs="Courier New"/>
          <w:sz w:val="22"/>
          <w:szCs w:val="22"/>
        </w:rPr>
        <w:t xml:space="preserve">Separation Geotextile shall be </w:t>
      </w:r>
      <w:r>
        <w:rPr>
          <w:b/>
          <w:bCs/>
          <w:sz w:val="22"/>
          <w:szCs w:val="22"/>
        </w:rPr>
        <w:t xml:space="preserve">[ </w:t>
      </w:r>
      <w:r>
        <w:rPr>
          <w:rFonts w:ascii="Courier New" w:hAnsi="Courier New" w:cs="Courier New"/>
          <w:sz w:val="22"/>
          <w:szCs w:val="22"/>
        </w:rPr>
        <w:t xml:space="preserve">class 2 </w:t>
      </w:r>
      <w:r>
        <w:rPr>
          <w:b/>
          <w:bCs/>
          <w:sz w:val="22"/>
          <w:szCs w:val="22"/>
        </w:rPr>
        <w:t>]</w:t>
      </w:r>
      <w:r>
        <w:rPr>
          <w:rFonts w:ascii="Courier New" w:hAnsi="Courier New" w:cs="Courier New"/>
          <w:sz w:val="22"/>
          <w:szCs w:val="22"/>
        </w:rPr>
        <w:t xml:space="preserve">, </w:t>
      </w:r>
      <w:r>
        <w:rPr>
          <w:b/>
          <w:bCs/>
          <w:sz w:val="22"/>
          <w:szCs w:val="22"/>
        </w:rPr>
        <w:t xml:space="preserve">[ </w:t>
      </w:r>
      <w:r>
        <w:rPr>
          <w:rFonts w:ascii="Courier New" w:hAnsi="Courier New" w:cs="Courier New"/>
          <w:sz w:val="22"/>
          <w:szCs w:val="22"/>
        </w:rPr>
        <w:t>0.02 sec</w:t>
      </w:r>
      <w:r>
        <w:rPr>
          <w:rFonts w:ascii="Courier New" w:hAnsi="Courier New" w:cs="Courier New"/>
          <w:sz w:val="14"/>
          <w:szCs w:val="14"/>
        </w:rPr>
        <w:t xml:space="preserve">-1 </w:t>
      </w:r>
      <w:r>
        <w:rPr>
          <w:b/>
          <w:bCs/>
          <w:sz w:val="22"/>
          <w:szCs w:val="22"/>
        </w:rPr>
        <w:t xml:space="preserve">] </w:t>
      </w:r>
      <w:r>
        <w:rPr>
          <w:rFonts w:ascii="Courier New" w:hAnsi="Courier New" w:cs="Courier New"/>
          <w:sz w:val="22"/>
          <w:szCs w:val="22"/>
        </w:rPr>
        <w:t xml:space="preserve">permittivity per ASTM D4491, Apparent opening size per ASTM D4751 with </w:t>
      </w:r>
      <w:r>
        <w:rPr>
          <w:b/>
          <w:bCs/>
          <w:sz w:val="22"/>
          <w:szCs w:val="22"/>
        </w:rPr>
        <w:t xml:space="preserve">[ </w:t>
      </w:r>
      <w:r>
        <w:rPr>
          <w:rFonts w:ascii="Courier New" w:hAnsi="Courier New" w:cs="Courier New"/>
          <w:sz w:val="22"/>
          <w:szCs w:val="22"/>
        </w:rPr>
        <w:t xml:space="preserve">0.60 mm </w:t>
      </w:r>
      <w:r>
        <w:rPr>
          <w:b/>
          <w:bCs/>
          <w:sz w:val="22"/>
          <w:szCs w:val="22"/>
        </w:rPr>
        <w:t xml:space="preserve">] </w:t>
      </w:r>
      <w:r>
        <w:rPr>
          <w:rFonts w:ascii="Courier New" w:hAnsi="Courier New" w:cs="Courier New"/>
          <w:sz w:val="22"/>
          <w:szCs w:val="22"/>
        </w:rPr>
        <w:t xml:space="preserve">maximum average roll value. </w:t>
      </w:r>
      <w:r>
        <w:rPr>
          <w:b/>
          <w:bCs/>
          <w:sz w:val="22"/>
          <w:szCs w:val="22"/>
        </w:rPr>
        <w:t xml:space="preserve">] </w:t>
      </w:r>
    </w:p>
    <w:p w14:paraId="666E889C" w14:textId="77777777" w:rsidR="00FE45C7" w:rsidRDefault="00FE45C7" w:rsidP="00E81F85">
      <w:pPr>
        <w:pStyle w:val="Default"/>
        <w:ind w:left="720"/>
        <w:rPr>
          <w:sz w:val="22"/>
          <w:szCs w:val="22"/>
        </w:rPr>
      </w:pPr>
      <w:r>
        <w:rPr>
          <w:b/>
          <w:bCs/>
          <w:sz w:val="22"/>
          <w:szCs w:val="22"/>
        </w:rPr>
        <w:t>***********************************************************************</w:t>
      </w:r>
      <w:r w:rsidR="004E31EC">
        <w:rPr>
          <w:b/>
          <w:bCs/>
          <w:sz w:val="22"/>
          <w:szCs w:val="22"/>
        </w:rPr>
        <w:t>**********</w:t>
      </w:r>
    </w:p>
    <w:p w14:paraId="397BB04C" w14:textId="77777777" w:rsidR="00FE45C7" w:rsidRDefault="00FE45C7" w:rsidP="00E81F85">
      <w:pPr>
        <w:pStyle w:val="Default"/>
        <w:ind w:left="720"/>
        <w:rPr>
          <w:sz w:val="22"/>
          <w:szCs w:val="22"/>
        </w:rPr>
      </w:pPr>
      <w:r>
        <w:rPr>
          <w:b/>
          <w:bCs/>
          <w:sz w:val="22"/>
          <w:szCs w:val="22"/>
        </w:rPr>
        <w:t xml:space="preserve">The use of a geotextile to prevent mixing of a subgrade soil and an aggregate subbase/base is appropriate for pavement structures constructed over soils with a California Bearing Ratio greater than 3. </w:t>
      </w:r>
    </w:p>
    <w:p w14:paraId="59273577" w14:textId="77777777" w:rsidR="00FE45C7" w:rsidRDefault="00FE45C7" w:rsidP="00E81F85">
      <w:pPr>
        <w:pStyle w:val="Default"/>
        <w:ind w:left="720"/>
        <w:rPr>
          <w:sz w:val="22"/>
          <w:szCs w:val="22"/>
        </w:rPr>
      </w:pPr>
      <w:r>
        <w:rPr>
          <w:b/>
          <w:bCs/>
          <w:sz w:val="22"/>
          <w:szCs w:val="22"/>
        </w:rPr>
        <w:t xml:space="preserve">Generally, on airport projects, a Class 2 geotextile with a permittivity of 0.02 and AOS of 0.6 mm will be sufficient. </w:t>
      </w:r>
    </w:p>
    <w:p w14:paraId="503AF89C" w14:textId="77777777" w:rsidR="00FE45C7" w:rsidRDefault="00FE45C7" w:rsidP="00E81F85">
      <w:pPr>
        <w:pStyle w:val="Default"/>
        <w:ind w:left="720"/>
        <w:rPr>
          <w:sz w:val="22"/>
          <w:szCs w:val="22"/>
        </w:rPr>
      </w:pPr>
      <w:r>
        <w:rPr>
          <w:b/>
          <w:bCs/>
          <w:sz w:val="22"/>
          <w:szCs w:val="22"/>
        </w:rPr>
        <w:t xml:space="preserve">See AASHTO M288 for additional notes regarding separation geotextiles. </w:t>
      </w:r>
    </w:p>
    <w:p w14:paraId="01606579" w14:textId="77777777" w:rsidR="00FE45C7" w:rsidRDefault="00FE45C7">
      <w:pPr>
        <w:ind w:left="720"/>
        <w:rPr>
          <w:sz w:val="22"/>
          <w:szCs w:val="22"/>
        </w:rPr>
      </w:pPr>
      <w:r>
        <w:rPr>
          <w:b/>
          <w:bCs/>
          <w:sz w:val="22"/>
          <w:szCs w:val="22"/>
        </w:rPr>
        <w:t>*****************************************************</w:t>
      </w:r>
      <w:r w:rsidR="004E31EC">
        <w:rPr>
          <w:b/>
          <w:bCs/>
          <w:sz w:val="22"/>
          <w:szCs w:val="22"/>
        </w:rPr>
        <w:t>****************************</w:t>
      </w:r>
      <w:r>
        <w:rPr>
          <w:sz w:val="22"/>
          <w:szCs w:val="22"/>
        </w:rPr>
        <w:t xml:space="preserve"> </w:t>
      </w:r>
    </w:p>
    <w:p w14:paraId="6A217C8A" w14:textId="77777777" w:rsidR="00C26045" w:rsidRDefault="00C26045"/>
    <w:p w14:paraId="21B3B312" w14:textId="77777777" w:rsidR="00606C15" w:rsidRDefault="00606C15">
      <w:pPr>
        <w:ind w:left="720" w:hanging="720"/>
        <w:rPr>
          <w:sz w:val="22"/>
          <w:szCs w:val="22"/>
        </w:rPr>
      </w:pPr>
      <w:r>
        <w:rPr>
          <w:b/>
          <w:bCs/>
          <w:sz w:val="22"/>
          <w:szCs w:val="22"/>
        </w:rPr>
        <w:t>219M</w:t>
      </w:r>
      <w:r w:rsidR="00C26045">
        <w:rPr>
          <w:b/>
          <w:bCs/>
          <w:sz w:val="22"/>
          <w:szCs w:val="22"/>
        </w:rPr>
        <w:t>-2.</w:t>
      </w:r>
      <w:r w:rsidR="004E31EC">
        <w:rPr>
          <w:b/>
          <w:bCs/>
          <w:sz w:val="22"/>
          <w:szCs w:val="22"/>
        </w:rPr>
        <w:t>6</w:t>
      </w:r>
      <w:r w:rsidR="00C26045">
        <w:rPr>
          <w:b/>
          <w:bCs/>
          <w:sz w:val="22"/>
          <w:szCs w:val="22"/>
        </w:rPr>
        <w:t xml:space="preserve"> WATER</w:t>
      </w:r>
      <w:r w:rsidR="00C26045">
        <w:rPr>
          <w:sz w:val="22"/>
          <w:szCs w:val="22"/>
        </w:rPr>
        <w:t xml:space="preserve">. </w:t>
      </w:r>
    </w:p>
    <w:p w14:paraId="05E97EED" w14:textId="77777777" w:rsidR="00606C15" w:rsidRDefault="00606C15" w:rsidP="00E81F85">
      <w:pPr>
        <w:ind w:left="720"/>
        <w:rPr>
          <w:b/>
          <w:bCs/>
          <w:sz w:val="22"/>
          <w:szCs w:val="22"/>
        </w:rPr>
      </w:pPr>
    </w:p>
    <w:p w14:paraId="69B70537" w14:textId="77777777" w:rsidR="00C26045" w:rsidRDefault="00C91A6C" w:rsidP="00E81F85">
      <w:pPr>
        <w:ind w:left="720"/>
        <w:rPr>
          <w:sz w:val="22"/>
          <w:szCs w:val="22"/>
        </w:rPr>
      </w:pPr>
      <w:r>
        <w:rPr>
          <w:sz w:val="22"/>
          <w:szCs w:val="22"/>
        </w:rPr>
        <w:t>Water used for mixing and/or curing shall be clean and fee of oil, salt, acid, alkali, sugar, vegetable or other substances injurious to the finished product.  Water shall be tested in accordance with and shall meet the suggested requirements of AASHTO T26.  Water known to be of potable quality may be used without testing.</w:t>
      </w:r>
    </w:p>
    <w:p w14:paraId="2D4FF4E2" w14:textId="77777777" w:rsidR="00C91A6C" w:rsidRDefault="00C91A6C">
      <w:pPr>
        <w:pStyle w:val="Heading7"/>
      </w:pPr>
    </w:p>
    <w:p w14:paraId="6F725D23" w14:textId="77777777" w:rsidR="00C26045" w:rsidRDefault="00C26045">
      <w:pPr>
        <w:pStyle w:val="Heading7"/>
      </w:pPr>
      <w:r>
        <w:t>CONSTRUCTION METHODS</w:t>
      </w:r>
    </w:p>
    <w:p w14:paraId="116BFC28" w14:textId="77777777" w:rsidR="00C26045" w:rsidRDefault="00C26045">
      <w:pPr>
        <w:rPr>
          <w:sz w:val="22"/>
          <w:szCs w:val="22"/>
        </w:rPr>
      </w:pPr>
    </w:p>
    <w:p w14:paraId="76B5487E" w14:textId="77777777" w:rsidR="006F157D" w:rsidRDefault="006F157D" w:rsidP="006F157D">
      <w:pPr>
        <w:pStyle w:val="Default"/>
        <w:rPr>
          <w:sz w:val="22"/>
          <w:szCs w:val="22"/>
        </w:rPr>
      </w:pPr>
      <w:r>
        <w:rPr>
          <w:b/>
          <w:bCs/>
          <w:sz w:val="22"/>
          <w:szCs w:val="22"/>
        </w:rPr>
        <w:t>219M-3.1 CONTROL STRIP</w:t>
      </w:r>
      <w:r>
        <w:rPr>
          <w:sz w:val="22"/>
          <w:szCs w:val="22"/>
        </w:rPr>
        <w:t>.</w:t>
      </w:r>
      <w:r w:rsidRPr="006F157D">
        <w:rPr>
          <w:sz w:val="22"/>
          <w:szCs w:val="22"/>
        </w:rPr>
        <w:t xml:space="preserve"> </w:t>
      </w:r>
    </w:p>
    <w:p w14:paraId="23AB124B" w14:textId="77777777" w:rsidR="006F157D" w:rsidRDefault="006F157D" w:rsidP="006F157D">
      <w:pPr>
        <w:pStyle w:val="Default"/>
        <w:rPr>
          <w:sz w:val="22"/>
          <w:szCs w:val="22"/>
        </w:rPr>
      </w:pPr>
    </w:p>
    <w:p w14:paraId="74E99F49" w14:textId="77777777" w:rsidR="006F157D" w:rsidRDefault="006F157D" w:rsidP="00E81F85">
      <w:pPr>
        <w:pStyle w:val="Default"/>
        <w:ind w:left="720"/>
        <w:rPr>
          <w:sz w:val="22"/>
          <w:szCs w:val="22"/>
        </w:rPr>
      </w:pPr>
      <w:r>
        <w:rPr>
          <w:sz w:val="22"/>
          <w:szCs w:val="22"/>
        </w:rPr>
        <w:t xml:space="preserve">The first half-day of construction shall be considered the control strip. The Contractor shall demonstrate, in the presence of the RPR, that the materials, equipment, and construction processes meet the requirements of the specification. The sequence and manner of rolling necessary to obtain specified density requirements shall be determined. The maximum compacted thickness may be increased to a maximum of 12 inches (300 mm) upon the Contractor’s demonstration that approved equipment and operations will uniformly compact the lift to the specified density. The RPR must witness this demonstration and approve the lift thickness prior to full production. </w:t>
      </w:r>
    </w:p>
    <w:p w14:paraId="41909DC5" w14:textId="77777777" w:rsidR="006F157D" w:rsidRDefault="006F157D" w:rsidP="006F157D">
      <w:pPr>
        <w:pStyle w:val="Default"/>
        <w:rPr>
          <w:sz w:val="22"/>
          <w:szCs w:val="22"/>
        </w:rPr>
      </w:pPr>
    </w:p>
    <w:p w14:paraId="640157EB" w14:textId="77777777" w:rsidR="00606C15" w:rsidRPr="00E81F85" w:rsidRDefault="006F157D" w:rsidP="00E81F85">
      <w:pPr>
        <w:ind w:left="720"/>
        <w:rPr>
          <w:b/>
          <w:bCs/>
          <w:sz w:val="22"/>
          <w:szCs w:val="22"/>
        </w:rPr>
      </w:pPr>
      <w:r w:rsidRPr="00E81F85">
        <w:rPr>
          <w:sz w:val="22"/>
          <w:szCs w:val="22"/>
        </w:rPr>
        <w:t>Control strips that do not meet specification requirements shall be reworked, re-compacted or removed and replaced at the Contractor’s expense. Full operations shall not continue until the control strip has been accepted by the RPR. The Contractor shall use the same equipment, materials, and construction methods for the remainder of construction, unless adjustments made by the Contractor are approved by the RPR.</w:t>
      </w:r>
    </w:p>
    <w:p w14:paraId="2296CBE8" w14:textId="77777777" w:rsidR="00606C15" w:rsidRDefault="00606C15">
      <w:pPr>
        <w:ind w:left="720" w:hanging="720"/>
        <w:rPr>
          <w:b/>
          <w:bCs/>
          <w:sz w:val="22"/>
          <w:szCs w:val="22"/>
        </w:rPr>
      </w:pPr>
    </w:p>
    <w:p w14:paraId="0E194E96" w14:textId="77777777" w:rsidR="009C1122" w:rsidRDefault="00C26045" w:rsidP="00E81F85">
      <w:pPr>
        <w:rPr>
          <w:sz w:val="22"/>
          <w:szCs w:val="22"/>
        </w:rPr>
      </w:pPr>
      <w:r w:rsidRPr="00E81F85">
        <w:rPr>
          <w:b/>
          <w:bCs/>
          <w:sz w:val="22"/>
          <w:szCs w:val="22"/>
        </w:rPr>
        <w:t>2</w:t>
      </w:r>
      <w:r w:rsidR="00606C15" w:rsidRPr="00E81F85">
        <w:rPr>
          <w:b/>
          <w:bCs/>
          <w:sz w:val="22"/>
          <w:szCs w:val="22"/>
        </w:rPr>
        <w:t>19M</w:t>
      </w:r>
      <w:r w:rsidRPr="00E81F85">
        <w:rPr>
          <w:b/>
          <w:bCs/>
          <w:sz w:val="22"/>
          <w:szCs w:val="22"/>
        </w:rPr>
        <w:t>-3.</w:t>
      </w:r>
      <w:r w:rsidR="006F157D">
        <w:rPr>
          <w:b/>
          <w:bCs/>
          <w:sz w:val="22"/>
          <w:szCs w:val="22"/>
        </w:rPr>
        <w:t>2</w:t>
      </w:r>
      <w:r w:rsidR="001E3485" w:rsidRPr="00E81F85">
        <w:rPr>
          <w:b/>
          <w:bCs/>
          <w:sz w:val="22"/>
          <w:szCs w:val="22"/>
        </w:rPr>
        <w:t xml:space="preserve"> </w:t>
      </w:r>
      <w:r w:rsidRPr="00E81F85">
        <w:rPr>
          <w:b/>
          <w:bCs/>
          <w:sz w:val="22"/>
          <w:szCs w:val="22"/>
        </w:rPr>
        <w:t>COLD MILLING</w:t>
      </w:r>
      <w:r w:rsidRPr="00E81F85">
        <w:rPr>
          <w:sz w:val="22"/>
          <w:szCs w:val="22"/>
        </w:rPr>
        <w:t xml:space="preserve">. </w:t>
      </w:r>
    </w:p>
    <w:p w14:paraId="7BE89905" w14:textId="77777777" w:rsidR="009C1122" w:rsidRDefault="009C1122" w:rsidP="00E81F85">
      <w:pPr>
        <w:rPr>
          <w:sz w:val="22"/>
          <w:szCs w:val="22"/>
        </w:rPr>
      </w:pPr>
    </w:p>
    <w:p w14:paraId="25434E6D" w14:textId="77777777" w:rsidR="00C26045" w:rsidRPr="00E81F85" w:rsidRDefault="00C26045" w:rsidP="00E81F85">
      <w:pPr>
        <w:ind w:left="720"/>
        <w:rPr>
          <w:sz w:val="22"/>
          <w:szCs w:val="22"/>
        </w:rPr>
      </w:pPr>
      <w:r w:rsidRPr="00E81F85">
        <w:rPr>
          <w:sz w:val="22"/>
          <w:szCs w:val="22"/>
        </w:rPr>
        <w:t xml:space="preserve">The existing bituminous pavement will be cold milled to a depth of [ ] inches below surface grade.  </w:t>
      </w:r>
    </w:p>
    <w:p w14:paraId="22247DF2" w14:textId="77777777" w:rsidR="00C26045" w:rsidRDefault="00C26045">
      <w:pPr>
        <w:rPr>
          <w:sz w:val="22"/>
          <w:szCs w:val="22"/>
        </w:rPr>
      </w:pPr>
    </w:p>
    <w:p w14:paraId="6D00784A" w14:textId="77777777" w:rsidR="009C1122" w:rsidRDefault="00C26045">
      <w:pPr>
        <w:ind w:left="720" w:hanging="720"/>
        <w:rPr>
          <w:sz w:val="22"/>
          <w:szCs w:val="22"/>
        </w:rPr>
      </w:pPr>
      <w:r>
        <w:rPr>
          <w:b/>
          <w:bCs/>
          <w:sz w:val="22"/>
          <w:szCs w:val="22"/>
        </w:rPr>
        <w:t>2</w:t>
      </w:r>
      <w:r w:rsidR="006F157D">
        <w:rPr>
          <w:b/>
          <w:bCs/>
          <w:sz w:val="22"/>
          <w:szCs w:val="22"/>
        </w:rPr>
        <w:t>19M</w:t>
      </w:r>
      <w:r>
        <w:rPr>
          <w:b/>
          <w:bCs/>
          <w:sz w:val="22"/>
          <w:szCs w:val="22"/>
        </w:rPr>
        <w:t>-3.</w:t>
      </w:r>
      <w:r w:rsidR="006F157D">
        <w:rPr>
          <w:b/>
          <w:bCs/>
          <w:sz w:val="22"/>
          <w:szCs w:val="22"/>
        </w:rPr>
        <w:t>3</w:t>
      </w:r>
      <w:r w:rsidR="00B93324">
        <w:rPr>
          <w:b/>
          <w:bCs/>
          <w:sz w:val="22"/>
          <w:szCs w:val="22"/>
        </w:rPr>
        <w:t xml:space="preserve"> M</w:t>
      </w:r>
      <w:r>
        <w:rPr>
          <w:b/>
          <w:bCs/>
          <w:sz w:val="22"/>
          <w:szCs w:val="22"/>
        </w:rPr>
        <w:t>IXING</w:t>
      </w:r>
      <w:r>
        <w:rPr>
          <w:sz w:val="22"/>
          <w:szCs w:val="22"/>
        </w:rPr>
        <w:t xml:space="preserve">. </w:t>
      </w:r>
      <w:r w:rsidR="00B93324">
        <w:rPr>
          <w:sz w:val="22"/>
          <w:szCs w:val="22"/>
        </w:rPr>
        <w:t xml:space="preserve"> </w:t>
      </w:r>
    </w:p>
    <w:p w14:paraId="4613A4BF" w14:textId="77777777" w:rsidR="009C1122" w:rsidRPr="00E81F85" w:rsidRDefault="009C1122" w:rsidP="00E81F85">
      <w:pPr>
        <w:ind w:left="720"/>
        <w:rPr>
          <w:sz w:val="22"/>
          <w:szCs w:val="22"/>
        </w:rPr>
      </w:pPr>
    </w:p>
    <w:p w14:paraId="7AA40295" w14:textId="77777777" w:rsidR="00C26045" w:rsidRPr="00E81F85" w:rsidRDefault="00C91A6C" w:rsidP="00E81F85">
      <w:pPr>
        <w:ind w:left="720"/>
        <w:rPr>
          <w:sz w:val="22"/>
          <w:szCs w:val="22"/>
        </w:rPr>
      </w:pPr>
      <w:r w:rsidRPr="00E81F85">
        <w:rPr>
          <w:sz w:val="22"/>
          <w:szCs w:val="22"/>
        </w:rPr>
        <w:t xml:space="preserve">The remaining bituminous pavement, existing aggregate base and virgin aggregate shall be uniformly blended with [__% fly ash or__ # pounds per square yard] and water with recycler to a depth of [___ inches insert depth] below the milled surface.  </w:t>
      </w:r>
      <w:r w:rsidRPr="00E81F85">
        <w:rPr>
          <w:sz w:val="22"/>
          <w:szCs w:val="22"/>
          <w:u w:val="single"/>
        </w:rPr>
        <w:t>No more than 50% of the finished product should come from the recycled bituminous pavement</w:t>
      </w:r>
      <w:r w:rsidRPr="00E81F85">
        <w:rPr>
          <w:sz w:val="22"/>
          <w:szCs w:val="22"/>
        </w:rPr>
        <w:t>.</w:t>
      </w:r>
    </w:p>
    <w:p w14:paraId="01040E1C" w14:textId="77777777" w:rsidR="00C26045" w:rsidRDefault="00C26045">
      <w:pPr>
        <w:tabs>
          <w:tab w:val="left" w:pos="720"/>
        </w:tabs>
        <w:ind w:left="720"/>
        <w:rPr>
          <w:sz w:val="22"/>
          <w:szCs w:val="22"/>
        </w:rPr>
      </w:pPr>
      <w:r>
        <w:rPr>
          <w:sz w:val="22"/>
          <w:szCs w:val="22"/>
        </w:rPr>
        <w:br/>
        <w:t xml:space="preserve">* * * * * * * * * * * * * * * * * * * * * * * * * * * * * * * * * * * * * * * * * * * * * * * * * * </w:t>
      </w:r>
    </w:p>
    <w:p w14:paraId="139E04F1" w14:textId="77777777" w:rsidR="00C26045" w:rsidRDefault="00C26045">
      <w:pPr>
        <w:tabs>
          <w:tab w:val="left" w:pos="720"/>
        </w:tabs>
        <w:ind w:left="720"/>
        <w:rPr>
          <w:sz w:val="22"/>
          <w:szCs w:val="22"/>
        </w:rPr>
      </w:pPr>
    </w:p>
    <w:p w14:paraId="303050F1" w14:textId="77777777" w:rsidR="00C26045" w:rsidRDefault="00C26045" w:rsidP="00C63CE9">
      <w:pPr>
        <w:ind w:left="1440"/>
        <w:rPr>
          <w:sz w:val="22"/>
          <w:szCs w:val="22"/>
        </w:rPr>
      </w:pPr>
      <w:r>
        <w:rPr>
          <w:sz w:val="22"/>
          <w:szCs w:val="22"/>
        </w:rPr>
        <w:t>NOTE TO ENGINEER:  Recommend adding at least 10% fly</w:t>
      </w:r>
      <w:r w:rsidR="00C91A6C">
        <w:rPr>
          <w:sz w:val="22"/>
          <w:szCs w:val="22"/>
        </w:rPr>
        <w:t xml:space="preserve"> </w:t>
      </w:r>
      <w:r>
        <w:rPr>
          <w:sz w:val="22"/>
          <w:szCs w:val="22"/>
        </w:rPr>
        <w:t>ash</w:t>
      </w:r>
      <w:r w:rsidR="00B93324">
        <w:rPr>
          <w:sz w:val="22"/>
          <w:szCs w:val="22"/>
        </w:rPr>
        <w:t>.</w:t>
      </w:r>
      <w:r>
        <w:rPr>
          <w:sz w:val="22"/>
          <w:szCs w:val="22"/>
        </w:rPr>
        <w:t xml:space="preserve"> Depth of mixing a function of how much bituminous pavement </w:t>
      </w:r>
      <w:r w:rsidR="00B843F0">
        <w:rPr>
          <w:sz w:val="22"/>
          <w:szCs w:val="22"/>
        </w:rPr>
        <w:t xml:space="preserve">and aggregate base </w:t>
      </w:r>
      <w:r>
        <w:rPr>
          <w:sz w:val="22"/>
          <w:szCs w:val="22"/>
        </w:rPr>
        <w:t>is being recycled.</w:t>
      </w:r>
    </w:p>
    <w:p w14:paraId="489E0627" w14:textId="77777777" w:rsidR="00EC404B" w:rsidRDefault="00EC404B" w:rsidP="00C63CE9">
      <w:pPr>
        <w:ind w:left="1440"/>
        <w:rPr>
          <w:sz w:val="22"/>
          <w:szCs w:val="22"/>
        </w:rPr>
      </w:pPr>
    </w:p>
    <w:p w14:paraId="715EEB22" w14:textId="77777777" w:rsidR="00EC404B" w:rsidRDefault="00EC404B" w:rsidP="00C63CE9">
      <w:pPr>
        <w:ind w:left="1440"/>
        <w:rPr>
          <w:sz w:val="22"/>
          <w:szCs w:val="22"/>
        </w:rPr>
      </w:pPr>
      <w:r>
        <w:rPr>
          <w:sz w:val="22"/>
          <w:szCs w:val="22"/>
        </w:rPr>
        <w:t>Best results with mixtures containing Fly Ash if compacted on the dry side of optimum.</w:t>
      </w:r>
    </w:p>
    <w:p w14:paraId="616F5B28" w14:textId="77777777" w:rsidR="00C26045" w:rsidRDefault="00C26045">
      <w:pPr>
        <w:ind w:left="720"/>
        <w:rPr>
          <w:sz w:val="22"/>
          <w:szCs w:val="22"/>
        </w:rPr>
      </w:pPr>
    </w:p>
    <w:p w14:paraId="0808E547" w14:textId="77777777" w:rsidR="00C26045" w:rsidRDefault="00C26045">
      <w:pPr>
        <w:tabs>
          <w:tab w:val="left" w:pos="720"/>
        </w:tabs>
        <w:ind w:left="720"/>
        <w:rPr>
          <w:sz w:val="22"/>
          <w:szCs w:val="22"/>
        </w:rPr>
      </w:pPr>
      <w:r>
        <w:rPr>
          <w:sz w:val="22"/>
          <w:szCs w:val="22"/>
        </w:rPr>
        <w:t xml:space="preserve">* * * * * * * * * * * * * * * * * * * * * * * * * * * * * * * * * * * * * * * * * * * * * * * * * * </w:t>
      </w:r>
    </w:p>
    <w:p w14:paraId="58507CCE" w14:textId="77777777" w:rsidR="00C26045" w:rsidRDefault="00C26045">
      <w:pPr>
        <w:rPr>
          <w:sz w:val="22"/>
          <w:szCs w:val="22"/>
        </w:rPr>
      </w:pPr>
    </w:p>
    <w:p w14:paraId="22D0C487" w14:textId="77777777" w:rsidR="009C1122" w:rsidRDefault="00C26045">
      <w:pPr>
        <w:ind w:left="720" w:hanging="720"/>
        <w:rPr>
          <w:sz w:val="22"/>
          <w:szCs w:val="22"/>
        </w:rPr>
      </w:pPr>
      <w:r>
        <w:rPr>
          <w:b/>
          <w:bCs/>
          <w:sz w:val="22"/>
          <w:szCs w:val="22"/>
        </w:rPr>
        <w:t>2</w:t>
      </w:r>
      <w:r w:rsidR="006F157D">
        <w:rPr>
          <w:b/>
          <w:bCs/>
          <w:sz w:val="22"/>
          <w:szCs w:val="22"/>
        </w:rPr>
        <w:t>19M</w:t>
      </w:r>
      <w:r>
        <w:rPr>
          <w:b/>
          <w:bCs/>
          <w:sz w:val="22"/>
          <w:szCs w:val="22"/>
        </w:rPr>
        <w:t>-3</w:t>
      </w:r>
      <w:r w:rsidR="006F157D">
        <w:rPr>
          <w:b/>
          <w:bCs/>
          <w:sz w:val="22"/>
          <w:szCs w:val="22"/>
        </w:rPr>
        <w:t>.4</w:t>
      </w:r>
      <w:r w:rsidR="00B93324">
        <w:rPr>
          <w:b/>
          <w:bCs/>
          <w:sz w:val="22"/>
          <w:szCs w:val="22"/>
        </w:rPr>
        <w:t xml:space="preserve"> </w:t>
      </w:r>
      <w:r>
        <w:rPr>
          <w:b/>
          <w:bCs/>
          <w:sz w:val="22"/>
          <w:szCs w:val="22"/>
        </w:rPr>
        <w:t>PLACING</w:t>
      </w:r>
      <w:r>
        <w:rPr>
          <w:sz w:val="22"/>
          <w:szCs w:val="22"/>
        </w:rPr>
        <w:t xml:space="preserve">. </w:t>
      </w:r>
    </w:p>
    <w:p w14:paraId="3E1032C7" w14:textId="77777777" w:rsidR="009C1122" w:rsidRDefault="009C1122" w:rsidP="00E81F85">
      <w:pPr>
        <w:ind w:left="720"/>
        <w:rPr>
          <w:b/>
          <w:bCs/>
          <w:sz w:val="22"/>
          <w:szCs w:val="22"/>
        </w:rPr>
      </w:pPr>
    </w:p>
    <w:p w14:paraId="0E78DDEE" w14:textId="77777777" w:rsidR="00C26045" w:rsidRDefault="00C26045" w:rsidP="00E81F85">
      <w:pPr>
        <w:ind w:left="720"/>
        <w:rPr>
          <w:sz w:val="22"/>
          <w:szCs w:val="22"/>
        </w:rPr>
      </w:pPr>
      <w:r>
        <w:rPr>
          <w:sz w:val="22"/>
          <w:szCs w:val="22"/>
        </w:rPr>
        <w:t>The recycled aggregate base course material shall remain in place on the undisturbed subgrade.</w:t>
      </w:r>
    </w:p>
    <w:p w14:paraId="4DE69A93" w14:textId="77777777" w:rsidR="00C26045" w:rsidRDefault="00C26045">
      <w:pPr>
        <w:rPr>
          <w:sz w:val="22"/>
          <w:szCs w:val="22"/>
        </w:rPr>
      </w:pPr>
    </w:p>
    <w:p w14:paraId="22C4CC33" w14:textId="77777777" w:rsidR="00B93324" w:rsidRPr="00043DAE" w:rsidRDefault="00B93324">
      <w:pPr>
        <w:tabs>
          <w:tab w:val="left" w:pos="720"/>
        </w:tabs>
        <w:ind w:left="720" w:hanging="720"/>
        <w:rPr>
          <w:sz w:val="22"/>
          <w:szCs w:val="22"/>
        </w:rPr>
      </w:pPr>
      <w:r>
        <w:tab/>
      </w:r>
      <w:r w:rsidR="00C91A6C" w:rsidRPr="00043DAE">
        <w:rPr>
          <w:sz w:val="22"/>
          <w:szCs w:val="22"/>
        </w:rPr>
        <w:t>The maximum depth of a compacted layer shall be 12 inches.  If the total depth of the compacted material is more than 12 inches, it shall be constructed in two or more layers.  In multi-layer construction, the base course shall be placed in approximately equal depth layers.  Prior to placing the next layer the, previously constructed layer shall be cleaned of loose and foreign material prior to placing the next layer</w:t>
      </w:r>
    </w:p>
    <w:p w14:paraId="72DA8F59" w14:textId="77777777" w:rsidR="00B93324" w:rsidRDefault="00B93324">
      <w:pPr>
        <w:tabs>
          <w:tab w:val="left" w:pos="720"/>
        </w:tabs>
        <w:ind w:left="720" w:hanging="720"/>
      </w:pPr>
    </w:p>
    <w:p w14:paraId="45BA4CD5" w14:textId="77777777" w:rsidR="009C1122" w:rsidRDefault="00C26045">
      <w:pPr>
        <w:tabs>
          <w:tab w:val="left" w:pos="720"/>
        </w:tabs>
        <w:ind w:left="720" w:hanging="720"/>
        <w:rPr>
          <w:sz w:val="22"/>
          <w:szCs w:val="22"/>
        </w:rPr>
      </w:pPr>
      <w:r>
        <w:rPr>
          <w:b/>
          <w:bCs/>
          <w:sz w:val="22"/>
          <w:szCs w:val="22"/>
        </w:rPr>
        <w:t>2</w:t>
      </w:r>
      <w:r w:rsidR="006F157D">
        <w:rPr>
          <w:b/>
          <w:bCs/>
          <w:sz w:val="22"/>
          <w:szCs w:val="22"/>
        </w:rPr>
        <w:t>19M</w:t>
      </w:r>
      <w:r>
        <w:rPr>
          <w:b/>
          <w:bCs/>
          <w:sz w:val="22"/>
          <w:szCs w:val="22"/>
        </w:rPr>
        <w:t>-3.</w:t>
      </w:r>
      <w:r w:rsidR="006F157D">
        <w:rPr>
          <w:b/>
          <w:bCs/>
          <w:sz w:val="22"/>
          <w:szCs w:val="22"/>
        </w:rPr>
        <w:t>5</w:t>
      </w:r>
      <w:r w:rsidR="00B93324">
        <w:rPr>
          <w:b/>
          <w:bCs/>
          <w:sz w:val="22"/>
          <w:szCs w:val="22"/>
        </w:rPr>
        <w:t xml:space="preserve"> </w:t>
      </w:r>
      <w:r>
        <w:rPr>
          <w:b/>
          <w:bCs/>
          <w:sz w:val="22"/>
          <w:szCs w:val="22"/>
        </w:rPr>
        <w:t>COMPACTION</w:t>
      </w:r>
      <w:r>
        <w:rPr>
          <w:sz w:val="22"/>
          <w:szCs w:val="22"/>
        </w:rPr>
        <w:t xml:space="preserve">. </w:t>
      </w:r>
    </w:p>
    <w:p w14:paraId="172258D4" w14:textId="77777777" w:rsidR="009C1122" w:rsidRDefault="009C1122" w:rsidP="00E81F85">
      <w:pPr>
        <w:ind w:left="720"/>
        <w:rPr>
          <w:sz w:val="22"/>
          <w:szCs w:val="22"/>
        </w:rPr>
      </w:pPr>
    </w:p>
    <w:p w14:paraId="1BB68181" w14:textId="77777777" w:rsidR="005B5066" w:rsidRPr="00E81F85" w:rsidRDefault="00C91A6C" w:rsidP="00E81F85">
      <w:pPr>
        <w:ind w:left="720"/>
        <w:rPr>
          <w:sz w:val="22"/>
          <w:szCs w:val="22"/>
        </w:rPr>
      </w:pPr>
      <w:r w:rsidRPr="00E81F85">
        <w:rPr>
          <w:sz w:val="22"/>
          <w:szCs w:val="22"/>
        </w:rPr>
        <w:t>Immediately upon completion of the spreading operations, the recycled aggregate shall be thoroughly compacted.  The number, type and weight of rollers shall be sufficient to compact the material to 95% of density as determined by ASTM D1557.</w:t>
      </w:r>
    </w:p>
    <w:p w14:paraId="4392E617" w14:textId="77777777" w:rsidR="00480F79" w:rsidRDefault="00480F79" w:rsidP="00E81F85">
      <w:pPr>
        <w:tabs>
          <w:tab w:val="left" w:pos="720"/>
        </w:tabs>
        <w:ind w:left="1440" w:hanging="720"/>
        <w:rPr>
          <w:sz w:val="22"/>
          <w:szCs w:val="22"/>
        </w:rPr>
      </w:pPr>
    </w:p>
    <w:p w14:paraId="7591CAFB" w14:textId="77777777" w:rsidR="009C1122" w:rsidRDefault="009C1122">
      <w:pPr>
        <w:tabs>
          <w:tab w:val="left" w:pos="720"/>
        </w:tabs>
        <w:ind w:left="720" w:hanging="720"/>
        <w:rPr>
          <w:sz w:val="22"/>
          <w:szCs w:val="22"/>
        </w:rPr>
      </w:pPr>
    </w:p>
    <w:p w14:paraId="7524FC16" w14:textId="77777777" w:rsidR="006F157D" w:rsidRDefault="005B5066" w:rsidP="00C91A6C">
      <w:pPr>
        <w:tabs>
          <w:tab w:val="left" w:pos="720"/>
        </w:tabs>
        <w:ind w:left="720" w:hanging="720"/>
        <w:rPr>
          <w:sz w:val="22"/>
          <w:szCs w:val="22"/>
        </w:rPr>
      </w:pPr>
      <w:r>
        <w:rPr>
          <w:sz w:val="22"/>
          <w:szCs w:val="22"/>
        </w:rPr>
        <w:tab/>
        <w:t xml:space="preserve">The moisture content of the material during compaction shall be within </w:t>
      </w:r>
      <w:r w:rsidR="00EC404B">
        <w:rPr>
          <w:sz w:val="22"/>
          <w:szCs w:val="22"/>
        </w:rPr>
        <w:t>-2</w:t>
      </w:r>
      <w:r>
        <w:rPr>
          <w:sz w:val="22"/>
          <w:szCs w:val="22"/>
        </w:rPr>
        <w:t>%</w:t>
      </w:r>
      <w:r w:rsidR="00EC404B">
        <w:rPr>
          <w:sz w:val="22"/>
          <w:szCs w:val="22"/>
        </w:rPr>
        <w:t xml:space="preserve"> -0%</w:t>
      </w:r>
      <w:r>
        <w:rPr>
          <w:sz w:val="22"/>
          <w:szCs w:val="22"/>
        </w:rPr>
        <w:t xml:space="preserve"> of the optimum moisture content.</w:t>
      </w:r>
    </w:p>
    <w:p w14:paraId="26E7D067" w14:textId="77777777" w:rsidR="00C26045" w:rsidRDefault="00C26045" w:rsidP="00C91A6C">
      <w:pPr>
        <w:tabs>
          <w:tab w:val="left" w:pos="720"/>
        </w:tabs>
        <w:ind w:left="720" w:hanging="720"/>
        <w:rPr>
          <w:sz w:val="22"/>
          <w:szCs w:val="22"/>
        </w:rPr>
      </w:pPr>
      <w:r>
        <w:rPr>
          <w:sz w:val="22"/>
          <w:szCs w:val="22"/>
        </w:rPr>
        <w:br/>
        <w:t>***************************************************************************</w:t>
      </w:r>
    </w:p>
    <w:p w14:paraId="2632D55D" w14:textId="77777777" w:rsidR="00C91A6C" w:rsidRDefault="00C91A6C" w:rsidP="00C91A6C">
      <w:pPr>
        <w:ind w:left="1440"/>
        <w:rPr>
          <w:sz w:val="22"/>
          <w:szCs w:val="22"/>
        </w:rPr>
      </w:pPr>
      <w:r>
        <w:rPr>
          <w:sz w:val="22"/>
          <w:szCs w:val="22"/>
        </w:rPr>
        <w:t xml:space="preserve">NOTE TO SPECIFIER:   If proof rolling to be required, one needs to make appropriate selections to define what equipment will be used to perform proof rolling, if size of proof roller not defined then contractor could proof roll with an empty truck or with low tire pressure both of which will alter results.  Just saying ‘proof roll’ subgrade is not sufficient, without specifying size of equipment and what is acceptable results. </w:t>
      </w:r>
    </w:p>
    <w:p w14:paraId="07301161" w14:textId="77777777" w:rsidR="00C91A6C" w:rsidRDefault="00C91A6C" w:rsidP="00C91A6C">
      <w:pPr>
        <w:ind w:left="1440"/>
        <w:rPr>
          <w:sz w:val="22"/>
          <w:szCs w:val="22"/>
        </w:rPr>
      </w:pPr>
    </w:p>
    <w:p w14:paraId="5A175961" w14:textId="77777777" w:rsidR="00C91A6C" w:rsidRDefault="00C91A6C" w:rsidP="00C91A6C">
      <w:pPr>
        <w:ind w:left="1440"/>
        <w:rPr>
          <w:sz w:val="22"/>
          <w:szCs w:val="22"/>
        </w:rPr>
      </w:pPr>
      <w:r>
        <w:rPr>
          <w:sz w:val="22"/>
          <w:szCs w:val="22"/>
        </w:rPr>
        <w:t>Delete paragraph 207-3.4.1 if not required</w:t>
      </w:r>
    </w:p>
    <w:p w14:paraId="4CCCBF58" w14:textId="77777777" w:rsidR="00B93324" w:rsidRDefault="00C26045" w:rsidP="00B93324">
      <w:pPr>
        <w:ind w:left="720"/>
        <w:rPr>
          <w:b/>
          <w:bCs/>
          <w:sz w:val="22"/>
          <w:szCs w:val="22"/>
        </w:rPr>
      </w:pPr>
      <w:r>
        <w:rPr>
          <w:sz w:val="22"/>
          <w:szCs w:val="22"/>
        </w:rPr>
        <w:br/>
        <w:t>********************************************************************************</w:t>
      </w:r>
      <w:r>
        <w:rPr>
          <w:b/>
          <w:bCs/>
          <w:sz w:val="22"/>
          <w:szCs w:val="22"/>
        </w:rPr>
        <w:t>.</w:t>
      </w:r>
    </w:p>
    <w:p w14:paraId="65D57C64" w14:textId="77777777" w:rsidR="00B93324" w:rsidRDefault="00B93324" w:rsidP="00B93324">
      <w:pPr>
        <w:ind w:left="720"/>
        <w:rPr>
          <w:b/>
          <w:bCs/>
          <w:sz w:val="22"/>
          <w:szCs w:val="22"/>
        </w:rPr>
      </w:pPr>
    </w:p>
    <w:p w14:paraId="4A11F7F9" w14:textId="77777777" w:rsidR="00B93324" w:rsidRDefault="00B93324" w:rsidP="00B93324">
      <w:pPr>
        <w:ind w:left="720"/>
        <w:rPr>
          <w:b/>
          <w:bCs/>
          <w:sz w:val="22"/>
          <w:szCs w:val="22"/>
        </w:rPr>
      </w:pPr>
    </w:p>
    <w:p w14:paraId="2E62D7A9" w14:textId="77777777" w:rsidR="009C1122" w:rsidRDefault="005151DF" w:rsidP="00B93324">
      <w:pPr>
        <w:ind w:left="720" w:hanging="720"/>
        <w:rPr>
          <w:b/>
          <w:bCs/>
          <w:sz w:val="22"/>
          <w:szCs w:val="22"/>
        </w:rPr>
      </w:pPr>
      <w:r>
        <w:rPr>
          <w:b/>
          <w:bCs/>
          <w:sz w:val="22"/>
          <w:szCs w:val="22"/>
        </w:rPr>
        <w:t>219M</w:t>
      </w:r>
      <w:r w:rsidR="00B93324">
        <w:rPr>
          <w:b/>
          <w:bCs/>
          <w:sz w:val="22"/>
          <w:szCs w:val="22"/>
        </w:rPr>
        <w:t>-</w:t>
      </w:r>
      <w:proofErr w:type="gramStart"/>
      <w:r w:rsidR="00B93324">
        <w:rPr>
          <w:b/>
          <w:bCs/>
          <w:sz w:val="22"/>
          <w:szCs w:val="22"/>
        </w:rPr>
        <w:t xml:space="preserve">3.4.1 </w:t>
      </w:r>
      <w:r w:rsidR="00C26045">
        <w:rPr>
          <w:b/>
          <w:bCs/>
          <w:sz w:val="22"/>
          <w:szCs w:val="22"/>
        </w:rPr>
        <w:t xml:space="preserve"> Proof</w:t>
      </w:r>
      <w:proofErr w:type="gramEnd"/>
      <w:r w:rsidR="00C26045">
        <w:rPr>
          <w:b/>
          <w:bCs/>
          <w:sz w:val="22"/>
          <w:szCs w:val="22"/>
        </w:rPr>
        <w:t xml:space="preserve"> Rolling  </w:t>
      </w:r>
    </w:p>
    <w:p w14:paraId="20F83DD2" w14:textId="77777777" w:rsidR="009C1122" w:rsidRDefault="009C1122" w:rsidP="00B93324">
      <w:pPr>
        <w:ind w:left="720" w:hanging="720"/>
        <w:rPr>
          <w:b/>
          <w:bCs/>
          <w:sz w:val="22"/>
          <w:szCs w:val="22"/>
        </w:rPr>
      </w:pPr>
    </w:p>
    <w:p w14:paraId="6E686971" w14:textId="77777777" w:rsidR="00C26045" w:rsidRPr="00E81F85" w:rsidRDefault="00C91A6C" w:rsidP="00E81F85">
      <w:pPr>
        <w:ind w:left="720"/>
        <w:rPr>
          <w:sz w:val="22"/>
          <w:szCs w:val="22"/>
        </w:rPr>
      </w:pPr>
      <w:r w:rsidRPr="00E81F85">
        <w:rPr>
          <w:sz w:val="22"/>
          <w:szCs w:val="22"/>
        </w:rPr>
        <w:lastRenderedPageBreak/>
        <w:t>Proof Rolling  Compacted base course shall be proof rolled with a [Tandem axle Dual Wheel Dump Truck  loaded to the legal limit with tires inflated to 80 psi]] [ [__ ton Proof Roller with tires spaced not more than 32” o.c with tires inflated to [100/125/150 psi]  in the presence of the [Soils Engineer / Engineer].  Soft areas of subgrade that deflect &gt; 1” or show permanent deformation &gt; 1” shall be removed and reworked</w:t>
      </w:r>
    </w:p>
    <w:p w14:paraId="36A2112F" w14:textId="77777777" w:rsidR="00C26045" w:rsidRDefault="00C26045"/>
    <w:p w14:paraId="0279F8BE" w14:textId="77777777" w:rsidR="009C1122" w:rsidRDefault="005151DF" w:rsidP="003F51B4">
      <w:pPr>
        <w:ind w:left="720" w:hanging="720"/>
        <w:rPr>
          <w:sz w:val="22"/>
          <w:szCs w:val="22"/>
        </w:rPr>
      </w:pPr>
      <w:r>
        <w:rPr>
          <w:b/>
          <w:bCs/>
          <w:sz w:val="22"/>
          <w:szCs w:val="22"/>
        </w:rPr>
        <w:t>219M</w:t>
      </w:r>
      <w:r w:rsidR="00C26045">
        <w:rPr>
          <w:b/>
          <w:bCs/>
          <w:sz w:val="22"/>
          <w:szCs w:val="22"/>
        </w:rPr>
        <w:t>-3.5</w:t>
      </w:r>
      <w:r w:rsidR="001E6D50">
        <w:rPr>
          <w:b/>
          <w:bCs/>
          <w:sz w:val="22"/>
          <w:szCs w:val="22"/>
        </w:rPr>
        <w:t xml:space="preserve"> </w:t>
      </w:r>
      <w:r w:rsidR="00C26045">
        <w:rPr>
          <w:b/>
          <w:bCs/>
          <w:sz w:val="22"/>
          <w:szCs w:val="22"/>
        </w:rPr>
        <w:t>ACCEPTANCE</w:t>
      </w:r>
      <w:r w:rsidR="00C26045">
        <w:rPr>
          <w:sz w:val="22"/>
          <w:szCs w:val="22"/>
        </w:rPr>
        <w:t xml:space="preserve">. </w:t>
      </w:r>
    </w:p>
    <w:p w14:paraId="1C483B23" w14:textId="77777777" w:rsidR="009C1122" w:rsidRDefault="009C1122" w:rsidP="00C91A6C">
      <w:pPr>
        <w:ind w:left="720" w:hanging="720"/>
        <w:rPr>
          <w:sz w:val="22"/>
          <w:szCs w:val="22"/>
        </w:rPr>
      </w:pPr>
    </w:p>
    <w:p w14:paraId="1A116458" w14:textId="77777777" w:rsidR="00C91A6C" w:rsidRPr="00E81F85" w:rsidRDefault="00C91A6C" w:rsidP="00E81F85">
      <w:pPr>
        <w:ind w:left="720"/>
        <w:rPr>
          <w:sz w:val="22"/>
          <w:szCs w:val="22"/>
        </w:rPr>
      </w:pPr>
      <w:r w:rsidRPr="00E81F85">
        <w:rPr>
          <w:sz w:val="22"/>
          <w:szCs w:val="22"/>
        </w:rPr>
        <w:t>Aggregate base course shall be accepted for density on a lot basis.  A lot will consist of one day’ production not to exceed [1000] square yards</w:t>
      </w:r>
      <w:r w:rsidR="001E6D50">
        <w:rPr>
          <w:sz w:val="22"/>
          <w:szCs w:val="22"/>
        </w:rPr>
        <w:t xml:space="preserve"> (square meters)</w:t>
      </w:r>
      <w:r w:rsidRPr="00E81F85">
        <w:rPr>
          <w:sz w:val="22"/>
          <w:szCs w:val="22"/>
        </w:rPr>
        <w:t>.  A lot will consist of one half day’s production where a day’s production is expected to consist of 1000 to 2000 square yards.</w:t>
      </w:r>
    </w:p>
    <w:p w14:paraId="2843380C" w14:textId="77777777" w:rsidR="00C91A6C" w:rsidRDefault="00C91A6C" w:rsidP="00C91A6C">
      <w:pPr>
        <w:ind w:left="720" w:hanging="720"/>
        <w:rPr>
          <w:sz w:val="22"/>
          <w:szCs w:val="22"/>
        </w:rPr>
      </w:pPr>
    </w:p>
    <w:p w14:paraId="35C9E10D" w14:textId="77777777" w:rsidR="00C91A6C" w:rsidRDefault="00C91A6C" w:rsidP="00C91A6C">
      <w:pPr>
        <w:ind w:left="720"/>
        <w:rPr>
          <w:sz w:val="22"/>
          <w:szCs w:val="22"/>
        </w:rPr>
      </w:pPr>
      <w:r>
        <w:rPr>
          <w:sz w:val="22"/>
          <w:szCs w:val="22"/>
        </w:rPr>
        <w:t>Each lot shall be divided into four equal sub-lots.  Two tests shall be made for each sub-lot.  Sampling locations will be determined by the Engineer on a random basis in accordance with ASTM D 3665.</w:t>
      </w:r>
    </w:p>
    <w:p w14:paraId="1CCB8E82" w14:textId="77777777" w:rsidR="00C91A6C" w:rsidRDefault="00C91A6C" w:rsidP="00C91A6C">
      <w:pPr>
        <w:ind w:left="720" w:hanging="720"/>
        <w:rPr>
          <w:sz w:val="22"/>
          <w:szCs w:val="22"/>
        </w:rPr>
      </w:pPr>
    </w:p>
    <w:p w14:paraId="4826E273" w14:textId="77777777" w:rsidR="00C91A6C" w:rsidRDefault="00C91A6C" w:rsidP="00C91A6C">
      <w:pPr>
        <w:ind w:left="720"/>
        <w:rPr>
          <w:sz w:val="22"/>
          <w:szCs w:val="22"/>
        </w:rPr>
      </w:pPr>
      <w:r>
        <w:rPr>
          <w:sz w:val="22"/>
          <w:szCs w:val="22"/>
        </w:rPr>
        <w:t>Each lot will be accepted for density when the field density is at least 95% of the maximum density of laboratory specimens prepared from samples of the base course material in accordance with ASTM D 1557.</w:t>
      </w:r>
    </w:p>
    <w:p w14:paraId="16CA2BB9" w14:textId="77777777" w:rsidR="00C91A6C" w:rsidRDefault="00C91A6C" w:rsidP="00C91A6C">
      <w:pPr>
        <w:ind w:left="720" w:hanging="720"/>
        <w:rPr>
          <w:sz w:val="22"/>
          <w:szCs w:val="22"/>
        </w:rPr>
      </w:pPr>
    </w:p>
    <w:p w14:paraId="64FC18CB" w14:textId="77777777" w:rsidR="00C91A6C" w:rsidRDefault="00C91A6C" w:rsidP="00C91A6C">
      <w:pPr>
        <w:ind w:left="720"/>
        <w:rPr>
          <w:sz w:val="22"/>
          <w:szCs w:val="22"/>
        </w:rPr>
      </w:pPr>
      <w:r>
        <w:rPr>
          <w:sz w:val="22"/>
          <w:szCs w:val="22"/>
        </w:rPr>
        <w:t>When nuclear gages are to be used for density determination, testing shall be in accordance with Section 120.</w:t>
      </w:r>
    </w:p>
    <w:p w14:paraId="3650139D" w14:textId="77777777" w:rsidR="00C91A6C" w:rsidRDefault="00C91A6C" w:rsidP="00C91A6C">
      <w:pPr>
        <w:ind w:left="720"/>
        <w:rPr>
          <w:sz w:val="22"/>
          <w:szCs w:val="22"/>
        </w:rPr>
      </w:pPr>
    </w:p>
    <w:p w14:paraId="390D4F25" w14:textId="77777777" w:rsidR="00C91A6C" w:rsidRDefault="00C91A6C" w:rsidP="00C91A6C">
      <w:pPr>
        <w:ind w:left="720"/>
        <w:rPr>
          <w:sz w:val="22"/>
          <w:szCs w:val="22"/>
        </w:rPr>
      </w:pPr>
      <w:r>
        <w:rPr>
          <w:sz w:val="22"/>
          <w:szCs w:val="22"/>
        </w:rPr>
        <w:t>The moisture content of the material during compaction shall be from -2% to 0% of the optimum moisture content as determined by ASTM D 698.</w:t>
      </w:r>
    </w:p>
    <w:p w14:paraId="4EA20180" w14:textId="77777777" w:rsidR="00C91A6C" w:rsidRDefault="00C91A6C" w:rsidP="00C91A6C">
      <w:pPr>
        <w:ind w:left="720"/>
        <w:rPr>
          <w:sz w:val="22"/>
          <w:szCs w:val="22"/>
        </w:rPr>
      </w:pPr>
    </w:p>
    <w:p w14:paraId="38207B25" w14:textId="77777777" w:rsidR="000B2A73" w:rsidRDefault="000B2A73" w:rsidP="000B2A73">
      <w:pPr>
        <w:pStyle w:val="Default"/>
        <w:rPr>
          <w:b/>
          <w:bCs/>
          <w:sz w:val="22"/>
          <w:szCs w:val="22"/>
        </w:rPr>
      </w:pPr>
      <w:r>
        <w:rPr>
          <w:b/>
          <w:bCs/>
          <w:sz w:val="22"/>
          <w:szCs w:val="22"/>
        </w:rPr>
        <w:t xml:space="preserve">219M-3.6 WEATHER LIMITATIONS. </w:t>
      </w:r>
    </w:p>
    <w:p w14:paraId="512106A5" w14:textId="77777777" w:rsidR="000B2A73" w:rsidRDefault="000B2A73" w:rsidP="000B2A73">
      <w:pPr>
        <w:pStyle w:val="Default"/>
        <w:rPr>
          <w:b/>
          <w:bCs/>
          <w:sz w:val="22"/>
          <w:szCs w:val="22"/>
        </w:rPr>
      </w:pPr>
    </w:p>
    <w:p w14:paraId="7B08B75D" w14:textId="77777777" w:rsidR="000B2A73" w:rsidRPr="000B2A73" w:rsidRDefault="000B2A73" w:rsidP="00E81F85">
      <w:pPr>
        <w:pStyle w:val="Default"/>
        <w:ind w:left="720"/>
        <w:rPr>
          <w:sz w:val="22"/>
          <w:szCs w:val="22"/>
        </w:rPr>
      </w:pPr>
      <w:r w:rsidRPr="000B2A73">
        <w:rPr>
          <w:sz w:val="22"/>
          <w:szCs w:val="22"/>
        </w:rPr>
        <w:t xml:space="preserve">Material shall not be placed unless the ambient air temperature is at least 40°F (4°C) and rising. Work on base course shall not be conducted when the subgrade or subbase is wet or frozen or the base material contains frozen material. </w:t>
      </w:r>
    </w:p>
    <w:p w14:paraId="186F594F" w14:textId="77777777" w:rsidR="000B2A73" w:rsidRDefault="000B2A73" w:rsidP="000B2A73">
      <w:pPr>
        <w:pStyle w:val="Default"/>
        <w:rPr>
          <w:sz w:val="22"/>
          <w:szCs w:val="22"/>
        </w:rPr>
      </w:pPr>
    </w:p>
    <w:p w14:paraId="02C1DC2F" w14:textId="77777777" w:rsidR="000B2A73" w:rsidRDefault="000B2A73" w:rsidP="000B2A73">
      <w:pPr>
        <w:pStyle w:val="Default"/>
        <w:rPr>
          <w:b/>
          <w:bCs/>
          <w:sz w:val="22"/>
          <w:szCs w:val="22"/>
        </w:rPr>
      </w:pPr>
      <w:r>
        <w:rPr>
          <w:b/>
          <w:bCs/>
          <w:sz w:val="22"/>
          <w:szCs w:val="22"/>
        </w:rPr>
        <w:t xml:space="preserve">219M-3.6 MAINTENANCE. </w:t>
      </w:r>
    </w:p>
    <w:p w14:paraId="62289831" w14:textId="77777777" w:rsidR="000B2A73" w:rsidRDefault="000B2A73" w:rsidP="00E81F85">
      <w:pPr>
        <w:pStyle w:val="Default"/>
        <w:ind w:left="720"/>
        <w:rPr>
          <w:b/>
          <w:bCs/>
          <w:sz w:val="22"/>
          <w:szCs w:val="22"/>
        </w:rPr>
      </w:pPr>
    </w:p>
    <w:p w14:paraId="4A637495" w14:textId="77777777" w:rsidR="000B2A73" w:rsidRDefault="000B2A73" w:rsidP="00E81F85">
      <w:pPr>
        <w:pStyle w:val="Default"/>
        <w:ind w:left="720"/>
        <w:rPr>
          <w:sz w:val="22"/>
          <w:szCs w:val="22"/>
        </w:rPr>
      </w:pPr>
      <w:r>
        <w:rPr>
          <w:sz w:val="22"/>
          <w:szCs w:val="22"/>
        </w:rPr>
        <w:t xml:space="preserve">The base course shall be maintained in a condition that will meet all specification requirements. When material has been exposed to excessive rain, snow, or freeze-thaw conditions, prior to placement of additional material, the Contractor shall verify that materials still meet all specification requirements. Equipment may be routed over completed sections of base course, provided that no damage results and the equipment is routed over the full width of the completed base course. Any damage resulting to the base course from routing equipment over the base course shall be repaired by the Contractor at their expense. </w:t>
      </w:r>
    </w:p>
    <w:p w14:paraId="647C4E5F" w14:textId="77777777" w:rsidR="000B2A73" w:rsidRDefault="000B2A73" w:rsidP="00E81F85">
      <w:pPr>
        <w:pStyle w:val="Default"/>
        <w:ind w:left="720"/>
        <w:rPr>
          <w:sz w:val="22"/>
          <w:szCs w:val="22"/>
        </w:rPr>
      </w:pPr>
    </w:p>
    <w:p w14:paraId="0FD76EFA" w14:textId="77777777" w:rsidR="000B2A73" w:rsidRDefault="000B2A73" w:rsidP="000B2A73">
      <w:pPr>
        <w:pStyle w:val="Default"/>
        <w:rPr>
          <w:b/>
          <w:bCs/>
          <w:sz w:val="22"/>
          <w:szCs w:val="22"/>
        </w:rPr>
      </w:pPr>
      <w:r>
        <w:rPr>
          <w:b/>
          <w:bCs/>
          <w:sz w:val="22"/>
          <w:szCs w:val="22"/>
        </w:rPr>
        <w:t xml:space="preserve">219M-3.7 SURFACE TOLERANCES. </w:t>
      </w:r>
    </w:p>
    <w:p w14:paraId="56C925D7" w14:textId="77777777" w:rsidR="000B2A73" w:rsidRDefault="000B2A73" w:rsidP="000B2A73">
      <w:pPr>
        <w:pStyle w:val="Default"/>
        <w:rPr>
          <w:b/>
          <w:bCs/>
          <w:sz w:val="22"/>
          <w:szCs w:val="22"/>
        </w:rPr>
      </w:pPr>
    </w:p>
    <w:p w14:paraId="7DBD8BB5" w14:textId="77777777" w:rsidR="000B2A73" w:rsidRDefault="000B2A73" w:rsidP="00E81F85">
      <w:pPr>
        <w:pStyle w:val="Default"/>
        <w:ind w:left="720"/>
        <w:rPr>
          <w:sz w:val="22"/>
          <w:szCs w:val="22"/>
        </w:rPr>
      </w:pPr>
      <w:r>
        <w:rPr>
          <w:sz w:val="22"/>
          <w:szCs w:val="22"/>
        </w:rPr>
        <w:t xml:space="preserve">After the course has been compacted, the surface shall be tested for smoothness and accuracy of grade and crown. Any portion lacking the required smoothness or failing in accuracy of grade or crown shall be scarified to a depth of at least 3 inches (75 mm), reshaped and </w:t>
      </w:r>
      <w:proofErr w:type="spellStart"/>
      <w:r>
        <w:rPr>
          <w:sz w:val="22"/>
          <w:szCs w:val="22"/>
        </w:rPr>
        <w:t>recompacted</w:t>
      </w:r>
      <w:proofErr w:type="spellEnd"/>
      <w:r>
        <w:rPr>
          <w:sz w:val="22"/>
          <w:szCs w:val="22"/>
        </w:rPr>
        <w:t xml:space="preserve"> to grade until the required smoothness and accuracy are obtained and approved by the RPR. Any deviation in surface tolerances shall be corrected by the Contractor at the Contractor’s expense. The smoothness and accuracy requirements specified here apply only to the top layer when base course is constructed in more than one layer. </w:t>
      </w:r>
    </w:p>
    <w:p w14:paraId="6BA5A074" w14:textId="77777777" w:rsidR="000B2A73" w:rsidRDefault="000B2A73" w:rsidP="00E81F85">
      <w:pPr>
        <w:pStyle w:val="Default"/>
        <w:ind w:left="720"/>
        <w:rPr>
          <w:sz w:val="22"/>
          <w:szCs w:val="22"/>
        </w:rPr>
      </w:pPr>
    </w:p>
    <w:p w14:paraId="4C096C2A" w14:textId="77777777" w:rsidR="000B2A73" w:rsidRDefault="000B2A73" w:rsidP="00E81F85">
      <w:pPr>
        <w:pStyle w:val="Default"/>
        <w:numPr>
          <w:ilvl w:val="0"/>
          <w:numId w:val="30"/>
        </w:numPr>
        <w:rPr>
          <w:sz w:val="22"/>
          <w:szCs w:val="22"/>
        </w:rPr>
      </w:pPr>
      <w:r>
        <w:rPr>
          <w:b/>
          <w:bCs/>
          <w:sz w:val="22"/>
          <w:szCs w:val="22"/>
        </w:rPr>
        <w:lastRenderedPageBreak/>
        <w:t xml:space="preserve">Smoothness. </w:t>
      </w:r>
      <w:r>
        <w:rPr>
          <w:sz w:val="22"/>
          <w:szCs w:val="22"/>
        </w:rPr>
        <w:t xml:space="preserve">The finished surface shall not vary more than 3/8-inch (9 mm) when tested with a 12-foot (3.7-m) straightedge applied parallel with and at right angles to the centerline. The straightedge shall be moved continuously forward at half the length of the 12-foot (3.7-m) straightedge for the full length of each line on a 50-foot (15-m) grid. </w:t>
      </w:r>
    </w:p>
    <w:p w14:paraId="20876200" w14:textId="77777777" w:rsidR="000B2A73" w:rsidRDefault="000B2A73" w:rsidP="00E81F85">
      <w:pPr>
        <w:pStyle w:val="Default"/>
        <w:ind w:left="1080"/>
        <w:rPr>
          <w:sz w:val="22"/>
          <w:szCs w:val="22"/>
        </w:rPr>
      </w:pPr>
    </w:p>
    <w:p w14:paraId="04C74C35" w14:textId="77777777" w:rsidR="000B2A73" w:rsidRDefault="000B2A73" w:rsidP="00E81F85">
      <w:pPr>
        <w:pStyle w:val="Default"/>
        <w:numPr>
          <w:ilvl w:val="0"/>
          <w:numId w:val="30"/>
        </w:numPr>
        <w:rPr>
          <w:sz w:val="22"/>
          <w:szCs w:val="22"/>
        </w:rPr>
      </w:pPr>
      <w:r>
        <w:rPr>
          <w:b/>
          <w:bCs/>
          <w:sz w:val="22"/>
          <w:szCs w:val="22"/>
        </w:rPr>
        <w:t xml:space="preserve">Grade. </w:t>
      </w:r>
      <w:r>
        <w:rPr>
          <w:sz w:val="22"/>
          <w:szCs w:val="22"/>
        </w:rPr>
        <w:t xml:space="preserve">The grade and crown shall be measured on a 50-foot (15-m) grid and shall be within +0 and 1/2 inch (12 mm) of the specified grade. </w:t>
      </w:r>
    </w:p>
    <w:p w14:paraId="6CC33530" w14:textId="77777777" w:rsidR="000B2A73" w:rsidRDefault="000B2A73">
      <w:pPr>
        <w:pStyle w:val="Default"/>
        <w:rPr>
          <w:sz w:val="22"/>
          <w:szCs w:val="22"/>
        </w:rPr>
      </w:pPr>
    </w:p>
    <w:p w14:paraId="17DC6B86" w14:textId="77777777" w:rsidR="009C1122" w:rsidRDefault="000B2A73" w:rsidP="000B2A73">
      <w:pPr>
        <w:pStyle w:val="Default"/>
        <w:rPr>
          <w:b/>
          <w:bCs/>
          <w:sz w:val="22"/>
          <w:szCs w:val="22"/>
        </w:rPr>
      </w:pPr>
      <w:r>
        <w:rPr>
          <w:b/>
          <w:bCs/>
          <w:sz w:val="22"/>
          <w:szCs w:val="22"/>
        </w:rPr>
        <w:t>219</w:t>
      </w:r>
      <w:r w:rsidR="009C1122">
        <w:rPr>
          <w:b/>
          <w:bCs/>
          <w:sz w:val="22"/>
          <w:szCs w:val="22"/>
        </w:rPr>
        <w:t>M</w:t>
      </w:r>
      <w:r>
        <w:rPr>
          <w:b/>
          <w:bCs/>
          <w:sz w:val="22"/>
          <w:szCs w:val="22"/>
        </w:rPr>
        <w:t>-3.8 A</w:t>
      </w:r>
      <w:r w:rsidR="009C1122">
        <w:rPr>
          <w:b/>
          <w:bCs/>
          <w:sz w:val="22"/>
          <w:szCs w:val="22"/>
        </w:rPr>
        <w:t>CCEPTANCE SAMPLING AND TESTING FOR DENSITY.</w:t>
      </w:r>
    </w:p>
    <w:p w14:paraId="7E15BB88" w14:textId="77777777" w:rsidR="009C1122" w:rsidRDefault="009C1122" w:rsidP="000B2A73">
      <w:pPr>
        <w:pStyle w:val="Default"/>
        <w:rPr>
          <w:sz w:val="22"/>
          <w:szCs w:val="22"/>
        </w:rPr>
      </w:pPr>
    </w:p>
    <w:p w14:paraId="22C85807" w14:textId="77777777" w:rsidR="000B2A73" w:rsidRDefault="000B2A73" w:rsidP="00E81F85">
      <w:pPr>
        <w:pStyle w:val="Default"/>
        <w:ind w:left="720"/>
        <w:rPr>
          <w:sz w:val="22"/>
          <w:szCs w:val="22"/>
        </w:rPr>
      </w:pPr>
      <w:r>
        <w:rPr>
          <w:sz w:val="22"/>
          <w:szCs w:val="22"/>
        </w:rPr>
        <w:t xml:space="preserve">Recycled Concrete Aggregate base course shall be accepted for density and thickness on an area basis. Two tests shall be made for density and thickness for each </w:t>
      </w:r>
      <w:proofErr w:type="gramStart"/>
      <w:r>
        <w:rPr>
          <w:b/>
          <w:bCs/>
          <w:sz w:val="22"/>
          <w:szCs w:val="22"/>
        </w:rPr>
        <w:t xml:space="preserve">[ </w:t>
      </w:r>
      <w:r>
        <w:rPr>
          <w:rFonts w:ascii="Courier New" w:hAnsi="Courier New" w:cs="Courier New"/>
          <w:sz w:val="22"/>
          <w:szCs w:val="22"/>
        </w:rPr>
        <w:t>1200</w:t>
      </w:r>
      <w:proofErr w:type="gramEnd"/>
      <w:r>
        <w:rPr>
          <w:rFonts w:ascii="Courier New" w:hAnsi="Courier New" w:cs="Courier New"/>
          <w:sz w:val="22"/>
          <w:szCs w:val="22"/>
        </w:rPr>
        <w:t xml:space="preserve"> square </w:t>
      </w:r>
      <w:proofErr w:type="spellStart"/>
      <w:r>
        <w:rPr>
          <w:rFonts w:ascii="Courier New" w:hAnsi="Courier New" w:cs="Courier New"/>
          <w:sz w:val="22"/>
          <w:szCs w:val="22"/>
        </w:rPr>
        <w:t>yds</w:t>
      </w:r>
      <w:proofErr w:type="spellEnd"/>
      <w:r>
        <w:rPr>
          <w:rFonts w:ascii="Courier New" w:hAnsi="Courier New" w:cs="Courier New"/>
          <w:sz w:val="22"/>
          <w:szCs w:val="22"/>
        </w:rPr>
        <w:t xml:space="preserve"> (1000 m</w:t>
      </w:r>
      <w:r>
        <w:rPr>
          <w:rFonts w:ascii="Courier New" w:hAnsi="Courier New" w:cs="Courier New"/>
          <w:sz w:val="14"/>
          <w:szCs w:val="14"/>
        </w:rPr>
        <w:t>2</w:t>
      </w:r>
      <w:r>
        <w:rPr>
          <w:rFonts w:ascii="Courier New" w:hAnsi="Courier New" w:cs="Courier New"/>
          <w:sz w:val="22"/>
          <w:szCs w:val="22"/>
        </w:rPr>
        <w:t xml:space="preserve">) </w:t>
      </w:r>
      <w:r>
        <w:rPr>
          <w:b/>
          <w:bCs/>
          <w:sz w:val="22"/>
          <w:szCs w:val="22"/>
        </w:rPr>
        <w:t>]</w:t>
      </w:r>
      <w:r>
        <w:rPr>
          <w:sz w:val="22"/>
          <w:szCs w:val="22"/>
        </w:rPr>
        <w:t xml:space="preserve">. Sampling locations will be determined on a random basis per ASTM D3665 </w:t>
      </w:r>
    </w:p>
    <w:p w14:paraId="7AE5D5B0" w14:textId="77777777" w:rsidR="009C1122" w:rsidRDefault="009C1122" w:rsidP="00E81F85">
      <w:pPr>
        <w:pStyle w:val="Default"/>
        <w:ind w:left="720"/>
        <w:rPr>
          <w:sz w:val="22"/>
          <w:szCs w:val="22"/>
        </w:rPr>
      </w:pPr>
    </w:p>
    <w:p w14:paraId="5E43B646" w14:textId="77777777" w:rsidR="000B2A73" w:rsidRDefault="000B2A73" w:rsidP="00E81F85">
      <w:pPr>
        <w:pStyle w:val="Default"/>
        <w:ind w:left="720"/>
        <w:rPr>
          <w:sz w:val="22"/>
          <w:szCs w:val="22"/>
        </w:rPr>
      </w:pPr>
      <w:r>
        <w:rPr>
          <w:b/>
          <w:bCs/>
          <w:sz w:val="22"/>
          <w:szCs w:val="22"/>
        </w:rPr>
        <w:t xml:space="preserve">a. Density. </w:t>
      </w:r>
      <w:r>
        <w:rPr>
          <w:sz w:val="22"/>
          <w:szCs w:val="22"/>
        </w:rPr>
        <w:t xml:space="preserve">The </w:t>
      </w:r>
      <w:proofErr w:type="gramStart"/>
      <w:r>
        <w:rPr>
          <w:b/>
          <w:bCs/>
          <w:sz w:val="22"/>
          <w:szCs w:val="22"/>
        </w:rPr>
        <w:t xml:space="preserve">[ </w:t>
      </w:r>
      <w:r>
        <w:rPr>
          <w:sz w:val="22"/>
          <w:szCs w:val="22"/>
        </w:rPr>
        <w:t>RPR</w:t>
      </w:r>
      <w:proofErr w:type="gramEnd"/>
      <w:r>
        <w:rPr>
          <w:sz w:val="22"/>
          <w:szCs w:val="22"/>
        </w:rPr>
        <w:t xml:space="preserve"> shall perform all density tests </w:t>
      </w:r>
      <w:r>
        <w:rPr>
          <w:b/>
          <w:bCs/>
          <w:sz w:val="22"/>
          <w:szCs w:val="22"/>
        </w:rPr>
        <w:t xml:space="preserve">] [ </w:t>
      </w:r>
      <w:r>
        <w:rPr>
          <w:sz w:val="22"/>
          <w:szCs w:val="22"/>
        </w:rPr>
        <w:t xml:space="preserve">Contractor’s laboratory shall perform all density tests in the RPR’s presence and provide the test results upon completion to the RPR for acceptance </w:t>
      </w:r>
      <w:r>
        <w:rPr>
          <w:b/>
          <w:bCs/>
          <w:sz w:val="22"/>
          <w:szCs w:val="22"/>
        </w:rPr>
        <w:t>]</w:t>
      </w:r>
      <w:r>
        <w:rPr>
          <w:sz w:val="22"/>
          <w:szCs w:val="22"/>
        </w:rPr>
        <w:t xml:space="preserve">. </w:t>
      </w:r>
    </w:p>
    <w:p w14:paraId="66B486A6" w14:textId="77777777" w:rsidR="009C1122" w:rsidRDefault="009C1122" w:rsidP="00E81F85">
      <w:pPr>
        <w:pStyle w:val="Default"/>
        <w:ind w:left="720"/>
        <w:rPr>
          <w:sz w:val="22"/>
          <w:szCs w:val="22"/>
        </w:rPr>
      </w:pPr>
    </w:p>
    <w:p w14:paraId="369E8BBC" w14:textId="77777777" w:rsidR="009C1122" w:rsidRDefault="000B2A73" w:rsidP="00E81F85">
      <w:pPr>
        <w:pStyle w:val="Default"/>
        <w:ind w:left="720"/>
        <w:rPr>
          <w:sz w:val="22"/>
          <w:szCs w:val="22"/>
        </w:rPr>
      </w:pPr>
      <w:r>
        <w:rPr>
          <w:sz w:val="22"/>
          <w:szCs w:val="22"/>
        </w:rPr>
        <w:t xml:space="preserve">Each area shall be accepted for density when the field density is at least </w:t>
      </w:r>
      <w:proofErr w:type="gramStart"/>
      <w:r>
        <w:rPr>
          <w:b/>
          <w:bCs/>
          <w:sz w:val="22"/>
          <w:szCs w:val="22"/>
        </w:rPr>
        <w:t xml:space="preserve">[ </w:t>
      </w:r>
      <w:r>
        <w:rPr>
          <w:rFonts w:ascii="Courier New" w:hAnsi="Courier New" w:cs="Courier New"/>
          <w:sz w:val="22"/>
          <w:szCs w:val="22"/>
        </w:rPr>
        <w:t>100</w:t>
      </w:r>
      <w:proofErr w:type="gramEnd"/>
      <w:r>
        <w:rPr>
          <w:rFonts w:ascii="Courier New" w:hAnsi="Courier New" w:cs="Courier New"/>
          <w:sz w:val="22"/>
          <w:szCs w:val="22"/>
        </w:rPr>
        <w:t xml:space="preserve">% </w:t>
      </w:r>
      <w:r>
        <w:rPr>
          <w:b/>
          <w:bCs/>
          <w:sz w:val="22"/>
          <w:szCs w:val="22"/>
        </w:rPr>
        <w:t xml:space="preserve">] </w:t>
      </w:r>
      <w:r>
        <w:rPr>
          <w:sz w:val="22"/>
          <w:szCs w:val="22"/>
        </w:rPr>
        <w:t xml:space="preserve">of the maximum density of laboratory specimens compacted and tested per ASTM </w:t>
      </w:r>
      <w:r>
        <w:rPr>
          <w:b/>
          <w:bCs/>
          <w:sz w:val="22"/>
          <w:szCs w:val="22"/>
        </w:rPr>
        <w:t xml:space="preserve">[ </w:t>
      </w:r>
      <w:r>
        <w:rPr>
          <w:rFonts w:ascii="Courier New" w:hAnsi="Courier New" w:cs="Courier New"/>
          <w:sz w:val="22"/>
          <w:szCs w:val="22"/>
        </w:rPr>
        <w:t xml:space="preserve">1557 </w:t>
      </w:r>
      <w:r>
        <w:rPr>
          <w:b/>
          <w:bCs/>
          <w:sz w:val="22"/>
          <w:szCs w:val="22"/>
        </w:rPr>
        <w:t xml:space="preserve">] [ </w:t>
      </w:r>
      <w:r>
        <w:rPr>
          <w:rFonts w:ascii="Courier New" w:hAnsi="Courier New" w:cs="Courier New"/>
          <w:sz w:val="22"/>
          <w:szCs w:val="22"/>
        </w:rPr>
        <w:t xml:space="preserve">D698 </w:t>
      </w:r>
      <w:r>
        <w:rPr>
          <w:b/>
          <w:bCs/>
          <w:sz w:val="22"/>
          <w:szCs w:val="22"/>
        </w:rPr>
        <w:t>]</w:t>
      </w:r>
      <w:r>
        <w:rPr>
          <w:sz w:val="22"/>
          <w:szCs w:val="22"/>
        </w:rPr>
        <w:t xml:space="preserve">. The in-place field density shall be determined per </w:t>
      </w:r>
      <w:proofErr w:type="gramStart"/>
      <w:r>
        <w:rPr>
          <w:b/>
          <w:bCs/>
          <w:sz w:val="22"/>
          <w:szCs w:val="22"/>
        </w:rPr>
        <w:t xml:space="preserve">[ </w:t>
      </w:r>
      <w:r>
        <w:rPr>
          <w:rFonts w:ascii="Courier New" w:hAnsi="Courier New" w:cs="Courier New"/>
          <w:sz w:val="22"/>
          <w:szCs w:val="22"/>
        </w:rPr>
        <w:t>ASTM</w:t>
      </w:r>
      <w:proofErr w:type="gramEnd"/>
      <w:r>
        <w:rPr>
          <w:rFonts w:ascii="Courier New" w:hAnsi="Courier New" w:cs="Courier New"/>
          <w:sz w:val="22"/>
          <w:szCs w:val="22"/>
        </w:rPr>
        <w:t xml:space="preserve"> D1556. </w:t>
      </w:r>
      <w:r>
        <w:rPr>
          <w:b/>
          <w:bCs/>
          <w:sz w:val="22"/>
          <w:szCs w:val="22"/>
        </w:rPr>
        <w:t xml:space="preserve">] </w:t>
      </w:r>
      <w:proofErr w:type="gramStart"/>
      <w:r>
        <w:rPr>
          <w:b/>
          <w:bCs/>
          <w:sz w:val="22"/>
          <w:szCs w:val="22"/>
        </w:rPr>
        <w:t xml:space="preserve">[ </w:t>
      </w:r>
      <w:r>
        <w:rPr>
          <w:rFonts w:ascii="Courier New" w:hAnsi="Courier New" w:cs="Courier New"/>
          <w:sz w:val="22"/>
          <w:szCs w:val="22"/>
        </w:rPr>
        <w:t>or</w:t>
      </w:r>
      <w:proofErr w:type="gramEnd"/>
      <w:r>
        <w:rPr>
          <w:rFonts w:ascii="Courier New" w:hAnsi="Courier New" w:cs="Courier New"/>
          <w:sz w:val="22"/>
          <w:szCs w:val="22"/>
        </w:rPr>
        <w:t xml:space="preserve"> </w:t>
      </w:r>
      <w:r>
        <w:rPr>
          <w:b/>
          <w:bCs/>
          <w:sz w:val="22"/>
          <w:szCs w:val="22"/>
        </w:rPr>
        <w:t xml:space="preserve">] </w:t>
      </w:r>
      <w:proofErr w:type="gramStart"/>
      <w:r>
        <w:rPr>
          <w:b/>
          <w:bCs/>
          <w:sz w:val="22"/>
          <w:szCs w:val="22"/>
        </w:rPr>
        <w:t xml:space="preserve">[ </w:t>
      </w:r>
      <w:r>
        <w:rPr>
          <w:rFonts w:ascii="Courier New" w:hAnsi="Courier New" w:cs="Courier New"/>
          <w:sz w:val="22"/>
          <w:szCs w:val="22"/>
        </w:rPr>
        <w:t>ASTM</w:t>
      </w:r>
      <w:proofErr w:type="gramEnd"/>
      <w:r>
        <w:rPr>
          <w:rFonts w:ascii="Courier New" w:hAnsi="Courier New" w:cs="Courier New"/>
          <w:sz w:val="22"/>
          <w:szCs w:val="22"/>
        </w:rPr>
        <w:t xml:space="preserve"> D6938 using Procedure A, the direct transmission method, and ASTM D6938 shall be used to determine the moisture content of the material. The machine shall be calibrated in accordance with ASTM D6938. </w:t>
      </w:r>
      <w:r>
        <w:rPr>
          <w:b/>
          <w:bCs/>
          <w:sz w:val="22"/>
          <w:szCs w:val="22"/>
        </w:rPr>
        <w:t>]</w:t>
      </w:r>
      <w:r>
        <w:rPr>
          <w:sz w:val="22"/>
          <w:szCs w:val="22"/>
        </w:rPr>
        <w:t xml:space="preserve">. If the specified density is not attained, the area represented by the failed test must be reworked and/or </w:t>
      </w:r>
      <w:proofErr w:type="spellStart"/>
      <w:r>
        <w:rPr>
          <w:sz w:val="22"/>
          <w:szCs w:val="22"/>
        </w:rPr>
        <w:t>recompacted</w:t>
      </w:r>
      <w:proofErr w:type="spellEnd"/>
      <w:r>
        <w:rPr>
          <w:sz w:val="22"/>
          <w:szCs w:val="22"/>
        </w:rPr>
        <w:t xml:space="preserve"> and two additional random tests made. This procedure shall be followed until the specified density is reached. Maximum density refers to maximum dry density at optimum moisture content unless otherwise specified. </w:t>
      </w:r>
    </w:p>
    <w:p w14:paraId="7B6387AE" w14:textId="77777777" w:rsidR="009C1122" w:rsidRDefault="009C1122" w:rsidP="00E81F85">
      <w:pPr>
        <w:pStyle w:val="Default"/>
        <w:ind w:left="720"/>
        <w:rPr>
          <w:sz w:val="22"/>
          <w:szCs w:val="22"/>
        </w:rPr>
      </w:pPr>
    </w:p>
    <w:p w14:paraId="34591CFE" w14:textId="77777777" w:rsidR="000B2A73" w:rsidRDefault="000B2A73" w:rsidP="00E81F85">
      <w:pPr>
        <w:pStyle w:val="Default"/>
        <w:ind w:left="720"/>
        <w:rPr>
          <w:color w:val="auto"/>
          <w:sz w:val="22"/>
          <w:szCs w:val="22"/>
        </w:rPr>
      </w:pPr>
      <w:r>
        <w:rPr>
          <w:b/>
          <w:bCs/>
          <w:color w:val="auto"/>
          <w:sz w:val="22"/>
          <w:szCs w:val="22"/>
        </w:rPr>
        <w:t>*****************************************************</w:t>
      </w:r>
      <w:r w:rsidR="009C1122">
        <w:rPr>
          <w:b/>
          <w:bCs/>
          <w:color w:val="auto"/>
          <w:sz w:val="22"/>
          <w:szCs w:val="22"/>
        </w:rPr>
        <w:t>****************************</w:t>
      </w:r>
    </w:p>
    <w:p w14:paraId="59B9FCA3" w14:textId="77777777" w:rsidR="000B2A73" w:rsidRDefault="000B2A73" w:rsidP="00E81F85">
      <w:pPr>
        <w:pStyle w:val="Default"/>
        <w:ind w:left="720"/>
        <w:rPr>
          <w:color w:val="auto"/>
          <w:sz w:val="22"/>
          <w:szCs w:val="22"/>
        </w:rPr>
      </w:pPr>
      <w:r>
        <w:rPr>
          <w:b/>
          <w:bCs/>
          <w:color w:val="auto"/>
          <w:sz w:val="22"/>
          <w:szCs w:val="22"/>
        </w:rPr>
        <w:t xml:space="preserve">The Engineer may specify ASTM D698 or ASTM D1557 for areas designated for aircraft with gross weights of less than 60,000 pounds (27200 kg). The Engineer shall specify ASTM D1557 for areas designated for aircraft with gross weights of 60,000 pounds (27200 kg) or greater. </w:t>
      </w:r>
    </w:p>
    <w:p w14:paraId="4F1DD42D" w14:textId="77777777" w:rsidR="000B2A73" w:rsidRDefault="000B2A73" w:rsidP="00E81F85">
      <w:pPr>
        <w:pStyle w:val="Default"/>
        <w:ind w:left="720"/>
        <w:rPr>
          <w:color w:val="auto"/>
          <w:sz w:val="22"/>
          <w:szCs w:val="22"/>
        </w:rPr>
      </w:pPr>
      <w:r>
        <w:rPr>
          <w:b/>
          <w:bCs/>
          <w:color w:val="auto"/>
          <w:sz w:val="22"/>
          <w:szCs w:val="22"/>
        </w:rPr>
        <w:t xml:space="preserve">The Engineer may adjust the testing area as appropriate to the job size. </w:t>
      </w:r>
    </w:p>
    <w:p w14:paraId="4661AFD1" w14:textId="77777777" w:rsidR="000B2A73" w:rsidRDefault="000B2A73" w:rsidP="00E81F85">
      <w:pPr>
        <w:pStyle w:val="Default"/>
        <w:ind w:left="720"/>
        <w:rPr>
          <w:b/>
          <w:bCs/>
          <w:color w:val="auto"/>
          <w:sz w:val="22"/>
          <w:szCs w:val="22"/>
        </w:rPr>
      </w:pPr>
      <w:r>
        <w:rPr>
          <w:b/>
          <w:bCs/>
          <w:color w:val="auto"/>
          <w:sz w:val="22"/>
          <w:szCs w:val="22"/>
        </w:rPr>
        <w:t>*****************************************************</w:t>
      </w:r>
      <w:r w:rsidR="009C1122">
        <w:rPr>
          <w:b/>
          <w:bCs/>
          <w:color w:val="auto"/>
          <w:sz w:val="22"/>
          <w:szCs w:val="22"/>
        </w:rPr>
        <w:t>****************************</w:t>
      </w:r>
    </w:p>
    <w:p w14:paraId="2CA2CD3A" w14:textId="77777777" w:rsidR="009C1122" w:rsidRDefault="009C1122" w:rsidP="00E81F85">
      <w:pPr>
        <w:pStyle w:val="Default"/>
        <w:ind w:left="720"/>
        <w:rPr>
          <w:color w:val="auto"/>
          <w:sz w:val="22"/>
          <w:szCs w:val="22"/>
        </w:rPr>
      </w:pPr>
    </w:p>
    <w:p w14:paraId="7CA7FDE9" w14:textId="77777777" w:rsidR="000B2A73" w:rsidRDefault="000B2A73" w:rsidP="00E81F85">
      <w:pPr>
        <w:pStyle w:val="Default"/>
        <w:ind w:left="720"/>
        <w:rPr>
          <w:color w:val="auto"/>
          <w:sz w:val="22"/>
          <w:szCs w:val="22"/>
        </w:rPr>
      </w:pPr>
      <w:r>
        <w:rPr>
          <w:b/>
          <w:bCs/>
          <w:color w:val="auto"/>
          <w:sz w:val="22"/>
          <w:szCs w:val="22"/>
        </w:rPr>
        <w:t xml:space="preserve">b. Thickness. </w:t>
      </w:r>
      <w:r>
        <w:rPr>
          <w:color w:val="auto"/>
          <w:sz w:val="22"/>
          <w:szCs w:val="22"/>
        </w:rPr>
        <w:t xml:space="preserve">Depth tests shall be made by test holes at least 3 inches (75 mm) in diameter that extend through the base. The thickness of the base course shall be within +0 and -1/2 inch (12 mm) of the specified thickness as determined by depth tests taken by the Contractor in the presence of the RPR for each area. Where the thickness is deficient by more than 1/2-inch (12 mm), the Contractor shall correct such areas at no additional cost by scarifying to a depth of at least 3 inches (75 mm), adding new material of proper gradation, and the material shall be blended and </w:t>
      </w:r>
      <w:proofErr w:type="spellStart"/>
      <w:r>
        <w:rPr>
          <w:color w:val="auto"/>
          <w:sz w:val="22"/>
          <w:szCs w:val="22"/>
        </w:rPr>
        <w:t>recompacted</w:t>
      </w:r>
      <w:proofErr w:type="spellEnd"/>
      <w:r>
        <w:rPr>
          <w:color w:val="auto"/>
          <w:sz w:val="22"/>
          <w:szCs w:val="22"/>
        </w:rPr>
        <w:t xml:space="preserve"> to grade. The Contractor shall replace, at his expense, base material where depth tests have been taken. </w:t>
      </w:r>
    </w:p>
    <w:p w14:paraId="53C4DDA9" w14:textId="77777777" w:rsidR="009C1122" w:rsidRDefault="009C1122" w:rsidP="00E81F85">
      <w:pPr>
        <w:pStyle w:val="Default"/>
        <w:ind w:left="720"/>
        <w:rPr>
          <w:color w:val="auto"/>
          <w:sz w:val="22"/>
          <w:szCs w:val="22"/>
        </w:rPr>
      </w:pPr>
    </w:p>
    <w:p w14:paraId="42788CB6" w14:textId="77777777" w:rsidR="000B2A73" w:rsidRDefault="000B2A73" w:rsidP="00E81F85">
      <w:pPr>
        <w:pStyle w:val="Default"/>
        <w:ind w:left="720"/>
        <w:rPr>
          <w:color w:val="auto"/>
          <w:sz w:val="22"/>
          <w:szCs w:val="22"/>
        </w:rPr>
      </w:pPr>
      <w:r>
        <w:rPr>
          <w:b/>
          <w:bCs/>
          <w:color w:val="auto"/>
          <w:sz w:val="22"/>
          <w:szCs w:val="22"/>
        </w:rPr>
        <w:t>*****************************************************</w:t>
      </w:r>
      <w:r w:rsidR="009C1122">
        <w:rPr>
          <w:b/>
          <w:bCs/>
          <w:color w:val="auto"/>
          <w:sz w:val="22"/>
          <w:szCs w:val="22"/>
        </w:rPr>
        <w:t>****************************</w:t>
      </w:r>
    </w:p>
    <w:p w14:paraId="25BB06AC" w14:textId="77777777" w:rsidR="000B2A73" w:rsidRDefault="000B2A73" w:rsidP="00E81F85">
      <w:pPr>
        <w:pStyle w:val="Default"/>
        <w:ind w:left="720"/>
        <w:rPr>
          <w:color w:val="auto"/>
          <w:sz w:val="22"/>
          <w:szCs w:val="22"/>
        </w:rPr>
      </w:pPr>
      <w:r>
        <w:rPr>
          <w:b/>
          <w:bCs/>
          <w:color w:val="auto"/>
          <w:sz w:val="22"/>
          <w:szCs w:val="22"/>
        </w:rPr>
        <w:t xml:space="preserve">The Engineer may modify the above thickness control paragraph to permit the thickness determination by survey. Survey shall be required before and after placement of the base. The survey interval should be specified based on the size of the project. </w:t>
      </w:r>
    </w:p>
    <w:p w14:paraId="12FBC52F" w14:textId="77777777" w:rsidR="00C26045" w:rsidRDefault="000B2A73" w:rsidP="00E81F85">
      <w:pPr>
        <w:ind w:left="720"/>
        <w:rPr>
          <w:sz w:val="22"/>
          <w:szCs w:val="22"/>
        </w:rPr>
      </w:pPr>
      <w:r>
        <w:rPr>
          <w:b/>
          <w:bCs/>
          <w:sz w:val="22"/>
          <w:szCs w:val="22"/>
        </w:rPr>
        <w:t>****************************************************</w:t>
      </w:r>
      <w:r w:rsidR="009C1122">
        <w:rPr>
          <w:b/>
          <w:bCs/>
          <w:sz w:val="22"/>
          <w:szCs w:val="22"/>
        </w:rPr>
        <w:t>*****************************</w:t>
      </w:r>
      <w:r>
        <w:rPr>
          <w:b/>
          <w:bCs/>
          <w:sz w:val="22"/>
          <w:szCs w:val="22"/>
        </w:rPr>
        <w:t xml:space="preserve"> </w:t>
      </w:r>
    </w:p>
    <w:p w14:paraId="5FC8679A" w14:textId="77777777" w:rsidR="00C26045" w:rsidRDefault="00C26045">
      <w:pPr>
        <w:pStyle w:val="Heading7"/>
      </w:pPr>
      <w:r>
        <w:t>METHOD OF MEASUREMENT</w:t>
      </w:r>
    </w:p>
    <w:p w14:paraId="263B5C62" w14:textId="77777777" w:rsidR="009C1122" w:rsidRPr="00E81F85" w:rsidRDefault="009C1122" w:rsidP="00E81F85"/>
    <w:p w14:paraId="4E53E27C" w14:textId="77777777" w:rsidR="00C26045" w:rsidRDefault="00C26045">
      <w:pPr>
        <w:ind w:left="720" w:hanging="720"/>
        <w:rPr>
          <w:sz w:val="22"/>
          <w:szCs w:val="22"/>
        </w:rPr>
      </w:pPr>
      <w:r>
        <w:rPr>
          <w:b/>
          <w:bCs/>
          <w:sz w:val="22"/>
          <w:szCs w:val="22"/>
        </w:rPr>
        <w:lastRenderedPageBreak/>
        <w:t>2</w:t>
      </w:r>
      <w:r w:rsidR="009C1122">
        <w:rPr>
          <w:b/>
          <w:bCs/>
          <w:sz w:val="22"/>
          <w:szCs w:val="22"/>
        </w:rPr>
        <w:t>19M</w:t>
      </w:r>
      <w:r>
        <w:rPr>
          <w:b/>
          <w:bCs/>
          <w:sz w:val="22"/>
          <w:szCs w:val="22"/>
        </w:rPr>
        <w:t>-4.1</w:t>
      </w:r>
      <w:r>
        <w:rPr>
          <w:sz w:val="22"/>
          <w:szCs w:val="22"/>
        </w:rPr>
        <w:t xml:space="preserve"> </w:t>
      </w:r>
      <w:r w:rsidR="00C91A6C">
        <w:rPr>
          <w:sz w:val="22"/>
          <w:szCs w:val="22"/>
        </w:rPr>
        <w:t>The quantity of recycled aggregate base course to be paid for will be determined by measuring the number of square yards of material constructed and accepted by the Engineer as being in compliance with plans and specifications.</w:t>
      </w:r>
    </w:p>
    <w:p w14:paraId="03248272" w14:textId="77777777" w:rsidR="009C1122" w:rsidRDefault="009C1122">
      <w:pPr>
        <w:ind w:left="720" w:hanging="720"/>
        <w:rPr>
          <w:sz w:val="22"/>
          <w:szCs w:val="22"/>
        </w:rPr>
      </w:pPr>
    </w:p>
    <w:p w14:paraId="2AAD0943" w14:textId="77777777" w:rsidR="009C1122" w:rsidRPr="00E81F85" w:rsidRDefault="009C1122">
      <w:pPr>
        <w:ind w:left="720" w:hanging="720"/>
        <w:rPr>
          <w:b/>
          <w:sz w:val="22"/>
          <w:szCs w:val="22"/>
        </w:rPr>
      </w:pPr>
      <w:r>
        <w:rPr>
          <w:b/>
          <w:sz w:val="22"/>
          <w:szCs w:val="22"/>
        </w:rPr>
        <w:t xml:space="preserve">[219M-4.2 </w:t>
      </w:r>
      <w:r>
        <w:rPr>
          <w:sz w:val="22"/>
          <w:szCs w:val="22"/>
        </w:rPr>
        <w:t xml:space="preserve">Separation geotextile shall be measured by the number of </w:t>
      </w:r>
      <w:r>
        <w:rPr>
          <w:b/>
          <w:bCs/>
          <w:sz w:val="22"/>
          <w:szCs w:val="22"/>
        </w:rPr>
        <w:t xml:space="preserve">[ </w:t>
      </w:r>
      <w:r>
        <w:rPr>
          <w:sz w:val="22"/>
          <w:szCs w:val="22"/>
        </w:rPr>
        <w:t xml:space="preserve">square yards </w:t>
      </w:r>
      <w:r>
        <w:rPr>
          <w:b/>
          <w:bCs/>
          <w:sz w:val="22"/>
          <w:szCs w:val="22"/>
        </w:rPr>
        <w:t xml:space="preserve">] [ </w:t>
      </w:r>
      <w:r>
        <w:rPr>
          <w:sz w:val="22"/>
          <w:szCs w:val="22"/>
        </w:rPr>
        <w:t xml:space="preserve">square meters </w:t>
      </w:r>
      <w:r>
        <w:rPr>
          <w:b/>
          <w:bCs/>
          <w:sz w:val="22"/>
          <w:szCs w:val="22"/>
        </w:rPr>
        <w:t xml:space="preserve">] </w:t>
      </w:r>
      <w:r>
        <w:rPr>
          <w:sz w:val="22"/>
          <w:szCs w:val="22"/>
        </w:rPr>
        <w:t xml:space="preserve">of materials placed and accepted by the RPR as complying with the plans and specifications excluding seam overlaps and edge anchoring. </w:t>
      </w:r>
      <w:r>
        <w:rPr>
          <w:b/>
          <w:bCs/>
          <w:sz w:val="22"/>
          <w:szCs w:val="22"/>
        </w:rPr>
        <w:t>]</w:t>
      </w:r>
    </w:p>
    <w:p w14:paraId="4B490B82" w14:textId="77777777" w:rsidR="00C26045" w:rsidRDefault="00C26045">
      <w:pPr>
        <w:rPr>
          <w:sz w:val="22"/>
          <w:szCs w:val="22"/>
        </w:rPr>
      </w:pPr>
    </w:p>
    <w:p w14:paraId="4C4B6599" w14:textId="77777777" w:rsidR="00C26045" w:rsidRDefault="00C26045">
      <w:pPr>
        <w:pStyle w:val="Heading7"/>
      </w:pPr>
      <w:r>
        <w:t>BASIS OF PAYMENT</w:t>
      </w:r>
    </w:p>
    <w:p w14:paraId="03858397" w14:textId="77777777" w:rsidR="00C26045" w:rsidRDefault="00C26045">
      <w:pPr>
        <w:ind w:left="720" w:hanging="720"/>
        <w:rPr>
          <w:sz w:val="22"/>
          <w:szCs w:val="22"/>
        </w:rPr>
      </w:pPr>
      <w:r>
        <w:rPr>
          <w:b/>
          <w:bCs/>
          <w:sz w:val="22"/>
          <w:szCs w:val="22"/>
        </w:rPr>
        <w:t>2</w:t>
      </w:r>
      <w:r w:rsidR="00A63B9E">
        <w:rPr>
          <w:b/>
          <w:bCs/>
          <w:sz w:val="22"/>
          <w:szCs w:val="22"/>
        </w:rPr>
        <w:t>19M</w:t>
      </w:r>
      <w:r>
        <w:rPr>
          <w:b/>
          <w:bCs/>
          <w:sz w:val="22"/>
          <w:szCs w:val="22"/>
        </w:rPr>
        <w:t xml:space="preserve">-5.1 </w:t>
      </w:r>
      <w:r w:rsidR="00C91A6C">
        <w:rPr>
          <w:sz w:val="22"/>
          <w:szCs w:val="22"/>
        </w:rPr>
        <w:t>Payment shall be made at the contract unit price per square yard for recycling the existing bituminous pavement, aggregate base course, subgrade and mixing with flyash, spreading and compacting the recycled material to the compacted thickness as indicated on the drawings.  This price includes all of the necessary handling to move the material to the areas for spreading and compacting as well as stockpiling of any excess material.  This price shall be full compensation for furnishing all materials, for preparing and placing these materials, and for all labor, equipment tools and incidentals to complete the item.  Payment will be made under:</w:t>
      </w:r>
    </w:p>
    <w:p w14:paraId="3415E5A3" w14:textId="77777777" w:rsidR="00A63B9E" w:rsidRPr="00E81F85" w:rsidRDefault="00A63B9E" w:rsidP="00E81F85">
      <w:pPr>
        <w:rPr>
          <w:sz w:val="22"/>
          <w:szCs w:val="22"/>
        </w:rPr>
      </w:pPr>
    </w:p>
    <w:p w14:paraId="47177761" w14:textId="77777777" w:rsidR="00A63B9E" w:rsidRDefault="00A63B9E" w:rsidP="00E81F85">
      <w:pPr>
        <w:rPr>
          <w:sz w:val="22"/>
          <w:szCs w:val="22"/>
        </w:rPr>
      </w:pPr>
      <w:proofErr w:type="gramStart"/>
      <w:r w:rsidRPr="00E81F85">
        <w:rPr>
          <w:sz w:val="22"/>
          <w:szCs w:val="22"/>
        </w:rPr>
        <w:t xml:space="preserve">[ </w:t>
      </w:r>
      <w:r w:rsidRPr="00E81F85">
        <w:rPr>
          <w:b/>
          <w:sz w:val="22"/>
          <w:szCs w:val="22"/>
        </w:rPr>
        <w:t>219M</w:t>
      </w:r>
      <w:proofErr w:type="gramEnd"/>
      <w:r w:rsidRPr="00E81F85">
        <w:rPr>
          <w:b/>
          <w:sz w:val="22"/>
          <w:szCs w:val="22"/>
        </w:rPr>
        <w:t xml:space="preserve">-5.2 </w:t>
      </w:r>
      <w:r w:rsidRPr="00E81F85">
        <w:rPr>
          <w:sz w:val="22"/>
          <w:szCs w:val="22"/>
        </w:rPr>
        <w:t xml:space="preserve">Payment shall be made at the contract unit price per [ square yard ] [ square meter ] for separation geotextile. The price shall be full compensation for furnishing all labor, equipment, material, anchors, and incidentals necessary. ] </w:t>
      </w:r>
    </w:p>
    <w:p w14:paraId="6A4BA3EB" w14:textId="77777777" w:rsidR="00A63B9E" w:rsidRDefault="00A63B9E" w:rsidP="00E81F85">
      <w:pPr>
        <w:rPr>
          <w:sz w:val="22"/>
          <w:szCs w:val="22"/>
        </w:rPr>
      </w:pPr>
    </w:p>
    <w:p w14:paraId="72DC6CD9" w14:textId="77777777" w:rsidR="00A63B9E" w:rsidRDefault="00A63B9E" w:rsidP="00A63B9E">
      <w:pPr>
        <w:pStyle w:val="Default"/>
        <w:rPr>
          <w:sz w:val="22"/>
          <w:szCs w:val="22"/>
        </w:rPr>
      </w:pPr>
      <w:r>
        <w:rPr>
          <w:sz w:val="22"/>
          <w:szCs w:val="22"/>
        </w:rPr>
        <w:t>Payment will be made under:</w:t>
      </w:r>
    </w:p>
    <w:p w14:paraId="0D48B20D" w14:textId="77777777" w:rsidR="00A63B9E" w:rsidRDefault="00A63B9E" w:rsidP="00A63B9E">
      <w:pPr>
        <w:pStyle w:val="Default"/>
        <w:rPr>
          <w:sz w:val="22"/>
          <w:szCs w:val="22"/>
        </w:rPr>
      </w:pPr>
      <w:r>
        <w:rPr>
          <w:sz w:val="22"/>
          <w:szCs w:val="22"/>
        </w:rPr>
        <w:t xml:space="preserve"> </w:t>
      </w:r>
    </w:p>
    <w:p w14:paraId="38E361E2" w14:textId="77777777" w:rsidR="00A63B9E" w:rsidRDefault="00A63B9E" w:rsidP="00A63B9E">
      <w:pPr>
        <w:pStyle w:val="Default"/>
        <w:rPr>
          <w:sz w:val="22"/>
          <w:szCs w:val="22"/>
        </w:rPr>
      </w:pPr>
      <w:r>
        <w:rPr>
          <w:sz w:val="22"/>
          <w:szCs w:val="22"/>
        </w:rPr>
        <w:t>Item P-219-5.1 Recycled Concrete Aggregate Base Course per square yard (square meter)</w:t>
      </w:r>
    </w:p>
    <w:p w14:paraId="062EE7AF" w14:textId="77777777" w:rsidR="00A63B9E" w:rsidRDefault="00A63B9E" w:rsidP="00A63B9E">
      <w:pPr>
        <w:pStyle w:val="Default"/>
        <w:rPr>
          <w:sz w:val="22"/>
          <w:szCs w:val="22"/>
        </w:rPr>
      </w:pPr>
      <w:r>
        <w:rPr>
          <w:sz w:val="22"/>
          <w:szCs w:val="22"/>
        </w:rPr>
        <w:t xml:space="preserve"> </w:t>
      </w:r>
    </w:p>
    <w:p w14:paraId="507ACA1D" w14:textId="77777777" w:rsidR="00A63B9E" w:rsidRPr="00E81F85" w:rsidRDefault="00A63B9E" w:rsidP="00E81F85">
      <w:pPr>
        <w:rPr>
          <w:sz w:val="22"/>
          <w:szCs w:val="22"/>
        </w:rPr>
      </w:pPr>
      <w:proofErr w:type="gramStart"/>
      <w:r>
        <w:rPr>
          <w:b/>
          <w:bCs/>
          <w:sz w:val="22"/>
          <w:szCs w:val="22"/>
        </w:rPr>
        <w:t xml:space="preserve">[ </w:t>
      </w:r>
      <w:r>
        <w:rPr>
          <w:rFonts w:ascii="Courier New" w:hAnsi="Courier New" w:cs="Courier New"/>
          <w:sz w:val="22"/>
          <w:szCs w:val="22"/>
        </w:rPr>
        <w:t>Item</w:t>
      </w:r>
      <w:proofErr w:type="gramEnd"/>
      <w:r>
        <w:rPr>
          <w:rFonts w:ascii="Courier New" w:hAnsi="Courier New" w:cs="Courier New"/>
          <w:sz w:val="22"/>
          <w:szCs w:val="22"/>
        </w:rPr>
        <w:t xml:space="preserve"> P-219-5.2 Separation Geotextile per </w:t>
      </w:r>
      <w:r>
        <w:rPr>
          <w:b/>
          <w:bCs/>
          <w:sz w:val="22"/>
          <w:szCs w:val="22"/>
        </w:rPr>
        <w:t xml:space="preserve">[ </w:t>
      </w:r>
      <w:r>
        <w:rPr>
          <w:rFonts w:ascii="Courier New" w:hAnsi="Courier New" w:cs="Courier New"/>
          <w:sz w:val="22"/>
          <w:szCs w:val="22"/>
        </w:rPr>
        <w:t xml:space="preserve">square yard </w:t>
      </w:r>
      <w:r>
        <w:rPr>
          <w:b/>
          <w:bCs/>
          <w:sz w:val="22"/>
          <w:szCs w:val="22"/>
        </w:rPr>
        <w:t xml:space="preserve">] [ </w:t>
      </w:r>
      <w:r>
        <w:rPr>
          <w:rFonts w:ascii="Courier New" w:hAnsi="Courier New" w:cs="Courier New"/>
          <w:sz w:val="22"/>
          <w:szCs w:val="22"/>
        </w:rPr>
        <w:t xml:space="preserve">square meter </w:t>
      </w:r>
      <w:r>
        <w:rPr>
          <w:b/>
          <w:bCs/>
          <w:sz w:val="22"/>
          <w:szCs w:val="22"/>
        </w:rPr>
        <w:t>] ]</w:t>
      </w:r>
    </w:p>
    <w:p w14:paraId="11A89474" w14:textId="77777777" w:rsidR="00A63B9E" w:rsidRDefault="00A63B9E"/>
    <w:p w14:paraId="0B53D86C" w14:textId="77777777" w:rsidR="00A63B9E" w:rsidRPr="00E81F85" w:rsidRDefault="00A63B9E"/>
    <w:p w14:paraId="2AA25624" w14:textId="77777777" w:rsidR="00A63B9E" w:rsidRDefault="00A63B9E" w:rsidP="00E81F85">
      <w:pPr>
        <w:pStyle w:val="Default"/>
        <w:jc w:val="center"/>
        <w:rPr>
          <w:b/>
          <w:bCs/>
          <w:sz w:val="22"/>
          <w:szCs w:val="22"/>
        </w:rPr>
      </w:pPr>
      <w:r>
        <w:rPr>
          <w:b/>
          <w:bCs/>
          <w:sz w:val="22"/>
          <w:szCs w:val="22"/>
        </w:rPr>
        <w:t xml:space="preserve">REFERENCES </w:t>
      </w:r>
    </w:p>
    <w:p w14:paraId="30CF71AE" w14:textId="77777777" w:rsidR="00A63B9E" w:rsidRDefault="00A63B9E" w:rsidP="00E81F85">
      <w:pPr>
        <w:pStyle w:val="Default"/>
        <w:jc w:val="center"/>
        <w:rPr>
          <w:sz w:val="22"/>
          <w:szCs w:val="22"/>
        </w:rPr>
      </w:pPr>
    </w:p>
    <w:p w14:paraId="2148E872" w14:textId="77777777" w:rsidR="00A63B9E" w:rsidRDefault="00A63B9E" w:rsidP="00A63B9E">
      <w:pPr>
        <w:pStyle w:val="Default"/>
        <w:rPr>
          <w:sz w:val="22"/>
          <w:szCs w:val="22"/>
        </w:rPr>
      </w:pPr>
      <w:r>
        <w:rPr>
          <w:sz w:val="22"/>
          <w:szCs w:val="22"/>
        </w:rPr>
        <w:t xml:space="preserve">The publications listed below form a part of this specification to the extent referenced. The publications are referred to within the text by the basic designation only. </w:t>
      </w:r>
    </w:p>
    <w:p w14:paraId="050A14CA" w14:textId="77777777" w:rsidR="00A63B9E" w:rsidRDefault="00A63B9E" w:rsidP="00A63B9E">
      <w:pPr>
        <w:pStyle w:val="Default"/>
        <w:rPr>
          <w:sz w:val="22"/>
          <w:szCs w:val="22"/>
        </w:rPr>
      </w:pPr>
    </w:p>
    <w:p w14:paraId="6ECC45C6" w14:textId="77777777" w:rsidR="00A63B9E" w:rsidRDefault="00A63B9E" w:rsidP="00A63B9E">
      <w:pPr>
        <w:pStyle w:val="Default"/>
        <w:rPr>
          <w:sz w:val="22"/>
          <w:szCs w:val="22"/>
        </w:rPr>
      </w:pPr>
      <w:r>
        <w:rPr>
          <w:sz w:val="22"/>
          <w:szCs w:val="22"/>
        </w:rPr>
        <w:t xml:space="preserve">ASTM </w:t>
      </w:r>
      <w:r>
        <w:rPr>
          <w:sz w:val="22"/>
          <w:szCs w:val="22"/>
        </w:rPr>
        <w:tab/>
      </w:r>
      <w:r>
        <w:rPr>
          <w:sz w:val="22"/>
          <w:szCs w:val="22"/>
        </w:rPr>
        <w:tab/>
      </w:r>
      <w:r>
        <w:rPr>
          <w:sz w:val="22"/>
          <w:szCs w:val="22"/>
        </w:rPr>
        <w:tab/>
        <w:t xml:space="preserve">International (ASTM) </w:t>
      </w:r>
    </w:p>
    <w:p w14:paraId="2D9DA635" w14:textId="77777777" w:rsidR="00A63B9E" w:rsidRDefault="00A63B9E" w:rsidP="00A63B9E">
      <w:pPr>
        <w:pStyle w:val="Default"/>
        <w:rPr>
          <w:sz w:val="22"/>
          <w:szCs w:val="22"/>
        </w:rPr>
      </w:pPr>
    </w:p>
    <w:p w14:paraId="13FDFAAD" w14:textId="77777777" w:rsidR="00A63B9E" w:rsidRDefault="00A63B9E" w:rsidP="00A63B9E">
      <w:pPr>
        <w:pStyle w:val="Default"/>
        <w:rPr>
          <w:sz w:val="22"/>
          <w:szCs w:val="22"/>
        </w:rPr>
      </w:pPr>
      <w:r>
        <w:rPr>
          <w:sz w:val="22"/>
          <w:szCs w:val="22"/>
        </w:rPr>
        <w:t xml:space="preserve">ASTM C29 </w:t>
      </w:r>
      <w:r>
        <w:rPr>
          <w:sz w:val="22"/>
          <w:szCs w:val="22"/>
        </w:rPr>
        <w:tab/>
      </w:r>
      <w:r>
        <w:rPr>
          <w:sz w:val="22"/>
          <w:szCs w:val="22"/>
        </w:rPr>
        <w:tab/>
        <w:t xml:space="preserve">Standard Test Method for Bulk Density (“Unit Weight”) and Voids in Aggregate </w:t>
      </w:r>
    </w:p>
    <w:p w14:paraId="118673E6" w14:textId="77777777" w:rsidR="00A63B9E" w:rsidRDefault="00A63B9E" w:rsidP="00A63B9E">
      <w:pPr>
        <w:pStyle w:val="Default"/>
        <w:rPr>
          <w:sz w:val="22"/>
          <w:szCs w:val="22"/>
        </w:rPr>
      </w:pPr>
    </w:p>
    <w:p w14:paraId="6E19091B" w14:textId="77777777" w:rsidR="00A63B9E" w:rsidRDefault="00A63B9E" w:rsidP="00E81F85">
      <w:pPr>
        <w:pStyle w:val="Default"/>
        <w:ind w:left="2160" w:hanging="2160"/>
        <w:rPr>
          <w:sz w:val="22"/>
          <w:szCs w:val="22"/>
        </w:rPr>
      </w:pPr>
      <w:r>
        <w:rPr>
          <w:sz w:val="22"/>
          <w:szCs w:val="22"/>
        </w:rPr>
        <w:t xml:space="preserve">ASTM C88 </w:t>
      </w:r>
      <w:r>
        <w:rPr>
          <w:sz w:val="22"/>
          <w:szCs w:val="22"/>
        </w:rPr>
        <w:tab/>
        <w:t xml:space="preserve">Standard Test Method for Soundness of Aggregates by Use of Sodium Sulfate or Magnesium Sulfate </w:t>
      </w:r>
    </w:p>
    <w:p w14:paraId="517F46BF" w14:textId="77777777" w:rsidR="00A63B9E" w:rsidRDefault="00A63B9E" w:rsidP="00A63B9E">
      <w:pPr>
        <w:pStyle w:val="Default"/>
        <w:rPr>
          <w:sz w:val="22"/>
          <w:szCs w:val="22"/>
        </w:rPr>
      </w:pPr>
    </w:p>
    <w:p w14:paraId="1AC9E3A2" w14:textId="77777777" w:rsidR="00A63B9E" w:rsidRDefault="00A63B9E" w:rsidP="00E81F85">
      <w:pPr>
        <w:pStyle w:val="Default"/>
        <w:ind w:left="2160" w:hanging="2160"/>
        <w:rPr>
          <w:sz w:val="22"/>
          <w:szCs w:val="22"/>
        </w:rPr>
      </w:pPr>
      <w:r>
        <w:rPr>
          <w:sz w:val="22"/>
          <w:szCs w:val="22"/>
        </w:rPr>
        <w:t xml:space="preserve">ASTM C117 </w:t>
      </w:r>
      <w:r>
        <w:rPr>
          <w:sz w:val="22"/>
          <w:szCs w:val="22"/>
        </w:rPr>
        <w:tab/>
        <w:t xml:space="preserve">Standard Test Method for Materials Finer than 75 </w:t>
      </w:r>
      <w:proofErr w:type="spellStart"/>
      <w:r>
        <w:rPr>
          <w:sz w:val="22"/>
          <w:szCs w:val="22"/>
        </w:rPr>
        <w:t>μm</w:t>
      </w:r>
      <w:proofErr w:type="spellEnd"/>
      <w:r>
        <w:rPr>
          <w:sz w:val="22"/>
          <w:szCs w:val="22"/>
        </w:rPr>
        <w:t xml:space="preserve"> (No. 200) Sieve in Mineral Aggregates by Washing </w:t>
      </w:r>
    </w:p>
    <w:p w14:paraId="4E2E73F3" w14:textId="77777777" w:rsidR="00A63B9E" w:rsidRDefault="00A63B9E" w:rsidP="00E81F85">
      <w:pPr>
        <w:pStyle w:val="Default"/>
        <w:ind w:left="2160" w:hanging="2160"/>
        <w:rPr>
          <w:sz w:val="22"/>
          <w:szCs w:val="22"/>
        </w:rPr>
      </w:pPr>
    </w:p>
    <w:p w14:paraId="672310A9" w14:textId="77777777" w:rsidR="00A63B9E" w:rsidRDefault="00A63B9E" w:rsidP="00E81F85">
      <w:pPr>
        <w:pStyle w:val="Default"/>
        <w:ind w:left="2160" w:hanging="2160"/>
        <w:rPr>
          <w:sz w:val="22"/>
          <w:szCs w:val="22"/>
        </w:rPr>
      </w:pPr>
      <w:r>
        <w:rPr>
          <w:sz w:val="22"/>
          <w:szCs w:val="22"/>
        </w:rPr>
        <w:t xml:space="preserve">ASTM C131 </w:t>
      </w:r>
      <w:r>
        <w:rPr>
          <w:sz w:val="22"/>
          <w:szCs w:val="22"/>
        </w:rPr>
        <w:tab/>
        <w:t xml:space="preserve">Standard Test Method for Resistance to Degradation of Small-Size Coarse Aggregate by Abrasion and Impact in the Los Angeles Machine </w:t>
      </w:r>
    </w:p>
    <w:p w14:paraId="47430600" w14:textId="77777777" w:rsidR="00A63B9E" w:rsidRDefault="00A63B9E" w:rsidP="00E81F85">
      <w:pPr>
        <w:pStyle w:val="Default"/>
        <w:ind w:left="2160" w:hanging="2160"/>
        <w:rPr>
          <w:sz w:val="22"/>
          <w:szCs w:val="22"/>
        </w:rPr>
      </w:pPr>
    </w:p>
    <w:p w14:paraId="714A0956" w14:textId="77777777" w:rsidR="00A63B9E" w:rsidRDefault="00A63B9E" w:rsidP="00A63B9E">
      <w:pPr>
        <w:pStyle w:val="Default"/>
        <w:rPr>
          <w:sz w:val="22"/>
          <w:szCs w:val="22"/>
        </w:rPr>
      </w:pPr>
      <w:r>
        <w:rPr>
          <w:sz w:val="22"/>
          <w:szCs w:val="22"/>
        </w:rPr>
        <w:t xml:space="preserve">ASTM C136 </w:t>
      </w:r>
      <w:r>
        <w:rPr>
          <w:sz w:val="22"/>
          <w:szCs w:val="22"/>
        </w:rPr>
        <w:tab/>
      </w:r>
      <w:r>
        <w:rPr>
          <w:sz w:val="22"/>
          <w:szCs w:val="22"/>
        </w:rPr>
        <w:tab/>
        <w:t xml:space="preserve">Standard Test Method for Sieve or Screen Analysis of Fine and Coarse Aggregate </w:t>
      </w:r>
    </w:p>
    <w:p w14:paraId="40551231" w14:textId="77777777" w:rsidR="00A63B9E" w:rsidRDefault="00A63B9E" w:rsidP="00A63B9E">
      <w:pPr>
        <w:pStyle w:val="Default"/>
        <w:rPr>
          <w:sz w:val="22"/>
          <w:szCs w:val="22"/>
        </w:rPr>
      </w:pPr>
    </w:p>
    <w:p w14:paraId="1AA7B5A6" w14:textId="77777777" w:rsidR="00A63B9E" w:rsidRDefault="00A63B9E" w:rsidP="00A63B9E">
      <w:pPr>
        <w:pStyle w:val="Default"/>
        <w:rPr>
          <w:sz w:val="22"/>
          <w:szCs w:val="22"/>
        </w:rPr>
      </w:pPr>
      <w:r>
        <w:rPr>
          <w:sz w:val="22"/>
          <w:szCs w:val="22"/>
        </w:rPr>
        <w:t xml:space="preserve">ASTM D75 </w:t>
      </w:r>
      <w:r>
        <w:rPr>
          <w:sz w:val="22"/>
          <w:szCs w:val="22"/>
        </w:rPr>
        <w:tab/>
      </w:r>
      <w:r>
        <w:rPr>
          <w:sz w:val="22"/>
          <w:szCs w:val="22"/>
        </w:rPr>
        <w:tab/>
        <w:t xml:space="preserve">Standard Practice for Sampling Aggregates </w:t>
      </w:r>
    </w:p>
    <w:p w14:paraId="2EF05E99" w14:textId="77777777" w:rsidR="00A63B9E" w:rsidRDefault="00A63B9E" w:rsidP="00A63B9E">
      <w:pPr>
        <w:pStyle w:val="Default"/>
        <w:rPr>
          <w:sz w:val="22"/>
          <w:szCs w:val="22"/>
        </w:rPr>
      </w:pPr>
    </w:p>
    <w:p w14:paraId="5669DD63" w14:textId="77777777" w:rsidR="00A63B9E" w:rsidRDefault="00A63B9E" w:rsidP="00E81F85">
      <w:pPr>
        <w:pStyle w:val="Default"/>
        <w:ind w:left="2160" w:hanging="2160"/>
        <w:rPr>
          <w:sz w:val="22"/>
          <w:szCs w:val="22"/>
        </w:rPr>
      </w:pPr>
      <w:r>
        <w:rPr>
          <w:sz w:val="22"/>
          <w:szCs w:val="22"/>
        </w:rPr>
        <w:t xml:space="preserve">ASTM D698 </w:t>
      </w:r>
      <w:r>
        <w:rPr>
          <w:sz w:val="22"/>
          <w:szCs w:val="22"/>
        </w:rPr>
        <w:tab/>
        <w:t xml:space="preserve">Standard Test Methods for Laboratory Compaction Characteristics of Soil Using Standard Effort (12,400 </w:t>
      </w:r>
      <w:proofErr w:type="spellStart"/>
      <w:r>
        <w:rPr>
          <w:sz w:val="22"/>
          <w:szCs w:val="22"/>
        </w:rPr>
        <w:t>ft-lbf</w:t>
      </w:r>
      <w:proofErr w:type="spellEnd"/>
      <w:r>
        <w:rPr>
          <w:sz w:val="22"/>
          <w:szCs w:val="22"/>
        </w:rPr>
        <w:t>/ft</w:t>
      </w:r>
      <w:r>
        <w:rPr>
          <w:sz w:val="14"/>
          <w:szCs w:val="14"/>
        </w:rPr>
        <w:t xml:space="preserve">3 </w:t>
      </w:r>
      <w:r>
        <w:rPr>
          <w:sz w:val="22"/>
          <w:szCs w:val="22"/>
        </w:rPr>
        <w:t xml:space="preserve">(600 </w:t>
      </w:r>
      <w:proofErr w:type="spellStart"/>
      <w:r>
        <w:rPr>
          <w:sz w:val="22"/>
          <w:szCs w:val="22"/>
        </w:rPr>
        <w:t>kN</w:t>
      </w:r>
      <w:proofErr w:type="spellEnd"/>
      <w:r>
        <w:rPr>
          <w:sz w:val="22"/>
          <w:szCs w:val="22"/>
        </w:rPr>
        <w:t>-m/m</w:t>
      </w:r>
      <w:r>
        <w:rPr>
          <w:sz w:val="14"/>
          <w:szCs w:val="14"/>
        </w:rPr>
        <w:t>3</w:t>
      </w:r>
      <w:r>
        <w:rPr>
          <w:sz w:val="22"/>
          <w:szCs w:val="22"/>
        </w:rPr>
        <w:t xml:space="preserve">)) </w:t>
      </w:r>
    </w:p>
    <w:p w14:paraId="365EF595" w14:textId="77777777" w:rsidR="00A63B9E" w:rsidRDefault="00A63B9E" w:rsidP="00E81F85">
      <w:pPr>
        <w:pStyle w:val="Default"/>
        <w:ind w:left="2160" w:hanging="2160"/>
        <w:rPr>
          <w:sz w:val="22"/>
          <w:szCs w:val="22"/>
        </w:rPr>
      </w:pPr>
      <w:r>
        <w:rPr>
          <w:sz w:val="22"/>
          <w:szCs w:val="22"/>
        </w:rPr>
        <w:lastRenderedPageBreak/>
        <w:t xml:space="preserve">ASTM D1556 </w:t>
      </w:r>
      <w:r>
        <w:rPr>
          <w:sz w:val="22"/>
          <w:szCs w:val="22"/>
        </w:rPr>
        <w:tab/>
        <w:t>Standard Test Method for Density and Unit Weight of Soil in Place by the Sand Cone Method</w:t>
      </w:r>
    </w:p>
    <w:p w14:paraId="74002E11" w14:textId="77777777" w:rsidR="00A63B9E" w:rsidRDefault="00A63B9E" w:rsidP="00E81F85">
      <w:pPr>
        <w:pStyle w:val="Default"/>
        <w:ind w:left="2160" w:hanging="2160"/>
        <w:rPr>
          <w:sz w:val="22"/>
          <w:szCs w:val="22"/>
        </w:rPr>
      </w:pPr>
      <w:r>
        <w:rPr>
          <w:sz w:val="22"/>
          <w:szCs w:val="22"/>
        </w:rPr>
        <w:t xml:space="preserve"> </w:t>
      </w:r>
    </w:p>
    <w:p w14:paraId="45F43351" w14:textId="77777777" w:rsidR="00A63B9E" w:rsidRDefault="00A63B9E" w:rsidP="002C3CD6">
      <w:pPr>
        <w:ind w:left="2160" w:hanging="2160"/>
        <w:rPr>
          <w:sz w:val="22"/>
          <w:szCs w:val="22"/>
        </w:rPr>
      </w:pPr>
      <w:r>
        <w:rPr>
          <w:sz w:val="22"/>
          <w:szCs w:val="22"/>
        </w:rPr>
        <w:t xml:space="preserve">ASTM D1557 </w:t>
      </w:r>
      <w:r>
        <w:rPr>
          <w:sz w:val="22"/>
          <w:szCs w:val="22"/>
        </w:rPr>
        <w:tab/>
        <w:t xml:space="preserve">Standard Test Methods for Laboratory Compaction Characteristics of Soil Using Modified Effort (56,000 </w:t>
      </w:r>
      <w:proofErr w:type="spellStart"/>
      <w:r>
        <w:rPr>
          <w:sz w:val="22"/>
          <w:szCs w:val="22"/>
        </w:rPr>
        <w:t>ft-lbf</w:t>
      </w:r>
      <w:proofErr w:type="spellEnd"/>
      <w:r>
        <w:rPr>
          <w:sz w:val="22"/>
          <w:szCs w:val="22"/>
        </w:rPr>
        <w:t>/ft</w:t>
      </w:r>
      <w:r>
        <w:rPr>
          <w:sz w:val="14"/>
          <w:szCs w:val="14"/>
        </w:rPr>
        <w:t xml:space="preserve">3 </w:t>
      </w:r>
      <w:r>
        <w:rPr>
          <w:sz w:val="22"/>
          <w:szCs w:val="22"/>
        </w:rPr>
        <w:t xml:space="preserve">(2700 </w:t>
      </w:r>
      <w:proofErr w:type="spellStart"/>
      <w:r>
        <w:rPr>
          <w:sz w:val="22"/>
          <w:szCs w:val="22"/>
        </w:rPr>
        <w:t>kN</w:t>
      </w:r>
      <w:proofErr w:type="spellEnd"/>
      <w:r>
        <w:rPr>
          <w:sz w:val="22"/>
          <w:szCs w:val="22"/>
        </w:rPr>
        <w:t>-m/m</w:t>
      </w:r>
      <w:r>
        <w:rPr>
          <w:sz w:val="14"/>
          <w:szCs w:val="14"/>
        </w:rPr>
        <w:t>3</w:t>
      </w:r>
      <w:r>
        <w:rPr>
          <w:sz w:val="22"/>
          <w:szCs w:val="22"/>
        </w:rPr>
        <w:t xml:space="preserve">)) </w:t>
      </w:r>
    </w:p>
    <w:p w14:paraId="44618F0E" w14:textId="77777777" w:rsidR="00A63B9E" w:rsidRDefault="00A63B9E" w:rsidP="002C3CD6">
      <w:pPr>
        <w:ind w:left="2160" w:hanging="2160"/>
        <w:rPr>
          <w:sz w:val="22"/>
          <w:szCs w:val="22"/>
        </w:rPr>
      </w:pPr>
    </w:p>
    <w:p w14:paraId="6DB9E3C0" w14:textId="77777777" w:rsidR="00A63B9E" w:rsidRDefault="00A63B9E" w:rsidP="00A63B9E">
      <w:pPr>
        <w:pStyle w:val="Default"/>
        <w:rPr>
          <w:sz w:val="22"/>
          <w:szCs w:val="22"/>
        </w:rPr>
      </w:pPr>
      <w:r>
        <w:rPr>
          <w:sz w:val="22"/>
          <w:szCs w:val="22"/>
        </w:rPr>
        <w:t xml:space="preserve">ASTM D2419 </w:t>
      </w:r>
      <w:r w:rsidR="0011127E">
        <w:rPr>
          <w:sz w:val="22"/>
          <w:szCs w:val="22"/>
        </w:rPr>
        <w:tab/>
      </w:r>
      <w:r w:rsidR="0011127E">
        <w:rPr>
          <w:sz w:val="22"/>
          <w:szCs w:val="22"/>
        </w:rPr>
        <w:tab/>
      </w:r>
      <w:r>
        <w:rPr>
          <w:sz w:val="22"/>
          <w:szCs w:val="22"/>
        </w:rPr>
        <w:t xml:space="preserve">Standard Test Method for Sand Equivalent Value of Soils and Fine Aggregate </w:t>
      </w:r>
    </w:p>
    <w:p w14:paraId="0F632A86" w14:textId="77777777" w:rsidR="0011127E" w:rsidRDefault="0011127E" w:rsidP="00A63B9E">
      <w:pPr>
        <w:pStyle w:val="Default"/>
        <w:rPr>
          <w:sz w:val="22"/>
          <w:szCs w:val="22"/>
        </w:rPr>
      </w:pPr>
    </w:p>
    <w:p w14:paraId="6A630E33" w14:textId="77777777" w:rsidR="00A63B9E" w:rsidRDefault="00A63B9E" w:rsidP="00A63B9E">
      <w:pPr>
        <w:pStyle w:val="Default"/>
        <w:rPr>
          <w:sz w:val="22"/>
          <w:szCs w:val="22"/>
        </w:rPr>
      </w:pPr>
      <w:r>
        <w:rPr>
          <w:sz w:val="22"/>
          <w:szCs w:val="22"/>
        </w:rPr>
        <w:t xml:space="preserve">ASTM D3665 </w:t>
      </w:r>
      <w:r w:rsidR="0011127E">
        <w:rPr>
          <w:sz w:val="22"/>
          <w:szCs w:val="22"/>
        </w:rPr>
        <w:tab/>
      </w:r>
      <w:r w:rsidR="0011127E">
        <w:rPr>
          <w:sz w:val="22"/>
          <w:szCs w:val="22"/>
        </w:rPr>
        <w:tab/>
      </w:r>
      <w:r>
        <w:rPr>
          <w:sz w:val="22"/>
          <w:szCs w:val="22"/>
        </w:rPr>
        <w:t xml:space="preserve">Standard Practice for Random Sampling of Construction Materials </w:t>
      </w:r>
    </w:p>
    <w:p w14:paraId="7524AB37" w14:textId="77777777" w:rsidR="0011127E" w:rsidRDefault="0011127E" w:rsidP="00A63B9E">
      <w:pPr>
        <w:pStyle w:val="Default"/>
        <w:rPr>
          <w:sz w:val="22"/>
          <w:szCs w:val="22"/>
        </w:rPr>
      </w:pPr>
    </w:p>
    <w:p w14:paraId="1AC96461" w14:textId="77777777" w:rsidR="0011127E" w:rsidRDefault="00A63B9E" w:rsidP="00A63B9E">
      <w:pPr>
        <w:pStyle w:val="Default"/>
        <w:rPr>
          <w:sz w:val="22"/>
          <w:szCs w:val="22"/>
        </w:rPr>
      </w:pPr>
      <w:r>
        <w:rPr>
          <w:sz w:val="22"/>
          <w:szCs w:val="22"/>
        </w:rPr>
        <w:t xml:space="preserve">ASTM D4318 </w:t>
      </w:r>
      <w:r w:rsidR="0011127E">
        <w:rPr>
          <w:sz w:val="22"/>
          <w:szCs w:val="22"/>
        </w:rPr>
        <w:tab/>
      </w:r>
      <w:r w:rsidR="0011127E">
        <w:rPr>
          <w:sz w:val="22"/>
          <w:szCs w:val="22"/>
        </w:rPr>
        <w:tab/>
      </w:r>
      <w:r>
        <w:rPr>
          <w:sz w:val="22"/>
          <w:szCs w:val="22"/>
        </w:rPr>
        <w:t>Standard Test Methods for Liquid Limit, Plastic Limit, and Plasticity Index of Soils</w:t>
      </w:r>
    </w:p>
    <w:p w14:paraId="3B1C9968" w14:textId="77777777" w:rsidR="00A63B9E" w:rsidRDefault="00A63B9E" w:rsidP="00A63B9E">
      <w:pPr>
        <w:pStyle w:val="Default"/>
        <w:rPr>
          <w:sz w:val="22"/>
          <w:szCs w:val="22"/>
        </w:rPr>
      </w:pPr>
      <w:r>
        <w:rPr>
          <w:sz w:val="22"/>
          <w:szCs w:val="22"/>
        </w:rPr>
        <w:t xml:space="preserve"> </w:t>
      </w:r>
    </w:p>
    <w:p w14:paraId="5335FF26" w14:textId="77777777" w:rsidR="00A63B9E" w:rsidRDefault="00A63B9E" w:rsidP="00E81F85">
      <w:pPr>
        <w:pStyle w:val="Default"/>
        <w:ind w:left="2160" w:hanging="2160"/>
        <w:rPr>
          <w:sz w:val="22"/>
          <w:szCs w:val="22"/>
        </w:rPr>
      </w:pPr>
      <w:r>
        <w:rPr>
          <w:sz w:val="22"/>
          <w:szCs w:val="22"/>
        </w:rPr>
        <w:t xml:space="preserve">ASTM D4643 </w:t>
      </w:r>
      <w:r w:rsidR="0011127E">
        <w:rPr>
          <w:sz w:val="22"/>
          <w:szCs w:val="22"/>
        </w:rPr>
        <w:tab/>
      </w:r>
      <w:r>
        <w:rPr>
          <w:sz w:val="22"/>
          <w:szCs w:val="22"/>
        </w:rPr>
        <w:t xml:space="preserve">Standard Test Method for Determination of Water (Moisture) Content of Soil by Microwave Oven Heating </w:t>
      </w:r>
    </w:p>
    <w:p w14:paraId="598A42E0" w14:textId="77777777" w:rsidR="0011127E" w:rsidRDefault="0011127E" w:rsidP="00E81F85">
      <w:pPr>
        <w:pStyle w:val="Default"/>
        <w:ind w:left="2160" w:hanging="2160"/>
        <w:rPr>
          <w:sz w:val="22"/>
          <w:szCs w:val="22"/>
        </w:rPr>
      </w:pPr>
    </w:p>
    <w:p w14:paraId="28345EB2" w14:textId="77777777" w:rsidR="00A63B9E" w:rsidRDefault="00A63B9E" w:rsidP="00E81F85">
      <w:pPr>
        <w:pStyle w:val="Default"/>
        <w:ind w:left="2160" w:hanging="2160"/>
        <w:rPr>
          <w:sz w:val="22"/>
          <w:szCs w:val="22"/>
        </w:rPr>
      </w:pPr>
      <w:r>
        <w:rPr>
          <w:sz w:val="22"/>
          <w:szCs w:val="22"/>
        </w:rPr>
        <w:t xml:space="preserve">ASTM D4791 </w:t>
      </w:r>
      <w:r w:rsidR="0011127E">
        <w:rPr>
          <w:sz w:val="22"/>
          <w:szCs w:val="22"/>
        </w:rPr>
        <w:tab/>
      </w:r>
      <w:r>
        <w:rPr>
          <w:sz w:val="22"/>
          <w:szCs w:val="22"/>
        </w:rPr>
        <w:t xml:space="preserve">Standard Test Method for Flat Particles, Elongated Particles, or Flat and Elongated Particles in Coarse Aggregate </w:t>
      </w:r>
    </w:p>
    <w:p w14:paraId="7C21ABE6" w14:textId="77777777" w:rsidR="0011127E" w:rsidRDefault="0011127E" w:rsidP="00E81F85">
      <w:pPr>
        <w:pStyle w:val="Default"/>
        <w:ind w:left="2160" w:hanging="2160"/>
        <w:rPr>
          <w:sz w:val="22"/>
          <w:szCs w:val="22"/>
        </w:rPr>
      </w:pPr>
    </w:p>
    <w:p w14:paraId="32CCA392" w14:textId="77777777" w:rsidR="00A63B9E" w:rsidRDefault="00A63B9E" w:rsidP="00E81F85">
      <w:pPr>
        <w:pStyle w:val="Default"/>
        <w:ind w:left="2160" w:hanging="2160"/>
        <w:rPr>
          <w:sz w:val="22"/>
          <w:szCs w:val="22"/>
        </w:rPr>
      </w:pPr>
      <w:r>
        <w:rPr>
          <w:sz w:val="22"/>
          <w:szCs w:val="22"/>
        </w:rPr>
        <w:t xml:space="preserve">ASTM D6938 </w:t>
      </w:r>
      <w:r w:rsidR="0011127E">
        <w:rPr>
          <w:sz w:val="22"/>
          <w:szCs w:val="22"/>
        </w:rPr>
        <w:tab/>
      </w:r>
      <w:r>
        <w:rPr>
          <w:sz w:val="22"/>
          <w:szCs w:val="22"/>
        </w:rPr>
        <w:t xml:space="preserve">Standard Test Method for In-Place Density and Water Content of Soil and Soil-Aggregate by Nuclear Methods (Shallow Depth) </w:t>
      </w:r>
    </w:p>
    <w:p w14:paraId="6FABEC2E" w14:textId="77777777" w:rsidR="0011127E" w:rsidRDefault="0011127E" w:rsidP="00A63B9E">
      <w:pPr>
        <w:ind w:left="2160" w:hanging="2160"/>
        <w:rPr>
          <w:b/>
          <w:bCs/>
          <w:sz w:val="22"/>
          <w:szCs w:val="22"/>
        </w:rPr>
      </w:pPr>
    </w:p>
    <w:p w14:paraId="3190A03D" w14:textId="77777777" w:rsidR="0011127E" w:rsidRDefault="0011127E" w:rsidP="00A63B9E">
      <w:pPr>
        <w:ind w:left="2160" w:hanging="2160"/>
        <w:rPr>
          <w:b/>
          <w:bCs/>
          <w:sz w:val="22"/>
          <w:szCs w:val="22"/>
        </w:rPr>
      </w:pPr>
    </w:p>
    <w:p w14:paraId="146023FF" w14:textId="77777777" w:rsidR="00A63B9E" w:rsidRDefault="00A63B9E" w:rsidP="00E81F85">
      <w:pPr>
        <w:ind w:left="2160" w:hanging="2160"/>
        <w:jc w:val="center"/>
        <w:rPr>
          <w:sz w:val="22"/>
          <w:szCs w:val="22"/>
        </w:rPr>
      </w:pPr>
      <w:r>
        <w:rPr>
          <w:b/>
          <w:bCs/>
          <w:sz w:val="22"/>
          <w:szCs w:val="22"/>
        </w:rPr>
        <w:t>END OF ITEM P-219</w:t>
      </w:r>
      <w:r w:rsidR="0011127E">
        <w:rPr>
          <w:b/>
          <w:bCs/>
          <w:sz w:val="22"/>
          <w:szCs w:val="22"/>
        </w:rPr>
        <w:t>M</w:t>
      </w:r>
    </w:p>
    <w:p w14:paraId="4751AD53" w14:textId="77777777" w:rsidR="00A63B9E" w:rsidRDefault="00A63B9E" w:rsidP="002C3CD6">
      <w:pPr>
        <w:ind w:left="2160" w:hanging="2160"/>
        <w:rPr>
          <w:sz w:val="22"/>
          <w:szCs w:val="22"/>
        </w:rPr>
      </w:pPr>
    </w:p>
    <w:p w14:paraId="23733221" w14:textId="77777777" w:rsidR="00A63B9E" w:rsidRDefault="00A63B9E" w:rsidP="002C3CD6">
      <w:pPr>
        <w:ind w:left="2160" w:hanging="2160"/>
        <w:rPr>
          <w:sz w:val="22"/>
          <w:szCs w:val="22"/>
        </w:rPr>
      </w:pPr>
    </w:p>
    <w:p w14:paraId="1556E1D3" w14:textId="77777777" w:rsidR="00A63B9E" w:rsidRDefault="00A63B9E" w:rsidP="002C3CD6">
      <w:pPr>
        <w:ind w:left="2160" w:hanging="2160"/>
        <w:rPr>
          <w:sz w:val="22"/>
          <w:szCs w:val="22"/>
        </w:rPr>
      </w:pPr>
    </w:p>
    <w:p w14:paraId="41221A38" w14:textId="77777777" w:rsidR="00A63B9E" w:rsidRDefault="00A63B9E" w:rsidP="002C3CD6">
      <w:pPr>
        <w:ind w:left="2160" w:hanging="2160"/>
        <w:rPr>
          <w:sz w:val="22"/>
          <w:szCs w:val="22"/>
        </w:rPr>
      </w:pPr>
    </w:p>
    <w:p w14:paraId="5454A385" w14:textId="77777777" w:rsidR="00A63B9E" w:rsidRDefault="00A63B9E" w:rsidP="002C3CD6">
      <w:pPr>
        <w:ind w:left="2160" w:hanging="2160"/>
        <w:rPr>
          <w:sz w:val="22"/>
          <w:szCs w:val="22"/>
        </w:rPr>
      </w:pPr>
    </w:p>
    <w:p w14:paraId="4E12029A" w14:textId="77777777" w:rsidR="0011127E" w:rsidRDefault="0011127E">
      <w:pPr>
        <w:rPr>
          <w:sz w:val="22"/>
          <w:szCs w:val="22"/>
        </w:rPr>
      </w:pPr>
      <w:r>
        <w:rPr>
          <w:sz w:val="22"/>
          <w:szCs w:val="22"/>
        </w:rPr>
        <w:br w:type="page"/>
      </w:r>
    </w:p>
    <w:bookmarkStart w:id="8" w:name="p301"/>
    <w:bookmarkStart w:id="9" w:name="p304"/>
    <w:bookmarkStart w:id="10" w:name="p306"/>
    <w:bookmarkStart w:id="11" w:name="p401"/>
    <w:bookmarkEnd w:id="8"/>
    <w:bookmarkEnd w:id="9"/>
    <w:bookmarkEnd w:id="10"/>
    <w:bookmarkEnd w:id="11"/>
    <w:p w14:paraId="23FAAD42" w14:textId="77777777" w:rsidR="00C26045" w:rsidRPr="00D36768" w:rsidRDefault="00E75D02" w:rsidP="002C3CD6">
      <w:pPr>
        <w:ind w:left="2160" w:hanging="2160"/>
        <w:rPr>
          <w:sz w:val="22"/>
          <w:szCs w:val="22"/>
        </w:rPr>
      </w:pPr>
      <w:r>
        <w:lastRenderedPageBreak/>
        <w:fldChar w:fldCharType="begin"/>
      </w:r>
      <w:r w:rsidR="008411C6" w:rsidRPr="00C91A6C">
        <w:rPr>
          <w:b/>
        </w:rPr>
        <w:instrText>tc ""</w:instrText>
      </w:r>
      <w:r>
        <w:fldChar w:fldCharType="end"/>
      </w:r>
      <w:bookmarkStart w:id="12" w:name="_Toc116965764"/>
      <w:r w:rsidR="00C26045" w:rsidRPr="00C91A6C">
        <w:rPr>
          <w:b/>
        </w:rPr>
        <w:t>ITEM P-401</w:t>
      </w:r>
      <w:bookmarkEnd w:id="12"/>
      <w:r w:rsidR="00C26045" w:rsidRPr="00C91A6C">
        <w:rPr>
          <w:b/>
        </w:rPr>
        <w:t>, Plant Mix Bituminous Pavements</w:t>
      </w:r>
    </w:p>
    <w:p w14:paraId="62D57240" w14:textId="77777777" w:rsidR="00C26045" w:rsidRDefault="00C26045">
      <w:pPr>
        <w:ind w:left="720" w:hanging="720"/>
        <w:rPr>
          <w:sz w:val="22"/>
          <w:szCs w:val="22"/>
        </w:rPr>
      </w:pPr>
    </w:p>
    <w:p w14:paraId="318CE0B6" w14:textId="77777777" w:rsidR="00C26045" w:rsidRDefault="00C26045">
      <w:pPr>
        <w:ind w:left="720" w:hanging="720"/>
        <w:rPr>
          <w:sz w:val="22"/>
          <w:szCs w:val="22"/>
        </w:rPr>
      </w:pPr>
      <w:r>
        <w:rPr>
          <w:b/>
          <w:bCs/>
          <w:sz w:val="22"/>
          <w:szCs w:val="22"/>
        </w:rPr>
        <w:t>401-2.3</w:t>
      </w:r>
      <w:r>
        <w:rPr>
          <w:sz w:val="22"/>
          <w:szCs w:val="22"/>
        </w:rPr>
        <w:t>, The following PG Grades are recommended</w:t>
      </w:r>
    </w:p>
    <w:p w14:paraId="04956955" w14:textId="77777777" w:rsidR="00C26045" w:rsidRDefault="00C26045">
      <w:pPr>
        <w:ind w:left="720" w:hanging="720"/>
        <w:rPr>
          <w:sz w:val="22"/>
          <w:szCs w:val="22"/>
        </w:rPr>
      </w:pPr>
    </w:p>
    <w:p w14:paraId="72F692BB" w14:textId="77777777" w:rsidR="00C26045" w:rsidRDefault="00C26045" w:rsidP="00D7463E">
      <w:pPr>
        <w:ind w:left="1440" w:hanging="720"/>
        <w:rPr>
          <w:sz w:val="22"/>
          <w:szCs w:val="22"/>
        </w:rPr>
      </w:pPr>
      <w:r>
        <w:rPr>
          <w:sz w:val="22"/>
          <w:szCs w:val="22"/>
        </w:rPr>
        <w:t>Iowa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18E7B2D7" w14:textId="77777777">
        <w:tc>
          <w:tcPr>
            <w:tcW w:w="468" w:type="dxa"/>
          </w:tcPr>
          <w:p w14:paraId="7867FA41" w14:textId="77777777" w:rsidR="00C26045" w:rsidRDefault="00C26045">
            <w:pPr>
              <w:jc w:val="center"/>
              <w:rPr>
                <w:sz w:val="22"/>
                <w:szCs w:val="22"/>
              </w:rPr>
            </w:pPr>
            <w:r>
              <w:rPr>
                <w:sz w:val="22"/>
                <w:szCs w:val="22"/>
              </w:rPr>
              <w:t>Region</w:t>
            </w:r>
          </w:p>
        </w:tc>
        <w:tc>
          <w:tcPr>
            <w:tcW w:w="1440" w:type="dxa"/>
          </w:tcPr>
          <w:p w14:paraId="47F8863A" w14:textId="77777777" w:rsidR="00C26045" w:rsidRDefault="00C26045">
            <w:pPr>
              <w:jc w:val="center"/>
              <w:rPr>
                <w:sz w:val="22"/>
                <w:szCs w:val="22"/>
              </w:rPr>
            </w:pPr>
            <w:r>
              <w:rPr>
                <w:sz w:val="22"/>
                <w:szCs w:val="22"/>
              </w:rPr>
              <w:t>&lt;60K</w:t>
            </w:r>
          </w:p>
        </w:tc>
        <w:tc>
          <w:tcPr>
            <w:tcW w:w="1440" w:type="dxa"/>
          </w:tcPr>
          <w:p w14:paraId="2442273A" w14:textId="77777777" w:rsidR="00C26045" w:rsidRDefault="00C26045">
            <w:pPr>
              <w:jc w:val="center"/>
              <w:rPr>
                <w:sz w:val="22"/>
                <w:szCs w:val="22"/>
              </w:rPr>
            </w:pPr>
            <w:r>
              <w:rPr>
                <w:sz w:val="22"/>
                <w:szCs w:val="22"/>
              </w:rPr>
              <w:t>&gt;60K</w:t>
            </w:r>
          </w:p>
        </w:tc>
      </w:tr>
      <w:tr w:rsidR="00C26045" w14:paraId="298E12CB" w14:textId="77777777">
        <w:tc>
          <w:tcPr>
            <w:tcW w:w="468" w:type="dxa"/>
          </w:tcPr>
          <w:p w14:paraId="0BC4A29F" w14:textId="77777777" w:rsidR="00C26045" w:rsidRDefault="00C26045">
            <w:pPr>
              <w:jc w:val="center"/>
              <w:rPr>
                <w:sz w:val="22"/>
                <w:szCs w:val="22"/>
              </w:rPr>
            </w:pPr>
            <w:r>
              <w:rPr>
                <w:sz w:val="22"/>
                <w:szCs w:val="22"/>
              </w:rPr>
              <w:t>N</w:t>
            </w:r>
          </w:p>
        </w:tc>
        <w:tc>
          <w:tcPr>
            <w:tcW w:w="1440" w:type="dxa"/>
          </w:tcPr>
          <w:p w14:paraId="119F704D" w14:textId="77777777" w:rsidR="00C26045" w:rsidRDefault="00C26045">
            <w:pPr>
              <w:jc w:val="center"/>
              <w:rPr>
                <w:sz w:val="22"/>
                <w:szCs w:val="22"/>
              </w:rPr>
            </w:pPr>
            <w:r>
              <w:rPr>
                <w:sz w:val="22"/>
                <w:szCs w:val="22"/>
              </w:rPr>
              <w:t>58/-28</w:t>
            </w:r>
          </w:p>
        </w:tc>
        <w:tc>
          <w:tcPr>
            <w:tcW w:w="1440" w:type="dxa"/>
          </w:tcPr>
          <w:p w14:paraId="2CA3F8D7" w14:textId="77777777" w:rsidR="00C26045" w:rsidRDefault="00C26045">
            <w:pPr>
              <w:jc w:val="center"/>
              <w:rPr>
                <w:sz w:val="22"/>
                <w:szCs w:val="22"/>
              </w:rPr>
            </w:pPr>
            <w:r>
              <w:rPr>
                <w:sz w:val="22"/>
                <w:szCs w:val="22"/>
              </w:rPr>
              <w:t>64/-28</w:t>
            </w:r>
          </w:p>
        </w:tc>
      </w:tr>
      <w:tr w:rsidR="00C26045" w14:paraId="2760F640" w14:textId="77777777">
        <w:tc>
          <w:tcPr>
            <w:tcW w:w="468" w:type="dxa"/>
          </w:tcPr>
          <w:p w14:paraId="4A73C28C" w14:textId="77777777" w:rsidR="00C26045" w:rsidRDefault="00C26045">
            <w:pPr>
              <w:jc w:val="center"/>
              <w:rPr>
                <w:sz w:val="22"/>
                <w:szCs w:val="22"/>
              </w:rPr>
            </w:pPr>
            <w:r>
              <w:rPr>
                <w:sz w:val="22"/>
                <w:szCs w:val="22"/>
              </w:rPr>
              <w:t>S</w:t>
            </w:r>
          </w:p>
        </w:tc>
        <w:tc>
          <w:tcPr>
            <w:tcW w:w="1440" w:type="dxa"/>
          </w:tcPr>
          <w:p w14:paraId="55FB55AA" w14:textId="77777777" w:rsidR="00C26045" w:rsidRDefault="00C26045">
            <w:pPr>
              <w:jc w:val="center"/>
              <w:rPr>
                <w:sz w:val="22"/>
                <w:szCs w:val="22"/>
              </w:rPr>
            </w:pPr>
            <w:r>
              <w:rPr>
                <w:sz w:val="22"/>
                <w:szCs w:val="22"/>
              </w:rPr>
              <w:t>64/-28</w:t>
            </w:r>
          </w:p>
        </w:tc>
        <w:tc>
          <w:tcPr>
            <w:tcW w:w="1440" w:type="dxa"/>
          </w:tcPr>
          <w:p w14:paraId="26124EAC" w14:textId="77777777" w:rsidR="00C26045" w:rsidRDefault="00C26045">
            <w:pPr>
              <w:jc w:val="center"/>
              <w:rPr>
                <w:sz w:val="22"/>
                <w:szCs w:val="22"/>
              </w:rPr>
            </w:pPr>
            <w:r>
              <w:rPr>
                <w:sz w:val="22"/>
                <w:szCs w:val="22"/>
              </w:rPr>
              <w:t>70/-28</w:t>
            </w:r>
          </w:p>
        </w:tc>
      </w:tr>
    </w:tbl>
    <w:p w14:paraId="4DD3BFF4" w14:textId="77777777" w:rsidR="00C26045" w:rsidRDefault="00C26045">
      <w:pPr>
        <w:ind w:left="720" w:hanging="720"/>
        <w:rPr>
          <w:sz w:val="22"/>
          <w:szCs w:val="22"/>
        </w:rPr>
      </w:pPr>
    </w:p>
    <w:p w14:paraId="4F77D127" w14:textId="77777777" w:rsidR="00C26045" w:rsidRDefault="00C26045">
      <w:pPr>
        <w:ind w:left="1440" w:hanging="900"/>
        <w:rPr>
          <w:sz w:val="22"/>
          <w:szCs w:val="22"/>
        </w:rPr>
      </w:pPr>
      <w:r>
        <w:rPr>
          <w:sz w:val="22"/>
          <w:szCs w:val="22"/>
        </w:rPr>
        <w:t>Kansas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6E78C645" w14:textId="77777777">
        <w:tc>
          <w:tcPr>
            <w:tcW w:w="468" w:type="dxa"/>
          </w:tcPr>
          <w:p w14:paraId="429F9305" w14:textId="77777777" w:rsidR="00C26045" w:rsidRDefault="00C26045">
            <w:pPr>
              <w:jc w:val="center"/>
              <w:rPr>
                <w:sz w:val="22"/>
                <w:szCs w:val="22"/>
              </w:rPr>
            </w:pPr>
            <w:r>
              <w:rPr>
                <w:sz w:val="22"/>
                <w:szCs w:val="22"/>
              </w:rPr>
              <w:t>Region</w:t>
            </w:r>
          </w:p>
        </w:tc>
        <w:tc>
          <w:tcPr>
            <w:tcW w:w="1440" w:type="dxa"/>
          </w:tcPr>
          <w:p w14:paraId="7ED7F616" w14:textId="77777777" w:rsidR="00C26045" w:rsidRDefault="00C26045">
            <w:pPr>
              <w:jc w:val="center"/>
              <w:rPr>
                <w:sz w:val="22"/>
                <w:szCs w:val="22"/>
              </w:rPr>
            </w:pPr>
            <w:r>
              <w:rPr>
                <w:sz w:val="22"/>
                <w:szCs w:val="22"/>
              </w:rPr>
              <w:t>&lt;60K</w:t>
            </w:r>
          </w:p>
        </w:tc>
        <w:tc>
          <w:tcPr>
            <w:tcW w:w="1440" w:type="dxa"/>
          </w:tcPr>
          <w:p w14:paraId="3E08B0F0" w14:textId="77777777" w:rsidR="00C26045" w:rsidRDefault="00C26045">
            <w:pPr>
              <w:jc w:val="center"/>
              <w:rPr>
                <w:sz w:val="22"/>
                <w:szCs w:val="22"/>
              </w:rPr>
            </w:pPr>
            <w:r>
              <w:rPr>
                <w:sz w:val="22"/>
                <w:szCs w:val="22"/>
              </w:rPr>
              <w:t>&gt;60K</w:t>
            </w:r>
          </w:p>
        </w:tc>
      </w:tr>
      <w:tr w:rsidR="00C26045" w14:paraId="02EE9A3F" w14:textId="77777777">
        <w:tc>
          <w:tcPr>
            <w:tcW w:w="468" w:type="dxa"/>
          </w:tcPr>
          <w:p w14:paraId="2A5B322A" w14:textId="77777777" w:rsidR="00C26045" w:rsidRDefault="00C26045">
            <w:pPr>
              <w:jc w:val="center"/>
              <w:rPr>
                <w:sz w:val="22"/>
                <w:szCs w:val="22"/>
              </w:rPr>
            </w:pPr>
            <w:r>
              <w:rPr>
                <w:sz w:val="22"/>
                <w:szCs w:val="22"/>
              </w:rPr>
              <w:t>N</w:t>
            </w:r>
          </w:p>
        </w:tc>
        <w:tc>
          <w:tcPr>
            <w:tcW w:w="1440" w:type="dxa"/>
          </w:tcPr>
          <w:p w14:paraId="07A03AB8" w14:textId="77777777" w:rsidR="00C26045" w:rsidRDefault="00C26045">
            <w:pPr>
              <w:jc w:val="center"/>
              <w:rPr>
                <w:sz w:val="22"/>
                <w:szCs w:val="22"/>
              </w:rPr>
            </w:pPr>
            <w:r>
              <w:rPr>
                <w:sz w:val="22"/>
                <w:szCs w:val="22"/>
              </w:rPr>
              <w:t>64/-28</w:t>
            </w:r>
          </w:p>
        </w:tc>
        <w:tc>
          <w:tcPr>
            <w:tcW w:w="1440" w:type="dxa"/>
          </w:tcPr>
          <w:p w14:paraId="28F966EF" w14:textId="77777777" w:rsidR="00C26045" w:rsidRDefault="00C26045">
            <w:pPr>
              <w:jc w:val="center"/>
              <w:rPr>
                <w:sz w:val="22"/>
                <w:szCs w:val="22"/>
              </w:rPr>
            </w:pPr>
            <w:r>
              <w:rPr>
                <w:sz w:val="22"/>
                <w:szCs w:val="22"/>
              </w:rPr>
              <w:t>70/-28</w:t>
            </w:r>
          </w:p>
        </w:tc>
      </w:tr>
      <w:tr w:rsidR="00C26045" w14:paraId="6C225FF8" w14:textId="77777777">
        <w:tc>
          <w:tcPr>
            <w:tcW w:w="468" w:type="dxa"/>
          </w:tcPr>
          <w:p w14:paraId="16A017F0" w14:textId="77777777" w:rsidR="00C26045" w:rsidRDefault="00C26045">
            <w:pPr>
              <w:jc w:val="center"/>
              <w:rPr>
                <w:sz w:val="22"/>
                <w:szCs w:val="22"/>
              </w:rPr>
            </w:pPr>
            <w:r>
              <w:rPr>
                <w:sz w:val="22"/>
                <w:szCs w:val="22"/>
              </w:rPr>
              <w:t>S</w:t>
            </w:r>
          </w:p>
        </w:tc>
        <w:tc>
          <w:tcPr>
            <w:tcW w:w="1440" w:type="dxa"/>
          </w:tcPr>
          <w:p w14:paraId="16C31CBF" w14:textId="77777777" w:rsidR="00C26045" w:rsidRDefault="00C26045">
            <w:pPr>
              <w:jc w:val="center"/>
              <w:rPr>
                <w:sz w:val="22"/>
                <w:szCs w:val="22"/>
              </w:rPr>
            </w:pPr>
            <w:r>
              <w:rPr>
                <w:sz w:val="22"/>
                <w:szCs w:val="22"/>
              </w:rPr>
              <w:t>64/-22</w:t>
            </w:r>
          </w:p>
        </w:tc>
        <w:tc>
          <w:tcPr>
            <w:tcW w:w="1440" w:type="dxa"/>
          </w:tcPr>
          <w:p w14:paraId="56328B99" w14:textId="77777777" w:rsidR="00C26045" w:rsidRDefault="00C26045">
            <w:pPr>
              <w:jc w:val="center"/>
              <w:rPr>
                <w:sz w:val="22"/>
                <w:szCs w:val="22"/>
              </w:rPr>
            </w:pPr>
            <w:r>
              <w:rPr>
                <w:sz w:val="22"/>
                <w:szCs w:val="22"/>
              </w:rPr>
              <w:t>70/-22</w:t>
            </w:r>
          </w:p>
        </w:tc>
      </w:tr>
    </w:tbl>
    <w:p w14:paraId="7DC8A2CD" w14:textId="77777777" w:rsidR="00C26045" w:rsidRDefault="00C26045">
      <w:pPr>
        <w:ind w:left="720" w:hanging="720"/>
        <w:rPr>
          <w:sz w:val="22"/>
          <w:szCs w:val="22"/>
        </w:rPr>
      </w:pPr>
    </w:p>
    <w:p w14:paraId="151AA077" w14:textId="77777777" w:rsidR="00C26045" w:rsidRDefault="00C26045">
      <w:pPr>
        <w:ind w:left="1440" w:hanging="900"/>
        <w:rPr>
          <w:sz w:val="22"/>
          <w:szCs w:val="22"/>
        </w:rPr>
      </w:pPr>
      <w:r>
        <w:rPr>
          <w:sz w:val="22"/>
          <w:szCs w:val="22"/>
        </w:rPr>
        <w:t>Missouri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3710C509" w14:textId="77777777">
        <w:tc>
          <w:tcPr>
            <w:tcW w:w="468" w:type="dxa"/>
          </w:tcPr>
          <w:p w14:paraId="398AB0CD" w14:textId="77777777" w:rsidR="00C26045" w:rsidRDefault="00C26045">
            <w:pPr>
              <w:jc w:val="center"/>
              <w:rPr>
                <w:sz w:val="22"/>
                <w:szCs w:val="22"/>
              </w:rPr>
            </w:pPr>
            <w:r>
              <w:rPr>
                <w:sz w:val="22"/>
                <w:szCs w:val="22"/>
              </w:rPr>
              <w:t>Region</w:t>
            </w:r>
          </w:p>
        </w:tc>
        <w:tc>
          <w:tcPr>
            <w:tcW w:w="1440" w:type="dxa"/>
          </w:tcPr>
          <w:p w14:paraId="18AD6B76" w14:textId="77777777" w:rsidR="00C26045" w:rsidRDefault="00C26045">
            <w:pPr>
              <w:jc w:val="center"/>
              <w:rPr>
                <w:sz w:val="22"/>
                <w:szCs w:val="22"/>
              </w:rPr>
            </w:pPr>
            <w:r>
              <w:rPr>
                <w:sz w:val="22"/>
                <w:szCs w:val="22"/>
              </w:rPr>
              <w:t>&lt;60K</w:t>
            </w:r>
          </w:p>
        </w:tc>
        <w:tc>
          <w:tcPr>
            <w:tcW w:w="1440" w:type="dxa"/>
          </w:tcPr>
          <w:p w14:paraId="5000502E" w14:textId="77777777" w:rsidR="00C26045" w:rsidRDefault="00C26045">
            <w:pPr>
              <w:jc w:val="center"/>
              <w:rPr>
                <w:sz w:val="22"/>
                <w:szCs w:val="22"/>
              </w:rPr>
            </w:pPr>
            <w:r>
              <w:rPr>
                <w:sz w:val="22"/>
                <w:szCs w:val="22"/>
              </w:rPr>
              <w:t>&gt;60K</w:t>
            </w:r>
          </w:p>
        </w:tc>
      </w:tr>
      <w:tr w:rsidR="00C26045" w14:paraId="5E7CD2F2" w14:textId="77777777">
        <w:tc>
          <w:tcPr>
            <w:tcW w:w="468" w:type="dxa"/>
          </w:tcPr>
          <w:p w14:paraId="1963B952" w14:textId="77777777" w:rsidR="00C26045" w:rsidRDefault="00C26045">
            <w:pPr>
              <w:jc w:val="center"/>
              <w:rPr>
                <w:sz w:val="22"/>
                <w:szCs w:val="22"/>
              </w:rPr>
            </w:pPr>
            <w:r>
              <w:rPr>
                <w:sz w:val="22"/>
                <w:szCs w:val="22"/>
              </w:rPr>
              <w:t>N</w:t>
            </w:r>
          </w:p>
        </w:tc>
        <w:tc>
          <w:tcPr>
            <w:tcW w:w="1440" w:type="dxa"/>
          </w:tcPr>
          <w:p w14:paraId="21C94A78" w14:textId="77777777" w:rsidR="00C26045" w:rsidRDefault="00C26045">
            <w:pPr>
              <w:jc w:val="center"/>
              <w:rPr>
                <w:sz w:val="22"/>
                <w:szCs w:val="22"/>
              </w:rPr>
            </w:pPr>
            <w:r>
              <w:rPr>
                <w:sz w:val="22"/>
                <w:szCs w:val="22"/>
              </w:rPr>
              <w:t>64/-28</w:t>
            </w:r>
          </w:p>
        </w:tc>
        <w:tc>
          <w:tcPr>
            <w:tcW w:w="1440" w:type="dxa"/>
          </w:tcPr>
          <w:p w14:paraId="423AA29A" w14:textId="77777777" w:rsidR="00C26045" w:rsidRDefault="00C26045">
            <w:pPr>
              <w:jc w:val="center"/>
              <w:rPr>
                <w:sz w:val="22"/>
                <w:szCs w:val="22"/>
              </w:rPr>
            </w:pPr>
            <w:r>
              <w:rPr>
                <w:sz w:val="22"/>
                <w:szCs w:val="22"/>
              </w:rPr>
              <w:t>70/-28</w:t>
            </w:r>
          </w:p>
        </w:tc>
      </w:tr>
      <w:tr w:rsidR="00C26045" w14:paraId="09D86285" w14:textId="77777777">
        <w:tc>
          <w:tcPr>
            <w:tcW w:w="468" w:type="dxa"/>
          </w:tcPr>
          <w:p w14:paraId="75B5886B" w14:textId="77777777" w:rsidR="00C26045" w:rsidRDefault="00C26045">
            <w:pPr>
              <w:jc w:val="center"/>
              <w:rPr>
                <w:sz w:val="22"/>
                <w:szCs w:val="22"/>
              </w:rPr>
            </w:pPr>
            <w:r>
              <w:rPr>
                <w:sz w:val="22"/>
                <w:szCs w:val="22"/>
              </w:rPr>
              <w:t>S</w:t>
            </w:r>
          </w:p>
        </w:tc>
        <w:tc>
          <w:tcPr>
            <w:tcW w:w="1440" w:type="dxa"/>
          </w:tcPr>
          <w:p w14:paraId="503F7066" w14:textId="77777777" w:rsidR="00C26045" w:rsidRDefault="00C26045">
            <w:pPr>
              <w:jc w:val="center"/>
              <w:rPr>
                <w:sz w:val="22"/>
                <w:szCs w:val="22"/>
              </w:rPr>
            </w:pPr>
            <w:r>
              <w:rPr>
                <w:sz w:val="22"/>
                <w:szCs w:val="22"/>
              </w:rPr>
              <w:t>64/-22</w:t>
            </w:r>
          </w:p>
        </w:tc>
        <w:tc>
          <w:tcPr>
            <w:tcW w:w="1440" w:type="dxa"/>
          </w:tcPr>
          <w:p w14:paraId="2CC7D8E4" w14:textId="77777777" w:rsidR="00C26045" w:rsidRDefault="00C26045">
            <w:pPr>
              <w:jc w:val="center"/>
              <w:rPr>
                <w:sz w:val="22"/>
                <w:szCs w:val="22"/>
              </w:rPr>
            </w:pPr>
            <w:r>
              <w:rPr>
                <w:sz w:val="22"/>
                <w:szCs w:val="22"/>
              </w:rPr>
              <w:t>70/-22</w:t>
            </w:r>
          </w:p>
        </w:tc>
      </w:tr>
    </w:tbl>
    <w:p w14:paraId="4D484AED" w14:textId="77777777" w:rsidR="00C26045" w:rsidRDefault="00C26045">
      <w:pPr>
        <w:ind w:left="720" w:hanging="720"/>
        <w:rPr>
          <w:sz w:val="22"/>
          <w:szCs w:val="22"/>
        </w:rPr>
      </w:pPr>
    </w:p>
    <w:p w14:paraId="696F524B" w14:textId="77777777" w:rsidR="00C26045" w:rsidRDefault="00C26045">
      <w:pPr>
        <w:ind w:left="1440" w:hanging="900"/>
        <w:rPr>
          <w:sz w:val="22"/>
          <w:szCs w:val="22"/>
        </w:rPr>
      </w:pPr>
      <w:r>
        <w:rPr>
          <w:sz w:val="22"/>
          <w:szCs w:val="22"/>
        </w:rPr>
        <w:t>Nebraska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44D4EEC8" w14:textId="77777777" w:rsidTr="00D7463E">
        <w:tc>
          <w:tcPr>
            <w:tcW w:w="852" w:type="dxa"/>
          </w:tcPr>
          <w:p w14:paraId="6EB4EC2C" w14:textId="77777777" w:rsidR="00C26045" w:rsidRDefault="00C26045">
            <w:pPr>
              <w:jc w:val="center"/>
              <w:rPr>
                <w:sz w:val="22"/>
                <w:szCs w:val="22"/>
              </w:rPr>
            </w:pPr>
            <w:r>
              <w:rPr>
                <w:sz w:val="22"/>
                <w:szCs w:val="22"/>
              </w:rPr>
              <w:t>Region</w:t>
            </w:r>
          </w:p>
        </w:tc>
        <w:tc>
          <w:tcPr>
            <w:tcW w:w="1440" w:type="dxa"/>
          </w:tcPr>
          <w:p w14:paraId="2DD54786" w14:textId="77777777" w:rsidR="00C26045" w:rsidRDefault="00C26045">
            <w:pPr>
              <w:jc w:val="center"/>
              <w:rPr>
                <w:sz w:val="22"/>
                <w:szCs w:val="22"/>
              </w:rPr>
            </w:pPr>
            <w:r>
              <w:rPr>
                <w:sz w:val="22"/>
                <w:szCs w:val="22"/>
              </w:rPr>
              <w:t>&lt;60K</w:t>
            </w:r>
          </w:p>
        </w:tc>
        <w:tc>
          <w:tcPr>
            <w:tcW w:w="1440" w:type="dxa"/>
          </w:tcPr>
          <w:p w14:paraId="6A25BD1D" w14:textId="77777777" w:rsidR="00C26045" w:rsidRDefault="00C26045">
            <w:pPr>
              <w:jc w:val="center"/>
              <w:rPr>
                <w:sz w:val="22"/>
                <w:szCs w:val="22"/>
              </w:rPr>
            </w:pPr>
            <w:r>
              <w:rPr>
                <w:sz w:val="22"/>
                <w:szCs w:val="22"/>
              </w:rPr>
              <w:t>&gt;60K</w:t>
            </w:r>
          </w:p>
        </w:tc>
      </w:tr>
      <w:tr w:rsidR="00C26045" w14:paraId="4718ECA5" w14:textId="77777777" w:rsidTr="00D7463E">
        <w:tc>
          <w:tcPr>
            <w:tcW w:w="852" w:type="dxa"/>
          </w:tcPr>
          <w:p w14:paraId="37D9420D" w14:textId="77777777" w:rsidR="00C26045" w:rsidRDefault="00C26045">
            <w:pPr>
              <w:jc w:val="center"/>
              <w:rPr>
                <w:sz w:val="22"/>
                <w:szCs w:val="22"/>
              </w:rPr>
            </w:pPr>
            <w:r>
              <w:rPr>
                <w:sz w:val="22"/>
                <w:szCs w:val="22"/>
              </w:rPr>
              <w:t>N</w:t>
            </w:r>
          </w:p>
        </w:tc>
        <w:tc>
          <w:tcPr>
            <w:tcW w:w="1440" w:type="dxa"/>
          </w:tcPr>
          <w:p w14:paraId="24C7CCEF" w14:textId="77777777" w:rsidR="00C26045" w:rsidRDefault="00C26045">
            <w:pPr>
              <w:jc w:val="center"/>
              <w:rPr>
                <w:sz w:val="22"/>
                <w:szCs w:val="22"/>
              </w:rPr>
            </w:pPr>
            <w:r>
              <w:rPr>
                <w:sz w:val="22"/>
                <w:szCs w:val="22"/>
              </w:rPr>
              <w:t>64/-28</w:t>
            </w:r>
          </w:p>
        </w:tc>
        <w:tc>
          <w:tcPr>
            <w:tcW w:w="1440" w:type="dxa"/>
          </w:tcPr>
          <w:p w14:paraId="200DA8FE" w14:textId="77777777" w:rsidR="00C26045" w:rsidRDefault="00C26045">
            <w:pPr>
              <w:jc w:val="center"/>
              <w:rPr>
                <w:sz w:val="22"/>
                <w:szCs w:val="22"/>
              </w:rPr>
            </w:pPr>
            <w:r>
              <w:rPr>
                <w:sz w:val="22"/>
                <w:szCs w:val="22"/>
              </w:rPr>
              <w:t>70/-28</w:t>
            </w:r>
          </w:p>
        </w:tc>
      </w:tr>
      <w:tr w:rsidR="00C26045" w14:paraId="5B5E3970" w14:textId="77777777" w:rsidTr="00D7463E">
        <w:tc>
          <w:tcPr>
            <w:tcW w:w="852" w:type="dxa"/>
          </w:tcPr>
          <w:p w14:paraId="223B3DA6" w14:textId="77777777" w:rsidR="00C26045" w:rsidRDefault="00C26045">
            <w:pPr>
              <w:jc w:val="center"/>
              <w:rPr>
                <w:sz w:val="22"/>
                <w:szCs w:val="22"/>
              </w:rPr>
            </w:pPr>
            <w:r>
              <w:rPr>
                <w:sz w:val="22"/>
                <w:szCs w:val="22"/>
              </w:rPr>
              <w:t>S</w:t>
            </w:r>
          </w:p>
        </w:tc>
        <w:tc>
          <w:tcPr>
            <w:tcW w:w="1440" w:type="dxa"/>
          </w:tcPr>
          <w:p w14:paraId="55B8DCA0" w14:textId="77777777" w:rsidR="00C26045" w:rsidRDefault="00C26045">
            <w:pPr>
              <w:jc w:val="center"/>
              <w:rPr>
                <w:sz w:val="22"/>
                <w:szCs w:val="22"/>
              </w:rPr>
            </w:pPr>
            <w:r>
              <w:rPr>
                <w:sz w:val="22"/>
                <w:szCs w:val="22"/>
              </w:rPr>
              <w:t>64/-28</w:t>
            </w:r>
          </w:p>
        </w:tc>
        <w:tc>
          <w:tcPr>
            <w:tcW w:w="1440" w:type="dxa"/>
          </w:tcPr>
          <w:p w14:paraId="2FF4BF5E" w14:textId="77777777" w:rsidR="00C26045" w:rsidRDefault="00C26045">
            <w:pPr>
              <w:jc w:val="center"/>
              <w:rPr>
                <w:sz w:val="22"/>
                <w:szCs w:val="22"/>
              </w:rPr>
            </w:pPr>
            <w:r>
              <w:rPr>
                <w:sz w:val="22"/>
                <w:szCs w:val="22"/>
              </w:rPr>
              <w:t>70/-28</w:t>
            </w:r>
          </w:p>
        </w:tc>
      </w:tr>
    </w:tbl>
    <w:p w14:paraId="48CE51AF" w14:textId="77777777" w:rsidR="00AE1DAB" w:rsidRDefault="00AE1DAB">
      <w:pPr>
        <w:ind w:left="720" w:hanging="720"/>
        <w:rPr>
          <w:sz w:val="22"/>
          <w:szCs w:val="22"/>
        </w:rPr>
      </w:pPr>
    </w:p>
    <w:p w14:paraId="2E2071CE" w14:textId="77777777" w:rsidR="00BD32F2" w:rsidRDefault="00BD32F2">
      <w:pPr>
        <w:ind w:left="720" w:hanging="720"/>
        <w:rPr>
          <w:b/>
          <w:bCs/>
          <w:sz w:val="22"/>
          <w:szCs w:val="22"/>
        </w:rPr>
      </w:pPr>
    </w:p>
    <w:p w14:paraId="2DBAAD66" w14:textId="77777777" w:rsidR="00C26045" w:rsidRDefault="00C26045">
      <w:pPr>
        <w:ind w:left="720" w:hanging="720"/>
        <w:rPr>
          <w:sz w:val="22"/>
          <w:szCs w:val="22"/>
        </w:rPr>
      </w:pPr>
      <w:r>
        <w:rPr>
          <w:b/>
          <w:bCs/>
          <w:sz w:val="22"/>
          <w:szCs w:val="22"/>
        </w:rPr>
        <w:t>401-3.</w:t>
      </w:r>
      <w:r w:rsidR="0011127E">
        <w:rPr>
          <w:b/>
          <w:bCs/>
          <w:sz w:val="22"/>
          <w:szCs w:val="22"/>
        </w:rPr>
        <w:t>3</w:t>
      </w:r>
      <w:r>
        <w:rPr>
          <w:b/>
          <w:bCs/>
          <w:sz w:val="22"/>
          <w:szCs w:val="22"/>
        </w:rPr>
        <w:t xml:space="preserve"> Table </w:t>
      </w:r>
      <w:r w:rsidR="0011127E">
        <w:rPr>
          <w:b/>
          <w:bCs/>
          <w:sz w:val="22"/>
          <w:szCs w:val="22"/>
        </w:rPr>
        <w:t>2</w:t>
      </w:r>
      <w:r>
        <w:rPr>
          <w:b/>
          <w:bCs/>
          <w:sz w:val="22"/>
          <w:szCs w:val="22"/>
        </w:rPr>
        <w:t>:</w:t>
      </w:r>
      <w:r>
        <w:rPr>
          <w:sz w:val="22"/>
          <w:szCs w:val="22"/>
        </w:rPr>
        <w:t xml:space="preserve">  For all gradations, change the allowable range for material passing the No. 200 sieve from “3-6” to “0-4”</w:t>
      </w:r>
    </w:p>
    <w:p w14:paraId="6D9AF96B" w14:textId="77777777" w:rsidR="00C26045" w:rsidRDefault="00C26045">
      <w:pPr>
        <w:ind w:left="720" w:hanging="720"/>
        <w:rPr>
          <w:sz w:val="22"/>
          <w:szCs w:val="22"/>
        </w:rPr>
      </w:pPr>
    </w:p>
    <w:p w14:paraId="6D5F7621" w14:textId="77777777" w:rsidR="001F0193" w:rsidRDefault="001F0193">
      <w:pPr>
        <w:rPr>
          <w:b/>
          <w:bCs/>
          <w:sz w:val="22"/>
          <w:szCs w:val="22"/>
          <w:u w:val="single"/>
        </w:rPr>
      </w:pPr>
      <w:r>
        <w:br w:type="page"/>
      </w:r>
    </w:p>
    <w:p w14:paraId="0243BE5D" w14:textId="77777777" w:rsidR="00C26045" w:rsidRDefault="00C26045" w:rsidP="0094570B">
      <w:pPr>
        <w:pStyle w:val="Heading1"/>
      </w:pPr>
      <w:r>
        <w:lastRenderedPageBreak/>
        <w:t>ITEM P-403 BASE and LEVELING COURSES</w:t>
      </w:r>
    </w:p>
    <w:p w14:paraId="7BEA9853" w14:textId="77777777" w:rsidR="00C26045" w:rsidRDefault="00C26045">
      <w:pPr>
        <w:rPr>
          <w:sz w:val="22"/>
          <w:szCs w:val="22"/>
        </w:rPr>
      </w:pPr>
    </w:p>
    <w:p w14:paraId="71E29E3D" w14:textId="77777777" w:rsidR="00C26045" w:rsidRDefault="00C26045">
      <w:pPr>
        <w:ind w:left="720" w:hanging="720"/>
      </w:pPr>
      <w:bookmarkStart w:id="13" w:name="OLE_LINK3"/>
      <w:r>
        <w:rPr>
          <w:b/>
          <w:bCs/>
        </w:rPr>
        <w:t>403-2.3</w:t>
      </w:r>
      <w:r>
        <w:t>: Add the following to the note to the engineer:</w:t>
      </w:r>
    </w:p>
    <w:bookmarkEnd w:id="13"/>
    <w:p w14:paraId="1DDD8545" w14:textId="77777777" w:rsidR="00C26045" w:rsidRDefault="00C26045">
      <w:pPr>
        <w:ind w:left="720" w:hanging="720"/>
        <w:rPr>
          <w:sz w:val="22"/>
          <w:szCs w:val="22"/>
        </w:rPr>
      </w:pPr>
    </w:p>
    <w:p w14:paraId="564E6C53" w14:textId="77777777" w:rsidR="00C26045" w:rsidRPr="00421357" w:rsidRDefault="00C26045">
      <w:pPr>
        <w:ind w:left="1440" w:hanging="900"/>
        <w:rPr>
          <w:b/>
          <w:sz w:val="22"/>
          <w:szCs w:val="22"/>
        </w:rPr>
      </w:pPr>
      <w:r w:rsidRPr="00421357">
        <w:rPr>
          <w:b/>
          <w:sz w:val="22"/>
          <w:szCs w:val="22"/>
        </w:rPr>
        <w:t>Iowa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28BE6AD6" w14:textId="77777777">
        <w:tc>
          <w:tcPr>
            <w:tcW w:w="468" w:type="dxa"/>
          </w:tcPr>
          <w:p w14:paraId="199E9834" w14:textId="77777777" w:rsidR="00C26045" w:rsidRDefault="00C26045">
            <w:pPr>
              <w:jc w:val="center"/>
              <w:rPr>
                <w:sz w:val="22"/>
                <w:szCs w:val="22"/>
              </w:rPr>
            </w:pPr>
            <w:r>
              <w:rPr>
                <w:sz w:val="22"/>
                <w:szCs w:val="22"/>
              </w:rPr>
              <w:t>Region</w:t>
            </w:r>
          </w:p>
        </w:tc>
        <w:tc>
          <w:tcPr>
            <w:tcW w:w="1440" w:type="dxa"/>
          </w:tcPr>
          <w:p w14:paraId="7441B384" w14:textId="77777777" w:rsidR="00C26045" w:rsidRDefault="00C26045">
            <w:pPr>
              <w:jc w:val="center"/>
              <w:rPr>
                <w:sz w:val="22"/>
                <w:szCs w:val="22"/>
              </w:rPr>
            </w:pPr>
            <w:r>
              <w:rPr>
                <w:sz w:val="22"/>
                <w:szCs w:val="22"/>
              </w:rPr>
              <w:t>&lt;60K</w:t>
            </w:r>
          </w:p>
        </w:tc>
        <w:tc>
          <w:tcPr>
            <w:tcW w:w="1440" w:type="dxa"/>
          </w:tcPr>
          <w:p w14:paraId="1790CABD" w14:textId="77777777" w:rsidR="00C26045" w:rsidRDefault="00C26045">
            <w:pPr>
              <w:jc w:val="center"/>
              <w:rPr>
                <w:sz w:val="22"/>
                <w:szCs w:val="22"/>
              </w:rPr>
            </w:pPr>
            <w:r>
              <w:rPr>
                <w:sz w:val="22"/>
                <w:szCs w:val="22"/>
              </w:rPr>
              <w:t>&gt;60K</w:t>
            </w:r>
          </w:p>
        </w:tc>
      </w:tr>
      <w:tr w:rsidR="00C26045" w14:paraId="4C2BB18E" w14:textId="77777777">
        <w:tc>
          <w:tcPr>
            <w:tcW w:w="468" w:type="dxa"/>
          </w:tcPr>
          <w:p w14:paraId="2C1553BC" w14:textId="77777777" w:rsidR="00C26045" w:rsidRDefault="00C26045">
            <w:pPr>
              <w:jc w:val="center"/>
              <w:rPr>
                <w:sz w:val="22"/>
                <w:szCs w:val="22"/>
              </w:rPr>
            </w:pPr>
            <w:r>
              <w:rPr>
                <w:sz w:val="22"/>
                <w:szCs w:val="22"/>
              </w:rPr>
              <w:t>N</w:t>
            </w:r>
          </w:p>
        </w:tc>
        <w:tc>
          <w:tcPr>
            <w:tcW w:w="1440" w:type="dxa"/>
          </w:tcPr>
          <w:p w14:paraId="493A0B6B" w14:textId="77777777" w:rsidR="00C26045" w:rsidRDefault="00C26045">
            <w:pPr>
              <w:jc w:val="center"/>
              <w:rPr>
                <w:sz w:val="22"/>
                <w:szCs w:val="22"/>
              </w:rPr>
            </w:pPr>
            <w:r>
              <w:rPr>
                <w:sz w:val="22"/>
                <w:szCs w:val="22"/>
              </w:rPr>
              <w:t>58/-28</w:t>
            </w:r>
          </w:p>
        </w:tc>
        <w:tc>
          <w:tcPr>
            <w:tcW w:w="1440" w:type="dxa"/>
          </w:tcPr>
          <w:p w14:paraId="52D4E395" w14:textId="77777777" w:rsidR="00C26045" w:rsidRDefault="00C26045">
            <w:pPr>
              <w:jc w:val="center"/>
              <w:rPr>
                <w:sz w:val="22"/>
                <w:szCs w:val="22"/>
              </w:rPr>
            </w:pPr>
            <w:r>
              <w:rPr>
                <w:sz w:val="22"/>
                <w:szCs w:val="22"/>
              </w:rPr>
              <w:t>64/-28</w:t>
            </w:r>
          </w:p>
        </w:tc>
      </w:tr>
      <w:tr w:rsidR="00C26045" w14:paraId="13E31B29" w14:textId="77777777">
        <w:tc>
          <w:tcPr>
            <w:tcW w:w="468" w:type="dxa"/>
          </w:tcPr>
          <w:p w14:paraId="43477A0A" w14:textId="77777777" w:rsidR="00C26045" w:rsidRDefault="00C26045">
            <w:pPr>
              <w:jc w:val="center"/>
              <w:rPr>
                <w:sz w:val="22"/>
                <w:szCs w:val="22"/>
              </w:rPr>
            </w:pPr>
            <w:r>
              <w:rPr>
                <w:sz w:val="22"/>
                <w:szCs w:val="22"/>
              </w:rPr>
              <w:t>S</w:t>
            </w:r>
          </w:p>
        </w:tc>
        <w:tc>
          <w:tcPr>
            <w:tcW w:w="1440" w:type="dxa"/>
          </w:tcPr>
          <w:p w14:paraId="2821A93A" w14:textId="77777777" w:rsidR="00C26045" w:rsidRDefault="00C26045">
            <w:pPr>
              <w:jc w:val="center"/>
              <w:rPr>
                <w:sz w:val="22"/>
                <w:szCs w:val="22"/>
              </w:rPr>
            </w:pPr>
            <w:r>
              <w:rPr>
                <w:sz w:val="22"/>
                <w:szCs w:val="22"/>
              </w:rPr>
              <w:t>64/-28</w:t>
            </w:r>
          </w:p>
        </w:tc>
        <w:tc>
          <w:tcPr>
            <w:tcW w:w="1440" w:type="dxa"/>
          </w:tcPr>
          <w:p w14:paraId="2E65D683" w14:textId="77777777" w:rsidR="00C26045" w:rsidRDefault="00C26045">
            <w:pPr>
              <w:jc w:val="center"/>
              <w:rPr>
                <w:sz w:val="22"/>
                <w:szCs w:val="22"/>
              </w:rPr>
            </w:pPr>
            <w:r>
              <w:rPr>
                <w:sz w:val="22"/>
                <w:szCs w:val="22"/>
              </w:rPr>
              <w:t>70/-28</w:t>
            </w:r>
          </w:p>
        </w:tc>
      </w:tr>
    </w:tbl>
    <w:p w14:paraId="0A95B6E2" w14:textId="77777777" w:rsidR="00C26045" w:rsidRDefault="00C26045">
      <w:pPr>
        <w:ind w:left="720" w:hanging="720"/>
        <w:rPr>
          <w:sz w:val="22"/>
          <w:szCs w:val="22"/>
        </w:rPr>
      </w:pPr>
    </w:p>
    <w:p w14:paraId="2C95BE6A" w14:textId="77777777" w:rsidR="00C26045" w:rsidRPr="00421357" w:rsidRDefault="00C26045">
      <w:pPr>
        <w:ind w:left="1440" w:hanging="900"/>
        <w:rPr>
          <w:b/>
          <w:sz w:val="22"/>
          <w:szCs w:val="22"/>
        </w:rPr>
      </w:pPr>
      <w:r w:rsidRPr="00421357">
        <w:rPr>
          <w:b/>
          <w:sz w:val="22"/>
          <w:szCs w:val="22"/>
        </w:rPr>
        <w:t>Kansas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7D13C595" w14:textId="77777777">
        <w:tc>
          <w:tcPr>
            <w:tcW w:w="468" w:type="dxa"/>
          </w:tcPr>
          <w:p w14:paraId="07B6B8D6" w14:textId="77777777" w:rsidR="00C26045" w:rsidRDefault="00C26045">
            <w:pPr>
              <w:jc w:val="center"/>
              <w:rPr>
                <w:sz w:val="22"/>
                <w:szCs w:val="22"/>
              </w:rPr>
            </w:pPr>
            <w:r>
              <w:rPr>
                <w:sz w:val="22"/>
                <w:szCs w:val="22"/>
              </w:rPr>
              <w:t>Region</w:t>
            </w:r>
          </w:p>
        </w:tc>
        <w:tc>
          <w:tcPr>
            <w:tcW w:w="1440" w:type="dxa"/>
          </w:tcPr>
          <w:p w14:paraId="07DD926F" w14:textId="77777777" w:rsidR="00C26045" w:rsidRDefault="00C26045">
            <w:pPr>
              <w:jc w:val="center"/>
              <w:rPr>
                <w:sz w:val="22"/>
                <w:szCs w:val="22"/>
              </w:rPr>
            </w:pPr>
            <w:r>
              <w:rPr>
                <w:sz w:val="22"/>
                <w:szCs w:val="22"/>
              </w:rPr>
              <w:t>&lt;60K</w:t>
            </w:r>
          </w:p>
        </w:tc>
        <w:tc>
          <w:tcPr>
            <w:tcW w:w="1440" w:type="dxa"/>
          </w:tcPr>
          <w:p w14:paraId="5A4751A3" w14:textId="77777777" w:rsidR="00C26045" w:rsidRDefault="00C26045">
            <w:pPr>
              <w:jc w:val="center"/>
              <w:rPr>
                <w:sz w:val="22"/>
                <w:szCs w:val="22"/>
              </w:rPr>
            </w:pPr>
            <w:r>
              <w:rPr>
                <w:sz w:val="22"/>
                <w:szCs w:val="22"/>
              </w:rPr>
              <w:t>&gt;60K</w:t>
            </w:r>
          </w:p>
        </w:tc>
      </w:tr>
      <w:tr w:rsidR="00C26045" w14:paraId="12A3AC6C" w14:textId="77777777">
        <w:tc>
          <w:tcPr>
            <w:tcW w:w="468" w:type="dxa"/>
          </w:tcPr>
          <w:p w14:paraId="7A8FF07E" w14:textId="77777777" w:rsidR="00C26045" w:rsidRDefault="00C26045">
            <w:pPr>
              <w:jc w:val="center"/>
              <w:rPr>
                <w:sz w:val="22"/>
                <w:szCs w:val="22"/>
              </w:rPr>
            </w:pPr>
            <w:r>
              <w:rPr>
                <w:sz w:val="22"/>
                <w:szCs w:val="22"/>
              </w:rPr>
              <w:t>N</w:t>
            </w:r>
          </w:p>
        </w:tc>
        <w:tc>
          <w:tcPr>
            <w:tcW w:w="1440" w:type="dxa"/>
          </w:tcPr>
          <w:p w14:paraId="7F0A0C47" w14:textId="77777777" w:rsidR="00C26045" w:rsidRDefault="00C26045">
            <w:pPr>
              <w:jc w:val="center"/>
              <w:rPr>
                <w:sz w:val="22"/>
                <w:szCs w:val="22"/>
              </w:rPr>
            </w:pPr>
            <w:r>
              <w:rPr>
                <w:sz w:val="22"/>
                <w:szCs w:val="22"/>
              </w:rPr>
              <w:t>64/-28</w:t>
            </w:r>
          </w:p>
        </w:tc>
        <w:tc>
          <w:tcPr>
            <w:tcW w:w="1440" w:type="dxa"/>
          </w:tcPr>
          <w:p w14:paraId="3F85FF65" w14:textId="77777777" w:rsidR="00C26045" w:rsidRDefault="00C26045">
            <w:pPr>
              <w:jc w:val="center"/>
              <w:rPr>
                <w:sz w:val="22"/>
                <w:szCs w:val="22"/>
              </w:rPr>
            </w:pPr>
            <w:r>
              <w:rPr>
                <w:sz w:val="22"/>
                <w:szCs w:val="22"/>
              </w:rPr>
              <w:t>70/-28</w:t>
            </w:r>
          </w:p>
        </w:tc>
      </w:tr>
      <w:tr w:rsidR="00C26045" w14:paraId="1629F833" w14:textId="77777777">
        <w:tc>
          <w:tcPr>
            <w:tcW w:w="468" w:type="dxa"/>
          </w:tcPr>
          <w:p w14:paraId="2C1A5FD6" w14:textId="77777777" w:rsidR="00C26045" w:rsidRDefault="00C26045">
            <w:pPr>
              <w:jc w:val="center"/>
              <w:rPr>
                <w:sz w:val="22"/>
                <w:szCs w:val="22"/>
              </w:rPr>
            </w:pPr>
            <w:r>
              <w:rPr>
                <w:sz w:val="22"/>
                <w:szCs w:val="22"/>
              </w:rPr>
              <w:t>S</w:t>
            </w:r>
          </w:p>
        </w:tc>
        <w:tc>
          <w:tcPr>
            <w:tcW w:w="1440" w:type="dxa"/>
          </w:tcPr>
          <w:p w14:paraId="0ADB5BDA" w14:textId="77777777" w:rsidR="00C26045" w:rsidRDefault="00C26045">
            <w:pPr>
              <w:jc w:val="center"/>
              <w:rPr>
                <w:sz w:val="22"/>
                <w:szCs w:val="22"/>
              </w:rPr>
            </w:pPr>
            <w:r>
              <w:rPr>
                <w:sz w:val="22"/>
                <w:szCs w:val="22"/>
              </w:rPr>
              <w:t>64/-22</w:t>
            </w:r>
          </w:p>
        </w:tc>
        <w:tc>
          <w:tcPr>
            <w:tcW w:w="1440" w:type="dxa"/>
          </w:tcPr>
          <w:p w14:paraId="1C5F7C22" w14:textId="77777777" w:rsidR="00C26045" w:rsidRDefault="00C26045">
            <w:pPr>
              <w:jc w:val="center"/>
              <w:rPr>
                <w:sz w:val="22"/>
                <w:szCs w:val="22"/>
              </w:rPr>
            </w:pPr>
            <w:r>
              <w:rPr>
                <w:sz w:val="22"/>
                <w:szCs w:val="22"/>
              </w:rPr>
              <w:t>70/-22</w:t>
            </w:r>
          </w:p>
        </w:tc>
      </w:tr>
    </w:tbl>
    <w:p w14:paraId="632379D1" w14:textId="77777777" w:rsidR="00C26045" w:rsidRDefault="00C26045">
      <w:pPr>
        <w:ind w:left="720" w:hanging="720"/>
        <w:rPr>
          <w:sz w:val="22"/>
          <w:szCs w:val="22"/>
        </w:rPr>
      </w:pPr>
    </w:p>
    <w:p w14:paraId="63053717" w14:textId="77777777" w:rsidR="00C26045" w:rsidRPr="00421357" w:rsidRDefault="00C26045">
      <w:pPr>
        <w:ind w:left="1440" w:hanging="900"/>
        <w:rPr>
          <w:b/>
          <w:sz w:val="22"/>
          <w:szCs w:val="22"/>
        </w:rPr>
      </w:pPr>
      <w:r w:rsidRPr="00421357">
        <w:rPr>
          <w:b/>
          <w:sz w:val="22"/>
          <w:szCs w:val="22"/>
        </w:rPr>
        <w:t>Missouri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196D9EAE" w14:textId="77777777">
        <w:tc>
          <w:tcPr>
            <w:tcW w:w="468" w:type="dxa"/>
          </w:tcPr>
          <w:p w14:paraId="5A1F6A56" w14:textId="77777777" w:rsidR="00C26045" w:rsidRDefault="00C26045">
            <w:pPr>
              <w:jc w:val="center"/>
              <w:rPr>
                <w:sz w:val="22"/>
                <w:szCs w:val="22"/>
              </w:rPr>
            </w:pPr>
            <w:r>
              <w:rPr>
                <w:sz w:val="22"/>
                <w:szCs w:val="22"/>
              </w:rPr>
              <w:t>Region</w:t>
            </w:r>
          </w:p>
        </w:tc>
        <w:tc>
          <w:tcPr>
            <w:tcW w:w="1440" w:type="dxa"/>
          </w:tcPr>
          <w:p w14:paraId="023F3E30" w14:textId="77777777" w:rsidR="00C26045" w:rsidRDefault="00C26045">
            <w:pPr>
              <w:jc w:val="center"/>
              <w:rPr>
                <w:sz w:val="22"/>
                <w:szCs w:val="22"/>
              </w:rPr>
            </w:pPr>
            <w:r>
              <w:rPr>
                <w:sz w:val="22"/>
                <w:szCs w:val="22"/>
              </w:rPr>
              <w:t>&lt;60K</w:t>
            </w:r>
          </w:p>
        </w:tc>
        <w:tc>
          <w:tcPr>
            <w:tcW w:w="1440" w:type="dxa"/>
          </w:tcPr>
          <w:p w14:paraId="4F415BDA" w14:textId="77777777" w:rsidR="00C26045" w:rsidRDefault="00C26045">
            <w:pPr>
              <w:jc w:val="center"/>
              <w:rPr>
                <w:sz w:val="22"/>
                <w:szCs w:val="22"/>
              </w:rPr>
            </w:pPr>
            <w:r>
              <w:rPr>
                <w:sz w:val="22"/>
                <w:szCs w:val="22"/>
              </w:rPr>
              <w:t>&gt;60K</w:t>
            </w:r>
          </w:p>
        </w:tc>
      </w:tr>
      <w:tr w:rsidR="00C26045" w14:paraId="78B56DB1" w14:textId="77777777">
        <w:tc>
          <w:tcPr>
            <w:tcW w:w="468" w:type="dxa"/>
          </w:tcPr>
          <w:p w14:paraId="1D6D3395" w14:textId="77777777" w:rsidR="00C26045" w:rsidRDefault="00C26045">
            <w:pPr>
              <w:jc w:val="center"/>
              <w:rPr>
                <w:sz w:val="22"/>
                <w:szCs w:val="22"/>
              </w:rPr>
            </w:pPr>
            <w:r>
              <w:rPr>
                <w:sz w:val="22"/>
                <w:szCs w:val="22"/>
              </w:rPr>
              <w:t>N</w:t>
            </w:r>
          </w:p>
        </w:tc>
        <w:tc>
          <w:tcPr>
            <w:tcW w:w="1440" w:type="dxa"/>
          </w:tcPr>
          <w:p w14:paraId="0160A1B7" w14:textId="77777777" w:rsidR="00C26045" w:rsidRDefault="00C26045">
            <w:pPr>
              <w:jc w:val="center"/>
              <w:rPr>
                <w:sz w:val="22"/>
                <w:szCs w:val="22"/>
              </w:rPr>
            </w:pPr>
            <w:r>
              <w:rPr>
                <w:sz w:val="22"/>
                <w:szCs w:val="22"/>
              </w:rPr>
              <w:t>64/-28</w:t>
            </w:r>
          </w:p>
        </w:tc>
        <w:tc>
          <w:tcPr>
            <w:tcW w:w="1440" w:type="dxa"/>
          </w:tcPr>
          <w:p w14:paraId="7328A100" w14:textId="77777777" w:rsidR="00C26045" w:rsidRDefault="00C26045">
            <w:pPr>
              <w:jc w:val="center"/>
              <w:rPr>
                <w:sz w:val="22"/>
                <w:szCs w:val="22"/>
              </w:rPr>
            </w:pPr>
            <w:r>
              <w:rPr>
                <w:sz w:val="22"/>
                <w:szCs w:val="22"/>
              </w:rPr>
              <w:t>70/-28</w:t>
            </w:r>
          </w:p>
        </w:tc>
      </w:tr>
      <w:tr w:rsidR="00C26045" w14:paraId="607FF5E2" w14:textId="77777777">
        <w:tc>
          <w:tcPr>
            <w:tcW w:w="468" w:type="dxa"/>
          </w:tcPr>
          <w:p w14:paraId="633E0BDF" w14:textId="77777777" w:rsidR="00C26045" w:rsidRDefault="00C26045">
            <w:pPr>
              <w:jc w:val="center"/>
              <w:rPr>
                <w:sz w:val="22"/>
                <w:szCs w:val="22"/>
              </w:rPr>
            </w:pPr>
            <w:r>
              <w:rPr>
                <w:sz w:val="22"/>
                <w:szCs w:val="22"/>
              </w:rPr>
              <w:t>S</w:t>
            </w:r>
          </w:p>
        </w:tc>
        <w:tc>
          <w:tcPr>
            <w:tcW w:w="1440" w:type="dxa"/>
          </w:tcPr>
          <w:p w14:paraId="5E5A4B7E" w14:textId="77777777" w:rsidR="00C26045" w:rsidRDefault="00C26045">
            <w:pPr>
              <w:jc w:val="center"/>
              <w:rPr>
                <w:sz w:val="22"/>
                <w:szCs w:val="22"/>
              </w:rPr>
            </w:pPr>
            <w:r>
              <w:rPr>
                <w:sz w:val="22"/>
                <w:szCs w:val="22"/>
              </w:rPr>
              <w:t>64/-22</w:t>
            </w:r>
          </w:p>
        </w:tc>
        <w:tc>
          <w:tcPr>
            <w:tcW w:w="1440" w:type="dxa"/>
          </w:tcPr>
          <w:p w14:paraId="490F06AD" w14:textId="77777777" w:rsidR="00C26045" w:rsidRDefault="00C26045">
            <w:pPr>
              <w:jc w:val="center"/>
              <w:rPr>
                <w:sz w:val="22"/>
                <w:szCs w:val="22"/>
              </w:rPr>
            </w:pPr>
            <w:r>
              <w:rPr>
                <w:sz w:val="22"/>
                <w:szCs w:val="22"/>
              </w:rPr>
              <w:t>70/-22</w:t>
            </w:r>
          </w:p>
        </w:tc>
      </w:tr>
    </w:tbl>
    <w:p w14:paraId="2808D38B" w14:textId="77777777" w:rsidR="00C26045" w:rsidRDefault="00C26045">
      <w:pPr>
        <w:ind w:left="720" w:hanging="720"/>
        <w:rPr>
          <w:sz w:val="22"/>
          <w:szCs w:val="22"/>
        </w:rPr>
      </w:pPr>
    </w:p>
    <w:p w14:paraId="75A8394F" w14:textId="77777777" w:rsidR="00C26045" w:rsidRPr="00421357" w:rsidRDefault="00C26045">
      <w:pPr>
        <w:ind w:left="1440" w:hanging="900"/>
        <w:rPr>
          <w:b/>
          <w:sz w:val="22"/>
          <w:szCs w:val="22"/>
        </w:rPr>
      </w:pPr>
      <w:r w:rsidRPr="00421357">
        <w:rPr>
          <w:b/>
          <w:sz w:val="22"/>
          <w:szCs w:val="22"/>
        </w:rPr>
        <w:t>Nebraska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1440"/>
        <w:gridCol w:w="1440"/>
      </w:tblGrid>
      <w:tr w:rsidR="00C26045" w14:paraId="1FDCEFE8" w14:textId="77777777">
        <w:tc>
          <w:tcPr>
            <w:tcW w:w="468" w:type="dxa"/>
          </w:tcPr>
          <w:p w14:paraId="51AB8648" w14:textId="77777777" w:rsidR="00C26045" w:rsidRDefault="00C26045">
            <w:pPr>
              <w:jc w:val="center"/>
              <w:rPr>
                <w:sz w:val="22"/>
                <w:szCs w:val="22"/>
              </w:rPr>
            </w:pPr>
            <w:r>
              <w:rPr>
                <w:sz w:val="22"/>
                <w:szCs w:val="22"/>
              </w:rPr>
              <w:t>Region</w:t>
            </w:r>
          </w:p>
        </w:tc>
        <w:tc>
          <w:tcPr>
            <w:tcW w:w="1440" w:type="dxa"/>
          </w:tcPr>
          <w:p w14:paraId="3C4B584A" w14:textId="77777777" w:rsidR="00C26045" w:rsidRDefault="00C26045">
            <w:pPr>
              <w:jc w:val="center"/>
              <w:rPr>
                <w:sz w:val="22"/>
                <w:szCs w:val="22"/>
              </w:rPr>
            </w:pPr>
            <w:r>
              <w:rPr>
                <w:sz w:val="22"/>
                <w:szCs w:val="22"/>
              </w:rPr>
              <w:t>&lt;60K</w:t>
            </w:r>
          </w:p>
        </w:tc>
        <w:tc>
          <w:tcPr>
            <w:tcW w:w="1440" w:type="dxa"/>
          </w:tcPr>
          <w:p w14:paraId="3186EA72" w14:textId="77777777" w:rsidR="00C26045" w:rsidRDefault="00C26045">
            <w:pPr>
              <w:jc w:val="center"/>
              <w:rPr>
                <w:sz w:val="22"/>
                <w:szCs w:val="22"/>
              </w:rPr>
            </w:pPr>
            <w:r>
              <w:rPr>
                <w:sz w:val="22"/>
                <w:szCs w:val="22"/>
              </w:rPr>
              <w:t>&gt;60K</w:t>
            </w:r>
          </w:p>
        </w:tc>
      </w:tr>
      <w:tr w:rsidR="00C26045" w14:paraId="721A2711" w14:textId="77777777">
        <w:tc>
          <w:tcPr>
            <w:tcW w:w="468" w:type="dxa"/>
          </w:tcPr>
          <w:p w14:paraId="79EC5E9C" w14:textId="77777777" w:rsidR="00C26045" w:rsidRDefault="00C26045">
            <w:pPr>
              <w:jc w:val="center"/>
              <w:rPr>
                <w:sz w:val="22"/>
                <w:szCs w:val="22"/>
              </w:rPr>
            </w:pPr>
            <w:r>
              <w:rPr>
                <w:sz w:val="22"/>
                <w:szCs w:val="22"/>
              </w:rPr>
              <w:t>N</w:t>
            </w:r>
          </w:p>
        </w:tc>
        <w:tc>
          <w:tcPr>
            <w:tcW w:w="1440" w:type="dxa"/>
          </w:tcPr>
          <w:p w14:paraId="7BF683E0" w14:textId="77777777" w:rsidR="00C26045" w:rsidRDefault="00C26045">
            <w:pPr>
              <w:jc w:val="center"/>
              <w:rPr>
                <w:sz w:val="22"/>
                <w:szCs w:val="22"/>
              </w:rPr>
            </w:pPr>
            <w:r>
              <w:rPr>
                <w:sz w:val="22"/>
                <w:szCs w:val="22"/>
              </w:rPr>
              <w:t>64/-28</w:t>
            </w:r>
          </w:p>
        </w:tc>
        <w:tc>
          <w:tcPr>
            <w:tcW w:w="1440" w:type="dxa"/>
          </w:tcPr>
          <w:p w14:paraId="3B2E164C" w14:textId="77777777" w:rsidR="00C26045" w:rsidRDefault="00C26045">
            <w:pPr>
              <w:jc w:val="center"/>
              <w:rPr>
                <w:sz w:val="22"/>
                <w:szCs w:val="22"/>
              </w:rPr>
            </w:pPr>
            <w:r>
              <w:rPr>
                <w:sz w:val="22"/>
                <w:szCs w:val="22"/>
              </w:rPr>
              <w:t>70/-28</w:t>
            </w:r>
          </w:p>
        </w:tc>
      </w:tr>
      <w:tr w:rsidR="00C26045" w14:paraId="1734FBDF" w14:textId="77777777">
        <w:tc>
          <w:tcPr>
            <w:tcW w:w="468" w:type="dxa"/>
          </w:tcPr>
          <w:p w14:paraId="70599FA0" w14:textId="77777777" w:rsidR="00C26045" w:rsidRDefault="00C26045">
            <w:pPr>
              <w:jc w:val="center"/>
              <w:rPr>
                <w:sz w:val="22"/>
                <w:szCs w:val="22"/>
              </w:rPr>
            </w:pPr>
            <w:r>
              <w:rPr>
                <w:sz w:val="22"/>
                <w:szCs w:val="22"/>
              </w:rPr>
              <w:t>S</w:t>
            </w:r>
          </w:p>
        </w:tc>
        <w:tc>
          <w:tcPr>
            <w:tcW w:w="1440" w:type="dxa"/>
          </w:tcPr>
          <w:p w14:paraId="394D9F0F" w14:textId="77777777" w:rsidR="00C26045" w:rsidRDefault="00C26045">
            <w:pPr>
              <w:jc w:val="center"/>
              <w:rPr>
                <w:sz w:val="22"/>
                <w:szCs w:val="22"/>
              </w:rPr>
            </w:pPr>
            <w:r>
              <w:rPr>
                <w:sz w:val="22"/>
                <w:szCs w:val="22"/>
              </w:rPr>
              <w:t>64/-28</w:t>
            </w:r>
          </w:p>
        </w:tc>
        <w:tc>
          <w:tcPr>
            <w:tcW w:w="1440" w:type="dxa"/>
          </w:tcPr>
          <w:p w14:paraId="71DBC582" w14:textId="77777777" w:rsidR="00C26045" w:rsidRDefault="00C26045">
            <w:pPr>
              <w:jc w:val="center"/>
              <w:rPr>
                <w:sz w:val="22"/>
                <w:szCs w:val="22"/>
              </w:rPr>
            </w:pPr>
            <w:r>
              <w:rPr>
                <w:sz w:val="22"/>
                <w:szCs w:val="22"/>
              </w:rPr>
              <w:t>70/-28</w:t>
            </w:r>
          </w:p>
        </w:tc>
      </w:tr>
    </w:tbl>
    <w:p w14:paraId="66AF665D" w14:textId="77777777" w:rsidR="00C26045" w:rsidRDefault="00C26045">
      <w:pPr>
        <w:ind w:left="720"/>
        <w:rPr>
          <w:b/>
          <w:bCs/>
          <w:sz w:val="22"/>
          <w:szCs w:val="22"/>
          <w:u w:val="single"/>
        </w:rPr>
      </w:pPr>
    </w:p>
    <w:p w14:paraId="71F6DB25" w14:textId="77777777" w:rsidR="00446E9C" w:rsidRDefault="00446E9C">
      <w:pPr>
        <w:rPr>
          <w:b/>
          <w:bCs/>
          <w:sz w:val="22"/>
          <w:szCs w:val="22"/>
          <w:u w:val="single"/>
        </w:rPr>
      </w:pPr>
      <w:r>
        <w:rPr>
          <w:b/>
          <w:bCs/>
          <w:sz w:val="22"/>
          <w:szCs w:val="22"/>
          <w:u w:val="single"/>
        </w:rPr>
        <w:br w:type="page"/>
      </w:r>
      <w:bookmarkStart w:id="14" w:name="_GoBack"/>
      <w:bookmarkEnd w:id="14"/>
    </w:p>
    <w:p w14:paraId="264200B8" w14:textId="77777777" w:rsidR="00446E9C" w:rsidRDefault="00446E9C" w:rsidP="00446E9C">
      <w:pPr>
        <w:pStyle w:val="Heading1"/>
      </w:pPr>
      <w:r>
        <w:lastRenderedPageBreak/>
        <w:t>ITEM P-501 Cement Concrete Pavement</w:t>
      </w:r>
    </w:p>
    <w:p w14:paraId="4D226A6F" w14:textId="77777777" w:rsidR="00446E9C" w:rsidRDefault="00446E9C" w:rsidP="00446E9C">
      <w:pPr>
        <w:rPr>
          <w:sz w:val="22"/>
          <w:szCs w:val="22"/>
        </w:rPr>
      </w:pPr>
    </w:p>
    <w:p w14:paraId="3C5A0B20" w14:textId="77777777" w:rsidR="00446E9C" w:rsidRDefault="00446E9C" w:rsidP="009D02E6">
      <w:pPr>
        <w:ind w:left="720" w:hanging="720"/>
      </w:pPr>
      <w:r>
        <w:rPr>
          <w:b/>
          <w:bCs/>
        </w:rPr>
        <w:t>50</w:t>
      </w:r>
      <w:r w:rsidR="00CB3078">
        <w:rPr>
          <w:b/>
          <w:bCs/>
        </w:rPr>
        <w:t>1</w:t>
      </w:r>
      <w:r>
        <w:rPr>
          <w:b/>
          <w:bCs/>
        </w:rPr>
        <w:t>-2.1.a Reactivity (1)</w:t>
      </w:r>
      <w:r>
        <w:t>: Remove “Coarse aggregate and fine aggregate shall be tested separately in accordance with ASTM 1260, however, the length of test shall be extended to 28 days (30 days from casting).  Tests must have been completed within 6 months of the date of the concrete mix submittal.”</w:t>
      </w:r>
    </w:p>
    <w:p w14:paraId="6569AC8E" w14:textId="77777777" w:rsidR="00446E9C" w:rsidRDefault="00446E9C" w:rsidP="009D02E6">
      <w:pPr>
        <w:ind w:left="720" w:hanging="720"/>
        <w:rPr>
          <w:b/>
          <w:bCs/>
        </w:rPr>
      </w:pPr>
      <w:r>
        <w:rPr>
          <w:b/>
          <w:bCs/>
        </w:rPr>
        <w:tab/>
      </w:r>
    </w:p>
    <w:p w14:paraId="220DACF0" w14:textId="77777777" w:rsidR="00446E9C" w:rsidRDefault="00446E9C" w:rsidP="009D02E6">
      <w:pPr>
        <w:ind w:left="720" w:hanging="720"/>
        <w:rPr>
          <w:bCs/>
        </w:rPr>
      </w:pPr>
      <w:r>
        <w:rPr>
          <w:b/>
          <w:bCs/>
        </w:rPr>
        <w:tab/>
      </w:r>
      <w:r>
        <w:rPr>
          <w:bCs/>
        </w:rPr>
        <w:t>Replace with “Coarse aggregate and fine aggregate shall be tested separately in accordance with ASTM 1260</w:t>
      </w:r>
      <w:r w:rsidR="00444189">
        <w:rPr>
          <w:bCs/>
        </w:rPr>
        <w:t>.  Tests must have been completed within 12 months of the date of concrete mix submittal.”</w:t>
      </w:r>
    </w:p>
    <w:p w14:paraId="01B03581" w14:textId="77777777" w:rsidR="00CB3078" w:rsidRDefault="00CB3078" w:rsidP="009D02E6">
      <w:pPr>
        <w:ind w:left="720" w:hanging="720"/>
        <w:rPr>
          <w:bCs/>
        </w:rPr>
      </w:pPr>
    </w:p>
    <w:p w14:paraId="60013FD2" w14:textId="77777777" w:rsidR="00CB3078" w:rsidRDefault="00CB3078" w:rsidP="009D02E6">
      <w:pPr>
        <w:ind w:left="720" w:hanging="720"/>
        <w:rPr>
          <w:b/>
          <w:bCs/>
          <w:sz w:val="22"/>
          <w:szCs w:val="22"/>
        </w:rPr>
      </w:pPr>
      <w:r>
        <w:rPr>
          <w:bCs/>
        </w:rPr>
        <w:t>501-2.1.c Table “</w:t>
      </w:r>
      <w:r>
        <w:rPr>
          <w:b/>
          <w:bCs/>
          <w:sz w:val="22"/>
          <w:szCs w:val="22"/>
        </w:rPr>
        <w:t>Coarse Aggregate Material Requirements”</w:t>
      </w:r>
    </w:p>
    <w:p w14:paraId="2AFA50B5" w14:textId="77777777" w:rsidR="00CB3078" w:rsidRDefault="00CB3078" w:rsidP="009D02E6">
      <w:pPr>
        <w:ind w:left="720" w:hanging="720"/>
      </w:pPr>
    </w:p>
    <w:p w14:paraId="5FF6EC12" w14:textId="77777777" w:rsidR="00CB3078" w:rsidRPr="00CB3078" w:rsidRDefault="00CB3078" w:rsidP="00CB3078">
      <w:pPr>
        <w:rPr>
          <w:sz w:val="22"/>
          <w:szCs w:val="22"/>
        </w:rPr>
      </w:pPr>
      <w:r>
        <w:t>Note 3 – Remove existing note and replace with “</w:t>
      </w:r>
      <w:proofErr w:type="gramStart"/>
      <w:r>
        <w:t>[ 3</w:t>
      </w:r>
      <w:proofErr w:type="gramEnd"/>
      <w:r>
        <w:t xml:space="preserve"> Coarse aggregate may only be accepted from sources that have a 20-year service history for the same gradation to be supplied with no history of D-Cracking. The aggregate supplier must certify the </w:t>
      </w:r>
      <w:r>
        <w:rPr>
          <w:b/>
          <w:bCs/>
          <w:i/>
          <w:iCs/>
          <w:u w:val="single"/>
        </w:rPr>
        <w:t xml:space="preserve">20-year service history and include surveillance documentation from a State DOT for at least 20 years.  Documentation from the DOT should include an aggregate gradation that matches the gradation used in the project mix design.  </w:t>
      </w:r>
      <w:r>
        <w:t xml:space="preserve">Aggregates that do not have a 20-year record of service free from major repairs (less than 5% of slabs replaced) in similar conditions without D-cracking shall not be used unless the material currently being produced has a durability factor greater than or equal to 95 per ASTM C666. The Contractor shall submit a current certification and test results to verify the aggregate acceptability. Test results will only be accepted from a State Department of Transportation (DOT) materials laboratory or an accredited laboratory. Certification and test results which are not dated or which are over one (1) year old or which are for different gradations will not be accepted.  </w:t>
      </w:r>
      <w:r>
        <w:rPr>
          <w:b/>
          <w:bCs/>
          <w:i/>
          <w:iCs/>
          <w:u w:val="single"/>
        </w:rPr>
        <w:t>State DOT tests are not considered to be a sufficient substitution for ASTM 666.</w:t>
      </w:r>
      <w:r>
        <w:t xml:space="preserve"> ]</w:t>
      </w:r>
      <w:r>
        <w:rPr>
          <w:sz w:val="22"/>
          <w:szCs w:val="22"/>
        </w:rPr>
        <w:t>”</w:t>
      </w:r>
    </w:p>
    <w:p w14:paraId="1ECB50D9" w14:textId="77777777" w:rsidR="0048417F" w:rsidRDefault="0048417F">
      <w:pPr>
        <w:rPr>
          <w:b/>
          <w:bCs/>
          <w:sz w:val="22"/>
          <w:szCs w:val="22"/>
          <w:u w:val="single"/>
        </w:rPr>
      </w:pPr>
    </w:p>
    <w:p w14:paraId="78E9544B" w14:textId="77777777" w:rsidR="0048417F" w:rsidRDefault="0048417F">
      <w:pPr>
        <w:rPr>
          <w:b/>
          <w:bCs/>
          <w:sz w:val="22"/>
          <w:szCs w:val="22"/>
          <w:u w:val="single"/>
        </w:rPr>
      </w:pPr>
    </w:p>
    <w:p w14:paraId="2A53BBAE" w14:textId="77777777" w:rsidR="00CB4E9B" w:rsidRDefault="0048417F">
      <w:pPr>
        <w:rPr>
          <w:sz w:val="22"/>
          <w:szCs w:val="22"/>
        </w:rPr>
      </w:pPr>
      <w:r>
        <w:rPr>
          <w:b/>
          <w:bCs/>
          <w:sz w:val="22"/>
          <w:szCs w:val="22"/>
        </w:rPr>
        <w:t xml:space="preserve">501-4.8 Concrete Placement. </w:t>
      </w:r>
      <w:r w:rsidR="00CB4E9B">
        <w:rPr>
          <w:b/>
          <w:bCs/>
          <w:sz w:val="22"/>
          <w:szCs w:val="22"/>
        </w:rPr>
        <w:t>REMOVE THE FOLLOWING STATEMENT FROM PARAGRAPH  “</w:t>
      </w:r>
      <w:r>
        <w:rPr>
          <w:sz w:val="22"/>
          <w:szCs w:val="22"/>
        </w:rPr>
        <w:t xml:space="preserve">Hauling equipment or other mechanical equipment can be permitted on adjoining previously constructed pavement when the concrete strength reaches </w:t>
      </w:r>
      <w:r>
        <w:rPr>
          <w:b/>
          <w:bCs/>
          <w:sz w:val="22"/>
          <w:szCs w:val="22"/>
        </w:rPr>
        <w:t xml:space="preserve">[ </w:t>
      </w:r>
      <w:r>
        <w:rPr>
          <w:rFonts w:ascii="Courier New" w:hAnsi="Courier New" w:cs="Courier New"/>
          <w:sz w:val="22"/>
          <w:szCs w:val="22"/>
        </w:rPr>
        <w:t xml:space="preserve">a flexural strength of 550 psi (3.8 MPa) </w:t>
      </w:r>
      <w:r>
        <w:rPr>
          <w:b/>
          <w:bCs/>
          <w:sz w:val="22"/>
          <w:szCs w:val="22"/>
        </w:rPr>
        <w:t xml:space="preserve">] [ </w:t>
      </w:r>
      <w:r>
        <w:rPr>
          <w:rFonts w:ascii="Courier New" w:hAnsi="Courier New" w:cs="Courier New"/>
          <w:sz w:val="22"/>
          <w:szCs w:val="22"/>
        </w:rPr>
        <w:t xml:space="preserve">a compressive strength of 3,100 psi (21.4 MPa) </w:t>
      </w:r>
      <w:r>
        <w:rPr>
          <w:b/>
          <w:bCs/>
          <w:sz w:val="22"/>
          <w:szCs w:val="22"/>
        </w:rPr>
        <w:t>]</w:t>
      </w:r>
      <w:r>
        <w:rPr>
          <w:sz w:val="22"/>
          <w:szCs w:val="22"/>
        </w:rPr>
        <w:t>, based on the average of four field cured specimens per 2,000 cubic yards (1,530 cubic meters) of concrete placed. The Contractor must determine that the above minimum strengths are adequate to protection the pavement from overloads due to the construction equipment proposed for the project.</w:t>
      </w:r>
      <w:r w:rsidR="00CB4E9B">
        <w:rPr>
          <w:sz w:val="22"/>
          <w:szCs w:val="22"/>
        </w:rPr>
        <w:t>”</w:t>
      </w:r>
    </w:p>
    <w:p w14:paraId="6953D48E" w14:textId="77777777" w:rsidR="00CB4E9B" w:rsidRDefault="00CB4E9B">
      <w:pPr>
        <w:rPr>
          <w:sz w:val="22"/>
          <w:szCs w:val="22"/>
        </w:rPr>
      </w:pPr>
    </w:p>
    <w:p w14:paraId="500E3D54" w14:textId="77777777" w:rsidR="0048417F" w:rsidRDefault="00CB4E9B">
      <w:pPr>
        <w:rPr>
          <w:sz w:val="22"/>
          <w:szCs w:val="22"/>
        </w:rPr>
      </w:pPr>
      <w:r>
        <w:rPr>
          <w:sz w:val="22"/>
          <w:szCs w:val="22"/>
        </w:rPr>
        <w:t xml:space="preserve">REPLACE WITH “For public and construction traffic after placement and before acceptance see 501-4.17 Protection of pavement and 501-4.18 Opening to construction traffic.” </w:t>
      </w:r>
      <w:r w:rsidR="0048417F">
        <w:rPr>
          <w:sz w:val="22"/>
          <w:szCs w:val="22"/>
        </w:rPr>
        <w:t xml:space="preserve"> </w:t>
      </w:r>
    </w:p>
    <w:p w14:paraId="4D538F04" w14:textId="77777777" w:rsidR="0048417F" w:rsidRDefault="0048417F">
      <w:pPr>
        <w:rPr>
          <w:sz w:val="22"/>
          <w:szCs w:val="22"/>
        </w:rPr>
      </w:pPr>
    </w:p>
    <w:p w14:paraId="19A25B94" w14:textId="77777777" w:rsidR="0048417F" w:rsidRPr="0048417F" w:rsidRDefault="0048417F" w:rsidP="0048417F">
      <w:pPr>
        <w:autoSpaceDE w:val="0"/>
        <w:autoSpaceDN w:val="0"/>
        <w:adjustRightInd w:val="0"/>
        <w:rPr>
          <w:color w:val="000000"/>
          <w:sz w:val="22"/>
          <w:szCs w:val="22"/>
        </w:rPr>
      </w:pPr>
      <w:r w:rsidRPr="0048417F">
        <w:rPr>
          <w:b/>
          <w:bCs/>
          <w:color w:val="000000"/>
          <w:sz w:val="22"/>
          <w:szCs w:val="22"/>
        </w:rPr>
        <w:t>501-4.17 Protection of pavement.</w:t>
      </w:r>
      <w:r w:rsidR="00CB4E9B">
        <w:rPr>
          <w:b/>
          <w:bCs/>
          <w:color w:val="000000"/>
          <w:sz w:val="22"/>
          <w:szCs w:val="22"/>
        </w:rPr>
        <w:t xml:space="preserve"> Remove all of exi</w:t>
      </w:r>
      <w:r w:rsidR="00386185">
        <w:rPr>
          <w:b/>
          <w:bCs/>
          <w:color w:val="000000"/>
          <w:sz w:val="22"/>
          <w:szCs w:val="22"/>
        </w:rPr>
        <w:t>s</w:t>
      </w:r>
      <w:r w:rsidR="00CB4E9B">
        <w:rPr>
          <w:b/>
          <w:bCs/>
          <w:color w:val="000000"/>
          <w:sz w:val="22"/>
          <w:szCs w:val="22"/>
        </w:rPr>
        <w:t>ting 4.17 and replace with “</w:t>
      </w:r>
      <w:r w:rsidRPr="0048417F">
        <w:rPr>
          <w:color w:val="000000"/>
          <w:sz w:val="22"/>
          <w:szCs w:val="22"/>
        </w:rPr>
        <w:t>The Contractor shall protect the pavement and its appurtenances against both public traffic and traffic caused by the Contractor’s employees and agents until accepted</w:t>
      </w:r>
      <w:r w:rsidR="00CE6CB1">
        <w:rPr>
          <w:color w:val="000000"/>
          <w:sz w:val="22"/>
          <w:szCs w:val="22"/>
        </w:rPr>
        <w:t xml:space="preserve"> in writing</w:t>
      </w:r>
      <w:r w:rsidRPr="0048417F">
        <w:rPr>
          <w:color w:val="000000"/>
          <w:sz w:val="22"/>
          <w:szCs w:val="22"/>
        </w:rPr>
        <w:t xml:space="preserve"> by the RPR. This shall include watchmen to direct traffic and the erection and maintenance of warning signs, lights, pavement bridges, crossovers, and protection of unsealed joints from intrusion of foreign material, etc. Any damage to the pavement occurring prior to final acceptance shall be replaced at the Contractor’s expense. </w:t>
      </w:r>
      <w:r w:rsidR="00CB4E9B" w:rsidRPr="0048417F">
        <w:rPr>
          <w:color w:val="000000"/>
          <w:sz w:val="22"/>
          <w:szCs w:val="22"/>
        </w:rPr>
        <w:t>Slabs shall be removed to the full depth, width, and length of the slab.</w:t>
      </w:r>
      <w:r w:rsidR="00CB4E9B">
        <w:rPr>
          <w:color w:val="000000"/>
          <w:sz w:val="22"/>
          <w:szCs w:val="22"/>
        </w:rPr>
        <w:t xml:space="preserve">  The replacement slabs shall be doweled and tied at the direction of the RPR.</w:t>
      </w:r>
    </w:p>
    <w:p w14:paraId="04A00F6A" w14:textId="77777777" w:rsidR="00494108" w:rsidRDefault="00494108" w:rsidP="0048417F">
      <w:pPr>
        <w:autoSpaceDE w:val="0"/>
        <w:autoSpaceDN w:val="0"/>
        <w:adjustRightInd w:val="0"/>
        <w:rPr>
          <w:color w:val="000000"/>
          <w:sz w:val="22"/>
          <w:szCs w:val="22"/>
        </w:rPr>
      </w:pPr>
    </w:p>
    <w:p w14:paraId="0B7C1666" w14:textId="77777777" w:rsidR="00BF0BF0" w:rsidRDefault="0048417F" w:rsidP="0048417F">
      <w:pPr>
        <w:autoSpaceDE w:val="0"/>
        <w:autoSpaceDN w:val="0"/>
        <w:adjustRightInd w:val="0"/>
        <w:rPr>
          <w:color w:val="000000"/>
          <w:sz w:val="22"/>
          <w:szCs w:val="22"/>
        </w:rPr>
      </w:pPr>
      <w:r w:rsidRPr="0048417F">
        <w:rPr>
          <w:color w:val="000000"/>
          <w:sz w:val="22"/>
          <w:szCs w:val="22"/>
        </w:rPr>
        <w:t xml:space="preserve">Aggregates, rubble, or other similar construction materials shall not be placed on airfield pavements. </w:t>
      </w:r>
    </w:p>
    <w:p w14:paraId="32740612" w14:textId="77777777" w:rsidR="00BF0BF0" w:rsidRDefault="00BF0BF0" w:rsidP="0048417F">
      <w:pPr>
        <w:autoSpaceDE w:val="0"/>
        <w:autoSpaceDN w:val="0"/>
        <w:adjustRightInd w:val="0"/>
        <w:rPr>
          <w:color w:val="000000"/>
          <w:sz w:val="22"/>
          <w:szCs w:val="22"/>
        </w:rPr>
      </w:pPr>
    </w:p>
    <w:p w14:paraId="2819B12A" w14:textId="77777777" w:rsidR="0048417F" w:rsidRPr="0048417F" w:rsidRDefault="00BF0BF0" w:rsidP="0048417F">
      <w:pPr>
        <w:autoSpaceDE w:val="0"/>
        <w:autoSpaceDN w:val="0"/>
        <w:adjustRightInd w:val="0"/>
        <w:rPr>
          <w:color w:val="000000"/>
          <w:sz w:val="22"/>
          <w:szCs w:val="22"/>
        </w:rPr>
      </w:pPr>
      <w:r>
        <w:rPr>
          <w:sz w:val="22"/>
          <w:szCs w:val="22"/>
        </w:rPr>
        <w:lastRenderedPageBreak/>
        <w:t xml:space="preserve">Hauling equipment or other mechanical equipment can be permitted on adjoining previously constructed pavement when the concrete strength reaches </w:t>
      </w:r>
      <w:r>
        <w:rPr>
          <w:b/>
          <w:bCs/>
          <w:sz w:val="22"/>
          <w:szCs w:val="22"/>
        </w:rPr>
        <w:t xml:space="preserve">[ </w:t>
      </w:r>
      <w:r>
        <w:rPr>
          <w:rFonts w:ascii="Courier New" w:hAnsi="Courier New" w:cs="Courier New"/>
          <w:sz w:val="22"/>
          <w:szCs w:val="22"/>
        </w:rPr>
        <w:t xml:space="preserve">a flexural strength of 550 psi (3.8 MPa) </w:t>
      </w:r>
      <w:r>
        <w:rPr>
          <w:b/>
          <w:bCs/>
          <w:sz w:val="22"/>
          <w:szCs w:val="22"/>
        </w:rPr>
        <w:t xml:space="preserve">] [ </w:t>
      </w:r>
      <w:r>
        <w:rPr>
          <w:rFonts w:ascii="Courier New" w:hAnsi="Courier New" w:cs="Courier New"/>
          <w:sz w:val="22"/>
          <w:szCs w:val="22"/>
        </w:rPr>
        <w:t xml:space="preserve">a compressive strength of 3,100 psi (21.4 MPa) </w:t>
      </w:r>
      <w:r>
        <w:rPr>
          <w:b/>
          <w:bCs/>
          <w:sz w:val="22"/>
          <w:szCs w:val="22"/>
        </w:rPr>
        <w:t>]</w:t>
      </w:r>
      <w:r>
        <w:rPr>
          <w:sz w:val="22"/>
          <w:szCs w:val="22"/>
        </w:rPr>
        <w:t>, based on the average of four field cured specimens per 2,000 cubic yards (1,530 cubic meters) of concrete placed.</w:t>
      </w:r>
      <w:r w:rsidR="00CE6CB1">
        <w:rPr>
          <w:sz w:val="22"/>
          <w:szCs w:val="22"/>
        </w:rPr>
        <w:t xml:space="preserve"> The Contractor is responsible for the verification testing and costs associated with that testing. </w:t>
      </w:r>
      <w:r>
        <w:rPr>
          <w:sz w:val="22"/>
          <w:szCs w:val="22"/>
        </w:rPr>
        <w:t>The Contractor must determine</w:t>
      </w:r>
      <w:r w:rsidR="00CE6CB1">
        <w:rPr>
          <w:sz w:val="22"/>
          <w:szCs w:val="22"/>
        </w:rPr>
        <w:t>, with the use of FAARFIELD,</w:t>
      </w:r>
      <w:r>
        <w:rPr>
          <w:sz w:val="22"/>
          <w:szCs w:val="22"/>
        </w:rPr>
        <w:t xml:space="preserve"> that the above minimum strengths are adequate </w:t>
      </w:r>
      <w:r w:rsidR="00CE6CB1">
        <w:rPr>
          <w:sz w:val="22"/>
          <w:szCs w:val="22"/>
        </w:rPr>
        <w:t xml:space="preserve">for the </w:t>
      </w:r>
      <w:r>
        <w:rPr>
          <w:sz w:val="22"/>
          <w:szCs w:val="22"/>
        </w:rPr>
        <w:t xml:space="preserve">protection </w:t>
      </w:r>
      <w:r w:rsidR="00CE6CB1">
        <w:rPr>
          <w:sz w:val="22"/>
          <w:szCs w:val="22"/>
        </w:rPr>
        <w:t xml:space="preserve">of </w:t>
      </w:r>
      <w:r>
        <w:rPr>
          <w:sz w:val="22"/>
          <w:szCs w:val="22"/>
        </w:rPr>
        <w:t>the pavement from overloads due to the construction equipment proposed for the project.</w:t>
      </w:r>
      <w:r w:rsidR="0048417F" w:rsidRPr="0048417F">
        <w:rPr>
          <w:color w:val="000000"/>
          <w:sz w:val="22"/>
          <w:szCs w:val="22"/>
        </w:rPr>
        <w:t xml:space="preserve"> </w:t>
      </w:r>
      <w:r w:rsidR="00CE6CB1">
        <w:rPr>
          <w:color w:val="000000"/>
          <w:sz w:val="22"/>
          <w:szCs w:val="22"/>
        </w:rPr>
        <w:t xml:space="preserve">The testing results and the overload protection calculations shall be approved in writing </w:t>
      </w:r>
      <w:r w:rsidR="0048417F" w:rsidRPr="0048417F">
        <w:rPr>
          <w:color w:val="000000"/>
          <w:sz w:val="22"/>
          <w:szCs w:val="22"/>
        </w:rPr>
        <w:t>by the RPR</w:t>
      </w:r>
      <w:r w:rsidR="00CE6CB1">
        <w:rPr>
          <w:color w:val="000000"/>
          <w:sz w:val="22"/>
          <w:szCs w:val="22"/>
        </w:rPr>
        <w:t xml:space="preserve"> prior to any traffic being allowed on new pavement</w:t>
      </w:r>
      <w:r w:rsidR="0048417F" w:rsidRPr="0048417F">
        <w:rPr>
          <w:color w:val="000000"/>
          <w:sz w:val="22"/>
          <w:szCs w:val="22"/>
        </w:rPr>
        <w:t xml:space="preserve">. </w:t>
      </w:r>
    </w:p>
    <w:p w14:paraId="7CAE5CD0" w14:textId="77777777" w:rsidR="00494108" w:rsidRPr="0048417F" w:rsidRDefault="00494108" w:rsidP="00494108">
      <w:pPr>
        <w:autoSpaceDE w:val="0"/>
        <w:autoSpaceDN w:val="0"/>
        <w:adjustRightInd w:val="0"/>
        <w:rPr>
          <w:color w:val="000000"/>
          <w:sz w:val="22"/>
          <w:szCs w:val="22"/>
        </w:rPr>
      </w:pPr>
    </w:p>
    <w:p w14:paraId="482B9F7B" w14:textId="77777777" w:rsidR="00494108" w:rsidRPr="0048417F" w:rsidRDefault="00494108" w:rsidP="00494108">
      <w:pPr>
        <w:autoSpaceDE w:val="0"/>
        <w:autoSpaceDN w:val="0"/>
        <w:adjustRightInd w:val="0"/>
        <w:rPr>
          <w:color w:val="000000"/>
          <w:sz w:val="22"/>
          <w:szCs w:val="22"/>
        </w:rPr>
      </w:pPr>
      <w:r w:rsidRPr="0048417F">
        <w:rPr>
          <w:b/>
          <w:bCs/>
          <w:color w:val="000000"/>
          <w:sz w:val="22"/>
          <w:szCs w:val="22"/>
        </w:rPr>
        <w:t xml:space="preserve">************************************************************************************ </w:t>
      </w:r>
    </w:p>
    <w:p w14:paraId="4C921EB4" w14:textId="77777777" w:rsidR="00494108" w:rsidRDefault="00494108" w:rsidP="00494108">
      <w:pPr>
        <w:rPr>
          <w:b/>
          <w:bCs/>
          <w:color w:val="000000"/>
          <w:sz w:val="22"/>
          <w:szCs w:val="22"/>
        </w:rPr>
      </w:pPr>
      <w:r>
        <w:rPr>
          <w:b/>
          <w:bCs/>
          <w:color w:val="000000"/>
          <w:sz w:val="22"/>
          <w:szCs w:val="22"/>
        </w:rPr>
        <w:t>Commas are to read as “and” statements</w:t>
      </w:r>
    </w:p>
    <w:p w14:paraId="1CB0C43F" w14:textId="77777777" w:rsidR="00BF0BF0" w:rsidRDefault="00494108" w:rsidP="00494108">
      <w:pPr>
        <w:pStyle w:val="Default"/>
        <w:rPr>
          <w:b/>
          <w:bCs/>
          <w:sz w:val="22"/>
          <w:szCs w:val="22"/>
        </w:rPr>
      </w:pPr>
      <w:r w:rsidRPr="0048417F">
        <w:rPr>
          <w:b/>
          <w:bCs/>
          <w:sz w:val="22"/>
          <w:szCs w:val="22"/>
        </w:rPr>
        <w:t>************************************************************************************</w:t>
      </w:r>
    </w:p>
    <w:p w14:paraId="44656B18" w14:textId="77777777" w:rsidR="00494108" w:rsidRDefault="00494108" w:rsidP="00494108">
      <w:pPr>
        <w:pStyle w:val="Default"/>
        <w:rPr>
          <w:sz w:val="22"/>
          <w:szCs w:val="22"/>
        </w:rPr>
      </w:pPr>
    </w:p>
    <w:p w14:paraId="01CA5921" w14:textId="77777777" w:rsidR="0048417F" w:rsidRDefault="0048417F" w:rsidP="0048417F">
      <w:pPr>
        <w:pStyle w:val="Default"/>
        <w:rPr>
          <w:sz w:val="22"/>
          <w:szCs w:val="22"/>
        </w:rPr>
      </w:pPr>
      <w:r w:rsidRPr="0048417F">
        <w:rPr>
          <w:sz w:val="22"/>
          <w:szCs w:val="22"/>
        </w:rPr>
        <w:t xml:space="preserve">In paving intermediate lanes between newly paved pilot lanes, operation of the hauling and paving equipment will be permitted on the new pavement </w:t>
      </w:r>
      <w:r w:rsidR="00494108">
        <w:rPr>
          <w:sz w:val="22"/>
          <w:szCs w:val="22"/>
        </w:rPr>
        <w:t xml:space="preserve">only </w:t>
      </w:r>
      <w:r w:rsidRPr="0048417F">
        <w:rPr>
          <w:sz w:val="22"/>
          <w:szCs w:val="22"/>
        </w:rPr>
        <w:t xml:space="preserve">after the pavement </w:t>
      </w:r>
      <w:r w:rsidR="00BF0BF0">
        <w:rPr>
          <w:sz w:val="22"/>
          <w:szCs w:val="22"/>
        </w:rPr>
        <w:t>has met the above criteria</w:t>
      </w:r>
      <w:r w:rsidRPr="0048417F">
        <w:rPr>
          <w:sz w:val="22"/>
          <w:szCs w:val="22"/>
        </w:rPr>
        <w:t>, and the slab edge is protected.</w:t>
      </w:r>
      <w:r w:rsidR="00EF4BEE">
        <w:rPr>
          <w:sz w:val="22"/>
          <w:szCs w:val="22"/>
        </w:rPr>
        <w:t>"</w:t>
      </w:r>
      <w:r w:rsidRPr="0048417F">
        <w:rPr>
          <w:sz w:val="22"/>
          <w:szCs w:val="22"/>
        </w:rPr>
        <w:t xml:space="preserve"> </w:t>
      </w:r>
    </w:p>
    <w:p w14:paraId="4AC9FF8F" w14:textId="77777777" w:rsidR="0048417F" w:rsidRDefault="0048417F" w:rsidP="0048417F">
      <w:pPr>
        <w:rPr>
          <w:color w:val="000000"/>
          <w:sz w:val="22"/>
          <w:szCs w:val="22"/>
        </w:rPr>
      </w:pPr>
    </w:p>
    <w:p w14:paraId="425DF01C" w14:textId="77777777" w:rsidR="00494108" w:rsidRPr="0048417F" w:rsidRDefault="0048417F" w:rsidP="00494108">
      <w:pPr>
        <w:pStyle w:val="Default"/>
        <w:rPr>
          <w:sz w:val="22"/>
          <w:szCs w:val="22"/>
        </w:rPr>
      </w:pPr>
      <w:r w:rsidRPr="0048417F">
        <w:rPr>
          <w:b/>
          <w:bCs/>
          <w:sz w:val="22"/>
          <w:szCs w:val="22"/>
        </w:rPr>
        <w:t xml:space="preserve">501-4.18 Opening to construction traffic. </w:t>
      </w:r>
      <w:r w:rsidR="00386185">
        <w:rPr>
          <w:b/>
          <w:bCs/>
          <w:sz w:val="22"/>
          <w:szCs w:val="22"/>
        </w:rPr>
        <w:t xml:space="preserve">Remove all of existing 4.18 and replace with </w:t>
      </w:r>
      <w:r w:rsidR="00EF4BEE">
        <w:rPr>
          <w:b/>
          <w:bCs/>
          <w:sz w:val="22"/>
          <w:szCs w:val="22"/>
        </w:rPr>
        <w:t>“</w:t>
      </w:r>
      <w:r w:rsidRPr="0048417F">
        <w:rPr>
          <w:sz w:val="22"/>
          <w:szCs w:val="22"/>
        </w:rPr>
        <w:t xml:space="preserve">The pavement shall not be opened to </w:t>
      </w:r>
      <w:r w:rsidR="001F2250">
        <w:rPr>
          <w:sz w:val="22"/>
          <w:szCs w:val="22"/>
        </w:rPr>
        <w:t xml:space="preserve">any </w:t>
      </w:r>
      <w:r w:rsidRPr="0048417F">
        <w:rPr>
          <w:sz w:val="22"/>
          <w:szCs w:val="22"/>
        </w:rPr>
        <w:t xml:space="preserve">traffic until </w:t>
      </w:r>
      <w:r w:rsidR="00BF0BF0">
        <w:rPr>
          <w:sz w:val="22"/>
          <w:szCs w:val="22"/>
        </w:rPr>
        <w:t xml:space="preserve">the pavement has met the requirements of 4.17. </w:t>
      </w:r>
      <w:r w:rsidRPr="0048417F">
        <w:rPr>
          <w:sz w:val="22"/>
          <w:szCs w:val="22"/>
        </w:rPr>
        <w:t xml:space="preserve">If such tests are not conducted, the pavement shall not </w:t>
      </w:r>
      <w:r w:rsidR="00BF0BF0">
        <w:rPr>
          <w:sz w:val="22"/>
          <w:szCs w:val="22"/>
        </w:rPr>
        <w:t>be opened to traffic until accepted by the RPR</w:t>
      </w:r>
      <w:r w:rsidRPr="0048417F">
        <w:rPr>
          <w:sz w:val="22"/>
          <w:szCs w:val="22"/>
        </w:rPr>
        <w:t xml:space="preserve">. Prior to opening the pavement to </w:t>
      </w:r>
      <w:r w:rsidR="001F2250">
        <w:rPr>
          <w:sz w:val="22"/>
          <w:szCs w:val="22"/>
        </w:rPr>
        <w:t>any</w:t>
      </w:r>
      <w:r w:rsidR="001F2250" w:rsidRPr="0048417F">
        <w:rPr>
          <w:sz w:val="22"/>
          <w:szCs w:val="22"/>
        </w:rPr>
        <w:t xml:space="preserve"> </w:t>
      </w:r>
      <w:r w:rsidRPr="0048417F">
        <w:rPr>
          <w:sz w:val="22"/>
          <w:szCs w:val="22"/>
        </w:rPr>
        <w:t xml:space="preserve">traffic, all joints shall either be sealed or protected from damage to the joint edge and intrusion of foreign materials into the joint. As a minimum, backer rod or tape may be used to protect the joints from foreign matter intrusion. </w:t>
      </w:r>
      <w:r w:rsidR="00494108" w:rsidRPr="0048417F">
        <w:rPr>
          <w:sz w:val="22"/>
          <w:szCs w:val="22"/>
        </w:rPr>
        <w:t xml:space="preserve">All new and existing pavement carrying </w:t>
      </w:r>
      <w:r w:rsidR="001F2250">
        <w:rPr>
          <w:sz w:val="22"/>
          <w:szCs w:val="22"/>
        </w:rPr>
        <w:t>any</w:t>
      </w:r>
      <w:r w:rsidR="001F2250" w:rsidRPr="0048417F">
        <w:rPr>
          <w:sz w:val="22"/>
          <w:szCs w:val="22"/>
        </w:rPr>
        <w:t xml:space="preserve"> </w:t>
      </w:r>
      <w:r w:rsidR="00494108" w:rsidRPr="0048417F">
        <w:rPr>
          <w:sz w:val="22"/>
          <w:szCs w:val="22"/>
        </w:rPr>
        <w:t>traffic or equipment shall be kept clean and spillage of concrete and other materials shall be cleaned up immediately.</w:t>
      </w:r>
      <w:r w:rsidR="00EF4BEE">
        <w:rPr>
          <w:sz w:val="22"/>
          <w:szCs w:val="22"/>
        </w:rPr>
        <w:t>”</w:t>
      </w:r>
      <w:r w:rsidR="00494108" w:rsidRPr="0048417F">
        <w:rPr>
          <w:sz w:val="22"/>
          <w:szCs w:val="22"/>
        </w:rPr>
        <w:t xml:space="preserve"> </w:t>
      </w:r>
    </w:p>
    <w:p w14:paraId="28D146E1" w14:textId="77777777" w:rsidR="00A52136" w:rsidRDefault="00A52136" w:rsidP="0048417F">
      <w:pPr>
        <w:rPr>
          <w:b/>
          <w:bCs/>
          <w:sz w:val="22"/>
          <w:szCs w:val="22"/>
          <w:u w:val="single"/>
        </w:rPr>
      </w:pPr>
      <w:r>
        <w:rPr>
          <w:b/>
          <w:bCs/>
          <w:sz w:val="22"/>
          <w:szCs w:val="22"/>
          <w:u w:val="single"/>
        </w:rPr>
        <w:br w:type="page"/>
      </w:r>
    </w:p>
    <w:p w14:paraId="7F98DE02" w14:textId="77777777" w:rsidR="00CB3078" w:rsidRDefault="00CB3078">
      <w:pPr>
        <w:rPr>
          <w:b/>
          <w:bCs/>
          <w:sz w:val="22"/>
          <w:szCs w:val="22"/>
          <w:u w:val="single"/>
        </w:rPr>
      </w:pPr>
    </w:p>
    <w:p w14:paraId="2689DC61" w14:textId="77777777" w:rsidR="00A52136" w:rsidRDefault="00A52136" w:rsidP="00A52136">
      <w:pPr>
        <w:pStyle w:val="Heading1"/>
      </w:pPr>
      <w:r>
        <w:t>ITEM P-</w:t>
      </w:r>
      <w:r w:rsidR="002A5264">
        <w:t>6</w:t>
      </w:r>
      <w:r>
        <w:t>1</w:t>
      </w:r>
      <w:r w:rsidR="002A5264">
        <w:t>0</w:t>
      </w:r>
      <w:r>
        <w:t xml:space="preserve"> </w:t>
      </w:r>
      <w:r w:rsidR="002A5264">
        <w:t>Concrete for Miscellaneous Structures</w:t>
      </w:r>
    </w:p>
    <w:p w14:paraId="11D82D36" w14:textId="77777777" w:rsidR="00A52136" w:rsidRDefault="00A52136" w:rsidP="00A52136">
      <w:pPr>
        <w:rPr>
          <w:sz w:val="22"/>
          <w:szCs w:val="22"/>
        </w:rPr>
      </w:pPr>
    </w:p>
    <w:p w14:paraId="2D4B3E65" w14:textId="77777777" w:rsidR="00A52136" w:rsidRDefault="002A5264" w:rsidP="002A5264">
      <w:pPr>
        <w:autoSpaceDE w:val="0"/>
        <w:autoSpaceDN w:val="0"/>
        <w:adjustRightInd w:val="0"/>
      </w:pPr>
      <w:r>
        <w:rPr>
          <w:b/>
          <w:bCs/>
        </w:rPr>
        <w:t>610</w:t>
      </w:r>
      <w:r w:rsidR="00A52136">
        <w:rPr>
          <w:b/>
          <w:bCs/>
        </w:rPr>
        <w:t>-2.1.a Reactivity</w:t>
      </w:r>
      <w:r w:rsidR="00A52136">
        <w:t>: Remove “</w:t>
      </w:r>
      <w:r>
        <w:rPr>
          <w:rFonts w:ascii="TimesNewRomanPSMT" w:hAnsi="TimesNewRomanPSMT" w:cs="TimesNewRomanPSMT"/>
          <w:sz w:val="22"/>
          <w:szCs w:val="22"/>
        </w:rPr>
        <w:t>Fine aggregate and coarse aggregates to be used in all concrete shall have been tested separately within six months of the project in accordance with ASTM C1260</w:t>
      </w:r>
      <w:r w:rsidR="00A52136">
        <w:t>.”</w:t>
      </w:r>
    </w:p>
    <w:p w14:paraId="3AA570FF" w14:textId="77777777" w:rsidR="00A52136" w:rsidRDefault="00A52136" w:rsidP="00A52136">
      <w:pPr>
        <w:ind w:left="720" w:hanging="720"/>
        <w:rPr>
          <w:b/>
          <w:bCs/>
        </w:rPr>
      </w:pPr>
      <w:r>
        <w:rPr>
          <w:b/>
          <w:bCs/>
        </w:rPr>
        <w:tab/>
      </w:r>
    </w:p>
    <w:p w14:paraId="77ECCB56" w14:textId="77777777" w:rsidR="00A52136" w:rsidRPr="009D02E6" w:rsidRDefault="00A52136" w:rsidP="002A5264">
      <w:pPr>
        <w:autoSpaceDE w:val="0"/>
        <w:autoSpaceDN w:val="0"/>
        <w:adjustRightInd w:val="0"/>
      </w:pPr>
      <w:r>
        <w:rPr>
          <w:b/>
          <w:bCs/>
        </w:rPr>
        <w:tab/>
      </w:r>
      <w:r>
        <w:rPr>
          <w:bCs/>
        </w:rPr>
        <w:t>Replace with “</w:t>
      </w:r>
      <w:r w:rsidR="002A5264">
        <w:rPr>
          <w:rFonts w:ascii="TimesNewRomanPSMT" w:hAnsi="TimesNewRomanPSMT" w:cs="TimesNewRomanPSMT"/>
          <w:sz w:val="22"/>
          <w:szCs w:val="22"/>
        </w:rPr>
        <w:t>Fine aggregate and coarse aggregates to be used in all concrete shall have been tested separately within twelve months of the project in accordance with ASTM C1260</w:t>
      </w:r>
      <w:r>
        <w:rPr>
          <w:bCs/>
        </w:rPr>
        <w:t>.”</w:t>
      </w:r>
    </w:p>
    <w:p w14:paraId="5241A73D" w14:textId="77777777" w:rsidR="00437FFB" w:rsidRDefault="00437FFB">
      <w:pPr>
        <w:rPr>
          <w:b/>
          <w:bCs/>
          <w:sz w:val="22"/>
          <w:szCs w:val="22"/>
          <w:u w:val="single"/>
        </w:rPr>
      </w:pPr>
      <w:r>
        <w:rPr>
          <w:b/>
          <w:bCs/>
          <w:sz w:val="22"/>
          <w:szCs w:val="22"/>
          <w:u w:val="single"/>
        </w:rPr>
        <w:br w:type="page"/>
      </w:r>
    </w:p>
    <w:p w14:paraId="3BB9B8E2" w14:textId="77777777" w:rsidR="00C26045" w:rsidRDefault="00C26045">
      <w:pPr>
        <w:ind w:left="720" w:hanging="540"/>
        <w:rPr>
          <w:b/>
          <w:bCs/>
          <w:sz w:val="22"/>
          <w:szCs w:val="22"/>
          <w:u w:val="single"/>
        </w:rPr>
      </w:pPr>
    </w:p>
    <w:bookmarkStart w:id="15" w:name="p602"/>
    <w:bookmarkStart w:id="16" w:name="p603"/>
    <w:bookmarkStart w:id="17" w:name="p605"/>
    <w:bookmarkStart w:id="18" w:name="p620"/>
    <w:bookmarkStart w:id="19" w:name="p625"/>
    <w:bookmarkStart w:id="20" w:name="p626"/>
    <w:bookmarkStart w:id="21" w:name="d701"/>
    <w:bookmarkStart w:id="22" w:name="d705"/>
    <w:bookmarkStart w:id="23" w:name="t901"/>
    <w:bookmarkStart w:id="24" w:name="f162"/>
    <w:bookmarkEnd w:id="15"/>
    <w:bookmarkEnd w:id="16"/>
    <w:bookmarkEnd w:id="17"/>
    <w:bookmarkEnd w:id="18"/>
    <w:bookmarkEnd w:id="19"/>
    <w:bookmarkEnd w:id="20"/>
    <w:bookmarkEnd w:id="21"/>
    <w:bookmarkEnd w:id="22"/>
    <w:bookmarkEnd w:id="23"/>
    <w:bookmarkEnd w:id="24"/>
    <w:p w14:paraId="5EF69B41" w14:textId="77777777" w:rsidR="00C26045" w:rsidRDefault="00E75D02" w:rsidP="00E81F85">
      <w:r>
        <w:fldChar w:fldCharType="begin"/>
      </w:r>
      <w:r w:rsidR="008411C6">
        <w:instrText>tc ""</w:instrText>
      </w:r>
      <w:r>
        <w:fldChar w:fldCharType="end"/>
      </w:r>
      <w:r w:rsidR="00C26045">
        <w:rPr>
          <w:b/>
          <w:bCs/>
          <w:u w:val="single"/>
        </w:rPr>
        <w:t>ITEM T-</w:t>
      </w:r>
      <w:proofErr w:type="gramStart"/>
      <w:r w:rsidR="00C26045">
        <w:rPr>
          <w:b/>
          <w:bCs/>
          <w:u w:val="single"/>
        </w:rPr>
        <w:t>901  SEEDING</w:t>
      </w:r>
      <w:proofErr w:type="gramEnd"/>
    </w:p>
    <w:p w14:paraId="35AEEEB2" w14:textId="77777777" w:rsidR="00C26045" w:rsidRDefault="00C26045">
      <w:pPr>
        <w:rPr>
          <w:sz w:val="22"/>
          <w:szCs w:val="22"/>
        </w:rPr>
      </w:pPr>
    </w:p>
    <w:p w14:paraId="1307F397" w14:textId="77777777" w:rsidR="00C26045" w:rsidRDefault="00C26045">
      <w:pPr>
        <w:rPr>
          <w:sz w:val="22"/>
          <w:szCs w:val="22"/>
        </w:rPr>
      </w:pPr>
      <w:r>
        <w:rPr>
          <w:b/>
          <w:bCs/>
          <w:sz w:val="22"/>
          <w:szCs w:val="22"/>
        </w:rPr>
        <w:t>901.3-4 Maintenance of Seeded Are</w:t>
      </w:r>
      <w:r>
        <w:rPr>
          <w:sz w:val="22"/>
          <w:szCs w:val="22"/>
        </w:rPr>
        <w:t>a:  Add the following note to Engineer:</w:t>
      </w:r>
    </w:p>
    <w:p w14:paraId="3318A1ED" w14:textId="77777777" w:rsidR="00C26045" w:rsidRDefault="00C26045">
      <w:pPr>
        <w:pStyle w:val="BodyText2"/>
        <w:tabs>
          <w:tab w:val="clear" w:pos="720"/>
        </w:tabs>
        <w:ind w:left="720" w:right="0"/>
      </w:pPr>
    </w:p>
    <w:p w14:paraId="5308D22B" w14:textId="77777777" w:rsidR="00C26045" w:rsidRDefault="00C26045">
      <w:pPr>
        <w:tabs>
          <w:tab w:val="left" w:pos="720"/>
        </w:tabs>
        <w:ind w:left="720" w:right="1368"/>
        <w:rPr>
          <w:sz w:val="22"/>
          <w:szCs w:val="22"/>
        </w:rPr>
      </w:pPr>
      <w:r>
        <w:rPr>
          <w:sz w:val="22"/>
          <w:szCs w:val="22"/>
        </w:rPr>
        <w:t xml:space="preserve">* * * * * * * * * * * * * * * * * * * * * * * * * * * * * * * * * * * * * * * * * * * </w:t>
      </w:r>
    </w:p>
    <w:p w14:paraId="1473A9FE" w14:textId="77777777" w:rsidR="0075659F" w:rsidRDefault="0075659F" w:rsidP="0075659F">
      <w:pPr>
        <w:pStyle w:val="BodyText2"/>
        <w:tabs>
          <w:tab w:val="clear" w:pos="720"/>
        </w:tabs>
        <w:ind w:left="720" w:right="1368"/>
      </w:pPr>
      <w:r>
        <w:t>“</w:t>
      </w:r>
      <w:r>
        <w:rPr>
          <w:b/>
          <w:bCs/>
        </w:rPr>
        <w:t>Note to Specifier</w:t>
      </w:r>
      <w:r>
        <w:t xml:space="preserve">: </w:t>
      </w:r>
      <w:r>
        <w:br/>
        <w:t xml:space="preserve">For projects involving runway safety areas, supplement this section to include provisions for the contractor to immediately (e.g. 48 hour response time) address erosion, washout and surface irregularities within the runway safety area once the runway is re-opened for aircraft operations. The runway safety area grading must be met at all times when the runway is open to aircraft operations. </w:t>
      </w:r>
      <w:r>
        <w:br/>
      </w:r>
      <w:r>
        <w:br/>
        <w:t xml:space="preserve">Designers are encouraged to investigate installation of an 18” wide sod strip or a 48” wide excelsior blanket next to the runway pavement edge to limit erosion due to sheet flow of storm water off the pavement edge.” </w:t>
      </w:r>
    </w:p>
    <w:p w14:paraId="344D3E1B" w14:textId="77777777" w:rsidR="00C26045" w:rsidRDefault="00C26045">
      <w:pPr>
        <w:ind w:right="1368" w:firstLine="720"/>
        <w:rPr>
          <w:sz w:val="22"/>
          <w:szCs w:val="22"/>
        </w:rPr>
      </w:pPr>
      <w:r>
        <w:rPr>
          <w:sz w:val="22"/>
          <w:szCs w:val="22"/>
        </w:rPr>
        <w:t xml:space="preserve">* * * * * * * * * * * * * * * * * * * * * * * * * * * * * * * * * * * * * * * * * * * </w:t>
      </w:r>
    </w:p>
    <w:p w14:paraId="12545A91" w14:textId="77777777" w:rsidR="002B6008" w:rsidRDefault="002B6008">
      <w:pPr>
        <w:ind w:right="1368" w:firstLine="720"/>
        <w:rPr>
          <w:sz w:val="22"/>
          <w:szCs w:val="22"/>
        </w:rPr>
      </w:pPr>
    </w:p>
    <w:p w14:paraId="49232E76" w14:textId="77777777" w:rsidR="00C26045" w:rsidRDefault="00C26045" w:rsidP="00E81F85">
      <w:pPr>
        <w:pStyle w:val="Heading3"/>
        <w:jc w:val="left"/>
        <w:rPr>
          <w:sz w:val="22"/>
          <w:szCs w:val="22"/>
        </w:rPr>
      </w:pPr>
      <w:r>
        <w:br w:type="page"/>
      </w:r>
      <w:r>
        <w:lastRenderedPageBreak/>
        <w:t>BASIS OF PAYMENT</w:t>
      </w:r>
    </w:p>
    <w:p w14:paraId="65BA5123" w14:textId="77777777" w:rsidR="00C26045" w:rsidRDefault="00C26045">
      <w:pPr>
        <w:tabs>
          <w:tab w:val="left" w:pos="1080"/>
        </w:tabs>
        <w:ind w:left="720"/>
        <w:rPr>
          <w:sz w:val="22"/>
          <w:szCs w:val="22"/>
        </w:rPr>
      </w:pPr>
    </w:p>
    <w:p w14:paraId="37C7979D" w14:textId="77777777" w:rsidR="00C26045" w:rsidRDefault="00C26045">
      <w:pPr>
        <w:tabs>
          <w:tab w:val="left" w:pos="1080"/>
        </w:tabs>
        <w:ind w:left="720" w:hanging="720"/>
        <w:rPr>
          <w:sz w:val="22"/>
          <w:szCs w:val="22"/>
        </w:rPr>
      </w:pPr>
      <w:r>
        <w:rPr>
          <w:b/>
          <w:bCs/>
          <w:sz w:val="22"/>
          <w:szCs w:val="22"/>
        </w:rPr>
        <w:t xml:space="preserve">125-5.1 </w:t>
      </w:r>
      <w:r w:rsidR="00812C19">
        <w:rPr>
          <w:sz w:val="22"/>
          <w:szCs w:val="22"/>
        </w:rPr>
        <w:t>Payment will be made at the Contract unit price for each complete runway or taxiway light, guidance sign, reflective marker, runway end identification light, precision approach path indicator, or abbreviated precision approach path indicator installed by the Contractor and accepted by the Engineer.  This payment will be full compensation for furnishing all materials and for all preparation, assembly, and installation of these materials, and for all labor, equipment, tools and incidentals necessary to complete this item.</w:t>
      </w:r>
    </w:p>
    <w:p w14:paraId="7F102B16" w14:textId="77777777" w:rsidR="00C26045" w:rsidRDefault="00C26045">
      <w:pPr>
        <w:tabs>
          <w:tab w:val="left" w:pos="1080"/>
        </w:tabs>
        <w:ind w:left="720"/>
        <w:rPr>
          <w:sz w:val="22"/>
          <w:szCs w:val="22"/>
        </w:rPr>
      </w:pPr>
    </w:p>
    <w:p w14:paraId="2A51EF04" w14:textId="77777777" w:rsidR="00812C19" w:rsidRDefault="00812C19" w:rsidP="00812C19">
      <w:pPr>
        <w:tabs>
          <w:tab w:val="left" w:pos="1080"/>
        </w:tabs>
        <w:ind w:left="720"/>
        <w:rPr>
          <w:sz w:val="22"/>
          <w:szCs w:val="22"/>
        </w:rPr>
      </w:pPr>
      <w:r>
        <w:rPr>
          <w:sz w:val="22"/>
          <w:szCs w:val="22"/>
        </w:rPr>
        <w:t>Payment will be made under:</w:t>
      </w:r>
    </w:p>
    <w:p w14:paraId="244B4864" w14:textId="77777777" w:rsidR="00812C19" w:rsidRDefault="00812C19" w:rsidP="00812C19">
      <w:pPr>
        <w:tabs>
          <w:tab w:val="left" w:pos="1080"/>
        </w:tabs>
        <w:ind w:left="720"/>
        <w:rPr>
          <w:sz w:val="22"/>
          <w:szCs w:val="22"/>
        </w:rPr>
      </w:pPr>
    </w:p>
    <w:p w14:paraId="7724F94B" w14:textId="77777777" w:rsidR="00812C19" w:rsidRDefault="00812C19" w:rsidP="00812C19">
      <w:pPr>
        <w:tabs>
          <w:tab w:val="left" w:pos="1080"/>
        </w:tabs>
        <w:ind w:left="720"/>
        <w:rPr>
          <w:sz w:val="22"/>
          <w:szCs w:val="22"/>
        </w:rPr>
      </w:pPr>
      <w:r>
        <w:rPr>
          <w:sz w:val="22"/>
          <w:szCs w:val="22"/>
        </w:rPr>
        <w:t xml:space="preserve">L-850A Runway Centerline Light  </w:t>
      </w:r>
      <w:r>
        <w:rPr>
          <w:sz w:val="22"/>
          <w:szCs w:val="22"/>
        </w:rPr>
        <w:tab/>
      </w:r>
      <w:r>
        <w:rPr>
          <w:sz w:val="22"/>
          <w:szCs w:val="22"/>
        </w:rPr>
        <w:tab/>
      </w:r>
      <w:r>
        <w:rPr>
          <w:sz w:val="22"/>
          <w:szCs w:val="22"/>
        </w:rPr>
        <w:tab/>
        <w:t>- each</w:t>
      </w:r>
    </w:p>
    <w:p w14:paraId="607CB1B3" w14:textId="77777777" w:rsidR="00812C19" w:rsidRDefault="00812C19" w:rsidP="00812C19">
      <w:pPr>
        <w:tabs>
          <w:tab w:val="left" w:pos="1080"/>
        </w:tabs>
        <w:ind w:left="720"/>
        <w:rPr>
          <w:sz w:val="22"/>
          <w:szCs w:val="22"/>
        </w:rPr>
      </w:pPr>
      <w:r>
        <w:rPr>
          <w:sz w:val="22"/>
          <w:szCs w:val="22"/>
        </w:rPr>
        <w:t>L-850B Runway Touchdown Zone Light</w:t>
      </w:r>
      <w:r>
        <w:rPr>
          <w:sz w:val="22"/>
          <w:szCs w:val="22"/>
        </w:rPr>
        <w:tab/>
      </w:r>
      <w:r>
        <w:rPr>
          <w:sz w:val="22"/>
          <w:szCs w:val="22"/>
        </w:rPr>
        <w:tab/>
        <w:t>- each</w:t>
      </w:r>
    </w:p>
    <w:p w14:paraId="2AB9F8D2" w14:textId="77777777" w:rsidR="00812C19" w:rsidRDefault="00812C19" w:rsidP="00812C19">
      <w:pPr>
        <w:tabs>
          <w:tab w:val="left" w:pos="1080"/>
        </w:tabs>
        <w:ind w:left="720"/>
        <w:rPr>
          <w:sz w:val="22"/>
          <w:szCs w:val="22"/>
        </w:rPr>
      </w:pPr>
      <w:r>
        <w:rPr>
          <w:sz w:val="22"/>
          <w:szCs w:val="22"/>
        </w:rPr>
        <w:t>L-850C Runway Edge Light</w:t>
      </w:r>
      <w:r>
        <w:rPr>
          <w:sz w:val="22"/>
          <w:szCs w:val="22"/>
        </w:rPr>
        <w:tab/>
      </w:r>
      <w:r>
        <w:rPr>
          <w:sz w:val="22"/>
          <w:szCs w:val="22"/>
        </w:rPr>
        <w:tab/>
      </w:r>
      <w:r>
        <w:rPr>
          <w:sz w:val="22"/>
          <w:szCs w:val="22"/>
        </w:rPr>
        <w:tab/>
      </w:r>
      <w:r>
        <w:rPr>
          <w:sz w:val="22"/>
          <w:szCs w:val="22"/>
        </w:rPr>
        <w:tab/>
        <w:t>- each</w:t>
      </w:r>
    </w:p>
    <w:p w14:paraId="3B8B4D22" w14:textId="77777777" w:rsidR="00812C19" w:rsidRDefault="00812C19" w:rsidP="00812C19">
      <w:pPr>
        <w:tabs>
          <w:tab w:val="left" w:pos="1080"/>
        </w:tabs>
        <w:ind w:left="720"/>
        <w:rPr>
          <w:sz w:val="22"/>
          <w:szCs w:val="22"/>
        </w:rPr>
      </w:pPr>
      <w:r>
        <w:rPr>
          <w:sz w:val="22"/>
          <w:szCs w:val="22"/>
        </w:rPr>
        <w:t>L-850D Runway Threshold/End Light</w:t>
      </w:r>
      <w:r>
        <w:rPr>
          <w:sz w:val="22"/>
          <w:szCs w:val="22"/>
        </w:rPr>
        <w:tab/>
      </w:r>
      <w:r>
        <w:rPr>
          <w:sz w:val="22"/>
          <w:szCs w:val="22"/>
        </w:rPr>
        <w:tab/>
      </w:r>
      <w:r>
        <w:rPr>
          <w:sz w:val="22"/>
          <w:szCs w:val="22"/>
        </w:rPr>
        <w:tab/>
        <w:t>- each</w:t>
      </w:r>
    </w:p>
    <w:p w14:paraId="6A1AD7B5" w14:textId="77777777" w:rsidR="00812C19" w:rsidRDefault="00812C19" w:rsidP="00812C19">
      <w:pPr>
        <w:tabs>
          <w:tab w:val="left" w:pos="1080"/>
        </w:tabs>
        <w:ind w:left="720"/>
        <w:rPr>
          <w:sz w:val="22"/>
          <w:szCs w:val="22"/>
        </w:rPr>
      </w:pPr>
      <w:r>
        <w:rPr>
          <w:sz w:val="22"/>
          <w:szCs w:val="22"/>
        </w:rPr>
        <w:t>L-850E Medium Intensity Approach Light</w:t>
      </w:r>
      <w:r>
        <w:rPr>
          <w:sz w:val="22"/>
          <w:szCs w:val="22"/>
        </w:rPr>
        <w:tab/>
      </w:r>
      <w:r>
        <w:rPr>
          <w:sz w:val="22"/>
          <w:szCs w:val="22"/>
        </w:rPr>
        <w:tab/>
        <w:t>- each</w:t>
      </w:r>
    </w:p>
    <w:p w14:paraId="22D22A19" w14:textId="77777777" w:rsidR="00812C19" w:rsidRDefault="00812C19" w:rsidP="00812C19">
      <w:pPr>
        <w:tabs>
          <w:tab w:val="left" w:pos="1080"/>
        </w:tabs>
        <w:ind w:left="720"/>
        <w:rPr>
          <w:sz w:val="22"/>
          <w:szCs w:val="22"/>
        </w:rPr>
      </w:pPr>
      <w:r>
        <w:rPr>
          <w:sz w:val="22"/>
          <w:szCs w:val="22"/>
        </w:rPr>
        <w:t>L-850F Land and Hold Short Light</w:t>
      </w:r>
      <w:r>
        <w:rPr>
          <w:sz w:val="22"/>
          <w:szCs w:val="22"/>
        </w:rPr>
        <w:tab/>
      </w:r>
      <w:r>
        <w:rPr>
          <w:sz w:val="22"/>
          <w:szCs w:val="22"/>
        </w:rPr>
        <w:tab/>
      </w:r>
      <w:r>
        <w:rPr>
          <w:sz w:val="22"/>
          <w:szCs w:val="22"/>
        </w:rPr>
        <w:tab/>
        <w:t>- each</w:t>
      </w:r>
    </w:p>
    <w:p w14:paraId="73A5D7C5" w14:textId="77777777" w:rsidR="00812C19" w:rsidRDefault="00812C19" w:rsidP="00812C19">
      <w:pPr>
        <w:tabs>
          <w:tab w:val="left" w:pos="1080"/>
        </w:tabs>
        <w:ind w:left="720"/>
        <w:rPr>
          <w:sz w:val="22"/>
          <w:szCs w:val="22"/>
        </w:rPr>
      </w:pPr>
      <w:r>
        <w:rPr>
          <w:sz w:val="22"/>
          <w:szCs w:val="22"/>
        </w:rPr>
        <w:t>L-852A Taxiway Centerline Light</w:t>
      </w:r>
      <w:r>
        <w:rPr>
          <w:sz w:val="22"/>
          <w:szCs w:val="22"/>
        </w:rPr>
        <w:tab/>
      </w:r>
      <w:r>
        <w:rPr>
          <w:sz w:val="22"/>
          <w:szCs w:val="22"/>
        </w:rPr>
        <w:tab/>
      </w:r>
      <w:r>
        <w:rPr>
          <w:sz w:val="22"/>
          <w:szCs w:val="22"/>
        </w:rPr>
        <w:tab/>
        <w:t>- each</w:t>
      </w:r>
    </w:p>
    <w:p w14:paraId="3C53A6D7" w14:textId="77777777" w:rsidR="00812C19" w:rsidRDefault="00812C19" w:rsidP="00812C19">
      <w:pPr>
        <w:tabs>
          <w:tab w:val="left" w:pos="1080"/>
        </w:tabs>
        <w:ind w:left="720"/>
        <w:rPr>
          <w:sz w:val="22"/>
          <w:szCs w:val="22"/>
        </w:rPr>
      </w:pPr>
      <w:r>
        <w:rPr>
          <w:sz w:val="22"/>
          <w:szCs w:val="22"/>
        </w:rPr>
        <w:t>L-852B Taxiway Centerline Light</w:t>
      </w:r>
      <w:r>
        <w:rPr>
          <w:sz w:val="22"/>
          <w:szCs w:val="22"/>
        </w:rPr>
        <w:tab/>
      </w:r>
      <w:r>
        <w:rPr>
          <w:sz w:val="22"/>
          <w:szCs w:val="22"/>
        </w:rPr>
        <w:tab/>
      </w:r>
      <w:r>
        <w:rPr>
          <w:sz w:val="22"/>
          <w:szCs w:val="22"/>
        </w:rPr>
        <w:tab/>
        <w:t>- each</w:t>
      </w:r>
    </w:p>
    <w:p w14:paraId="70344CC3" w14:textId="77777777" w:rsidR="00812C19" w:rsidRDefault="00812C19" w:rsidP="00812C19">
      <w:pPr>
        <w:tabs>
          <w:tab w:val="left" w:pos="1080"/>
        </w:tabs>
        <w:ind w:left="720"/>
        <w:rPr>
          <w:sz w:val="22"/>
          <w:szCs w:val="22"/>
        </w:rPr>
      </w:pPr>
      <w:r>
        <w:rPr>
          <w:sz w:val="22"/>
          <w:szCs w:val="22"/>
        </w:rPr>
        <w:t>L-852C Taxiway Centerline Light</w:t>
      </w:r>
      <w:r>
        <w:rPr>
          <w:sz w:val="22"/>
          <w:szCs w:val="22"/>
        </w:rPr>
        <w:tab/>
      </w:r>
      <w:r>
        <w:rPr>
          <w:sz w:val="22"/>
          <w:szCs w:val="22"/>
        </w:rPr>
        <w:tab/>
      </w:r>
      <w:r>
        <w:rPr>
          <w:sz w:val="22"/>
          <w:szCs w:val="22"/>
        </w:rPr>
        <w:tab/>
        <w:t>- each</w:t>
      </w:r>
    </w:p>
    <w:p w14:paraId="2171B9B2" w14:textId="77777777" w:rsidR="00812C19" w:rsidRDefault="00812C19" w:rsidP="00812C19">
      <w:pPr>
        <w:tabs>
          <w:tab w:val="left" w:pos="1080"/>
        </w:tabs>
        <w:ind w:left="720"/>
        <w:rPr>
          <w:sz w:val="22"/>
          <w:szCs w:val="22"/>
        </w:rPr>
      </w:pPr>
      <w:r>
        <w:rPr>
          <w:sz w:val="22"/>
          <w:szCs w:val="22"/>
        </w:rPr>
        <w:t>L-852D Taxiway Centerline Light</w:t>
      </w:r>
      <w:r>
        <w:rPr>
          <w:sz w:val="22"/>
          <w:szCs w:val="22"/>
        </w:rPr>
        <w:tab/>
      </w:r>
      <w:r>
        <w:rPr>
          <w:sz w:val="22"/>
          <w:szCs w:val="22"/>
        </w:rPr>
        <w:tab/>
      </w:r>
      <w:r>
        <w:rPr>
          <w:sz w:val="22"/>
          <w:szCs w:val="22"/>
        </w:rPr>
        <w:tab/>
        <w:t>- each</w:t>
      </w:r>
    </w:p>
    <w:p w14:paraId="22EDA806" w14:textId="77777777" w:rsidR="00812C19" w:rsidRDefault="00812C19" w:rsidP="00812C19">
      <w:pPr>
        <w:tabs>
          <w:tab w:val="left" w:pos="1080"/>
        </w:tabs>
        <w:ind w:left="720"/>
        <w:rPr>
          <w:sz w:val="22"/>
          <w:szCs w:val="22"/>
        </w:rPr>
      </w:pPr>
      <w:r>
        <w:rPr>
          <w:sz w:val="22"/>
          <w:szCs w:val="22"/>
        </w:rPr>
        <w:t>L-852E Taxiway Intersections Light</w:t>
      </w:r>
      <w:r>
        <w:rPr>
          <w:sz w:val="22"/>
          <w:szCs w:val="22"/>
        </w:rPr>
        <w:tab/>
      </w:r>
      <w:r>
        <w:rPr>
          <w:sz w:val="22"/>
          <w:szCs w:val="22"/>
        </w:rPr>
        <w:tab/>
      </w:r>
      <w:r>
        <w:rPr>
          <w:sz w:val="22"/>
          <w:szCs w:val="22"/>
        </w:rPr>
        <w:tab/>
        <w:t>- each</w:t>
      </w:r>
    </w:p>
    <w:p w14:paraId="1253B72A" w14:textId="77777777" w:rsidR="00812C19" w:rsidRDefault="00812C19" w:rsidP="00812C19">
      <w:pPr>
        <w:tabs>
          <w:tab w:val="left" w:pos="1080"/>
        </w:tabs>
        <w:ind w:left="720"/>
        <w:rPr>
          <w:sz w:val="22"/>
          <w:szCs w:val="22"/>
        </w:rPr>
      </w:pPr>
      <w:r>
        <w:rPr>
          <w:sz w:val="22"/>
          <w:szCs w:val="22"/>
        </w:rPr>
        <w:t>L-852F Taxiway Intersections Light</w:t>
      </w:r>
      <w:r>
        <w:rPr>
          <w:sz w:val="22"/>
          <w:szCs w:val="22"/>
        </w:rPr>
        <w:tab/>
      </w:r>
      <w:r>
        <w:rPr>
          <w:sz w:val="22"/>
          <w:szCs w:val="22"/>
        </w:rPr>
        <w:tab/>
      </w:r>
      <w:r>
        <w:rPr>
          <w:sz w:val="22"/>
          <w:szCs w:val="22"/>
        </w:rPr>
        <w:tab/>
        <w:t>- each</w:t>
      </w:r>
    </w:p>
    <w:p w14:paraId="30A67696" w14:textId="77777777" w:rsidR="00812C19" w:rsidRDefault="00812C19" w:rsidP="00812C19">
      <w:pPr>
        <w:tabs>
          <w:tab w:val="left" w:pos="1080"/>
        </w:tabs>
        <w:ind w:left="720"/>
        <w:rPr>
          <w:sz w:val="22"/>
          <w:szCs w:val="22"/>
        </w:rPr>
      </w:pPr>
      <w:r>
        <w:rPr>
          <w:sz w:val="22"/>
          <w:szCs w:val="22"/>
        </w:rPr>
        <w:t>L-852G Runway Guard Light</w:t>
      </w:r>
      <w:r>
        <w:rPr>
          <w:sz w:val="22"/>
          <w:szCs w:val="22"/>
        </w:rPr>
        <w:tab/>
      </w:r>
      <w:r>
        <w:rPr>
          <w:sz w:val="22"/>
          <w:szCs w:val="22"/>
        </w:rPr>
        <w:tab/>
      </w:r>
      <w:r>
        <w:rPr>
          <w:sz w:val="22"/>
          <w:szCs w:val="22"/>
        </w:rPr>
        <w:tab/>
      </w:r>
      <w:r>
        <w:rPr>
          <w:sz w:val="22"/>
          <w:szCs w:val="22"/>
        </w:rPr>
        <w:tab/>
        <w:t>- each</w:t>
      </w:r>
    </w:p>
    <w:p w14:paraId="7D203866" w14:textId="77777777" w:rsidR="00812C19" w:rsidRDefault="00812C19" w:rsidP="00812C19">
      <w:pPr>
        <w:tabs>
          <w:tab w:val="left" w:pos="1080"/>
        </w:tabs>
        <w:ind w:left="720"/>
        <w:rPr>
          <w:sz w:val="22"/>
          <w:szCs w:val="22"/>
        </w:rPr>
      </w:pPr>
      <w:r>
        <w:rPr>
          <w:sz w:val="22"/>
          <w:szCs w:val="22"/>
        </w:rPr>
        <w:t>L-852S Stop bar Unidirectional Light</w:t>
      </w:r>
      <w:r>
        <w:rPr>
          <w:sz w:val="22"/>
          <w:szCs w:val="22"/>
        </w:rPr>
        <w:tab/>
      </w:r>
      <w:r>
        <w:rPr>
          <w:sz w:val="22"/>
          <w:szCs w:val="22"/>
        </w:rPr>
        <w:tab/>
      </w:r>
      <w:r>
        <w:rPr>
          <w:sz w:val="22"/>
          <w:szCs w:val="22"/>
        </w:rPr>
        <w:tab/>
        <w:t>- each</w:t>
      </w:r>
    </w:p>
    <w:p w14:paraId="58208E13" w14:textId="77777777" w:rsidR="00812C19" w:rsidRDefault="00812C19" w:rsidP="00812C19">
      <w:pPr>
        <w:tabs>
          <w:tab w:val="left" w:pos="1080"/>
        </w:tabs>
        <w:ind w:left="720"/>
        <w:rPr>
          <w:sz w:val="22"/>
          <w:szCs w:val="22"/>
        </w:rPr>
      </w:pPr>
      <w:r>
        <w:rPr>
          <w:sz w:val="22"/>
          <w:szCs w:val="22"/>
        </w:rPr>
        <w:t>L-852T Taxiway Edge Light</w:t>
      </w:r>
      <w:r>
        <w:rPr>
          <w:sz w:val="22"/>
          <w:szCs w:val="22"/>
        </w:rPr>
        <w:tab/>
      </w:r>
      <w:r>
        <w:rPr>
          <w:sz w:val="22"/>
          <w:szCs w:val="22"/>
        </w:rPr>
        <w:tab/>
      </w:r>
      <w:r>
        <w:rPr>
          <w:sz w:val="22"/>
          <w:szCs w:val="22"/>
        </w:rPr>
        <w:tab/>
      </w:r>
      <w:r>
        <w:rPr>
          <w:sz w:val="22"/>
          <w:szCs w:val="22"/>
        </w:rPr>
        <w:tab/>
        <w:t>- each</w:t>
      </w:r>
    </w:p>
    <w:p w14:paraId="73F753D4" w14:textId="77777777" w:rsidR="00812C19" w:rsidRDefault="00812C19" w:rsidP="00812C19">
      <w:pPr>
        <w:tabs>
          <w:tab w:val="left" w:pos="1080"/>
        </w:tabs>
        <w:ind w:left="720"/>
        <w:rPr>
          <w:sz w:val="22"/>
          <w:szCs w:val="22"/>
        </w:rPr>
      </w:pPr>
      <w:r>
        <w:rPr>
          <w:sz w:val="22"/>
          <w:szCs w:val="22"/>
        </w:rPr>
        <w:t>L-804 Runway Guard Light</w:t>
      </w:r>
      <w:r>
        <w:rPr>
          <w:sz w:val="22"/>
          <w:szCs w:val="22"/>
        </w:rPr>
        <w:tab/>
      </w:r>
      <w:r>
        <w:rPr>
          <w:sz w:val="22"/>
          <w:szCs w:val="22"/>
        </w:rPr>
        <w:tab/>
      </w:r>
      <w:r>
        <w:rPr>
          <w:sz w:val="22"/>
          <w:szCs w:val="22"/>
        </w:rPr>
        <w:tab/>
      </w:r>
      <w:r>
        <w:rPr>
          <w:sz w:val="22"/>
          <w:szCs w:val="22"/>
        </w:rPr>
        <w:tab/>
        <w:t>- each</w:t>
      </w:r>
    </w:p>
    <w:p w14:paraId="7257DF8D" w14:textId="77777777" w:rsidR="00812C19" w:rsidRDefault="00812C19" w:rsidP="00812C19">
      <w:pPr>
        <w:tabs>
          <w:tab w:val="left" w:pos="1080"/>
        </w:tabs>
        <w:ind w:left="720"/>
        <w:rPr>
          <w:sz w:val="22"/>
          <w:szCs w:val="22"/>
        </w:rPr>
      </w:pPr>
      <w:r>
        <w:rPr>
          <w:sz w:val="22"/>
          <w:szCs w:val="22"/>
        </w:rPr>
        <w:t>L-861 Runway Edge Light</w:t>
      </w:r>
      <w:r>
        <w:rPr>
          <w:sz w:val="22"/>
          <w:szCs w:val="22"/>
        </w:rPr>
        <w:tab/>
      </w:r>
      <w:r>
        <w:rPr>
          <w:sz w:val="22"/>
          <w:szCs w:val="22"/>
        </w:rPr>
        <w:tab/>
      </w:r>
      <w:r>
        <w:rPr>
          <w:sz w:val="22"/>
          <w:szCs w:val="22"/>
        </w:rPr>
        <w:tab/>
      </w:r>
      <w:r>
        <w:rPr>
          <w:sz w:val="22"/>
          <w:szCs w:val="22"/>
        </w:rPr>
        <w:tab/>
        <w:t>- each</w:t>
      </w:r>
    </w:p>
    <w:p w14:paraId="30282806" w14:textId="77777777" w:rsidR="00812C19" w:rsidRDefault="00812C19" w:rsidP="00812C19">
      <w:pPr>
        <w:tabs>
          <w:tab w:val="left" w:pos="1080"/>
        </w:tabs>
        <w:ind w:left="720"/>
        <w:rPr>
          <w:sz w:val="22"/>
          <w:szCs w:val="22"/>
        </w:rPr>
      </w:pPr>
      <w:r>
        <w:rPr>
          <w:sz w:val="22"/>
          <w:szCs w:val="22"/>
        </w:rPr>
        <w:t>L-861E Runway Threshold/End Light</w:t>
      </w:r>
      <w:r>
        <w:rPr>
          <w:sz w:val="22"/>
          <w:szCs w:val="22"/>
        </w:rPr>
        <w:tab/>
      </w:r>
      <w:r>
        <w:rPr>
          <w:sz w:val="22"/>
          <w:szCs w:val="22"/>
        </w:rPr>
        <w:tab/>
      </w:r>
      <w:r>
        <w:rPr>
          <w:sz w:val="22"/>
          <w:szCs w:val="22"/>
        </w:rPr>
        <w:tab/>
        <w:t>- each</w:t>
      </w:r>
    </w:p>
    <w:p w14:paraId="0F943524" w14:textId="77777777" w:rsidR="00812C19" w:rsidRDefault="00812C19" w:rsidP="00812C19">
      <w:pPr>
        <w:tabs>
          <w:tab w:val="left" w:pos="1080"/>
        </w:tabs>
        <w:ind w:left="720"/>
        <w:rPr>
          <w:sz w:val="22"/>
          <w:szCs w:val="22"/>
        </w:rPr>
      </w:pPr>
      <w:r>
        <w:rPr>
          <w:sz w:val="22"/>
          <w:szCs w:val="22"/>
        </w:rPr>
        <w:t>L-861SE Runway Threshold/End Light</w:t>
      </w:r>
      <w:r>
        <w:rPr>
          <w:sz w:val="22"/>
          <w:szCs w:val="22"/>
        </w:rPr>
        <w:tab/>
      </w:r>
      <w:r>
        <w:rPr>
          <w:sz w:val="22"/>
          <w:szCs w:val="22"/>
        </w:rPr>
        <w:tab/>
      </w:r>
      <w:r>
        <w:rPr>
          <w:sz w:val="22"/>
          <w:szCs w:val="22"/>
        </w:rPr>
        <w:tab/>
        <w:t>- each</w:t>
      </w:r>
    </w:p>
    <w:p w14:paraId="43C75A14" w14:textId="77777777" w:rsidR="00812C19" w:rsidRDefault="00812C19" w:rsidP="00812C19">
      <w:pPr>
        <w:tabs>
          <w:tab w:val="left" w:pos="1080"/>
        </w:tabs>
        <w:ind w:left="720"/>
        <w:rPr>
          <w:sz w:val="22"/>
          <w:szCs w:val="22"/>
        </w:rPr>
      </w:pPr>
      <w:r>
        <w:rPr>
          <w:sz w:val="22"/>
          <w:szCs w:val="22"/>
        </w:rPr>
        <w:t>L-861T Taxiway Edge Light</w:t>
      </w:r>
      <w:r>
        <w:rPr>
          <w:sz w:val="22"/>
          <w:szCs w:val="22"/>
        </w:rPr>
        <w:tab/>
      </w:r>
      <w:r>
        <w:rPr>
          <w:sz w:val="22"/>
          <w:szCs w:val="22"/>
        </w:rPr>
        <w:tab/>
      </w:r>
      <w:r>
        <w:rPr>
          <w:sz w:val="22"/>
          <w:szCs w:val="22"/>
        </w:rPr>
        <w:tab/>
      </w:r>
      <w:r>
        <w:rPr>
          <w:sz w:val="22"/>
          <w:szCs w:val="22"/>
        </w:rPr>
        <w:tab/>
        <w:t>- each</w:t>
      </w:r>
    </w:p>
    <w:p w14:paraId="51D78D5A" w14:textId="77777777" w:rsidR="00812C19" w:rsidRDefault="00812C19" w:rsidP="00812C19">
      <w:pPr>
        <w:tabs>
          <w:tab w:val="left" w:pos="1080"/>
        </w:tabs>
        <w:ind w:left="720"/>
        <w:rPr>
          <w:sz w:val="22"/>
          <w:szCs w:val="22"/>
        </w:rPr>
      </w:pPr>
      <w:r>
        <w:rPr>
          <w:sz w:val="22"/>
          <w:szCs w:val="22"/>
        </w:rPr>
        <w:t>L-862 Runway Edge Light</w:t>
      </w:r>
      <w:r>
        <w:rPr>
          <w:sz w:val="22"/>
          <w:szCs w:val="22"/>
        </w:rPr>
        <w:tab/>
      </w:r>
      <w:r>
        <w:rPr>
          <w:sz w:val="22"/>
          <w:szCs w:val="22"/>
        </w:rPr>
        <w:tab/>
      </w:r>
      <w:r>
        <w:rPr>
          <w:sz w:val="22"/>
          <w:szCs w:val="22"/>
        </w:rPr>
        <w:tab/>
      </w:r>
      <w:r>
        <w:rPr>
          <w:sz w:val="22"/>
          <w:szCs w:val="22"/>
        </w:rPr>
        <w:tab/>
        <w:t>- each</w:t>
      </w:r>
    </w:p>
    <w:p w14:paraId="5556989A" w14:textId="77777777" w:rsidR="00812C19" w:rsidRDefault="00812C19" w:rsidP="00812C19">
      <w:pPr>
        <w:tabs>
          <w:tab w:val="left" w:pos="1080"/>
        </w:tabs>
        <w:ind w:left="720"/>
        <w:rPr>
          <w:sz w:val="22"/>
          <w:szCs w:val="22"/>
        </w:rPr>
      </w:pPr>
      <w:r>
        <w:rPr>
          <w:sz w:val="22"/>
          <w:szCs w:val="22"/>
        </w:rPr>
        <w:t>L-862E Runway Threshold/End Light</w:t>
      </w:r>
      <w:r>
        <w:rPr>
          <w:sz w:val="22"/>
          <w:szCs w:val="22"/>
        </w:rPr>
        <w:tab/>
      </w:r>
      <w:r>
        <w:rPr>
          <w:sz w:val="22"/>
          <w:szCs w:val="22"/>
        </w:rPr>
        <w:tab/>
      </w:r>
      <w:r>
        <w:rPr>
          <w:sz w:val="22"/>
          <w:szCs w:val="22"/>
        </w:rPr>
        <w:tab/>
        <w:t>- each</w:t>
      </w:r>
    </w:p>
    <w:p w14:paraId="76291CCA" w14:textId="77777777" w:rsidR="00812C19" w:rsidRDefault="00812C19" w:rsidP="00812C19">
      <w:pPr>
        <w:tabs>
          <w:tab w:val="left" w:pos="1080"/>
        </w:tabs>
        <w:ind w:left="720"/>
        <w:rPr>
          <w:sz w:val="22"/>
          <w:szCs w:val="22"/>
        </w:rPr>
      </w:pPr>
      <w:r>
        <w:rPr>
          <w:sz w:val="22"/>
          <w:szCs w:val="22"/>
        </w:rPr>
        <w:t xml:space="preserve">L-862S Stop bar Light </w:t>
      </w:r>
      <w:r>
        <w:rPr>
          <w:sz w:val="22"/>
          <w:szCs w:val="22"/>
        </w:rPr>
        <w:tab/>
      </w:r>
      <w:r>
        <w:rPr>
          <w:sz w:val="22"/>
          <w:szCs w:val="22"/>
        </w:rPr>
        <w:tab/>
      </w:r>
      <w:r>
        <w:rPr>
          <w:sz w:val="22"/>
          <w:szCs w:val="22"/>
        </w:rPr>
        <w:tab/>
      </w:r>
      <w:r>
        <w:rPr>
          <w:sz w:val="22"/>
          <w:szCs w:val="22"/>
        </w:rPr>
        <w:tab/>
      </w:r>
      <w:r>
        <w:rPr>
          <w:sz w:val="22"/>
          <w:szCs w:val="22"/>
        </w:rPr>
        <w:tab/>
        <w:t>- each</w:t>
      </w:r>
    </w:p>
    <w:p w14:paraId="22427136" w14:textId="77777777" w:rsidR="00812C19" w:rsidRDefault="00812C19" w:rsidP="00812C19">
      <w:pPr>
        <w:tabs>
          <w:tab w:val="left" w:pos="1080"/>
        </w:tabs>
        <w:ind w:left="720"/>
        <w:rPr>
          <w:sz w:val="22"/>
          <w:szCs w:val="22"/>
        </w:rPr>
      </w:pPr>
      <w:r>
        <w:rPr>
          <w:sz w:val="22"/>
          <w:szCs w:val="22"/>
        </w:rPr>
        <w:t>L-858Y Direction/Destination Sign</w:t>
      </w:r>
      <w:r>
        <w:rPr>
          <w:sz w:val="22"/>
          <w:szCs w:val="22"/>
        </w:rPr>
        <w:tab/>
      </w:r>
      <w:r>
        <w:rPr>
          <w:sz w:val="22"/>
          <w:szCs w:val="22"/>
        </w:rPr>
        <w:tab/>
      </w:r>
      <w:r>
        <w:rPr>
          <w:sz w:val="22"/>
          <w:szCs w:val="22"/>
        </w:rPr>
        <w:tab/>
        <w:t>- each</w:t>
      </w:r>
    </w:p>
    <w:p w14:paraId="69FDF9F5" w14:textId="77777777" w:rsidR="00812C19" w:rsidRDefault="00812C19" w:rsidP="00812C19">
      <w:pPr>
        <w:tabs>
          <w:tab w:val="left" w:pos="1080"/>
        </w:tabs>
        <w:ind w:left="720"/>
        <w:rPr>
          <w:sz w:val="22"/>
          <w:szCs w:val="22"/>
        </w:rPr>
      </w:pPr>
      <w:r>
        <w:rPr>
          <w:sz w:val="22"/>
          <w:szCs w:val="22"/>
        </w:rPr>
        <w:t>L-858R Mandatory Sign</w:t>
      </w:r>
      <w:r>
        <w:rPr>
          <w:sz w:val="22"/>
          <w:szCs w:val="22"/>
        </w:rPr>
        <w:tab/>
      </w:r>
      <w:r>
        <w:rPr>
          <w:sz w:val="22"/>
          <w:szCs w:val="22"/>
        </w:rPr>
        <w:tab/>
      </w:r>
      <w:r>
        <w:rPr>
          <w:sz w:val="22"/>
          <w:szCs w:val="22"/>
        </w:rPr>
        <w:tab/>
      </w:r>
      <w:r>
        <w:rPr>
          <w:sz w:val="22"/>
          <w:szCs w:val="22"/>
        </w:rPr>
        <w:tab/>
        <w:t>- each</w:t>
      </w:r>
    </w:p>
    <w:p w14:paraId="4F6B27EF" w14:textId="77777777" w:rsidR="00812C19" w:rsidRDefault="00812C19" w:rsidP="00812C19">
      <w:pPr>
        <w:tabs>
          <w:tab w:val="left" w:pos="1080"/>
        </w:tabs>
        <w:ind w:left="720"/>
        <w:rPr>
          <w:sz w:val="22"/>
          <w:szCs w:val="22"/>
        </w:rPr>
      </w:pPr>
      <w:r>
        <w:rPr>
          <w:sz w:val="22"/>
          <w:szCs w:val="22"/>
        </w:rPr>
        <w:t xml:space="preserve">L-858L Location Sign </w:t>
      </w:r>
      <w:r>
        <w:rPr>
          <w:sz w:val="22"/>
          <w:szCs w:val="22"/>
        </w:rPr>
        <w:tab/>
      </w:r>
      <w:r>
        <w:rPr>
          <w:sz w:val="22"/>
          <w:szCs w:val="22"/>
        </w:rPr>
        <w:tab/>
      </w:r>
      <w:r>
        <w:rPr>
          <w:sz w:val="22"/>
          <w:szCs w:val="22"/>
        </w:rPr>
        <w:tab/>
      </w:r>
      <w:r>
        <w:rPr>
          <w:sz w:val="22"/>
          <w:szCs w:val="22"/>
        </w:rPr>
        <w:tab/>
      </w:r>
      <w:r>
        <w:rPr>
          <w:sz w:val="22"/>
          <w:szCs w:val="22"/>
        </w:rPr>
        <w:tab/>
        <w:t>- each</w:t>
      </w:r>
    </w:p>
    <w:p w14:paraId="5CE7E64C" w14:textId="77777777" w:rsidR="00812C19" w:rsidRDefault="00812C19" w:rsidP="00812C19">
      <w:pPr>
        <w:tabs>
          <w:tab w:val="left" w:pos="1080"/>
        </w:tabs>
        <w:ind w:left="720"/>
        <w:rPr>
          <w:sz w:val="22"/>
          <w:szCs w:val="22"/>
        </w:rPr>
      </w:pPr>
      <w:r>
        <w:rPr>
          <w:sz w:val="22"/>
          <w:szCs w:val="22"/>
        </w:rPr>
        <w:t xml:space="preserve">L-858B Runway Distance Remaining Sign </w:t>
      </w:r>
      <w:r>
        <w:rPr>
          <w:sz w:val="22"/>
          <w:szCs w:val="22"/>
        </w:rPr>
        <w:tab/>
      </w:r>
      <w:r>
        <w:rPr>
          <w:sz w:val="22"/>
          <w:szCs w:val="22"/>
        </w:rPr>
        <w:tab/>
        <w:t>- each</w:t>
      </w:r>
    </w:p>
    <w:p w14:paraId="477ACFB8" w14:textId="77777777" w:rsidR="00812C19" w:rsidRDefault="00812C19" w:rsidP="00812C19">
      <w:pPr>
        <w:tabs>
          <w:tab w:val="left" w:pos="1080"/>
        </w:tabs>
        <w:ind w:left="720"/>
        <w:rPr>
          <w:sz w:val="22"/>
          <w:szCs w:val="22"/>
        </w:rPr>
      </w:pPr>
      <w:r>
        <w:rPr>
          <w:sz w:val="22"/>
          <w:szCs w:val="22"/>
        </w:rPr>
        <w:t>L-849 Runway Edge Identifier Light</w:t>
      </w:r>
      <w:r>
        <w:rPr>
          <w:sz w:val="22"/>
          <w:szCs w:val="22"/>
        </w:rPr>
        <w:tab/>
      </w:r>
      <w:r>
        <w:rPr>
          <w:sz w:val="22"/>
          <w:szCs w:val="22"/>
        </w:rPr>
        <w:tab/>
      </w:r>
      <w:r>
        <w:rPr>
          <w:sz w:val="22"/>
          <w:szCs w:val="22"/>
        </w:rPr>
        <w:tab/>
        <w:t>- each</w:t>
      </w:r>
    </w:p>
    <w:p w14:paraId="4D7FA514" w14:textId="77777777" w:rsidR="00812C19" w:rsidRDefault="00812C19" w:rsidP="00812C19">
      <w:pPr>
        <w:tabs>
          <w:tab w:val="left" w:pos="1080"/>
        </w:tabs>
        <w:ind w:left="720"/>
        <w:rPr>
          <w:sz w:val="22"/>
          <w:szCs w:val="22"/>
        </w:rPr>
      </w:pPr>
      <w:r>
        <w:rPr>
          <w:sz w:val="22"/>
          <w:szCs w:val="22"/>
        </w:rPr>
        <w:t xml:space="preserve">L-880 Precision Approach Path Indicator </w:t>
      </w:r>
      <w:r>
        <w:rPr>
          <w:sz w:val="22"/>
          <w:szCs w:val="22"/>
        </w:rPr>
        <w:tab/>
      </w:r>
      <w:r>
        <w:rPr>
          <w:sz w:val="22"/>
          <w:szCs w:val="22"/>
        </w:rPr>
        <w:tab/>
        <w:t>- each</w:t>
      </w:r>
    </w:p>
    <w:p w14:paraId="34ECC4F0" w14:textId="77777777" w:rsidR="00812C19" w:rsidRDefault="00812C19" w:rsidP="00812C19">
      <w:pPr>
        <w:tabs>
          <w:tab w:val="left" w:pos="1080"/>
        </w:tabs>
        <w:ind w:left="720"/>
        <w:rPr>
          <w:sz w:val="22"/>
          <w:szCs w:val="22"/>
        </w:rPr>
      </w:pPr>
      <w:r>
        <w:rPr>
          <w:sz w:val="22"/>
          <w:szCs w:val="22"/>
        </w:rPr>
        <w:t xml:space="preserve">L-881 Abbreviated Precision Approach Patch Indicator </w:t>
      </w:r>
      <w:r>
        <w:rPr>
          <w:sz w:val="22"/>
          <w:szCs w:val="22"/>
        </w:rPr>
        <w:tab/>
        <w:t xml:space="preserve">- each </w:t>
      </w:r>
    </w:p>
    <w:p w14:paraId="7A4BE867" w14:textId="77777777" w:rsidR="00C26045" w:rsidRDefault="00C26045">
      <w:pPr>
        <w:tabs>
          <w:tab w:val="left" w:pos="1080"/>
        </w:tabs>
        <w:ind w:left="720"/>
        <w:rPr>
          <w:sz w:val="22"/>
          <w:szCs w:val="22"/>
        </w:rPr>
      </w:pPr>
    </w:p>
    <w:p w14:paraId="4D1FA09E" w14:textId="77777777" w:rsidR="00812C19" w:rsidRDefault="00812C19" w:rsidP="00812C19">
      <w:pPr>
        <w:tabs>
          <w:tab w:val="left" w:pos="1080"/>
        </w:tabs>
        <w:ind w:left="720"/>
        <w:jc w:val="center"/>
        <w:rPr>
          <w:b/>
          <w:bCs/>
          <w:sz w:val="22"/>
          <w:szCs w:val="22"/>
        </w:rPr>
      </w:pPr>
      <w:r>
        <w:rPr>
          <w:b/>
          <w:bCs/>
          <w:sz w:val="22"/>
          <w:szCs w:val="22"/>
        </w:rPr>
        <w:t>MATERIAL REQUIREMENTS</w:t>
      </w:r>
    </w:p>
    <w:p w14:paraId="5161A823" w14:textId="77777777" w:rsidR="00812C19" w:rsidRDefault="00812C19" w:rsidP="00812C19">
      <w:pPr>
        <w:tabs>
          <w:tab w:val="left" w:pos="1080"/>
        </w:tabs>
        <w:ind w:left="720"/>
        <w:rPr>
          <w:sz w:val="22"/>
          <w:szCs w:val="22"/>
        </w:rPr>
      </w:pPr>
      <w:r>
        <w:rPr>
          <w:sz w:val="22"/>
          <w:szCs w:val="22"/>
        </w:rPr>
        <w:t>AC 150/5345-5</w:t>
      </w:r>
      <w:r>
        <w:rPr>
          <w:sz w:val="22"/>
          <w:szCs w:val="22"/>
        </w:rPr>
        <w:tab/>
        <w:t xml:space="preserve"> </w:t>
      </w:r>
      <w:r>
        <w:rPr>
          <w:sz w:val="22"/>
          <w:szCs w:val="22"/>
        </w:rPr>
        <w:tab/>
        <w:t>Circuit Selector Switch</w:t>
      </w:r>
    </w:p>
    <w:p w14:paraId="2A7C1F48" w14:textId="77777777" w:rsidR="00812C19" w:rsidRDefault="00812C19" w:rsidP="00812C19">
      <w:pPr>
        <w:tabs>
          <w:tab w:val="left" w:pos="1080"/>
        </w:tabs>
        <w:ind w:left="720"/>
        <w:rPr>
          <w:sz w:val="22"/>
          <w:szCs w:val="22"/>
        </w:rPr>
      </w:pPr>
      <w:r>
        <w:rPr>
          <w:sz w:val="22"/>
          <w:szCs w:val="22"/>
        </w:rPr>
        <w:t xml:space="preserve">AC 150/5345-26 </w:t>
      </w:r>
      <w:r>
        <w:rPr>
          <w:sz w:val="22"/>
          <w:szCs w:val="22"/>
        </w:rPr>
        <w:tab/>
        <w:t>L-823 Plug and Receptacle, Cable Connectors</w:t>
      </w:r>
    </w:p>
    <w:p w14:paraId="76C8DB74" w14:textId="77777777" w:rsidR="00812C19" w:rsidRDefault="00812C19" w:rsidP="00812C19">
      <w:pPr>
        <w:tabs>
          <w:tab w:val="left" w:pos="1080"/>
        </w:tabs>
        <w:ind w:left="720"/>
        <w:rPr>
          <w:sz w:val="22"/>
          <w:szCs w:val="22"/>
        </w:rPr>
      </w:pPr>
      <w:r>
        <w:rPr>
          <w:sz w:val="22"/>
          <w:szCs w:val="22"/>
        </w:rPr>
        <w:t xml:space="preserve">AC 150/5345-28  </w:t>
      </w:r>
      <w:r>
        <w:rPr>
          <w:sz w:val="22"/>
          <w:szCs w:val="22"/>
        </w:rPr>
        <w:tab/>
        <w:t>Precision Approach Path Indicator (PAPI) Systems</w:t>
      </w:r>
    </w:p>
    <w:p w14:paraId="1297EA3A" w14:textId="77777777" w:rsidR="00812C19" w:rsidRDefault="00812C19" w:rsidP="00812C19">
      <w:pPr>
        <w:tabs>
          <w:tab w:val="left" w:pos="1080"/>
        </w:tabs>
        <w:ind w:left="2880" w:hanging="2160"/>
        <w:rPr>
          <w:sz w:val="22"/>
          <w:szCs w:val="22"/>
        </w:rPr>
      </w:pPr>
      <w:r>
        <w:rPr>
          <w:sz w:val="22"/>
          <w:szCs w:val="22"/>
        </w:rPr>
        <w:t xml:space="preserve">AC 150/5345-42  </w:t>
      </w:r>
      <w:r>
        <w:rPr>
          <w:sz w:val="22"/>
          <w:szCs w:val="22"/>
        </w:rPr>
        <w:tab/>
        <w:t>Airport Light Bases, Transformer Houses, Junction Boxes and Accessories</w:t>
      </w:r>
    </w:p>
    <w:p w14:paraId="69017AED" w14:textId="77777777" w:rsidR="00812C19" w:rsidRDefault="00812C19" w:rsidP="00812C19">
      <w:pPr>
        <w:tabs>
          <w:tab w:val="left" w:pos="1080"/>
        </w:tabs>
        <w:ind w:left="720"/>
        <w:rPr>
          <w:sz w:val="22"/>
          <w:szCs w:val="22"/>
        </w:rPr>
      </w:pPr>
      <w:r>
        <w:rPr>
          <w:sz w:val="22"/>
          <w:szCs w:val="22"/>
        </w:rPr>
        <w:t xml:space="preserve">AC 150/5345-44 </w:t>
      </w:r>
      <w:r>
        <w:rPr>
          <w:sz w:val="22"/>
          <w:szCs w:val="22"/>
        </w:rPr>
        <w:tab/>
        <w:t>Taxiway and Runway Signs</w:t>
      </w:r>
    </w:p>
    <w:p w14:paraId="78D5B75A" w14:textId="77777777" w:rsidR="00812C19" w:rsidRDefault="00812C19" w:rsidP="00812C19">
      <w:pPr>
        <w:tabs>
          <w:tab w:val="left" w:pos="1080"/>
        </w:tabs>
        <w:ind w:left="720"/>
        <w:rPr>
          <w:sz w:val="22"/>
          <w:szCs w:val="22"/>
        </w:rPr>
      </w:pPr>
      <w:r>
        <w:rPr>
          <w:sz w:val="22"/>
          <w:szCs w:val="22"/>
        </w:rPr>
        <w:t xml:space="preserve">AC 150/5345-46 </w:t>
      </w:r>
      <w:r>
        <w:rPr>
          <w:sz w:val="22"/>
          <w:szCs w:val="22"/>
        </w:rPr>
        <w:tab/>
        <w:t>Runway and Taxiway Light Fixtures</w:t>
      </w:r>
    </w:p>
    <w:p w14:paraId="39E7EF0F" w14:textId="77777777" w:rsidR="00812C19" w:rsidRDefault="00812C19" w:rsidP="00812C19">
      <w:pPr>
        <w:tabs>
          <w:tab w:val="left" w:pos="1080"/>
        </w:tabs>
        <w:ind w:left="720"/>
        <w:rPr>
          <w:sz w:val="22"/>
          <w:szCs w:val="22"/>
        </w:rPr>
      </w:pPr>
      <w:r>
        <w:rPr>
          <w:sz w:val="22"/>
          <w:szCs w:val="22"/>
        </w:rPr>
        <w:t xml:space="preserve">AC 150/5345-47 </w:t>
      </w:r>
      <w:r>
        <w:rPr>
          <w:sz w:val="22"/>
          <w:szCs w:val="22"/>
        </w:rPr>
        <w:tab/>
        <w:t>Isolation Transformers for Airport Lighting Systems</w:t>
      </w:r>
    </w:p>
    <w:p w14:paraId="11CAD391" w14:textId="77777777" w:rsidR="00812C19" w:rsidRDefault="00812C19" w:rsidP="00812C19">
      <w:pPr>
        <w:tabs>
          <w:tab w:val="left" w:pos="1080"/>
        </w:tabs>
        <w:ind w:left="720"/>
        <w:rPr>
          <w:sz w:val="22"/>
          <w:szCs w:val="22"/>
        </w:rPr>
      </w:pPr>
      <w:r>
        <w:rPr>
          <w:sz w:val="22"/>
          <w:szCs w:val="22"/>
        </w:rPr>
        <w:t xml:space="preserve">AC 150/5345-51 </w:t>
      </w:r>
      <w:r>
        <w:rPr>
          <w:sz w:val="22"/>
          <w:szCs w:val="22"/>
        </w:rPr>
        <w:tab/>
        <w:t>Discharge-Type Flasher Equipment</w:t>
      </w:r>
    </w:p>
    <w:p w14:paraId="2D230F3C" w14:textId="77777777" w:rsidR="00C26045" w:rsidRDefault="00C26045">
      <w:pPr>
        <w:pStyle w:val="BodyTextIndent2"/>
        <w:ind w:left="0"/>
      </w:pPr>
    </w:p>
    <w:sectPr w:rsidR="00C26045" w:rsidSect="0075659F">
      <w:headerReference w:type="default" r:id="rId7"/>
      <w:pgSz w:w="12240" w:h="15840"/>
      <w:pgMar w:top="1728" w:right="144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758E" w14:textId="77777777" w:rsidR="00D01B0A" w:rsidRDefault="00D01B0A" w:rsidP="0072183B">
      <w:r>
        <w:separator/>
      </w:r>
    </w:p>
  </w:endnote>
  <w:endnote w:type="continuationSeparator" w:id="0">
    <w:p w14:paraId="681E79D0" w14:textId="77777777" w:rsidR="00D01B0A" w:rsidRDefault="00D01B0A" w:rsidP="0072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8880" w14:textId="77777777" w:rsidR="00D01B0A" w:rsidRDefault="00D01B0A" w:rsidP="0072183B">
      <w:r>
        <w:separator/>
      </w:r>
    </w:p>
  </w:footnote>
  <w:footnote w:type="continuationSeparator" w:id="0">
    <w:p w14:paraId="2B4B7CEE" w14:textId="77777777" w:rsidR="00D01B0A" w:rsidRDefault="00D01B0A" w:rsidP="0072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4622" w14:textId="77777777" w:rsidR="00D01B0A" w:rsidRPr="00E1438D" w:rsidRDefault="00D01B0A" w:rsidP="00F26223">
    <w:pPr>
      <w:pStyle w:val="Header"/>
      <w:tabs>
        <w:tab w:val="clear" w:pos="8640"/>
        <w:tab w:val="right" w:pos="9360"/>
      </w:tabs>
      <w:spacing w:before="120"/>
      <w:ind w:left="907"/>
      <w:rPr>
        <w:rStyle w:val="PageNumber"/>
      </w:rPr>
    </w:pPr>
    <w:r>
      <w:rPr>
        <w:noProof/>
      </w:rPr>
      <w:drawing>
        <wp:anchor distT="0" distB="0" distL="114300" distR="114300" simplePos="0" relativeHeight="251658240" behindDoc="0" locked="0" layoutInCell="1" allowOverlap="1" wp14:editId="2373999E">
          <wp:simplePos x="0" y="0"/>
          <wp:positionH relativeFrom="column">
            <wp:posOffset>12700</wp:posOffset>
          </wp:positionH>
          <wp:positionV relativeFrom="paragraph">
            <wp:posOffset>26670</wp:posOffset>
          </wp:positionV>
          <wp:extent cx="434975" cy="434975"/>
          <wp:effectExtent l="0" t="0" r="3175" b="3175"/>
          <wp:wrapSquare wrapText="bothSides"/>
          <wp:docPr id="1" name="Picture 1"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975" cy="43497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b/>
      </w:rPr>
      <w:t>A</w:t>
    </w:r>
    <w:r w:rsidRPr="00E1438D">
      <w:rPr>
        <w:rStyle w:val="PageNumber"/>
        <w:b/>
      </w:rPr>
      <w:t xml:space="preserve">IP Sponsor Guide – </w:t>
    </w:r>
    <w:r>
      <w:rPr>
        <w:rStyle w:val="PageNumber"/>
        <w:b/>
      </w:rPr>
      <w:t>940 (Attachment)</w:t>
    </w:r>
    <w:r>
      <w:tab/>
    </w:r>
    <w:r>
      <w:tab/>
      <w:t>9</w:t>
    </w:r>
    <w:r w:rsidRPr="00E1438D">
      <w:t>/</w:t>
    </w:r>
    <w:r>
      <w:t>24</w:t>
    </w:r>
    <w:r w:rsidRPr="00E1438D">
      <w:t>/1</w:t>
    </w:r>
    <w:r>
      <w:t>9</w:t>
    </w:r>
  </w:p>
  <w:p w14:paraId="5EFB5D57" w14:textId="77777777" w:rsidR="00D01B0A" w:rsidRPr="00E1438D" w:rsidRDefault="00D01B0A" w:rsidP="00F26223">
    <w:pPr>
      <w:pStyle w:val="Header"/>
      <w:ind w:left="900"/>
      <w:rPr>
        <w:rStyle w:val="PageNumber"/>
      </w:rPr>
    </w:pPr>
    <w:r w:rsidRPr="00E1438D">
      <w:t>Central Region</w:t>
    </w:r>
    <w:r w:rsidRPr="00E1438D">
      <w:rPr>
        <w:rStyle w:val="PageNumber"/>
      </w:rPr>
      <w:t xml:space="preserve"> Airports Division</w:t>
    </w:r>
  </w:p>
  <w:p w14:paraId="6C38CE62" w14:textId="77777777" w:rsidR="00D01B0A" w:rsidRDefault="00D01B0A" w:rsidP="00F2622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E08914"/>
    <w:lvl w:ilvl="0">
      <w:start w:val="1"/>
      <w:numFmt w:val="bullet"/>
      <w:pStyle w:val="List"/>
      <w:lvlText w:val=""/>
      <w:lvlJc w:val="left"/>
      <w:pPr>
        <w:tabs>
          <w:tab w:val="num" w:pos="360"/>
        </w:tabs>
        <w:ind w:left="360" w:hanging="360"/>
      </w:pPr>
      <w:rPr>
        <w:rFonts w:ascii="Symbol" w:hAnsi="Symbol" w:hint="default"/>
      </w:rPr>
    </w:lvl>
  </w:abstractNum>
  <w:abstractNum w:abstractNumId="1" w15:restartNumberingAfterBreak="0">
    <w:nsid w:val="1B611600"/>
    <w:multiLevelType w:val="hybridMultilevel"/>
    <w:tmpl w:val="16368E26"/>
    <w:lvl w:ilvl="0" w:tplc="601CA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67E83"/>
    <w:multiLevelType w:val="multilevel"/>
    <w:tmpl w:val="8872ED34"/>
    <w:lvl w:ilvl="0">
      <w:start w:val="157"/>
      <w:numFmt w:val="decimal"/>
      <w:lvlText w:val="%1"/>
      <w:lvlJc w:val="left"/>
      <w:pPr>
        <w:tabs>
          <w:tab w:val="num" w:pos="675"/>
        </w:tabs>
        <w:ind w:left="675" w:hanging="675"/>
      </w:pPr>
      <w:rPr>
        <w:rFonts w:cs="Times New Roman" w:hint="default"/>
      </w:rPr>
    </w:lvl>
    <w:lvl w:ilvl="1">
      <w:start w:val="6"/>
      <w:numFmt w:val="decimal"/>
      <w:lvlText w:val="%1-%2"/>
      <w:lvlJc w:val="left"/>
      <w:pPr>
        <w:tabs>
          <w:tab w:val="num" w:pos="855"/>
        </w:tabs>
        <w:ind w:left="855" w:hanging="675"/>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25B13905"/>
    <w:multiLevelType w:val="multilevel"/>
    <w:tmpl w:val="8A8CC2C2"/>
    <w:lvl w:ilvl="0">
      <w:start w:val="15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0347921"/>
    <w:multiLevelType w:val="hybridMultilevel"/>
    <w:tmpl w:val="94BC6322"/>
    <w:lvl w:ilvl="0" w:tplc="BA9801F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6830C4C"/>
    <w:multiLevelType w:val="hybridMultilevel"/>
    <w:tmpl w:val="BD723496"/>
    <w:lvl w:ilvl="0" w:tplc="DE68C39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FA57EA"/>
    <w:multiLevelType w:val="multilevel"/>
    <w:tmpl w:val="EC948F7E"/>
    <w:lvl w:ilvl="0">
      <w:start w:val="152"/>
      <w:numFmt w:val="decimal"/>
      <w:lvlText w:val="%1"/>
      <w:lvlJc w:val="left"/>
      <w:pPr>
        <w:tabs>
          <w:tab w:val="num" w:pos="735"/>
        </w:tabs>
        <w:ind w:left="735" w:hanging="735"/>
      </w:pPr>
      <w:rPr>
        <w:rFonts w:cs="Times New Roman" w:hint="default"/>
        <w:b/>
        <w:sz w:val="24"/>
      </w:rPr>
    </w:lvl>
    <w:lvl w:ilvl="1">
      <w:start w:val="2"/>
      <w:numFmt w:val="decimal"/>
      <w:lvlText w:val="%1-%2"/>
      <w:lvlJc w:val="left"/>
      <w:pPr>
        <w:tabs>
          <w:tab w:val="num" w:pos="735"/>
        </w:tabs>
        <w:ind w:left="735" w:hanging="735"/>
      </w:pPr>
      <w:rPr>
        <w:rFonts w:cs="Times New Roman" w:hint="default"/>
        <w:b/>
        <w:sz w:val="24"/>
      </w:rPr>
    </w:lvl>
    <w:lvl w:ilvl="2">
      <w:start w:val="6"/>
      <w:numFmt w:val="decimal"/>
      <w:lvlText w:val="%1-%2.%3"/>
      <w:lvlJc w:val="left"/>
      <w:pPr>
        <w:tabs>
          <w:tab w:val="num" w:pos="735"/>
        </w:tabs>
        <w:ind w:left="735" w:hanging="735"/>
      </w:pPr>
      <w:rPr>
        <w:rFonts w:cs="Times New Roman" w:hint="default"/>
        <w:b/>
        <w:sz w:val="24"/>
      </w:rPr>
    </w:lvl>
    <w:lvl w:ilvl="3">
      <w:start w:val="1"/>
      <w:numFmt w:val="decimal"/>
      <w:lvlText w:val="%1-%2.%3.%4"/>
      <w:lvlJc w:val="left"/>
      <w:pPr>
        <w:tabs>
          <w:tab w:val="num" w:pos="735"/>
        </w:tabs>
        <w:ind w:left="735" w:hanging="735"/>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7" w15:restartNumberingAfterBreak="0">
    <w:nsid w:val="549A53AC"/>
    <w:multiLevelType w:val="hybridMultilevel"/>
    <w:tmpl w:val="7FAEBA76"/>
    <w:lvl w:ilvl="0" w:tplc="AF76C8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ED21B1"/>
    <w:multiLevelType w:val="multilevel"/>
    <w:tmpl w:val="3D38EC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3282929"/>
    <w:multiLevelType w:val="multilevel"/>
    <w:tmpl w:val="73E8FEC4"/>
    <w:lvl w:ilvl="0">
      <w:start w:val="401"/>
      <w:numFmt w:val="decimal"/>
      <w:lvlText w:val="%1"/>
      <w:lvlJc w:val="left"/>
      <w:pPr>
        <w:tabs>
          <w:tab w:val="num" w:pos="795"/>
        </w:tabs>
        <w:ind w:left="795" w:hanging="795"/>
      </w:pPr>
      <w:rPr>
        <w:rFonts w:cs="Times New Roman" w:hint="default"/>
        <w:b/>
      </w:rPr>
    </w:lvl>
    <w:lvl w:ilvl="1">
      <w:start w:val="8"/>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74727E50"/>
    <w:multiLevelType w:val="hybridMultilevel"/>
    <w:tmpl w:val="248A1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CF3EDB"/>
    <w:multiLevelType w:val="hybridMultilevel"/>
    <w:tmpl w:val="E5BE2924"/>
    <w:lvl w:ilvl="0" w:tplc="F8BA79E0">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7DC5350F"/>
    <w:multiLevelType w:val="hybridMultilevel"/>
    <w:tmpl w:val="8846606A"/>
    <w:lvl w:ilvl="0" w:tplc="859A0F4E">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7E387AE0"/>
    <w:multiLevelType w:val="multilevel"/>
    <w:tmpl w:val="059A4476"/>
    <w:lvl w:ilvl="0">
      <w:start w:val="1"/>
      <w:numFmt w:val="decimal"/>
      <w:pStyle w:val="List2"/>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11"/>
  </w:num>
  <w:num w:numId="20">
    <w:abstractNumId w:val="10"/>
  </w:num>
  <w:num w:numId="21">
    <w:abstractNumId w:val="3"/>
  </w:num>
  <w:num w:numId="22">
    <w:abstractNumId w:val="2"/>
  </w:num>
  <w:num w:numId="23">
    <w:abstractNumId w:val="9"/>
  </w:num>
  <w:num w:numId="24">
    <w:abstractNumId w:val="6"/>
  </w:num>
  <w:num w:numId="25">
    <w:abstractNumId w:val="4"/>
  </w:num>
  <w:num w:numId="26">
    <w:abstractNumId w:val="8"/>
  </w:num>
  <w:num w:numId="27">
    <w:abstractNumId w:val="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3"/>
    <w:rsid w:val="0000074F"/>
    <w:rsid w:val="000017B7"/>
    <w:rsid w:val="00012AE9"/>
    <w:rsid w:val="00014E32"/>
    <w:rsid w:val="000340A2"/>
    <w:rsid w:val="00043DAE"/>
    <w:rsid w:val="00051CA9"/>
    <w:rsid w:val="0005285F"/>
    <w:rsid w:val="00056CE3"/>
    <w:rsid w:val="00061A60"/>
    <w:rsid w:val="00061B6D"/>
    <w:rsid w:val="00065759"/>
    <w:rsid w:val="00084580"/>
    <w:rsid w:val="00091117"/>
    <w:rsid w:val="000962E4"/>
    <w:rsid w:val="00097978"/>
    <w:rsid w:val="000A1424"/>
    <w:rsid w:val="000B02C3"/>
    <w:rsid w:val="000B28B1"/>
    <w:rsid w:val="000B2A73"/>
    <w:rsid w:val="000B433F"/>
    <w:rsid w:val="000B544A"/>
    <w:rsid w:val="000B7BAA"/>
    <w:rsid w:val="000C1E11"/>
    <w:rsid w:val="000C21E4"/>
    <w:rsid w:val="000C753D"/>
    <w:rsid w:val="000D4399"/>
    <w:rsid w:val="000E0BF5"/>
    <w:rsid w:val="000F46CC"/>
    <w:rsid w:val="000F6068"/>
    <w:rsid w:val="00105178"/>
    <w:rsid w:val="0011127E"/>
    <w:rsid w:val="00111854"/>
    <w:rsid w:val="00112D59"/>
    <w:rsid w:val="00113B97"/>
    <w:rsid w:val="00114D7B"/>
    <w:rsid w:val="00127254"/>
    <w:rsid w:val="001309D3"/>
    <w:rsid w:val="00131F4B"/>
    <w:rsid w:val="00134E51"/>
    <w:rsid w:val="00143675"/>
    <w:rsid w:val="00144AFD"/>
    <w:rsid w:val="001470B0"/>
    <w:rsid w:val="00155B16"/>
    <w:rsid w:val="00166005"/>
    <w:rsid w:val="00171917"/>
    <w:rsid w:val="001762FB"/>
    <w:rsid w:val="00183082"/>
    <w:rsid w:val="00184D4F"/>
    <w:rsid w:val="00184E19"/>
    <w:rsid w:val="00192007"/>
    <w:rsid w:val="00192B7F"/>
    <w:rsid w:val="00193DFB"/>
    <w:rsid w:val="00194919"/>
    <w:rsid w:val="001958FA"/>
    <w:rsid w:val="001979C1"/>
    <w:rsid w:val="001A4075"/>
    <w:rsid w:val="001C1BD5"/>
    <w:rsid w:val="001C4137"/>
    <w:rsid w:val="001C6BB0"/>
    <w:rsid w:val="001D3E06"/>
    <w:rsid w:val="001D3E6E"/>
    <w:rsid w:val="001D4C53"/>
    <w:rsid w:val="001E1625"/>
    <w:rsid w:val="001E3485"/>
    <w:rsid w:val="001E5BDE"/>
    <w:rsid w:val="001E6420"/>
    <w:rsid w:val="001E6D50"/>
    <w:rsid w:val="001F0193"/>
    <w:rsid w:val="001F2250"/>
    <w:rsid w:val="00211133"/>
    <w:rsid w:val="00214026"/>
    <w:rsid w:val="00226274"/>
    <w:rsid w:val="0024182C"/>
    <w:rsid w:val="00246EFE"/>
    <w:rsid w:val="0025266D"/>
    <w:rsid w:val="00252B11"/>
    <w:rsid w:val="00257CD1"/>
    <w:rsid w:val="002834A8"/>
    <w:rsid w:val="00292559"/>
    <w:rsid w:val="00295871"/>
    <w:rsid w:val="002A1F5C"/>
    <w:rsid w:val="002A390D"/>
    <w:rsid w:val="002A5264"/>
    <w:rsid w:val="002B1AAE"/>
    <w:rsid w:val="002B5A2E"/>
    <w:rsid w:val="002B6008"/>
    <w:rsid w:val="002C09F9"/>
    <w:rsid w:val="002C3CD6"/>
    <w:rsid w:val="002D16EA"/>
    <w:rsid w:val="002D2AB8"/>
    <w:rsid w:val="002D4083"/>
    <w:rsid w:val="002D4C1E"/>
    <w:rsid w:val="002E071B"/>
    <w:rsid w:val="002F27AD"/>
    <w:rsid w:val="002F2C24"/>
    <w:rsid w:val="002F545F"/>
    <w:rsid w:val="003000D2"/>
    <w:rsid w:val="00305889"/>
    <w:rsid w:val="003160FE"/>
    <w:rsid w:val="003208F8"/>
    <w:rsid w:val="003253DE"/>
    <w:rsid w:val="00326FA3"/>
    <w:rsid w:val="00330865"/>
    <w:rsid w:val="00330B0B"/>
    <w:rsid w:val="00344E51"/>
    <w:rsid w:val="0034529D"/>
    <w:rsid w:val="00357D6B"/>
    <w:rsid w:val="00373A27"/>
    <w:rsid w:val="00384C34"/>
    <w:rsid w:val="00386185"/>
    <w:rsid w:val="00395A9A"/>
    <w:rsid w:val="003A2B21"/>
    <w:rsid w:val="003B2C94"/>
    <w:rsid w:val="003B2CA5"/>
    <w:rsid w:val="003B4A95"/>
    <w:rsid w:val="003B69AA"/>
    <w:rsid w:val="003B6BD4"/>
    <w:rsid w:val="003B75FC"/>
    <w:rsid w:val="003D081E"/>
    <w:rsid w:val="003D2259"/>
    <w:rsid w:val="003E6190"/>
    <w:rsid w:val="003F51B4"/>
    <w:rsid w:val="0040454E"/>
    <w:rsid w:val="0040478A"/>
    <w:rsid w:val="0040578C"/>
    <w:rsid w:val="00411A11"/>
    <w:rsid w:val="00411C54"/>
    <w:rsid w:val="00412398"/>
    <w:rsid w:val="004142C2"/>
    <w:rsid w:val="00414D15"/>
    <w:rsid w:val="004204C2"/>
    <w:rsid w:val="00420B4D"/>
    <w:rsid w:val="00421357"/>
    <w:rsid w:val="0042153C"/>
    <w:rsid w:val="00422671"/>
    <w:rsid w:val="00423A17"/>
    <w:rsid w:val="004342EC"/>
    <w:rsid w:val="00437FFB"/>
    <w:rsid w:val="00440E5C"/>
    <w:rsid w:val="00444189"/>
    <w:rsid w:val="00446104"/>
    <w:rsid w:val="00446E9C"/>
    <w:rsid w:val="004473C3"/>
    <w:rsid w:val="00451190"/>
    <w:rsid w:val="004570CF"/>
    <w:rsid w:val="004575AF"/>
    <w:rsid w:val="0046582C"/>
    <w:rsid w:val="00467ABF"/>
    <w:rsid w:val="00470E64"/>
    <w:rsid w:val="00480A1D"/>
    <w:rsid w:val="00480F79"/>
    <w:rsid w:val="00483EF2"/>
    <w:rsid w:val="0048417F"/>
    <w:rsid w:val="00491789"/>
    <w:rsid w:val="00494108"/>
    <w:rsid w:val="004A08EF"/>
    <w:rsid w:val="004B2A24"/>
    <w:rsid w:val="004B3E72"/>
    <w:rsid w:val="004C53FA"/>
    <w:rsid w:val="004D235B"/>
    <w:rsid w:val="004D32FA"/>
    <w:rsid w:val="004E20AE"/>
    <w:rsid w:val="004E27C1"/>
    <w:rsid w:val="004E31EC"/>
    <w:rsid w:val="004E4C4E"/>
    <w:rsid w:val="004E5099"/>
    <w:rsid w:val="004E795B"/>
    <w:rsid w:val="004F0D5E"/>
    <w:rsid w:val="004F2010"/>
    <w:rsid w:val="004F44DD"/>
    <w:rsid w:val="00504C64"/>
    <w:rsid w:val="005146AB"/>
    <w:rsid w:val="005151DF"/>
    <w:rsid w:val="0051682A"/>
    <w:rsid w:val="00521A34"/>
    <w:rsid w:val="00523C66"/>
    <w:rsid w:val="00532ADE"/>
    <w:rsid w:val="00533D85"/>
    <w:rsid w:val="005418E8"/>
    <w:rsid w:val="00544F1A"/>
    <w:rsid w:val="00546C3A"/>
    <w:rsid w:val="0055524F"/>
    <w:rsid w:val="005577DB"/>
    <w:rsid w:val="005611AD"/>
    <w:rsid w:val="00565805"/>
    <w:rsid w:val="0058115C"/>
    <w:rsid w:val="00582CCD"/>
    <w:rsid w:val="005836EE"/>
    <w:rsid w:val="005946BB"/>
    <w:rsid w:val="00597619"/>
    <w:rsid w:val="005978C0"/>
    <w:rsid w:val="005B1CAA"/>
    <w:rsid w:val="005B22BD"/>
    <w:rsid w:val="005B5066"/>
    <w:rsid w:val="005B66FE"/>
    <w:rsid w:val="005C249E"/>
    <w:rsid w:val="005C3CD7"/>
    <w:rsid w:val="005D781D"/>
    <w:rsid w:val="005E2B87"/>
    <w:rsid w:val="005E35CD"/>
    <w:rsid w:val="005F24B1"/>
    <w:rsid w:val="005F421F"/>
    <w:rsid w:val="005F7FE0"/>
    <w:rsid w:val="006022E1"/>
    <w:rsid w:val="00606883"/>
    <w:rsid w:val="00606C15"/>
    <w:rsid w:val="0060703F"/>
    <w:rsid w:val="00613F1E"/>
    <w:rsid w:val="00635043"/>
    <w:rsid w:val="006423FA"/>
    <w:rsid w:val="00644348"/>
    <w:rsid w:val="00644BA2"/>
    <w:rsid w:val="00655802"/>
    <w:rsid w:val="00672352"/>
    <w:rsid w:val="00672747"/>
    <w:rsid w:val="006937FF"/>
    <w:rsid w:val="0069486A"/>
    <w:rsid w:val="0069619E"/>
    <w:rsid w:val="006A1688"/>
    <w:rsid w:val="006A24C6"/>
    <w:rsid w:val="006A6186"/>
    <w:rsid w:val="006B3C94"/>
    <w:rsid w:val="006D719A"/>
    <w:rsid w:val="006D7F79"/>
    <w:rsid w:val="006E0305"/>
    <w:rsid w:val="006E5E93"/>
    <w:rsid w:val="006E6491"/>
    <w:rsid w:val="006F157D"/>
    <w:rsid w:val="006F44F6"/>
    <w:rsid w:val="006F626E"/>
    <w:rsid w:val="00701217"/>
    <w:rsid w:val="00710026"/>
    <w:rsid w:val="00720787"/>
    <w:rsid w:val="0072131B"/>
    <w:rsid w:val="0072183B"/>
    <w:rsid w:val="00722EFC"/>
    <w:rsid w:val="007313C5"/>
    <w:rsid w:val="00736608"/>
    <w:rsid w:val="00750284"/>
    <w:rsid w:val="00750973"/>
    <w:rsid w:val="0075659F"/>
    <w:rsid w:val="00767CC7"/>
    <w:rsid w:val="007811E5"/>
    <w:rsid w:val="0079548D"/>
    <w:rsid w:val="0079784F"/>
    <w:rsid w:val="007A370B"/>
    <w:rsid w:val="007B2A10"/>
    <w:rsid w:val="007C2AE4"/>
    <w:rsid w:val="007C3C91"/>
    <w:rsid w:val="007C62EA"/>
    <w:rsid w:val="007D15F3"/>
    <w:rsid w:val="007D3BB8"/>
    <w:rsid w:val="007E0676"/>
    <w:rsid w:val="007E12A3"/>
    <w:rsid w:val="007E357E"/>
    <w:rsid w:val="007E6289"/>
    <w:rsid w:val="00805508"/>
    <w:rsid w:val="00812C19"/>
    <w:rsid w:val="00824F8D"/>
    <w:rsid w:val="008339CA"/>
    <w:rsid w:val="00834C9C"/>
    <w:rsid w:val="00836EB9"/>
    <w:rsid w:val="008411C6"/>
    <w:rsid w:val="00842435"/>
    <w:rsid w:val="00860864"/>
    <w:rsid w:val="008629A1"/>
    <w:rsid w:val="00865B94"/>
    <w:rsid w:val="00867658"/>
    <w:rsid w:val="008758F4"/>
    <w:rsid w:val="008866B0"/>
    <w:rsid w:val="00886E99"/>
    <w:rsid w:val="00894ED6"/>
    <w:rsid w:val="0089584F"/>
    <w:rsid w:val="008A584B"/>
    <w:rsid w:val="008A7633"/>
    <w:rsid w:val="008B2492"/>
    <w:rsid w:val="008B3D2E"/>
    <w:rsid w:val="008B4487"/>
    <w:rsid w:val="008B7230"/>
    <w:rsid w:val="008C2929"/>
    <w:rsid w:val="008E0536"/>
    <w:rsid w:val="008E05E4"/>
    <w:rsid w:val="008E464A"/>
    <w:rsid w:val="008E56C9"/>
    <w:rsid w:val="008F334F"/>
    <w:rsid w:val="008F3DA1"/>
    <w:rsid w:val="008F7107"/>
    <w:rsid w:val="008F751C"/>
    <w:rsid w:val="00904F6D"/>
    <w:rsid w:val="00917851"/>
    <w:rsid w:val="00920E17"/>
    <w:rsid w:val="00921202"/>
    <w:rsid w:val="009217C9"/>
    <w:rsid w:val="00926215"/>
    <w:rsid w:val="00932E83"/>
    <w:rsid w:val="009418F6"/>
    <w:rsid w:val="0094570B"/>
    <w:rsid w:val="0094588A"/>
    <w:rsid w:val="00955385"/>
    <w:rsid w:val="00956DAC"/>
    <w:rsid w:val="00971371"/>
    <w:rsid w:val="00973932"/>
    <w:rsid w:val="009820DA"/>
    <w:rsid w:val="0098349C"/>
    <w:rsid w:val="00984631"/>
    <w:rsid w:val="009A1103"/>
    <w:rsid w:val="009A4CCE"/>
    <w:rsid w:val="009B2AF8"/>
    <w:rsid w:val="009B3ACD"/>
    <w:rsid w:val="009B7B4E"/>
    <w:rsid w:val="009C1122"/>
    <w:rsid w:val="009C3CEE"/>
    <w:rsid w:val="009D02E6"/>
    <w:rsid w:val="009E0ACB"/>
    <w:rsid w:val="009F0DD6"/>
    <w:rsid w:val="009F4868"/>
    <w:rsid w:val="00A0002E"/>
    <w:rsid w:val="00A030C8"/>
    <w:rsid w:val="00A06B15"/>
    <w:rsid w:val="00A10C81"/>
    <w:rsid w:val="00A14BBF"/>
    <w:rsid w:val="00A17440"/>
    <w:rsid w:val="00A35E91"/>
    <w:rsid w:val="00A51DE8"/>
    <w:rsid w:val="00A52136"/>
    <w:rsid w:val="00A54C22"/>
    <w:rsid w:val="00A63B9E"/>
    <w:rsid w:val="00A64F66"/>
    <w:rsid w:val="00A7509F"/>
    <w:rsid w:val="00A7690D"/>
    <w:rsid w:val="00A807AC"/>
    <w:rsid w:val="00A95C50"/>
    <w:rsid w:val="00AA0AF7"/>
    <w:rsid w:val="00AA2C5B"/>
    <w:rsid w:val="00AC3854"/>
    <w:rsid w:val="00AC4478"/>
    <w:rsid w:val="00AD1156"/>
    <w:rsid w:val="00AD1E83"/>
    <w:rsid w:val="00AD33D1"/>
    <w:rsid w:val="00AD4C92"/>
    <w:rsid w:val="00AD640C"/>
    <w:rsid w:val="00AE1DAB"/>
    <w:rsid w:val="00AE7EA9"/>
    <w:rsid w:val="00AF0329"/>
    <w:rsid w:val="00AF24B8"/>
    <w:rsid w:val="00AF4E90"/>
    <w:rsid w:val="00B00F85"/>
    <w:rsid w:val="00B05B43"/>
    <w:rsid w:val="00B114ED"/>
    <w:rsid w:val="00B14B20"/>
    <w:rsid w:val="00B3151A"/>
    <w:rsid w:val="00B33E9E"/>
    <w:rsid w:val="00B35409"/>
    <w:rsid w:val="00B35952"/>
    <w:rsid w:val="00B40D80"/>
    <w:rsid w:val="00B468A0"/>
    <w:rsid w:val="00B526E1"/>
    <w:rsid w:val="00B56CA2"/>
    <w:rsid w:val="00B63EC4"/>
    <w:rsid w:val="00B64189"/>
    <w:rsid w:val="00B642E7"/>
    <w:rsid w:val="00B67014"/>
    <w:rsid w:val="00B84009"/>
    <w:rsid w:val="00B843F0"/>
    <w:rsid w:val="00B84BB6"/>
    <w:rsid w:val="00B84CD8"/>
    <w:rsid w:val="00B93324"/>
    <w:rsid w:val="00B97AB3"/>
    <w:rsid w:val="00BA3B2C"/>
    <w:rsid w:val="00BB5FF4"/>
    <w:rsid w:val="00BB6CB7"/>
    <w:rsid w:val="00BC5D3C"/>
    <w:rsid w:val="00BC6E8F"/>
    <w:rsid w:val="00BD32F2"/>
    <w:rsid w:val="00BD6DEA"/>
    <w:rsid w:val="00BE1120"/>
    <w:rsid w:val="00BE1D3B"/>
    <w:rsid w:val="00BE5BCD"/>
    <w:rsid w:val="00BF0BF0"/>
    <w:rsid w:val="00BF514D"/>
    <w:rsid w:val="00C013A4"/>
    <w:rsid w:val="00C020D0"/>
    <w:rsid w:val="00C11FD8"/>
    <w:rsid w:val="00C242C3"/>
    <w:rsid w:val="00C2534E"/>
    <w:rsid w:val="00C26045"/>
    <w:rsid w:val="00C31F48"/>
    <w:rsid w:val="00C3732D"/>
    <w:rsid w:val="00C37DE3"/>
    <w:rsid w:val="00C42B30"/>
    <w:rsid w:val="00C42E2A"/>
    <w:rsid w:val="00C457AE"/>
    <w:rsid w:val="00C45AF5"/>
    <w:rsid w:val="00C464E7"/>
    <w:rsid w:val="00C536C8"/>
    <w:rsid w:val="00C6229F"/>
    <w:rsid w:val="00C63CE9"/>
    <w:rsid w:val="00C6491A"/>
    <w:rsid w:val="00C75457"/>
    <w:rsid w:val="00C75D7A"/>
    <w:rsid w:val="00C774E2"/>
    <w:rsid w:val="00C80341"/>
    <w:rsid w:val="00C81EF1"/>
    <w:rsid w:val="00C82C6E"/>
    <w:rsid w:val="00C91A6C"/>
    <w:rsid w:val="00CA109F"/>
    <w:rsid w:val="00CB104D"/>
    <w:rsid w:val="00CB3078"/>
    <w:rsid w:val="00CB38E1"/>
    <w:rsid w:val="00CB4E9B"/>
    <w:rsid w:val="00CB5C87"/>
    <w:rsid w:val="00CD649D"/>
    <w:rsid w:val="00CE6CB1"/>
    <w:rsid w:val="00CF26C9"/>
    <w:rsid w:val="00CF4F50"/>
    <w:rsid w:val="00D01B0A"/>
    <w:rsid w:val="00D1098C"/>
    <w:rsid w:val="00D13AE2"/>
    <w:rsid w:val="00D25B69"/>
    <w:rsid w:val="00D30674"/>
    <w:rsid w:val="00D36582"/>
    <w:rsid w:val="00D36768"/>
    <w:rsid w:val="00D42418"/>
    <w:rsid w:val="00D576BA"/>
    <w:rsid w:val="00D61702"/>
    <w:rsid w:val="00D648D7"/>
    <w:rsid w:val="00D71393"/>
    <w:rsid w:val="00D742F0"/>
    <w:rsid w:val="00D7463E"/>
    <w:rsid w:val="00D75584"/>
    <w:rsid w:val="00D77766"/>
    <w:rsid w:val="00D83038"/>
    <w:rsid w:val="00D840B9"/>
    <w:rsid w:val="00D848DD"/>
    <w:rsid w:val="00D86626"/>
    <w:rsid w:val="00D90E20"/>
    <w:rsid w:val="00DA0F56"/>
    <w:rsid w:val="00DA369C"/>
    <w:rsid w:val="00DB34D2"/>
    <w:rsid w:val="00DB4F5B"/>
    <w:rsid w:val="00DD181B"/>
    <w:rsid w:val="00DD7578"/>
    <w:rsid w:val="00DE12E0"/>
    <w:rsid w:val="00DE319A"/>
    <w:rsid w:val="00E02E19"/>
    <w:rsid w:val="00E067DC"/>
    <w:rsid w:val="00E1438D"/>
    <w:rsid w:val="00E14CAC"/>
    <w:rsid w:val="00E34542"/>
    <w:rsid w:val="00E436E8"/>
    <w:rsid w:val="00E563CE"/>
    <w:rsid w:val="00E72661"/>
    <w:rsid w:val="00E75D02"/>
    <w:rsid w:val="00E81F85"/>
    <w:rsid w:val="00E825A7"/>
    <w:rsid w:val="00E845F1"/>
    <w:rsid w:val="00E85AB1"/>
    <w:rsid w:val="00E90BB4"/>
    <w:rsid w:val="00E91711"/>
    <w:rsid w:val="00E9726F"/>
    <w:rsid w:val="00E97D44"/>
    <w:rsid w:val="00EA2C26"/>
    <w:rsid w:val="00EA4AB8"/>
    <w:rsid w:val="00EB3DDB"/>
    <w:rsid w:val="00EB547E"/>
    <w:rsid w:val="00EC265A"/>
    <w:rsid w:val="00EC404B"/>
    <w:rsid w:val="00EC6794"/>
    <w:rsid w:val="00ED1296"/>
    <w:rsid w:val="00ED20D6"/>
    <w:rsid w:val="00ED311C"/>
    <w:rsid w:val="00ED58A2"/>
    <w:rsid w:val="00EF1ED8"/>
    <w:rsid w:val="00EF4BEE"/>
    <w:rsid w:val="00F079E7"/>
    <w:rsid w:val="00F119B8"/>
    <w:rsid w:val="00F11F0E"/>
    <w:rsid w:val="00F13E67"/>
    <w:rsid w:val="00F20D08"/>
    <w:rsid w:val="00F22283"/>
    <w:rsid w:val="00F26223"/>
    <w:rsid w:val="00F26E41"/>
    <w:rsid w:val="00F302AB"/>
    <w:rsid w:val="00F616A0"/>
    <w:rsid w:val="00F63F63"/>
    <w:rsid w:val="00F64F9F"/>
    <w:rsid w:val="00F8449F"/>
    <w:rsid w:val="00F95B20"/>
    <w:rsid w:val="00FA4287"/>
    <w:rsid w:val="00FB4172"/>
    <w:rsid w:val="00FB5016"/>
    <w:rsid w:val="00FC717C"/>
    <w:rsid w:val="00FD104B"/>
    <w:rsid w:val="00FD318E"/>
    <w:rsid w:val="00FD69CD"/>
    <w:rsid w:val="00FE0D88"/>
    <w:rsid w:val="00FE1B62"/>
    <w:rsid w:val="00FE2A21"/>
    <w:rsid w:val="00FE41D2"/>
    <w:rsid w:val="00FE45C7"/>
    <w:rsid w:val="00FF0824"/>
    <w:rsid w:val="00FF34C0"/>
    <w:rsid w:val="00FF4E8F"/>
    <w:rsid w:val="00FF5E7A"/>
    <w:rsid w:val="00FF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90F1239"/>
  <w14:defaultImageDpi w14:val="96"/>
  <w15:docId w15:val="{DEE215AB-F96B-44F7-9748-B990E79E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szCs w:val="24"/>
    </w:rPr>
  </w:style>
  <w:style w:type="paragraph" w:styleId="Heading1">
    <w:name w:val="heading 1"/>
    <w:basedOn w:val="Normal"/>
    <w:next w:val="Normal"/>
    <w:link w:val="Heading1Char"/>
    <w:uiPriority w:val="99"/>
    <w:qFormat/>
    <w:pPr>
      <w:keepN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outlineLvl w:val="0"/>
    </w:pPr>
    <w:rPr>
      <w:b/>
      <w:bCs/>
      <w:sz w:val="22"/>
      <w:szCs w:val="22"/>
      <w:u w:val="single"/>
    </w:rPr>
  </w:style>
  <w:style w:type="paragraph" w:styleId="Heading2">
    <w:name w:val="heading 2"/>
    <w:basedOn w:val="Normal"/>
    <w:next w:val="Normal"/>
    <w:link w:val="Heading2Char"/>
    <w:uiPriority w:val="99"/>
    <w:qFormat/>
    <w:pPr>
      <w:keepNext/>
      <w:outlineLvl w:val="1"/>
    </w:pPr>
    <w:rPr>
      <w:sz w:val="22"/>
      <w:szCs w:val="22"/>
      <w:u w:val="single"/>
    </w:rPr>
  </w:style>
  <w:style w:type="paragraph" w:styleId="Heading3">
    <w:name w:val="heading 3"/>
    <w:aliases w:val="Heading 3 Char1 Char,Heading 3 Char Char Char"/>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jc w:val="center"/>
      <w:outlineLvl w:val="3"/>
    </w:pPr>
    <w:rPr>
      <w:b/>
      <w:bCs/>
      <w:sz w:val="22"/>
      <w:szCs w:val="22"/>
    </w:rPr>
  </w:style>
  <w:style w:type="paragraph" w:styleId="Heading5">
    <w:name w:val="heading 5"/>
    <w:basedOn w:val="Normal"/>
    <w:next w:val="Normal"/>
    <w:link w:val="Heading5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hanging="720"/>
      <w:jc w:val="center"/>
      <w:outlineLvl w:val="4"/>
    </w:pPr>
    <w:rPr>
      <w:b/>
      <w:bCs/>
    </w:rPr>
  </w:style>
  <w:style w:type="paragraph" w:styleId="Heading6">
    <w:name w:val="heading 6"/>
    <w:basedOn w:val="Normal"/>
    <w:next w:val="Normal"/>
    <w:link w:val="Heading6Char"/>
    <w:uiPriority w:val="99"/>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2"/>
      <w:szCs w:val="22"/>
    </w:rPr>
  </w:style>
  <w:style w:type="paragraph" w:styleId="Heading8">
    <w:name w:val="heading 8"/>
    <w:basedOn w:val="Normal"/>
    <w:next w:val="Normal"/>
    <w:link w:val="Heading8Char"/>
    <w:uiPriority w:val="99"/>
    <w:qFormat/>
    <w:pPr>
      <w:keepNext/>
      <w:tabs>
        <w:tab w:val="left" w:pos="720"/>
      </w:tabs>
      <w:ind w:left="720" w:hanging="720"/>
      <w:jc w:val="center"/>
      <w:outlineLvl w:val="7"/>
    </w:pPr>
    <w:rPr>
      <w:b/>
      <w:bCs/>
      <w:sz w:val="22"/>
      <w:szCs w:val="22"/>
    </w:rPr>
  </w:style>
  <w:style w:type="paragraph" w:styleId="Heading9">
    <w:name w:val="heading 9"/>
    <w:basedOn w:val="Normal"/>
    <w:next w:val="Normal"/>
    <w:link w:val="Heading9Char"/>
    <w:uiPriority w:val="99"/>
    <w:qFormat/>
    <w:pPr>
      <w:keepNext/>
      <w:jc w:val="center"/>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locked/>
    <w:rPr>
      <w:rFonts w:ascii="Cambria" w:hAnsi="Cambria" w:cs="Times New Roman"/>
      <w:b/>
      <w:i/>
      <w:sz w:val="28"/>
    </w:rPr>
  </w:style>
  <w:style w:type="character" w:customStyle="1" w:styleId="Heading3Char">
    <w:name w:val="Heading 3 Char"/>
    <w:aliases w:val="Heading 3 Char1 Char Char,Heading 3 Char Char Char Char"/>
    <w:basedOn w:val="DefaultParagraphFont"/>
    <w:link w:val="Heading3"/>
    <w:uiPriority w:val="99"/>
    <w:semiHidden/>
    <w:locked/>
    <w:rPr>
      <w:rFonts w:ascii="Cambria" w:hAnsi="Cambria" w:cs="Times New Roman"/>
      <w:b/>
      <w:sz w:val="26"/>
    </w:rPr>
  </w:style>
  <w:style w:type="character" w:customStyle="1" w:styleId="Heading4Char">
    <w:name w:val="Heading 4 Char"/>
    <w:basedOn w:val="DefaultParagraphFont"/>
    <w:link w:val="Heading4"/>
    <w:uiPriority w:val="99"/>
    <w:semiHidden/>
    <w:locked/>
    <w:rPr>
      <w:rFonts w:cs="Times New Roman"/>
      <w:b/>
      <w:sz w:val="28"/>
    </w:rPr>
  </w:style>
  <w:style w:type="character" w:customStyle="1" w:styleId="Heading5Char">
    <w:name w:val="Heading 5 Char"/>
    <w:basedOn w:val="DefaultParagraphFont"/>
    <w:link w:val="Heading5"/>
    <w:uiPriority w:val="99"/>
    <w:semiHidden/>
    <w:locked/>
    <w:rPr>
      <w:rFonts w:cs="Times New Roman"/>
      <w:b/>
      <w:i/>
      <w:sz w:val="26"/>
    </w:rPr>
  </w:style>
  <w:style w:type="character" w:customStyle="1" w:styleId="Heading6Char">
    <w:name w:val="Heading 6 Char"/>
    <w:basedOn w:val="DefaultParagraphFont"/>
    <w:link w:val="Heading6"/>
    <w:uiPriority w:val="99"/>
    <w:semiHidden/>
    <w:locked/>
    <w:rPr>
      <w:rFonts w:cs="Times New Roman"/>
      <w:b/>
    </w:rPr>
  </w:style>
  <w:style w:type="character" w:customStyle="1" w:styleId="Heading7Char">
    <w:name w:val="Heading 7 Char"/>
    <w:basedOn w:val="DefaultParagraphFont"/>
    <w:link w:val="Heading7"/>
    <w:uiPriority w:val="99"/>
    <w:semiHidden/>
    <w:locked/>
    <w:rPr>
      <w:rFonts w:cs="Times New Roman"/>
      <w:sz w:val="24"/>
    </w:rPr>
  </w:style>
  <w:style w:type="character" w:customStyle="1" w:styleId="Heading8Char">
    <w:name w:val="Heading 8 Char"/>
    <w:basedOn w:val="DefaultParagraphFont"/>
    <w:link w:val="Heading8"/>
    <w:uiPriority w:val="99"/>
    <w:semiHidden/>
    <w:locked/>
    <w:rPr>
      <w:rFonts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alloonText">
    <w:name w:val="Balloon Text"/>
    <w:basedOn w:val="Normal"/>
    <w:link w:val="BalloonTextChar"/>
    <w:uiPriority w:val="99"/>
    <w:semiHidden/>
    <w:rsid w:val="000B28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8B1"/>
    <w:rPr>
      <w:rFonts w:ascii="Tahoma" w:hAnsi="Tahoma" w:cs="Times New Roman"/>
      <w:sz w:val="16"/>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kern w:val="28"/>
      <w:sz w:val="32"/>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tabs>
        <w:tab w:val="left" w:pos="720"/>
      </w:tabs>
      <w:ind w:right="576"/>
    </w:pPr>
    <w:rPr>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BodyTextIndent2">
    <w:name w:val="Body Text Indent 2"/>
    <w:basedOn w:val="Normal"/>
    <w:link w:val="BodyTextIndent2Char"/>
    <w:uiPriority w:val="99"/>
    <w:pPr>
      <w:tabs>
        <w:tab w:val="left" w:pos="900"/>
      </w:tabs>
      <w:ind w:left="720"/>
    </w:pPr>
    <w:rPr>
      <w:color w:val="000000"/>
      <w:sz w:val="22"/>
      <w:szCs w:val="22"/>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pPr>
      <w:ind w:left="720"/>
    </w:p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rPr>
  </w:style>
  <w:style w:type="paragraph" w:styleId="BlockText">
    <w:name w:val="Block Tex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80"/>
    </w:pPr>
    <w:rPr>
      <w:sz w:val="22"/>
      <w:szCs w:val="22"/>
    </w:rPr>
  </w:style>
  <w:style w:type="paragraph" w:styleId="BodyText3">
    <w:name w:val="Body Text 3"/>
    <w:basedOn w:val="Normal"/>
    <w:link w:val="BodyText3Char"/>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180"/>
    </w:pPr>
    <w:rPr>
      <w:sz w:val="22"/>
      <w:szCs w:val="22"/>
    </w:rPr>
  </w:style>
  <w:style w:type="character" w:customStyle="1" w:styleId="BodyText3Char">
    <w:name w:val="Body Text 3 Char"/>
    <w:basedOn w:val="DefaultParagraphFont"/>
    <w:link w:val="BodyText3"/>
    <w:uiPriority w:val="99"/>
    <w:semiHidden/>
    <w:locked/>
    <w:rPr>
      <w:rFonts w:ascii="Times New Roman" w:hAnsi="Times New Roman" w:cs="Times New Roman"/>
      <w:sz w:val="16"/>
    </w:rPr>
  </w:style>
  <w:style w:type="paragraph" w:styleId="EndnoteText">
    <w:name w:val="endnote text"/>
    <w:basedOn w:val="Normal"/>
    <w:next w:val="Normal"/>
    <w:link w:val="EndnoteTextChar"/>
    <w:uiPriority w:val="99"/>
    <w:pPr>
      <w:autoSpaceDE w:val="0"/>
      <w:autoSpaceDN w:val="0"/>
      <w:adjustRightInd w:val="0"/>
    </w:p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rPr>
  </w:style>
  <w:style w:type="character" w:styleId="FollowedHyperlink">
    <w:name w:val="FollowedHyperlink"/>
    <w:basedOn w:val="DefaultParagraphFont"/>
    <w:uiPriority w:val="99"/>
    <w:rPr>
      <w:rFonts w:cs="Times New Roman"/>
      <w:color w:val="800080"/>
      <w:u w:val="single"/>
    </w:rPr>
  </w:style>
  <w:style w:type="character" w:customStyle="1" w:styleId="small">
    <w:name w:val="small"/>
    <w:uiPriority w:val="99"/>
  </w:style>
  <w:style w:type="paragraph" w:styleId="Header">
    <w:name w:val="header"/>
    <w:basedOn w:val="Normal"/>
    <w:link w:val="HeaderChar"/>
    <w:uiPriority w:val="99"/>
    <w:pPr>
      <w:tabs>
        <w:tab w:val="center" w:pos="4320"/>
        <w:tab w:val="right" w:pos="8640"/>
      </w:tabs>
    </w:pPr>
    <w:rPr>
      <w:rFonts w:ascii="CG Times (WN)" w:hAnsi="CG Times (WN)" w:cs="CG Times (WN)"/>
      <w:sz w:val="20"/>
      <w:szCs w:val="20"/>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customStyle="1" w:styleId="wfxRecipient">
    <w:name w:val="wfxRecipient"/>
    <w:basedOn w:val="Normal"/>
    <w:uiPriority w:val="99"/>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Footer">
    <w:name w:val="footer"/>
    <w:basedOn w:val="Normal"/>
    <w:link w:val="FooterChar"/>
    <w:uiPriority w:val="99"/>
    <w:rsid w:val="0072183B"/>
    <w:pPr>
      <w:tabs>
        <w:tab w:val="center" w:pos="4680"/>
        <w:tab w:val="right" w:pos="9360"/>
      </w:tabs>
    </w:pPr>
  </w:style>
  <w:style w:type="character" w:customStyle="1" w:styleId="FooterChar">
    <w:name w:val="Footer Char"/>
    <w:basedOn w:val="DefaultParagraphFont"/>
    <w:link w:val="Footer"/>
    <w:uiPriority w:val="99"/>
    <w:locked/>
    <w:rsid w:val="0072183B"/>
    <w:rPr>
      <w:rFonts w:ascii="Times New Roman" w:hAnsi="Times New Roman" w:cs="Times New Roman"/>
      <w:sz w:val="24"/>
    </w:rPr>
  </w:style>
  <w:style w:type="table" w:styleId="TableGrid">
    <w:name w:val="Table Grid"/>
    <w:basedOn w:val="TableNormal"/>
    <w:uiPriority w:val="99"/>
    <w:locked/>
    <w:rsid w:val="008411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uiPriority w:val="99"/>
    <w:rsid w:val="00F11F0E"/>
    <w:pPr>
      <w:tabs>
        <w:tab w:val="left" w:pos="-417"/>
        <w:tab w:val="left" w:pos="0"/>
        <w:tab w:val="left" w:pos="720"/>
        <w:tab w:val="left" w:pos="1440"/>
        <w:tab w:val="left" w:pos="2160"/>
      </w:tabs>
      <w:suppressAutoHyphens/>
      <w:spacing w:before="120" w:after="120"/>
      <w:ind w:firstLine="360"/>
    </w:pPr>
    <w:rPr>
      <w:bCs/>
      <w:sz w:val="22"/>
      <w:szCs w:val="20"/>
    </w:rPr>
  </w:style>
  <w:style w:type="character" w:styleId="Strong">
    <w:name w:val="Strong"/>
    <w:basedOn w:val="DefaultParagraphFont"/>
    <w:uiPriority w:val="99"/>
    <w:qFormat/>
    <w:locked/>
    <w:rsid w:val="00FB4172"/>
    <w:rPr>
      <w:rFonts w:cs="Times New Roman"/>
      <w:b/>
    </w:rPr>
  </w:style>
  <w:style w:type="paragraph" w:customStyle="1" w:styleId="Centered">
    <w:name w:val="Centered"/>
    <w:basedOn w:val="Normal"/>
    <w:uiPriority w:val="99"/>
    <w:rsid w:val="00FB4172"/>
    <w:pPr>
      <w:keepNext/>
      <w:tabs>
        <w:tab w:val="left" w:pos="720"/>
        <w:tab w:val="left" w:pos="1440"/>
        <w:tab w:val="left" w:pos="2160"/>
      </w:tabs>
      <w:spacing w:before="480" w:after="120"/>
      <w:jc w:val="center"/>
    </w:pPr>
    <w:rPr>
      <w:caps/>
      <w:sz w:val="22"/>
      <w:szCs w:val="20"/>
    </w:rPr>
  </w:style>
  <w:style w:type="character" w:styleId="PageNumber">
    <w:name w:val="page number"/>
    <w:basedOn w:val="DefaultParagraphFont"/>
    <w:uiPriority w:val="99"/>
    <w:locked/>
    <w:rsid w:val="00FB4172"/>
    <w:rPr>
      <w:rFonts w:ascii="Times New Roman" w:hAnsi="Times New Roman" w:cs="Times New Roman"/>
      <w:sz w:val="20"/>
    </w:rPr>
  </w:style>
  <w:style w:type="paragraph" w:styleId="TOC1">
    <w:name w:val="toc 1"/>
    <w:basedOn w:val="Normal"/>
    <w:next w:val="Normal"/>
    <w:autoRedefine/>
    <w:uiPriority w:val="99"/>
    <w:locked/>
    <w:rsid w:val="00FB4172"/>
    <w:pPr>
      <w:keepNext/>
      <w:tabs>
        <w:tab w:val="left" w:pos="720"/>
        <w:tab w:val="left" w:pos="1440"/>
        <w:tab w:val="right" w:leader="dot" w:pos="9350"/>
      </w:tabs>
      <w:spacing w:before="20" w:after="20"/>
    </w:pPr>
    <w:rPr>
      <w:caps/>
      <w:noProof/>
      <w:sz w:val="22"/>
      <w:szCs w:val="22"/>
    </w:rPr>
  </w:style>
  <w:style w:type="paragraph" w:styleId="TableofFigures">
    <w:name w:val="table of figures"/>
    <w:basedOn w:val="Normal"/>
    <w:next w:val="Normal"/>
    <w:uiPriority w:val="99"/>
    <w:locked/>
    <w:rsid w:val="00FB4172"/>
    <w:pPr>
      <w:tabs>
        <w:tab w:val="left" w:pos="720"/>
        <w:tab w:val="left" w:pos="1080"/>
        <w:tab w:val="left" w:pos="1440"/>
        <w:tab w:val="left" w:pos="2160"/>
        <w:tab w:val="right" w:leader="dot" w:pos="9360"/>
      </w:tabs>
      <w:ind w:left="1800" w:hanging="1800"/>
    </w:pPr>
    <w:rPr>
      <w:sz w:val="22"/>
      <w:szCs w:val="20"/>
    </w:rPr>
  </w:style>
  <w:style w:type="paragraph" w:styleId="TOC2">
    <w:name w:val="toc 2"/>
    <w:basedOn w:val="Normal"/>
    <w:next w:val="Normal"/>
    <w:autoRedefine/>
    <w:uiPriority w:val="99"/>
    <w:locked/>
    <w:rsid w:val="00FB4172"/>
    <w:pPr>
      <w:tabs>
        <w:tab w:val="left" w:pos="720"/>
        <w:tab w:val="left" w:pos="1440"/>
        <w:tab w:val="right" w:leader="dot" w:pos="9360"/>
      </w:tabs>
      <w:spacing w:before="20" w:after="20"/>
      <w:ind w:left="720"/>
    </w:pPr>
    <w:rPr>
      <w:noProof/>
      <w:sz w:val="22"/>
      <w:szCs w:val="22"/>
    </w:rPr>
  </w:style>
  <w:style w:type="paragraph" w:styleId="TOC3">
    <w:name w:val="toc 3"/>
    <w:basedOn w:val="Normal"/>
    <w:next w:val="Normal"/>
    <w:autoRedefine/>
    <w:uiPriority w:val="99"/>
    <w:locked/>
    <w:rsid w:val="00FB4172"/>
    <w:pPr>
      <w:tabs>
        <w:tab w:val="left" w:pos="720"/>
        <w:tab w:val="left" w:pos="1200"/>
        <w:tab w:val="left" w:pos="1440"/>
        <w:tab w:val="left" w:pos="2160"/>
        <w:tab w:val="right" w:leader="dot" w:pos="9350"/>
      </w:tabs>
      <w:spacing w:before="20" w:after="20"/>
      <w:ind w:left="2520" w:hanging="1440"/>
    </w:pPr>
    <w:rPr>
      <w:noProof/>
      <w:sz w:val="20"/>
      <w:szCs w:val="20"/>
    </w:rPr>
  </w:style>
  <w:style w:type="paragraph" w:styleId="TOC4">
    <w:name w:val="toc 4"/>
    <w:basedOn w:val="Normal"/>
    <w:next w:val="Normal"/>
    <w:autoRedefine/>
    <w:uiPriority w:val="99"/>
    <w:locked/>
    <w:rsid w:val="00FB4172"/>
    <w:pPr>
      <w:tabs>
        <w:tab w:val="left" w:pos="720"/>
        <w:tab w:val="left" w:pos="1440"/>
        <w:tab w:val="left" w:pos="2160"/>
      </w:tabs>
      <w:spacing w:before="120" w:after="120"/>
      <w:ind w:left="720"/>
    </w:pPr>
    <w:rPr>
      <w:sz w:val="22"/>
      <w:szCs w:val="20"/>
    </w:rPr>
  </w:style>
  <w:style w:type="paragraph" w:styleId="TOC5">
    <w:name w:val="toc 5"/>
    <w:basedOn w:val="Normal"/>
    <w:next w:val="Normal"/>
    <w:autoRedefine/>
    <w:uiPriority w:val="99"/>
    <w:locked/>
    <w:rsid w:val="00FB4172"/>
    <w:pPr>
      <w:tabs>
        <w:tab w:val="left" w:pos="720"/>
        <w:tab w:val="left" w:pos="1440"/>
        <w:tab w:val="left" w:pos="2160"/>
      </w:tabs>
      <w:spacing w:before="120" w:after="120"/>
      <w:ind w:left="960"/>
    </w:pPr>
    <w:rPr>
      <w:sz w:val="22"/>
      <w:szCs w:val="20"/>
    </w:rPr>
  </w:style>
  <w:style w:type="paragraph" w:styleId="TOC6">
    <w:name w:val="toc 6"/>
    <w:basedOn w:val="Normal"/>
    <w:next w:val="Normal"/>
    <w:autoRedefine/>
    <w:uiPriority w:val="99"/>
    <w:locked/>
    <w:rsid w:val="00FB4172"/>
    <w:pPr>
      <w:tabs>
        <w:tab w:val="left" w:pos="720"/>
        <w:tab w:val="left" w:pos="1440"/>
        <w:tab w:val="left" w:pos="2160"/>
      </w:tabs>
      <w:spacing w:before="120" w:after="120"/>
      <w:ind w:left="1200"/>
    </w:pPr>
    <w:rPr>
      <w:sz w:val="22"/>
      <w:szCs w:val="20"/>
    </w:rPr>
  </w:style>
  <w:style w:type="paragraph" w:styleId="TOC7">
    <w:name w:val="toc 7"/>
    <w:basedOn w:val="Normal"/>
    <w:next w:val="Normal"/>
    <w:autoRedefine/>
    <w:uiPriority w:val="99"/>
    <w:locked/>
    <w:rsid w:val="00FB4172"/>
    <w:pPr>
      <w:tabs>
        <w:tab w:val="left" w:pos="720"/>
        <w:tab w:val="left" w:pos="1440"/>
        <w:tab w:val="left" w:pos="2160"/>
      </w:tabs>
      <w:spacing w:before="120" w:after="120"/>
      <w:ind w:left="1440"/>
    </w:pPr>
    <w:rPr>
      <w:sz w:val="22"/>
      <w:szCs w:val="20"/>
    </w:rPr>
  </w:style>
  <w:style w:type="paragraph" w:styleId="TOC8">
    <w:name w:val="toc 8"/>
    <w:basedOn w:val="Normal"/>
    <w:next w:val="Normal"/>
    <w:autoRedefine/>
    <w:uiPriority w:val="99"/>
    <w:locked/>
    <w:rsid w:val="00FB4172"/>
    <w:pPr>
      <w:tabs>
        <w:tab w:val="left" w:pos="720"/>
        <w:tab w:val="left" w:pos="1440"/>
        <w:tab w:val="left" w:pos="2160"/>
      </w:tabs>
      <w:spacing w:before="120" w:after="120"/>
      <w:ind w:left="1680"/>
    </w:pPr>
    <w:rPr>
      <w:sz w:val="22"/>
      <w:szCs w:val="20"/>
    </w:rPr>
  </w:style>
  <w:style w:type="paragraph" w:styleId="TOC9">
    <w:name w:val="toc 9"/>
    <w:basedOn w:val="Normal"/>
    <w:next w:val="Normal"/>
    <w:autoRedefine/>
    <w:uiPriority w:val="99"/>
    <w:locked/>
    <w:rsid w:val="00FB4172"/>
    <w:pPr>
      <w:tabs>
        <w:tab w:val="left" w:pos="720"/>
        <w:tab w:val="left" w:pos="1440"/>
        <w:tab w:val="left" w:pos="2160"/>
      </w:tabs>
      <w:spacing w:before="120" w:after="120"/>
      <w:ind w:left="1920"/>
    </w:pPr>
    <w:rPr>
      <w:sz w:val="22"/>
      <w:szCs w:val="20"/>
    </w:rPr>
  </w:style>
  <w:style w:type="character" w:customStyle="1" w:styleId="DocumentMapChar">
    <w:name w:val="Document Map Char"/>
    <w:link w:val="DocumentMap"/>
    <w:uiPriority w:val="99"/>
    <w:semiHidden/>
    <w:locked/>
    <w:rsid w:val="00FB4172"/>
    <w:rPr>
      <w:rFonts w:ascii="Tahoma" w:hAnsi="Tahoma"/>
      <w:sz w:val="20"/>
      <w:shd w:val="clear" w:color="auto" w:fill="000080"/>
    </w:rPr>
  </w:style>
  <w:style w:type="paragraph" w:styleId="DocumentMap">
    <w:name w:val="Document Map"/>
    <w:basedOn w:val="Normal"/>
    <w:link w:val="DocumentMapChar"/>
    <w:uiPriority w:val="99"/>
    <w:semiHidden/>
    <w:locked/>
    <w:rsid w:val="00FB4172"/>
    <w:pPr>
      <w:shd w:val="clear" w:color="auto" w:fill="000080"/>
      <w:tabs>
        <w:tab w:val="left" w:pos="720"/>
        <w:tab w:val="left" w:pos="1440"/>
        <w:tab w:val="left" w:pos="2160"/>
      </w:tabs>
      <w:spacing w:before="120" w:after="120"/>
    </w:pPr>
    <w:rPr>
      <w:rFonts w:ascii="Tahoma" w:hAnsi="Tahoma" w:cs="Tahoma"/>
      <w:sz w:val="22"/>
      <w:szCs w:val="20"/>
    </w:rPr>
  </w:style>
  <w:style w:type="character" w:customStyle="1" w:styleId="DocumentMapChar1">
    <w:name w:val="Document Map Char1"/>
    <w:basedOn w:val="DefaultParagraphFont"/>
    <w:uiPriority w:val="99"/>
    <w:semiHidden/>
    <w:rPr>
      <w:rFonts w:ascii="Tahoma" w:hAnsi="Tahoma" w:cs="Tahoma"/>
      <w:sz w:val="16"/>
      <w:szCs w:val="16"/>
    </w:rPr>
  </w:style>
  <w:style w:type="character" w:customStyle="1" w:styleId="DocumentMapChar115">
    <w:name w:val="Document Map Char115"/>
    <w:basedOn w:val="DefaultParagraphFont"/>
    <w:uiPriority w:val="99"/>
    <w:semiHidden/>
    <w:rPr>
      <w:rFonts w:ascii="Tahoma" w:hAnsi="Tahoma" w:cs="Tahoma"/>
      <w:sz w:val="16"/>
      <w:szCs w:val="16"/>
    </w:rPr>
  </w:style>
  <w:style w:type="character" w:customStyle="1" w:styleId="DocumentMapChar114">
    <w:name w:val="Document Map Char114"/>
    <w:uiPriority w:val="99"/>
    <w:semiHidden/>
    <w:rPr>
      <w:rFonts w:ascii="Tahoma" w:hAnsi="Tahoma"/>
      <w:sz w:val="16"/>
    </w:rPr>
  </w:style>
  <w:style w:type="character" w:customStyle="1" w:styleId="DocumentMapChar113">
    <w:name w:val="Document Map Char113"/>
    <w:uiPriority w:val="99"/>
    <w:semiHidden/>
    <w:rPr>
      <w:rFonts w:ascii="Tahoma" w:hAnsi="Tahoma"/>
      <w:sz w:val="16"/>
    </w:rPr>
  </w:style>
  <w:style w:type="character" w:customStyle="1" w:styleId="DocumentMapChar112">
    <w:name w:val="Document Map Char112"/>
    <w:uiPriority w:val="99"/>
    <w:semiHidden/>
    <w:rPr>
      <w:rFonts w:ascii="Tahoma" w:hAnsi="Tahoma"/>
      <w:sz w:val="16"/>
    </w:rPr>
  </w:style>
  <w:style w:type="character" w:customStyle="1" w:styleId="DocumentMapChar111">
    <w:name w:val="Document Map Char111"/>
    <w:uiPriority w:val="99"/>
    <w:semiHidden/>
    <w:rPr>
      <w:rFonts w:ascii="Tahoma" w:hAnsi="Tahoma"/>
      <w:sz w:val="16"/>
    </w:rPr>
  </w:style>
  <w:style w:type="character" w:customStyle="1" w:styleId="DocumentMapChar110">
    <w:name w:val="Document Map Char110"/>
    <w:uiPriority w:val="99"/>
    <w:semiHidden/>
    <w:rPr>
      <w:rFonts w:ascii="Tahoma" w:hAnsi="Tahoma"/>
      <w:sz w:val="16"/>
    </w:rPr>
  </w:style>
  <w:style w:type="character" w:customStyle="1" w:styleId="DocumentMapChar19">
    <w:name w:val="Document Map Char19"/>
    <w:uiPriority w:val="99"/>
    <w:semiHidden/>
    <w:rPr>
      <w:rFonts w:ascii="Tahoma" w:hAnsi="Tahoma"/>
      <w:sz w:val="16"/>
    </w:rPr>
  </w:style>
  <w:style w:type="character" w:customStyle="1" w:styleId="DocumentMapChar18">
    <w:name w:val="Document Map Char18"/>
    <w:uiPriority w:val="99"/>
    <w:semiHidden/>
    <w:rPr>
      <w:rFonts w:ascii="Tahoma" w:hAnsi="Tahoma"/>
      <w:sz w:val="16"/>
    </w:rPr>
  </w:style>
  <w:style w:type="character" w:customStyle="1" w:styleId="DocumentMapChar17">
    <w:name w:val="Document Map Char17"/>
    <w:uiPriority w:val="99"/>
    <w:semiHidden/>
    <w:rPr>
      <w:rFonts w:ascii="Tahoma" w:hAnsi="Tahoma"/>
      <w:sz w:val="16"/>
    </w:rPr>
  </w:style>
  <w:style w:type="character" w:customStyle="1" w:styleId="DocumentMapChar16">
    <w:name w:val="Document Map Char16"/>
    <w:uiPriority w:val="99"/>
    <w:semiHidden/>
    <w:rPr>
      <w:rFonts w:ascii="Tahoma" w:hAnsi="Tahoma"/>
      <w:sz w:val="16"/>
    </w:rPr>
  </w:style>
  <w:style w:type="character" w:customStyle="1" w:styleId="DocumentMapChar15">
    <w:name w:val="Document Map Char15"/>
    <w:uiPriority w:val="99"/>
    <w:semiHidden/>
    <w:rPr>
      <w:rFonts w:ascii="Tahoma" w:hAnsi="Tahoma"/>
      <w:sz w:val="16"/>
    </w:rPr>
  </w:style>
  <w:style w:type="character" w:customStyle="1" w:styleId="DocumentMapChar14">
    <w:name w:val="Document Map Char14"/>
    <w:uiPriority w:val="99"/>
    <w:semiHidden/>
    <w:rPr>
      <w:rFonts w:ascii="Tahoma" w:hAnsi="Tahoma"/>
      <w:sz w:val="16"/>
    </w:rPr>
  </w:style>
  <w:style w:type="character" w:customStyle="1" w:styleId="DocumentMapChar13">
    <w:name w:val="Document Map Char13"/>
    <w:uiPriority w:val="99"/>
    <w:semiHidden/>
    <w:rPr>
      <w:rFonts w:ascii="Tahoma" w:hAnsi="Tahoma"/>
      <w:sz w:val="16"/>
    </w:rPr>
  </w:style>
  <w:style w:type="character" w:customStyle="1" w:styleId="DocumentMapChar12">
    <w:name w:val="Document Map Char12"/>
    <w:uiPriority w:val="99"/>
    <w:semiHidden/>
    <w:rPr>
      <w:rFonts w:ascii="Tahoma" w:hAnsi="Tahoma"/>
      <w:sz w:val="16"/>
    </w:rPr>
  </w:style>
  <w:style w:type="character" w:customStyle="1" w:styleId="DocumentMapChar11">
    <w:name w:val="Document Map Char11"/>
    <w:uiPriority w:val="99"/>
    <w:semiHidden/>
    <w:rPr>
      <w:rFonts w:ascii="Tahoma" w:hAnsi="Tahoma"/>
      <w:sz w:val="16"/>
    </w:rPr>
  </w:style>
  <w:style w:type="paragraph" w:styleId="CommentText">
    <w:name w:val="annotation text"/>
    <w:basedOn w:val="Normal"/>
    <w:link w:val="CommentTextChar"/>
    <w:uiPriority w:val="99"/>
    <w:semiHidden/>
    <w:locked/>
    <w:rsid w:val="00FB4172"/>
    <w:pPr>
      <w:tabs>
        <w:tab w:val="left" w:pos="720"/>
        <w:tab w:val="left" w:pos="1440"/>
        <w:tab w:val="left" w:pos="2160"/>
      </w:tabs>
      <w:spacing w:before="120" w:after="120"/>
    </w:pPr>
    <w:rPr>
      <w:sz w:val="22"/>
      <w:szCs w:val="20"/>
    </w:rPr>
  </w:style>
  <w:style w:type="character" w:customStyle="1" w:styleId="CommentTextChar">
    <w:name w:val="Comment Text Char"/>
    <w:basedOn w:val="DefaultParagraphFont"/>
    <w:link w:val="CommentText"/>
    <w:uiPriority w:val="99"/>
    <w:semiHidden/>
    <w:locked/>
    <w:rsid w:val="00FB4172"/>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locked/>
    <w:rsid w:val="00FB4172"/>
    <w:rPr>
      <w:b/>
      <w:bCs/>
    </w:rPr>
  </w:style>
  <w:style w:type="character" w:customStyle="1" w:styleId="CommentSubjectChar">
    <w:name w:val="Comment Subject Char"/>
    <w:basedOn w:val="CommentTextChar"/>
    <w:link w:val="CommentSubject"/>
    <w:uiPriority w:val="99"/>
    <w:semiHidden/>
    <w:locked/>
    <w:rsid w:val="00FB4172"/>
    <w:rPr>
      <w:rFonts w:ascii="Times New Roman" w:hAnsi="Times New Roman" w:cs="Times New Roman"/>
      <w:b/>
      <w:sz w:val="20"/>
    </w:rPr>
  </w:style>
  <w:style w:type="paragraph" w:styleId="List">
    <w:name w:val="List"/>
    <w:basedOn w:val="Normal"/>
    <w:uiPriority w:val="99"/>
    <w:locked/>
    <w:rsid w:val="00FB4172"/>
    <w:pPr>
      <w:numPr>
        <w:numId w:val="11"/>
      </w:numPr>
      <w:tabs>
        <w:tab w:val="clear" w:pos="360"/>
        <w:tab w:val="num" w:pos="675"/>
        <w:tab w:val="num" w:pos="720"/>
        <w:tab w:val="num" w:pos="795"/>
        <w:tab w:val="num" w:pos="1080"/>
        <w:tab w:val="num" w:pos="1440"/>
      </w:tabs>
      <w:autoSpaceDE w:val="0"/>
      <w:autoSpaceDN w:val="0"/>
      <w:adjustRightInd w:val="0"/>
      <w:spacing w:before="120" w:after="120"/>
      <w:ind w:left="720"/>
    </w:pPr>
    <w:rPr>
      <w:iCs/>
      <w:color w:val="000000"/>
      <w:sz w:val="22"/>
    </w:rPr>
  </w:style>
  <w:style w:type="paragraph" w:styleId="List2">
    <w:name w:val="List 2"/>
    <w:basedOn w:val="Normal"/>
    <w:uiPriority w:val="99"/>
    <w:locked/>
    <w:rsid w:val="00FB4172"/>
    <w:pPr>
      <w:numPr>
        <w:ilvl w:val="1"/>
        <w:numId w:val="28"/>
      </w:numPr>
      <w:tabs>
        <w:tab w:val="left" w:pos="720"/>
        <w:tab w:val="left" w:pos="1440"/>
        <w:tab w:val="left" w:pos="2160"/>
      </w:tabs>
      <w:spacing w:before="120" w:after="120"/>
    </w:pPr>
    <w:rPr>
      <w:sz w:val="22"/>
      <w:szCs w:val="20"/>
    </w:rPr>
  </w:style>
  <w:style w:type="paragraph" w:styleId="List3">
    <w:name w:val="List 3"/>
    <w:basedOn w:val="Normal"/>
    <w:uiPriority w:val="99"/>
    <w:locked/>
    <w:rsid w:val="00FB4172"/>
    <w:pPr>
      <w:tabs>
        <w:tab w:val="left" w:pos="720"/>
        <w:tab w:val="left" w:pos="1440"/>
        <w:tab w:val="left" w:pos="2160"/>
      </w:tabs>
      <w:spacing w:before="120" w:after="120"/>
      <w:ind w:left="1080" w:hanging="360"/>
    </w:pPr>
    <w:rPr>
      <w:sz w:val="22"/>
      <w:szCs w:val="20"/>
    </w:rPr>
  </w:style>
  <w:style w:type="paragraph" w:styleId="List4">
    <w:name w:val="List 4"/>
    <w:basedOn w:val="Normal"/>
    <w:uiPriority w:val="99"/>
    <w:locked/>
    <w:rsid w:val="00FB4172"/>
    <w:pPr>
      <w:tabs>
        <w:tab w:val="left" w:pos="720"/>
        <w:tab w:val="left" w:pos="1440"/>
        <w:tab w:val="left" w:pos="2160"/>
      </w:tabs>
      <w:spacing w:before="120" w:after="120"/>
      <w:ind w:left="1440" w:hanging="360"/>
    </w:pPr>
    <w:rPr>
      <w:sz w:val="22"/>
      <w:szCs w:val="20"/>
    </w:rPr>
  </w:style>
  <w:style w:type="paragraph" w:styleId="MessageHeader">
    <w:name w:val="Message Header"/>
    <w:basedOn w:val="Normal"/>
    <w:link w:val="MessageHeaderChar"/>
    <w:uiPriority w:val="99"/>
    <w:locked/>
    <w:rsid w:val="00FB4172"/>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s>
      <w:spacing w:before="120" w:after="120"/>
      <w:ind w:left="1080" w:hanging="1080"/>
    </w:pPr>
    <w:rPr>
      <w:rFonts w:ascii="Arial" w:hAnsi="Arial" w:cs="Arial"/>
    </w:rPr>
  </w:style>
  <w:style w:type="character" w:customStyle="1" w:styleId="MessageHeaderChar">
    <w:name w:val="Message Header Char"/>
    <w:basedOn w:val="DefaultParagraphFont"/>
    <w:link w:val="MessageHeader"/>
    <w:uiPriority w:val="99"/>
    <w:locked/>
    <w:rsid w:val="00FB4172"/>
    <w:rPr>
      <w:rFonts w:ascii="Arial" w:hAnsi="Arial" w:cs="Times New Roman"/>
      <w:sz w:val="24"/>
      <w:shd w:val="pct20" w:color="auto" w:fill="auto"/>
    </w:rPr>
  </w:style>
  <w:style w:type="paragraph" w:styleId="ListBullet">
    <w:name w:val="List Bullet"/>
    <w:basedOn w:val="Normal"/>
    <w:autoRedefine/>
    <w:uiPriority w:val="99"/>
    <w:locked/>
    <w:rsid w:val="00FB4172"/>
    <w:pPr>
      <w:tabs>
        <w:tab w:val="num" w:pos="360"/>
        <w:tab w:val="left" w:pos="720"/>
        <w:tab w:val="left" w:pos="1440"/>
        <w:tab w:val="left" w:pos="2160"/>
      </w:tabs>
      <w:spacing w:before="120" w:after="120"/>
      <w:ind w:left="360" w:hanging="360"/>
    </w:pPr>
    <w:rPr>
      <w:sz w:val="22"/>
      <w:szCs w:val="20"/>
    </w:rPr>
  </w:style>
  <w:style w:type="paragraph" w:styleId="ListContinue">
    <w:name w:val="List Continue"/>
    <w:basedOn w:val="Normal"/>
    <w:uiPriority w:val="99"/>
    <w:locked/>
    <w:rsid w:val="00FB4172"/>
    <w:pPr>
      <w:tabs>
        <w:tab w:val="left" w:pos="720"/>
        <w:tab w:val="left" w:pos="1440"/>
        <w:tab w:val="left" w:pos="2160"/>
      </w:tabs>
      <w:spacing w:before="120" w:after="120"/>
      <w:ind w:left="360"/>
    </w:pPr>
    <w:rPr>
      <w:sz w:val="22"/>
      <w:szCs w:val="20"/>
    </w:rPr>
  </w:style>
  <w:style w:type="paragraph" w:styleId="ListContinue2">
    <w:name w:val="List Continue 2"/>
    <w:basedOn w:val="Normal"/>
    <w:uiPriority w:val="99"/>
    <w:locked/>
    <w:rsid w:val="00FB4172"/>
    <w:pPr>
      <w:tabs>
        <w:tab w:val="left" w:pos="720"/>
        <w:tab w:val="left" w:pos="1440"/>
        <w:tab w:val="left" w:pos="2160"/>
      </w:tabs>
      <w:spacing w:before="120" w:after="120"/>
      <w:ind w:left="720"/>
    </w:pPr>
    <w:rPr>
      <w:sz w:val="22"/>
      <w:szCs w:val="20"/>
    </w:rPr>
  </w:style>
  <w:style w:type="paragraph" w:styleId="ListContinue3">
    <w:name w:val="List Continue 3"/>
    <w:basedOn w:val="Normal"/>
    <w:uiPriority w:val="99"/>
    <w:locked/>
    <w:rsid w:val="00FB4172"/>
    <w:pPr>
      <w:tabs>
        <w:tab w:val="left" w:pos="720"/>
        <w:tab w:val="left" w:pos="1440"/>
        <w:tab w:val="left" w:pos="2160"/>
      </w:tabs>
      <w:spacing w:before="120" w:after="120"/>
      <w:ind w:left="1080"/>
    </w:pPr>
    <w:rPr>
      <w:sz w:val="22"/>
      <w:szCs w:val="20"/>
    </w:rPr>
  </w:style>
  <w:style w:type="paragraph" w:styleId="Caption">
    <w:name w:val="caption"/>
    <w:basedOn w:val="Normal"/>
    <w:next w:val="Normal"/>
    <w:uiPriority w:val="99"/>
    <w:qFormat/>
    <w:locked/>
    <w:rsid w:val="00FB4172"/>
    <w:pPr>
      <w:keepNext/>
      <w:tabs>
        <w:tab w:val="left" w:pos="720"/>
        <w:tab w:val="left" w:pos="1440"/>
        <w:tab w:val="left" w:pos="2160"/>
      </w:tabs>
      <w:spacing w:before="120" w:after="120"/>
      <w:jc w:val="center"/>
    </w:pPr>
    <w:rPr>
      <w:b/>
      <w:bCs/>
      <w:sz w:val="22"/>
      <w:szCs w:val="20"/>
    </w:rPr>
  </w:style>
  <w:style w:type="paragraph" w:customStyle="1" w:styleId="TOCHeading1">
    <w:name w:val="TOC Heading 1"/>
    <w:basedOn w:val="Normal"/>
    <w:uiPriority w:val="99"/>
    <w:rsid w:val="00FB4172"/>
    <w:pPr>
      <w:tabs>
        <w:tab w:val="left" w:pos="0"/>
        <w:tab w:val="left" w:pos="360"/>
        <w:tab w:val="left" w:pos="720"/>
        <w:tab w:val="left" w:pos="1440"/>
        <w:tab w:val="left" w:pos="2160"/>
        <w:tab w:val="right" w:leader="dot" w:pos="9360"/>
      </w:tabs>
      <w:spacing w:before="120" w:after="120"/>
    </w:pPr>
    <w:rPr>
      <w:caps/>
    </w:rPr>
  </w:style>
  <w:style w:type="paragraph" w:styleId="EnvelopeReturn">
    <w:name w:val="envelope return"/>
    <w:basedOn w:val="Normal"/>
    <w:uiPriority w:val="99"/>
    <w:locked/>
    <w:rsid w:val="00FB4172"/>
    <w:pPr>
      <w:tabs>
        <w:tab w:val="left" w:pos="720"/>
        <w:tab w:val="left" w:pos="1440"/>
        <w:tab w:val="left" w:pos="2160"/>
      </w:tabs>
      <w:spacing w:before="120" w:after="120"/>
    </w:pPr>
    <w:rPr>
      <w:rFonts w:ascii="Arial" w:hAnsi="Arial" w:cs="Arial"/>
      <w:sz w:val="22"/>
      <w:szCs w:val="20"/>
    </w:rPr>
  </w:style>
  <w:style w:type="character" w:styleId="LineNumber">
    <w:name w:val="line number"/>
    <w:basedOn w:val="DefaultParagraphFont"/>
    <w:uiPriority w:val="99"/>
    <w:locked/>
    <w:rsid w:val="00FB4172"/>
    <w:rPr>
      <w:rFonts w:cs="Times New Roman"/>
    </w:rPr>
  </w:style>
  <w:style w:type="paragraph" w:customStyle="1" w:styleId="TableText">
    <w:name w:val="TableText"/>
    <w:uiPriority w:val="99"/>
    <w:rsid w:val="00FB4172"/>
    <w:rPr>
      <w:rFonts w:ascii="Century Gothic" w:hAnsi="Century Gothic" w:cs="Times New Roman"/>
      <w:smallCaps/>
      <w:sz w:val="16"/>
    </w:rPr>
  </w:style>
  <w:style w:type="paragraph" w:styleId="Index1">
    <w:name w:val="index 1"/>
    <w:basedOn w:val="Normal"/>
    <w:next w:val="Normal"/>
    <w:uiPriority w:val="99"/>
    <w:semiHidden/>
    <w:locked/>
    <w:rsid w:val="00FB4172"/>
    <w:pPr>
      <w:tabs>
        <w:tab w:val="left" w:pos="720"/>
        <w:tab w:val="left" w:pos="1440"/>
        <w:tab w:val="left" w:pos="2160"/>
      </w:tabs>
      <w:spacing w:before="120" w:after="120"/>
    </w:pPr>
    <w:rPr>
      <w:rFonts w:ascii="Arial" w:hAnsi="Arial"/>
      <w:szCs w:val="20"/>
    </w:rPr>
  </w:style>
  <w:style w:type="paragraph" w:styleId="PlainText">
    <w:name w:val="Plain Text"/>
    <w:basedOn w:val="Normal"/>
    <w:link w:val="PlainTextChar"/>
    <w:uiPriority w:val="99"/>
    <w:locked/>
    <w:rsid w:val="00FB4172"/>
    <w:pPr>
      <w:tabs>
        <w:tab w:val="left" w:pos="720"/>
        <w:tab w:val="left" w:pos="1440"/>
        <w:tab w:val="left" w:pos="2160"/>
      </w:tabs>
      <w:spacing w:before="120" w:after="120"/>
    </w:pPr>
    <w:rPr>
      <w:rFonts w:ascii="Courier New" w:hAnsi="Courier New"/>
      <w:sz w:val="22"/>
      <w:szCs w:val="20"/>
    </w:rPr>
  </w:style>
  <w:style w:type="character" w:customStyle="1" w:styleId="PlainTextChar">
    <w:name w:val="Plain Text Char"/>
    <w:basedOn w:val="DefaultParagraphFont"/>
    <w:link w:val="PlainText"/>
    <w:uiPriority w:val="99"/>
    <w:locked/>
    <w:rsid w:val="00FB4172"/>
    <w:rPr>
      <w:rFonts w:ascii="Courier New" w:hAnsi="Courier New" w:cs="Times New Roman"/>
      <w:sz w:val="20"/>
    </w:rPr>
  </w:style>
  <w:style w:type="paragraph" w:styleId="NormalIndent">
    <w:name w:val="Normal Indent"/>
    <w:basedOn w:val="Normal"/>
    <w:uiPriority w:val="99"/>
    <w:locked/>
    <w:rsid w:val="00FB4172"/>
    <w:pPr>
      <w:tabs>
        <w:tab w:val="left" w:pos="720"/>
        <w:tab w:val="left" w:pos="1440"/>
        <w:tab w:val="left" w:pos="2160"/>
      </w:tabs>
      <w:spacing w:before="120" w:after="120"/>
      <w:ind w:left="720"/>
    </w:pPr>
    <w:rPr>
      <w:rFonts w:ascii="CG Times (W1)" w:hAnsi="CG Times (W1)"/>
      <w:sz w:val="22"/>
      <w:szCs w:val="20"/>
    </w:rPr>
  </w:style>
  <w:style w:type="paragraph" w:customStyle="1" w:styleId="SectionTitle">
    <w:name w:val="Section Title"/>
    <w:basedOn w:val="Title"/>
    <w:next w:val="Normal"/>
    <w:uiPriority w:val="99"/>
    <w:rsid w:val="00FB4172"/>
    <w:pPr>
      <w:tabs>
        <w:tab w:val="left" w:pos="720"/>
        <w:tab w:val="left" w:pos="1440"/>
        <w:tab w:val="left" w:pos="2160"/>
      </w:tabs>
      <w:spacing w:before="120" w:after="120"/>
    </w:pPr>
  </w:style>
  <w:style w:type="character" w:customStyle="1" w:styleId="FootnoteTextChar">
    <w:name w:val="Footnote Text Char"/>
    <w:link w:val="FootnoteText"/>
    <w:uiPriority w:val="99"/>
    <w:semiHidden/>
    <w:locked/>
    <w:rsid w:val="00FB4172"/>
    <w:rPr>
      <w:rFonts w:ascii="Times New Roman" w:hAnsi="Times New Roman"/>
      <w:sz w:val="20"/>
    </w:rPr>
  </w:style>
  <w:style w:type="paragraph" w:styleId="FootnoteText">
    <w:name w:val="footnote text"/>
    <w:basedOn w:val="Normal"/>
    <w:link w:val="FootnoteTextChar"/>
    <w:uiPriority w:val="99"/>
    <w:semiHidden/>
    <w:locked/>
    <w:rsid w:val="00FB4172"/>
    <w:pPr>
      <w:tabs>
        <w:tab w:val="left" w:pos="720"/>
        <w:tab w:val="left" w:pos="1440"/>
        <w:tab w:val="left" w:pos="2160"/>
      </w:tabs>
      <w:spacing w:before="120" w:after="120"/>
    </w:pPr>
    <w:rPr>
      <w:sz w:val="22"/>
      <w:szCs w:val="20"/>
    </w:rPr>
  </w:style>
  <w:style w:type="character" w:customStyle="1" w:styleId="FootnoteTextChar1">
    <w:name w:val="Footnote Text Char1"/>
    <w:basedOn w:val="DefaultParagraphFont"/>
    <w:uiPriority w:val="99"/>
    <w:semiHidden/>
    <w:rPr>
      <w:rFonts w:ascii="Times New Roman" w:hAnsi="Times New Roman" w:cs="Times New Roman"/>
    </w:rPr>
  </w:style>
  <w:style w:type="character" w:customStyle="1" w:styleId="FootnoteTextChar115">
    <w:name w:val="Footnote Text Char115"/>
    <w:basedOn w:val="DefaultParagraphFont"/>
    <w:uiPriority w:val="99"/>
    <w:semiHidden/>
    <w:rPr>
      <w:rFonts w:ascii="Times New Roman" w:hAnsi="Times New Roman" w:cs="Times New Roman"/>
    </w:rPr>
  </w:style>
  <w:style w:type="character" w:customStyle="1" w:styleId="FootnoteTextChar114">
    <w:name w:val="Footnote Text Char114"/>
    <w:uiPriority w:val="99"/>
    <w:semiHidden/>
    <w:rPr>
      <w:rFonts w:ascii="Times New Roman" w:hAnsi="Times New Roman"/>
      <w:sz w:val="20"/>
    </w:rPr>
  </w:style>
  <w:style w:type="character" w:customStyle="1" w:styleId="FootnoteTextChar113">
    <w:name w:val="Footnote Text Char113"/>
    <w:uiPriority w:val="99"/>
    <w:semiHidden/>
    <w:rPr>
      <w:rFonts w:ascii="Times New Roman" w:hAnsi="Times New Roman"/>
      <w:sz w:val="20"/>
    </w:rPr>
  </w:style>
  <w:style w:type="character" w:customStyle="1" w:styleId="FootnoteTextChar112">
    <w:name w:val="Footnote Text Char112"/>
    <w:uiPriority w:val="99"/>
    <w:semiHidden/>
    <w:rPr>
      <w:rFonts w:ascii="Times New Roman" w:hAnsi="Times New Roman"/>
      <w:sz w:val="20"/>
    </w:rPr>
  </w:style>
  <w:style w:type="character" w:customStyle="1" w:styleId="FootnoteTextChar111">
    <w:name w:val="Footnote Text Char111"/>
    <w:uiPriority w:val="99"/>
    <w:semiHidden/>
    <w:rPr>
      <w:rFonts w:ascii="Times New Roman" w:hAnsi="Times New Roman"/>
      <w:sz w:val="20"/>
    </w:rPr>
  </w:style>
  <w:style w:type="character" w:customStyle="1" w:styleId="FootnoteTextChar110">
    <w:name w:val="Footnote Text Char110"/>
    <w:uiPriority w:val="99"/>
    <w:semiHidden/>
    <w:rPr>
      <w:rFonts w:ascii="Times New Roman" w:hAnsi="Times New Roman"/>
      <w:sz w:val="20"/>
    </w:rPr>
  </w:style>
  <w:style w:type="character" w:customStyle="1" w:styleId="FootnoteTextChar19">
    <w:name w:val="Footnote Text Char19"/>
    <w:uiPriority w:val="99"/>
    <w:semiHidden/>
    <w:rPr>
      <w:rFonts w:ascii="Times New Roman" w:hAnsi="Times New Roman"/>
      <w:sz w:val="20"/>
    </w:rPr>
  </w:style>
  <w:style w:type="character" w:customStyle="1" w:styleId="FootnoteTextChar18">
    <w:name w:val="Footnote Text Char18"/>
    <w:uiPriority w:val="99"/>
    <w:semiHidden/>
    <w:rPr>
      <w:rFonts w:ascii="Times New Roman" w:hAnsi="Times New Roman"/>
      <w:sz w:val="20"/>
    </w:rPr>
  </w:style>
  <w:style w:type="character" w:customStyle="1" w:styleId="FootnoteTextChar17">
    <w:name w:val="Footnote Text Char17"/>
    <w:uiPriority w:val="99"/>
    <w:semiHidden/>
    <w:rPr>
      <w:rFonts w:ascii="Times New Roman" w:hAnsi="Times New Roman"/>
      <w:sz w:val="20"/>
    </w:rPr>
  </w:style>
  <w:style w:type="character" w:customStyle="1" w:styleId="FootnoteTextChar16">
    <w:name w:val="Footnote Text Char16"/>
    <w:uiPriority w:val="99"/>
    <w:semiHidden/>
    <w:rPr>
      <w:rFonts w:ascii="Times New Roman" w:hAnsi="Times New Roman"/>
      <w:sz w:val="20"/>
    </w:rPr>
  </w:style>
  <w:style w:type="character" w:customStyle="1" w:styleId="FootnoteTextChar15">
    <w:name w:val="Footnote Text Char15"/>
    <w:uiPriority w:val="99"/>
    <w:semiHidden/>
    <w:rPr>
      <w:rFonts w:ascii="Times New Roman" w:hAnsi="Times New Roman"/>
      <w:sz w:val="20"/>
    </w:rPr>
  </w:style>
  <w:style w:type="character" w:customStyle="1" w:styleId="FootnoteTextChar14">
    <w:name w:val="Footnote Text Char14"/>
    <w:uiPriority w:val="99"/>
    <w:semiHidden/>
    <w:rPr>
      <w:rFonts w:ascii="Times New Roman" w:hAnsi="Times New Roman"/>
      <w:sz w:val="20"/>
    </w:rPr>
  </w:style>
  <w:style w:type="character" w:customStyle="1" w:styleId="FootnoteTextChar13">
    <w:name w:val="Footnote Text Char13"/>
    <w:uiPriority w:val="99"/>
    <w:semiHidden/>
    <w:rPr>
      <w:rFonts w:ascii="Times New Roman" w:hAnsi="Times New Roman"/>
      <w:sz w:val="20"/>
    </w:rPr>
  </w:style>
  <w:style w:type="character" w:customStyle="1" w:styleId="FootnoteTextChar12">
    <w:name w:val="Footnote Text Char12"/>
    <w:uiPriority w:val="99"/>
    <w:semiHidden/>
    <w:rPr>
      <w:rFonts w:ascii="Times New Roman" w:hAnsi="Times New Roman"/>
      <w:sz w:val="20"/>
    </w:rPr>
  </w:style>
  <w:style w:type="character" w:customStyle="1" w:styleId="FootnoteTextChar11">
    <w:name w:val="Footnote Text Char11"/>
    <w:uiPriority w:val="99"/>
    <w:semiHidden/>
    <w:rPr>
      <w:rFonts w:ascii="Times New Roman" w:hAnsi="Times New Roman"/>
      <w:sz w:val="20"/>
    </w:rPr>
  </w:style>
  <w:style w:type="paragraph" w:styleId="ListParagraph">
    <w:name w:val="List Paragraph"/>
    <w:basedOn w:val="Normal"/>
    <w:uiPriority w:val="99"/>
    <w:qFormat/>
    <w:rsid w:val="00FB4172"/>
    <w:pPr>
      <w:tabs>
        <w:tab w:val="left" w:pos="720"/>
        <w:tab w:val="left" w:pos="1440"/>
        <w:tab w:val="left" w:pos="2160"/>
      </w:tabs>
      <w:spacing w:before="120" w:after="200" w:line="276" w:lineRule="auto"/>
      <w:ind w:left="720"/>
      <w:contextualSpacing/>
    </w:pPr>
    <w:rPr>
      <w:rFonts w:ascii="Calibri" w:hAnsi="Calibri"/>
      <w:sz w:val="22"/>
      <w:szCs w:val="22"/>
    </w:rPr>
  </w:style>
  <w:style w:type="paragraph" w:customStyle="1" w:styleId="Italics">
    <w:name w:val="Italics"/>
    <w:basedOn w:val="Normal"/>
    <w:uiPriority w:val="99"/>
    <w:rsid w:val="00FB4172"/>
    <w:pPr>
      <w:suppressAutoHyphens/>
      <w:spacing w:before="120" w:after="120"/>
    </w:pPr>
    <w:rPr>
      <w:i/>
      <w:sz w:val="22"/>
      <w:szCs w:val="20"/>
    </w:rPr>
  </w:style>
  <w:style w:type="character" w:styleId="IntenseReference">
    <w:name w:val="Intense Reference"/>
    <w:basedOn w:val="DefaultParagraphFont"/>
    <w:uiPriority w:val="99"/>
    <w:qFormat/>
    <w:rsid w:val="00FB4172"/>
    <w:rPr>
      <w:rFonts w:cs="Times New Roman"/>
      <w:b/>
      <w:smallCaps/>
      <w:color w:val="C0504D"/>
      <w:spacing w:val="5"/>
      <w:u w:val="single"/>
    </w:rPr>
  </w:style>
  <w:style w:type="paragraph" w:customStyle="1" w:styleId="TableText0">
    <w:name w:val="Table Text"/>
    <w:basedOn w:val="Normal"/>
    <w:uiPriority w:val="99"/>
    <w:rsid w:val="00FB4172"/>
    <w:pPr>
      <w:tabs>
        <w:tab w:val="left" w:pos="720"/>
        <w:tab w:val="left" w:pos="1440"/>
        <w:tab w:val="left" w:pos="2160"/>
      </w:tabs>
      <w:spacing w:before="40" w:after="40"/>
      <w:jc w:val="center"/>
    </w:pPr>
    <w:rPr>
      <w:sz w:val="20"/>
      <w:szCs w:val="20"/>
    </w:rPr>
  </w:style>
  <w:style w:type="paragraph" w:customStyle="1" w:styleId="TableHead">
    <w:name w:val="Table Head"/>
    <w:basedOn w:val="TableText0"/>
    <w:uiPriority w:val="99"/>
    <w:rsid w:val="00FB4172"/>
    <w:pPr>
      <w:spacing w:before="60" w:after="60"/>
    </w:pPr>
    <w:rPr>
      <w:b/>
    </w:rPr>
  </w:style>
  <w:style w:type="paragraph" w:customStyle="1" w:styleId="Bold">
    <w:name w:val="Bold"/>
    <w:basedOn w:val="Normal"/>
    <w:qFormat/>
    <w:rsid w:val="00FB4172"/>
    <w:pPr>
      <w:tabs>
        <w:tab w:val="left" w:pos="-417"/>
        <w:tab w:val="left" w:pos="720"/>
        <w:tab w:val="left" w:pos="1440"/>
        <w:tab w:val="left" w:pos="2160"/>
      </w:tabs>
      <w:suppressAutoHyphens/>
      <w:spacing w:before="60" w:after="60"/>
      <w:ind w:left="720" w:right="720"/>
    </w:pPr>
    <w:rPr>
      <w:rFonts w:ascii="Times New Roman Bold" w:hAnsi="Times New Roman Bold"/>
      <w:b/>
      <w:sz w:val="22"/>
      <w:szCs w:val="20"/>
    </w:rPr>
  </w:style>
  <w:style w:type="paragraph" w:customStyle="1" w:styleId="TableTextNotes">
    <w:name w:val="Table Text Notes"/>
    <w:basedOn w:val="TableText0"/>
    <w:uiPriority w:val="99"/>
    <w:rsid w:val="00FB4172"/>
    <w:pPr>
      <w:jc w:val="left"/>
    </w:pPr>
  </w:style>
  <w:style w:type="paragraph" w:customStyle="1" w:styleId="Figure">
    <w:name w:val="Figure"/>
    <w:basedOn w:val="Normal"/>
    <w:uiPriority w:val="99"/>
    <w:rsid w:val="00FB4172"/>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jc w:val="center"/>
    </w:pPr>
    <w:rPr>
      <w:sz w:val="22"/>
      <w:szCs w:val="20"/>
    </w:rPr>
  </w:style>
  <w:style w:type="paragraph" w:customStyle="1" w:styleId="Indent2">
    <w:name w:val="Indent 2"/>
    <w:basedOn w:val="Indent"/>
    <w:uiPriority w:val="99"/>
    <w:rsid w:val="00FB4172"/>
    <w:pPr>
      <w:spacing w:before="60" w:after="60"/>
      <w:ind w:firstLine="720"/>
    </w:pPr>
  </w:style>
  <w:style w:type="paragraph" w:customStyle="1" w:styleId="IntentionallyLeftBlank">
    <w:name w:val="Intentionally Left Blank"/>
    <w:basedOn w:val="Normal"/>
    <w:uiPriority w:val="99"/>
    <w:rsid w:val="00FB4172"/>
    <w:pPr>
      <w:keepNext/>
      <w:pageBreakBefore/>
      <w:tabs>
        <w:tab w:val="left" w:pos="720"/>
        <w:tab w:val="left" w:pos="1440"/>
        <w:tab w:val="left" w:pos="2160"/>
      </w:tabs>
      <w:spacing w:before="6000" w:after="6000"/>
      <w:jc w:val="center"/>
    </w:pPr>
    <w:rPr>
      <w:b/>
      <w:sz w:val="22"/>
      <w:szCs w:val="20"/>
    </w:rPr>
  </w:style>
  <w:style w:type="paragraph" w:customStyle="1" w:styleId="Bullet">
    <w:name w:val="Bullet"/>
    <w:basedOn w:val="Normal"/>
    <w:uiPriority w:val="99"/>
    <w:rsid w:val="00FB4172"/>
    <w:pPr>
      <w:tabs>
        <w:tab w:val="num" w:pos="675"/>
        <w:tab w:val="num" w:pos="720"/>
        <w:tab w:val="num" w:pos="795"/>
        <w:tab w:val="num" w:pos="1080"/>
        <w:tab w:val="num" w:pos="1440"/>
      </w:tabs>
      <w:overflowPunct w:val="0"/>
      <w:autoSpaceDE w:val="0"/>
      <w:autoSpaceDN w:val="0"/>
      <w:adjustRightInd w:val="0"/>
      <w:spacing w:before="60" w:after="60"/>
      <w:ind w:left="720" w:hanging="360"/>
      <w:textAlignment w:val="baseline"/>
    </w:pPr>
    <w:rPr>
      <w:kern w:val="20"/>
      <w:sz w:val="22"/>
      <w:szCs w:val="20"/>
    </w:rPr>
  </w:style>
  <w:style w:type="paragraph" w:customStyle="1" w:styleId="Bullet2">
    <w:name w:val="Bullet 2"/>
    <w:basedOn w:val="Normal"/>
    <w:uiPriority w:val="99"/>
    <w:rsid w:val="00FB4172"/>
    <w:pPr>
      <w:tabs>
        <w:tab w:val="num" w:pos="675"/>
        <w:tab w:val="num" w:pos="720"/>
        <w:tab w:val="num" w:pos="795"/>
        <w:tab w:val="num" w:pos="1080"/>
        <w:tab w:val="num" w:pos="1440"/>
      </w:tabs>
      <w:spacing w:before="60" w:after="60"/>
      <w:ind w:left="1080" w:hanging="360"/>
    </w:pPr>
    <w:rPr>
      <w:szCs w:val="20"/>
    </w:rPr>
  </w:style>
  <w:style w:type="paragraph" w:customStyle="1" w:styleId="HeadingPart">
    <w:name w:val="Heading Part"/>
    <w:basedOn w:val="Normal"/>
    <w:uiPriority w:val="99"/>
    <w:rsid w:val="00FB4172"/>
    <w:pPr>
      <w:spacing w:before="120" w:after="120"/>
      <w:jc w:val="center"/>
    </w:pPr>
    <w:rPr>
      <w:rFonts w:ascii="Times New Roman Bold" w:hAnsi="Times New Roman Bold"/>
      <w:b/>
      <w:sz w:val="28"/>
      <w:szCs w:val="32"/>
    </w:rPr>
  </w:style>
  <w:style w:type="character" w:customStyle="1" w:styleId="st1">
    <w:name w:val="st1"/>
    <w:uiPriority w:val="99"/>
    <w:rsid w:val="00FB4172"/>
  </w:style>
  <w:style w:type="paragraph" w:customStyle="1" w:styleId="TableTextTiny">
    <w:name w:val="Table Text Tiny"/>
    <w:basedOn w:val="TableText0"/>
    <w:uiPriority w:val="99"/>
    <w:rsid w:val="00FB4172"/>
    <w:pPr>
      <w:spacing w:before="0" w:after="0"/>
    </w:pPr>
    <w:rPr>
      <w:sz w:val="16"/>
      <w:szCs w:val="16"/>
    </w:rPr>
  </w:style>
  <w:style w:type="paragraph" w:customStyle="1" w:styleId="Insert">
    <w:name w:val="Insert"/>
    <w:basedOn w:val="Normal"/>
    <w:uiPriority w:val="99"/>
    <w:rsid w:val="00FB4172"/>
    <w:pPr>
      <w:tabs>
        <w:tab w:val="left" w:pos="720"/>
        <w:tab w:val="left" w:pos="1440"/>
        <w:tab w:val="left" w:pos="2160"/>
      </w:tabs>
      <w:spacing w:before="120" w:after="120"/>
      <w:ind w:left="720" w:right="720"/>
    </w:pPr>
    <w:rPr>
      <w:sz w:val="20"/>
      <w:szCs w:val="20"/>
    </w:rPr>
  </w:style>
  <w:style w:type="character" w:customStyle="1" w:styleId="NormalCourierNew">
    <w:name w:val="Normal Courier New"/>
    <w:uiPriority w:val="1"/>
    <w:qFormat/>
    <w:rsid w:val="00A0002E"/>
    <w:rPr>
      <w:rFonts w:ascii="Courier New" w:hAnsi="Courier New"/>
      <w:sz w:val="22"/>
      <w:szCs w:val="22"/>
      <w:u w:val="none"/>
    </w:rPr>
  </w:style>
  <w:style w:type="paragraph" w:customStyle="1" w:styleId="bold0">
    <w:name w:val="bold"/>
    <w:basedOn w:val="Normal"/>
    <w:rsid w:val="00926215"/>
    <w:pPr>
      <w:spacing w:before="60" w:after="60"/>
      <w:ind w:left="720" w:right="720"/>
    </w:pPr>
    <w:rPr>
      <w:rFonts w:ascii="Times New Roman Bold" w:eastAsiaTheme="minorHAnsi" w:hAnsi="Times New Roman Bold"/>
      <w:b/>
      <w:bCs/>
      <w:sz w:val="22"/>
      <w:szCs w:val="22"/>
    </w:rPr>
  </w:style>
  <w:style w:type="paragraph" w:customStyle="1" w:styleId="Default">
    <w:name w:val="Default"/>
    <w:rsid w:val="00FE45C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9737">
      <w:bodyDiv w:val="1"/>
      <w:marLeft w:val="0"/>
      <w:marRight w:val="0"/>
      <w:marTop w:val="0"/>
      <w:marBottom w:val="0"/>
      <w:divBdr>
        <w:top w:val="none" w:sz="0" w:space="0" w:color="auto"/>
        <w:left w:val="none" w:sz="0" w:space="0" w:color="auto"/>
        <w:bottom w:val="none" w:sz="0" w:space="0" w:color="auto"/>
        <w:right w:val="none" w:sz="0" w:space="0" w:color="auto"/>
      </w:divBdr>
    </w:div>
    <w:div w:id="11134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F A A Central Region Modifications to AC 150/5370-10</vt:lpstr>
    </vt:vector>
  </TitlesOfParts>
  <Company>Airports Division</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A A Central Region Modifications to AC 150/5370-10</dc:title>
  <dc:subject>Region Guidance</dc:subject>
  <dc:creator>F A A ACE-620</dc:creator>
  <cp:keywords>approved, modification, standards, Central Region, 5370-10</cp:keywords>
  <cp:lastModifiedBy>Crader, Mike CTR (FAA)</cp:lastModifiedBy>
  <cp:revision>2</cp:revision>
  <cp:lastPrinted>2014-07-29T18:45:00Z</cp:lastPrinted>
  <dcterms:created xsi:type="dcterms:W3CDTF">2021-08-24T22:16:00Z</dcterms:created>
  <dcterms:modified xsi:type="dcterms:W3CDTF">2021-08-24T22:16:00Z</dcterms:modified>
</cp:coreProperties>
</file>