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03" w:rsidRDefault="002A2303">
      <w:pPr>
        <w:pStyle w:val="BodyText"/>
        <w:rPr>
          <w:sz w:val="20"/>
        </w:rPr>
      </w:pPr>
    </w:p>
    <w:p w:rsidR="002A2303" w:rsidRDefault="001C24EE">
      <w:pPr>
        <w:tabs>
          <w:tab w:val="left" w:pos="1655"/>
        </w:tabs>
        <w:spacing w:before="219"/>
        <w:ind w:left="100"/>
        <w:rPr>
          <w:b/>
          <w:sz w:val="24"/>
        </w:rPr>
      </w:pPr>
      <w:r>
        <w:rPr>
          <w:b/>
          <w:color w:val="231F20"/>
          <w:sz w:val="24"/>
        </w:rPr>
        <w:t>Figure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2-76.</w:t>
      </w:r>
      <w:r>
        <w:rPr>
          <w:b/>
          <w:color w:val="231F20"/>
          <w:sz w:val="24"/>
        </w:rPr>
        <w:tab/>
      </w:r>
      <w:bookmarkStart w:id="0" w:name="_GoBack"/>
      <w:r>
        <w:rPr>
          <w:b/>
          <w:color w:val="231F20"/>
          <w:sz w:val="24"/>
        </w:rPr>
        <w:t>Part 141 Certification Job</w:t>
      </w:r>
      <w:r>
        <w:rPr>
          <w:b/>
          <w:color w:val="231F20"/>
          <w:spacing w:val="-20"/>
          <w:sz w:val="24"/>
        </w:rPr>
        <w:t xml:space="preserve"> </w:t>
      </w:r>
      <w:r>
        <w:rPr>
          <w:b/>
          <w:color w:val="231F20"/>
          <w:sz w:val="24"/>
        </w:rPr>
        <w:t>Aid</w:t>
      </w:r>
    </w:p>
    <w:bookmarkEnd w:id="0"/>
    <w:p w:rsidR="002A2303" w:rsidRDefault="002A2303"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tblInd w:w="1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5"/>
        <w:gridCol w:w="1457"/>
        <w:gridCol w:w="1382"/>
        <w:gridCol w:w="1013"/>
        <w:gridCol w:w="922"/>
        <w:gridCol w:w="912"/>
      </w:tblGrid>
      <w:tr w:rsidR="002A2303">
        <w:trPr>
          <w:trHeight w:hRule="exact" w:val="379"/>
        </w:trPr>
        <w:tc>
          <w:tcPr>
            <w:tcW w:w="3665" w:type="dxa"/>
            <w:vMerge w:val="restart"/>
          </w:tcPr>
          <w:p w:rsidR="002A2303" w:rsidRDefault="001C24EE">
            <w:pPr>
              <w:pStyle w:val="TableParagraph"/>
            </w:pPr>
            <w:r>
              <w:rPr>
                <w:color w:val="231F20"/>
              </w:rPr>
              <w:t>NAME OF SCHOOL:</w:t>
            </w:r>
          </w:p>
        </w:tc>
        <w:tc>
          <w:tcPr>
            <w:tcW w:w="5686" w:type="dxa"/>
            <w:gridSpan w:val="5"/>
          </w:tcPr>
          <w:p w:rsidR="002A2303" w:rsidRDefault="001C24EE">
            <w:pPr>
              <w:pStyle w:val="TableParagraph"/>
              <w:spacing w:before="56"/>
              <w:rPr>
                <w:b/>
              </w:rPr>
            </w:pPr>
            <w:r>
              <w:rPr>
                <w:b/>
                <w:color w:val="231F20"/>
              </w:rPr>
              <w:t>CERTIFICATION TEAM:</w:t>
            </w:r>
          </w:p>
        </w:tc>
      </w:tr>
      <w:tr w:rsidR="002A2303">
        <w:trPr>
          <w:trHeight w:hRule="exact" w:val="379"/>
        </w:trPr>
        <w:tc>
          <w:tcPr>
            <w:tcW w:w="3665" w:type="dxa"/>
            <w:vMerge/>
          </w:tcPr>
          <w:p w:rsidR="002A2303" w:rsidRDefault="002A2303"/>
        </w:tc>
        <w:tc>
          <w:tcPr>
            <w:tcW w:w="2839" w:type="dxa"/>
            <w:gridSpan w:val="2"/>
          </w:tcPr>
          <w:p w:rsidR="002A2303" w:rsidRDefault="001C24EE">
            <w:pPr>
              <w:pStyle w:val="TableParagraph"/>
              <w:spacing w:before="56"/>
              <w:rPr>
                <w:b/>
              </w:rPr>
            </w:pPr>
            <w:r>
              <w:rPr>
                <w:b/>
                <w:color w:val="231F20"/>
              </w:rPr>
              <w:t>Name:</w:t>
            </w:r>
          </w:p>
        </w:tc>
        <w:tc>
          <w:tcPr>
            <w:tcW w:w="2846" w:type="dxa"/>
            <w:gridSpan w:val="3"/>
          </w:tcPr>
          <w:p w:rsidR="002A2303" w:rsidRDefault="001C24EE">
            <w:pPr>
              <w:pStyle w:val="TableParagraph"/>
              <w:spacing w:before="56"/>
              <w:ind w:left="53"/>
              <w:rPr>
                <w:b/>
              </w:rPr>
            </w:pPr>
            <w:r>
              <w:rPr>
                <w:b/>
                <w:color w:val="231F20"/>
              </w:rPr>
              <w:t>Specialty:</w:t>
            </w:r>
          </w:p>
        </w:tc>
      </w:tr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</w:pPr>
            <w:r>
              <w:rPr>
                <w:color w:val="231F20"/>
              </w:rPr>
              <w:t>ADDRESS:</w:t>
            </w:r>
          </w:p>
        </w:tc>
        <w:tc>
          <w:tcPr>
            <w:tcW w:w="1457" w:type="dxa"/>
          </w:tcPr>
          <w:p w:rsidR="002A2303" w:rsidRDefault="001C24EE">
            <w:pPr>
              <w:pStyle w:val="TableParagraph"/>
              <w:spacing w:before="56"/>
              <w:ind w:left="288" w:right="271" w:firstLine="156"/>
              <w:rPr>
                <w:b/>
              </w:rPr>
            </w:pPr>
            <w:r>
              <w:rPr>
                <w:b/>
                <w:color w:val="231F20"/>
              </w:rPr>
              <w:t>INSP. INITIAL</w:t>
            </w:r>
          </w:p>
        </w:tc>
        <w:tc>
          <w:tcPr>
            <w:tcW w:w="1382" w:type="dxa"/>
          </w:tcPr>
          <w:p w:rsidR="002A2303" w:rsidRDefault="001C24EE">
            <w:pPr>
              <w:pStyle w:val="TableParagraph"/>
              <w:spacing w:before="183"/>
              <w:ind w:left="379"/>
              <w:rPr>
                <w:b/>
              </w:rPr>
            </w:pPr>
            <w:r>
              <w:rPr>
                <w:b/>
                <w:color w:val="231F20"/>
              </w:rPr>
              <w:t>DATE</w:t>
            </w:r>
          </w:p>
        </w:tc>
        <w:tc>
          <w:tcPr>
            <w:tcW w:w="1013" w:type="dxa"/>
          </w:tcPr>
          <w:p w:rsidR="002A2303" w:rsidRDefault="001C24EE">
            <w:pPr>
              <w:pStyle w:val="TableParagraph"/>
              <w:spacing w:before="183"/>
              <w:ind w:left="287"/>
              <w:rPr>
                <w:b/>
              </w:rPr>
            </w:pPr>
            <w:r>
              <w:rPr>
                <w:b/>
                <w:color w:val="231F20"/>
              </w:rPr>
              <w:t>YES</w:t>
            </w:r>
          </w:p>
        </w:tc>
        <w:tc>
          <w:tcPr>
            <w:tcW w:w="922" w:type="dxa"/>
          </w:tcPr>
          <w:p w:rsidR="002A2303" w:rsidRDefault="001C24EE">
            <w:pPr>
              <w:pStyle w:val="TableParagraph"/>
              <w:spacing w:before="183"/>
              <w:ind w:left="290"/>
              <w:rPr>
                <w:b/>
              </w:rPr>
            </w:pPr>
            <w:r>
              <w:rPr>
                <w:b/>
                <w:color w:val="231F20"/>
              </w:rPr>
              <w:t>NO</w:t>
            </w:r>
          </w:p>
        </w:tc>
        <w:tc>
          <w:tcPr>
            <w:tcW w:w="912" w:type="dxa"/>
          </w:tcPr>
          <w:p w:rsidR="002A2303" w:rsidRDefault="001C24EE">
            <w:pPr>
              <w:pStyle w:val="TableParagraph"/>
              <w:spacing w:before="183"/>
              <w:ind w:left="290"/>
              <w:rPr>
                <w:b/>
              </w:rPr>
            </w:pPr>
            <w:r>
              <w:rPr>
                <w:b/>
                <w:color w:val="231F20"/>
              </w:rPr>
              <w:t>NA</w:t>
            </w:r>
          </w:p>
        </w:tc>
      </w:tr>
      <w:tr w:rsidR="002A2303">
        <w:trPr>
          <w:trHeight w:hRule="exact" w:val="379"/>
        </w:trPr>
        <w:tc>
          <w:tcPr>
            <w:tcW w:w="3665" w:type="dxa"/>
          </w:tcPr>
          <w:p w:rsidR="002A2303" w:rsidRDefault="001C24EE">
            <w:pPr>
              <w:pStyle w:val="TableParagraph"/>
            </w:pPr>
            <w:r>
              <w:rPr>
                <w:color w:val="231F20"/>
              </w:rPr>
              <w:t>1. Initial contact handled by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379"/>
        </w:trPr>
        <w:tc>
          <w:tcPr>
            <w:tcW w:w="3665" w:type="dxa"/>
          </w:tcPr>
          <w:p w:rsidR="002A2303" w:rsidRDefault="001C24EE">
            <w:pPr>
              <w:pStyle w:val="TableParagraph"/>
            </w:pPr>
            <w:r>
              <w:rPr>
                <w:color w:val="231F20"/>
              </w:rPr>
              <w:t>2. LOI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379"/>
        </w:trPr>
        <w:tc>
          <w:tcPr>
            <w:tcW w:w="3665" w:type="dxa"/>
          </w:tcPr>
          <w:p w:rsidR="002A2303" w:rsidRDefault="001C24EE">
            <w:pPr>
              <w:pStyle w:val="TableParagraph"/>
            </w:pPr>
            <w:r>
              <w:rPr>
                <w:color w:val="231F20"/>
              </w:rPr>
              <w:t>3. Pre</w:t>
            </w:r>
            <w:r w:rsidR="00B976B0">
              <w:rPr>
                <w:color w:val="231F20"/>
              </w:rPr>
              <w:t>-</w:t>
            </w:r>
            <w:r>
              <w:rPr>
                <w:color w:val="231F20"/>
              </w:rPr>
              <w:t>application meeting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39"/>
            </w:pPr>
            <w:r>
              <w:rPr>
                <w:color w:val="231F20"/>
              </w:rPr>
              <w:t>4. Applicant provided resources/advised how to obtain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379"/>
        </w:trPr>
        <w:tc>
          <w:tcPr>
            <w:tcW w:w="3665" w:type="dxa"/>
          </w:tcPr>
          <w:p w:rsidR="002A2303" w:rsidRDefault="001C24EE">
            <w:pPr>
              <w:pStyle w:val="TableParagraph"/>
            </w:pPr>
            <w:r>
              <w:rPr>
                <w:color w:val="231F20"/>
              </w:rPr>
              <w:t>5. Formal application meeting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180"/>
            </w:pPr>
            <w:r>
              <w:rPr>
                <w:color w:val="231F20"/>
              </w:rPr>
              <w:t>6. Application properly completed and submitted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379"/>
        </w:trPr>
        <w:tc>
          <w:tcPr>
            <w:tcW w:w="3665" w:type="dxa"/>
          </w:tcPr>
          <w:p w:rsidR="002A2303" w:rsidRDefault="001C24EE">
            <w:pPr>
              <w:pStyle w:val="TableParagraph"/>
              <w:spacing w:before="54"/>
            </w:pPr>
            <w:r>
              <w:rPr>
                <w:color w:val="231F20"/>
              </w:rPr>
              <w:t>7. TCOs submitted (§ 141.53)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886"/>
        </w:trPr>
        <w:tc>
          <w:tcPr>
            <w:tcW w:w="3665" w:type="dxa"/>
          </w:tcPr>
          <w:p w:rsidR="002A2303" w:rsidRDefault="001C24EE">
            <w:pPr>
              <w:pStyle w:val="TableParagraph"/>
              <w:spacing w:before="54"/>
              <w:ind w:right="198"/>
            </w:pPr>
            <w:r>
              <w:rPr>
                <w:color w:val="231F20"/>
              </w:rPr>
              <w:t>a. TCO contains description of each room used for aeronautical knowledge training (§ 141.55)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379"/>
        </w:trPr>
        <w:tc>
          <w:tcPr>
            <w:tcW w:w="3665" w:type="dxa"/>
          </w:tcPr>
          <w:p w:rsidR="002A2303" w:rsidRDefault="001C24EE">
            <w:pPr>
              <w:pStyle w:val="TableParagraph"/>
            </w:pPr>
            <w:r>
              <w:rPr>
                <w:color w:val="231F20"/>
              </w:rPr>
              <w:t>b. TCO describes all training aids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864"/>
            </w:pPr>
            <w:r>
              <w:rPr>
                <w:color w:val="231F20"/>
              </w:rPr>
              <w:t>c. TCO describes each training device/simulator used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240"/>
            </w:pPr>
            <w:r>
              <w:rPr>
                <w:color w:val="231F20"/>
              </w:rPr>
              <w:t>d. TCO lists airports at which training flights originate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4"/>
        </w:trPr>
        <w:tc>
          <w:tcPr>
            <w:tcW w:w="3665" w:type="dxa"/>
          </w:tcPr>
          <w:p w:rsidR="002A2303" w:rsidRDefault="001C24EE">
            <w:pPr>
              <w:pStyle w:val="TableParagraph"/>
              <w:spacing w:before="54"/>
              <w:ind w:right="253"/>
            </w:pPr>
            <w:r>
              <w:rPr>
                <w:color w:val="231F20"/>
              </w:rPr>
              <w:t>e. TCO describes minimum instructor qualifications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266"/>
            </w:pPr>
            <w:r>
              <w:rPr>
                <w:color w:val="231F20"/>
              </w:rPr>
              <w:t>f. TCO describes trainee’s enrollment qualifications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693"/>
            </w:pPr>
            <w:r>
              <w:rPr>
                <w:color w:val="231F20"/>
              </w:rPr>
              <w:t>g. TCO describes each lesson’s objectives and training standards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4"/>
        </w:trPr>
        <w:tc>
          <w:tcPr>
            <w:tcW w:w="3665" w:type="dxa"/>
          </w:tcPr>
          <w:p w:rsidR="002A2303" w:rsidRDefault="001C24EE">
            <w:pPr>
              <w:pStyle w:val="TableParagraph"/>
              <w:spacing w:before="54"/>
              <w:ind w:right="119"/>
            </w:pPr>
            <w:r>
              <w:rPr>
                <w:color w:val="231F20"/>
              </w:rPr>
              <w:t>h. TCO describes tests and checks used to measure each stage of training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473"/>
            </w:pPr>
            <w:r>
              <w:rPr>
                <w:color w:val="231F20"/>
              </w:rPr>
              <w:t>8. Verification of flight instructor’s qualifications (§ 141.33)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886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194"/>
              <w:jc w:val="both"/>
            </w:pPr>
            <w:r>
              <w:rPr>
                <w:color w:val="231F20"/>
              </w:rPr>
              <w:t>9. Chief instructor/assistant for ground school course has 1 year experience in approved school (§ 141.35/§ 141.36)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656"/>
            </w:pPr>
            <w:r>
              <w:rPr>
                <w:color w:val="231F20"/>
              </w:rPr>
              <w:t>10. Enrollment method meets the requirements of § 141.93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4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828"/>
            </w:pPr>
            <w:r>
              <w:rPr>
                <w:color w:val="231F20"/>
              </w:rPr>
              <w:t>11. Safety procedures/practices developed (§ 141.93)</w:t>
            </w:r>
          </w:p>
        </w:tc>
        <w:tc>
          <w:tcPr>
            <w:tcW w:w="1457" w:type="dxa"/>
          </w:tcPr>
          <w:p w:rsidR="00B976B0" w:rsidRDefault="00B976B0"/>
          <w:p w:rsidR="00B976B0" w:rsidRPr="00B976B0" w:rsidRDefault="00B976B0" w:rsidP="00B976B0"/>
          <w:p w:rsidR="00B976B0" w:rsidRPr="00B976B0" w:rsidRDefault="00B976B0" w:rsidP="00B976B0"/>
          <w:p w:rsidR="002A2303" w:rsidRPr="00B976B0" w:rsidRDefault="002A2303" w:rsidP="00B976B0">
            <w:pPr>
              <w:jc w:val="center"/>
            </w:pPr>
          </w:p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</w:tbl>
    <w:p w:rsidR="002A2303" w:rsidRDefault="002A2303">
      <w:pPr>
        <w:sectPr w:rsidR="002A2303">
          <w:headerReference w:type="default" r:id="rId6"/>
          <w:footerReference w:type="default" r:id="rId7"/>
          <w:type w:val="continuous"/>
          <w:pgSz w:w="12240" w:h="15840"/>
          <w:pgMar w:top="980" w:right="1320" w:bottom="1400" w:left="1340" w:header="722" w:footer="1202" w:gutter="0"/>
          <w:pgNumType w:start="49"/>
          <w:cols w:space="720"/>
        </w:sectPr>
      </w:pPr>
    </w:p>
    <w:p w:rsidR="002A2303" w:rsidRDefault="002A2303">
      <w:pPr>
        <w:pStyle w:val="BodyText"/>
        <w:rPr>
          <w:sz w:val="20"/>
        </w:rPr>
      </w:pPr>
    </w:p>
    <w:p w:rsidR="002A2303" w:rsidRDefault="002A2303">
      <w:pPr>
        <w:pStyle w:val="BodyText"/>
        <w:spacing w:before="3"/>
        <w:rPr>
          <w:sz w:val="19"/>
        </w:rPr>
      </w:pPr>
    </w:p>
    <w:tbl>
      <w:tblPr>
        <w:tblW w:w="0" w:type="auto"/>
        <w:tblInd w:w="1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5"/>
        <w:gridCol w:w="1457"/>
        <w:gridCol w:w="1382"/>
        <w:gridCol w:w="1013"/>
        <w:gridCol w:w="922"/>
        <w:gridCol w:w="912"/>
      </w:tblGrid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186"/>
            </w:pPr>
            <w:r>
              <w:rPr>
                <w:color w:val="231F20"/>
              </w:rPr>
              <w:t>12. Graduation certificates appropriate (§ 141.95)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4"/>
        </w:trPr>
        <w:tc>
          <w:tcPr>
            <w:tcW w:w="3665" w:type="dxa"/>
          </w:tcPr>
          <w:p w:rsidR="002A2303" w:rsidRDefault="001C24EE">
            <w:pPr>
              <w:pStyle w:val="TableParagraph"/>
              <w:spacing w:before="54"/>
              <w:ind w:right="253"/>
            </w:pPr>
            <w:r>
              <w:rPr>
                <w:color w:val="231F20"/>
              </w:rPr>
              <w:t>13. Method for student recordkeeping (§ 141.101)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379"/>
        </w:trPr>
        <w:tc>
          <w:tcPr>
            <w:tcW w:w="3665" w:type="dxa"/>
          </w:tcPr>
          <w:p w:rsidR="002A2303" w:rsidRDefault="001C24EE">
            <w:pPr>
              <w:pStyle w:val="TableParagraph"/>
            </w:pPr>
            <w:r>
              <w:rPr>
                <w:color w:val="231F20"/>
              </w:rPr>
              <w:t>14. MEL approved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211"/>
            </w:pPr>
            <w:r>
              <w:rPr>
                <w:color w:val="231F20"/>
              </w:rPr>
              <w:t>15. School has use of aircraft appropriate for each course (§ 141.75)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379"/>
        </w:trPr>
        <w:tc>
          <w:tcPr>
            <w:tcW w:w="3665" w:type="dxa"/>
          </w:tcPr>
          <w:p w:rsidR="002A2303" w:rsidRDefault="001C24EE">
            <w:pPr>
              <w:pStyle w:val="TableParagraph"/>
            </w:pPr>
            <w:r>
              <w:rPr>
                <w:color w:val="231F20"/>
              </w:rPr>
              <w:t>a. U.S.-registered standard category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1007"/>
            </w:pPr>
            <w:r>
              <w:rPr>
                <w:color w:val="231F20"/>
              </w:rPr>
              <w:t>b. At least two-place with full-functioning dual controls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657"/>
            </w:pPr>
            <w:r>
              <w:rPr>
                <w:color w:val="231F20"/>
              </w:rPr>
              <w:t>c. Maintained in accordance with parts 43 and 91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379"/>
        </w:trPr>
        <w:tc>
          <w:tcPr>
            <w:tcW w:w="3665" w:type="dxa"/>
          </w:tcPr>
          <w:p w:rsidR="002A2303" w:rsidRDefault="001C24EE">
            <w:pPr>
              <w:pStyle w:val="TableParagraph"/>
              <w:spacing w:before="53"/>
            </w:pPr>
            <w:r>
              <w:rPr>
                <w:color w:val="231F20"/>
              </w:rPr>
              <w:t>d. Inspected by Airworthiness inspector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379"/>
        </w:trPr>
        <w:tc>
          <w:tcPr>
            <w:tcW w:w="3665" w:type="dxa"/>
          </w:tcPr>
          <w:p w:rsidR="002A2303" w:rsidRDefault="001C24EE">
            <w:pPr>
              <w:pStyle w:val="TableParagraph"/>
              <w:spacing w:before="54"/>
            </w:pPr>
            <w:r>
              <w:rPr>
                <w:color w:val="231F20"/>
              </w:rPr>
              <w:t>(1) Optional equipment installation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4"/>
        </w:trPr>
        <w:tc>
          <w:tcPr>
            <w:tcW w:w="3665" w:type="dxa"/>
          </w:tcPr>
          <w:p w:rsidR="002A2303" w:rsidRDefault="001C24EE">
            <w:pPr>
              <w:pStyle w:val="TableParagraph"/>
              <w:spacing w:before="54"/>
              <w:ind w:right="632"/>
            </w:pPr>
            <w:r>
              <w:rPr>
                <w:color w:val="231F20"/>
              </w:rPr>
              <w:t>(2) Airworthiness Directive (AD) records current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333"/>
            </w:pPr>
            <w:r>
              <w:rPr>
                <w:color w:val="231F20"/>
              </w:rPr>
              <w:t>(3) In-house or contract maintenance observed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351"/>
            </w:pPr>
            <w:r>
              <w:rPr>
                <w:color w:val="231F20"/>
              </w:rPr>
              <w:t>(4) Aircraft for IFR courses properly equipped/maintained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886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772"/>
            </w:pPr>
            <w:r>
              <w:rPr>
                <w:color w:val="231F20"/>
              </w:rPr>
              <w:t>e. Electronic components/communications equipment inspected (Avionics)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379"/>
        </w:trPr>
        <w:tc>
          <w:tcPr>
            <w:tcW w:w="3665" w:type="dxa"/>
          </w:tcPr>
          <w:p w:rsidR="002A2303" w:rsidRDefault="001C24EE">
            <w:pPr>
              <w:pStyle w:val="TableParagraph"/>
            </w:pPr>
            <w:r>
              <w:rPr>
                <w:color w:val="231F20"/>
              </w:rPr>
              <w:t>f. Checklists required by § 141.75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156"/>
            </w:pPr>
            <w:r>
              <w:rPr>
                <w:color w:val="231F20"/>
              </w:rPr>
              <w:t>16. Chief instructor/assistance for each course tested (§ 141.35/§ 141.36)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379"/>
        </w:trPr>
        <w:tc>
          <w:tcPr>
            <w:tcW w:w="3665" w:type="dxa"/>
          </w:tcPr>
          <w:p w:rsidR="002A2303" w:rsidRDefault="001C24EE">
            <w:pPr>
              <w:pStyle w:val="TableParagraph"/>
            </w:pPr>
            <w:r>
              <w:rPr>
                <w:color w:val="231F20"/>
              </w:rPr>
              <w:t>a. Knowledge test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379"/>
        </w:trPr>
        <w:tc>
          <w:tcPr>
            <w:tcW w:w="3665" w:type="dxa"/>
          </w:tcPr>
          <w:p w:rsidR="002A2303" w:rsidRDefault="001C24EE">
            <w:pPr>
              <w:pStyle w:val="TableParagraph"/>
            </w:pPr>
            <w:r>
              <w:rPr>
                <w:color w:val="231F20"/>
              </w:rPr>
              <w:t>b. Proficiency test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405"/>
            </w:pPr>
            <w:r>
              <w:rPr>
                <w:color w:val="231F20"/>
              </w:rPr>
              <w:t>17. Chief instructor’s method to test other instructors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379"/>
        </w:trPr>
        <w:tc>
          <w:tcPr>
            <w:tcW w:w="3665" w:type="dxa"/>
          </w:tcPr>
          <w:p w:rsidR="002A2303" w:rsidRDefault="001C24EE">
            <w:pPr>
              <w:pStyle w:val="TableParagraph"/>
              <w:spacing w:before="54"/>
            </w:pPr>
            <w:r>
              <w:rPr>
                <w:color w:val="231F20"/>
              </w:rPr>
              <w:t>18. Pilot briefing areas (§ 141.43)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357"/>
            </w:pPr>
            <w:r>
              <w:rPr>
                <w:color w:val="231F20"/>
              </w:rPr>
              <w:t>19. Aeronautical knowledge training facilities (§ 141.45)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379"/>
        </w:trPr>
        <w:tc>
          <w:tcPr>
            <w:tcW w:w="3665" w:type="dxa"/>
          </w:tcPr>
          <w:p w:rsidR="002A2303" w:rsidRDefault="001C24EE">
            <w:pPr>
              <w:pStyle w:val="TableParagraph"/>
              <w:spacing w:before="54"/>
            </w:pPr>
            <w:r>
              <w:rPr>
                <w:color w:val="231F20"/>
              </w:rPr>
              <w:t>20. Airports (§ 141.38)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4"/>
        </w:trPr>
        <w:tc>
          <w:tcPr>
            <w:tcW w:w="3665" w:type="dxa"/>
          </w:tcPr>
          <w:p w:rsidR="002A2303" w:rsidRDefault="001C24EE">
            <w:pPr>
              <w:pStyle w:val="TableParagraph"/>
              <w:spacing w:before="54"/>
              <w:ind w:right="803"/>
            </w:pPr>
            <w:r>
              <w:rPr>
                <w:color w:val="231F20"/>
              </w:rPr>
              <w:t>a. Continuous use where flights originate (§ 141.38)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186"/>
            </w:pPr>
            <w:r>
              <w:rPr>
                <w:color w:val="231F20"/>
              </w:rPr>
              <w:t>b. One runway/takeoff area for normal takeoff at full gross weight (§ 141.38)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379"/>
        </w:trPr>
        <w:tc>
          <w:tcPr>
            <w:tcW w:w="3665" w:type="dxa"/>
          </w:tcPr>
          <w:p w:rsidR="002A2303" w:rsidRDefault="001C24EE">
            <w:pPr>
              <w:pStyle w:val="TableParagraph"/>
            </w:pPr>
            <w:r>
              <w:rPr>
                <w:color w:val="231F20"/>
              </w:rPr>
              <w:t>c. Wind direction indicator (§ 141.38)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</w:tbl>
    <w:p w:rsidR="002A2303" w:rsidRDefault="002A2303">
      <w:pPr>
        <w:sectPr w:rsidR="002A2303">
          <w:pgSz w:w="12240" w:h="15840"/>
          <w:pgMar w:top="980" w:right="1320" w:bottom="1400" w:left="1340" w:header="722" w:footer="1202" w:gutter="0"/>
          <w:cols w:space="720"/>
        </w:sectPr>
      </w:pPr>
    </w:p>
    <w:p w:rsidR="002A2303" w:rsidRDefault="002A2303">
      <w:pPr>
        <w:pStyle w:val="BodyText"/>
        <w:rPr>
          <w:sz w:val="20"/>
        </w:rPr>
      </w:pPr>
    </w:p>
    <w:p w:rsidR="002A2303" w:rsidRDefault="002A2303">
      <w:pPr>
        <w:pStyle w:val="BodyText"/>
        <w:spacing w:before="3"/>
        <w:rPr>
          <w:sz w:val="19"/>
        </w:rPr>
      </w:pPr>
    </w:p>
    <w:tbl>
      <w:tblPr>
        <w:tblW w:w="0" w:type="auto"/>
        <w:tblInd w:w="1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5"/>
        <w:gridCol w:w="1457"/>
        <w:gridCol w:w="1382"/>
        <w:gridCol w:w="1013"/>
        <w:gridCol w:w="922"/>
        <w:gridCol w:w="912"/>
      </w:tblGrid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1078"/>
            </w:pPr>
            <w:r>
              <w:rPr>
                <w:color w:val="231F20"/>
              </w:rPr>
              <w:t>d. Traffic direction indicator (if required by § 141.38)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4"/>
        </w:trPr>
        <w:tc>
          <w:tcPr>
            <w:tcW w:w="3665" w:type="dxa"/>
          </w:tcPr>
          <w:p w:rsidR="002A2303" w:rsidRDefault="001C24EE">
            <w:pPr>
              <w:pStyle w:val="TableParagraph"/>
              <w:spacing w:before="54"/>
              <w:ind w:right="125"/>
            </w:pPr>
            <w:r>
              <w:rPr>
                <w:color w:val="231F20"/>
              </w:rPr>
              <w:t>e. Permanent runway lights (if required by § 141.38)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379"/>
        </w:trPr>
        <w:tc>
          <w:tcPr>
            <w:tcW w:w="3665" w:type="dxa"/>
          </w:tcPr>
          <w:p w:rsidR="002A2303" w:rsidRDefault="001C24EE">
            <w:pPr>
              <w:pStyle w:val="TableParagraph"/>
            </w:pPr>
            <w:r>
              <w:rPr>
                <w:color w:val="231F20"/>
              </w:rPr>
              <w:t>21. FFSs or FTDs (§ 141.41)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spacing w:line="252" w:lineRule="exact"/>
            </w:pPr>
            <w:r>
              <w:rPr>
                <w:color w:val="231F20"/>
              </w:rPr>
              <w:t>a. Cockpit meets requirements of</w:t>
            </w:r>
          </w:p>
          <w:p w:rsidR="002A2303" w:rsidRDefault="001C24EE">
            <w:pPr>
              <w:pStyle w:val="TableParagraph"/>
              <w:spacing w:before="0" w:line="252" w:lineRule="exact"/>
            </w:pPr>
            <w:r>
              <w:rPr>
                <w:color w:val="231F20"/>
              </w:rPr>
              <w:t>§ 141.41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149"/>
            </w:pPr>
            <w:r>
              <w:rPr>
                <w:color w:val="231F20"/>
              </w:rPr>
              <w:t>b. Simulates rotation around three axes (§ 141.41)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424"/>
            </w:pPr>
            <w:r>
              <w:rPr>
                <w:color w:val="231F20"/>
              </w:rPr>
              <w:t>c. Minimum instruments/equipment required by § 91.205 (§ 141.41)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886"/>
        </w:trPr>
        <w:tc>
          <w:tcPr>
            <w:tcW w:w="3665" w:type="dxa"/>
          </w:tcPr>
          <w:p w:rsidR="002A2303" w:rsidRDefault="001C24EE">
            <w:pPr>
              <w:pStyle w:val="TableParagraph"/>
              <w:spacing w:before="54"/>
              <w:ind w:right="582"/>
            </w:pPr>
            <w:r>
              <w:rPr>
                <w:color w:val="231F20"/>
              </w:rPr>
              <w:t>d. For visual flight rules (VFR) instruction, a means of simulating visual flight conditions (§ 141.41)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4"/>
        </w:trPr>
        <w:tc>
          <w:tcPr>
            <w:tcW w:w="3665" w:type="dxa"/>
          </w:tcPr>
          <w:p w:rsidR="002A2303" w:rsidRDefault="001C24EE">
            <w:pPr>
              <w:pStyle w:val="TableParagraph"/>
              <w:spacing w:before="54"/>
              <w:ind w:right="613"/>
            </w:pPr>
            <w:r>
              <w:rPr>
                <w:color w:val="231F20"/>
              </w:rPr>
              <w:t>e. For IFR instruction, a means of recording flight path (§ 141.41)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400"/>
            </w:pPr>
            <w:r>
              <w:rPr>
                <w:color w:val="231F20"/>
              </w:rPr>
              <w:t>22. Training aids meet requirements of § 141.41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302"/>
            </w:pPr>
            <w:r>
              <w:rPr>
                <w:color w:val="231F20"/>
              </w:rPr>
              <w:t>23. Certificate number obtained from the Aviation Data Branch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1"/>
        </w:trPr>
        <w:tc>
          <w:tcPr>
            <w:tcW w:w="3665" w:type="dxa"/>
          </w:tcPr>
          <w:p w:rsidR="002A2303" w:rsidRDefault="001C24EE">
            <w:pPr>
              <w:pStyle w:val="TableParagraph"/>
              <w:ind w:right="412"/>
            </w:pPr>
            <w:r>
              <w:rPr>
                <w:color w:val="231F20"/>
              </w:rPr>
              <w:t>24. Air Agency Certificate prepared and issued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379"/>
        </w:trPr>
        <w:tc>
          <w:tcPr>
            <w:tcW w:w="3665" w:type="dxa"/>
          </w:tcPr>
          <w:p w:rsidR="002A2303" w:rsidRDefault="001C24EE">
            <w:pPr>
              <w:pStyle w:val="TableParagraph"/>
              <w:spacing w:before="54"/>
            </w:pPr>
            <w:r>
              <w:rPr>
                <w:color w:val="231F20"/>
              </w:rPr>
              <w:t>25. List of approved courses prepared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379"/>
        </w:trPr>
        <w:tc>
          <w:tcPr>
            <w:tcW w:w="3665" w:type="dxa"/>
          </w:tcPr>
          <w:p w:rsidR="002A2303" w:rsidRDefault="001C24EE">
            <w:pPr>
              <w:pStyle w:val="TableParagraph"/>
              <w:spacing w:before="54"/>
            </w:pPr>
            <w:r>
              <w:rPr>
                <w:color w:val="231F20"/>
              </w:rPr>
              <w:t>26. Issue LOAs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634"/>
        </w:trPr>
        <w:tc>
          <w:tcPr>
            <w:tcW w:w="3665" w:type="dxa"/>
          </w:tcPr>
          <w:p w:rsidR="002A2303" w:rsidRDefault="001C24EE">
            <w:pPr>
              <w:pStyle w:val="TableParagraph"/>
              <w:spacing w:before="54"/>
              <w:ind w:right="131"/>
            </w:pPr>
            <w:r>
              <w:rPr>
                <w:color w:val="231F20"/>
              </w:rPr>
              <w:t>27. Certification report and appropriate FSDO file prepared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377"/>
        </w:trPr>
        <w:tc>
          <w:tcPr>
            <w:tcW w:w="3665" w:type="dxa"/>
          </w:tcPr>
          <w:p w:rsidR="002A2303" w:rsidRDefault="001C24EE">
            <w:pPr>
              <w:pStyle w:val="TableParagraph"/>
            </w:pPr>
            <w:r>
              <w:rPr>
                <w:color w:val="231F20"/>
              </w:rPr>
              <w:t>28. Surveillance plan developed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379"/>
        </w:trPr>
        <w:tc>
          <w:tcPr>
            <w:tcW w:w="3665" w:type="dxa"/>
          </w:tcPr>
          <w:p w:rsidR="002A2303" w:rsidRDefault="001C24EE">
            <w:pPr>
              <w:pStyle w:val="TableParagraph"/>
              <w:spacing w:before="54"/>
            </w:pPr>
            <w:r>
              <w:rPr>
                <w:color w:val="231F20"/>
              </w:rPr>
              <w:t>29. Other</w:t>
            </w:r>
          </w:p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379"/>
        </w:trPr>
        <w:tc>
          <w:tcPr>
            <w:tcW w:w="3665" w:type="dxa"/>
          </w:tcPr>
          <w:p w:rsidR="002A2303" w:rsidRDefault="002A2303"/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379"/>
        </w:trPr>
        <w:tc>
          <w:tcPr>
            <w:tcW w:w="3665" w:type="dxa"/>
          </w:tcPr>
          <w:p w:rsidR="002A2303" w:rsidRDefault="002A2303"/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  <w:tr w:rsidR="002A2303">
        <w:trPr>
          <w:trHeight w:hRule="exact" w:val="379"/>
        </w:trPr>
        <w:tc>
          <w:tcPr>
            <w:tcW w:w="3665" w:type="dxa"/>
          </w:tcPr>
          <w:p w:rsidR="002A2303" w:rsidRDefault="002A2303"/>
        </w:tc>
        <w:tc>
          <w:tcPr>
            <w:tcW w:w="1457" w:type="dxa"/>
          </w:tcPr>
          <w:p w:rsidR="002A2303" w:rsidRDefault="002A2303"/>
        </w:tc>
        <w:tc>
          <w:tcPr>
            <w:tcW w:w="1382" w:type="dxa"/>
          </w:tcPr>
          <w:p w:rsidR="002A2303" w:rsidRDefault="002A2303"/>
        </w:tc>
        <w:tc>
          <w:tcPr>
            <w:tcW w:w="1013" w:type="dxa"/>
          </w:tcPr>
          <w:p w:rsidR="002A2303" w:rsidRDefault="002A2303"/>
        </w:tc>
        <w:tc>
          <w:tcPr>
            <w:tcW w:w="922" w:type="dxa"/>
          </w:tcPr>
          <w:p w:rsidR="002A2303" w:rsidRDefault="002A2303"/>
        </w:tc>
        <w:tc>
          <w:tcPr>
            <w:tcW w:w="912" w:type="dxa"/>
          </w:tcPr>
          <w:p w:rsidR="002A2303" w:rsidRDefault="002A2303"/>
        </w:tc>
      </w:tr>
    </w:tbl>
    <w:p w:rsidR="002A2303" w:rsidRDefault="001C24EE">
      <w:pPr>
        <w:pStyle w:val="BodyText"/>
        <w:spacing w:line="268" w:lineRule="exact"/>
        <w:ind w:left="100"/>
      </w:pPr>
      <w:r>
        <w:rPr>
          <w:color w:val="231F20"/>
        </w:rPr>
        <w:t>REMARKS:</w:t>
      </w:r>
    </w:p>
    <w:sectPr w:rsidR="002A2303">
      <w:pgSz w:w="12240" w:h="15840"/>
      <w:pgMar w:top="980" w:right="1320" w:bottom="1400" w:left="1340" w:header="722" w:footer="12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EE" w:rsidRDefault="001C24EE">
      <w:r>
        <w:separator/>
      </w:r>
    </w:p>
  </w:endnote>
  <w:endnote w:type="continuationSeparator" w:id="0">
    <w:p w:rsidR="001C24EE" w:rsidRDefault="001C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03" w:rsidRDefault="002A230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EE" w:rsidRDefault="001C24EE">
      <w:r>
        <w:separator/>
      </w:r>
    </w:p>
  </w:footnote>
  <w:footnote w:type="continuationSeparator" w:id="0">
    <w:p w:rsidR="001C24EE" w:rsidRDefault="001C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303" w:rsidRDefault="002A2303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A2303"/>
    <w:rsid w:val="001C24EE"/>
    <w:rsid w:val="002A2303"/>
    <w:rsid w:val="006E3883"/>
    <w:rsid w:val="00B9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4FB6C26-6919-481E-ABC7-105C91F8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52"/>
    </w:pPr>
  </w:style>
  <w:style w:type="paragraph" w:styleId="Header">
    <w:name w:val="header"/>
    <w:basedOn w:val="Normal"/>
    <w:link w:val="HeaderChar"/>
    <w:uiPriority w:val="99"/>
    <w:unhideWhenUsed/>
    <w:rsid w:val="00B976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6B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976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6B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8900.1 Vol. 2, Ch 9, Sec 1</vt:lpstr>
    </vt:vector>
  </TitlesOfParts>
  <Company>FAA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141 Certification Job Aid</dc:title>
  <dc:subject>Initial Certification or Renewal of a Part 141 Pilot School</dc:subject>
  <dc:creator>Arthur M Lawler</dc:creator>
  <cp:lastModifiedBy>Manu, Manav (FAA)</cp:lastModifiedBy>
  <cp:revision>3</cp:revision>
  <dcterms:created xsi:type="dcterms:W3CDTF">2019-08-23T12:38:00Z</dcterms:created>
  <dcterms:modified xsi:type="dcterms:W3CDTF">2019-08-23T17:57:00Z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2019-08-23T00:00:00Z</vt:filetime>
  </property>
</Properties>
</file>