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C1" w:rsidRPr="00AE26C1" w:rsidRDefault="00AE26C1" w:rsidP="0025345F">
      <w:pPr>
        <w:rPr>
          <w:rFonts w:ascii="Tahoma" w:hAnsi="Tahoma" w:cs="Tahoma"/>
          <w:color w:val="000000" w:themeColor="text1"/>
          <w:sz w:val="18"/>
          <w:szCs w:val="18"/>
        </w:rPr>
      </w:pPr>
      <w:r w:rsidRPr="00AE26C1">
        <w:rPr>
          <w:rStyle w:val="left"/>
          <w:rFonts w:ascii="Tahoma" w:hAnsi="Tahoma" w:cs="Tahoma"/>
          <w:color w:val="000000" w:themeColor="text1"/>
          <w:sz w:val="18"/>
          <w:szCs w:val="18"/>
        </w:rPr>
        <w:t>FCMS-1</w:t>
      </w:r>
      <w:bookmarkStart w:id="0" w:name="_GoBack"/>
      <w:bookmarkEnd w:id="0"/>
      <w:r w:rsidRPr="00AE26C1">
        <w:rPr>
          <w:rStyle w:val="left"/>
          <w:rFonts w:ascii="Tahoma" w:hAnsi="Tahoma" w:cs="Tahoma"/>
          <w:color w:val="000000" w:themeColor="text1"/>
          <w:sz w:val="18"/>
          <w:szCs w:val="18"/>
        </w:rPr>
        <w:t>5-02 Preventing Loss of Control in Part 23 by Safer Automation using Envelope Protection</w:t>
      </w:r>
    </w:p>
    <w:p w:rsidR="00AE26C1" w:rsidRPr="00AE26C1" w:rsidRDefault="00AE26C1" w:rsidP="0025345F">
      <w:pPr>
        <w:rPr>
          <w:rStyle w:val="left"/>
          <w:rFonts w:ascii="Tahoma" w:hAnsi="Tahoma" w:cs="Tahoma"/>
          <w:color w:val="000000" w:themeColor="text1"/>
          <w:sz w:val="18"/>
          <w:szCs w:val="18"/>
        </w:rPr>
      </w:pPr>
    </w:p>
    <w:p w:rsidR="00AE26C1" w:rsidRPr="00AE26C1" w:rsidRDefault="00AE26C1"/>
    <w:tbl>
      <w:tblPr>
        <w:tblStyle w:val="TableGrid"/>
        <w:tblW w:w="0" w:type="auto"/>
        <w:tblLook w:val="04A0" w:firstRow="1" w:lastRow="0" w:firstColumn="1" w:lastColumn="0" w:noHBand="0" w:noVBand="1"/>
      </w:tblPr>
      <w:tblGrid>
        <w:gridCol w:w="3618"/>
        <w:gridCol w:w="5958"/>
      </w:tblGrid>
      <w:tr w:rsidR="00AE26C1" w:rsidRPr="00EB191C" w:rsidTr="00EB191C">
        <w:tc>
          <w:tcPr>
            <w:tcW w:w="3618" w:type="dxa"/>
          </w:tcPr>
          <w:p w:rsidR="00AE26C1" w:rsidRPr="00CC7895" w:rsidRDefault="00AE26C1" w:rsidP="0025345F">
            <w:pPr>
              <w:rPr>
                <w:rFonts w:ascii="Tahoma" w:hAnsi="Tahoma" w:cs="Tahoma"/>
                <w:b/>
                <w:sz w:val="18"/>
                <w:szCs w:val="18"/>
                <w:lang w:eastAsia="en-US"/>
              </w:rPr>
            </w:pPr>
            <w:r w:rsidRPr="00CC7895">
              <w:rPr>
                <w:rFonts w:ascii="Tahoma" w:hAnsi="Tahoma" w:cs="Tahoma"/>
                <w:b/>
                <w:sz w:val="18"/>
                <w:szCs w:val="18"/>
                <w:lang w:eastAsia="en-US"/>
              </w:rPr>
              <w:t>Title of Research Requirement</w:t>
            </w:r>
          </w:p>
        </w:tc>
        <w:tc>
          <w:tcPr>
            <w:tcW w:w="5958" w:type="dxa"/>
          </w:tcPr>
          <w:p w:rsidR="00AE26C1" w:rsidRPr="00CC7895" w:rsidRDefault="00AE26C1" w:rsidP="00AE26C1">
            <w:pPr>
              <w:rPr>
                <w:rFonts w:ascii="Tahoma" w:hAnsi="Tahoma" w:cs="Tahoma"/>
                <w:b/>
                <w:sz w:val="18"/>
                <w:szCs w:val="18"/>
                <w:lang w:eastAsia="en-US"/>
              </w:rPr>
            </w:pPr>
            <w:r w:rsidRPr="00CC7895">
              <w:rPr>
                <w:rFonts w:ascii="Tahoma" w:hAnsi="Tahoma" w:cs="Tahoma"/>
                <w:b/>
                <w:sz w:val="18"/>
                <w:szCs w:val="18"/>
                <w:lang w:eastAsia="en-US"/>
              </w:rPr>
              <w:t xml:space="preserve">Develop Models that Enhance the Ability to use Advanced Flight Simulators for Advanced Maneuvers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 w:name="SPBookmark_TCRG"/>
            <w:bookmarkEnd w:id="1"/>
            <w:r w:rsidRPr="00CC7895">
              <w:rPr>
                <w:rFonts w:ascii="Tahoma" w:hAnsi="Tahoma" w:cs="Tahoma"/>
                <w:sz w:val="18"/>
                <w:szCs w:val="18"/>
                <w:lang w:eastAsia="en-US"/>
              </w:rPr>
              <w:t>TCRG</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TAS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 w:name="SPBookmark_Fiscal_x0020_Year"/>
            <w:bookmarkEnd w:id="2"/>
            <w:r w:rsidRPr="00CC7895">
              <w:rPr>
                <w:rFonts w:ascii="Tahoma" w:hAnsi="Tahoma" w:cs="Tahoma"/>
                <w:sz w:val="18"/>
                <w:szCs w:val="18"/>
                <w:lang w:eastAsia="en-US"/>
              </w:rPr>
              <w:t>Fiscal Year</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2015</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 w:name="SPBookmark_TCRG_x0020_Technical_x0020_Pr"/>
            <w:bookmarkEnd w:id="3"/>
            <w:r w:rsidRPr="00CC7895">
              <w:rPr>
                <w:rFonts w:ascii="Tahoma" w:hAnsi="Tahoma" w:cs="Tahoma"/>
                <w:sz w:val="18"/>
                <w:szCs w:val="18"/>
                <w:lang w:eastAsia="en-US"/>
              </w:rPr>
              <w:t>TCRG Tech Priority</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01</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4" w:name="SPBookmark_Date"/>
            <w:bookmarkEnd w:id="4"/>
            <w:r w:rsidRPr="00CC7895">
              <w:rPr>
                <w:rFonts w:ascii="Tahoma" w:hAnsi="Tahoma" w:cs="Tahoma"/>
                <w:sz w:val="18"/>
                <w:szCs w:val="18"/>
                <w:lang w:eastAsia="en-US"/>
              </w:rPr>
              <w:t>Date</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7/31/2012</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5" w:name="SPBookmark_TCRG_x0020_Lead"/>
            <w:bookmarkEnd w:id="5"/>
            <w:r w:rsidRPr="00CC7895">
              <w:rPr>
                <w:rFonts w:ascii="Tahoma" w:hAnsi="Tahoma" w:cs="Tahoma"/>
                <w:sz w:val="18"/>
                <w:szCs w:val="18"/>
                <w:lang w:eastAsia="en-US"/>
              </w:rPr>
              <w:t>TCRG Lead</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Jeff Schroeder</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6" w:name="SPBookmark_OPI"/>
            <w:bookmarkEnd w:id="6"/>
            <w:r w:rsidRPr="00CC7895">
              <w:rPr>
                <w:rFonts w:ascii="Tahoma" w:hAnsi="Tahoma" w:cs="Tahoma"/>
                <w:sz w:val="18"/>
                <w:szCs w:val="18"/>
                <w:lang w:eastAsia="en-US"/>
              </w:rPr>
              <w:t>OPI Reference</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AFS-400</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7" w:name="SPBookmark_Sponsor_x002f_Point_x0020_of_"/>
            <w:bookmarkEnd w:id="7"/>
            <w:r w:rsidRPr="00CC7895">
              <w:rPr>
                <w:rFonts w:ascii="Tahoma" w:hAnsi="Tahoma" w:cs="Tahoma"/>
                <w:sz w:val="18"/>
                <w:szCs w:val="18"/>
                <w:lang w:eastAsia="en-US"/>
              </w:rPr>
              <w:t>Sponsor/Point of Contact</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Jeffery Schroeder</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8" w:name="SPBookmark_Endorsement_x0020_of_x0020_Sp"/>
            <w:bookmarkEnd w:id="8"/>
            <w:r w:rsidRPr="00CC7895">
              <w:rPr>
                <w:rFonts w:ascii="Tahoma" w:hAnsi="Tahoma" w:cs="Tahoma"/>
                <w:sz w:val="18"/>
                <w:szCs w:val="18"/>
                <w:lang w:eastAsia="en-US"/>
              </w:rPr>
              <w:t>Endorsement of Sponsoring Office's Manager</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Yes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9" w:name="SPBookmark_Office_x0020_Manager_x0027_s_"/>
            <w:bookmarkEnd w:id="9"/>
            <w:r w:rsidRPr="00CC7895">
              <w:rPr>
                <w:rFonts w:ascii="Tahoma" w:hAnsi="Tahoma" w:cs="Tahoma"/>
                <w:sz w:val="18"/>
                <w:szCs w:val="18"/>
                <w:lang w:eastAsia="en-US"/>
              </w:rPr>
              <w:t>Office Manager's Approval</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Robert Ruiz, 8/22/12</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0" w:name="SPBookmark_Description_x0020_of_x0020_th"/>
            <w:bookmarkEnd w:id="10"/>
            <w:r w:rsidRPr="00CC7895">
              <w:rPr>
                <w:rFonts w:ascii="Tahoma" w:hAnsi="Tahoma" w:cs="Tahoma"/>
                <w:sz w:val="18"/>
                <w:szCs w:val="18"/>
                <w:lang w:eastAsia="en-US"/>
              </w:rPr>
              <w:t>Description of the Requirement</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Problem/need:  Loss-of-control is the number-one cause of fatalities in the worldwide commercial jet fleet.  Flight simulator improvements are needed to mitigate this number-one cause through better awareness, recognition, avoidance, as well as teaching appropriate recovery techniques if loss-of-control occurs.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R&amp;D Gap:  Presently, flight simulators are used to train pilots in approach-to-stall maneuvers and not for full stalls or significant upset situations.  This is primarily because the aircraft models in flight simulation lack accuracy in the pitch, roll, and </w:t>
            </w:r>
            <w:proofErr w:type="gramStart"/>
            <w:r w:rsidRPr="00CC7895">
              <w:rPr>
                <w:rFonts w:ascii="Tahoma" w:hAnsi="Tahoma" w:cs="Tahoma"/>
                <w:sz w:val="18"/>
                <w:szCs w:val="18"/>
                <w:lang w:eastAsia="en-US"/>
              </w:rPr>
              <w:t>yaw</w:t>
            </w:r>
            <w:proofErr w:type="gramEnd"/>
            <w:r w:rsidRPr="00CC7895">
              <w:rPr>
                <w:rFonts w:ascii="Tahoma" w:hAnsi="Tahoma" w:cs="Tahoma"/>
                <w:sz w:val="18"/>
                <w:szCs w:val="18"/>
                <w:lang w:eastAsia="en-US"/>
              </w:rPr>
              <w:t xml:space="preserve"> axes at the high angles-of-attack where stall occurs.  In fact, the simulator is usually easier to fly than the aircraft in these environments.  Some data exist to improve the models to make them more representative of the aircraft; however, the possible improvements have received limited evaluation and better alternatives may exist.</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Requirement:  Develop and validate improvements to flight simulator mathematical models to make their dynamic response representative of the aircraft in full aerodynamic stalls.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1" w:name="SPBookmark_Sponsor_x0020_Outcome_x0020__"/>
            <w:bookmarkEnd w:id="11"/>
            <w:r w:rsidRPr="00CC7895">
              <w:rPr>
                <w:rFonts w:ascii="Tahoma" w:hAnsi="Tahoma" w:cs="Tahoma"/>
                <w:sz w:val="18"/>
                <w:szCs w:val="18"/>
                <w:lang w:eastAsia="en-US"/>
              </w:rPr>
              <w:t>Sponsor Outcome &amp; Implementation Plan</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Outcome:  Reduced accident rate due to loss of control, as well as reduced incident rate of stall warnings and unintended upset attitudes.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Implementation plan:  Specifications for satisfactory simulation responses will be added to 14 CFR Part 60 for future simulator qualification.  Notice of proposed rulemaking for Part 60 revision is December 2013.  Enactment of upset recovery training rule is August 2014.</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2" w:name="SPBookmark_NextGen_x0020_Connection"/>
            <w:bookmarkEnd w:id="12"/>
            <w:r w:rsidRPr="00CC7895">
              <w:rPr>
                <w:rFonts w:ascii="Tahoma" w:hAnsi="Tahoma" w:cs="Tahoma"/>
                <w:sz w:val="18"/>
                <w:szCs w:val="18"/>
                <w:lang w:eastAsia="en-US"/>
              </w:rPr>
              <w:t>NextGen Connection</w:t>
            </w:r>
          </w:p>
        </w:tc>
        <w:tc>
          <w:tcPr>
            <w:tcW w:w="5958" w:type="dxa"/>
          </w:tcPr>
          <w:p w:rsidR="00AE26C1" w:rsidRPr="00CC7895" w:rsidRDefault="00EB191C" w:rsidP="0025345F">
            <w:pPr>
              <w:rPr>
                <w:rFonts w:ascii="Tahoma" w:hAnsi="Tahoma" w:cs="Tahoma"/>
                <w:sz w:val="18"/>
                <w:szCs w:val="18"/>
                <w:lang w:eastAsia="en-US"/>
              </w:rPr>
            </w:pPr>
            <w:r w:rsidRPr="00CC7895">
              <w:rPr>
                <w:rFonts w:ascii="Tahoma" w:hAnsi="Tahoma" w:cs="Tahoma"/>
                <w:sz w:val="18"/>
                <w:szCs w:val="18"/>
                <w:lang w:eastAsia="en-US"/>
              </w:rPr>
              <w:t>No</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3" w:name="SPBookmark_NextGen_x0020_Linkage_x0020_I"/>
            <w:bookmarkEnd w:id="13"/>
            <w:r w:rsidRPr="00CC7895">
              <w:rPr>
                <w:rFonts w:ascii="Tahoma" w:hAnsi="Tahoma" w:cs="Tahoma"/>
                <w:sz w:val="18"/>
                <w:szCs w:val="18"/>
                <w:lang w:eastAsia="en-US"/>
              </w:rPr>
              <w:t>NextGen Linkage Info.</w:t>
            </w:r>
          </w:p>
        </w:tc>
        <w:tc>
          <w:tcPr>
            <w:tcW w:w="5958" w:type="dxa"/>
          </w:tcPr>
          <w:p w:rsidR="00AE26C1" w:rsidRPr="00CC7895" w:rsidRDefault="00EB191C" w:rsidP="0025345F">
            <w:pPr>
              <w:rPr>
                <w:rFonts w:ascii="Tahoma" w:hAnsi="Tahoma" w:cs="Tahoma"/>
                <w:sz w:val="18"/>
                <w:szCs w:val="18"/>
                <w:lang w:eastAsia="en-US"/>
              </w:rPr>
            </w:pPr>
            <w:r w:rsidRPr="00CC7895">
              <w:rPr>
                <w:rFonts w:ascii="Tahoma" w:hAnsi="Tahoma" w:cs="Tahoma"/>
                <w:sz w:val="18"/>
                <w:szCs w:val="18"/>
                <w:lang w:eastAsia="en-US"/>
              </w:rPr>
              <w:t>N/A</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4" w:name="SPBookmark_Metrics_x002c__x0020_Mileston"/>
            <w:bookmarkEnd w:id="14"/>
            <w:r w:rsidRPr="00CC7895">
              <w:rPr>
                <w:rFonts w:ascii="Tahoma" w:hAnsi="Tahoma" w:cs="Tahoma"/>
                <w:sz w:val="18"/>
                <w:szCs w:val="18"/>
                <w:lang w:eastAsia="en-US"/>
              </w:rPr>
              <w:t>Metrics, Milestones, and Project Phases</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Metrics:  Simulator versus flight time histories of pitch, roll, and yaw responses to pilot input at stall; aircraft buffet response at stall; </w:t>
            </w:r>
            <w:proofErr w:type="spellStart"/>
            <w:r w:rsidRPr="00CC7895">
              <w:rPr>
                <w:rFonts w:ascii="Tahoma" w:hAnsi="Tahoma" w:cs="Tahoma"/>
                <w:sz w:val="18"/>
                <w:szCs w:val="18"/>
                <w:lang w:eastAsia="en-US"/>
              </w:rPr>
              <w:t>autoflight</w:t>
            </w:r>
            <w:proofErr w:type="spellEnd"/>
            <w:r w:rsidRPr="00CC7895">
              <w:rPr>
                <w:rFonts w:ascii="Tahoma" w:hAnsi="Tahoma" w:cs="Tahoma"/>
                <w:sz w:val="18"/>
                <w:szCs w:val="18"/>
                <w:lang w:eastAsia="en-US"/>
              </w:rPr>
              <w:t xml:space="preserve"> characteristics at stall.</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EB191C" w:rsidRPr="00CC7895" w:rsidRDefault="00AE26C1" w:rsidP="00EB191C">
            <w:pPr>
              <w:ind w:left="1062" w:hanging="1062"/>
              <w:rPr>
                <w:rFonts w:ascii="Tahoma" w:hAnsi="Tahoma" w:cs="Tahoma"/>
                <w:sz w:val="18"/>
                <w:szCs w:val="18"/>
                <w:lang w:eastAsia="en-US"/>
              </w:rPr>
            </w:pPr>
            <w:r w:rsidRPr="00CC7895">
              <w:rPr>
                <w:rFonts w:ascii="Tahoma" w:hAnsi="Tahoma" w:cs="Tahoma"/>
                <w:sz w:val="18"/>
                <w:szCs w:val="18"/>
                <w:lang w:eastAsia="en-US"/>
              </w:rPr>
              <w:t>Milestones:  A. -- Determine data requirements to improve models (Jan. 2014)</w:t>
            </w:r>
          </w:p>
          <w:p w:rsidR="00EB191C" w:rsidRPr="00CC7895" w:rsidRDefault="00AE26C1" w:rsidP="00EB191C">
            <w:pPr>
              <w:ind w:left="1062"/>
              <w:rPr>
                <w:rFonts w:ascii="Tahoma" w:hAnsi="Tahoma" w:cs="Tahoma"/>
                <w:sz w:val="18"/>
                <w:szCs w:val="18"/>
                <w:lang w:eastAsia="en-US"/>
              </w:rPr>
            </w:pPr>
            <w:r w:rsidRPr="00CC7895">
              <w:rPr>
                <w:rFonts w:ascii="Tahoma" w:hAnsi="Tahoma" w:cs="Tahoma"/>
                <w:sz w:val="18"/>
                <w:szCs w:val="18"/>
                <w:lang w:eastAsia="en-US"/>
              </w:rPr>
              <w:t>B. -- Develop modeling techniques that result in changes to the math model structure to allow matching of flight data (July 2014)</w:t>
            </w:r>
          </w:p>
          <w:p w:rsidR="00EB191C" w:rsidRPr="00CC7895" w:rsidRDefault="00AE26C1" w:rsidP="00EB191C">
            <w:pPr>
              <w:ind w:left="1062"/>
              <w:rPr>
                <w:rFonts w:ascii="Tahoma" w:hAnsi="Tahoma" w:cs="Tahoma"/>
                <w:sz w:val="18"/>
                <w:szCs w:val="18"/>
                <w:lang w:eastAsia="en-US"/>
              </w:rPr>
            </w:pPr>
            <w:r w:rsidRPr="00CC7895">
              <w:rPr>
                <w:rFonts w:ascii="Tahoma" w:hAnsi="Tahoma" w:cs="Tahoma"/>
                <w:sz w:val="18"/>
                <w:szCs w:val="18"/>
                <w:lang w:eastAsia="en-US"/>
              </w:rPr>
              <w:t>C -- Change and verify math model changes to the FAA's 737-800 simulator (Nov. 2015)</w:t>
            </w:r>
          </w:p>
          <w:p w:rsidR="00AE26C1" w:rsidRPr="00CC7895" w:rsidRDefault="00AE26C1" w:rsidP="00EB191C">
            <w:pPr>
              <w:ind w:left="1062"/>
              <w:rPr>
                <w:rFonts w:ascii="Tahoma" w:hAnsi="Tahoma" w:cs="Tahoma"/>
                <w:sz w:val="18"/>
                <w:szCs w:val="18"/>
                <w:lang w:eastAsia="en-US"/>
              </w:rPr>
            </w:pPr>
            <w:r w:rsidRPr="00CC7895">
              <w:rPr>
                <w:rFonts w:ascii="Tahoma" w:hAnsi="Tahoma" w:cs="Tahoma"/>
                <w:sz w:val="18"/>
                <w:szCs w:val="18"/>
                <w:lang w:eastAsia="en-US"/>
              </w:rPr>
              <w:t>D -- Validate flight simulator stall response with type-rated test pilots (Feb. 2016).</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Project phases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Phase 1:  Data requirements;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Exit criteria: Damping values and control effectiveness in the roll and yaw axis match the in-flight values to within 20%.</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Phase 2:  Math model modification;</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Exit criteria:  Model incorporates variables determined from Phase 1 and can be implemented in real-time without increasing the frame rate.</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Phase 3:  Software changes and verification in flight simulator;</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Exit criteria:  Flight simulator results overlay analysis results.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Phase 4:  Model validation with test pilots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Exit criteria:  Subjective evaluation from six or more test pilots reveals that simulator characteristics near stall are representative of the aircraft.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5" w:name="SPBookmark_Backgroud"/>
            <w:bookmarkEnd w:id="15"/>
            <w:r w:rsidRPr="00CC7895">
              <w:rPr>
                <w:rFonts w:ascii="Tahoma" w:hAnsi="Tahoma" w:cs="Tahoma"/>
                <w:sz w:val="18"/>
                <w:szCs w:val="18"/>
                <w:lang w:eastAsia="en-US"/>
              </w:rPr>
              <w:t>Background</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P.L. 111-216 requires the FAA to "conduct a rulemaking proceeding to require part 121 air carriers to provide flight crewmembers with ground training and flight training or flight simulator training -- (A) to recognize and avoid a stall of an aircraft or, if not avoided, to recover from the stall; and (B) to recognize and avoid an upset of an aircraft or, if not avoided, to execute such techniques as available data indicate are appropriate to recover from the upset in a given make, model, and series of aircraft."</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Both NASA Langley and </w:t>
            </w:r>
            <w:proofErr w:type="spellStart"/>
            <w:r w:rsidRPr="00CC7895">
              <w:rPr>
                <w:rFonts w:ascii="Tahoma" w:hAnsi="Tahoma" w:cs="Tahoma"/>
                <w:sz w:val="18"/>
                <w:szCs w:val="18"/>
                <w:lang w:eastAsia="en-US"/>
              </w:rPr>
              <w:t>Bihrle</w:t>
            </w:r>
            <w:proofErr w:type="spellEnd"/>
            <w:r w:rsidRPr="00CC7895">
              <w:rPr>
                <w:rFonts w:ascii="Tahoma" w:hAnsi="Tahoma" w:cs="Tahoma"/>
                <w:sz w:val="18"/>
                <w:szCs w:val="18"/>
                <w:lang w:eastAsia="en-US"/>
              </w:rPr>
              <w:t xml:space="preserve"> Applied Research have been evaluating promising approaches toward improving simulator models near stall.  Coordination with their efforts will occur through quarterly </w:t>
            </w:r>
            <w:proofErr w:type="spellStart"/>
            <w:r w:rsidRPr="00CC7895">
              <w:rPr>
                <w:rFonts w:ascii="Tahoma" w:hAnsi="Tahoma" w:cs="Tahoma"/>
                <w:sz w:val="18"/>
                <w:szCs w:val="18"/>
                <w:lang w:eastAsia="en-US"/>
              </w:rPr>
              <w:t>phonecons</w:t>
            </w:r>
            <w:proofErr w:type="spellEnd"/>
            <w:r w:rsidRPr="00CC7895">
              <w:rPr>
                <w:rFonts w:ascii="Tahoma" w:hAnsi="Tahoma" w:cs="Tahoma"/>
                <w:sz w:val="18"/>
                <w:szCs w:val="18"/>
                <w:lang w:eastAsia="en-US"/>
              </w:rPr>
              <w:t xml:space="preserve"> with individuals at both organizations.  The sponsor has developed professional contacts with both organizations via the International Committee for Aviation Training in Extended Envelopes.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6" w:name="SPBookmark_Regulatory_x0020_Link"/>
            <w:bookmarkEnd w:id="16"/>
            <w:r w:rsidRPr="00CC7895">
              <w:rPr>
                <w:rFonts w:ascii="Tahoma" w:hAnsi="Tahoma" w:cs="Tahoma"/>
                <w:sz w:val="18"/>
                <w:szCs w:val="18"/>
                <w:lang w:eastAsia="en-US"/>
              </w:rPr>
              <w:t>Regulatory Link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14 CFR Part 60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7" w:name="SPBookmark_Output"/>
            <w:bookmarkEnd w:id="17"/>
            <w:r w:rsidRPr="00CC7895">
              <w:rPr>
                <w:rFonts w:ascii="Tahoma" w:hAnsi="Tahoma" w:cs="Tahoma"/>
                <w:sz w:val="18"/>
                <w:szCs w:val="18"/>
                <w:lang w:eastAsia="en-US"/>
              </w:rPr>
              <w:t>Output</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Specific criteria for qualifying flight simulators at or near the stall condition.   AVS would use this output to revise 14 CFR Part 60.  The final rulemaking for the enactment of P.L. 111-216 is Aug. 2014; however, it is expected that the rulemaking can refer to the specific outcomes of this requirement.</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8" w:name="SPBookmark_Reader_x0020_Notes"/>
            <w:bookmarkEnd w:id="18"/>
            <w:r w:rsidRPr="00CC7895">
              <w:rPr>
                <w:rFonts w:ascii="Tahoma" w:hAnsi="Tahoma" w:cs="Tahoma"/>
                <w:sz w:val="18"/>
                <w:szCs w:val="18"/>
                <w:lang w:eastAsia="en-US"/>
              </w:rPr>
              <w:t>Notes</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19" w:name="SPBookmark__x0031__x0029_Ranking_x0020__"/>
            <w:bookmarkEnd w:id="19"/>
            <w:r w:rsidRPr="00CC7895">
              <w:rPr>
                <w:rFonts w:ascii="Tahoma" w:hAnsi="Tahoma" w:cs="Tahoma"/>
                <w:sz w:val="18"/>
                <w:szCs w:val="18"/>
                <w:lang w:eastAsia="en-US"/>
              </w:rPr>
              <w:t>1) Criteria-Potential to Prevent or Mitigate Safety Risks*</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1=Essential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0" w:name="SPBookmark__x0031_a_x0029__x0020_Rationa"/>
            <w:bookmarkEnd w:id="20"/>
            <w:r w:rsidRPr="00CC7895">
              <w:rPr>
                <w:rFonts w:ascii="Tahoma" w:hAnsi="Tahoma" w:cs="Tahoma"/>
                <w:sz w:val="18"/>
                <w:szCs w:val="18"/>
                <w:lang w:eastAsia="en-US"/>
              </w:rPr>
              <w:t>Evidence Justification</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Evidence: High.    The Boeing's Statistical Summary of Commercial Jet Airplane Accidents lists loss-of-control in-flight as the number-one cause of fatalities in the worldwide commercial jet fleet.</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Impact: High.  Flight simulators are the principal way air carriers are trained, and the belief is that better training will reduce the associated accident and incident rate, as required by P.L. 111-216.</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1" w:name="SPBookmark__x0031_c_x0029__x0020_Feedbac"/>
            <w:bookmarkEnd w:id="21"/>
            <w:r w:rsidRPr="00CC7895">
              <w:rPr>
                <w:rFonts w:ascii="Tahoma" w:hAnsi="Tahoma" w:cs="Tahoma"/>
                <w:sz w:val="18"/>
                <w:szCs w:val="18"/>
                <w:lang w:eastAsia="en-US"/>
              </w:rPr>
              <w:t>1b) Feedback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2" w:name="SPBookmark__x0032__x0029__x0020_Ranking_"/>
            <w:bookmarkEnd w:id="22"/>
            <w:r w:rsidRPr="00CC7895">
              <w:rPr>
                <w:rFonts w:ascii="Tahoma" w:hAnsi="Tahoma" w:cs="Tahoma"/>
                <w:sz w:val="18"/>
                <w:szCs w:val="18"/>
                <w:lang w:eastAsia="en-US"/>
              </w:rPr>
              <w:t>2) Criteria-Identify and Analyze Emerging Threats</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9=None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3" w:name="SPBookmark__x0032_a_x0029__x0020_Rationa"/>
            <w:bookmarkEnd w:id="23"/>
            <w:r w:rsidRPr="00CC7895">
              <w:rPr>
                <w:rFonts w:ascii="Tahoma" w:hAnsi="Tahoma" w:cs="Tahoma"/>
                <w:sz w:val="18"/>
                <w:szCs w:val="18"/>
                <w:lang w:eastAsia="en-US"/>
              </w:rPr>
              <w:t>2a) Rationale for Ranking</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This research is developing solutions for a known risk, namely loss-of-control in-flight.</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4" w:name="SPBookmark__x0032_b_x0029__x0020_Feedbac"/>
            <w:bookmarkEnd w:id="24"/>
            <w:r w:rsidRPr="00CC7895">
              <w:rPr>
                <w:rFonts w:ascii="Tahoma" w:hAnsi="Tahoma" w:cs="Tahoma"/>
                <w:sz w:val="18"/>
                <w:szCs w:val="18"/>
                <w:lang w:eastAsia="en-US"/>
              </w:rPr>
              <w:t>2b) Feedback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5" w:name="SPBookmark__x0033__x0029__x0020_Ranking_"/>
            <w:bookmarkEnd w:id="25"/>
            <w:r w:rsidRPr="00CC7895">
              <w:rPr>
                <w:rFonts w:ascii="Tahoma" w:hAnsi="Tahoma" w:cs="Tahoma"/>
                <w:sz w:val="18"/>
                <w:szCs w:val="18"/>
                <w:lang w:eastAsia="en-US"/>
              </w:rPr>
              <w:t>3) Criteria-Enhance Existing Safety Regulations and Standards</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1=Essential </w:t>
            </w:r>
          </w:p>
        </w:tc>
      </w:tr>
      <w:tr w:rsidR="00AE26C1" w:rsidRPr="00AE26C1" w:rsidTr="00EB191C">
        <w:tc>
          <w:tcPr>
            <w:tcW w:w="3618" w:type="dxa"/>
          </w:tcPr>
          <w:p w:rsidR="00AE26C1" w:rsidRPr="00CC7895" w:rsidRDefault="00AE26C1" w:rsidP="0025345F">
            <w:pPr>
              <w:spacing w:before="100" w:beforeAutospacing="1" w:after="100" w:afterAutospacing="1"/>
              <w:rPr>
                <w:rFonts w:ascii="Tahoma" w:hAnsi="Tahoma" w:cs="Tahoma"/>
                <w:sz w:val="18"/>
                <w:szCs w:val="18"/>
                <w:lang w:eastAsia="en-US"/>
              </w:rPr>
            </w:pPr>
            <w:bookmarkStart w:id="26" w:name="SPBookmark__x0033_a_x0029__x0020_Rationa"/>
            <w:bookmarkEnd w:id="26"/>
            <w:r w:rsidRPr="00CC7895">
              <w:rPr>
                <w:rFonts w:ascii="Tahoma" w:hAnsi="Tahoma" w:cs="Tahoma"/>
                <w:sz w:val="18"/>
                <w:szCs w:val="18"/>
                <w:lang w:eastAsia="en-US"/>
              </w:rPr>
              <w:t>3a) Rationale for Ranking</w:t>
            </w:r>
          </w:p>
        </w:tc>
        <w:tc>
          <w:tcPr>
            <w:tcW w:w="5958" w:type="dxa"/>
          </w:tcPr>
          <w:p w:rsidR="00AE26C1" w:rsidRPr="00CC7895" w:rsidRDefault="00AE26C1" w:rsidP="0025345F">
            <w:pPr>
              <w:spacing w:before="100" w:beforeAutospacing="1" w:after="100" w:afterAutospacing="1"/>
              <w:rPr>
                <w:rFonts w:ascii="Tahoma" w:hAnsi="Tahoma" w:cs="Tahoma"/>
                <w:sz w:val="18"/>
                <w:szCs w:val="18"/>
                <w:lang w:eastAsia="en-US"/>
              </w:rPr>
            </w:pPr>
            <w:r w:rsidRPr="00CC7895">
              <w:rPr>
                <w:rFonts w:ascii="Tahoma" w:hAnsi="Tahoma" w:cs="Tahoma"/>
                <w:sz w:val="18"/>
                <w:szCs w:val="18"/>
                <w:lang w:eastAsia="en-US"/>
              </w:rPr>
              <w:t>Evidence:  High.    Existing requirements in 14 CFR Part 60 do not satisfactorily address mathematical model behavior past the approach-to-stall flight regime.  This was also confirmed by an industry survey developed by the stall/stick-pusher working group.</w:t>
            </w:r>
          </w:p>
        </w:tc>
      </w:tr>
      <w:tr w:rsidR="00AE26C1" w:rsidRPr="00AE26C1" w:rsidTr="00EB191C">
        <w:tc>
          <w:tcPr>
            <w:tcW w:w="3618" w:type="dxa"/>
          </w:tcPr>
          <w:p w:rsidR="00AE26C1" w:rsidRPr="00CC7895" w:rsidRDefault="00AE26C1" w:rsidP="0025345F">
            <w:pPr>
              <w:spacing w:before="100" w:beforeAutospacing="1" w:after="100" w:afterAutospacing="1"/>
              <w:rPr>
                <w:rFonts w:ascii="Tahoma" w:hAnsi="Tahoma" w:cs="Tahoma"/>
                <w:sz w:val="18"/>
                <w:szCs w:val="18"/>
                <w:lang w:eastAsia="en-US"/>
              </w:rPr>
            </w:pPr>
          </w:p>
        </w:tc>
        <w:tc>
          <w:tcPr>
            <w:tcW w:w="5958" w:type="dxa"/>
          </w:tcPr>
          <w:p w:rsidR="00AE26C1" w:rsidRPr="00CC7895" w:rsidRDefault="00AE26C1" w:rsidP="0025345F">
            <w:pPr>
              <w:spacing w:before="100" w:beforeAutospacing="1" w:after="100" w:afterAutospacing="1"/>
              <w:rPr>
                <w:rFonts w:ascii="Tahoma" w:hAnsi="Tahoma" w:cs="Tahoma"/>
                <w:sz w:val="18"/>
                <w:szCs w:val="18"/>
                <w:lang w:eastAsia="en-US"/>
              </w:rPr>
            </w:pPr>
            <w:r w:rsidRPr="00CC7895">
              <w:rPr>
                <w:rFonts w:ascii="Tahoma" w:hAnsi="Tahoma" w:cs="Tahoma"/>
                <w:sz w:val="18"/>
                <w:szCs w:val="18"/>
                <w:lang w:eastAsia="en-US"/>
              </w:rPr>
              <w:t>Impact: High.   The outputs of this research will specify the 14 CFR Part 60 modeling requirements.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7" w:name="SPBookmark__x0033_b_x0029__x0020_Feedbac"/>
            <w:bookmarkEnd w:id="27"/>
            <w:r w:rsidRPr="00CC7895">
              <w:rPr>
                <w:rFonts w:ascii="Tahoma" w:hAnsi="Tahoma" w:cs="Tahoma"/>
                <w:sz w:val="18"/>
                <w:szCs w:val="18"/>
                <w:lang w:eastAsia="en-US"/>
              </w:rPr>
              <w:t>3b) Feedback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8" w:name="SPBookmark__x0034__x0029__x0020_Ranking_"/>
            <w:bookmarkEnd w:id="28"/>
            <w:r w:rsidRPr="00CC7895">
              <w:rPr>
                <w:rFonts w:ascii="Tahoma" w:hAnsi="Tahoma" w:cs="Tahoma"/>
                <w:sz w:val="18"/>
                <w:szCs w:val="18"/>
                <w:lang w:eastAsia="en-US"/>
              </w:rPr>
              <w:t>4) Criteria-Prepare for New Technologies, etc.</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1=Essential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29" w:name="SPBookmark__x0034_a_x0029__x0020_Rationa"/>
            <w:bookmarkEnd w:id="29"/>
            <w:r w:rsidRPr="00CC7895">
              <w:rPr>
                <w:rFonts w:ascii="Tahoma" w:hAnsi="Tahoma" w:cs="Tahoma"/>
                <w:sz w:val="18"/>
                <w:szCs w:val="18"/>
                <w:lang w:eastAsia="en-US"/>
              </w:rPr>
              <w:t>4a) Rationale for Ranking</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Evidence: High.   The evaluation of the new stall models will develop and improve our understanding of the new model technologies that are required to enable stall training.</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Impact:  High.  The evaluations will have a timely impact on the </w:t>
            </w:r>
            <w:r w:rsidRPr="00CC7895">
              <w:rPr>
                <w:rFonts w:ascii="Tahoma" w:hAnsi="Tahoma" w:cs="Tahoma"/>
                <w:sz w:val="18"/>
                <w:szCs w:val="18"/>
                <w:lang w:eastAsia="en-US"/>
              </w:rPr>
              <w:lastRenderedPageBreak/>
              <w:t>development of the new stall modeling regulations.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0" w:name="SPBookmark__x0034_b_x0029__x0020_Feedbac"/>
            <w:bookmarkEnd w:id="30"/>
            <w:r w:rsidRPr="00CC7895">
              <w:rPr>
                <w:rFonts w:ascii="Tahoma" w:hAnsi="Tahoma" w:cs="Tahoma"/>
                <w:sz w:val="18"/>
                <w:szCs w:val="18"/>
                <w:lang w:eastAsia="en-US"/>
              </w:rPr>
              <w:lastRenderedPageBreak/>
              <w:t>4b) Feedback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1" w:name="SPBookmark__x0035__x0029__x0020_Ranking_"/>
            <w:bookmarkEnd w:id="31"/>
            <w:r w:rsidRPr="00CC7895">
              <w:rPr>
                <w:rFonts w:ascii="Tahoma" w:hAnsi="Tahoma" w:cs="Tahoma"/>
                <w:sz w:val="18"/>
                <w:szCs w:val="18"/>
                <w:lang w:eastAsia="en-US"/>
              </w:rPr>
              <w:t>5) Criteria-Answer Internal and External Drivers</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1=Essential </w:t>
            </w:r>
          </w:p>
        </w:tc>
      </w:tr>
      <w:tr w:rsidR="00AE26C1" w:rsidRPr="00AE26C1" w:rsidTr="00EB191C">
        <w:tc>
          <w:tcPr>
            <w:tcW w:w="3618" w:type="dxa"/>
          </w:tcPr>
          <w:p w:rsidR="00AE26C1" w:rsidRPr="00CC7895" w:rsidRDefault="00AE26C1" w:rsidP="0025345F">
            <w:pPr>
              <w:spacing w:before="100" w:beforeAutospacing="1" w:after="100" w:afterAutospacing="1"/>
              <w:rPr>
                <w:rFonts w:ascii="Tahoma" w:hAnsi="Tahoma" w:cs="Tahoma"/>
                <w:sz w:val="18"/>
                <w:szCs w:val="18"/>
                <w:lang w:eastAsia="en-US"/>
              </w:rPr>
            </w:pPr>
            <w:bookmarkStart w:id="32" w:name="SPBookmark__x0035_a_x0029__x0020_Rationa"/>
            <w:bookmarkEnd w:id="32"/>
            <w:r w:rsidRPr="00CC7895">
              <w:rPr>
                <w:rFonts w:ascii="Tahoma" w:hAnsi="Tahoma" w:cs="Tahoma"/>
                <w:sz w:val="18"/>
                <w:szCs w:val="18"/>
                <w:lang w:eastAsia="en-US"/>
              </w:rPr>
              <w:t>5a) Rationale for Ranking</w:t>
            </w:r>
          </w:p>
        </w:tc>
        <w:tc>
          <w:tcPr>
            <w:tcW w:w="5958" w:type="dxa"/>
          </w:tcPr>
          <w:p w:rsidR="00AE26C1" w:rsidRPr="00CC7895" w:rsidRDefault="00AE26C1" w:rsidP="0025345F">
            <w:pPr>
              <w:spacing w:before="100" w:beforeAutospacing="1" w:after="100" w:afterAutospacing="1"/>
              <w:rPr>
                <w:rFonts w:ascii="Tahoma" w:hAnsi="Tahoma" w:cs="Tahoma"/>
                <w:sz w:val="18"/>
                <w:szCs w:val="18"/>
                <w:lang w:eastAsia="en-US"/>
              </w:rPr>
            </w:pPr>
            <w:r w:rsidRPr="00CC7895">
              <w:rPr>
                <w:rFonts w:ascii="Tahoma" w:hAnsi="Tahoma" w:cs="Tahoma"/>
                <w:sz w:val="18"/>
                <w:szCs w:val="18"/>
                <w:lang w:eastAsia="en-US"/>
              </w:rPr>
              <w:t xml:space="preserve">Evidence: High.  P.L. 111-216, NTSB A-97-47 (Status: Closed, </w:t>
            </w:r>
            <w:proofErr w:type="spellStart"/>
            <w:r w:rsidRPr="00CC7895">
              <w:rPr>
                <w:rFonts w:ascii="Tahoma" w:hAnsi="Tahoma" w:cs="Tahoma"/>
                <w:sz w:val="18"/>
                <w:szCs w:val="18"/>
                <w:lang w:eastAsia="en-US"/>
              </w:rPr>
              <w:t>unnacceptable</w:t>
            </w:r>
            <w:proofErr w:type="spellEnd"/>
            <w:r w:rsidRPr="00CC7895">
              <w:rPr>
                <w:rFonts w:ascii="Tahoma" w:hAnsi="Tahoma" w:cs="Tahoma"/>
                <w:sz w:val="18"/>
                <w:szCs w:val="18"/>
                <w:lang w:eastAsia="en-US"/>
              </w:rPr>
              <w:t xml:space="preserve"> response), and NTSB A-07-003 (Status: Open, acceptable response) all state that the existing regulations and standards need to be enhanced for stall and upset recovery training.   The outputs of this project address these enhancements directly.</w:t>
            </w:r>
          </w:p>
        </w:tc>
      </w:tr>
      <w:tr w:rsidR="00AE26C1" w:rsidRPr="00AE26C1" w:rsidTr="00EB191C">
        <w:tc>
          <w:tcPr>
            <w:tcW w:w="3618" w:type="dxa"/>
          </w:tcPr>
          <w:p w:rsidR="00AE26C1" w:rsidRPr="00CC7895" w:rsidRDefault="00AE26C1" w:rsidP="0025345F">
            <w:pPr>
              <w:spacing w:before="100" w:beforeAutospacing="1" w:after="100" w:afterAutospacing="1"/>
              <w:rPr>
                <w:rFonts w:ascii="Tahoma" w:hAnsi="Tahoma" w:cs="Tahoma"/>
                <w:sz w:val="18"/>
                <w:szCs w:val="18"/>
                <w:lang w:eastAsia="en-US"/>
              </w:rPr>
            </w:pPr>
          </w:p>
        </w:tc>
        <w:tc>
          <w:tcPr>
            <w:tcW w:w="5958" w:type="dxa"/>
          </w:tcPr>
          <w:p w:rsidR="00AE26C1" w:rsidRPr="00CC7895" w:rsidRDefault="00AE26C1" w:rsidP="0025345F">
            <w:pPr>
              <w:spacing w:before="100" w:beforeAutospacing="1" w:after="100" w:afterAutospacing="1"/>
              <w:rPr>
                <w:rFonts w:ascii="Tahoma" w:hAnsi="Tahoma" w:cs="Tahoma"/>
                <w:sz w:val="18"/>
                <w:szCs w:val="18"/>
                <w:lang w:eastAsia="en-US"/>
              </w:rPr>
            </w:pPr>
            <w:r w:rsidRPr="00CC7895">
              <w:rPr>
                <w:rFonts w:ascii="Tahoma" w:hAnsi="Tahoma" w:cs="Tahoma"/>
                <w:sz w:val="18"/>
                <w:szCs w:val="18"/>
                <w:lang w:eastAsia="en-US"/>
              </w:rPr>
              <w:t>Impact: High.  The output of having specific stall model response criteria addresses the issues raised by external organizations.</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3" w:name="SPBookmark__x0035_b_x0029__x0020_Feedbac"/>
            <w:bookmarkEnd w:id="33"/>
            <w:r w:rsidRPr="00CC7895">
              <w:rPr>
                <w:rFonts w:ascii="Tahoma" w:hAnsi="Tahoma" w:cs="Tahoma"/>
                <w:sz w:val="18"/>
                <w:szCs w:val="18"/>
                <w:lang w:eastAsia="en-US"/>
              </w:rPr>
              <w:t>5b) Feedback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4" w:name="SPBookmark__x0036__x0029__x0020_Addition"/>
            <w:bookmarkEnd w:id="34"/>
            <w:r w:rsidRPr="00CC7895">
              <w:rPr>
                <w:rFonts w:ascii="Tahoma" w:hAnsi="Tahoma" w:cs="Tahoma"/>
                <w:sz w:val="18"/>
                <w:szCs w:val="18"/>
                <w:lang w:eastAsia="en-US"/>
              </w:rPr>
              <w:t>6) Additional Justification (if none, add "None" to block.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None</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5" w:name="SPBookmark_Proposed_x0020_Project_x0020_"/>
            <w:bookmarkEnd w:id="35"/>
            <w:r w:rsidRPr="00CC7895">
              <w:rPr>
                <w:rFonts w:ascii="Tahoma" w:hAnsi="Tahoma" w:cs="Tahoma"/>
                <w:sz w:val="18"/>
                <w:szCs w:val="18"/>
                <w:lang w:eastAsia="en-US"/>
              </w:rPr>
              <w:t>Proposed Project Manager</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Andrew Cheng, (609) 485-4904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6" w:name="SPBookmark_Total_x0020_Estimated_x0020_F" w:colFirst="0" w:colLast="0"/>
            <w:r w:rsidRPr="00CC7895">
              <w:rPr>
                <w:rFonts w:ascii="Tahoma" w:hAnsi="Tahoma" w:cs="Tahoma"/>
                <w:sz w:val="18"/>
                <w:szCs w:val="18"/>
                <w:lang w:eastAsia="en-US"/>
              </w:rPr>
              <w:t>Total Prioritized Funding Level FY2012 ($K)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$561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Total Prioritized Funding Level FY2013 ($K)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$750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Total Prioritized Funding Level FY2014 ($K)</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$725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7" w:name="SPBookmark_Previous_x0020_FY"/>
            <w:bookmarkEnd w:id="36"/>
            <w:bookmarkEnd w:id="37"/>
            <w:r w:rsidRPr="00CC7895">
              <w:rPr>
                <w:rFonts w:ascii="Tahoma" w:hAnsi="Tahoma" w:cs="Tahoma"/>
                <w:sz w:val="18"/>
                <w:szCs w:val="18"/>
                <w:lang w:eastAsia="en-US"/>
              </w:rPr>
              <w:t>Previous FY</w:t>
            </w:r>
          </w:p>
        </w:tc>
        <w:tc>
          <w:tcPr>
            <w:tcW w:w="5958" w:type="dxa"/>
          </w:tcPr>
          <w:p w:rsidR="00AE26C1" w:rsidRPr="00CC7895" w:rsidRDefault="00CC7895" w:rsidP="0025345F">
            <w:pPr>
              <w:rPr>
                <w:rFonts w:ascii="Tahoma" w:hAnsi="Tahoma" w:cs="Tahoma"/>
                <w:sz w:val="18"/>
                <w:szCs w:val="18"/>
                <w:lang w:eastAsia="en-US"/>
              </w:rPr>
            </w:pPr>
            <w:hyperlink r:id="rId7" w:tgtFrame="_blank" w:history="1">
              <w:r w:rsidR="00AE26C1" w:rsidRPr="00CC7895">
                <w:rPr>
                  <w:rFonts w:ascii="Tahoma" w:hAnsi="Tahoma" w:cs="Tahoma"/>
                  <w:sz w:val="18"/>
                  <w:szCs w:val="18"/>
                  <w:lang w:eastAsia="en-US"/>
                </w:rPr>
                <w:t>Develop Models that Enhance the Ability to use Advanced Flight Simulators for Advanced Maneuvers</w:t>
              </w:r>
            </w:hyperlink>
            <w:r w:rsidR="00AE26C1" w:rsidRPr="00CC7895">
              <w:rPr>
                <w:rFonts w:ascii="Tahoma" w:hAnsi="Tahoma" w:cs="Tahoma"/>
                <w:sz w:val="18"/>
                <w:szCs w:val="18"/>
                <w:lang w:eastAsia="en-US"/>
              </w:rPr>
              <w:t xml:space="preserv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8" w:name="SPBookmark_Requirement_x0020_Number"/>
            <w:bookmarkEnd w:id="38"/>
            <w:r w:rsidRPr="00CC7895">
              <w:rPr>
                <w:rFonts w:ascii="Tahoma" w:hAnsi="Tahoma" w:cs="Tahoma"/>
                <w:sz w:val="18"/>
                <w:szCs w:val="18"/>
                <w:lang w:eastAsia="en-US"/>
              </w:rPr>
              <w:t>Old Requirement Number</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None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39" w:name="SPBookmark_List_x0020_of_x0020_Task_x002"/>
            <w:bookmarkEnd w:id="39"/>
            <w:r w:rsidRPr="00CC7895">
              <w:rPr>
                <w:rFonts w:ascii="Tahoma" w:hAnsi="Tahoma" w:cs="Tahoma"/>
                <w:sz w:val="18"/>
                <w:szCs w:val="18"/>
                <w:lang w:eastAsia="en-US"/>
              </w:rPr>
              <w:t>Attached List of Task(s)</w:t>
            </w:r>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Yes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40" w:name="SPBookmark_BnYd"/>
            <w:bookmarkEnd w:id="40"/>
            <w:proofErr w:type="spellStart"/>
            <w:r w:rsidRPr="00CC7895">
              <w:rPr>
                <w:rFonts w:ascii="Tahoma" w:hAnsi="Tahoma" w:cs="Tahoma"/>
                <w:sz w:val="18"/>
                <w:szCs w:val="18"/>
                <w:lang w:eastAsia="en-US"/>
              </w:rPr>
              <w:t>BnYd</w:t>
            </w:r>
            <w:proofErr w:type="spellEnd"/>
          </w:p>
        </w:tc>
        <w:tc>
          <w:tcPr>
            <w:tcW w:w="5958" w:type="dxa"/>
          </w:tcPr>
          <w:p w:rsidR="00AE26C1" w:rsidRPr="00CC7895" w:rsidRDefault="00AE26C1" w:rsidP="0025345F">
            <w:pPr>
              <w:rPr>
                <w:rFonts w:ascii="Tahoma" w:hAnsi="Tahoma" w:cs="Tahoma"/>
                <w:sz w:val="18"/>
                <w:szCs w:val="18"/>
                <w:lang w:eastAsia="en-US"/>
              </w:rPr>
            </w:pPr>
            <w:r w:rsidRPr="00CC7895">
              <w:rPr>
                <w:rFonts w:ascii="Tahoma" w:hAnsi="Tahoma" w:cs="Tahoma"/>
                <w:sz w:val="18"/>
                <w:szCs w:val="18"/>
                <w:lang w:eastAsia="en-US"/>
              </w:rPr>
              <w:t xml:space="preserve">No </w:t>
            </w:r>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bookmarkStart w:id="41" w:name="SPBookmark_Attachments"/>
            <w:bookmarkEnd w:id="41"/>
            <w:r w:rsidRPr="00CC7895">
              <w:rPr>
                <w:rFonts w:ascii="Tahoma" w:hAnsi="Tahoma" w:cs="Tahoma"/>
                <w:sz w:val="18"/>
                <w:szCs w:val="18"/>
                <w:lang w:eastAsia="en-US"/>
              </w:rPr>
              <w:t xml:space="preserve">Attachments </w:t>
            </w:r>
          </w:p>
        </w:tc>
        <w:tc>
          <w:tcPr>
            <w:tcW w:w="5958" w:type="dxa"/>
          </w:tcPr>
          <w:p w:rsidR="00AE26C1" w:rsidRPr="00CC7895" w:rsidRDefault="00CC7895" w:rsidP="0025345F">
            <w:pPr>
              <w:rPr>
                <w:rFonts w:ascii="Tahoma" w:hAnsi="Tahoma" w:cs="Tahoma"/>
                <w:sz w:val="18"/>
                <w:szCs w:val="18"/>
                <w:lang w:eastAsia="en-US"/>
              </w:rPr>
            </w:pPr>
            <w:hyperlink r:id="rId8" w:history="1">
              <w:r w:rsidR="00AE26C1" w:rsidRPr="00CC7895">
                <w:rPr>
                  <w:rFonts w:ascii="Tahoma" w:hAnsi="Tahoma" w:cs="Tahoma"/>
                  <w:sz w:val="18"/>
                  <w:szCs w:val="18"/>
                  <w:lang w:eastAsia="en-US"/>
                </w:rPr>
                <w:t>TAS 15-01 FY15 ANG-E272 Cost Estimate.xlsx</w:t>
              </w:r>
            </w:hyperlink>
          </w:p>
        </w:tc>
      </w:tr>
      <w:tr w:rsidR="00AE26C1" w:rsidRPr="00AE26C1" w:rsidTr="00EB191C">
        <w:tc>
          <w:tcPr>
            <w:tcW w:w="3618" w:type="dxa"/>
          </w:tcPr>
          <w:p w:rsidR="00AE26C1" w:rsidRPr="00CC7895" w:rsidRDefault="00AE26C1" w:rsidP="0025345F">
            <w:pPr>
              <w:rPr>
                <w:rFonts w:ascii="Tahoma" w:hAnsi="Tahoma" w:cs="Tahoma"/>
                <w:sz w:val="18"/>
                <w:szCs w:val="18"/>
                <w:lang w:eastAsia="en-US"/>
              </w:rPr>
            </w:pPr>
          </w:p>
        </w:tc>
        <w:tc>
          <w:tcPr>
            <w:tcW w:w="5958" w:type="dxa"/>
          </w:tcPr>
          <w:p w:rsidR="00AE26C1" w:rsidRPr="00CC7895" w:rsidRDefault="00CC7895" w:rsidP="0025345F">
            <w:pPr>
              <w:rPr>
                <w:rFonts w:ascii="Tahoma" w:hAnsi="Tahoma" w:cs="Tahoma"/>
                <w:sz w:val="18"/>
                <w:szCs w:val="18"/>
                <w:lang w:eastAsia="en-US"/>
              </w:rPr>
            </w:pPr>
            <w:hyperlink r:id="rId9" w:history="1">
              <w:r w:rsidR="00AE26C1" w:rsidRPr="00CC7895">
                <w:rPr>
                  <w:rFonts w:ascii="Tahoma" w:hAnsi="Tahoma" w:cs="Tahoma"/>
                  <w:sz w:val="18"/>
                  <w:szCs w:val="18"/>
                  <w:lang w:eastAsia="en-US"/>
                </w:rPr>
                <w:t>Task Description TAS-15-01.xls</w:t>
              </w:r>
            </w:hyperlink>
          </w:p>
        </w:tc>
      </w:tr>
    </w:tbl>
    <w:p w:rsidR="0098390B" w:rsidRDefault="0098390B" w:rsidP="00AE26C1">
      <w:pPr>
        <w:rPr>
          <w:rFonts w:ascii="Verdana" w:hAnsi="Verdana" w:cs="Times New Roman"/>
          <w:sz w:val="16"/>
          <w:szCs w:val="16"/>
          <w:lang w:eastAsia="en-US"/>
        </w:rPr>
      </w:pPr>
    </w:p>
    <w:p w:rsidR="00852FDC" w:rsidRDefault="00852FDC">
      <w:pPr>
        <w:rPr>
          <w:rFonts w:ascii="Verdana" w:hAnsi="Verdana" w:cs="Times New Roman"/>
          <w:sz w:val="16"/>
          <w:szCs w:val="16"/>
          <w:lang w:eastAsia="en-US"/>
        </w:rPr>
      </w:pPr>
      <w:r>
        <w:rPr>
          <w:rFonts w:ascii="Verdana" w:hAnsi="Verdana" w:cs="Times New Roman"/>
          <w:sz w:val="16"/>
          <w:szCs w:val="16"/>
          <w:lang w:eastAsia="en-US"/>
        </w:rPr>
        <w:br w:type="page"/>
      </w:r>
    </w:p>
    <w:p w:rsidR="006C781B" w:rsidRDefault="006C781B">
      <w:pPr>
        <w:rPr>
          <w:rFonts w:ascii="Verdana" w:hAnsi="Verdana" w:cs="Times New Roman"/>
          <w:sz w:val="16"/>
          <w:szCs w:val="16"/>
          <w:lang w:eastAsia="en-US"/>
        </w:rPr>
      </w:pPr>
    </w:p>
    <w:tbl>
      <w:tblPr>
        <w:tblStyle w:val="TableGrid"/>
        <w:tblW w:w="0" w:type="auto"/>
        <w:tblLook w:val="04A0" w:firstRow="1" w:lastRow="0" w:firstColumn="1" w:lastColumn="0" w:noHBand="0" w:noVBand="1"/>
      </w:tblPr>
      <w:tblGrid>
        <w:gridCol w:w="3618"/>
        <w:gridCol w:w="5958"/>
      </w:tblGrid>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Title of Research Requirement</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Preventing Loss of Control in Part 23 by Safer Automation using Envelope Protection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TCRG</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FCMS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Fiscal Year</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2015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TCRG Tech Priority</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02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Date</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6/14/2012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TCRG Lead</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Robert Jones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OPI Reference</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ANM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Sponsor/Point of Contact</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Wes Ryan ACE-110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Endorsement of Sponsoring Office's Manager</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Yes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Office Manager's Approval</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Mike </w:t>
            </w:r>
            <w:proofErr w:type="spellStart"/>
            <w:r w:rsidRPr="006C781B">
              <w:rPr>
                <w:rFonts w:ascii="Verdana" w:hAnsi="Verdana" w:cs="Times New Roman"/>
                <w:sz w:val="16"/>
                <w:szCs w:val="16"/>
                <w:lang w:eastAsia="en-US"/>
              </w:rPr>
              <w:t>Kaszycki</w:t>
            </w:r>
            <w:proofErr w:type="spellEnd"/>
            <w:r w:rsidRPr="006C781B">
              <w:rPr>
                <w:rFonts w:ascii="Verdana" w:hAnsi="Verdana" w:cs="Times New Roman"/>
                <w:sz w:val="16"/>
                <w:szCs w:val="16"/>
                <w:lang w:eastAsia="en-US"/>
              </w:rPr>
              <w:t xml:space="preserve">, Acting ANM-100, 7/10/2012; </w:t>
            </w:r>
            <w:r w:rsidR="00852FDC">
              <w:rPr>
                <w:rFonts w:ascii="Verdana" w:hAnsi="Verdana" w:cs="Times New Roman"/>
                <w:sz w:val="16"/>
                <w:szCs w:val="16"/>
                <w:lang w:eastAsia="en-US"/>
              </w:rPr>
              <w:t>Earl Lawrence, ACE-100, 8/15/12</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Description of the Requirement</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This multi-year requirement continues Small Airplane Directorate efforts to identify how current loss of control accidents in small aircraft could have been prevented, and how future requirements can be set to avoid these accidents.  The effort  focuses specifically on the potential for using derived and sensed angle of attack (AOA) systems and better automation strategies to incorporate AOA data into displays, existing autopilots, and into emerging fly-by-wire systems for small aircraft.  This differs from previous research because it specifically will look at the feasibility of using derived AOA data from the attitude heading reference systems in modern glass displays to enhance safety.</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This requirement is targeted to address the largest remaining root cause for fatal accidents in Part 23 aircraft, including loss of control accidents, stall/spin accidents, and other departures from controlled flight.  This requirement differs from existing fly by wire research because of the unique cost and system complexity restrictions in small aircraft when compared to large transports.  Also, a shift has occurred in pilot training, skill level, and understanding of dynamic stall and the role AOA plays in stall and stall recovery. Pilots are trained to recover at the first indication of stall, preventing them from experiencing the performance and aerodynamic characteristics associated with a fully developed stall. Simulator modeling cannot adequately train stall recovery or departure recovery, so the best alternative is to leverage automation and sensed AOA to avoid stall altogether.</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Sensed AOA used in automation has proven to be very effective in single pilot military aircraft and UAS for preventing loss of control and avoiding stall.  There is evidence to show that having sensed AOA that is responsive to potential icing effects could also reduce icing related accidents.</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Sponsor Outcome &amp; Implementation Plan</w:t>
            </w:r>
          </w:p>
        </w:tc>
        <w:tc>
          <w:tcPr>
            <w:tcW w:w="5958" w:type="dxa"/>
          </w:tcPr>
          <w:p w:rsidR="006C781B" w:rsidRPr="006C781B" w:rsidRDefault="006C781B" w:rsidP="00763ECC">
            <w:pPr>
              <w:rPr>
                <w:rFonts w:ascii="Verdana" w:hAnsi="Verdana" w:cs="Times New Roman"/>
                <w:sz w:val="16"/>
                <w:szCs w:val="16"/>
                <w:lang w:eastAsia="en-US"/>
              </w:rPr>
            </w:pPr>
            <w:r w:rsidRPr="006C781B">
              <w:rPr>
                <w:rFonts w:ascii="Verdana" w:hAnsi="Verdana" w:cs="Times New Roman"/>
                <w:sz w:val="16"/>
                <w:szCs w:val="16"/>
                <w:lang w:eastAsia="en-US"/>
              </w:rPr>
              <w:t>Ultimately, the outcome for this R&amp;D should lead to a reduction in loss of control and stall related accidents in general aviation.  This will be accomplished by implementing the following:</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p>
        </w:tc>
        <w:tc>
          <w:tcPr>
            <w:tcW w:w="5958" w:type="dxa"/>
          </w:tcPr>
          <w:p w:rsidR="006C781B" w:rsidRPr="00852FDC" w:rsidRDefault="006C781B" w:rsidP="00852FDC">
            <w:pPr>
              <w:pStyle w:val="ListParagraph"/>
              <w:numPr>
                <w:ilvl w:val="0"/>
                <w:numId w:val="1"/>
              </w:numPr>
              <w:rPr>
                <w:rFonts w:ascii="Verdana" w:hAnsi="Verdana" w:cs="Times New Roman"/>
                <w:sz w:val="16"/>
                <w:szCs w:val="16"/>
                <w:lang w:eastAsia="en-US"/>
              </w:rPr>
            </w:pPr>
            <w:r w:rsidRPr="00852FDC">
              <w:rPr>
                <w:rFonts w:ascii="Verdana" w:hAnsi="Verdana" w:cs="Times New Roman"/>
                <w:sz w:val="16"/>
                <w:szCs w:val="16"/>
                <w:lang w:eastAsia="en-US"/>
              </w:rPr>
              <w:t>Investigate how sensed and derived AOA systems in experimental, UAS, military, and existing certified aircraft applications have provided a safety benefit to the pilot through better low speed awareness, better stall prevention &amp; recovery, and through better automated systems &amp;  controls.</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p>
        </w:tc>
        <w:tc>
          <w:tcPr>
            <w:tcW w:w="5958" w:type="dxa"/>
          </w:tcPr>
          <w:p w:rsidR="006C781B" w:rsidRPr="006C781B" w:rsidRDefault="006C781B" w:rsidP="00852FDC">
            <w:pPr>
              <w:pStyle w:val="ListParagraph"/>
              <w:numPr>
                <w:ilvl w:val="0"/>
                <w:numId w:val="1"/>
              </w:numPr>
              <w:rPr>
                <w:rFonts w:ascii="Verdana" w:hAnsi="Verdana" w:cs="Times New Roman"/>
                <w:sz w:val="16"/>
                <w:szCs w:val="16"/>
                <w:lang w:eastAsia="en-US"/>
              </w:rPr>
            </w:pPr>
            <w:r w:rsidRPr="006C781B">
              <w:rPr>
                <w:rFonts w:ascii="Verdana" w:hAnsi="Verdana" w:cs="Times New Roman"/>
                <w:sz w:val="16"/>
                <w:szCs w:val="16"/>
                <w:lang w:eastAsia="en-US"/>
              </w:rPr>
              <w:t>Based on these findings, promote appropriate use of simple AOA sensing equipment and derived AOA systems to provide better information to the pilot in general aviation, simple envelope protection systems, and automatic flight controls in GA.</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p>
        </w:tc>
        <w:tc>
          <w:tcPr>
            <w:tcW w:w="5958" w:type="dxa"/>
          </w:tcPr>
          <w:p w:rsidR="006C781B" w:rsidRPr="006C781B" w:rsidRDefault="006C781B" w:rsidP="00852FDC">
            <w:pPr>
              <w:pStyle w:val="ListParagraph"/>
              <w:numPr>
                <w:ilvl w:val="0"/>
                <w:numId w:val="1"/>
              </w:numPr>
              <w:rPr>
                <w:rFonts w:ascii="Verdana" w:hAnsi="Verdana" w:cs="Times New Roman"/>
                <w:sz w:val="16"/>
                <w:szCs w:val="16"/>
                <w:lang w:eastAsia="en-US"/>
              </w:rPr>
            </w:pPr>
            <w:r w:rsidRPr="006C781B">
              <w:rPr>
                <w:rFonts w:ascii="Verdana" w:hAnsi="Verdana" w:cs="Times New Roman"/>
                <w:sz w:val="16"/>
                <w:szCs w:val="16"/>
                <w:lang w:eastAsia="en-US"/>
              </w:rPr>
              <w:t xml:space="preserve">Use the findings from this requirement to provide policy, guidance, and </w:t>
            </w:r>
            <w:proofErr w:type="spellStart"/>
            <w:r w:rsidRPr="006C781B">
              <w:rPr>
                <w:rFonts w:ascii="Verdana" w:hAnsi="Verdana" w:cs="Times New Roman"/>
                <w:sz w:val="16"/>
                <w:szCs w:val="16"/>
                <w:lang w:eastAsia="en-US"/>
              </w:rPr>
              <w:t>infromation</w:t>
            </w:r>
            <w:proofErr w:type="spellEnd"/>
            <w:r w:rsidRPr="006C781B">
              <w:rPr>
                <w:rFonts w:ascii="Verdana" w:hAnsi="Verdana" w:cs="Times New Roman"/>
                <w:sz w:val="16"/>
                <w:szCs w:val="16"/>
                <w:lang w:eastAsia="en-US"/>
              </w:rPr>
              <w:t xml:space="preserve"> to the public to communicate the potential benefit of using low-cost sensed and derived angle of attack systems to increase low speed awareness and stall protection. </w:t>
            </w:r>
          </w:p>
        </w:tc>
      </w:tr>
      <w:tr w:rsidR="006C781B" w:rsidRPr="006C781B" w:rsidTr="00852FDC">
        <w:tc>
          <w:tcPr>
            <w:tcW w:w="3618" w:type="dxa"/>
          </w:tcPr>
          <w:p w:rsidR="006C781B" w:rsidRPr="006C781B" w:rsidRDefault="006C781B" w:rsidP="00763ECC">
            <w:pPr>
              <w:rPr>
                <w:rFonts w:ascii="Verdana" w:hAnsi="Verdana" w:cs="Times New Roman"/>
                <w:sz w:val="16"/>
                <w:szCs w:val="16"/>
                <w:lang w:eastAsia="en-US"/>
              </w:rPr>
            </w:pPr>
          </w:p>
        </w:tc>
        <w:tc>
          <w:tcPr>
            <w:tcW w:w="5958" w:type="dxa"/>
          </w:tcPr>
          <w:p w:rsidR="006C781B" w:rsidRPr="006C781B" w:rsidRDefault="006C781B" w:rsidP="007A0BE6">
            <w:pPr>
              <w:rPr>
                <w:rFonts w:ascii="Verdana" w:hAnsi="Verdana" w:cs="Times New Roman"/>
                <w:sz w:val="16"/>
                <w:szCs w:val="16"/>
                <w:lang w:eastAsia="en-US"/>
              </w:rPr>
            </w:pPr>
            <w:r w:rsidRPr="006C781B">
              <w:rPr>
                <w:rFonts w:ascii="Verdana" w:hAnsi="Verdana" w:cs="Times New Roman"/>
                <w:sz w:val="16"/>
                <w:szCs w:val="16"/>
                <w:lang w:eastAsia="en-US"/>
              </w:rPr>
              <w:t>This R&amp;D will serve as the knowledge base for developing new policies, regulations and guidelines for application and certification of AOA in small aircraft and FBW flight control technologies.</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B74FEB">
            <w:pPr>
              <w:rPr>
                <w:rFonts w:ascii="Verdana" w:hAnsi="Verdana" w:cs="Times New Roman"/>
                <w:sz w:val="16"/>
                <w:szCs w:val="16"/>
                <w:lang w:eastAsia="en-US"/>
              </w:rPr>
            </w:pPr>
            <w:r w:rsidRPr="006C781B">
              <w:rPr>
                <w:rFonts w:ascii="Verdana" w:hAnsi="Verdana" w:cs="Times New Roman"/>
                <w:sz w:val="16"/>
                <w:szCs w:val="16"/>
                <w:lang w:eastAsia="en-US"/>
              </w:rPr>
              <w:t>SMALL AIRPLANE DIRECTORATE PHASED IMPLEMENTATION PLAN:</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B74FEB">
            <w:pPr>
              <w:rPr>
                <w:rFonts w:ascii="Verdana" w:hAnsi="Verdana" w:cs="Times New Roman"/>
                <w:sz w:val="16"/>
                <w:szCs w:val="16"/>
                <w:lang w:eastAsia="en-US"/>
              </w:rPr>
            </w:pPr>
            <w:r w:rsidRPr="006C781B">
              <w:rPr>
                <w:rFonts w:ascii="Verdana" w:hAnsi="Verdana" w:cs="Times New Roman"/>
                <w:sz w:val="16"/>
                <w:szCs w:val="16"/>
                <w:lang w:eastAsia="en-US"/>
              </w:rPr>
              <w:t xml:space="preserve">     FY15:</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852FDC">
            <w:pPr>
              <w:rPr>
                <w:rFonts w:ascii="Verdana" w:hAnsi="Verdana" w:cs="Times New Roman"/>
                <w:sz w:val="16"/>
                <w:szCs w:val="16"/>
                <w:lang w:eastAsia="en-US"/>
              </w:rPr>
            </w:pPr>
            <w:r w:rsidRPr="006C781B">
              <w:rPr>
                <w:rFonts w:ascii="Verdana" w:hAnsi="Verdana" w:cs="Times New Roman"/>
                <w:sz w:val="16"/>
                <w:szCs w:val="16"/>
                <w:lang w:eastAsia="en-US"/>
              </w:rPr>
              <w:t xml:space="preserve">Begin </w:t>
            </w:r>
            <w:r>
              <w:rPr>
                <w:rFonts w:ascii="Verdana" w:hAnsi="Verdana" w:cs="Times New Roman"/>
                <w:sz w:val="16"/>
                <w:szCs w:val="16"/>
                <w:lang w:eastAsia="en-US"/>
              </w:rPr>
              <w:t>d</w:t>
            </w:r>
            <w:r w:rsidRPr="006C781B">
              <w:rPr>
                <w:rFonts w:ascii="Verdana" w:hAnsi="Verdana" w:cs="Times New Roman"/>
                <w:sz w:val="16"/>
                <w:szCs w:val="16"/>
                <w:lang w:eastAsia="en-US"/>
              </w:rPr>
              <w:t xml:space="preserve">evelopment of Part 23 AC guidance material defining the certification basis for  sensed and derived AOA. </w:t>
            </w:r>
            <w:r>
              <w:rPr>
                <w:rFonts w:ascii="Verdana" w:hAnsi="Verdana" w:cs="Times New Roman"/>
                <w:sz w:val="16"/>
                <w:szCs w:val="16"/>
                <w:lang w:eastAsia="en-US"/>
              </w:rPr>
              <w:t xml:space="preserve"> </w:t>
            </w:r>
            <w:r w:rsidRPr="006C781B">
              <w:rPr>
                <w:rFonts w:ascii="Verdana" w:hAnsi="Verdana" w:cs="Times New Roman"/>
                <w:sz w:val="16"/>
                <w:szCs w:val="16"/>
                <w:lang w:eastAsia="en-US"/>
              </w:rPr>
              <w:t>Note that this will build on the output of FY14 research  effort and incorporate preliminary results of FY15 studies.</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B74FEB">
            <w:pPr>
              <w:rPr>
                <w:rFonts w:ascii="Verdana" w:hAnsi="Verdana" w:cs="Times New Roman"/>
                <w:sz w:val="16"/>
                <w:szCs w:val="16"/>
                <w:lang w:eastAsia="en-US"/>
              </w:rPr>
            </w:pPr>
            <w:r w:rsidRPr="006C781B">
              <w:rPr>
                <w:rFonts w:ascii="Verdana" w:hAnsi="Verdana" w:cs="Times New Roman"/>
                <w:sz w:val="16"/>
                <w:szCs w:val="16"/>
                <w:lang w:eastAsia="en-US"/>
              </w:rPr>
              <w:t xml:space="preserve">    FY16:</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2"/>
              </w:numPr>
              <w:rPr>
                <w:rFonts w:ascii="Verdana" w:hAnsi="Verdana" w:cs="Times New Roman"/>
                <w:sz w:val="16"/>
                <w:szCs w:val="16"/>
                <w:lang w:eastAsia="en-US"/>
              </w:rPr>
            </w:pPr>
            <w:r w:rsidRPr="00852FDC">
              <w:rPr>
                <w:rFonts w:ascii="Verdana" w:hAnsi="Verdana" w:cs="Times New Roman"/>
                <w:sz w:val="16"/>
                <w:szCs w:val="16"/>
                <w:lang w:eastAsia="en-US"/>
              </w:rPr>
              <w:t>Update ASTM F39 Industry Standard for AOA that defines acceptable performance suitable for FAA certification.</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2"/>
              </w:numPr>
              <w:rPr>
                <w:rFonts w:ascii="Verdana" w:hAnsi="Verdana" w:cs="Times New Roman"/>
                <w:sz w:val="16"/>
                <w:szCs w:val="16"/>
                <w:lang w:eastAsia="en-US"/>
              </w:rPr>
            </w:pPr>
            <w:r w:rsidRPr="00852FDC">
              <w:rPr>
                <w:rFonts w:ascii="Verdana" w:hAnsi="Verdana" w:cs="Times New Roman"/>
                <w:sz w:val="16"/>
                <w:szCs w:val="16"/>
                <w:lang w:eastAsia="en-US"/>
              </w:rPr>
              <w:t>Develop public promotion materials with AFS such as FAAST Team Presentations and written articles for FAA SAFETY BRIEF that explain benefits of use of AOA in GA aircraft.</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B74FEB">
            <w:pPr>
              <w:rPr>
                <w:rFonts w:ascii="Verdana" w:hAnsi="Verdana" w:cs="Times New Roman"/>
                <w:sz w:val="16"/>
                <w:szCs w:val="16"/>
                <w:lang w:eastAsia="en-US"/>
              </w:rPr>
            </w:pPr>
            <w:r w:rsidRPr="006C781B">
              <w:rPr>
                <w:rFonts w:ascii="Verdana" w:hAnsi="Verdana" w:cs="Times New Roman"/>
                <w:sz w:val="16"/>
                <w:szCs w:val="16"/>
                <w:lang w:eastAsia="en-US"/>
              </w:rPr>
              <w:t xml:space="preserve">    FY17:</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3"/>
              </w:numPr>
              <w:rPr>
                <w:rFonts w:ascii="Verdana" w:hAnsi="Verdana" w:cs="Times New Roman"/>
                <w:sz w:val="16"/>
                <w:szCs w:val="16"/>
                <w:lang w:eastAsia="en-US"/>
              </w:rPr>
            </w:pPr>
            <w:r w:rsidRPr="00852FDC">
              <w:rPr>
                <w:rFonts w:ascii="Verdana" w:hAnsi="Verdana" w:cs="Times New Roman"/>
                <w:sz w:val="16"/>
                <w:szCs w:val="16"/>
                <w:lang w:eastAsia="en-US"/>
              </w:rPr>
              <w:t>Finalize Part 23 AC guidance material defining certification basis for sensed and derived AOA.</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3"/>
              </w:numPr>
              <w:rPr>
                <w:rFonts w:ascii="Verdana" w:hAnsi="Verdana" w:cs="Times New Roman"/>
                <w:sz w:val="16"/>
                <w:szCs w:val="16"/>
                <w:lang w:eastAsia="en-US"/>
              </w:rPr>
            </w:pPr>
            <w:r w:rsidRPr="00852FDC">
              <w:rPr>
                <w:rFonts w:ascii="Verdana" w:hAnsi="Verdana" w:cs="Times New Roman"/>
                <w:sz w:val="16"/>
                <w:szCs w:val="16"/>
                <w:lang w:eastAsia="en-US"/>
              </w:rPr>
              <w:t>Develop standards and certification criteria for AML approval of AOA systems</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3"/>
              </w:numPr>
              <w:rPr>
                <w:rFonts w:ascii="Verdana" w:hAnsi="Verdana" w:cs="Times New Roman"/>
                <w:sz w:val="16"/>
                <w:szCs w:val="16"/>
                <w:lang w:eastAsia="en-US"/>
              </w:rPr>
            </w:pPr>
            <w:r w:rsidRPr="00852FDC">
              <w:rPr>
                <w:rFonts w:ascii="Verdana" w:hAnsi="Verdana" w:cs="Times New Roman"/>
                <w:sz w:val="16"/>
                <w:szCs w:val="16"/>
                <w:lang w:eastAsia="en-US"/>
              </w:rPr>
              <w:t>Develop policy and guidance material for the use of AOA with Icing algorithms that alert  pilot to degraded aircraft performance</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3"/>
              </w:numPr>
              <w:rPr>
                <w:rFonts w:ascii="Verdana" w:hAnsi="Verdana" w:cs="Times New Roman"/>
                <w:sz w:val="16"/>
                <w:szCs w:val="16"/>
                <w:lang w:eastAsia="en-US"/>
              </w:rPr>
            </w:pPr>
            <w:r w:rsidRPr="00852FDC">
              <w:rPr>
                <w:rFonts w:ascii="Verdana" w:hAnsi="Verdana" w:cs="Times New Roman"/>
                <w:sz w:val="16"/>
                <w:szCs w:val="16"/>
                <w:lang w:eastAsia="en-US"/>
              </w:rPr>
              <w:t>Develop policy and guidance material for the use of AOA with algorithms in adaptive autopilots</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3"/>
              </w:numPr>
              <w:rPr>
                <w:rFonts w:ascii="Verdana" w:hAnsi="Verdana" w:cs="Times New Roman"/>
                <w:sz w:val="16"/>
                <w:szCs w:val="16"/>
                <w:lang w:eastAsia="en-US"/>
              </w:rPr>
            </w:pPr>
            <w:r w:rsidRPr="00852FDC">
              <w:rPr>
                <w:rFonts w:ascii="Verdana" w:hAnsi="Verdana" w:cs="Times New Roman"/>
                <w:sz w:val="16"/>
                <w:szCs w:val="16"/>
                <w:lang w:eastAsia="en-US"/>
              </w:rPr>
              <w:t>Develop policy and guidance material for  Equivalent Level of Safety (ELOS) findings for the use of certified AOA systems in lieu of existing stall warning systems for the retrofit market.</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NextGen Connection</w:t>
            </w:r>
          </w:p>
        </w:tc>
        <w:tc>
          <w:tcPr>
            <w:tcW w:w="5958" w:type="dxa"/>
          </w:tcPr>
          <w:p w:rsidR="00852FDC" w:rsidRPr="006C781B" w:rsidRDefault="00852FDC" w:rsidP="00355C11">
            <w:pPr>
              <w:rPr>
                <w:rFonts w:ascii="Verdana" w:hAnsi="Verdana" w:cs="Times New Roman"/>
                <w:sz w:val="16"/>
                <w:szCs w:val="16"/>
                <w:lang w:eastAsia="en-US"/>
              </w:rPr>
            </w:pPr>
            <w:r>
              <w:rPr>
                <w:rFonts w:ascii="Verdana" w:hAnsi="Verdana" w:cs="Times New Roman"/>
                <w:sz w:val="16"/>
                <w:szCs w:val="16"/>
                <w:lang w:eastAsia="en-US"/>
              </w:rPr>
              <w:t>Yes</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NextGen Linkage Info.</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This requirement ties to JPDO NextGen OI-3104/ EN-3126: Improve Aircraft Upset Prevention and Recovery.  Though not tied directly to any particular item in the NextGen implementation plan, this requirement is a fundamental building block to allow the FAA to achieve the level of automation and flight path control for trajectory based operations envisioned for NextGen.  Specifically, expectations for NextGen and the future use of GA aircraft operations include their use as a safe alternative to current 121 operations for personal transportation outside the current congested hub and spoke system. For this to be a realistic goal, the FAA must identify strategies for preventing loss of control and stall related accidents though better flight path control and trajectory management.</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Metrics, Milestones, and Project Phases</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FY15 Phase 1</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5E4B8F">
            <w:pPr>
              <w:rPr>
                <w:rFonts w:ascii="Verdana" w:hAnsi="Verdana" w:cs="Times New Roman"/>
                <w:sz w:val="16"/>
                <w:szCs w:val="16"/>
                <w:lang w:eastAsia="en-US"/>
              </w:rPr>
            </w:pPr>
            <w:r w:rsidRPr="006C781B">
              <w:rPr>
                <w:rFonts w:ascii="Verdana" w:hAnsi="Verdana" w:cs="Times New Roman"/>
                <w:sz w:val="16"/>
                <w:szCs w:val="16"/>
                <w:lang w:eastAsia="en-US"/>
              </w:rPr>
              <w:t xml:space="preserve">This Phase is envisioned to be a single year effort to specifically look at the potential benefits of using AOA in general aviation, with a key focus on whether derived AOA from modern AHRS systems can provide information to prevent stall and loss of control accidents.  It will help the FAA prepare for follow-on projects that will continue to investigate the benefits and requirements for enhanced automation and flight controls for small aircraft.  However, future phases will only be defined after the results of this effort prove follow-on work is necessary.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C754DA">
            <w:pPr>
              <w:rPr>
                <w:rFonts w:ascii="Verdana" w:hAnsi="Verdana" w:cs="Times New Roman"/>
                <w:sz w:val="16"/>
                <w:szCs w:val="16"/>
                <w:lang w:eastAsia="en-US"/>
              </w:rPr>
            </w:pPr>
            <w:r w:rsidRPr="006C781B">
              <w:rPr>
                <w:rFonts w:ascii="Verdana" w:hAnsi="Verdana" w:cs="Times New Roman"/>
                <w:sz w:val="16"/>
                <w:szCs w:val="16"/>
                <w:lang w:eastAsia="en-US"/>
              </w:rPr>
              <w:t xml:space="preserve">Milestone 1: Perform a cursory accident study of past loss of control accidents to quantify how affordable sensed and derived AOA systems could have prevented loss of control accidents.  Also perform a study of the feasibility/accuracy of derived AOA data from existing military and experimental systems.  Perform sensitivity study to determine what threshold of vertical gusts corrupts usability of derived AOA solution.  Perform sensitivity study to determine when bank correction algorithms are required.  Perform sensitivity study to derive minimum acceptable processor bandwidth for deriving a usable AOA.  Relate results to existing legacy glass systems for the purpose of addressing the retrofit market. </w:t>
            </w:r>
            <w:r>
              <w:rPr>
                <w:rFonts w:ascii="Verdana" w:hAnsi="Verdana" w:cs="Times New Roman"/>
                <w:sz w:val="16"/>
                <w:szCs w:val="16"/>
                <w:lang w:eastAsia="en-US"/>
              </w:rPr>
              <w:t xml:space="preserve"> </w:t>
            </w:r>
            <w:r w:rsidRPr="006C781B">
              <w:rPr>
                <w:rFonts w:ascii="Verdana" w:hAnsi="Verdana" w:cs="Times New Roman"/>
                <w:sz w:val="16"/>
                <w:szCs w:val="16"/>
                <w:lang w:eastAsia="en-US"/>
              </w:rPr>
              <w:t>Report results to ACE management in a briefing by 4th quarter1st quarter of year of activity.</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AA0195">
            <w:pPr>
              <w:rPr>
                <w:rFonts w:ascii="Verdana" w:hAnsi="Verdana" w:cs="Times New Roman"/>
                <w:sz w:val="16"/>
                <w:szCs w:val="16"/>
                <w:lang w:eastAsia="en-US"/>
              </w:rPr>
            </w:pPr>
            <w:r w:rsidRPr="006C781B">
              <w:rPr>
                <w:rFonts w:ascii="Verdana" w:hAnsi="Verdana" w:cs="Times New Roman"/>
                <w:sz w:val="16"/>
                <w:szCs w:val="16"/>
                <w:lang w:eastAsia="en-US"/>
              </w:rPr>
              <w:t>FY16 Phase II</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AA0195">
            <w:pPr>
              <w:rPr>
                <w:rFonts w:ascii="Verdana" w:hAnsi="Verdana" w:cs="Times New Roman"/>
                <w:sz w:val="16"/>
                <w:szCs w:val="16"/>
                <w:lang w:eastAsia="en-US"/>
              </w:rPr>
            </w:pPr>
            <w:r w:rsidRPr="006C781B">
              <w:rPr>
                <w:rFonts w:ascii="Verdana" w:hAnsi="Verdana" w:cs="Times New Roman"/>
                <w:sz w:val="16"/>
                <w:szCs w:val="16"/>
                <w:lang w:eastAsia="en-US"/>
              </w:rPr>
              <w:t xml:space="preserve">Milestone 2: Determine reasons for pilot's and manufacturer's reluctance to develop AOA based automation and automatic controls.  Also address the general lack of acceptance, perceived value, and understanding of the critical role AOA information plays in stall prevention, glide performance, maneuvering, and loss of control. </w:t>
            </w:r>
            <w:r w:rsidRPr="006C781B">
              <w:rPr>
                <w:rFonts w:ascii="Verdana" w:hAnsi="Verdana" w:cs="Times New Roman"/>
                <w:sz w:val="16"/>
                <w:szCs w:val="16"/>
                <w:lang w:eastAsia="en-US"/>
              </w:rPr>
              <w:lastRenderedPageBreak/>
              <w:t>Investigate the human factors root cause for loss of control and propose mitigation strategies.  Investigate energy state displays that do a real time comparison of aircraft energy state with that needed for continued safe approach to landing with suitable warnings if unsafe conditions are detected. Conduct experiments to quantify the various merits of hardware and display technologies in preventing the most common loss of control accidents.   Produce articles for Safety Briefing magazine, and incorporate the potential benefits of using AOA data in automation into briefings given to pilots, avionics manufacturers, etc. by the end of the year of activity.</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0E5E72">
            <w:pPr>
              <w:rPr>
                <w:rFonts w:ascii="Verdana" w:hAnsi="Verdana" w:cs="Times New Roman"/>
                <w:sz w:val="16"/>
                <w:szCs w:val="16"/>
                <w:lang w:eastAsia="en-US"/>
              </w:rPr>
            </w:pPr>
            <w:r w:rsidRPr="006C781B">
              <w:rPr>
                <w:rFonts w:ascii="Verdana" w:hAnsi="Verdana" w:cs="Times New Roman"/>
                <w:sz w:val="16"/>
                <w:szCs w:val="16"/>
                <w:lang w:eastAsia="en-US"/>
              </w:rPr>
              <w:t>FY17 Phase III</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0E5E72">
            <w:pPr>
              <w:rPr>
                <w:rFonts w:ascii="Verdana" w:hAnsi="Verdana" w:cs="Times New Roman"/>
                <w:sz w:val="16"/>
                <w:szCs w:val="16"/>
                <w:lang w:eastAsia="en-US"/>
              </w:rPr>
            </w:pPr>
            <w:r w:rsidRPr="006C781B">
              <w:rPr>
                <w:rFonts w:ascii="Verdana" w:hAnsi="Verdana" w:cs="Times New Roman"/>
                <w:sz w:val="16"/>
                <w:szCs w:val="16"/>
                <w:lang w:eastAsia="en-US"/>
              </w:rPr>
              <w:t xml:space="preserve">Milestone 3: Identify ways AOA information can be better utilized by the pilot, or through automation, to prevent loss of control and aide stall recovery.  Investigate the feasibility of advanced adaptive control laws similar to the NASA intelligent Flight Control System.  Identify what certification criteria are required for AML type approval. This includes ways sensed or derived AOA could be used in smart autopilots and automatic flight controls to reduce loss of control accidents.  Propose performance and safety requirements that can be used in policy or guidance for certification of AOA data usage in Part 23 aircraft by the end of the year of activity.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Background</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Past NASA &amp; FAA R&amp;D indicates that better automation may provide a key safety advantage for GA aircraft and significantly reduce GA accidents due to loss of control, particularly in icing.  It is believed that new sensor and processor technology available in current systems could be leveraged, along with technology from other industries to allow significant GA safety improvements. Although AOA sensing systems have been used on military aircraft for decades, and derived AOA is also utilized in these applications, they are seldom accepted in civilian aviation applications.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BD3D23">
            <w:pPr>
              <w:rPr>
                <w:rFonts w:ascii="Verdana" w:hAnsi="Verdana" w:cs="Times New Roman"/>
                <w:sz w:val="16"/>
                <w:szCs w:val="16"/>
                <w:lang w:eastAsia="en-US"/>
              </w:rPr>
            </w:pPr>
            <w:r w:rsidRPr="006C781B">
              <w:rPr>
                <w:rFonts w:ascii="Verdana" w:hAnsi="Verdana" w:cs="Times New Roman"/>
                <w:sz w:val="16"/>
                <w:szCs w:val="16"/>
                <w:lang w:eastAsia="en-US"/>
              </w:rPr>
              <w:t>This addresses an immediate need, since a significant number of GA accidents still occur as a result of loss of control near the ground and while maneuvering in IMC. Also, stall/spin accidents frequently occur during maneuvering in the flight pattern around airports. These accidents are usually blamed on pilot error and are thought to be mitigated by training. However, despite the current training requirements, pilots in VFR flight near the ground frequently maneuver at bank angles that significantly increase apparent stall speed of the airplane, or reduce the stall margi</w:t>
            </w:r>
            <w:r>
              <w:rPr>
                <w:rFonts w:ascii="Verdana" w:hAnsi="Verdana" w:cs="Times New Roman"/>
                <w:sz w:val="16"/>
                <w:szCs w:val="16"/>
                <w:lang w:eastAsia="en-US"/>
              </w:rPr>
              <w:t>n for a given flight condition.</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BD3D23">
            <w:pPr>
              <w:rPr>
                <w:rFonts w:ascii="Verdana" w:hAnsi="Verdana" w:cs="Times New Roman"/>
                <w:sz w:val="16"/>
                <w:szCs w:val="16"/>
                <w:lang w:eastAsia="en-US"/>
              </w:rPr>
            </w:pPr>
            <w:r w:rsidRPr="006C781B">
              <w:rPr>
                <w:rFonts w:ascii="Verdana" w:hAnsi="Verdana" w:cs="Times New Roman"/>
                <w:sz w:val="16"/>
                <w:szCs w:val="16"/>
                <w:lang w:eastAsia="en-US"/>
              </w:rPr>
              <w:t>The goal is to identify requirements for systems that easily integrate into existing small airplanes at very low cost, taking advantage of the integrated avionics systems that are now common in this segment of the market. This research requirement is designed to look at the minimum performance requirements for potential applications of AOA sensing, the associated certification issues, and the estimated cost for an operational system.</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Regulatory Link</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While there are not any part 23 requirements for AOA, 23.207 contains requirements for stall warning. This requirement would allow expansion of this regulation to properly cover sensed and derived AOA systems and their indication to the pilot.</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Output</w:t>
            </w:r>
          </w:p>
        </w:tc>
        <w:tc>
          <w:tcPr>
            <w:tcW w:w="5958" w:type="dxa"/>
          </w:tcPr>
          <w:p w:rsidR="00852FDC" w:rsidRPr="00852FDC" w:rsidRDefault="00852FDC" w:rsidP="00852FDC">
            <w:pPr>
              <w:pStyle w:val="ListParagraph"/>
              <w:numPr>
                <w:ilvl w:val="0"/>
                <w:numId w:val="4"/>
              </w:numPr>
              <w:rPr>
                <w:rFonts w:ascii="Verdana" w:hAnsi="Verdana" w:cs="Times New Roman"/>
                <w:sz w:val="16"/>
                <w:szCs w:val="16"/>
                <w:lang w:eastAsia="en-US"/>
              </w:rPr>
            </w:pPr>
            <w:r w:rsidRPr="00852FDC">
              <w:rPr>
                <w:rFonts w:ascii="Verdana" w:hAnsi="Verdana" w:cs="Times New Roman"/>
                <w:sz w:val="16"/>
                <w:szCs w:val="16"/>
                <w:lang w:eastAsia="en-US"/>
              </w:rPr>
              <w:t>Quantify whether AOA sensors, AOA estimators, and AOA-based automation could be used to reduce the loss of control accidents in small aircraft</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4"/>
              </w:numPr>
              <w:rPr>
                <w:rFonts w:ascii="Verdana" w:hAnsi="Verdana" w:cs="Times New Roman"/>
                <w:sz w:val="16"/>
                <w:szCs w:val="16"/>
                <w:lang w:eastAsia="en-US"/>
              </w:rPr>
            </w:pPr>
            <w:r w:rsidRPr="00852FDC">
              <w:rPr>
                <w:rFonts w:ascii="Verdana" w:hAnsi="Verdana" w:cs="Times New Roman"/>
                <w:sz w:val="16"/>
                <w:szCs w:val="16"/>
                <w:lang w:eastAsia="en-US"/>
              </w:rPr>
              <w:t>Identify the key issues related to the successful use of sensed or derived AOA, the current lack of acceptance of AOA data by OEMs and pilots, and the perceived value of AOA information in part 23 airplanes</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4"/>
              </w:numPr>
              <w:rPr>
                <w:rFonts w:ascii="Verdana" w:hAnsi="Verdana" w:cs="Times New Roman"/>
                <w:sz w:val="16"/>
                <w:szCs w:val="16"/>
                <w:lang w:eastAsia="en-US"/>
              </w:rPr>
            </w:pPr>
            <w:r w:rsidRPr="00852FDC">
              <w:rPr>
                <w:rFonts w:ascii="Verdana" w:hAnsi="Verdana" w:cs="Times New Roman"/>
                <w:sz w:val="16"/>
                <w:szCs w:val="16"/>
                <w:lang w:eastAsia="en-US"/>
              </w:rPr>
              <w:t>Identify design requirements and recommendations to enhance utility of AOA data usage in small aircraft.</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852FDC" w:rsidRDefault="00852FDC" w:rsidP="00852FDC">
            <w:pPr>
              <w:pStyle w:val="ListParagraph"/>
              <w:numPr>
                <w:ilvl w:val="0"/>
                <w:numId w:val="4"/>
              </w:numPr>
              <w:rPr>
                <w:rFonts w:ascii="Verdana" w:hAnsi="Verdana" w:cs="Times New Roman"/>
                <w:sz w:val="16"/>
                <w:szCs w:val="16"/>
                <w:lang w:eastAsia="en-US"/>
              </w:rPr>
            </w:pPr>
            <w:r w:rsidRPr="00852FDC">
              <w:rPr>
                <w:rFonts w:ascii="Verdana" w:hAnsi="Verdana" w:cs="Times New Roman"/>
                <w:sz w:val="16"/>
                <w:szCs w:val="16"/>
                <w:lang w:eastAsia="en-US"/>
              </w:rPr>
              <w:t>Identify rules and guidance related to AOA systems to support future airplane certification programs</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Notes</w:t>
            </w:r>
          </w:p>
        </w:tc>
        <w:tc>
          <w:tcPr>
            <w:tcW w:w="5958" w:type="dxa"/>
          </w:tcPr>
          <w:p w:rsidR="00852FDC" w:rsidRPr="006C781B" w:rsidRDefault="00852FDC" w:rsidP="00763ECC">
            <w:pPr>
              <w:rPr>
                <w:rFonts w:ascii="Verdana" w:hAnsi="Verdana" w:cs="Times New Roman"/>
                <w:sz w:val="16"/>
                <w:szCs w:val="16"/>
                <w:lang w:eastAsia="en-US"/>
              </w:rPr>
            </w:pP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1) Criteria-Potential to Prevent or Mitigate Safety Risks*</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1=Essential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lastRenderedPageBreak/>
              <w:t>Evidence Justification</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Evidence from fatal accident statistics over the past 10 years documented in the AOPA </w:t>
            </w:r>
            <w:proofErr w:type="spellStart"/>
            <w:r w:rsidRPr="006C781B">
              <w:rPr>
                <w:rFonts w:ascii="Verdana" w:hAnsi="Verdana" w:cs="Times New Roman"/>
                <w:sz w:val="16"/>
                <w:szCs w:val="16"/>
                <w:lang w:eastAsia="en-US"/>
              </w:rPr>
              <w:t>Nall</w:t>
            </w:r>
            <w:proofErr w:type="spellEnd"/>
            <w:r w:rsidRPr="006C781B">
              <w:rPr>
                <w:rFonts w:ascii="Verdana" w:hAnsi="Verdana" w:cs="Times New Roman"/>
                <w:sz w:val="16"/>
                <w:szCs w:val="16"/>
                <w:lang w:eastAsia="en-US"/>
              </w:rPr>
              <w:t xml:space="preserve"> Report, the FAA Business Plan, NTSB reports, and other sources indicates loss of control accidents account for over 50% of all accidents in GA, resulting in around 150 </w:t>
            </w:r>
            <w:proofErr w:type="spellStart"/>
            <w:r w:rsidRPr="006C781B">
              <w:rPr>
                <w:rFonts w:ascii="Verdana" w:hAnsi="Verdana" w:cs="Times New Roman"/>
                <w:sz w:val="16"/>
                <w:szCs w:val="16"/>
                <w:lang w:eastAsia="en-US"/>
              </w:rPr>
              <w:t>fatailites</w:t>
            </w:r>
            <w:proofErr w:type="spellEnd"/>
            <w:r w:rsidRPr="006C781B">
              <w:rPr>
                <w:rFonts w:ascii="Verdana" w:hAnsi="Verdana" w:cs="Times New Roman"/>
                <w:sz w:val="16"/>
                <w:szCs w:val="16"/>
                <w:lang w:eastAsia="en-US"/>
              </w:rPr>
              <w:t xml:space="preserve"> per year.  Loss of control and maneuvering accidents have consistently been identified as a major source of small airplane fatalities, and are listed in the NTSB's "top ten" safety concerns.  It is clear from these accidents that a lack of understanding of dynamic stall characteristics, or the tendency for a wing to stall at a speed significantly above the published stall speed during maneuvering, plays a key role.</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9E6D9E">
            <w:pPr>
              <w:rPr>
                <w:rFonts w:ascii="Verdana" w:hAnsi="Verdana" w:cs="Times New Roman"/>
                <w:sz w:val="16"/>
                <w:szCs w:val="16"/>
                <w:lang w:eastAsia="en-US"/>
              </w:rPr>
            </w:pPr>
            <w:r w:rsidRPr="006C781B">
              <w:rPr>
                <w:rFonts w:ascii="Verdana" w:hAnsi="Verdana" w:cs="Times New Roman"/>
                <w:sz w:val="16"/>
                <w:szCs w:val="16"/>
                <w:lang w:eastAsia="en-US"/>
              </w:rPr>
              <w:t>The impact from properly implementing AOA indications to the pilot, AOA driven automation, and automatic flight control system could be the potentially elimination of these dynamic stall accidents.  The evidence of this is strongly supported by the near elimination of stall/spin accidents in military aircraft where AOA data is used as a feedback parameter in automatic flight controls, causing the aircraft to avoid stall altogether.</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1b) Feedback</w:t>
            </w:r>
          </w:p>
        </w:tc>
        <w:tc>
          <w:tcPr>
            <w:tcW w:w="5958" w:type="dxa"/>
          </w:tcPr>
          <w:p w:rsidR="00852FDC" w:rsidRPr="006C781B" w:rsidRDefault="00852FDC" w:rsidP="00763ECC">
            <w:pPr>
              <w:rPr>
                <w:rFonts w:ascii="Verdana" w:hAnsi="Verdana" w:cs="Times New Roman"/>
                <w:sz w:val="16"/>
                <w:szCs w:val="16"/>
                <w:lang w:eastAsia="en-US"/>
              </w:rPr>
            </w:pP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2) Criteria-Identify and Analyze Emerging Threats</w:t>
            </w:r>
          </w:p>
        </w:tc>
        <w:tc>
          <w:tcPr>
            <w:tcW w:w="5958" w:type="dxa"/>
          </w:tcPr>
          <w:p w:rsidR="00852FDC" w:rsidRPr="006C781B" w:rsidRDefault="00852FDC" w:rsidP="00763ECC">
            <w:pPr>
              <w:rPr>
                <w:rFonts w:ascii="Verdana" w:hAnsi="Verdana" w:cs="Times New Roman"/>
                <w:sz w:val="16"/>
                <w:szCs w:val="16"/>
                <w:lang w:eastAsia="en-US"/>
              </w:rPr>
            </w:pPr>
            <w:r>
              <w:rPr>
                <w:rFonts w:ascii="Verdana" w:hAnsi="Verdana" w:cs="Times New Roman"/>
                <w:sz w:val="16"/>
                <w:szCs w:val="16"/>
                <w:lang w:eastAsia="en-US"/>
              </w:rPr>
              <w:t>7=Useful</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2a) Rationale for Ranking</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Though this requirement is not identifying a methodology for identifying emerging threats, it will help the FAA prepare as small aircraft become more complex and are utilized as an alternative to commercial operations, and the need continues to grow for the FAA to address loss of control and low speed awareness for these aircraft. As they are utilized in our NextGen airspace, they will be increasingly operated in environments with commercial aircraft and expected to have a similar level of safety.</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2b) Feedback</w:t>
            </w:r>
          </w:p>
        </w:tc>
        <w:tc>
          <w:tcPr>
            <w:tcW w:w="5958" w:type="dxa"/>
          </w:tcPr>
          <w:p w:rsidR="00852FDC" w:rsidRPr="006C781B" w:rsidRDefault="00852FDC" w:rsidP="00763ECC">
            <w:pPr>
              <w:rPr>
                <w:rFonts w:ascii="Verdana" w:hAnsi="Verdana" w:cs="Times New Roman"/>
                <w:sz w:val="16"/>
                <w:szCs w:val="16"/>
                <w:lang w:eastAsia="en-US"/>
              </w:rPr>
            </w:pP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3) Criteria-Enhance Existing Safety Regulations and Standards</w:t>
            </w:r>
          </w:p>
        </w:tc>
        <w:tc>
          <w:tcPr>
            <w:tcW w:w="5958" w:type="dxa"/>
          </w:tcPr>
          <w:p w:rsidR="00852FDC" w:rsidRPr="006C781B" w:rsidRDefault="00852FDC" w:rsidP="00763ECC">
            <w:pPr>
              <w:rPr>
                <w:rFonts w:ascii="Verdana" w:hAnsi="Verdana" w:cs="Times New Roman"/>
                <w:sz w:val="16"/>
                <w:szCs w:val="16"/>
                <w:lang w:eastAsia="en-US"/>
              </w:rPr>
            </w:pPr>
            <w:r>
              <w:rPr>
                <w:rFonts w:ascii="Verdana" w:hAnsi="Verdana" w:cs="Times New Roman"/>
                <w:sz w:val="16"/>
                <w:szCs w:val="16"/>
                <w:lang w:eastAsia="en-US"/>
              </w:rPr>
              <w:t>1=Essential</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3a) Rationale for Ranking</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Pilots are trained briefly regarding the importance of angle of attack as part of the practical test standards, but then the information is never actually presented to the pilot in flight and they are never provided any guidance on its importance in </w:t>
            </w:r>
            <w:proofErr w:type="spellStart"/>
            <w:r w:rsidRPr="006C781B">
              <w:rPr>
                <w:rFonts w:ascii="Verdana" w:hAnsi="Verdana" w:cs="Times New Roman"/>
                <w:sz w:val="16"/>
                <w:szCs w:val="16"/>
                <w:lang w:eastAsia="en-US"/>
              </w:rPr>
              <w:t>understadning</w:t>
            </w:r>
            <w:proofErr w:type="spellEnd"/>
            <w:r w:rsidRPr="006C781B">
              <w:rPr>
                <w:rFonts w:ascii="Verdana" w:hAnsi="Verdana" w:cs="Times New Roman"/>
                <w:sz w:val="16"/>
                <w:szCs w:val="16"/>
                <w:lang w:eastAsia="en-US"/>
              </w:rPr>
              <w:t xml:space="preserve"> the dynamics of their aircraft.  The lack of existing guidance related to the installation, certification, and use of sensed or derived AOA systems for small aircraft makes this requirement very important to help the FAA provide a clear path to certification for these systems and to communicate the importance of using the information.  Modern flight control systems from Unmanned Aircraft, military aircraft, and advanced civil transports utilize AOA data as a key feedback parameter.  However, these </w:t>
            </w:r>
            <w:proofErr w:type="gramStart"/>
            <w:r w:rsidRPr="006C781B">
              <w:rPr>
                <w:rFonts w:ascii="Verdana" w:hAnsi="Verdana" w:cs="Times New Roman"/>
                <w:sz w:val="16"/>
                <w:szCs w:val="16"/>
                <w:lang w:eastAsia="en-US"/>
              </w:rPr>
              <w:t>system</w:t>
            </w:r>
            <w:proofErr w:type="gramEnd"/>
            <w:r w:rsidRPr="006C781B">
              <w:rPr>
                <w:rFonts w:ascii="Verdana" w:hAnsi="Verdana" w:cs="Times New Roman"/>
                <w:sz w:val="16"/>
                <w:szCs w:val="16"/>
                <w:lang w:eastAsia="en-US"/>
              </w:rPr>
              <w:t xml:space="preserve"> have a level of complexity that precludes their use in GA.  This requirement if successful would support developing a complete consistent set of simplified requirements and rules to address the use of sensed or derived AOA systems in future avionics systems, advanced autopilots, and automation in small aircraft, where current regulatio</w:t>
            </w:r>
            <w:r>
              <w:rPr>
                <w:rFonts w:ascii="Verdana" w:hAnsi="Verdana" w:cs="Times New Roman"/>
                <w:sz w:val="16"/>
                <w:szCs w:val="16"/>
                <w:lang w:eastAsia="en-US"/>
              </w:rPr>
              <w:t>ns are inadequate in this area.</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3b) Feedback</w:t>
            </w:r>
          </w:p>
        </w:tc>
        <w:tc>
          <w:tcPr>
            <w:tcW w:w="5958" w:type="dxa"/>
          </w:tcPr>
          <w:p w:rsidR="00852FDC" w:rsidRPr="006C781B" w:rsidRDefault="00852FDC" w:rsidP="00763ECC">
            <w:pPr>
              <w:rPr>
                <w:rFonts w:ascii="Verdana" w:hAnsi="Verdana" w:cs="Times New Roman"/>
                <w:sz w:val="16"/>
                <w:szCs w:val="16"/>
                <w:lang w:eastAsia="en-US"/>
              </w:rPr>
            </w:pP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4) Criteria-Prepare for New Technologies, etc.</w:t>
            </w:r>
          </w:p>
        </w:tc>
        <w:tc>
          <w:tcPr>
            <w:tcW w:w="5958" w:type="dxa"/>
          </w:tcPr>
          <w:p w:rsidR="00852FDC" w:rsidRPr="006C781B" w:rsidRDefault="00A50399" w:rsidP="00763ECC">
            <w:pPr>
              <w:rPr>
                <w:rFonts w:ascii="Verdana" w:hAnsi="Verdana" w:cs="Times New Roman"/>
                <w:sz w:val="16"/>
                <w:szCs w:val="16"/>
                <w:lang w:eastAsia="en-US"/>
              </w:rPr>
            </w:pPr>
            <w:r>
              <w:rPr>
                <w:rFonts w:ascii="Verdana" w:hAnsi="Verdana" w:cs="Times New Roman"/>
                <w:sz w:val="16"/>
                <w:szCs w:val="16"/>
                <w:lang w:eastAsia="en-US"/>
              </w:rPr>
              <w:t>1=Essential</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4a) Rationale for Ranking</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New sensor technology, and cheaper processor technology have made it possible for AOA systems to become prevalent in the experimental and Light Sport markets.  There is a strong desire for these systems to be installed in </w:t>
            </w:r>
            <w:proofErr w:type="spellStart"/>
            <w:r w:rsidRPr="006C781B">
              <w:rPr>
                <w:rFonts w:ascii="Verdana" w:hAnsi="Verdana" w:cs="Times New Roman"/>
                <w:sz w:val="16"/>
                <w:szCs w:val="16"/>
                <w:lang w:eastAsia="en-US"/>
              </w:rPr>
              <w:t>TC'd</w:t>
            </w:r>
            <w:proofErr w:type="spellEnd"/>
            <w:r w:rsidRPr="006C781B">
              <w:rPr>
                <w:rFonts w:ascii="Verdana" w:hAnsi="Verdana" w:cs="Times New Roman"/>
                <w:sz w:val="16"/>
                <w:szCs w:val="16"/>
                <w:lang w:eastAsia="en-US"/>
              </w:rPr>
              <w:t xml:space="preserve"> aircraft from the GA pilot community, recognizing the safety benefit they can provide.  The research will help identify any potential safety concerns with the introduction and use of AOA systems into light GA aircraft with FAA approval, while keeping these systems at a price point and complexity that are still affordable to GA.</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EC3FD5">
            <w:pPr>
              <w:rPr>
                <w:rFonts w:ascii="Verdana" w:hAnsi="Verdana" w:cs="Times New Roman"/>
                <w:sz w:val="16"/>
                <w:szCs w:val="16"/>
                <w:lang w:eastAsia="en-US"/>
              </w:rPr>
            </w:pPr>
            <w:r w:rsidRPr="006C781B">
              <w:rPr>
                <w:rFonts w:ascii="Verdana" w:hAnsi="Verdana" w:cs="Times New Roman"/>
                <w:sz w:val="16"/>
                <w:szCs w:val="16"/>
                <w:lang w:eastAsia="en-US"/>
              </w:rPr>
              <w:t xml:space="preserve">Impact - This requirement will identify aspects of existing experimental systems that are or are not appropriate for use in </w:t>
            </w:r>
            <w:proofErr w:type="spellStart"/>
            <w:r w:rsidRPr="006C781B">
              <w:rPr>
                <w:rFonts w:ascii="Verdana" w:hAnsi="Verdana" w:cs="Times New Roman"/>
                <w:sz w:val="16"/>
                <w:szCs w:val="16"/>
                <w:lang w:eastAsia="en-US"/>
              </w:rPr>
              <w:t>TC'd</w:t>
            </w:r>
            <w:proofErr w:type="spellEnd"/>
            <w:r w:rsidRPr="006C781B">
              <w:rPr>
                <w:rFonts w:ascii="Verdana" w:hAnsi="Verdana" w:cs="Times New Roman"/>
                <w:sz w:val="16"/>
                <w:szCs w:val="16"/>
                <w:lang w:eastAsia="en-US"/>
              </w:rPr>
              <w:t xml:space="preserve"> aircraft, and whether any potential safety concerns exist for their use by the average GA pilot.  AOA systems are well proven in complex military aircraft, and experimental aircraft, but this requirement will </w:t>
            </w:r>
            <w:r w:rsidRPr="006C781B">
              <w:rPr>
                <w:rFonts w:ascii="Verdana" w:hAnsi="Verdana" w:cs="Times New Roman"/>
                <w:sz w:val="16"/>
                <w:szCs w:val="16"/>
                <w:lang w:eastAsia="en-US"/>
              </w:rPr>
              <w:lastRenderedPageBreak/>
              <w:t xml:space="preserve">positively impact their potential use in </w:t>
            </w:r>
            <w:proofErr w:type="spellStart"/>
            <w:r w:rsidRPr="006C781B">
              <w:rPr>
                <w:rFonts w:ascii="Verdana" w:hAnsi="Verdana" w:cs="Times New Roman"/>
                <w:sz w:val="16"/>
                <w:szCs w:val="16"/>
                <w:lang w:eastAsia="en-US"/>
              </w:rPr>
              <w:t>TC'd</w:t>
            </w:r>
            <w:proofErr w:type="spellEnd"/>
            <w:r w:rsidRPr="006C781B">
              <w:rPr>
                <w:rFonts w:ascii="Verdana" w:hAnsi="Verdana" w:cs="Times New Roman"/>
                <w:sz w:val="16"/>
                <w:szCs w:val="16"/>
                <w:lang w:eastAsia="en-US"/>
              </w:rPr>
              <w:t xml:space="preserve"> light GA.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lastRenderedPageBreak/>
              <w:t>4b) Feedback</w:t>
            </w:r>
          </w:p>
        </w:tc>
        <w:tc>
          <w:tcPr>
            <w:tcW w:w="5958" w:type="dxa"/>
          </w:tcPr>
          <w:p w:rsidR="00852FDC" w:rsidRPr="006C781B" w:rsidRDefault="00852FDC" w:rsidP="00763ECC">
            <w:pPr>
              <w:rPr>
                <w:rFonts w:ascii="Verdana" w:hAnsi="Verdana" w:cs="Times New Roman"/>
                <w:sz w:val="16"/>
                <w:szCs w:val="16"/>
                <w:lang w:eastAsia="en-US"/>
              </w:rPr>
            </w:pP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5) Criteria-Answer Internal and External Drivers</w:t>
            </w:r>
          </w:p>
        </w:tc>
        <w:tc>
          <w:tcPr>
            <w:tcW w:w="5958" w:type="dxa"/>
          </w:tcPr>
          <w:p w:rsidR="00852FDC" w:rsidRPr="006C781B" w:rsidRDefault="00852FDC" w:rsidP="00763ECC">
            <w:pPr>
              <w:rPr>
                <w:rFonts w:ascii="Verdana" w:hAnsi="Verdana" w:cs="Times New Roman"/>
                <w:sz w:val="16"/>
                <w:szCs w:val="16"/>
                <w:lang w:eastAsia="en-US"/>
              </w:rPr>
            </w:pPr>
            <w:r>
              <w:rPr>
                <w:rFonts w:ascii="Verdana" w:hAnsi="Verdana" w:cs="Times New Roman"/>
                <w:sz w:val="16"/>
                <w:szCs w:val="16"/>
                <w:lang w:eastAsia="en-US"/>
              </w:rPr>
              <w:t>1=Essential</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5a) Rationale for Ranking</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The NTSB and the FAA are both very intently focused on reducing loss of control accidents, which remain a major root cause of fatalities in GA.  The GAJSC has also specifically identified AOA systems as a potential mitigation for LOC accidents.  There is a chart in the Strategic Guidance for this year that clearly shows LOC is a high priority for FAA management to address.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
        </w:tc>
        <w:tc>
          <w:tcPr>
            <w:tcW w:w="5958" w:type="dxa"/>
          </w:tcPr>
          <w:p w:rsidR="00852FDC" w:rsidRPr="006C781B" w:rsidRDefault="00852FDC" w:rsidP="00012B1A">
            <w:pPr>
              <w:rPr>
                <w:rFonts w:ascii="Verdana" w:hAnsi="Verdana" w:cs="Times New Roman"/>
                <w:sz w:val="16"/>
                <w:szCs w:val="16"/>
                <w:lang w:eastAsia="en-US"/>
              </w:rPr>
            </w:pPr>
            <w:r w:rsidRPr="006C781B">
              <w:rPr>
                <w:rFonts w:ascii="Verdana" w:hAnsi="Verdana" w:cs="Times New Roman"/>
                <w:sz w:val="16"/>
                <w:szCs w:val="16"/>
                <w:lang w:eastAsia="en-US"/>
              </w:rPr>
              <w:t xml:space="preserve">Impact - The output of this R&amp;D will allow the FAA to decide on minimum safety </w:t>
            </w:r>
            <w:proofErr w:type="spellStart"/>
            <w:r w:rsidRPr="006C781B">
              <w:rPr>
                <w:rFonts w:ascii="Verdana" w:hAnsi="Verdana" w:cs="Times New Roman"/>
                <w:sz w:val="16"/>
                <w:szCs w:val="16"/>
                <w:lang w:eastAsia="en-US"/>
              </w:rPr>
              <w:t>requiremens</w:t>
            </w:r>
            <w:proofErr w:type="spellEnd"/>
            <w:r w:rsidRPr="006C781B">
              <w:rPr>
                <w:rFonts w:ascii="Verdana" w:hAnsi="Verdana" w:cs="Times New Roman"/>
                <w:sz w:val="16"/>
                <w:szCs w:val="16"/>
                <w:lang w:eastAsia="en-US"/>
              </w:rPr>
              <w:t xml:space="preserve"> and performance requirements to safely introduce low-cost AOA systems that will reduce loss of control accidents.  Also, two autopilot systems were recently certified for use in Part 23 that sought to provide low speed protection.  However, during the evaluation of these systems, it was clear current AOA system guidance is inadequate to allow sensed or derived AOA to be used as a feedback parameter for these systems, and these loops were either not included, or were limited in functionality.  As a result, critical low speed protection was not fully implemented.  These autopilots were the first generation of GA automation to use these concepts, and evidence from the UAV industry, the military and other applications shows AOA information can be successfully leveraged to improve safety.  As the rapid evolution of technology in GA continues, the FAA will need to prepare for new autopilot and automation technologies that will seek to leverage derived and sensed AOA data.  The impact of not performing this research will be a lack of FAA safety and performance requirements for AOA systems for GA aircraft.  Attempts could be made to use existing AOA related guidance from large transports for small aircraft, but the systems are fundamentally different in their design and operational  use, and are too expensive.</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5b) Feedback</w:t>
            </w:r>
          </w:p>
        </w:tc>
        <w:tc>
          <w:tcPr>
            <w:tcW w:w="5958" w:type="dxa"/>
          </w:tcPr>
          <w:p w:rsidR="00852FDC" w:rsidRPr="006C781B" w:rsidRDefault="00852FDC" w:rsidP="00763ECC">
            <w:pPr>
              <w:rPr>
                <w:rFonts w:ascii="Verdana" w:hAnsi="Verdana" w:cs="Times New Roman"/>
                <w:sz w:val="16"/>
                <w:szCs w:val="16"/>
                <w:lang w:eastAsia="en-US"/>
              </w:rPr>
            </w:pP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6) Additional Justification (if none, add "None" to block.</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This requirement will continue FAA efforts to look at the suitability of sensed AOA for use in automation in GA, and the suitability of using derived AOA in automatic controls.  The research is unique to small aircraft because of the targeted simplicity of the systems </w:t>
            </w:r>
            <w:proofErr w:type="spellStart"/>
            <w:r w:rsidRPr="006C781B">
              <w:rPr>
                <w:rFonts w:ascii="Verdana" w:hAnsi="Verdana" w:cs="Times New Roman"/>
                <w:sz w:val="16"/>
                <w:szCs w:val="16"/>
                <w:lang w:eastAsia="en-US"/>
              </w:rPr>
              <w:t>neded</w:t>
            </w:r>
            <w:proofErr w:type="spellEnd"/>
            <w:r w:rsidRPr="006C781B">
              <w:rPr>
                <w:rFonts w:ascii="Verdana" w:hAnsi="Verdana" w:cs="Times New Roman"/>
                <w:sz w:val="16"/>
                <w:szCs w:val="16"/>
                <w:lang w:eastAsia="en-US"/>
              </w:rPr>
              <w:t>, and the reduced flight envelope for small aircraft as compared to AOA systems and automation for large complex Part 25 aircraft.  The key is identifying minimum system requirements and proper methods of presenting the information to the pilot to enhance GA safety at low cost.</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Proposed Project Manager</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Robert McGuire 6094854494  AJP-6362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Total Prioritized Funding Level FY2012 ($K)</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$0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Total Prioritized Funding Level FY2013 ($K)</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$0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Total Prioritized Funding Level FY2014 ($K)</w:t>
            </w:r>
          </w:p>
        </w:tc>
        <w:tc>
          <w:tcPr>
            <w:tcW w:w="5958" w:type="dxa"/>
          </w:tcPr>
          <w:p w:rsidR="00852FDC" w:rsidRPr="006C781B" w:rsidRDefault="00A50399" w:rsidP="00763ECC">
            <w:pPr>
              <w:rPr>
                <w:rFonts w:ascii="Verdana" w:hAnsi="Verdana" w:cs="Times New Roman"/>
                <w:sz w:val="16"/>
                <w:szCs w:val="16"/>
                <w:lang w:eastAsia="en-US"/>
              </w:rPr>
            </w:pPr>
            <w:r>
              <w:rPr>
                <w:rFonts w:ascii="Verdana" w:hAnsi="Verdana" w:cs="Times New Roman"/>
                <w:sz w:val="16"/>
                <w:szCs w:val="16"/>
                <w:lang w:eastAsia="en-US"/>
              </w:rPr>
              <w:t>$450</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Previous FY</w:t>
            </w:r>
          </w:p>
        </w:tc>
        <w:tc>
          <w:tcPr>
            <w:tcW w:w="5958" w:type="dxa"/>
          </w:tcPr>
          <w:p w:rsidR="00852FDC" w:rsidRPr="006C781B" w:rsidRDefault="00CC7895" w:rsidP="00763ECC">
            <w:pPr>
              <w:rPr>
                <w:rFonts w:ascii="Verdana" w:hAnsi="Verdana" w:cs="Times New Roman"/>
                <w:sz w:val="16"/>
                <w:szCs w:val="16"/>
                <w:lang w:eastAsia="en-US"/>
              </w:rPr>
            </w:pPr>
            <w:hyperlink r:id="rId10" w:history="1">
              <w:r w:rsidR="00852FDC" w:rsidRPr="006C781B">
                <w:rPr>
                  <w:rFonts w:ascii="Verdana" w:hAnsi="Verdana" w:cs="Times New Roman"/>
                  <w:sz w:val="16"/>
                  <w:szCs w:val="16"/>
                  <w:lang w:eastAsia="en-US"/>
                </w:rPr>
                <w:t>Preventing Loss of Control in Part 23 With Sensed Angle of Attack &amp; Better Automation</w:t>
              </w:r>
            </w:hyperlink>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Old Requirement Number</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None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Attached List of Task(s)</w:t>
            </w:r>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No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proofErr w:type="spellStart"/>
            <w:r w:rsidRPr="006C781B">
              <w:rPr>
                <w:rFonts w:ascii="Verdana" w:hAnsi="Verdana" w:cs="Times New Roman"/>
                <w:sz w:val="16"/>
                <w:szCs w:val="16"/>
                <w:lang w:eastAsia="en-US"/>
              </w:rPr>
              <w:t>BnYd</w:t>
            </w:r>
            <w:proofErr w:type="spellEnd"/>
          </w:p>
        </w:tc>
        <w:tc>
          <w:tcPr>
            <w:tcW w:w="595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No </w:t>
            </w:r>
          </w:p>
        </w:tc>
      </w:tr>
      <w:tr w:rsidR="00852FDC" w:rsidRPr="006C781B" w:rsidTr="00852FDC">
        <w:tc>
          <w:tcPr>
            <w:tcW w:w="3618" w:type="dxa"/>
          </w:tcPr>
          <w:p w:rsidR="00852FDC" w:rsidRPr="006C781B" w:rsidRDefault="00852FDC" w:rsidP="00763ECC">
            <w:pPr>
              <w:rPr>
                <w:rFonts w:ascii="Verdana" w:hAnsi="Verdana" w:cs="Times New Roman"/>
                <w:sz w:val="16"/>
                <w:szCs w:val="16"/>
                <w:lang w:eastAsia="en-US"/>
              </w:rPr>
            </w:pPr>
            <w:r w:rsidRPr="006C781B">
              <w:rPr>
                <w:rFonts w:ascii="Verdana" w:hAnsi="Verdana" w:cs="Times New Roman"/>
                <w:sz w:val="16"/>
                <w:szCs w:val="16"/>
                <w:lang w:eastAsia="en-US"/>
              </w:rPr>
              <w:t xml:space="preserve">Attachments </w:t>
            </w:r>
          </w:p>
        </w:tc>
        <w:tc>
          <w:tcPr>
            <w:tcW w:w="5958" w:type="dxa"/>
          </w:tcPr>
          <w:p w:rsidR="00852FDC" w:rsidRPr="006C781B" w:rsidRDefault="00CC7895" w:rsidP="00852FDC">
            <w:pPr>
              <w:rPr>
                <w:rFonts w:ascii="Verdana" w:hAnsi="Verdana" w:cs="Times New Roman"/>
                <w:sz w:val="16"/>
                <w:szCs w:val="16"/>
                <w:lang w:eastAsia="en-US"/>
              </w:rPr>
            </w:pPr>
            <w:hyperlink r:id="rId11" w:history="1">
              <w:r w:rsidR="00852FDC" w:rsidRPr="006C781B">
                <w:rPr>
                  <w:rFonts w:ascii="Verdana" w:hAnsi="Verdana" w:cs="Times New Roman"/>
                  <w:sz w:val="16"/>
                  <w:szCs w:val="16"/>
                  <w:lang w:eastAsia="en-US"/>
                </w:rPr>
                <w:t>FCMS 15-02 LOC Part 23 ANG-E271 Cost Estimate.xlsx</w:t>
              </w:r>
            </w:hyperlink>
          </w:p>
        </w:tc>
      </w:tr>
    </w:tbl>
    <w:p w:rsidR="006C781B" w:rsidRPr="006C781B" w:rsidRDefault="006C781B" w:rsidP="006C781B">
      <w:pPr>
        <w:tabs>
          <w:tab w:val="left" w:pos="2475"/>
        </w:tabs>
        <w:rPr>
          <w:rFonts w:ascii="Verdana" w:hAnsi="Verdana" w:cs="Times New Roman"/>
          <w:sz w:val="16"/>
          <w:szCs w:val="16"/>
          <w:lang w:eastAsia="en-US"/>
        </w:rPr>
      </w:pPr>
    </w:p>
    <w:p w:rsidR="006C781B" w:rsidRPr="00AE26C1" w:rsidRDefault="006C781B" w:rsidP="00AE26C1">
      <w:pPr>
        <w:rPr>
          <w:rFonts w:ascii="Verdana" w:hAnsi="Verdana" w:cs="Times New Roman"/>
          <w:sz w:val="16"/>
          <w:szCs w:val="16"/>
          <w:lang w:eastAsia="en-US"/>
        </w:rPr>
      </w:pPr>
    </w:p>
    <w:sectPr w:rsidR="006C781B" w:rsidRPr="00AE2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0423"/>
    <w:multiLevelType w:val="hybridMultilevel"/>
    <w:tmpl w:val="AF80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445E65"/>
    <w:multiLevelType w:val="hybridMultilevel"/>
    <w:tmpl w:val="068214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D503FA"/>
    <w:multiLevelType w:val="hybridMultilevel"/>
    <w:tmpl w:val="7B168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826515"/>
    <w:multiLevelType w:val="hybridMultilevel"/>
    <w:tmpl w:val="3A88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68"/>
    <w:rsid w:val="0045406E"/>
    <w:rsid w:val="00582E29"/>
    <w:rsid w:val="006C781B"/>
    <w:rsid w:val="008245CA"/>
    <w:rsid w:val="00852FDC"/>
    <w:rsid w:val="0098390B"/>
    <w:rsid w:val="00A50399"/>
    <w:rsid w:val="00AE26C1"/>
    <w:rsid w:val="00CC7895"/>
    <w:rsid w:val="00CD7068"/>
    <w:rsid w:val="00EB191C"/>
    <w:rsid w:val="00ED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3A"/>
    <w:rPr>
      <w:rFonts w:cs="Palatino Linotype"/>
      <w:szCs w:val="21"/>
      <w:lang w:eastAsia="ja-JP"/>
    </w:rPr>
  </w:style>
  <w:style w:type="paragraph" w:styleId="Heading3">
    <w:name w:val="heading 3"/>
    <w:basedOn w:val="Normal"/>
    <w:link w:val="Heading3Char"/>
    <w:uiPriority w:val="9"/>
    <w:qFormat/>
    <w:rsid w:val="0098390B"/>
    <w:pPr>
      <w:spacing w:before="100" w:beforeAutospacing="1" w:after="100" w:afterAutospacing="1"/>
      <w:outlineLvl w:val="2"/>
    </w:pPr>
    <w:rPr>
      <w:rFonts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ft">
    <w:name w:val="left"/>
    <w:basedOn w:val="DefaultParagraphFont"/>
    <w:rsid w:val="00CD7068"/>
  </w:style>
  <w:style w:type="character" w:customStyle="1" w:styleId="Heading3Char">
    <w:name w:val="Heading 3 Char"/>
    <w:basedOn w:val="DefaultParagraphFont"/>
    <w:link w:val="Heading3"/>
    <w:uiPriority w:val="9"/>
    <w:rsid w:val="0098390B"/>
    <w:rPr>
      <w:rFonts w:cs="Times New Roman"/>
      <w:b/>
      <w:bCs/>
      <w:sz w:val="27"/>
      <w:szCs w:val="27"/>
    </w:rPr>
  </w:style>
  <w:style w:type="character" w:styleId="Hyperlink">
    <w:name w:val="Hyperlink"/>
    <w:basedOn w:val="DefaultParagraphFont"/>
    <w:uiPriority w:val="99"/>
    <w:semiHidden/>
    <w:unhideWhenUsed/>
    <w:rsid w:val="0098390B"/>
    <w:rPr>
      <w:strike w:val="0"/>
      <w:dstrike w:val="0"/>
      <w:color w:val="49871B"/>
      <w:u w:val="none"/>
      <w:effect w:val="none"/>
    </w:rPr>
  </w:style>
  <w:style w:type="paragraph" w:styleId="NormalWeb">
    <w:name w:val="Normal (Web)"/>
    <w:basedOn w:val="Normal"/>
    <w:uiPriority w:val="99"/>
    <w:unhideWhenUsed/>
    <w:rsid w:val="0098390B"/>
    <w:pPr>
      <w:spacing w:before="100" w:beforeAutospacing="1" w:after="100" w:afterAutospacing="1"/>
    </w:pPr>
    <w:rPr>
      <w:rFonts w:cs="Times New Roman"/>
      <w:szCs w:val="24"/>
      <w:lang w:eastAsia="en-US"/>
    </w:rPr>
  </w:style>
  <w:style w:type="paragraph" w:customStyle="1" w:styleId="s4-wptoptable1">
    <w:name w:val="s4-wptoptable1"/>
    <w:basedOn w:val="Normal"/>
    <w:rsid w:val="0098390B"/>
    <w:pPr>
      <w:spacing w:before="100" w:beforeAutospacing="1" w:after="100" w:afterAutospacing="1"/>
    </w:pPr>
    <w:rPr>
      <w:rFonts w:cs="Times New Roman"/>
      <w:szCs w:val="24"/>
      <w:lang w:eastAsia="en-US"/>
    </w:rPr>
  </w:style>
  <w:style w:type="paragraph" w:styleId="BalloonText">
    <w:name w:val="Balloon Text"/>
    <w:basedOn w:val="Normal"/>
    <w:link w:val="BalloonTextChar"/>
    <w:uiPriority w:val="99"/>
    <w:semiHidden/>
    <w:unhideWhenUsed/>
    <w:rsid w:val="0098390B"/>
    <w:rPr>
      <w:rFonts w:ascii="Tahoma" w:hAnsi="Tahoma" w:cs="Tahoma"/>
      <w:sz w:val="16"/>
      <w:szCs w:val="16"/>
    </w:rPr>
  </w:style>
  <w:style w:type="character" w:customStyle="1" w:styleId="BalloonTextChar">
    <w:name w:val="Balloon Text Char"/>
    <w:basedOn w:val="DefaultParagraphFont"/>
    <w:link w:val="BalloonText"/>
    <w:uiPriority w:val="99"/>
    <w:semiHidden/>
    <w:rsid w:val="0098390B"/>
    <w:rPr>
      <w:rFonts w:ascii="Tahoma" w:hAnsi="Tahoma" w:cs="Tahoma"/>
      <w:sz w:val="16"/>
      <w:szCs w:val="16"/>
      <w:lang w:eastAsia="ja-JP"/>
    </w:rPr>
  </w:style>
  <w:style w:type="table" w:styleId="TableGrid">
    <w:name w:val="Table Grid"/>
    <w:basedOn w:val="TableNormal"/>
    <w:uiPriority w:val="59"/>
    <w:rsid w:val="00AE2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2F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3A"/>
    <w:rPr>
      <w:rFonts w:cs="Palatino Linotype"/>
      <w:szCs w:val="21"/>
      <w:lang w:eastAsia="ja-JP"/>
    </w:rPr>
  </w:style>
  <w:style w:type="paragraph" w:styleId="Heading3">
    <w:name w:val="heading 3"/>
    <w:basedOn w:val="Normal"/>
    <w:link w:val="Heading3Char"/>
    <w:uiPriority w:val="9"/>
    <w:qFormat/>
    <w:rsid w:val="0098390B"/>
    <w:pPr>
      <w:spacing w:before="100" w:beforeAutospacing="1" w:after="100" w:afterAutospacing="1"/>
      <w:outlineLvl w:val="2"/>
    </w:pPr>
    <w:rPr>
      <w:rFonts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ft">
    <w:name w:val="left"/>
    <w:basedOn w:val="DefaultParagraphFont"/>
    <w:rsid w:val="00CD7068"/>
  </w:style>
  <w:style w:type="character" w:customStyle="1" w:styleId="Heading3Char">
    <w:name w:val="Heading 3 Char"/>
    <w:basedOn w:val="DefaultParagraphFont"/>
    <w:link w:val="Heading3"/>
    <w:uiPriority w:val="9"/>
    <w:rsid w:val="0098390B"/>
    <w:rPr>
      <w:rFonts w:cs="Times New Roman"/>
      <w:b/>
      <w:bCs/>
      <w:sz w:val="27"/>
      <w:szCs w:val="27"/>
    </w:rPr>
  </w:style>
  <w:style w:type="character" w:styleId="Hyperlink">
    <w:name w:val="Hyperlink"/>
    <w:basedOn w:val="DefaultParagraphFont"/>
    <w:uiPriority w:val="99"/>
    <w:semiHidden/>
    <w:unhideWhenUsed/>
    <w:rsid w:val="0098390B"/>
    <w:rPr>
      <w:strike w:val="0"/>
      <w:dstrike w:val="0"/>
      <w:color w:val="49871B"/>
      <w:u w:val="none"/>
      <w:effect w:val="none"/>
    </w:rPr>
  </w:style>
  <w:style w:type="paragraph" w:styleId="NormalWeb">
    <w:name w:val="Normal (Web)"/>
    <w:basedOn w:val="Normal"/>
    <w:uiPriority w:val="99"/>
    <w:unhideWhenUsed/>
    <w:rsid w:val="0098390B"/>
    <w:pPr>
      <w:spacing w:before="100" w:beforeAutospacing="1" w:after="100" w:afterAutospacing="1"/>
    </w:pPr>
    <w:rPr>
      <w:rFonts w:cs="Times New Roman"/>
      <w:szCs w:val="24"/>
      <w:lang w:eastAsia="en-US"/>
    </w:rPr>
  </w:style>
  <w:style w:type="paragraph" w:customStyle="1" w:styleId="s4-wptoptable1">
    <w:name w:val="s4-wptoptable1"/>
    <w:basedOn w:val="Normal"/>
    <w:rsid w:val="0098390B"/>
    <w:pPr>
      <w:spacing w:before="100" w:beforeAutospacing="1" w:after="100" w:afterAutospacing="1"/>
    </w:pPr>
    <w:rPr>
      <w:rFonts w:cs="Times New Roman"/>
      <w:szCs w:val="24"/>
      <w:lang w:eastAsia="en-US"/>
    </w:rPr>
  </w:style>
  <w:style w:type="paragraph" w:styleId="BalloonText">
    <w:name w:val="Balloon Text"/>
    <w:basedOn w:val="Normal"/>
    <w:link w:val="BalloonTextChar"/>
    <w:uiPriority w:val="99"/>
    <w:semiHidden/>
    <w:unhideWhenUsed/>
    <w:rsid w:val="0098390B"/>
    <w:rPr>
      <w:rFonts w:ascii="Tahoma" w:hAnsi="Tahoma" w:cs="Tahoma"/>
      <w:sz w:val="16"/>
      <w:szCs w:val="16"/>
    </w:rPr>
  </w:style>
  <w:style w:type="character" w:customStyle="1" w:styleId="BalloonTextChar">
    <w:name w:val="Balloon Text Char"/>
    <w:basedOn w:val="DefaultParagraphFont"/>
    <w:link w:val="BalloonText"/>
    <w:uiPriority w:val="99"/>
    <w:semiHidden/>
    <w:rsid w:val="0098390B"/>
    <w:rPr>
      <w:rFonts w:ascii="Tahoma" w:hAnsi="Tahoma" w:cs="Tahoma"/>
      <w:sz w:val="16"/>
      <w:szCs w:val="16"/>
      <w:lang w:eastAsia="ja-JP"/>
    </w:rPr>
  </w:style>
  <w:style w:type="table" w:styleId="TableGrid">
    <w:name w:val="Table Grid"/>
    <w:basedOn w:val="TableNormal"/>
    <w:uiPriority w:val="59"/>
    <w:rsid w:val="00AE2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2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83">
      <w:bodyDiv w:val="1"/>
      <w:marLeft w:val="0"/>
      <w:marRight w:val="0"/>
      <w:marTop w:val="0"/>
      <w:marBottom w:val="0"/>
      <w:divBdr>
        <w:top w:val="none" w:sz="0" w:space="0" w:color="auto"/>
        <w:left w:val="none" w:sz="0" w:space="0" w:color="auto"/>
        <w:bottom w:val="none" w:sz="0" w:space="0" w:color="auto"/>
        <w:right w:val="none" w:sz="0" w:space="0" w:color="auto"/>
      </w:divBdr>
      <w:divsChild>
        <w:div w:id="1782725282">
          <w:marLeft w:val="0"/>
          <w:marRight w:val="0"/>
          <w:marTop w:val="0"/>
          <w:marBottom w:val="0"/>
          <w:divBdr>
            <w:top w:val="none" w:sz="0" w:space="0" w:color="auto"/>
            <w:left w:val="none" w:sz="0" w:space="0" w:color="auto"/>
            <w:bottom w:val="none" w:sz="0" w:space="0" w:color="auto"/>
            <w:right w:val="none" w:sz="0" w:space="0" w:color="auto"/>
          </w:divBdr>
          <w:divsChild>
            <w:div w:id="350765660">
              <w:marLeft w:val="0"/>
              <w:marRight w:val="0"/>
              <w:marTop w:val="0"/>
              <w:marBottom w:val="0"/>
              <w:divBdr>
                <w:top w:val="none" w:sz="0" w:space="0" w:color="auto"/>
                <w:left w:val="none" w:sz="0" w:space="0" w:color="auto"/>
                <w:bottom w:val="none" w:sz="0" w:space="0" w:color="auto"/>
                <w:right w:val="none" w:sz="0" w:space="0" w:color="auto"/>
              </w:divBdr>
              <w:divsChild>
                <w:div w:id="2008050522">
                  <w:marLeft w:val="0"/>
                  <w:marRight w:val="0"/>
                  <w:marTop w:val="0"/>
                  <w:marBottom w:val="0"/>
                  <w:divBdr>
                    <w:top w:val="none" w:sz="0" w:space="0" w:color="auto"/>
                    <w:left w:val="none" w:sz="0" w:space="0" w:color="auto"/>
                    <w:bottom w:val="none" w:sz="0" w:space="0" w:color="auto"/>
                    <w:right w:val="none" w:sz="0" w:space="0" w:color="auto"/>
                  </w:divBdr>
                  <w:divsChild>
                    <w:div w:id="915017862">
                      <w:marLeft w:val="2325"/>
                      <w:marRight w:val="0"/>
                      <w:marTop w:val="0"/>
                      <w:marBottom w:val="0"/>
                      <w:divBdr>
                        <w:top w:val="none" w:sz="0" w:space="0" w:color="auto"/>
                        <w:left w:val="none" w:sz="0" w:space="0" w:color="auto"/>
                        <w:bottom w:val="none" w:sz="0" w:space="0" w:color="auto"/>
                        <w:right w:val="none" w:sz="0" w:space="0" w:color="auto"/>
                      </w:divBdr>
                      <w:divsChild>
                        <w:div w:id="1973560741">
                          <w:marLeft w:val="0"/>
                          <w:marRight w:val="0"/>
                          <w:marTop w:val="0"/>
                          <w:marBottom w:val="0"/>
                          <w:divBdr>
                            <w:top w:val="none" w:sz="0" w:space="0" w:color="auto"/>
                            <w:left w:val="none" w:sz="0" w:space="0" w:color="auto"/>
                            <w:bottom w:val="none" w:sz="0" w:space="0" w:color="auto"/>
                            <w:right w:val="none" w:sz="0" w:space="0" w:color="auto"/>
                          </w:divBdr>
                          <w:divsChild>
                            <w:div w:id="340855084">
                              <w:marLeft w:val="0"/>
                              <w:marRight w:val="0"/>
                              <w:marTop w:val="0"/>
                              <w:marBottom w:val="0"/>
                              <w:divBdr>
                                <w:top w:val="none" w:sz="0" w:space="0" w:color="auto"/>
                                <w:left w:val="none" w:sz="0" w:space="0" w:color="auto"/>
                                <w:bottom w:val="none" w:sz="0" w:space="0" w:color="auto"/>
                                <w:right w:val="none" w:sz="0" w:space="0" w:color="auto"/>
                              </w:divBdr>
                              <w:divsChild>
                                <w:div w:id="1771392246">
                                  <w:marLeft w:val="0"/>
                                  <w:marRight w:val="0"/>
                                  <w:marTop w:val="0"/>
                                  <w:marBottom w:val="0"/>
                                  <w:divBdr>
                                    <w:top w:val="none" w:sz="0" w:space="0" w:color="auto"/>
                                    <w:left w:val="none" w:sz="0" w:space="0" w:color="auto"/>
                                    <w:bottom w:val="none" w:sz="0" w:space="0" w:color="auto"/>
                                    <w:right w:val="none" w:sz="0" w:space="0" w:color="auto"/>
                                  </w:divBdr>
                                  <w:divsChild>
                                    <w:div w:id="2062903249">
                                      <w:marLeft w:val="0"/>
                                      <w:marRight w:val="0"/>
                                      <w:marTop w:val="0"/>
                                      <w:marBottom w:val="0"/>
                                      <w:divBdr>
                                        <w:top w:val="none" w:sz="0" w:space="0" w:color="auto"/>
                                        <w:left w:val="none" w:sz="0" w:space="0" w:color="auto"/>
                                        <w:bottom w:val="none" w:sz="0" w:space="0" w:color="auto"/>
                                        <w:right w:val="none" w:sz="0" w:space="0" w:color="auto"/>
                                      </w:divBdr>
                                      <w:divsChild>
                                        <w:div w:id="1589969231">
                                          <w:marLeft w:val="0"/>
                                          <w:marRight w:val="0"/>
                                          <w:marTop w:val="0"/>
                                          <w:marBottom w:val="0"/>
                                          <w:divBdr>
                                            <w:top w:val="none" w:sz="0" w:space="0" w:color="auto"/>
                                            <w:left w:val="none" w:sz="0" w:space="0" w:color="auto"/>
                                            <w:bottom w:val="none" w:sz="0" w:space="0" w:color="auto"/>
                                            <w:right w:val="none" w:sz="0" w:space="0" w:color="auto"/>
                                          </w:divBdr>
                                          <w:divsChild>
                                            <w:div w:id="1430658008">
                                              <w:marLeft w:val="0"/>
                                              <w:marRight w:val="0"/>
                                              <w:marTop w:val="0"/>
                                              <w:marBottom w:val="0"/>
                                              <w:divBdr>
                                                <w:top w:val="none" w:sz="0" w:space="0" w:color="auto"/>
                                                <w:left w:val="none" w:sz="0" w:space="0" w:color="auto"/>
                                                <w:bottom w:val="none" w:sz="0" w:space="0" w:color="auto"/>
                                                <w:right w:val="none" w:sz="0" w:space="0" w:color="auto"/>
                                              </w:divBdr>
                                              <w:divsChild>
                                                <w:div w:id="282540512">
                                                  <w:marLeft w:val="0"/>
                                                  <w:marRight w:val="0"/>
                                                  <w:marTop w:val="0"/>
                                                  <w:marBottom w:val="0"/>
                                                  <w:divBdr>
                                                    <w:top w:val="none" w:sz="0" w:space="0" w:color="auto"/>
                                                    <w:left w:val="none" w:sz="0" w:space="0" w:color="auto"/>
                                                    <w:bottom w:val="none" w:sz="0" w:space="0" w:color="auto"/>
                                                    <w:right w:val="none" w:sz="0" w:space="0" w:color="auto"/>
                                                  </w:divBdr>
                                                  <w:divsChild>
                                                    <w:div w:id="11631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807">
                                              <w:marLeft w:val="0"/>
                                              <w:marRight w:val="0"/>
                                              <w:marTop w:val="0"/>
                                              <w:marBottom w:val="0"/>
                                              <w:divBdr>
                                                <w:top w:val="none" w:sz="0" w:space="0" w:color="auto"/>
                                                <w:left w:val="none" w:sz="0" w:space="0" w:color="auto"/>
                                                <w:bottom w:val="none" w:sz="0" w:space="0" w:color="auto"/>
                                                <w:right w:val="none" w:sz="0" w:space="0" w:color="auto"/>
                                              </w:divBdr>
                                              <w:divsChild>
                                                <w:div w:id="1556625268">
                                                  <w:marLeft w:val="0"/>
                                                  <w:marRight w:val="0"/>
                                                  <w:marTop w:val="0"/>
                                                  <w:marBottom w:val="0"/>
                                                  <w:divBdr>
                                                    <w:top w:val="none" w:sz="0" w:space="0" w:color="auto"/>
                                                    <w:left w:val="none" w:sz="0" w:space="0" w:color="auto"/>
                                                    <w:bottom w:val="none" w:sz="0" w:space="0" w:color="auto"/>
                                                    <w:right w:val="none" w:sz="0" w:space="0" w:color="auto"/>
                                                  </w:divBdr>
                                                  <w:divsChild>
                                                    <w:div w:id="1144737966">
                                                      <w:marLeft w:val="0"/>
                                                      <w:marRight w:val="0"/>
                                                      <w:marTop w:val="0"/>
                                                      <w:marBottom w:val="0"/>
                                                      <w:divBdr>
                                                        <w:top w:val="none" w:sz="0" w:space="0" w:color="auto"/>
                                                        <w:left w:val="none" w:sz="0" w:space="0" w:color="auto"/>
                                                        <w:bottom w:val="none" w:sz="0" w:space="0" w:color="auto"/>
                                                        <w:right w:val="none" w:sz="0" w:space="0" w:color="auto"/>
                                                      </w:divBdr>
                                                    </w:div>
                                                    <w:div w:id="952714055">
                                                      <w:marLeft w:val="0"/>
                                                      <w:marRight w:val="0"/>
                                                      <w:marTop w:val="0"/>
                                                      <w:marBottom w:val="0"/>
                                                      <w:divBdr>
                                                        <w:top w:val="none" w:sz="0" w:space="0" w:color="auto"/>
                                                        <w:left w:val="none" w:sz="0" w:space="0" w:color="auto"/>
                                                        <w:bottom w:val="none" w:sz="0" w:space="0" w:color="auto"/>
                                                        <w:right w:val="none" w:sz="0" w:space="0" w:color="auto"/>
                                                      </w:divBdr>
                                                    </w:div>
                                                    <w:div w:id="362902753">
                                                      <w:marLeft w:val="0"/>
                                                      <w:marRight w:val="0"/>
                                                      <w:marTop w:val="0"/>
                                                      <w:marBottom w:val="0"/>
                                                      <w:divBdr>
                                                        <w:top w:val="none" w:sz="0" w:space="0" w:color="auto"/>
                                                        <w:left w:val="none" w:sz="0" w:space="0" w:color="auto"/>
                                                        <w:bottom w:val="none" w:sz="0" w:space="0" w:color="auto"/>
                                                        <w:right w:val="none" w:sz="0" w:space="0" w:color="auto"/>
                                                      </w:divBdr>
                                                    </w:div>
                                                    <w:div w:id="1959139113">
                                                      <w:marLeft w:val="0"/>
                                                      <w:marRight w:val="0"/>
                                                      <w:marTop w:val="0"/>
                                                      <w:marBottom w:val="0"/>
                                                      <w:divBdr>
                                                        <w:top w:val="none" w:sz="0" w:space="0" w:color="auto"/>
                                                        <w:left w:val="none" w:sz="0" w:space="0" w:color="auto"/>
                                                        <w:bottom w:val="none" w:sz="0" w:space="0" w:color="auto"/>
                                                        <w:right w:val="none" w:sz="0" w:space="0" w:color="auto"/>
                                                      </w:divBdr>
                                                    </w:div>
                                                    <w:div w:id="123274626">
                                                      <w:marLeft w:val="0"/>
                                                      <w:marRight w:val="0"/>
                                                      <w:marTop w:val="0"/>
                                                      <w:marBottom w:val="0"/>
                                                      <w:divBdr>
                                                        <w:top w:val="none" w:sz="0" w:space="0" w:color="auto"/>
                                                        <w:left w:val="none" w:sz="0" w:space="0" w:color="auto"/>
                                                        <w:bottom w:val="none" w:sz="0" w:space="0" w:color="auto"/>
                                                        <w:right w:val="none" w:sz="0" w:space="0" w:color="auto"/>
                                                      </w:divBdr>
                                                    </w:div>
                                                    <w:div w:id="1585216220">
                                                      <w:marLeft w:val="0"/>
                                                      <w:marRight w:val="0"/>
                                                      <w:marTop w:val="0"/>
                                                      <w:marBottom w:val="0"/>
                                                      <w:divBdr>
                                                        <w:top w:val="none" w:sz="0" w:space="0" w:color="auto"/>
                                                        <w:left w:val="none" w:sz="0" w:space="0" w:color="auto"/>
                                                        <w:bottom w:val="none" w:sz="0" w:space="0" w:color="auto"/>
                                                        <w:right w:val="none" w:sz="0" w:space="0" w:color="auto"/>
                                                      </w:divBdr>
                                                    </w:div>
                                                    <w:div w:id="1806197829">
                                                      <w:marLeft w:val="0"/>
                                                      <w:marRight w:val="0"/>
                                                      <w:marTop w:val="0"/>
                                                      <w:marBottom w:val="0"/>
                                                      <w:divBdr>
                                                        <w:top w:val="none" w:sz="0" w:space="0" w:color="auto"/>
                                                        <w:left w:val="none" w:sz="0" w:space="0" w:color="auto"/>
                                                        <w:bottom w:val="none" w:sz="0" w:space="0" w:color="auto"/>
                                                        <w:right w:val="none" w:sz="0" w:space="0" w:color="auto"/>
                                                      </w:divBdr>
                                                    </w:div>
                                                    <w:div w:id="1454518510">
                                                      <w:marLeft w:val="0"/>
                                                      <w:marRight w:val="0"/>
                                                      <w:marTop w:val="0"/>
                                                      <w:marBottom w:val="0"/>
                                                      <w:divBdr>
                                                        <w:top w:val="none" w:sz="0" w:space="0" w:color="auto"/>
                                                        <w:left w:val="none" w:sz="0" w:space="0" w:color="auto"/>
                                                        <w:bottom w:val="none" w:sz="0" w:space="0" w:color="auto"/>
                                                        <w:right w:val="none" w:sz="0" w:space="0" w:color="auto"/>
                                                      </w:divBdr>
                                                    </w:div>
                                                    <w:div w:id="1087264852">
                                                      <w:marLeft w:val="0"/>
                                                      <w:marRight w:val="0"/>
                                                      <w:marTop w:val="0"/>
                                                      <w:marBottom w:val="0"/>
                                                      <w:divBdr>
                                                        <w:top w:val="none" w:sz="0" w:space="0" w:color="auto"/>
                                                        <w:left w:val="none" w:sz="0" w:space="0" w:color="auto"/>
                                                        <w:bottom w:val="none" w:sz="0" w:space="0" w:color="auto"/>
                                                        <w:right w:val="none" w:sz="0" w:space="0" w:color="auto"/>
                                                      </w:divBdr>
                                                    </w:div>
                                                    <w:div w:id="627056302">
                                                      <w:marLeft w:val="0"/>
                                                      <w:marRight w:val="0"/>
                                                      <w:marTop w:val="0"/>
                                                      <w:marBottom w:val="0"/>
                                                      <w:divBdr>
                                                        <w:top w:val="none" w:sz="0" w:space="0" w:color="auto"/>
                                                        <w:left w:val="none" w:sz="0" w:space="0" w:color="auto"/>
                                                        <w:bottom w:val="none" w:sz="0" w:space="0" w:color="auto"/>
                                                        <w:right w:val="none" w:sz="0" w:space="0" w:color="auto"/>
                                                      </w:divBdr>
                                                    </w:div>
                                                    <w:div w:id="151606318">
                                                      <w:marLeft w:val="0"/>
                                                      <w:marRight w:val="0"/>
                                                      <w:marTop w:val="0"/>
                                                      <w:marBottom w:val="0"/>
                                                      <w:divBdr>
                                                        <w:top w:val="none" w:sz="0" w:space="0" w:color="auto"/>
                                                        <w:left w:val="none" w:sz="0" w:space="0" w:color="auto"/>
                                                        <w:bottom w:val="none" w:sz="0" w:space="0" w:color="auto"/>
                                                        <w:right w:val="none" w:sz="0" w:space="0" w:color="auto"/>
                                                      </w:divBdr>
                                                    </w:div>
                                                    <w:div w:id="8411766">
                                                      <w:marLeft w:val="0"/>
                                                      <w:marRight w:val="0"/>
                                                      <w:marTop w:val="0"/>
                                                      <w:marBottom w:val="0"/>
                                                      <w:divBdr>
                                                        <w:top w:val="none" w:sz="0" w:space="0" w:color="auto"/>
                                                        <w:left w:val="none" w:sz="0" w:space="0" w:color="auto"/>
                                                        <w:bottom w:val="none" w:sz="0" w:space="0" w:color="auto"/>
                                                        <w:right w:val="none" w:sz="0" w:space="0" w:color="auto"/>
                                                      </w:divBdr>
                                                    </w:div>
                                                    <w:div w:id="1955479453">
                                                      <w:marLeft w:val="0"/>
                                                      <w:marRight w:val="0"/>
                                                      <w:marTop w:val="0"/>
                                                      <w:marBottom w:val="0"/>
                                                      <w:divBdr>
                                                        <w:top w:val="none" w:sz="0" w:space="0" w:color="auto"/>
                                                        <w:left w:val="none" w:sz="0" w:space="0" w:color="auto"/>
                                                        <w:bottom w:val="none" w:sz="0" w:space="0" w:color="auto"/>
                                                        <w:right w:val="none" w:sz="0" w:space="0" w:color="auto"/>
                                                      </w:divBdr>
                                                    </w:div>
                                                    <w:div w:id="146744714">
                                                      <w:marLeft w:val="0"/>
                                                      <w:marRight w:val="0"/>
                                                      <w:marTop w:val="0"/>
                                                      <w:marBottom w:val="0"/>
                                                      <w:divBdr>
                                                        <w:top w:val="none" w:sz="0" w:space="0" w:color="auto"/>
                                                        <w:left w:val="none" w:sz="0" w:space="0" w:color="auto"/>
                                                        <w:bottom w:val="none" w:sz="0" w:space="0" w:color="auto"/>
                                                        <w:right w:val="none" w:sz="0" w:space="0" w:color="auto"/>
                                                      </w:divBdr>
                                                    </w:div>
                                                    <w:div w:id="7932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3977">
                                              <w:marLeft w:val="0"/>
                                              <w:marRight w:val="0"/>
                                              <w:marTop w:val="0"/>
                                              <w:marBottom w:val="0"/>
                                              <w:divBdr>
                                                <w:top w:val="none" w:sz="0" w:space="0" w:color="auto"/>
                                                <w:left w:val="none" w:sz="0" w:space="0" w:color="auto"/>
                                                <w:bottom w:val="none" w:sz="0" w:space="0" w:color="auto"/>
                                                <w:right w:val="none" w:sz="0" w:space="0" w:color="auto"/>
                                              </w:divBdr>
                                              <w:divsChild>
                                                <w:div w:id="1755980160">
                                                  <w:marLeft w:val="0"/>
                                                  <w:marRight w:val="0"/>
                                                  <w:marTop w:val="0"/>
                                                  <w:marBottom w:val="0"/>
                                                  <w:divBdr>
                                                    <w:top w:val="none" w:sz="0" w:space="0" w:color="auto"/>
                                                    <w:left w:val="none" w:sz="0" w:space="0" w:color="auto"/>
                                                    <w:bottom w:val="none" w:sz="0" w:space="0" w:color="auto"/>
                                                    <w:right w:val="none" w:sz="0" w:space="0" w:color="auto"/>
                                                  </w:divBdr>
                                                  <w:divsChild>
                                                    <w:div w:id="972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2123">
                                              <w:marLeft w:val="0"/>
                                              <w:marRight w:val="0"/>
                                              <w:marTop w:val="0"/>
                                              <w:marBottom w:val="0"/>
                                              <w:divBdr>
                                                <w:top w:val="none" w:sz="0" w:space="0" w:color="auto"/>
                                                <w:left w:val="none" w:sz="0" w:space="0" w:color="auto"/>
                                                <w:bottom w:val="none" w:sz="0" w:space="0" w:color="auto"/>
                                                <w:right w:val="none" w:sz="0" w:space="0" w:color="auto"/>
                                              </w:divBdr>
                                              <w:divsChild>
                                                <w:div w:id="556598230">
                                                  <w:marLeft w:val="0"/>
                                                  <w:marRight w:val="0"/>
                                                  <w:marTop w:val="0"/>
                                                  <w:marBottom w:val="0"/>
                                                  <w:divBdr>
                                                    <w:top w:val="none" w:sz="0" w:space="0" w:color="auto"/>
                                                    <w:left w:val="none" w:sz="0" w:space="0" w:color="auto"/>
                                                    <w:bottom w:val="none" w:sz="0" w:space="0" w:color="auto"/>
                                                    <w:right w:val="none" w:sz="0" w:space="0" w:color="auto"/>
                                                  </w:divBdr>
                                                  <w:divsChild>
                                                    <w:div w:id="2009017978">
                                                      <w:marLeft w:val="0"/>
                                                      <w:marRight w:val="0"/>
                                                      <w:marTop w:val="0"/>
                                                      <w:marBottom w:val="0"/>
                                                      <w:divBdr>
                                                        <w:top w:val="none" w:sz="0" w:space="0" w:color="auto"/>
                                                        <w:left w:val="none" w:sz="0" w:space="0" w:color="auto"/>
                                                        <w:bottom w:val="none" w:sz="0" w:space="0" w:color="auto"/>
                                                        <w:right w:val="none" w:sz="0" w:space="0" w:color="auto"/>
                                                      </w:divBdr>
                                                    </w:div>
                                                    <w:div w:id="325479823">
                                                      <w:marLeft w:val="0"/>
                                                      <w:marRight w:val="0"/>
                                                      <w:marTop w:val="0"/>
                                                      <w:marBottom w:val="0"/>
                                                      <w:divBdr>
                                                        <w:top w:val="none" w:sz="0" w:space="0" w:color="auto"/>
                                                        <w:left w:val="none" w:sz="0" w:space="0" w:color="auto"/>
                                                        <w:bottom w:val="none" w:sz="0" w:space="0" w:color="auto"/>
                                                        <w:right w:val="none" w:sz="0" w:space="0" w:color="auto"/>
                                                      </w:divBdr>
                                                    </w:div>
                                                    <w:div w:id="962662214">
                                                      <w:marLeft w:val="0"/>
                                                      <w:marRight w:val="0"/>
                                                      <w:marTop w:val="0"/>
                                                      <w:marBottom w:val="0"/>
                                                      <w:divBdr>
                                                        <w:top w:val="none" w:sz="0" w:space="0" w:color="auto"/>
                                                        <w:left w:val="none" w:sz="0" w:space="0" w:color="auto"/>
                                                        <w:bottom w:val="none" w:sz="0" w:space="0" w:color="auto"/>
                                                        <w:right w:val="none" w:sz="0" w:space="0" w:color="auto"/>
                                                      </w:divBdr>
                                                    </w:div>
                                                    <w:div w:id="1923293508">
                                                      <w:marLeft w:val="0"/>
                                                      <w:marRight w:val="0"/>
                                                      <w:marTop w:val="0"/>
                                                      <w:marBottom w:val="0"/>
                                                      <w:divBdr>
                                                        <w:top w:val="none" w:sz="0" w:space="0" w:color="auto"/>
                                                        <w:left w:val="none" w:sz="0" w:space="0" w:color="auto"/>
                                                        <w:bottom w:val="none" w:sz="0" w:space="0" w:color="auto"/>
                                                        <w:right w:val="none" w:sz="0" w:space="0" w:color="auto"/>
                                                      </w:divBdr>
                                                    </w:div>
                                                    <w:div w:id="1351495550">
                                                      <w:marLeft w:val="0"/>
                                                      <w:marRight w:val="0"/>
                                                      <w:marTop w:val="0"/>
                                                      <w:marBottom w:val="0"/>
                                                      <w:divBdr>
                                                        <w:top w:val="none" w:sz="0" w:space="0" w:color="auto"/>
                                                        <w:left w:val="none" w:sz="0" w:space="0" w:color="auto"/>
                                                        <w:bottom w:val="none" w:sz="0" w:space="0" w:color="auto"/>
                                                        <w:right w:val="none" w:sz="0" w:space="0" w:color="auto"/>
                                                      </w:divBdr>
                                                    </w:div>
                                                    <w:div w:id="305552704">
                                                      <w:marLeft w:val="0"/>
                                                      <w:marRight w:val="0"/>
                                                      <w:marTop w:val="0"/>
                                                      <w:marBottom w:val="0"/>
                                                      <w:divBdr>
                                                        <w:top w:val="none" w:sz="0" w:space="0" w:color="auto"/>
                                                        <w:left w:val="none" w:sz="0" w:space="0" w:color="auto"/>
                                                        <w:bottom w:val="none" w:sz="0" w:space="0" w:color="auto"/>
                                                        <w:right w:val="none" w:sz="0" w:space="0" w:color="auto"/>
                                                      </w:divBdr>
                                                    </w:div>
                                                    <w:div w:id="1230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6737">
                                              <w:marLeft w:val="0"/>
                                              <w:marRight w:val="0"/>
                                              <w:marTop w:val="0"/>
                                              <w:marBottom w:val="0"/>
                                              <w:divBdr>
                                                <w:top w:val="none" w:sz="0" w:space="0" w:color="auto"/>
                                                <w:left w:val="none" w:sz="0" w:space="0" w:color="auto"/>
                                                <w:bottom w:val="none" w:sz="0" w:space="0" w:color="auto"/>
                                                <w:right w:val="none" w:sz="0" w:space="0" w:color="auto"/>
                                              </w:divBdr>
                                              <w:divsChild>
                                                <w:div w:id="311570635">
                                                  <w:marLeft w:val="0"/>
                                                  <w:marRight w:val="0"/>
                                                  <w:marTop w:val="0"/>
                                                  <w:marBottom w:val="0"/>
                                                  <w:divBdr>
                                                    <w:top w:val="none" w:sz="0" w:space="0" w:color="auto"/>
                                                    <w:left w:val="none" w:sz="0" w:space="0" w:color="auto"/>
                                                    <w:bottom w:val="none" w:sz="0" w:space="0" w:color="auto"/>
                                                    <w:right w:val="none" w:sz="0" w:space="0" w:color="auto"/>
                                                  </w:divBdr>
                                                  <w:divsChild>
                                                    <w:div w:id="18552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1773">
                                              <w:marLeft w:val="0"/>
                                              <w:marRight w:val="0"/>
                                              <w:marTop w:val="0"/>
                                              <w:marBottom w:val="0"/>
                                              <w:divBdr>
                                                <w:top w:val="none" w:sz="0" w:space="0" w:color="auto"/>
                                                <w:left w:val="none" w:sz="0" w:space="0" w:color="auto"/>
                                                <w:bottom w:val="none" w:sz="0" w:space="0" w:color="auto"/>
                                                <w:right w:val="none" w:sz="0" w:space="0" w:color="auto"/>
                                              </w:divBdr>
                                              <w:divsChild>
                                                <w:div w:id="1019235096">
                                                  <w:marLeft w:val="0"/>
                                                  <w:marRight w:val="0"/>
                                                  <w:marTop w:val="0"/>
                                                  <w:marBottom w:val="0"/>
                                                  <w:divBdr>
                                                    <w:top w:val="none" w:sz="0" w:space="0" w:color="auto"/>
                                                    <w:left w:val="none" w:sz="0" w:space="0" w:color="auto"/>
                                                    <w:bottom w:val="none" w:sz="0" w:space="0" w:color="auto"/>
                                                    <w:right w:val="none" w:sz="0" w:space="0" w:color="auto"/>
                                                  </w:divBdr>
                                                  <w:divsChild>
                                                    <w:div w:id="21127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4222">
                                              <w:marLeft w:val="0"/>
                                              <w:marRight w:val="0"/>
                                              <w:marTop w:val="0"/>
                                              <w:marBottom w:val="0"/>
                                              <w:divBdr>
                                                <w:top w:val="none" w:sz="0" w:space="0" w:color="auto"/>
                                                <w:left w:val="none" w:sz="0" w:space="0" w:color="auto"/>
                                                <w:bottom w:val="none" w:sz="0" w:space="0" w:color="auto"/>
                                                <w:right w:val="none" w:sz="0" w:space="0" w:color="auto"/>
                                              </w:divBdr>
                                              <w:divsChild>
                                                <w:div w:id="847208354">
                                                  <w:marLeft w:val="0"/>
                                                  <w:marRight w:val="0"/>
                                                  <w:marTop w:val="0"/>
                                                  <w:marBottom w:val="0"/>
                                                  <w:divBdr>
                                                    <w:top w:val="none" w:sz="0" w:space="0" w:color="auto"/>
                                                    <w:left w:val="none" w:sz="0" w:space="0" w:color="auto"/>
                                                    <w:bottom w:val="none" w:sz="0" w:space="0" w:color="auto"/>
                                                    <w:right w:val="none" w:sz="0" w:space="0" w:color="auto"/>
                                                  </w:divBdr>
                                                  <w:divsChild>
                                                    <w:div w:id="1480029663">
                                                      <w:marLeft w:val="0"/>
                                                      <w:marRight w:val="0"/>
                                                      <w:marTop w:val="0"/>
                                                      <w:marBottom w:val="0"/>
                                                      <w:divBdr>
                                                        <w:top w:val="none" w:sz="0" w:space="0" w:color="auto"/>
                                                        <w:left w:val="none" w:sz="0" w:space="0" w:color="auto"/>
                                                        <w:bottom w:val="none" w:sz="0" w:space="0" w:color="auto"/>
                                                        <w:right w:val="none" w:sz="0" w:space="0" w:color="auto"/>
                                                      </w:divBdr>
                                                    </w:div>
                                                    <w:div w:id="4047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6273">
                                              <w:marLeft w:val="0"/>
                                              <w:marRight w:val="0"/>
                                              <w:marTop w:val="0"/>
                                              <w:marBottom w:val="0"/>
                                              <w:divBdr>
                                                <w:top w:val="none" w:sz="0" w:space="0" w:color="auto"/>
                                                <w:left w:val="none" w:sz="0" w:space="0" w:color="auto"/>
                                                <w:bottom w:val="none" w:sz="0" w:space="0" w:color="auto"/>
                                                <w:right w:val="none" w:sz="0" w:space="0" w:color="auto"/>
                                              </w:divBdr>
                                            </w:div>
                                            <w:div w:id="927812100">
                                              <w:marLeft w:val="0"/>
                                              <w:marRight w:val="0"/>
                                              <w:marTop w:val="0"/>
                                              <w:marBottom w:val="0"/>
                                              <w:divBdr>
                                                <w:top w:val="none" w:sz="0" w:space="0" w:color="auto"/>
                                                <w:left w:val="none" w:sz="0" w:space="0" w:color="auto"/>
                                                <w:bottom w:val="none" w:sz="0" w:space="0" w:color="auto"/>
                                                <w:right w:val="none" w:sz="0" w:space="0" w:color="auto"/>
                                              </w:divBdr>
                                              <w:divsChild>
                                                <w:div w:id="839540944">
                                                  <w:marLeft w:val="0"/>
                                                  <w:marRight w:val="0"/>
                                                  <w:marTop w:val="0"/>
                                                  <w:marBottom w:val="0"/>
                                                  <w:divBdr>
                                                    <w:top w:val="none" w:sz="0" w:space="0" w:color="auto"/>
                                                    <w:left w:val="none" w:sz="0" w:space="0" w:color="auto"/>
                                                    <w:bottom w:val="none" w:sz="0" w:space="0" w:color="auto"/>
                                                    <w:right w:val="none" w:sz="0" w:space="0" w:color="auto"/>
                                                  </w:divBdr>
                                                  <w:divsChild>
                                                    <w:div w:id="1230655640">
                                                      <w:marLeft w:val="0"/>
                                                      <w:marRight w:val="0"/>
                                                      <w:marTop w:val="0"/>
                                                      <w:marBottom w:val="0"/>
                                                      <w:divBdr>
                                                        <w:top w:val="none" w:sz="0" w:space="0" w:color="auto"/>
                                                        <w:left w:val="none" w:sz="0" w:space="0" w:color="auto"/>
                                                        <w:bottom w:val="none" w:sz="0" w:space="0" w:color="auto"/>
                                                        <w:right w:val="none" w:sz="0" w:space="0" w:color="auto"/>
                                                      </w:divBdr>
                                                    </w:div>
                                                    <w:div w:id="88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63760">
                                              <w:marLeft w:val="0"/>
                                              <w:marRight w:val="0"/>
                                              <w:marTop w:val="0"/>
                                              <w:marBottom w:val="0"/>
                                              <w:divBdr>
                                                <w:top w:val="none" w:sz="0" w:space="0" w:color="auto"/>
                                                <w:left w:val="none" w:sz="0" w:space="0" w:color="auto"/>
                                                <w:bottom w:val="none" w:sz="0" w:space="0" w:color="auto"/>
                                                <w:right w:val="none" w:sz="0" w:space="0" w:color="auto"/>
                                              </w:divBdr>
                                            </w:div>
                                            <w:div w:id="736171535">
                                              <w:marLeft w:val="0"/>
                                              <w:marRight w:val="0"/>
                                              <w:marTop w:val="0"/>
                                              <w:marBottom w:val="0"/>
                                              <w:divBdr>
                                                <w:top w:val="none" w:sz="0" w:space="0" w:color="auto"/>
                                                <w:left w:val="none" w:sz="0" w:space="0" w:color="auto"/>
                                                <w:bottom w:val="none" w:sz="0" w:space="0" w:color="auto"/>
                                                <w:right w:val="none" w:sz="0" w:space="0" w:color="auto"/>
                                              </w:divBdr>
                                              <w:divsChild>
                                                <w:div w:id="317535927">
                                                  <w:marLeft w:val="0"/>
                                                  <w:marRight w:val="0"/>
                                                  <w:marTop w:val="0"/>
                                                  <w:marBottom w:val="0"/>
                                                  <w:divBdr>
                                                    <w:top w:val="none" w:sz="0" w:space="0" w:color="auto"/>
                                                    <w:left w:val="none" w:sz="0" w:space="0" w:color="auto"/>
                                                    <w:bottom w:val="none" w:sz="0" w:space="0" w:color="auto"/>
                                                    <w:right w:val="none" w:sz="0" w:space="0" w:color="auto"/>
                                                  </w:divBdr>
                                                  <w:divsChild>
                                                    <w:div w:id="5802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4527">
                                              <w:marLeft w:val="0"/>
                                              <w:marRight w:val="0"/>
                                              <w:marTop w:val="0"/>
                                              <w:marBottom w:val="0"/>
                                              <w:divBdr>
                                                <w:top w:val="none" w:sz="0" w:space="0" w:color="auto"/>
                                                <w:left w:val="none" w:sz="0" w:space="0" w:color="auto"/>
                                                <w:bottom w:val="none" w:sz="0" w:space="0" w:color="auto"/>
                                                <w:right w:val="none" w:sz="0" w:space="0" w:color="auto"/>
                                              </w:divBdr>
                                            </w:div>
                                            <w:div w:id="1994214129">
                                              <w:marLeft w:val="0"/>
                                              <w:marRight w:val="0"/>
                                              <w:marTop w:val="0"/>
                                              <w:marBottom w:val="0"/>
                                              <w:divBdr>
                                                <w:top w:val="none" w:sz="0" w:space="0" w:color="auto"/>
                                                <w:left w:val="none" w:sz="0" w:space="0" w:color="auto"/>
                                                <w:bottom w:val="none" w:sz="0" w:space="0" w:color="auto"/>
                                                <w:right w:val="none" w:sz="0" w:space="0" w:color="auto"/>
                                              </w:divBdr>
                                              <w:divsChild>
                                                <w:div w:id="1117680454">
                                                  <w:marLeft w:val="0"/>
                                                  <w:marRight w:val="0"/>
                                                  <w:marTop w:val="0"/>
                                                  <w:marBottom w:val="0"/>
                                                  <w:divBdr>
                                                    <w:top w:val="none" w:sz="0" w:space="0" w:color="auto"/>
                                                    <w:left w:val="none" w:sz="0" w:space="0" w:color="auto"/>
                                                    <w:bottom w:val="none" w:sz="0" w:space="0" w:color="auto"/>
                                                    <w:right w:val="none" w:sz="0" w:space="0" w:color="auto"/>
                                                  </w:divBdr>
                                                  <w:divsChild>
                                                    <w:div w:id="16225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6637">
                                              <w:marLeft w:val="0"/>
                                              <w:marRight w:val="0"/>
                                              <w:marTop w:val="0"/>
                                              <w:marBottom w:val="0"/>
                                              <w:divBdr>
                                                <w:top w:val="none" w:sz="0" w:space="0" w:color="auto"/>
                                                <w:left w:val="none" w:sz="0" w:space="0" w:color="auto"/>
                                                <w:bottom w:val="none" w:sz="0" w:space="0" w:color="auto"/>
                                                <w:right w:val="none" w:sz="0" w:space="0" w:color="auto"/>
                                              </w:divBdr>
                                            </w:div>
                                            <w:div w:id="547256712">
                                              <w:marLeft w:val="0"/>
                                              <w:marRight w:val="0"/>
                                              <w:marTop w:val="0"/>
                                              <w:marBottom w:val="0"/>
                                              <w:divBdr>
                                                <w:top w:val="none" w:sz="0" w:space="0" w:color="auto"/>
                                                <w:left w:val="none" w:sz="0" w:space="0" w:color="auto"/>
                                                <w:bottom w:val="none" w:sz="0" w:space="0" w:color="auto"/>
                                                <w:right w:val="none" w:sz="0" w:space="0" w:color="auto"/>
                                              </w:divBdr>
                                              <w:divsChild>
                                                <w:div w:id="1010647916">
                                                  <w:marLeft w:val="0"/>
                                                  <w:marRight w:val="0"/>
                                                  <w:marTop w:val="0"/>
                                                  <w:marBottom w:val="0"/>
                                                  <w:divBdr>
                                                    <w:top w:val="none" w:sz="0" w:space="0" w:color="auto"/>
                                                    <w:left w:val="none" w:sz="0" w:space="0" w:color="auto"/>
                                                    <w:bottom w:val="none" w:sz="0" w:space="0" w:color="auto"/>
                                                    <w:right w:val="none" w:sz="0" w:space="0" w:color="auto"/>
                                                  </w:divBdr>
                                                  <w:divsChild>
                                                    <w:div w:id="1815371915">
                                                      <w:marLeft w:val="0"/>
                                                      <w:marRight w:val="0"/>
                                                      <w:marTop w:val="0"/>
                                                      <w:marBottom w:val="0"/>
                                                      <w:divBdr>
                                                        <w:top w:val="none" w:sz="0" w:space="0" w:color="auto"/>
                                                        <w:left w:val="none" w:sz="0" w:space="0" w:color="auto"/>
                                                        <w:bottom w:val="none" w:sz="0" w:space="0" w:color="auto"/>
                                                        <w:right w:val="none" w:sz="0" w:space="0" w:color="auto"/>
                                                      </w:divBdr>
                                                    </w:div>
                                                    <w:div w:id="13214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749">
                                              <w:marLeft w:val="0"/>
                                              <w:marRight w:val="0"/>
                                              <w:marTop w:val="0"/>
                                              <w:marBottom w:val="0"/>
                                              <w:divBdr>
                                                <w:top w:val="none" w:sz="0" w:space="0" w:color="auto"/>
                                                <w:left w:val="none" w:sz="0" w:space="0" w:color="auto"/>
                                                <w:bottom w:val="none" w:sz="0" w:space="0" w:color="auto"/>
                                                <w:right w:val="none" w:sz="0" w:space="0" w:color="auto"/>
                                              </w:divBdr>
                                            </w:div>
                                            <w:div w:id="1815103266">
                                              <w:marLeft w:val="0"/>
                                              <w:marRight w:val="0"/>
                                              <w:marTop w:val="0"/>
                                              <w:marBottom w:val="0"/>
                                              <w:divBdr>
                                                <w:top w:val="none" w:sz="0" w:space="0" w:color="auto"/>
                                                <w:left w:val="none" w:sz="0" w:space="0" w:color="auto"/>
                                                <w:bottom w:val="none" w:sz="0" w:space="0" w:color="auto"/>
                                                <w:right w:val="none" w:sz="0" w:space="0" w:color="auto"/>
                                              </w:divBdr>
                                              <w:divsChild>
                                                <w:div w:id="536160962">
                                                  <w:marLeft w:val="0"/>
                                                  <w:marRight w:val="0"/>
                                                  <w:marTop w:val="0"/>
                                                  <w:marBottom w:val="0"/>
                                                  <w:divBdr>
                                                    <w:top w:val="none" w:sz="0" w:space="0" w:color="auto"/>
                                                    <w:left w:val="none" w:sz="0" w:space="0" w:color="auto"/>
                                                    <w:bottom w:val="none" w:sz="0" w:space="0" w:color="auto"/>
                                                    <w:right w:val="none" w:sz="0" w:space="0" w:color="auto"/>
                                                  </w:divBdr>
                                                  <w:divsChild>
                                                    <w:div w:id="160123729">
                                                      <w:marLeft w:val="0"/>
                                                      <w:marRight w:val="0"/>
                                                      <w:marTop w:val="0"/>
                                                      <w:marBottom w:val="0"/>
                                                      <w:divBdr>
                                                        <w:top w:val="none" w:sz="0" w:space="0" w:color="auto"/>
                                                        <w:left w:val="none" w:sz="0" w:space="0" w:color="auto"/>
                                                        <w:bottom w:val="none" w:sz="0" w:space="0" w:color="auto"/>
                                                        <w:right w:val="none" w:sz="0" w:space="0" w:color="auto"/>
                                                      </w:divBdr>
                                                    </w:div>
                                                    <w:div w:id="19988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5196">
                                              <w:marLeft w:val="0"/>
                                              <w:marRight w:val="0"/>
                                              <w:marTop w:val="0"/>
                                              <w:marBottom w:val="0"/>
                                              <w:divBdr>
                                                <w:top w:val="none" w:sz="0" w:space="0" w:color="auto"/>
                                                <w:left w:val="none" w:sz="0" w:space="0" w:color="auto"/>
                                                <w:bottom w:val="none" w:sz="0" w:space="0" w:color="auto"/>
                                                <w:right w:val="none" w:sz="0" w:space="0" w:color="auto"/>
                                              </w:divBdr>
                                            </w:div>
                                            <w:div w:id="1409039452">
                                              <w:marLeft w:val="0"/>
                                              <w:marRight w:val="0"/>
                                              <w:marTop w:val="0"/>
                                              <w:marBottom w:val="0"/>
                                              <w:divBdr>
                                                <w:top w:val="none" w:sz="0" w:space="0" w:color="auto"/>
                                                <w:left w:val="none" w:sz="0" w:space="0" w:color="auto"/>
                                                <w:bottom w:val="none" w:sz="0" w:space="0" w:color="auto"/>
                                                <w:right w:val="none" w:sz="0" w:space="0" w:color="auto"/>
                                              </w:divBdr>
                                              <w:divsChild>
                                                <w:div w:id="1266963047">
                                                  <w:marLeft w:val="0"/>
                                                  <w:marRight w:val="0"/>
                                                  <w:marTop w:val="0"/>
                                                  <w:marBottom w:val="0"/>
                                                  <w:divBdr>
                                                    <w:top w:val="none" w:sz="0" w:space="0" w:color="auto"/>
                                                    <w:left w:val="none" w:sz="0" w:space="0" w:color="auto"/>
                                                    <w:bottom w:val="none" w:sz="0" w:space="0" w:color="auto"/>
                                                    <w:right w:val="none" w:sz="0" w:space="0" w:color="auto"/>
                                                  </w:divBdr>
                                                  <w:divsChild>
                                                    <w:div w:id="884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622252">
      <w:bodyDiv w:val="1"/>
      <w:marLeft w:val="0"/>
      <w:marRight w:val="0"/>
      <w:marTop w:val="0"/>
      <w:marBottom w:val="0"/>
      <w:divBdr>
        <w:top w:val="none" w:sz="0" w:space="0" w:color="auto"/>
        <w:left w:val="none" w:sz="0" w:space="0" w:color="auto"/>
        <w:bottom w:val="none" w:sz="0" w:space="0" w:color="auto"/>
        <w:right w:val="none" w:sz="0" w:space="0" w:color="auto"/>
      </w:divBdr>
      <w:divsChild>
        <w:div w:id="1157114096">
          <w:marLeft w:val="0"/>
          <w:marRight w:val="0"/>
          <w:marTop w:val="0"/>
          <w:marBottom w:val="0"/>
          <w:divBdr>
            <w:top w:val="none" w:sz="0" w:space="0" w:color="auto"/>
            <w:left w:val="none" w:sz="0" w:space="0" w:color="auto"/>
            <w:bottom w:val="none" w:sz="0" w:space="0" w:color="auto"/>
            <w:right w:val="none" w:sz="0" w:space="0" w:color="auto"/>
          </w:divBdr>
          <w:divsChild>
            <w:div w:id="26681208">
              <w:marLeft w:val="0"/>
              <w:marRight w:val="0"/>
              <w:marTop w:val="0"/>
              <w:marBottom w:val="0"/>
              <w:divBdr>
                <w:top w:val="none" w:sz="0" w:space="0" w:color="auto"/>
                <w:left w:val="none" w:sz="0" w:space="0" w:color="auto"/>
                <w:bottom w:val="none" w:sz="0" w:space="0" w:color="auto"/>
                <w:right w:val="none" w:sz="0" w:space="0" w:color="auto"/>
              </w:divBdr>
              <w:divsChild>
                <w:div w:id="688524489">
                  <w:marLeft w:val="0"/>
                  <w:marRight w:val="0"/>
                  <w:marTop w:val="0"/>
                  <w:marBottom w:val="0"/>
                  <w:divBdr>
                    <w:top w:val="none" w:sz="0" w:space="0" w:color="auto"/>
                    <w:left w:val="none" w:sz="0" w:space="0" w:color="auto"/>
                    <w:bottom w:val="none" w:sz="0" w:space="0" w:color="auto"/>
                    <w:right w:val="none" w:sz="0" w:space="0" w:color="auto"/>
                  </w:divBdr>
                  <w:divsChild>
                    <w:div w:id="1864785924">
                      <w:marLeft w:val="2325"/>
                      <w:marRight w:val="0"/>
                      <w:marTop w:val="0"/>
                      <w:marBottom w:val="0"/>
                      <w:divBdr>
                        <w:top w:val="none" w:sz="0" w:space="0" w:color="auto"/>
                        <w:left w:val="none" w:sz="0" w:space="0" w:color="auto"/>
                        <w:bottom w:val="none" w:sz="0" w:space="0" w:color="auto"/>
                        <w:right w:val="none" w:sz="0" w:space="0" w:color="auto"/>
                      </w:divBdr>
                      <w:divsChild>
                        <w:div w:id="2081901172">
                          <w:marLeft w:val="0"/>
                          <w:marRight w:val="0"/>
                          <w:marTop w:val="0"/>
                          <w:marBottom w:val="0"/>
                          <w:divBdr>
                            <w:top w:val="none" w:sz="0" w:space="0" w:color="auto"/>
                            <w:left w:val="none" w:sz="0" w:space="0" w:color="auto"/>
                            <w:bottom w:val="none" w:sz="0" w:space="0" w:color="auto"/>
                            <w:right w:val="none" w:sz="0" w:space="0" w:color="auto"/>
                          </w:divBdr>
                          <w:divsChild>
                            <w:div w:id="1646667412">
                              <w:marLeft w:val="0"/>
                              <w:marRight w:val="0"/>
                              <w:marTop w:val="0"/>
                              <w:marBottom w:val="0"/>
                              <w:divBdr>
                                <w:top w:val="none" w:sz="0" w:space="0" w:color="auto"/>
                                <w:left w:val="none" w:sz="0" w:space="0" w:color="auto"/>
                                <w:bottom w:val="none" w:sz="0" w:space="0" w:color="auto"/>
                                <w:right w:val="none" w:sz="0" w:space="0" w:color="auto"/>
                              </w:divBdr>
                              <w:divsChild>
                                <w:div w:id="1256859613">
                                  <w:marLeft w:val="0"/>
                                  <w:marRight w:val="0"/>
                                  <w:marTop w:val="0"/>
                                  <w:marBottom w:val="0"/>
                                  <w:divBdr>
                                    <w:top w:val="none" w:sz="0" w:space="0" w:color="auto"/>
                                    <w:left w:val="none" w:sz="0" w:space="0" w:color="auto"/>
                                    <w:bottom w:val="none" w:sz="0" w:space="0" w:color="auto"/>
                                    <w:right w:val="none" w:sz="0" w:space="0" w:color="auto"/>
                                  </w:divBdr>
                                  <w:divsChild>
                                    <w:div w:id="1573004573">
                                      <w:marLeft w:val="0"/>
                                      <w:marRight w:val="0"/>
                                      <w:marTop w:val="0"/>
                                      <w:marBottom w:val="0"/>
                                      <w:divBdr>
                                        <w:top w:val="none" w:sz="0" w:space="0" w:color="auto"/>
                                        <w:left w:val="none" w:sz="0" w:space="0" w:color="auto"/>
                                        <w:bottom w:val="none" w:sz="0" w:space="0" w:color="auto"/>
                                        <w:right w:val="none" w:sz="0" w:space="0" w:color="auto"/>
                                      </w:divBdr>
                                      <w:divsChild>
                                        <w:div w:id="2096398247">
                                          <w:marLeft w:val="0"/>
                                          <w:marRight w:val="0"/>
                                          <w:marTop w:val="0"/>
                                          <w:marBottom w:val="0"/>
                                          <w:divBdr>
                                            <w:top w:val="none" w:sz="0" w:space="0" w:color="auto"/>
                                            <w:left w:val="none" w:sz="0" w:space="0" w:color="auto"/>
                                            <w:bottom w:val="none" w:sz="0" w:space="0" w:color="auto"/>
                                            <w:right w:val="none" w:sz="0" w:space="0" w:color="auto"/>
                                          </w:divBdr>
                                          <w:divsChild>
                                            <w:div w:id="1659921041">
                                              <w:marLeft w:val="0"/>
                                              <w:marRight w:val="0"/>
                                              <w:marTop w:val="0"/>
                                              <w:marBottom w:val="0"/>
                                              <w:divBdr>
                                                <w:top w:val="none" w:sz="0" w:space="0" w:color="auto"/>
                                                <w:left w:val="none" w:sz="0" w:space="0" w:color="auto"/>
                                                <w:bottom w:val="none" w:sz="0" w:space="0" w:color="auto"/>
                                                <w:right w:val="none" w:sz="0" w:space="0" w:color="auto"/>
                                              </w:divBdr>
                                              <w:divsChild>
                                                <w:div w:id="87818703">
                                                  <w:marLeft w:val="0"/>
                                                  <w:marRight w:val="0"/>
                                                  <w:marTop w:val="0"/>
                                                  <w:marBottom w:val="0"/>
                                                  <w:divBdr>
                                                    <w:top w:val="none" w:sz="0" w:space="0" w:color="auto"/>
                                                    <w:left w:val="none" w:sz="0" w:space="0" w:color="auto"/>
                                                    <w:bottom w:val="none" w:sz="0" w:space="0" w:color="auto"/>
                                                    <w:right w:val="none" w:sz="0" w:space="0" w:color="auto"/>
                                                  </w:divBdr>
                                                  <w:divsChild>
                                                    <w:div w:id="3639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91337">
                                              <w:marLeft w:val="0"/>
                                              <w:marRight w:val="0"/>
                                              <w:marTop w:val="0"/>
                                              <w:marBottom w:val="0"/>
                                              <w:divBdr>
                                                <w:top w:val="none" w:sz="0" w:space="0" w:color="auto"/>
                                                <w:left w:val="none" w:sz="0" w:space="0" w:color="auto"/>
                                                <w:bottom w:val="none" w:sz="0" w:space="0" w:color="auto"/>
                                                <w:right w:val="none" w:sz="0" w:space="0" w:color="auto"/>
                                              </w:divBdr>
                                              <w:divsChild>
                                                <w:div w:id="930315285">
                                                  <w:marLeft w:val="0"/>
                                                  <w:marRight w:val="0"/>
                                                  <w:marTop w:val="0"/>
                                                  <w:marBottom w:val="0"/>
                                                  <w:divBdr>
                                                    <w:top w:val="none" w:sz="0" w:space="0" w:color="auto"/>
                                                    <w:left w:val="none" w:sz="0" w:space="0" w:color="auto"/>
                                                    <w:bottom w:val="none" w:sz="0" w:space="0" w:color="auto"/>
                                                    <w:right w:val="none" w:sz="0" w:space="0" w:color="auto"/>
                                                  </w:divBdr>
                                                  <w:divsChild>
                                                    <w:div w:id="31420723">
                                                      <w:marLeft w:val="0"/>
                                                      <w:marRight w:val="0"/>
                                                      <w:marTop w:val="0"/>
                                                      <w:marBottom w:val="0"/>
                                                      <w:divBdr>
                                                        <w:top w:val="none" w:sz="0" w:space="0" w:color="auto"/>
                                                        <w:left w:val="none" w:sz="0" w:space="0" w:color="auto"/>
                                                        <w:bottom w:val="none" w:sz="0" w:space="0" w:color="auto"/>
                                                        <w:right w:val="none" w:sz="0" w:space="0" w:color="auto"/>
                                                      </w:divBdr>
                                                    </w:div>
                                                    <w:div w:id="1351377316">
                                                      <w:marLeft w:val="0"/>
                                                      <w:marRight w:val="0"/>
                                                      <w:marTop w:val="0"/>
                                                      <w:marBottom w:val="0"/>
                                                      <w:divBdr>
                                                        <w:top w:val="none" w:sz="0" w:space="0" w:color="auto"/>
                                                        <w:left w:val="none" w:sz="0" w:space="0" w:color="auto"/>
                                                        <w:bottom w:val="none" w:sz="0" w:space="0" w:color="auto"/>
                                                        <w:right w:val="none" w:sz="0" w:space="0" w:color="auto"/>
                                                      </w:divBdr>
                                                    </w:div>
                                                    <w:div w:id="2146385667">
                                                      <w:marLeft w:val="0"/>
                                                      <w:marRight w:val="0"/>
                                                      <w:marTop w:val="0"/>
                                                      <w:marBottom w:val="0"/>
                                                      <w:divBdr>
                                                        <w:top w:val="none" w:sz="0" w:space="0" w:color="auto"/>
                                                        <w:left w:val="none" w:sz="0" w:space="0" w:color="auto"/>
                                                        <w:bottom w:val="none" w:sz="0" w:space="0" w:color="auto"/>
                                                        <w:right w:val="none" w:sz="0" w:space="0" w:color="auto"/>
                                                      </w:divBdr>
                                                    </w:div>
                                                    <w:div w:id="1961494967">
                                                      <w:marLeft w:val="0"/>
                                                      <w:marRight w:val="0"/>
                                                      <w:marTop w:val="0"/>
                                                      <w:marBottom w:val="0"/>
                                                      <w:divBdr>
                                                        <w:top w:val="none" w:sz="0" w:space="0" w:color="auto"/>
                                                        <w:left w:val="none" w:sz="0" w:space="0" w:color="auto"/>
                                                        <w:bottom w:val="none" w:sz="0" w:space="0" w:color="auto"/>
                                                        <w:right w:val="none" w:sz="0" w:space="0" w:color="auto"/>
                                                      </w:divBdr>
                                                    </w:div>
                                                    <w:div w:id="1095635140">
                                                      <w:marLeft w:val="0"/>
                                                      <w:marRight w:val="0"/>
                                                      <w:marTop w:val="0"/>
                                                      <w:marBottom w:val="0"/>
                                                      <w:divBdr>
                                                        <w:top w:val="none" w:sz="0" w:space="0" w:color="auto"/>
                                                        <w:left w:val="none" w:sz="0" w:space="0" w:color="auto"/>
                                                        <w:bottom w:val="none" w:sz="0" w:space="0" w:color="auto"/>
                                                        <w:right w:val="none" w:sz="0" w:space="0" w:color="auto"/>
                                                      </w:divBdr>
                                                    </w:div>
                                                    <w:div w:id="1121345208">
                                                      <w:marLeft w:val="0"/>
                                                      <w:marRight w:val="0"/>
                                                      <w:marTop w:val="0"/>
                                                      <w:marBottom w:val="0"/>
                                                      <w:divBdr>
                                                        <w:top w:val="none" w:sz="0" w:space="0" w:color="auto"/>
                                                        <w:left w:val="none" w:sz="0" w:space="0" w:color="auto"/>
                                                        <w:bottom w:val="none" w:sz="0" w:space="0" w:color="auto"/>
                                                        <w:right w:val="none" w:sz="0" w:space="0" w:color="auto"/>
                                                      </w:divBdr>
                                                    </w:div>
                                                    <w:div w:id="1415054449">
                                                      <w:marLeft w:val="0"/>
                                                      <w:marRight w:val="0"/>
                                                      <w:marTop w:val="0"/>
                                                      <w:marBottom w:val="0"/>
                                                      <w:divBdr>
                                                        <w:top w:val="none" w:sz="0" w:space="0" w:color="auto"/>
                                                        <w:left w:val="none" w:sz="0" w:space="0" w:color="auto"/>
                                                        <w:bottom w:val="none" w:sz="0" w:space="0" w:color="auto"/>
                                                        <w:right w:val="none" w:sz="0" w:space="0" w:color="auto"/>
                                                      </w:divBdr>
                                                    </w:div>
                                                    <w:div w:id="1935354836">
                                                      <w:marLeft w:val="0"/>
                                                      <w:marRight w:val="0"/>
                                                      <w:marTop w:val="0"/>
                                                      <w:marBottom w:val="0"/>
                                                      <w:divBdr>
                                                        <w:top w:val="none" w:sz="0" w:space="0" w:color="auto"/>
                                                        <w:left w:val="none" w:sz="0" w:space="0" w:color="auto"/>
                                                        <w:bottom w:val="none" w:sz="0" w:space="0" w:color="auto"/>
                                                        <w:right w:val="none" w:sz="0" w:space="0" w:color="auto"/>
                                                      </w:divBdr>
                                                    </w:div>
                                                    <w:div w:id="2024934935">
                                                      <w:marLeft w:val="0"/>
                                                      <w:marRight w:val="0"/>
                                                      <w:marTop w:val="0"/>
                                                      <w:marBottom w:val="0"/>
                                                      <w:divBdr>
                                                        <w:top w:val="none" w:sz="0" w:space="0" w:color="auto"/>
                                                        <w:left w:val="none" w:sz="0" w:space="0" w:color="auto"/>
                                                        <w:bottom w:val="none" w:sz="0" w:space="0" w:color="auto"/>
                                                        <w:right w:val="none" w:sz="0" w:space="0" w:color="auto"/>
                                                      </w:divBdr>
                                                    </w:div>
                                                    <w:div w:id="30806710">
                                                      <w:marLeft w:val="0"/>
                                                      <w:marRight w:val="0"/>
                                                      <w:marTop w:val="0"/>
                                                      <w:marBottom w:val="0"/>
                                                      <w:divBdr>
                                                        <w:top w:val="none" w:sz="0" w:space="0" w:color="auto"/>
                                                        <w:left w:val="none" w:sz="0" w:space="0" w:color="auto"/>
                                                        <w:bottom w:val="none" w:sz="0" w:space="0" w:color="auto"/>
                                                        <w:right w:val="none" w:sz="0" w:space="0" w:color="auto"/>
                                                      </w:divBdr>
                                                    </w:div>
                                                    <w:div w:id="1421751998">
                                                      <w:marLeft w:val="0"/>
                                                      <w:marRight w:val="0"/>
                                                      <w:marTop w:val="0"/>
                                                      <w:marBottom w:val="0"/>
                                                      <w:divBdr>
                                                        <w:top w:val="none" w:sz="0" w:space="0" w:color="auto"/>
                                                        <w:left w:val="none" w:sz="0" w:space="0" w:color="auto"/>
                                                        <w:bottom w:val="none" w:sz="0" w:space="0" w:color="auto"/>
                                                        <w:right w:val="none" w:sz="0" w:space="0" w:color="auto"/>
                                                      </w:divBdr>
                                                    </w:div>
                                                    <w:div w:id="847866782">
                                                      <w:marLeft w:val="0"/>
                                                      <w:marRight w:val="0"/>
                                                      <w:marTop w:val="0"/>
                                                      <w:marBottom w:val="0"/>
                                                      <w:divBdr>
                                                        <w:top w:val="none" w:sz="0" w:space="0" w:color="auto"/>
                                                        <w:left w:val="none" w:sz="0" w:space="0" w:color="auto"/>
                                                        <w:bottom w:val="none" w:sz="0" w:space="0" w:color="auto"/>
                                                        <w:right w:val="none" w:sz="0" w:space="0" w:color="auto"/>
                                                      </w:divBdr>
                                                    </w:div>
                                                    <w:div w:id="780733074">
                                                      <w:marLeft w:val="0"/>
                                                      <w:marRight w:val="0"/>
                                                      <w:marTop w:val="0"/>
                                                      <w:marBottom w:val="0"/>
                                                      <w:divBdr>
                                                        <w:top w:val="none" w:sz="0" w:space="0" w:color="auto"/>
                                                        <w:left w:val="none" w:sz="0" w:space="0" w:color="auto"/>
                                                        <w:bottom w:val="none" w:sz="0" w:space="0" w:color="auto"/>
                                                        <w:right w:val="none" w:sz="0" w:space="0" w:color="auto"/>
                                                      </w:divBdr>
                                                    </w:div>
                                                    <w:div w:id="372340790">
                                                      <w:marLeft w:val="0"/>
                                                      <w:marRight w:val="0"/>
                                                      <w:marTop w:val="0"/>
                                                      <w:marBottom w:val="0"/>
                                                      <w:divBdr>
                                                        <w:top w:val="none" w:sz="0" w:space="0" w:color="auto"/>
                                                        <w:left w:val="none" w:sz="0" w:space="0" w:color="auto"/>
                                                        <w:bottom w:val="none" w:sz="0" w:space="0" w:color="auto"/>
                                                        <w:right w:val="none" w:sz="0" w:space="0" w:color="auto"/>
                                                      </w:divBdr>
                                                    </w:div>
                                                    <w:div w:id="14902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1296">
                                              <w:marLeft w:val="0"/>
                                              <w:marRight w:val="0"/>
                                              <w:marTop w:val="0"/>
                                              <w:marBottom w:val="0"/>
                                              <w:divBdr>
                                                <w:top w:val="none" w:sz="0" w:space="0" w:color="auto"/>
                                                <w:left w:val="none" w:sz="0" w:space="0" w:color="auto"/>
                                                <w:bottom w:val="none" w:sz="0" w:space="0" w:color="auto"/>
                                                <w:right w:val="none" w:sz="0" w:space="0" w:color="auto"/>
                                              </w:divBdr>
                                              <w:divsChild>
                                                <w:div w:id="602614073">
                                                  <w:marLeft w:val="0"/>
                                                  <w:marRight w:val="0"/>
                                                  <w:marTop w:val="0"/>
                                                  <w:marBottom w:val="0"/>
                                                  <w:divBdr>
                                                    <w:top w:val="none" w:sz="0" w:space="0" w:color="auto"/>
                                                    <w:left w:val="none" w:sz="0" w:space="0" w:color="auto"/>
                                                    <w:bottom w:val="none" w:sz="0" w:space="0" w:color="auto"/>
                                                    <w:right w:val="none" w:sz="0" w:space="0" w:color="auto"/>
                                                  </w:divBdr>
                                                  <w:divsChild>
                                                    <w:div w:id="1341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7698">
                                              <w:marLeft w:val="0"/>
                                              <w:marRight w:val="0"/>
                                              <w:marTop w:val="0"/>
                                              <w:marBottom w:val="0"/>
                                              <w:divBdr>
                                                <w:top w:val="none" w:sz="0" w:space="0" w:color="auto"/>
                                                <w:left w:val="none" w:sz="0" w:space="0" w:color="auto"/>
                                                <w:bottom w:val="none" w:sz="0" w:space="0" w:color="auto"/>
                                                <w:right w:val="none" w:sz="0" w:space="0" w:color="auto"/>
                                              </w:divBdr>
                                              <w:divsChild>
                                                <w:div w:id="642542619">
                                                  <w:marLeft w:val="0"/>
                                                  <w:marRight w:val="0"/>
                                                  <w:marTop w:val="0"/>
                                                  <w:marBottom w:val="0"/>
                                                  <w:divBdr>
                                                    <w:top w:val="none" w:sz="0" w:space="0" w:color="auto"/>
                                                    <w:left w:val="none" w:sz="0" w:space="0" w:color="auto"/>
                                                    <w:bottom w:val="none" w:sz="0" w:space="0" w:color="auto"/>
                                                    <w:right w:val="none" w:sz="0" w:space="0" w:color="auto"/>
                                                  </w:divBdr>
                                                  <w:divsChild>
                                                    <w:div w:id="2099328670">
                                                      <w:marLeft w:val="0"/>
                                                      <w:marRight w:val="0"/>
                                                      <w:marTop w:val="0"/>
                                                      <w:marBottom w:val="0"/>
                                                      <w:divBdr>
                                                        <w:top w:val="none" w:sz="0" w:space="0" w:color="auto"/>
                                                        <w:left w:val="none" w:sz="0" w:space="0" w:color="auto"/>
                                                        <w:bottom w:val="none" w:sz="0" w:space="0" w:color="auto"/>
                                                        <w:right w:val="none" w:sz="0" w:space="0" w:color="auto"/>
                                                      </w:divBdr>
                                                    </w:div>
                                                    <w:div w:id="1820995025">
                                                      <w:marLeft w:val="0"/>
                                                      <w:marRight w:val="0"/>
                                                      <w:marTop w:val="0"/>
                                                      <w:marBottom w:val="0"/>
                                                      <w:divBdr>
                                                        <w:top w:val="none" w:sz="0" w:space="0" w:color="auto"/>
                                                        <w:left w:val="none" w:sz="0" w:space="0" w:color="auto"/>
                                                        <w:bottom w:val="none" w:sz="0" w:space="0" w:color="auto"/>
                                                        <w:right w:val="none" w:sz="0" w:space="0" w:color="auto"/>
                                                      </w:divBdr>
                                                    </w:div>
                                                    <w:div w:id="1146976427">
                                                      <w:marLeft w:val="0"/>
                                                      <w:marRight w:val="0"/>
                                                      <w:marTop w:val="0"/>
                                                      <w:marBottom w:val="0"/>
                                                      <w:divBdr>
                                                        <w:top w:val="none" w:sz="0" w:space="0" w:color="auto"/>
                                                        <w:left w:val="none" w:sz="0" w:space="0" w:color="auto"/>
                                                        <w:bottom w:val="none" w:sz="0" w:space="0" w:color="auto"/>
                                                        <w:right w:val="none" w:sz="0" w:space="0" w:color="auto"/>
                                                      </w:divBdr>
                                                    </w:div>
                                                    <w:div w:id="1618675608">
                                                      <w:marLeft w:val="0"/>
                                                      <w:marRight w:val="0"/>
                                                      <w:marTop w:val="0"/>
                                                      <w:marBottom w:val="0"/>
                                                      <w:divBdr>
                                                        <w:top w:val="none" w:sz="0" w:space="0" w:color="auto"/>
                                                        <w:left w:val="none" w:sz="0" w:space="0" w:color="auto"/>
                                                        <w:bottom w:val="none" w:sz="0" w:space="0" w:color="auto"/>
                                                        <w:right w:val="none" w:sz="0" w:space="0" w:color="auto"/>
                                                      </w:divBdr>
                                                    </w:div>
                                                    <w:div w:id="1867719116">
                                                      <w:marLeft w:val="0"/>
                                                      <w:marRight w:val="0"/>
                                                      <w:marTop w:val="0"/>
                                                      <w:marBottom w:val="0"/>
                                                      <w:divBdr>
                                                        <w:top w:val="none" w:sz="0" w:space="0" w:color="auto"/>
                                                        <w:left w:val="none" w:sz="0" w:space="0" w:color="auto"/>
                                                        <w:bottom w:val="none" w:sz="0" w:space="0" w:color="auto"/>
                                                        <w:right w:val="none" w:sz="0" w:space="0" w:color="auto"/>
                                                      </w:divBdr>
                                                    </w:div>
                                                    <w:div w:id="754470682">
                                                      <w:marLeft w:val="0"/>
                                                      <w:marRight w:val="0"/>
                                                      <w:marTop w:val="0"/>
                                                      <w:marBottom w:val="0"/>
                                                      <w:divBdr>
                                                        <w:top w:val="none" w:sz="0" w:space="0" w:color="auto"/>
                                                        <w:left w:val="none" w:sz="0" w:space="0" w:color="auto"/>
                                                        <w:bottom w:val="none" w:sz="0" w:space="0" w:color="auto"/>
                                                        <w:right w:val="none" w:sz="0" w:space="0" w:color="auto"/>
                                                      </w:divBdr>
                                                    </w:div>
                                                    <w:div w:id="8602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9129">
                                              <w:marLeft w:val="0"/>
                                              <w:marRight w:val="0"/>
                                              <w:marTop w:val="0"/>
                                              <w:marBottom w:val="0"/>
                                              <w:divBdr>
                                                <w:top w:val="none" w:sz="0" w:space="0" w:color="auto"/>
                                                <w:left w:val="none" w:sz="0" w:space="0" w:color="auto"/>
                                                <w:bottom w:val="none" w:sz="0" w:space="0" w:color="auto"/>
                                                <w:right w:val="none" w:sz="0" w:space="0" w:color="auto"/>
                                              </w:divBdr>
                                              <w:divsChild>
                                                <w:div w:id="1574508267">
                                                  <w:marLeft w:val="0"/>
                                                  <w:marRight w:val="0"/>
                                                  <w:marTop w:val="0"/>
                                                  <w:marBottom w:val="0"/>
                                                  <w:divBdr>
                                                    <w:top w:val="none" w:sz="0" w:space="0" w:color="auto"/>
                                                    <w:left w:val="none" w:sz="0" w:space="0" w:color="auto"/>
                                                    <w:bottom w:val="none" w:sz="0" w:space="0" w:color="auto"/>
                                                    <w:right w:val="none" w:sz="0" w:space="0" w:color="auto"/>
                                                  </w:divBdr>
                                                  <w:divsChild>
                                                    <w:div w:id="13652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7619">
                                              <w:marLeft w:val="0"/>
                                              <w:marRight w:val="0"/>
                                              <w:marTop w:val="0"/>
                                              <w:marBottom w:val="0"/>
                                              <w:divBdr>
                                                <w:top w:val="none" w:sz="0" w:space="0" w:color="auto"/>
                                                <w:left w:val="none" w:sz="0" w:space="0" w:color="auto"/>
                                                <w:bottom w:val="none" w:sz="0" w:space="0" w:color="auto"/>
                                                <w:right w:val="none" w:sz="0" w:space="0" w:color="auto"/>
                                              </w:divBdr>
                                              <w:divsChild>
                                                <w:div w:id="1933197243">
                                                  <w:marLeft w:val="0"/>
                                                  <w:marRight w:val="0"/>
                                                  <w:marTop w:val="0"/>
                                                  <w:marBottom w:val="0"/>
                                                  <w:divBdr>
                                                    <w:top w:val="none" w:sz="0" w:space="0" w:color="auto"/>
                                                    <w:left w:val="none" w:sz="0" w:space="0" w:color="auto"/>
                                                    <w:bottom w:val="none" w:sz="0" w:space="0" w:color="auto"/>
                                                    <w:right w:val="none" w:sz="0" w:space="0" w:color="auto"/>
                                                  </w:divBdr>
                                                  <w:divsChild>
                                                    <w:div w:id="10980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3066">
                                              <w:marLeft w:val="0"/>
                                              <w:marRight w:val="0"/>
                                              <w:marTop w:val="0"/>
                                              <w:marBottom w:val="0"/>
                                              <w:divBdr>
                                                <w:top w:val="none" w:sz="0" w:space="0" w:color="auto"/>
                                                <w:left w:val="none" w:sz="0" w:space="0" w:color="auto"/>
                                                <w:bottom w:val="none" w:sz="0" w:space="0" w:color="auto"/>
                                                <w:right w:val="none" w:sz="0" w:space="0" w:color="auto"/>
                                              </w:divBdr>
                                              <w:divsChild>
                                                <w:div w:id="1460684909">
                                                  <w:marLeft w:val="0"/>
                                                  <w:marRight w:val="0"/>
                                                  <w:marTop w:val="0"/>
                                                  <w:marBottom w:val="0"/>
                                                  <w:divBdr>
                                                    <w:top w:val="none" w:sz="0" w:space="0" w:color="auto"/>
                                                    <w:left w:val="none" w:sz="0" w:space="0" w:color="auto"/>
                                                    <w:bottom w:val="none" w:sz="0" w:space="0" w:color="auto"/>
                                                    <w:right w:val="none" w:sz="0" w:space="0" w:color="auto"/>
                                                  </w:divBdr>
                                                  <w:divsChild>
                                                    <w:div w:id="268323167">
                                                      <w:marLeft w:val="0"/>
                                                      <w:marRight w:val="0"/>
                                                      <w:marTop w:val="0"/>
                                                      <w:marBottom w:val="0"/>
                                                      <w:divBdr>
                                                        <w:top w:val="none" w:sz="0" w:space="0" w:color="auto"/>
                                                        <w:left w:val="none" w:sz="0" w:space="0" w:color="auto"/>
                                                        <w:bottom w:val="none" w:sz="0" w:space="0" w:color="auto"/>
                                                        <w:right w:val="none" w:sz="0" w:space="0" w:color="auto"/>
                                                      </w:divBdr>
                                                    </w:div>
                                                    <w:div w:id="18090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8055">
                                              <w:marLeft w:val="0"/>
                                              <w:marRight w:val="0"/>
                                              <w:marTop w:val="0"/>
                                              <w:marBottom w:val="0"/>
                                              <w:divBdr>
                                                <w:top w:val="none" w:sz="0" w:space="0" w:color="auto"/>
                                                <w:left w:val="none" w:sz="0" w:space="0" w:color="auto"/>
                                                <w:bottom w:val="none" w:sz="0" w:space="0" w:color="auto"/>
                                                <w:right w:val="none" w:sz="0" w:space="0" w:color="auto"/>
                                              </w:divBdr>
                                            </w:div>
                                            <w:div w:id="72506088">
                                              <w:marLeft w:val="0"/>
                                              <w:marRight w:val="0"/>
                                              <w:marTop w:val="0"/>
                                              <w:marBottom w:val="0"/>
                                              <w:divBdr>
                                                <w:top w:val="none" w:sz="0" w:space="0" w:color="auto"/>
                                                <w:left w:val="none" w:sz="0" w:space="0" w:color="auto"/>
                                                <w:bottom w:val="none" w:sz="0" w:space="0" w:color="auto"/>
                                                <w:right w:val="none" w:sz="0" w:space="0" w:color="auto"/>
                                              </w:divBdr>
                                              <w:divsChild>
                                                <w:div w:id="1275166622">
                                                  <w:marLeft w:val="0"/>
                                                  <w:marRight w:val="0"/>
                                                  <w:marTop w:val="0"/>
                                                  <w:marBottom w:val="0"/>
                                                  <w:divBdr>
                                                    <w:top w:val="none" w:sz="0" w:space="0" w:color="auto"/>
                                                    <w:left w:val="none" w:sz="0" w:space="0" w:color="auto"/>
                                                    <w:bottom w:val="none" w:sz="0" w:space="0" w:color="auto"/>
                                                    <w:right w:val="none" w:sz="0" w:space="0" w:color="auto"/>
                                                  </w:divBdr>
                                                  <w:divsChild>
                                                    <w:div w:id="69086509">
                                                      <w:marLeft w:val="0"/>
                                                      <w:marRight w:val="0"/>
                                                      <w:marTop w:val="0"/>
                                                      <w:marBottom w:val="0"/>
                                                      <w:divBdr>
                                                        <w:top w:val="none" w:sz="0" w:space="0" w:color="auto"/>
                                                        <w:left w:val="none" w:sz="0" w:space="0" w:color="auto"/>
                                                        <w:bottom w:val="none" w:sz="0" w:space="0" w:color="auto"/>
                                                        <w:right w:val="none" w:sz="0" w:space="0" w:color="auto"/>
                                                      </w:divBdr>
                                                    </w:div>
                                                    <w:div w:id="4499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48861">
                                              <w:marLeft w:val="0"/>
                                              <w:marRight w:val="0"/>
                                              <w:marTop w:val="0"/>
                                              <w:marBottom w:val="0"/>
                                              <w:divBdr>
                                                <w:top w:val="none" w:sz="0" w:space="0" w:color="auto"/>
                                                <w:left w:val="none" w:sz="0" w:space="0" w:color="auto"/>
                                                <w:bottom w:val="none" w:sz="0" w:space="0" w:color="auto"/>
                                                <w:right w:val="none" w:sz="0" w:space="0" w:color="auto"/>
                                              </w:divBdr>
                                            </w:div>
                                            <w:div w:id="1205828991">
                                              <w:marLeft w:val="0"/>
                                              <w:marRight w:val="0"/>
                                              <w:marTop w:val="0"/>
                                              <w:marBottom w:val="0"/>
                                              <w:divBdr>
                                                <w:top w:val="none" w:sz="0" w:space="0" w:color="auto"/>
                                                <w:left w:val="none" w:sz="0" w:space="0" w:color="auto"/>
                                                <w:bottom w:val="none" w:sz="0" w:space="0" w:color="auto"/>
                                                <w:right w:val="none" w:sz="0" w:space="0" w:color="auto"/>
                                              </w:divBdr>
                                              <w:divsChild>
                                                <w:div w:id="1246761256">
                                                  <w:marLeft w:val="0"/>
                                                  <w:marRight w:val="0"/>
                                                  <w:marTop w:val="0"/>
                                                  <w:marBottom w:val="0"/>
                                                  <w:divBdr>
                                                    <w:top w:val="none" w:sz="0" w:space="0" w:color="auto"/>
                                                    <w:left w:val="none" w:sz="0" w:space="0" w:color="auto"/>
                                                    <w:bottom w:val="none" w:sz="0" w:space="0" w:color="auto"/>
                                                    <w:right w:val="none" w:sz="0" w:space="0" w:color="auto"/>
                                                  </w:divBdr>
                                                  <w:divsChild>
                                                    <w:div w:id="9738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6380">
                                              <w:marLeft w:val="0"/>
                                              <w:marRight w:val="0"/>
                                              <w:marTop w:val="0"/>
                                              <w:marBottom w:val="0"/>
                                              <w:divBdr>
                                                <w:top w:val="none" w:sz="0" w:space="0" w:color="auto"/>
                                                <w:left w:val="none" w:sz="0" w:space="0" w:color="auto"/>
                                                <w:bottom w:val="none" w:sz="0" w:space="0" w:color="auto"/>
                                                <w:right w:val="none" w:sz="0" w:space="0" w:color="auto"/>
                                              </w:divBdr>
                                            </w:div>
                                            <w:div w:id="253368931">
                                              <w:marLeft w:val="0"/>
                                              <w:marRight w:val="0"/>
                                              <w:marTop w:val="0"/>
                                              <w:marBottom w:val="0"/>
                                              <w:divBdr>
                                                <w:top w:val="none" w:sz="0" w:space="0" w:color="auto"/>
                                                <w:left w:val="none" w:sz="0" w:space="0" w:color="auto"/>
                                                <w:bottom w:val="none" w:sz="0" w:space="0" w:color="auto"/>
                                                <w:right w:val="none" w:sz="0" w:space="0" w:color="auto"/>
                                              </w:divBdr>
                                              <w:divsChild>
                                                <w:div w:id="600063434">
                                                  <w:marLeft w:val="0"/>
                                                  <w:marRight w:val="0"/>
                                                  <w:marTop w:val="0"/>
                                                  <w:marBottom w:val="0"/>
                                                  <w:divBdr>
                                                    <w:top w:val="none" w:sz="0" w:space="0" w:color="auto"/>
                                                    <w:left w:val="none" w:sz="0" w:space="0" w:color="auto"/>
                                                    <w:bottom w:val="none" w:sz="0" w:space="0" w:color="auto"/>
                                                    <w:right w:val="none" w:sz="0" w:space="0" w:color="auto"/>
                                                  </w:divBdr>
                                                  <w:divsChild>
                                                    <w:div w:id="20366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0783">
                                              <w:marLeft w:val="0"/>
                                              <w:marRight w:val="0"/>
                                              <w:marTop w:val="0"/>
                                              <w:marBottom w:val="0"/>
                                              <w:divBdr>
                                                <w:top w:val="none" w:sz="0" w:space="0" w:color="auto"/>
                                                <w:left w:val="none" w:sz="0" w:space="0" w:color="auto"/>
                                                <w:bottom w:val="none" w:sz="0" w:space="0" w:color="auto"/>
                                                <w:right w:val="none" w:sz="0" w:space="0" w:color="auto"/>
                                              </w:divBdr>
                                            </w:div>
                                            <w:div w:id="984511316">
                                              <w:marLeft w:val="0"/>
                                              <w:marRight w:val="0"/>
                                              <w:marTop w:val="0"/>
                                              <w:marBottom w:val="0"/>
                                              <w:divBdr>
                                                <w:top w:val="none" w:sz="0" w:space="0" w:color="auto"/>
                                                <w:left w:val="none" w:sz="0" w:space="0" w:color="auto"/>
                                                <w:bottom w:val="none" w:sz="0" w:space="0" w:color="auto"/>
                                                <w:right w:val="none" w:sz="0" w:space="0" w:color="auto"/>
                                              </w:divBdr>
                                              <w:divsChild>
                                                <w:div w:id="1862820108">
                                                  <w:marLeft w:val="0"/>
                                                  <w:marRight w:val="0"/>
                                                  <w:marTop w:val="0"/>
                                                  <w:marBottom w:val="0"/>
                                                  <w:divBdr>
                                                    <w:top w:val="none" w:sz="0" w:space="0" w:color="auto"/>
                                                    <w:left w:val="none" w:sz="0" w:space="0" w:color="auto"/>
                                                    <w:bottom w:val="none" w:sz="0" w:space="0" w:color="auto"/>
                                                    <w:right w:val="none" w:sz="0" w:space="0" w:color="auto"/>
                                                  </w:divBdr>
                                                  <w:divsChild>
                                                    <w:div w:id="353112326">
                                                      <w:marLeft w:val="0"/>
                                                      <w:marRight w:val="0"/>
                                                      <w:marTop w:val="0"/>
                                                      <w:marBottom w:val="0"/>
                                                      <w:divBdr>
                                                        <w:top w:val="none" w:sz="0" w:space="0" w:color="auto"/>
                                                        <w:left w:val="none" w:sz="0" w:space="0" w:color="auto"/>
                                                        <w:bottom w:val="none" w:sz="0" w:space="0" w:color="auto"/>
                                                        <w:right w:val="none" w:sz="0" w:space="0" w:color="auto"/>
                                                      </w:divBdr>
                                                    </w:div>
                                                    <w:div w:id="3795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1354">
                                              <w:marLeft w:val="0"/>
                                              <w:marRight w:val="0"/>
                                              <w:marTop w:val="0"/>
                                              <w:marBottom w:val="0"/>
                                              <w:divBdr>
                                                <w:top w:val="none" w:sz="0" w:space="0" w:color="auto"/>
                                                <w:left w:val="none" w:sz="0" w:space="0" w:color="auto"/>
                                                <w:bottom w:val="none" w:sz="0" w:space="0" w:color="auto"/>
                                                <w:right w:val="none" w:sz="0" w:space="0" w:color="auto"/>
                                              </w:divBdr>
                                            </w:div>
                                            <w:div w:id="548034475">
                                              <w:marLeft w:val="0"/>
                                              <w:marRight w:val="0"/>
                                              <w:marTop w:val="0"/>
                                              <w:marBottom w:val="0"/>
                                              <w:divBdr>
                                                <w:top w:val="none" w:sz="0" w:space="0" w:color="auto"/>
                                                <w:left w:val="none" w:sz="0" w:space="0" w:color="auto"/>
                                                <w:bottom w:val="none" w:sz="0" w:space="0" w:color="auto"/>
                                                <w:right w:val="none" w:sz="0" w:space="0" w:color="auto"/>
                                              </w:divBdr>
                                              <w:divsChild>
                                                <w:div w:id="2127263279">
                                                  <w:marLeft w:val="0"/>
                                                  <w:marRight w:val="0"/>
                                                  <w:marTop w:val="0"/>
                                                  <w:marBottom w:val="0"/>
                                                  <w:divBdr>
                                                    <w:top w:val="none" w:sz="0" w:space="0" w:color="auto"/>
                                                    <w:left w:val="none" w:sz="0" w:space="0" w:color="auto"/>
                                                    <w:bottom w:val="none" w:sz="0" w:space="0" w:color="auto"/>
                                                    <w:right w:val="none" w:sz="0" w:space="0" w:color="auto"/>
                                                  </w:divBdr>
                                                  <w:divsChild>
                                                    <w:div w:id="699205220">
                                                      <w:marLeft w:val="0"/>
                                                      <w:marRight w:val="0"/>
                                                      <w:marTop w:val="0"/>
                                                      <w:marBottom w:val="0"/>
                                                      <w:divBdr>
                                                        <w:top w:val="none" w:sz="0" w:space="0" w:color="auto"/>
                                                        <w:left w:val="none" w:sz="0" w:space="0" w:color="auto"/>
                                                        <w:bottom w:val="none" w:sz="0" w:space="0" w:color="auto"/>
                                                        <w:right w:val="none" w:sz="0" w:space="0" w:color="auto"/>
                                                      </w:divBdr>
                                                    </w:div>
                                                    <w:div w:id="5575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7789">
                                              <w:marLeft w:val="0"/>
                                              <w:marRight w:val="0"/>
                                              <w:marTop w:val="0"/>
                                              <w:marBottom w:val="0"/>
                                              <w:divBdr>
                                                <w:top w:val="none" w:sz="0" w:space="0" w:color="auto"/>
                                                <w:left w:val="none" w:sz="0" w:space="0" w:color="auto"/>
                                                <w:bottom w:val="none" w:sz="0" w:space="0" w:color="auto"/>
                                                <w:right w:val="none" w:sz="0" w:space="0" w:color="auto"/>
                                              </w:divBdr>
                                            </w:div>
                                            <w:div w:id="1747454804">
                                              <w:marLeft w:val="0"/>
                                              <w:marRight w:val="0"/>
                                              <w:marTop w:val="0"/>
                                              <w:marBottom w:val="0"/>
                                              <w:divBdr>
                                                <w:top w:val="none" w:sz="0" w:space="0" w:color="auto"/>
                                                <w:left w:val="none" w:sz="0" w:space="0" w:color="auto"/>
                                                <w:bottom w:val="none" w:sz="0" w:space="0" w:color="auto"/>
                                                <w:right w:val="none" w:sz="0" w:space="0" w:color="auto"/>
                                              </w:divBdr>
                                              <w:divsChild>
                                                <w:div w:id="169956871">
                                                  <w:marLeft w:val="0"/>
                                                  <w:marRight w:val="0"/>
                                                  <w:marTop w:val="0"/>
                                                  <w:marBottom w:val="0"/>
                                                  <w:divBdr>
                                                    <w:top w:val="none" w:sz="0" w:space="0" w:color="auto"/>
                                                    <w:left w:val="none" w:sz="0" w:space="0" w:color="auto"/>
                                                    <w:bottom w:val="none" w:sz="0" w:space="0" w:color="auto"/>
                                                    <w:right w:val="none" w:sz="0" w:space="0" w:color="auto"/>
                                                  </w:divBdr>
                                                  <w:divsChild>
                                                    <w:div w:id="6938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846959">
      <w:bodyDiv w:val="1"/>
      <w:marLeft w:val="0"/>
      <w:marRight w:val="0"/>
      <w:marTop w:val="0"/>
      <w:marBottom w:val="0"/>
      <w:divBdr>
        <w:top w:val="none" w:sz="0" w:space="0" w:color="auto"/>
        <w:left w:val="none" w:sz="0" w:space="0" w:color="auto"/>
        <w:bottom w:val="none" w:sz="0" w:space="0" w:color="auto"/>
        <w:right w:val="none" w:sz="0" w:space="0" w:color="auto"/>
      </w:divBdr>
      <w:divsChild>
        <w:div w:id="1760371128">
          <w:marLeft w:val="0"/>
          <w:marRight w:val="0"/>
          <w:marTop w:val="0"/>
          <w:marBottom w:val="0"/>
          <w:divBdr>
            <w:top w:val="none" w:sz="0" w:space="0" w:color="auto"/>
            <w:left w:val="none" w:sz="0" w:space="0" w:color="auto"/>
            <w:bottom w:val="none" w:sz="0" w:space="0" w:color="auto"/>
            <w:right w:val="none" w:sz="0" w:space="0" w:color="auto"/>
          </w:divBdr>
          <w:divsChild>
            <w:div w:id="552153114">
              <w:marLeft w:val="0"/>
              <w:marRight w:val="0"/>
              <w:marTop w:val="0"/>
              <w:marBottom w:val="0"/>
              <w:divBdr>
                <w:top w:val="none" w:sz="0" w:space="0" w:color="auto"/>
                <w:left w:val="none" w:sz="0" w:space="0" w:color="auto"/>
                <w:bottom w:val="none" w:sz="0" w:space="0" w:color="auto"/>
                <w:right w:val="none" w:sz="0" w:space="0" w:color="auto"/>
              </w:divBdr>
              <w:divsChild>
                <w:div w:id="1973171204">
                  <w:marLeft w:val="0"/>
                  <w:marRight w:val="0"/>
                  <w:marTop w:val="0"/>
                  <w:marBottom w:val="0"/>
                  <w:divBdr>
                    <w:top w:val="none" w:sz="0" w:space="0" w:color="auto"/>
                    <w:left w:val="none" w:sz="0" w:space="0" w:color="auto"/>
                    <w:bottom w:val="none" w:sz="0" w:space="0" w:color="auto"/>
                    <w:right w:val="none" w:sz="0" w:space="0" w:color="auto"/>
                  </w:divBdr>
                  <w:divsChild>
                    <w:div w:id="1558858677">
                      <w:marLeft w:val="2325"/>
                      <w:marRight w:val="0"/>
                      <w:marTop w:val="0"/>
                      <w:marBottom w:val="0"/>
                      <w:divBdr>
                        <w:top w:val="none" w:sz="0" w:space="0" w:color="auto"/>
                        <w:left w:val="none" w:sz="0" w:space="0" w:color="auto"/>
                        <w:bottom w:val="none" w:sz="0" w:space="0" w:color="auto"/>
                        <w:right w:val="none" w:sz="0" w:space="0" w:color="auto"/>
                      </w:divBdr>
                      <w:divsChild>
                        <w:div w:id="412974885">
                          <w:marLeft w:val="0"/>
                          <w:marRight w:val="0"/>
                          <w:marTop w:val="0"/>
                          <w:marBottom w:val="0"/>
                          <w:divBdr>
                            <w:top w:val="none" w:sz="0" w:space="0" w:color="auto"/>
                            <w:left w:val="none" w:sz="0" w:space="0" w:color="auto"/>
                            <w:bottom w:val="none" w:sz="0" w:space="0" w:color="auto"/>
                            <w:right w:val="none" w:sz="0" w:space="0" w:color="auto"/>
                          </w:divBdr>
                          <w:divsChild>
                            <w:div w:id="915750650">
                              <w:marLeft w:val="0"/>
                              <w:marRight w:val="0"/>
                              <w:marTop w:val="0"/>
                              <w:marBottom w:val="0"/>
                              <w:divBdr>
                                <w:top w:val="none" w:sz="0" w:space="0" w:color="auto"/>
                                <w:left w:val="none" w:sz="0" w:space="0" w:color="auto"/>
                                <w:bottom w:val="none" w:sz="0" w:space="0" w:color="auto"/>
                                <w:right w:val="none" w:sz="0" w:space="0" w:color="auto"/>
                              </w:divBdr>
                              <w:divsChild>
                                <w:div w:id="1530483002">
                                  <w:marLeft w:val="0"/>
                                  <w:marRight w:val="0"/>
                                  <w:marTop w:val="0"/>
                                  <w:marBottom w:val="0"/>
                                  <w:divBdr>
                                    <w:top w:val="none" w:sz="0" w:space="0" w:color="auto"/>
                                    <w:left w:val="none" w:sz="0" w:space="0" w:color="auto"/>
                                    <w:bottom w:val="none" w:sz="0" w:space="0" w:color="auto"/>
                                    <w:right w:val="none" w:sz="0" w:space="0" w:color="auto"/>
                                  </w:divBdr>
                                  <w:divsChild>
                                    <w:div w:id="1580016238">
                                      <w:marLeft w:val="0"/>
                                      <w:marRight w:val="0"/>
                                      <w:marTop w:val="0"/>
                                      <w:marBottom w:val="0"/>
                                      <w:divBdr>
                                        <w:top w:val="none" w:sz="0" w:space="0" w:color="auto"/>
                                        <w:left w:val="none" w:sz="0" w:space="0" w:color="auto"/>
                                        <w:bottom w:val="none" w:sz="0" w:space="0" w:color="auto"/>
                                        <w:right w:val="none" w:sz="0" w:space="0" w:color="auto"/>
                                      </w:divBdr>
                                      <w:divsChild>
                                        <w:div w:id="2087796585">
                                          <w:marLeft w:val="0"/>
                                          <w:marRight w:val="0"/>
                                          <w:marTop w:val="0"/>
                                          <w:marBottom w:val="0"/>
                                          <w:divBdr>
                                            <w:top w:val="none" w:sz="0" w:space="0" w:color="auto"/>
                                            <w:left w:val="none" w:sz="0" w:space="0" w:color="auto"/>
                                            <w:bottom w:val="none" w:sz="0" w:space="0" w:color="auto"/>
                                            <w:right w:val="none" w:sz="0" w:space="0" w:color="auto"/>
                                          </w:divBdr>
                                          <w:divsChild>
                                            <w:div w:id="1833638736">
                                              <w:marLeft w:val="0"/>
                                              <w:marRight w:val="0"/>
                                              <w:marTop w:val="0"/>
                                              <w:marBottom w:val="0"/>
                                              <w:divBdr>
                                                <w:top w:val="none" w:sz="0" w:space="0" w:color="auto"/>
                                                <w:left w:val="none" w:sz="0" w:space="0" w:color="auto"/>
                                                <w:bottom w:val="none" w:sz="0" w:space="0" w:color="auto"/>
                                                <w:right w:val="none" w:sz="0" w:space="0" w:color="auto"/>
                                              </w:divBdr>
                                              <w:divsChild>
                                                <w:div w:id="2098165107">
                                                  <w:marLeft w:val="0"/>
                                                  <w:marRight w:val="0"/>
                                                  <w:marTop w:val="0"/>
                                                  <w:marBottom w:val="0"/>
                                                  <w:divBdr>
                                                    <w:top w:val="none" w:sz="0" w:space="0" w:color="auto"/>
                                                    <w:left w:val="none" w:sz="0" w:space="0" w:color="auto"/>
                                                    <w:bottom w:val="none" w:sz="0" w:space="0" w:color="auto"/>
                                                    <w:right w:val="none" w:sz="0" w:space="0" w:color="auto"/>
                                                  </w:divBdr>
                                                  <w:divsChild>
                                                    <w:div w:id="13670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9025">
                                              <w:marLeft w:val="0"/>
                                              <w:marRight w:val="0"/>
                                              <w:marTop w:val="0"/>
                                              <w:marBottom w:val="0"/>
                                              <w:divBdr>
                                                <w:top w:val="none" w:sz="0" w:space="0" w:color="auto"/>
                                                <w:left w:val="none" w:sz="0" w:space="0" w:color="auto"/>
                                                <w:bottom w:val="none" w:sz="0" w:space="0" w:color="auto"/>
                                                <w:right w:val="none" w:sz="0" w:space="0" w:color="auto"/>
                                              </w:divBdr>
                                              <w:divsChild>
                                                <w:div w:id="599802704">
                                                  <w:marLeft w:val="0"/>
                                                  <w:marRight w:val="0"/>
                                                  <w:marTop w:val="0"/>
                                                  <w:marBottom w:val="0"/>
                                                  <w:divBdr>
                                                    <w:top w:val="none" w:sz="0" w:space="0" w:color="auto"/>
                                                    <w:left w:val="none" w:sz="0" w:space="0" w:color="auto"/>
                                                    <w:bottom w:val="none" w:sz="0" w:space="0" w:color="auto"/>
                                                    <w:right w:val="none" w:sz="0" w:space="0" w:color="auto"/>
                                                  </w:divBdr>
                                                  <w:divsChild>
                                                    <w:div w:id="14909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1849">
                                              <w:marLeft w:val="0"/>
                                              <w:marRight w:val="0"/>
                                              <w:marTop w:val="0"/>
                                              <w:marBottom w:val="0"/>
                                              <w:divBdr>
                                                <w:top w:val="none" w:sz="0" w:space="0" w:color="auto"/>
                                                <w:left w:val="none" w:sz="0" w:space="0" w:color="auto"/>
                                                <w:bottom w:val="none" w:sz="0" w:space="0" w:color="auto"/>
                                                <w:right w:val="none" w:sz="0" w:space="0" w:color="auto"/>
                                              </w:divBdr>
                                            </w:div>
                                            <w:div w:id="1157188504">
                                              <w:marLeft w:val="0"/>
                                              <w:marRight w:val="0"/>
                                              <w:marTop w:val="0"/>
                                              <w:marBottom w:val="0"/>
                                              <w:divBdr>
                                                <w:top w:val="none" w:sz="0" w:space="0" w:color="auto"/>
                                                <w:left w:val="none" w:sz="0" w:space="0" w:color="auto"/>
                                                <w:bottom w:val="none" w:sz="0" w:space="0" w:color="auto"/>
                                                <w:right w:val="none" w:sz="0" w:space="0" w:color="auto"/>
                                              </w:divBdr>
                                              <w:divsChild>
                                                <w:div w:id="1237394486">
                                                  <w:marLeft w:val="0"/>
                                                  <w:marRight w:val="0"/>
                                                  <w:marTop w:val="0"/>
                                                  <w:marBottom w:val="0"/>
                                                  <w:divBdr>
                                                    <w:top w:val="none" w:sz="0" w:space="0" w:color="auto"/>
                                                    <w:left w:val="none" w:sz="0" w:space="0" w:color="auto"/>
                                                    <w:bottom w:val="none" w:sz="0" w:space="0" w:color="auto"/>
                                                    <w:right w:val="none" w:sz="0" w:space="0" w:color="auto"/>
                                                  </w:divBdr>
                                                </w:div>
                                              </w:divsChild>
                                            </w:div>
                                            <w:div w:id="1357073845">
                                              <w:marLeft w:val="0"/>
                                              <w:marRight w:val="0"/>
                                              <w:marTop w:val="0"/>
                                              <w:marBottom w:val="0"/>
                                              <w:divBdr>
                                                <w:top w:val="none" w:sz="0" w:space="0" w:color="auto"/>
                                                <w:left w:val="none" w:sz="0" w:space="0" w:color="auto"/>
                                                <w:bottom w:val="none" w:sz="0" w:space="0" w:color="auto"/>
                                                <w:right w:val="none" w:sz="0" w:space="0" w:color="auto"/>
                                              </w:divBdr>
                                              <w:divsChild>
                                                <w:div w:id="452866787">
                                                  <w:marLeft w:val="0"/>
                                                  <w:marRight w:val="0"/>
                                                  <w:marTop w:val="0"/>
                                                  <w:marBottom w:val="0"/>
                                                  <w:divBdr>
                                                    <w:top w:val="none" w:sz="0" w:space="0" w:color="auto"/>
                                                    <w:left w:val="none" w:sz="0" w:space="0" w:color="auto"/>
                                                    <w:bottom w:val="none" w:sz="0" w:space="0" w:color="auto"/>
                                                    <w:right w:val="none" w:sz="0" w:space="0" w:color="auto"/>
                                                  </w:divBdr>
                                                </w:div>
                                              </w:divsChild>
                                            </w:div>
                                            <w:div w:id="459225936">
                                              <w:marLeft w:val="0"/>
                                              <w:marRight w:val="0"/>
                                              <w:marTop w:val="0"/>
                                              <w:marBottom w:val="0"/>
                                              <w:divBdr>
                                                <w:top w:val="none" w:sz="0" w:space="0" w:color="auto"/>
                                                <w:left w:val="none" w:sz="0" w:space="0" w:color="auto"/>
                                                <w:bottom w:val="none" w:sz="0" w:space="0" w:color="auto"/>
                                                <w:right w:val="none" w:sz="0" w:space="0" w:color="auto"/>
                                              </w:divBdr>
                                              <w:divsChild>
                                                <w:div w:id="821703341">
                                                  <w:marLeft w:val="0"/>
                                                  <w:marRight w:val="0"/>
                                                  <w:marTop w:val="0"/>
                                                  <w:marBottom w:val="0"/>
                                                  <w:divBdr>
                                                    <w:top w:val="none" w:sz="0" w:space="0" w:color="auto"/>
                                                    <w:left w:val="none" w:sz="0" w:space="0" w:color="auto"/>
                                                    <w:bottom w:val="none" w:sz="0" w:space="0" w:color="auto"/>
                                                    <w:right w:val="none" w:sz="0" w:space="0" w:color="auto"/>
                                                  </w:divBdr>
                                                </w:div>
                                              </w:divsChild>
                                            </w:div>
                                            <w:div w:id="1628388738">
                                              <w:marLeft w:val="0"/>
                                              <w:marRight w:val="0"/>
                                              <w:marTop w:val="0"/>
                                              <w:marBottom w:val="0"/>
                                              <w:divBdr>
                                                <w:top w:val="none" w:sz="0" w:space="0" w:color="auto"/>
                                                <w:left w:val="none" w:sz="0" w:space="0" w:color="auto"/>
                                                <w:bottom w:val="none" w:sz="0" w:space="0" w:color="auto"/>
                                                <w:right w:val="none" w:sz="0" w:space="0" w:color="auto"/>
                                              </w:divBdr>
                                              <w:divsChild>
                                                <w:div w:id="1425805672">
                                                  <w:marLeft w:val="0"/>
                                                  <w:marRight w:val="0"/>
                                                  <w:marTop w:val="0"/>
                                                  <w:marBottom w:val="0"/>
                                                  <w:divBdr>
                                                    <w:top w:val="none" w:sz="0" w:space="0" w:color="auto"/>
                                                    <w:left w:val="none" w:sz="0" w:space="0" w:color="auto"/>
                                                    <w:bottom w:val="none" w:sz="0" w:space="0" w:color="auto"/>
                                                    <w:right w:val="none" w:sz="0" w:space="0" w:color="auto"/>
                                                  </w:divBdr>
                                                  <w:divsChild>
                                                    <w:div w:id="20218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4904">
                                              <w:marLeft w:val="0"/>
                                              <w:marRight w:val="0"/>
                                              <w:marTop w:val="0"/>
                                              <w:marBottom w:val="0"/>
                                              <w:divBdr>
                                                <w:top w:val="none" w:sz="0" w:space="0" w:color="auto"/>
                                                <w:left w:val="none" w:sz="0" w:space="0" w:color="auto"/>
                                                <w:bottom w:val="none" w:sz="0" w:space="0" w:color="auto"/>
                                                <w:right w:val="none" w:sz="0" w:space="0" w:color="auto"/>
                                              </w:divBdr>
                                            </w:div>
                                            <w:div w:id="1555389419">
                                              <w:marLeft w:val="0"/>
                                              <w:marRight w:val="0"/>
                                              <w:marTop w:val="0"/>
                                              <w:marBottom w:val="0"/>
                                              <w:divBdr>
                                                <w:top w:val="none" w:sz="0" w:space="0" w:color="auto"/>
                                                <w:left w:val="none" w:sz="0" w:space="0" w:color="auto"/>
                                                <w:bottom w:val="none" w:sz="0" w:space="0" w:color="auto"/>
                                                <w:right w:val="none" w:sz="0" w:space="0" w:color="auto"/>
                                              </w:divBdr>
                                              <w:divsChild>
                                                <w:div w:id="1976980952">
                                                  <w:marLeft w:val="0"/>
                                                  <w:marRight w:val="0"/>
                                                  <w:marTop w:val="0"/>
                                                  <w:marBottom w:val="0"/>
                                                  <w:divBdr>
                                                    <w:top w:val="none" w:sz="0" w:space="0" w:color="auto"/>
                                                    <w:left w:val="none" w:sz="0" w:space="0" w:color="auto"/>
                                                    <w:bottom w:val="none" w:sz="0" w:space="0" w:color="auto"/>
                                                    <w:right w:val="none" w:sz="0" w:space="0" w:color="auto"/>
                                                  </w:divBdr>
                                                  <w:divsChild>
                                                    <w:div w:id="1709378148">
                                                      <w:marLeft w:val="0"/>
                                                      <w:marRight w:val="0"/>
                                                      <w:marTop w:val="0"/>
                                                      <w:marBottom w:val="0"/>
                                                      <w:divBdr>
                                                        <w:top w:val="none" w:sz="0" w:space="0" w:color="auto"/>
                                                        <w:left w:val="none" w:sz="0" w:space="0" w:color="auto"/>
                                                        <w:bottom w:val="none" w:sz="0" w:space="0" w:color="auto"/>
                                                        <w:right w:val="none" w:sz="0" w:space="0" w:color="auto"/>
                                                      </w:divBdr>
                                                    </w:div>
                                                    <w:div w:id="620722970">
                                                      <w:marLeft w:val="0"/>
                                                      <w:marRight w:val="0"/>
                                                      <w:marTop w:val="0"/>
                                                      <w:marBottom w:val="0"/>
                                                      <w:divBdr>
                                                        <w:top w:val="none" w:sz="0" w:space="0" w:color="auto"/>
                                                        <w:left w:val="none" w:sz="0" w:space="0" w:color="auto"/>
                                                        <w:bottom w:val="none" w:sz="0" w:space="0" w:color="auto"/>
                                                        <w:right w:val="none" w:sz="0" w:space="0" w:color="auto"/>
                                                      </w:divBdr>
                                                    </w:div>
                                                    <w:div w:id="10496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2896">
                                              <w:marLeft w:val="0"/>
                                              <w:marRight w:val="0"/>
                                              <w:marTop w:val="0"/>
                                              <w:marBottom w:val="0"/>
                                              <w:divBdr>
                                                <w:top w:val="none" w:sz="0" w:space="0" w:color="auto"/>
                                                <w:left w:val="none" w:sz="0" w:space="0" w:color="auto"/>
                                                <w:bottom w:val="none" w:sz="0" w:space="0" w:color="auto"/>
                                                <w:right w:val="none" w:sz="0" w:space="0" w:color="auto"/>
                                              </w:divBdr>
                                            </w:div>
                                            <w:div w:id="20789334">
                                              <w:marLeft w:val="0"/>
                                              <w:marRight w:val="0"/>
                                              <w:marTop w:val="0"/>
                                              <w:marBottom w:val="0"/>
                                              <w:divBdr>
                                                <w:top w:val="none" w:sz="0" w:space="0" w:color="auto"/>
                                                <w:left w:val="none" w:sz="0" w:space="0" w:color="auto"/>
                                                <w:bottom w:val="none" w:sz="0" w:space="0" w:color="auto"/>
                                                <w:right w:val="none" w:sz="0" w:space="0" w:color="auto"/>
                                              </w:divBdr>
                                              <w:divsChild>
                                                <w:div w:id="56171782">
                                                  <w:marLeft w:val="0"/>
                                                  <w:marRight w:val="0"/>
                                                  <w:marTop w:val="0"/>
                                                  <w:marBottom w:val="0"/>
                                                  <w:divBdr>
                                                    <w:top w:val="none" w:sz="0" w:space="0" w:color="auto"/>
                                                    <w:left w:val="none" w:sz="0" w:space="0" w:color="auto"/>
                                                    <w:bottom w:val="none" w:sz="0" w:space="0" w:color="auto"/>
                                                    <w:right w:val="none" w:sz="0" w:space="0" w:color="auto"/>
                                                  </w:divBdr>
                                                  <w:divsChild>
                                                    <w:div w:id="1113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282">
                                              <w:marLeft w:val="0"/>
                                              <w:marRight w:val="0"/>
                                              <w:marTop w:val="0"/>
                                              <w:marBottom w:val="0"/>
                                              <w:divBdr>
                                                <w:top w:val="none" w:sz="0" w:space="0" w:color="auto"/>
                                                <w:left w:val="none" w:sz="0" w:space="0" w:color="auto"/>
                                                <w:bottom w:val="none" w:sz="0" w:space="0" w:color="auto"/>
                                                <w:right w:val="none" w:sz="0" w:space="0" w:color="auto"/>
                                              </w:divBdr>
                                            </w:div>
                                            <w:div w:id="1331911143">
                                              <w:marLeft w:val="0"/>
                                              <w:marRight w:val="0"/>
                                              <w:marTop w:val="0"/>
                                              <w:marBottom w:val="0"/>
                                              <w:divBdr>
                                                <w:top w:val="none" w:sz="0" w:space="0" w:color="auto"/>
                                                <w:left w:val="none" w:sz="0" w:space="0" w:color="auto"/>
                                                <w:bottom w:val="none" w:sz="0" w:space="0" w:color="auto"/>
                                                <w:right w:val="none" w:sz="0" w:space="0" w:color="auto"/>
                                              </w:divBdr>
                                              <w:divsChild>
                                                <w:div w:id="360013569">
                                                  <w:marLeft w:val="0"/>
                                                  <w:marRight w:val="0"/>
                                                  <w:marTop w:val="0"/>
                                                  <w:marBottom w:val="0"/>
                                                  <w:divBdr>
                                                    <w:top w:val="none" w:sz="0" w:space="0" w:color="auto"/>
                                                    <w:left w:val="none" w:sz="0" w:space="0" w:color="auto"/>
                                                    <w:bottom w:val="none" w:sz="0" w:space="0" w:color="auto"/>
                                                    <w:right w:val="none" w:sz="0" w:space="0" w:color="auto"/>
                                                  </w:divBdr>
                                                </w:div>
                                              </w:divsChild>
                                            </w:div>
                                            <w:div w:id="551381238">
                                              <w:marLeft w:val="0"/>
                                              <w:marRight w:val="0"/>
                                              <w:marTop w:val="0"/>
                                              <w:marBottom w:val="0"/>
                                              <w:divBdr>
                                                <w:top w:val="none" w:sz="0" w:space="0" w:color="auto"/>
                                                <w:left w:val="none" w:sz="0" w:space="0" w:color="auto"/>
                                                <w:bottom w:val="none" w:sz="0" w:space="0" w:color="auto"/>
                                                <w:right w:val="none" w:sz="0" w:space="0" w:color="auto"/>
                                              </w:divBdr>
                                            </w:div>
                                            <w:div w:id="750467038">
                                              <w:marLeft w:val="0"/>
                                              <w:marRight w:val="0"/>
                                              <w:marTop w:val="0"/>
                                              <w:marBottom w:val="0"/>
                                              <w:divBdr>
                                                <w:top w:val="none" w:sz="0" w:space="0" w:color="auto"/>
                                                <w:left w:val="none" w:sz="0" w:space="0" w:color="auto"/>
                                                <w:bottom w:val="none" w:sz="0" w:space="0" w:color="auto"/>
                                                <w:right w:val="none" w:sz="0" w:space="0" w:color="auto"/>
                                              </w:divBdr>
                                              <w:divsChild>
                                                <w:div w:id="1522695688">
                                                  <w:marLeft w:val="0"/>
                                                  <w:marRight w:val="0"/>
                                                  <w:marTop w:val="0"/>
                                                  <w:marBottom w:val="0"/>
                                                  <w:divBdr>
                                                    <w:top w:val="none" w:sz="0" w:space="0" w:color="auto"/>
                                                    <w:left w:val="none" w:sz="0" w:space="0" w:color="auto"/>
                                                    <w:bottom w:val="none" w:sz="0" w:space="0" w:color="auto"/>
                                                    <w:right w:val="none" w:sz="0" w:space="0" w:color="auto"/>
                                                  </w:divBdr>
                                                  <w:divsChild>
                                                    <w:div w:id="1496143215">
                                                      <w:marLeft w:val="0"/>
                                                      <w:marRight w:val="0"/>
                                                      <w:marTop w:val="0"/>
                                                      <w:marBottom w:val="0"/>
                                                      <w:divBdr>
                                                        <w:top w:val="none" w:sz="0" w:space="0" w:color="auto"/>
                                                        <w:left w:val="none" w:sz="0" w:space="0" w:color="auto"/>
                                                        <w:bottom w:val="none" w:sz="0" w:space="0" w:color="auto"/>
                                                        <w:right w:val="none" w:sz="0" w:space="0" w:color="auto"/>
                                                      </w:divBdr>
                                                    </w:div>
                                                    <w:div w:id="910698073">
                                                      <w:marLeft w:val="0"/>
                                                      <w:marRight w:val="0"/>
                                                      <w:marTop w:val="0"/>
                                                      <w:marBottom w:val="0"/>
                                                      <w:divBdr>
                                                        <w:top w:val="none" w:sz="0" w:space="0" w:color="auto"/>
                                                        <w:left w:val="none" w:sz="0" w:space="0" w:color="auto"/>
                                                        <w:bottom w:val="none" w:sz="0" w:space="0" w:color="auto"/>
                                                        <w:right w:val="none" w:sz="0" w:space="0" w:color="auto"/>
                                                      </w:divBdr>
                                                    </w:div>
                                                    <w:div w:id="944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58718">
                                              <w:marLeft w:val="0"/>
                                              <w:marRight w:val="0"/>
                                              <w:marTop w:val="0"/>
                                              <w:marBottom w:val="0"/>
                                              <w:divBdr>
                                                <w:top w:val="none" w:sz="0" w:space="0" w:color="auto"/>
                                                <w:left w:val="none" w:sz="0" w:space="0" w:color="auto"/>
                                                <w:bottom w:val="none" w:sz="0" w:space="0" w:color="auto"/>
                                                <w:right w:val="none" w:sz="0" w:space="0" w:color="auto"/>
                                              </w:divBdr>
                                            </w:div>
                                            <w:div w:id="1745755921">
                                              <w:marLeft w:val="0"/>
                                              <w:marRight w:val="0"/>
                                              <w:marTop w:val="0"/>
                                              <w:marBottom w:val="0"/>
                                              <w:divBdr>
                                                <w:top w:val="none" w:sz="0" w:space="0" w:color="auto"/>
                                                <w:left w:val="none" w:sz="0" w:space="0" w:color="auto"/>
                                                <w:bottom w:val="none" w:sz="0" w:space="0" w:color="auto"/>
                                                <w:right w:val="none" w:sz="0" w:space="0" w:color="auto"/>
                                              </w:divBdr>
                                              <w:divsChild>
                                                <w:div w:id="1256940503">
                                                  <w:marLeft w:val="0"/>
                                                  <w:marRight w:val="0"/>
                                                  <w:marTop w:val="0"/>
                                                  <w:marBottom w:val="0"/>
                                                  <w:divBdr>
                                                    <w:top w:val="none" w:sz="0" w:space="0" w:color="auto"/>
                                                    <w:left w:val="none" w:sz="0" w:space="0" w:color="auto"/>
                                                    <w:bottom w:val="none" w:sz="0" w:space="0" w:color="auto"/>
                                                    <w:right w:val="none" w:sz="0" w:space="0" w:color="auto"/>
                                                  </w:divBdr>
                                                </w:div>
                                              </w:divsChild>
                                            </w:div>
                                            <w:div w:id="1394888565">
                                              <w:marLeft w:val="0"/>
                                              <w:marRight w:val="0"/>
                                              <w:marTop w:val="0"/>
                                              <w:marBottom w:val="0"/>
                                              <w:divBdr>
                                                <w:top w:val="none" w:sz="0" w:space="0" w:color="auto"/>
                                                <w:left w:val="none" w:sz="0" w:space="0" w:color="auto"/>
                                                <w:bottom w:val="none" w:sz="0" w:space="0" w:color="auto"/>
                                                <w:right w:val="none" w:sz="0" w:space="0" w:color="auto"/>
                                              </w:divBdr>
                                            </w:div>
                                            <w:div w:id="1945917787">
                                              <w:marLeft w:val="0"/>
                                              <w:marRight w:val="0"/>
                                              <w:marTop w:val="0"/>
                                              <w:marBottom w:val="0"/>
                                              <w:divBdr>
                                                <w:top w:val="none" w:sz="0" w:space="0" w:color="auto"/>
                                                <w:left w:val="none" w:sz="0" w:space="0" w:color="auto"/>
                                                <w:bottom w:val="none" w:sz="0" w:space="0" w:color="auto"/>
                                                <w:right w:val="none" w:sz="0" w:space="0" w:color="auto"/>
                                              </w:divBdr>
                                              <w:divsChild>
                                                <w:div w:id="1022710482">
                                                  <w:marLeft w:val="0"/>
                                                  <w:marRight w:val="0"/>
                                                  <w:marTop w:val="0"/>
                                                  <w:marBottom w:val="0"/>
                                                  <w:divBdr>
                                                    <w:top w:val="none" w:sz="0" w:space="0" w:color="auto"/>
                                                    <w:left w:val="none" w:sz="0" w:space="0" w:color="auto"/>
                                                    <w:bottom w:val="none" w:sz="0" w:space="0" w:color="auto"/>
                                                    <w:right w:val="none" w:sz="0" w:space="0" w:color="auto"/>
                                                  </w:divBdr>
                                                  <w:divsChild>
                                                    <w:div w:id="1648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ssp.faa.gov/avs/aviationsafetyresearch/Lists/RED%20Requirements/Attachments/1254/TAS%2015-01%20FY15%20ANG-E272%20Cost%20Estimate.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vssp.faa.gov/avs/aviationsafetyresearch/_layouts/listform.aspx?PageType=4&amp;ListId=%7bEA672CC6-BB7A-4B07-A2B7-62392F41D077%7d&amp;ID=527&amp;RootFolder=*"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ssp.faa.gov/avs/aviationsafetyresearch/Lists/RED%20Requirements/Attachments/1206/FCMS%2015-02%20LOC%20Part%2023%20ANG-E271%20Cost%20Estimate.xlsx"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avssp.faa.gov/avs/aviationsafetyresearch/_layouts/listform.aspx?PageType=4&amp;ListId=%7bEA672CC6-BB7A-4B07-A2B7-62392F41D077%7d&amp;ID=1117&amp;RootFolder=*" TargetMode="External"/><Relationship Id="rId4" Type="http://schemas.microsoft.com/office/2007/relationships/stylesWithEffects" Target="stylesWithEffects.xml"/><Relationship Id="rId9" Type="http://schemas.openxmlformats.org/officeDocument/2006/relationships/hyperlink" Target="https://avssp.faa.gov/avs/aviationsafetyresearch/Lists/RED%20Requirements/Attachments/1254/Task%20Description%20TAS-15-01.xl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A7335E1805E44495268AE629753871" ma:contentTypeVersion="6" ma:contentTypeDescription="Create a new document." ma:contentTypeScope="" ma:versionID="bafd424518a3d855d9383cb3da8610d1">
  <xsd:schema xmlns:xsd="http://www.w3.org/2001/XMLSchema" xmlns:xs="http://www.w3.org/2001/XMLSchema" xmlns:p="http://schemas.microsoft.com/office/2006/metadata/properties" xmlns:ns2="a4c11e10-6fbc-43d3-ac72-3e5fce9ced22" targetNamespace="http://schemas.microsoft.com/office/2006/metadata/properties" ma:root="true" ma:fieldsID="c1e546dc03a8a1795afe111ee3498295" ns2:_="">
    <xsd:import namespace="a4c11e10-6fbc-43d3-ac72-3e5fce9ced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11e10-6fbc-43d3-ac72-3e5fce9ce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ED580-6C3E-4042-B84E-4EF341B83707}">
  <ds:schemaRefs>
    <ds:schemaRef ds:uri="http://schemas.openxmlformats.org/officeDocument/2006/bibliography"/>
  </ds:schemaRefs>
</ds:datastoreItem>
</file>

<file path=customXml/itemProps2.xml><?xml version="1.0" encoding="utf-8"?>
<ds:datastoreItem xmlns:ds="http://schemas.openxmlformats.org/officeDocument/2006/customXml" ds:itemID="{33C58B8C-C8EA-4A8C-912E-29B4F802DF71}"/>
</file>

<file path=customXml/itemProps3.xml><?xml version="1.0" encoding="utf-8"?>
<ds:datastoreItem xmlns:ds="http://schemas.openxmlformats.org/officeDocument/2006/customXml" ds:itemID="{2F7A6715-9CC9-404A-A607-A717E8050AF0}"/>
</file>

<file path=customXml/itemProps4.xml><?xml version="1.0" encoding="utf-8"?>
<ds:datastoreItem xmlns:ds="http://schemas.openxmlformats.org/officeDocument/2006/customXml" ds:itemID="{032B72AD-8FD5-457A-9DD1-EA474732A739}"/>
</file>

<file path=docProps/app.xml><?xml version="1.0" encoding="utf-8"?>
<Properties xmlns="http://schemas.openxmlformats.org/officeDocument/2006/extended-properties" xmlns:vt="http://schemas.openxmlformats.org/officeDocument/2006/docPropsVTypes">
  <Template>Normal.dotm</Template>
  <TotalTime>2</TotalTime>
  <Pages>8</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Bigelow</dc:creator>
  <cp:keywords/>
  <dc:description/>
  <cp:lastModifiedBy>Cathy Bigelow</cp:lastModifiedBy>
  <cp:revision>3</cp:revision>
  <dcterms:created xsi:type="dcterms:W3CDTF">2013-07-16T17:31:00Z</dcterms:created>
  <dcterms:modified xsi:type="dcterms:W3CDTF">2013-07-16T17:48:00Z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0x0101009DA7335E1805E44495268AE629753871</vt:lpwstr>
  </property>
</Properties>
</file>