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C1" w:rsidRPr="00AE26C1" w:rsidRDefault="00AE26C1" w:rsidP="0025345F">
      <w:pPr>
        <w:rPr>
          <w:rFonts w:ascii="Tahoma" w:hAnsi="Tahoma" w:cs="Tahoma"/>
          <w:color w:val="000000" w:themeColor="text1"/>
          <w:sz w:val="18"/>
          <w:szCs w:val="18"/>
        </w:rPr>
      </w:pPr>
      <w:bookmarkStart w:id="0" w:name="_GoBack"/>
      <w:r w:rsidRPr="00AE26C1">
        <w:rPr>
          <w:rStyle w:val="left"/>
          <w:rFonts w:ascii="Tahoma" w:hAnsi="Tahoma" w:cs="Tahoma"/>
          <w:color w:val="000000" w:themeColor="text1"/>
          <w:sz w:val="18"/>
          <w:szCs w:val="18"/>
        </w:rPr>
        <w:t>TAS-15-01</w:t>
      </w:r>
      <w:bookmarkEnd w:id="0"/>
      <w:r w:rsidRPr="00AE26C1">
        <w:rPr>
          <w:rStyle w:val="left"/>
          <w:rFonts w:ascii="Tahoma" w:hAnsi="Tahoma" w:cs="Tahoma"/>
          <w:color w:val="000000" w:themeColor="text1"/>
          <w:sz w:val="18"/>
          <w:szCs w:val="18"/>
        </w:rPr>
        <w:t xml:space="preserve"> Models for Advanced Flight Simulators For Advanced Maneuvers</w:t>
      </w:r>
    </w:p>
    <w:p w:rsidR="00AE26C1" w:rsidRPr="00AE26C1" w:rsidRDefault="00AE26C1" w:rsidP="0025345F">
      <w:pPr>
        <w:rPr>
          <w:rStyle w:val="left"/>
          <w:rFonts w:ascii="Tahoma" w:hAnsi="Tahoma" w:cs="Tahoma"/>
          <w:color w:val="000000" w:themeColor="text1"/>
          <w:sz w:val="18"/>
          <w:szCs w:val="18"/>
        </w:rPr>
      </w:pPr>
    </w:p>
    <w:p w:rsidR="00AE26C1" w:rsidRPr="00AE26C1" w:rsidRDefault="00AE26C1"/>
    <w:tbl>
      <w:tblPr>
        <w:tblStyle w:val="TableGrid"/>
        <w:tblW w:w="0" w:type="auto"/>
        <w:tblLook w:val="04A0" w:firstRow="1" w:lastRow="0" w:firstColumn="1" w:lastColumn="0" w:noHBand="0" w:noVBand="1"/>
      </w:tblPr>
      <w:tblGrid>
        <w:gridCol w:w="3618"/>
        <w:gridCol w:w="5958"/>
      </w:tblGrid>
      <w:tr w:rsidR="00AE26C1" w:rsidRPr="00EB191C" w:rsidTr="00EB191C">
        <w:tc>
          <w:tcPr>
            <w:tcW w:w="3618" w:type="dxa"/>
          </w:tcPr>
          <w:p w:rsidR="00AE26C1" w:rsidRPr="00EB191C" w:rsidRDefault="00AE26C1" w:rsidP="0025345F">
            <w:pPr>
              <w:rPr>
                <w:rFonts w:ascii="Tahoma" w:hAnsi="Tahoma" w:cs="Tahoma"/>
                <w:b/>
                <w:sz w:val="18"/>
                <w:szCs w:val="18"/>
                <w:lang w:eastAsia="en-US"/>
              </w:rPr>
            </w:pPr>
            <w:r w:rsidRPr="0098390B">
              <w:rPr>
                <w:rFonts w:ascii="Tahoma" w:hAnsi="Tahoma" w:cs="Tahoma"/>
                <w:b/>
                <w:sz w:val="18"/>
                <w:szCs w:val="18"/>
                <w:lang w:eastAsia="en-US"/>
              </w:rPr>
              <w:t>Title of Research Requirement</w:t>
            </w:r>
          </w:p>
        </w:tc>
        <w:tc>
          <w:tcPr>
            <w:tcW w:w="5958" w:type="dxa"/>
          </w:tcPr>
          <w:p w:rsidR="00AE26C1" w:rsidRPr="00EB191C" w:rsidRDefault="00AE26C1" w:rsidP="00AE26C1">
            <w:pPr>
              <w:rPr>
                <w:rFonts w:ascii="Tahoma" w:hAnsi="Tahoma" w:cs="Tahoma"/>
                <w:b/>
                <w:sz w:val="18"/>
                <w:szCs w:val="18"/>
                <w:lang w:eastAsia="en-US"/>
              </w:rPr>
            </w:pPr>
            <w:r w:rsidRPr="0098390B">
              <w:rPr>
                <w:rFonts w:ascii="Tahoma" w:hAnsi="Tahoma" w:cs="Tahoma"/>
                <w:b/>
                <w:sz w:val="18"/>
                <w:szCs w:val="18"/>
                <w:lang w:eastAsia="en-US"/>
              </w:rPr>
              <w:t xml:space="preserve">Develop </w:t>
            </w:r>
            <w:r w:rsidRPr="00EB191C">
              <w:rPr>
                <w:rFonts w:ascii="Tahoma" w:hAnsi="Tahoma" w:cs="Tahoma"/>
                <w:b/>
                <w:sz w:val="18"/>
                <w:szCs w:val="18"/>
                <w:lang w:eastAsia="en-US"/>
              </w:rPr>
              <w:t>M</w:t>
            </w:r>
            <w:r w:rsidRPr="0098390B">
              <w:rPr>
                <w:rFonts w:ascii="Tahoma" w:hAnsi="Tahoma" w:cs="Tahoma"/>
                <w:b/>
                <w:sz w:val="18"/>
                <w:szCs w:val="18"/>
                <w:lang w:eastAsia="en-US"/>
              </w:rPr>
              <w:t xml:space="preserve">odels that </w:t>
            </w:r>
            <w:r w:rsidRPr="00EB191C">
              <w:rPr>
                <w:rFonts w:ascii="Tahoma" w:hAnsi="Tahoma" w:cs="Tahoma"/>
                <w:b/>
                <w:sz w:val="18"/>
                <w:szCs w:val="18"/>
                <w:lang w:eastAsia="en-US"/>
              </w:rPr>
              <w:t>E</w:t>
            </w:r>
            <w:r w:rsidRPr="0098390B">
              <w:rPr>
                <w:rFonts w:ascii="Tahoma" w:hAnsi="Tahoma" w:cs="Tahoma"/>
                <w:b/>
                <w:sz w:val="18"/>
                <w:szCs w:val="18"/>
                <w:lang w:eastAsia="en-US"/>
              </w:rPr>
              <w:t xml:space="preserve">nhance the </w:t>
            </w:r>
            <w:r w:rsidRPr="00EB191C">
              <w:rPr>
                <w:rFonts w:ascii="Tahoma" w:hAnsi="Tahoma" w:cs="Tahoma"/>
                <w:b/>
                <w:sz w:val="18"/>
                <w:szCs w:val="18"/>
                <w:lang w:eastAsia="en-US"/>
              </w:rPr>
              <w:t>A</w:t>
            </w:r>
            <w:r w:rsidRPr="0098390B">
              <w:rPr>
                <w:rFonts w:ascii="Tahoma" w:hAnsi="Tahoma" w:cs="Tahoma"/>
                <w:b/>
                <w:sz w:val="18"/>
                <w:szCs w:val="18"/>
                <w:lang w:eastAsia="en-US"/>
              </w:rPr>
              <w:t xml:space="preserve">bility to use Advanced Flight Simulators for Advanced Maneuvers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 w:name="SPBookmark_TCRG"/>
            <w:bookmarkEnd w:id="1"/>
            <w:r w:rsidRPr="0098390B">
              <w:rPr>
                <w:rFonts w:ascii="Tahoma" w:hAnsi="Tahoma" w:cs="Tahoma"/>
                <w:sz w:val="18"/>
                <w:szCs w:val="18"/>
                <w:lang w:eastAsia="en-US"/>
              </w:rPr>
              <w:t>TCRG</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TAS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 w:name="SPBookmark_Fiscal_x0020_Year"/>
            <w:bookmarkEnd w:id="2"/>
            <w:r w:rsidRPr="0098390B">
              <w:rPr>
                <w:rFonts w:ascii="Tahoma" w:hAnsi="Tahoma" w:cs="Tahoma"/>
                <w:sz w:val="18"/>
                <w:szCs w:val="18"/>
                <w:lang w:eastAsia="en-US"/>
              </w:rPr>
              <w:t>Fiscal Year</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2015</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 w:name="SPBookmark_TCRG_x0020_Technical_x0020_Pr"/>
            <w:bookmarkEnd w:id="3"/>
            <w:r w:rsidRPr="0098390B">
              <w:rPr>
                <w:rFonts w:ascii="Tahoma" w:hAnsi="Tahoma" w:cs="Tahoma"/>
                <w:sz w:val="18"/>
                <w:szCs w:val="18"/>
                <w:lang w:eastAsia="en-US"/>
              </w:rPr>
              <w:t>TCRG Tech Priority</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01</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4" w:name="SPBookmark_Date"/>
            <w:bookmarkEnd w:id="4"/>
            <w:r w:rsidRPr="0098390B">
              <w:rPr>
                <w:rFonts w:ascii="Tahoma" w:hAnsi="Tahoma" w:cs="Tahoma"/>
                <w:sz w:val="18"/>
                <w:szCs w:val="18"/>
                <w:lang w:eastAsia="en-US"/>
              </w:rPr>
              <w:t>Date</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7/31/2012</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5" w:name="SPBookmark_TCRG_x0020_Lead"/>
            <w:bookmarkEnd w:id="5"/>
            <w:r w:rsidRPr="0098390B">
              <w:rPr>
                <w:rFonts w:ascii="Tahoma" w:hAnsi="Tahoma" w:cs="Tahoma"/>
                <w:sz w:val="18"/>
                <w:szCs w:val="18"/>
                <w:lang w:eastAsia="en-US"/>
              </w:rPr>
              <w:t>TCRG Lead</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Jeff Schroeder</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6" w:name="SPBookmark_OPI"/>
            <w:bookmarkEnd w:id="6"/>
            <w:r w:rsidRPr="0098390B">
              <w:rPr>
                <w:rFonts w:ascii="Tahoma" w:hAnsi="Tahoma" w:cs="Tahoma"/>
                <w:sz w:val="18"/>
                <w:szCs w:val="18"/>
                <w:lang w:eastAsia="en-US"/>
              </w:rPr>
              <w:t>OPI Reference</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AFS-400</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7" w:name="SPBookmark_Sponsor_x002f_Point_x0020_of_"/>
            <w:bookmarkEnd w:id="7"/>
            <w:r w:rsidRPr="0098390B">
              <w:rPr>
                <w:rFonts w:ascii="Tahoma" w:hAnsi="Tahoma" w:cs="Tahoma"/>
                <w:sz w:val="18"/>
                <w:szCs w:val="18"/>
                <w:lang w:eastAsia="en-US"/>
              </w:rPr>
              <w:t>Sponsor/Point of Contact</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Jeffery Schroeder</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8" w:name="SPBookmark_Endorsement_x0020_of_x0020_Sp"/>
            <w:bookmarkEnd w:id="8"/>
            <w:r w:rsidRPr="0098390B">
              <w:rPr>
                <w:rFonts w:ascii="Tahoma" w:hAnsi="Tahoma" w:cs="Tahoma"/>
                <w:sz w:val="18"/>
                <w:szCs w:val="18"/>
                <w:lang w:eastAsia="en-US"/>
              </w:rPr>
              <w:t>Endorsement of Sponsoring Office's Manager</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Yes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9" w:name="SPBookmark_Office_x0020_Manager_x0027_s_"/>
            <w:bookmarkEnd w:id="9"/>
            <w:r w:rsidRPr="0098390B">
              <w:rPr>
                <w:rFonts w:ascii="Tahoma" w:hAnsi="Tahoma" w:cs="Tahoma"/>
                <w:sz w:val="18"/>
                <w:szCs w:val="18"/>
                <w:lang w:eastAsia="en-US"/>
              </w:rPr>
              <w:t>Office Manager's Approval</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Robert Ruiz, 8/22/12</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0" w:name="SPBookmark_Description_x0020_of_x0020_th"/>
            <w:bookmarkEnd w:id="10"/>
            <w:r w:rsidRPr="0098390B">
              <w:rPr>
                <w:rFonts w:ascii="Tahoma" w:hAnsi="Tahoma" w:cs="Tahoma"/>
                <w:sz w:val="18"/>
                <w:szCs w:val="18"/>
                <w:lang w:eastAsia="en-US"/>
              </w:rPr>
              <w:t>Description of the Requirement</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Problem/need:</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Loss-of-control is the number-one cause of fatalities in the worldwide commercial jet fleet.</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Flight simulator improvements are needed to mitigate this number-one cause through better awareness, recognition, avoidance, as well as teaching appropriate recovery techniques if loss-of-control occurs.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R&amp;D Gap:</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Presently, flight simulators are used to train pilots in approach-to-stall maneuvers and not for full stalls or significant upset situations.</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This is primarily because the aircraft models in flight simulation lack accuracy in the pitch, roll, and </w:t>
            </w:r>
            <w:proofErr w:type="gramStart"/>
            <w:r w:rsidRPr="0098390B">
              <w:rPr>
                <w:rFonts w:ascii="Tahoma" w:hAnsi="Tahoma" w:cs="Tahoma"/>
                <w:sz w:val="18"/>
                <w:szCs w:val="18"/>
                <w:lang w:eastAsia="en-US"/>
              </w:rPr>
              <w:t>yaw</w:t>
            </w:r>
            <w:proofErr w:type="gramEnd"/>
            <w:r w:rsidRPr="0098390B">
              <w:rPr>
                <w:rFonts w:ascii="Tahoma" w:hAnsi="Tahoma" w:cs="Tahoma"/>
                <w:sz w:val="18"/>
                <w:szCs w:val="18"/>
                <w:lang w:eastAsia="en-US"/>
              </w:rPr>
              <w:t xml:space="preserve"> axes at the high angles-of-attack where stall occurs.</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In fact, the simulator is usually easier to fly than the aircraft in these environments.</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Some data exist to improve the models to make them more representative of the aircraft; however, the possible improvements have received limited evaluation and better alternatives may exist.</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Requirement:</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Develop and validate improvements to flight simulator mathematical models to make their dynamic response representative of the aircraft in full aerodynamic stalls.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1" w:name="SPBookmark_Sponsor_x0020_Outcome_x0020__"/>
            <w:bookmarkEnd w:id="11"/>
            <w:r w:rsidRPr="0098390B">
              <w:rPr>
                <w:rFonts w:ascii="Tahoma" w:hAnsi="Tahoma" w:cs="Tahoma"/>
                <w:sz w:val="18"/>
                <w:szCs w:val="18"/>
                <w:lang w:eastAsia="en-US"/>
              </w:rPr>
              <w:t>Sponsor Outcome &amp; Implementation Plan</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Outcome:</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Reduced accident rate due to loss of control, as well as reduced incident rate of stall</w:t>
            </w:r>
            <w:r w:rsidRPr="00AE26C1">
              <w:rPr>
                <w:rFonts w:ascii="Tahoma" w:hAnsi="Tahoma" w:cs="Tahoma"/>
                <w:sz w:val="18"/>
                <w:szCs w:val="18"/>
                <w:lang w:eastAsia="en-US"/>
              </w:rPr>
              <w:t xml:space="preserve"> </w:t>
            </w:r>
            <w:r w:rsidRPr="0098390B">
              <w:rPr>
                <w:rFonts w:ascii="Tahoma" w:hAnsi="Tahoma" w:cs="Tahoma"/>
                <w:sz w:val="18"/>
                <w:szCs w:val="18"/>
                <w:lang w:eastAsia="en-US"/>
              </w:rPr>
              <w:t>warnings and unintended upset attitudes.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Implementation plan:</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Specifications for satisfactory simulation responses will be added to 14 CFR Part 60 for future simulator qualification.</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Notice of proposed rulemaking for Part 60 revision is December 2013.</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Enactment of upset recovery training rule is August 2014.</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2" w:name="SPBookmark_NextGen_x0020_Connection"/>
            <w:bookmarkEnd w:id="12"/>
            <w:r w:rsidRPr="0098390B">
              <w:rPr>
                <w:rFonts w:ascii="Tahoma" w:hAnsi="Tahoma" w:cs="Tahoma"/>
                <w:sz w:val="18"/>
                <w:szCs w:val="18"/>
                <w:lang w:eastAsia="en-US"/>
              </w:rPr>
              <w:t>NextGen Connection</w:t>
            </w:r>
          </w:p>
        </w:tc>
        <w:tc>
          <w:tcPr>
            <w:tcW w:w="5958" w:type="dxa"/>
          </w:tcPr>
          <w:p w:rsidR="00AE26C1" w:rsidRPr="00AE26C1" w:rsidRDefault="00EB191C" w:rsidP="0025345F">
            <w:pPr>
              <w:rPr>
                <w:rFonts w:ascii="Tahoma" w:hAnsi="Tahoma" w:cs="Tahoma"/>
                <w:sz w:val="18"/>
                <w:szCs w:val="18"/>
                <w:lang w:eastAsia="en-US"/>
              </w:rPr>
            </w:pPr>
            <w:r>
              <w:rPr>
                <w:rFonts w:ascii="Tahoma" w:hAnsi="Tahoma" w:cs="Tahoma"/>
                <w:sz w:val="18"/>
                <w:szCs w:val="18"/>
                <w:lang w:eastAsia="en-US"/>
              </w:rPr>
              <w:t>No</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3" w:name="SPBookmark_NextGen_x0020_Linkage_x0020_I"/>
            <w:bookmarkEnd w:id="13"/>
            <w:r w:rsidRPr="0098390B">
              <w:rPr>
                <w:rFonts w:ascii="Tahoma" w:hAnsi="Tahoma" w:cs="Tahoma"/>
                <w:sz w:val="18"/>
                <w:szCs w:val="18"/>
                <w:lang w:eastAsia="en-US"/>
              </w:rPr>
              <w:t>NextGen Linkage Info.</w:t>
            </w:r>
          </w:p>
        </w:tc>
        <w:tc>
          <w:tcPr>
            <w:tcW w:w="5958" w:type="dxa"/>
          </w:tcPr>
          <w:p w:rsidR="00AE26C1" w:rsidRPr="00AE26C1" w:rsidRDefault="00EB191C" w:rsidP="0025345F">
            <w:pPr>
              <w:rPr>
                <w:rFonts w:ascii="Tahoma" w:hAnsi="Tahoma" w:cs="Tahoma"/>
                <w:sz w:val="18"/>
                <w:szCs w:val="18"/>
                <w:lang w:eastAsia="en-US"/>
              </w:rPr>
            </w:pPr>
            <w:r>
              <w:rPr>
                <w:rFonts w:ascii="Tahoma" w:hAnsi="Tahoma" w:cs="Tahoma"/>
                <w:sz w:val="18"/>
                <w:szCs w:val="18"/>
                <w:lang w:eastAsia="en-US"/>
              </w:rPr>
              <w:t>N/A</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4" w:name="SPBookmark_Metrics_x002c__x0020_Mileston"/>
            <w:bookmarkEnd w:id="14"/>
            <w:r w:rsidRPr="0098390B">
              <w:rPr>
                <w:rFonts w:ascii="Tahoma" w:hAnsi="Tahoma" w:cs="Tahoma"/>
                <w:sz w:val="18"/>
                <w:szCs w:val="18"/>
                <w:lang w:eastAsia="en-US"/>
              </w:rPr>
              <w:t>Metrics, Milestones, and Project Phases</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Metrics:</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Simulator versus flight time histories of pitch, roll, and yaw responses to pilot input at stall;</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aircraft buffet response at stall; </w:t>
            </w:r>
            <w:proofErr w:type="spellStart"/>
            <w:r w:rsidRPr="0098390B">
              <w:rPr>
                <w:rFonts w:ascii="Tahoma" w:hAnsi="Tahoma" w:cs="Tahoma"/>
                <w:sz w:val="18"/>
                <w:szCs w:val="18"/>
                <w:lang w:eastAsia="en-US"/>
              </w:rPr>
              <w:t>autoflight</w:t>
            </w:r>
            <w:proofErr w:type="spellEnd"/>
            <w:r w:rsidRPr="0098390B">
              <w:rPr>
                <w:rFonts w:ascii="Tahoma" w:hAnsi="Tahoma" w:cs="Tahoma"/>
                <w:sz w:val="18"/>
                <w:szCs w:val="18"/>
                <w:lang w:eastAsia="en-US"/>
              </w:rPr>
              <w:t xml:space="preserve"> characteristics at stall.</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EB191C" w:rsidRDefault="00AE26C1" w:rsidP="00EB191C">
            <w:pPr>
              <w:ind w:left="1062" w:hanging="1062"/>
              <w:rPr>
                <w:rFonts w:ascii="Tahoma" w:hAnsi="Tahoma" w:cs="Tahoma"/>
                <w:sz w:val="18"/>
                <w:szCs w:val="18"/>
                <w:lang w:eastAsia="en-US"/>
              </w:rPr>
            </w:pPr>
            <w:r w:rsidRPr="0098390B">
              <w:rPr>
                <w:rFonts w:ascii="Tahoma" w:hAnsi="Tahoma" w:cs="Tahoma"/>
                <w:sz w:val="18"/>
                <w:szCs w:val="18"/>
                <w:lang w:eastAsia="en-US"/>
              </w:rPr>
              <w:t>Milestones:</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A. -- Determine data requirements to improve models (Jan. 2014)</w:t>
            </w:r>
          </w:p>
          <w:p w:rsidR="00EB191C" w:rsidRDefault="00AE26C1" w:rsidP="00EB191C">
            <w:pPr>
              <w:ind w:left="1062"/>
              <w:rPr>
                <w:rFonts w:ascii="Tahoma" w:hAnsi="Tahoma" w:cs="Tahoma"/>
                <w:sz w:val="18"/>
                <w:szCs w:val="18"/>
                <w:lang w:eastAsia="en-US"/>
              </w:rPr>
            </w:pPr>
            <w:r w:rsidRPr="0098390B">
              <w:rPr>
                <w:rFonts w:ascii="Tahoma" w:hAnsi="Tahoma" w:cs="Tahoma"/>
                <w:sz w:val="18"/>
                <w:szCs w:val="18"/>
                <w:lang w:eastAsia="en-US"/>
              </w:rPr>
              <w:t>B. -- Develop modeling techniques that result in changes to the math model structure to allow matching of flight data (July 2014)</w:t>
            </w:r>
          </w:p>
          <w:p w:rsidR="00EB191C" w:rsidRDefault="00AE26C1" w:rsidP="00EB191C">
            <w:pPr>
              <w:ind w:left="1062"/>
              <w:rPr>
                <w:rFonts w:ascii="Tahoma" w:hAnsi="Tahoma" w:cs="Tahoma"/>
                <w:sz w:val="18"/>
                <w:szCs w:val="18"/>
                <w:lang w:eastAsia="en-US"/>
              </w:rPr>
            </w:pPr>
            <w:r w:rsidRPr="0098390B">
              <w:rPr>
                <w:rFonts w:ascii="Tahoma" w:hAnsi="Tahoma" w:cs="Tahoma"/>
                <w:sz w:val="18"/>
                <w:szCs w:val="18"/>
                <w:lang w:eastAsia="en-US"/>
              </w:rPr>
              <w:t>C -- Change and verify math model changes to the FAA's 737-800 simulator (Nov. 2015)</w:t>
            </w:r>
          </w:p>
          <w:p w:rsidR="00AE26C1" w:rsidRPr="00AE26C1" w:rsidRDefault="00AE26C1" w:rsidP="00EB191C">
            <w:pPr>
              <w:ind w:left="1062"/>
              <w:rPr>
                <w:rFonts w:ascii="Tahoma" w:hAnsi="Tahoma" w:cs="Tahoma"/>
                <w:sz w:val="18"/>
                <w:szCs w:val="18"/>
                <w:lang w:eastAsia="en-US"/>
              </w:rPr>
            </w:pPr>
            <w:r w:rsidRPr="0098390B">
              <w:rPr>
                <w:rFonts w:ascii="Tahoma" w:hAnsi="Tahoma" w:cs="Tahoma"/>
                <w:sz w:val="18"/>
                <w:szCs w:val="18"/>
                <w:lang w:eastAsia="en-US"/>
              </w:rPr>
              <w:t>D -- Validate flight simulator stall response with type-rated test pilots (Feb. 2016).</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Project phases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Phase 1:</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Data requirements;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Exit criteria: Damping values and control effectiveness in the roll and yaw axis match the in-flight values to within 20%.</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Phase 2:</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Math model modification;</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Exit criteria:</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Model incorporates variables determined from Phase 1 and can be implemented in real-time without increasing the frame rate.</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Phase 3:</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Software changes and verification in flight simulator;</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Exit criteria:</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Flight simulator results overlay analysis results.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Phase 4:</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Model validation with test pilots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Exit criteria:</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Subjective evaluation from six or more test pilots reveals that simulator characteristics near stall are representative of the aircraft.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5" w:name="SPBookmark_Backgroud"/>
            <w:bookmarkEnd w:id="15"/>
            <w:r w:rsidRPr="0098390B">
              <w:rPr>
                <w:rFonts w:ascii="Tahoma" w:hAnsi="Tahoma" w:cs="Tahoma"/>
                <w:sz w:val="18"/>
                <w:szCs w:val="18"/>
                <w:lang w:eastAsia="en-US"/>
              </w:rPr>
              <w:t>Background</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P.L. 111-216 requires the FAA to "conduct a rulemaking proceeding to require part 121 air carriers to provide flight crewmembers with ground training and flight training or flight simulator training -- (A) to recognize and avoid a stall of an aircraft or, if not avoided, to recover from the stall; and (B) to recognize and avoid an upset of an aircraft or, if not avoided, to execute such techniques as available data indicate are appropriate to recover from the upset in a given make, model, and series of aircraft."</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Both NASA Langley and </w:t>
            </w:r>
            <w:proofErr w:type="spellStart"/>
            <w:r w:rsidRPr="0098390B">
              <w:rPr>
                <w:rFonts w:ascii="Tahoma" w:hAnsi="Tahoma" w:cs="Tahoma"/>
                <w:sz w:val="18"/>
                <w:szCs w:val="18"/>
                <w:lang w:eastAsia="en-US"/>
              </w:rPr>
              <w:t>Bihrle</w:t>
            </w:r>
            <w:proofErr w:type="spellEnd"/>
            <w:r w:rsidRPr="0098390B">
              <w:rPr>
                <w:rFonts w:ascii="Tahoma" w:hAnsi="Tahoma" w:cs="Tahoma"/>
                <w:sz w:val="18"/>
                <w:szCs w:val="18"/>
                <w:lang w:eastAsia="en-US"/>
              </w:rPr>
              <w:t xml:space="preserve"> Applied Research have been evaluating promising approaches toward improving simulator models near stall.</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Coordination with their efforts will occur through quarterly </w:t>
            </w:r>
            <w:proofErr w:type="spellStart"/>
            <w:r w:rsidRPr="0098390B">
              <w:rPr>
                <w:rFonts w:ascii="Tahoma" w:hAnsi="Tahoma" w:cs="Tahoma"/>
                <w:sz w:val="18"/>
                <w:szCs w:val="18"/>
                <w:lang w:eastAsia="en-US"/>
              </w:rPr>
              <w:t>phonecons</w:t>
            </w:r>
            <w:proofErr w:type="spellEnd"/>
            <w:r w:rsidRPr="0098390B">
              <w:rPr>
                <w:rFonts w:ascii="Tahoma" w:hAnsi="Tahoma" w:cs="Tahoma"/>
                <w:sz w:val="18"/>
                <w:szCs w:val="18"/>
                <w:lang w:eastAsia="en-US"/>
              </w:rPr>
              <w:t xml:space="preserve"> with individuals at both organizations.</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The sponsor has developed professional contacts with both organizations via the International Committee for Aviation Training in Extended Envelopes.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6" w:name="SPBookmark_Regulatory_x0020_Link"/>
            <w:bookmarkEnd w:id="16"/>
            <w:r w:rsidRPr="0098390B">
              <w:rPr>
                <w:rFonts w:ascii="Tahoma" w:hAnsi="Tahoma" w:cs="Tahoma"/>
                <w:sz w:val="18"/>
                <w:szCs w:val="18"/>
                <w:lang w:eastAsia="en-US"/>
              </w:rPr>
              <w:t>Regulatory Link</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14 CFR Part 60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7" w:name="SPBookmark_Output"/>
            <w:bookmarkEnd w:id="17"/>
            <w:r w:rsidRPr="0098390B">
              <w:rPr>
                <w:rFonts w:ascii="Tahoma" w:hAnsi="Tahoma" w:cs="Tahoma"/>
                <w:sz w:val="18"/>
                <w:szCs w:val="18"/>
                <w:lang w:eastAsia="en-US"/>
              </w:rPr>
              <w:t>Output</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Specific criteria for qualifying flight simulators at or near the stall condition.</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AVS would use this output to revise 14 CFR Part 60.</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The final rulemaking for the enactment of P.L. 111-216 is Aug. 2014; however, it is expected that the rulemaking can refer to the specific outcomes of this requirement.</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8" w:name="SPBookmark_Reader_x0020_Notes"/>
            <w:bookmarkEnd w:id="18"/>
            <w:r w:rsidRPr="0098390B">
              <w:rPr>
                <w:rFonts w:ascii="Tahoma" w:hAnsi="Tahoma" w:cs="Tahoma"/>
                <w:sz w:val="18"/>
                <w:szCs w:val="18"/>
                <w:lang w:eastAsia="en-US"/>
              </w:rPr>
              <w:t>Notes</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 xml:space="preserve">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19" w:name="SPBookmark__x0031__x0029_Ranking_x0020__"/>
            <w:bookmarkEnd w:id="19"/>
            <w:r w:rsidRPr="0098390B">
              <w:rPr>
                <w:rFonts w:ascii="Tahoma" w:hAnsi="Tahoma" w:cs="Tahoma"/>
                <w:sz w:val="18"/>
                <w:szCs w:val="18"/>
                <w:lang w:eastAsia="en-US"/>
              </w:rPr>
              <w:t>1) Criteria-Potential to Prevent or Mitigate Safety Risks*</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1=Essential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0" w:name="SPBookmark__x0031_a_x0029__x0020_Rationa"/>
            <w:bookmarkEnd w:id="20"/>
            <w:r w:rsidRPr="0098390B">
              <w:rPr>
                <w:rFonts w:ascii="Tahoma" w:hAnsi="Tahoma" w:cs="Tahoma"/>
                <w:sz w:val="18"/>
                <w:szCs w:val="18"/>
                <w:lang w:eastAsia="en-US"/>
              </w:rPr>
              <w:t>Evidence Justification</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Evidence: High.</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The Boeing's Statistical Summary of Commercial Jet Airplane Accidents lists loss-of-control in-flight as the number-one cause of fatalities in the worldwide commercial jet fleet.</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Impact: High.</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Flight simulators are the principal way air carriers are trained, and the belief is that better training will reduce the associated accident and incident rate, as required by P.L. 111-216.</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1" w:name="SPBookmark__x0031_c_x0029__x0020_Feedbac"/>
            <w:bookmarkEnd w:id="21"/>
            <w:r w:rsidRPr="0098390B">
              <w:rPr>
                <w:rFonts w:ascii="Tahoma" w:hAnsi="Tahoma" w:cs="Tahoma"/>
                <w:sz w:val="18"/>
                <w:szCs w:val="18"/>
                <w:lang w:eastAsia="en-US"/>
              </w:rPr>
              <w:t>1b) Feedback</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 xml:space="preserve">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2" w:name="SPBookmark__x0032__x0029__x0020_Ranking_"/>
            <w:bookmarkEnd w:id="22"/>
            <w:r w:rsidRPr="0098390B">
              <w:rPr>
                <w:rFonts w:ascii="Tahoma" w:hAnsi="Tahoma" w:cs="Tahoma"/>
                <w:sz w:val="18"/>
                <w:szCs w:val="18"/>
                <w:lang w:eastAsia="en-US"/>
              </w:rPr>
              <w:t>2) Criteria-Identify and Analyze Emerging Threats</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9=None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3" w:name="SPBookmark__x0032_a_x0029__x0020_Rationa"/>
            <w:bookmarkEnd w:id="23"/>
            <w:r w:rsidRPr="0098390B">
              <w:rPr>
                <w:rFonts w:ascii="Tahoma" w:hAnsi="Tahoma" w:cs="Tahoma"/>
                <w:sz w:val="18"/>
                <w:szCs w:val="18"/>
                <w:lang w:eastAsia="en-US"/>
              </w:rPr>
              <w:t>2a) Rationale for Ranking</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This research is developing solutions for a known risk, namely loss-of-control in-flight.</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4" w:name="SPBookmark__x0032_b_x0029__x0020_Feedbac"/>
            <w:bookmarkEnd w:id="24"/>
            <w:r w:rsidRPr="0098390B">
              <w:rPr>
                <w:rFonts w:ascii="Tahoma" w:hAnsi="Tahoma" w:cs="Tahoma"/>
                <w:sz w:val="18"/>
                <w:szCs w:val="18"/>
                <w:lang w:eastAsia="en-US"/>
              </w:rPr>
              <w:t>2b) Feedback</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 xml:space="preserve">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5" w:name="SPBookmark__x0033__x0029__x0020_Ranking_"/>
            <w:bookmarkEnd w:id="25"/>
            <w:r w:rsidRPr="0098390B">
              <w:rPr>
                <w:rFonts w:ascii="Tahoma" w:hAnsi="Tahoma" w:cs="Tahoma"/>
                <w:sz w:val="18"/>
                <w:szCs w:val="18"/>
                <w:lang w:eastAsia="en-US"/>
              </w:rPr>
              <w:t>3) Criteria-Enhance Existing Safety Regulations and Standards</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1=Essential </w:t>
            </w:r>
          </w:p>
        </w:tc>
      </w:tr>
      <w:tr w:rsidR="00AE26C1" w:rsidRPr="00AE26C1" w:rsidTr="00EB191C">
        <w:tc>
          <w:tcPr>
            <w:tcW w:w="3618" w:type="dxa"/>
          </w:tcPr>
          <w:p w:rsidR="00AE26C1" w:rsidRPr="00AE26C1" w:rsidRDefault="00AE26C1" w:rsidP="0025345F">
            <w:pPr>
              <w:spacing w:before="100" w:beforeAutospacing="1" w:after="100" w:afterAutospacing="1"/>
              <w:rPr>
                <w:rFonts w:ascii="Tahoma" w:hAnsi="Tahoma" w:cs="Tahoma"/>
                <w:sz w:val="18"/>
                <w:szCs w:val="18"/>
                <w:lang w:eastAsia="en-US"/>
              </w:rPr>
            </w:pPr>
            <w:bookmarkStart w:id="26" w:name="SPBookmark__x0033_a_x0029__x0020_Rationa"/>
            <w:bookmarkEnd w:id="26"/>
            <w:r w:rsidRPr="0098390B">
              <w:rPr>
                <w:rFonts w:ascii="Tahoma" w:hAnsi="Tahoma" w:cs="Tahoma"/>
                <w:sz w:val="18"/>
                <w:szCs w:val="18"/>
                <w:lang w:eastAsia="en-US"/>
              </w:rPr>
              <w:t>3a) Rationale for Ranking</w:t>
            </w:r>
          </w:p>
        </w:tc>
        <w:tc>
          <w:tcPr>
            <w:tcW w:w="5958" w:type="dxa"/>
          </w:tcPr>
          <w:p w:rsidR="00AE26C1" w:rsidRPr="00AE26C1" w:rsidRDefault="00AE26C1" w:rsidP="0025345F">
            <w:pPr>
              <w:spacing w:before="100" w:beforeAutospacing="1" w:after="100" w:afterAutospacing="1"/>
              <w:rPr>
                <w:rFonts w:ascii="Tahoma" w:hAnsi="Tahoma" w:cs="Tahoma"/>
                <w:sz w:val="18"/>
                <w:szCs w:val="18"/>
                <w:lang w:eastAsia="en-US"/>
              </w:rPr>
            </w:pPr>
            <w:r w:rsidRPr="0098390B">
              <w:rPr>
                <w:rFonts w:ascii="Tahoma" w:hAnsi="Tahoma" w:cs="Tahoma"/>
                <w:sz w:val="18"/>
                <w:szCs w:val="18"/>
                <w:lang w:eastAsia="en-US"/>
              </w:rPr>
              <w:t>Evidence:</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High.</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Existing requirements in 14 CFR Part 60 do not satisfactorily address mathematical model behavior past the approach-to-stall flight regime.</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This was also confirmed by an industry survey developed by the stall/stick-pusher working group.</w:t>
            </w:r>
          </w:p>
        </w:tc>
      </w:tr>
      <w:tr w:rsidR="00AE26C1" w:rsidRPr="00AE26C1" w:rsidTr="00EB191C">
        <w:tc>
          <w:tcPr>
            <w:tcW w:w="3618" w:type="dxa"/>
          </w:tcPr>
          <w:p w:rsidR="00AE26C1" w:rsidRPr="00AE26C1" w:rsidRDefault="00AE26C1" w:rsidP="0025345F">
            <w:pPr>
              <w:spacing w:before="100" w:beforeAutospacing="1" w:after="100" w:afterAutospacing="1"/>
              <w:rPr>
                <w:rFonts w:ascii="Tahoma" w:hAnsi="Tahoma" w:cs="Tahoma"/>
                <w:sz w:val="18"/>
                <w:szCs w:val="18"/>
                <w:lang w:eastAsia="en-US"/>
              </w:rPr>
            </w:pPr>
          </w:p>
        </w:tc>
        <w:tc>
          <w:tcPr>
            <w:tcW w:w="5958" w:type="dxa"/>
          </w:tcPr>
          <w:p w:rsidR="00AE26C1" w:rsidRPr="00AE26C1" w:rsidRDefault="00AE26C1" w:rsidP="0025345F">
            <w:pPr>
              <w:spacing w:before="100" w:beforeAutospacing="1" w:after="100" w:afterAutospacing="1"/>
              <w:rPr>
                <w:rFonts w:ascii="Tahoma" w:hAnsi="Tahoma" w:cs="Tahoma"/>
                <w:sz w:val="18"/>
                <w:szCs w:val="18"/>
                <w:lang w:eastAsia="en-US"/>
              </w:rPr>
            </w:pPr>
            <w:r w:rsidRPr="0098390B">
              <w:rPr>
                <w:rFonts w:ascii="Tahoma" w:hAnsi="Tahoma" w:cs="Tahoma"/>
                <w:sz w:val="18"/>
                <w:szCs w:val="18"/>
                <w:lang w:eastAsia="en-US"/>
              </w:rPr>
              <w:t>Impact: High.</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The outputs of this research will specify the 14 CFR Part 60 modeling requirements.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7" w:name="SPBookmark__x0033_b_x0029__x0020_Feedbac"/>
            <w:bookmarkEnd w:id="27"/>
            <w:r w:rsidRPr="0098390B">
              <w:rPr>
                <w:rFonts w:ascii="Tahoma" w:hAnsi="Tahoma" w:cs="Tahoma"/>
                <w:sz w:val="18"/>
                <w:szCs w:val="18"/>
                <w:lang w:eastAsia="en-US"/>
              </w:rPr>
              <w:t>3b) Feedback</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 xml:space="preserve">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8" w:name="SPBookmark__x0034__x0029__x0020_Ranking_"/>
            <w:bookmarkEnd w:id="28"/>
            <w:r w:rsidRPr="0098390B">
              <w:rPr>
                <w:rFonts w:ascii="Tahoma" w:hAnsi="Tahoma" w:cs="Tahoma"/>
                <w:sz w:val="18"/>
                <w:szCs w:val="18"/>
                <w:lang w:eastAsia="en-US"/>
              </w:rPr>
              <w:t>4) Criteria-Prepare for New Technologies, etc.</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1=Essential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29" w:name="SPBookmark__x0034_a_x0029__x0020_Rationa"/>
            <w:bookmarkEnd w:id="29"/>
            <w:r w:rsidRPr="0098390B">
              <w:rPr>
                <w:rFonts w:ascii="Tahoma" w:hAnsi="Tahoma" w:cs="Tahoma"/>
                <w:sz w:val="18"/>
                <w:szCs w:val="18"/>
                <w:lang w:eastAsia="en-US"/>
              </w:rPr>
              <w:t>4a) Rationale for Ranking</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Evidence: High.</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The evaluation of the new stall models will develop and improve our understanding of the new model technologies that are required to enable stall training.</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Impact:</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High.</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The evaluations will have a timely impact on the </w:t>
            </w:r>
            <w:r w:rsidRPr="0098390B">
              <w:rPr>
                <w:rFonts w:ascii="Tahoma" w:hAnsi="Tahoma" w:cs="Tahoma"/>
                <w:sz w:val="18"/>
                <w:szCs w:val="18"/>
                <w:lang w:eastAsia="en-US"/>
              </w:rPr>
              <w:lastRenderedPageBreak/>
              <w:t>development of the new stall modeling regulations.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0" w:name="SPBookmark__x0034_b_x0029__x0020_Feedbac"/>
            <w:bookmarkEnd w:id="30"/>
            <w:r w:rsidRPr="0098390B">
              <w:rPr>
                <w:rFonts w:ascii="Tahoma" w:hAnsi="Tahoma" w:cs="Tahoma"/>
                <w:sz w:val="18"/>
                <w:szCs w:val="18"/>
                <w:lang w:eastAsia="en-US"/>
              </w:rPr>
              <w:lastRenderedPageBreak/>
              <w:t>4b) Feedback</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 xml:space="preserve">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1" w:name="SPBookmark__x0035__x0029__x0020_Ranking_"/>
            <w:bookmarkEnd w:id="31"/>
            <w:r w:rsidRPr="0098390B">
              <w:rPr>
                <w:rFonts w:ascii="Tahoma" w:hAnsi="Tahoma" w:cs="Tahoma"/>
                <w:sz w:val="18"/>
                <w:szCs w:val="18"/>
                <w:lang w:eastAsia="en-US"/>
              </w:rPr>
              <w:t>5) Criteria-Answer Internal and External Drivers</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1=Essential </w:t>
            </w:r>
          </w:p>
        </w:tc>
      </w:tr>
      <w:tr w:rsidR="00AE26C1" w:rsidRPr="00AE26C1" w:rsidTr="00EB191C">
        <w:tc>
          <w:tcPr>
            <w:tcW w:w="3618" w:type="dxa"/>
          </w:tcPr>
          <w:p w:rsidR="00AE26C1" w:rsidRPr="00AE26C1" w:rsidRDefault="00AE26C1" w:rsidP="0025345F">
            <w:pPr>
              <w:spacing w:before="100" w:beforeAutospacing="1" w:after="100" w:afterAutospacing="1"/>
              <w:rPr>
                <w:rFonts w:ascii="Tahoma" w:hAnsi="Tahoma" w:cs="Tahoma"/>
                <w:sz w:val="18"/>
                <w:szCs w:val="18"/>
                <w:lang w:eastAsia="en-US"/>
              </w:rPr>
            </w:pPr>
            <w:bookmarkStart w:id="32" w:name="SPBookmark__x0035_a_x0029__x0020_Rationa"/>
            <w:bookmarkEnd w:id="32"/>
            <w:r w:rsidRPr="0098390B">
              <w:rPr>
                <w:rFonts w:ascii="Tahoma" w:hAnsi="Tahoma" w:cs="Tahoma"/>
                <w:sz w:val="18"/>
                <w:szCs w:val="18"/>
                <w:lang w:eastAsia="en-US"/>
              </w:rPr>
              <w:t>5a) Rationale for Ranking</w:t>
            </w:r>
          </w:p>
        </w:tc>
        <w:tc>
          <w:tcPr>
            <w:tcW w:w="5958" w:type="dxa"/>
          </w:tcPr>
          <w:p w:rsidR="00AE26C1" w:rsidRPr="00AE26C1" w:rsidRDefault="00AE26C1" w:rsidP="0025345F">
            <w:pPr>
              <w:spacing w:before="100" w:beforeAutospacing="1" w:after="100" w:afterAutospacing="1"/>
              <w:rPr>
                <w:rFonts w:ascii="Tahoma" w:hAnsi="Tahoma" w:cs="Tahoma"/>
                <w:sz w:val="18"/>
                <w:szCs w:val="18"/>
                <w:lang w:eastAsia="en-US"/>
              </w:rPr>
            </w:pPr>
            <w:r w:rsidRPr="0098390B">
              <w:rPr>
                <w:rFonts w:ascii="Tahoma" w:hAnsi="Tahoma" w:cs="Tahoma"/>
                <w:sz w:val="18"/>
                <w:szCs w:val="18"/>
                <w:lang w:eastAsia="en-US"/>
              </w:rPr>
              <w:t>Evidence: High.</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P.L. 111-216, NTSB A-97-47 (Status: Closed, </w:t>
            </w:r>
            <w:proofErr w:type="spellStart"/>
            <w:r w:rsidRPr="0098390B">
              <w:rPr>
                <w:rFonts w:ascii="Tahoma" w:hAnsi="Tahoma" w:cs="Tahoma"/>
                <w:sz w:val="18"/>
                <w:szCs w:val="18"/>
                <w:lang w:eastAsia="en-US"/>
              </w:rPr>
              <w:t>unnacceptable</w:t>
            </w:r>
            <w:proofErr w:type="spellEnd"/>
            <w:r w:rsidRPr="0098390B">
              <w:rPr>
                <w:rFonts w:ascii="Tahoma" w:hAnsi="Tahoma" w:cs="Tahoma"/>
                <w:sz w:val="18"/>
                <w:szCs w:val="18"/>
                <w:lang w:eastAsia="en-US"/>
              </w:rPr>
              <w:t xml:space="preserve"> response), and NTSB A-07-003 (Status: Open, acceptable response) all state that the existing regulations and standards need to be enhanced for stall and upset recovery training.</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The outputs of this project</w:t>
            </w:r>
            <w:r w:rsidRPr="00AE26C1">
              <w:rPr>
                <w:rFonts w:ascii="Tahoma" w:hAnsi="Tahoma" w:cs="Tahoma"/>
                <w:sz w:val="18"/>
                <w:szCs w:val="18"/>
                <w:lang w:eastAsia="en-US"/>
              </w:rPr>
              <w:t xml:space="preserve"> </w:t>
            </w:r>
            <w:r w:rsidRPr="0098390B">
              <w:rPr>
                <w:rFonts w:ascii="Tahoma" w:hAnsi="Tahoma" w:cs="Tahoma"/>
                <w:sz w:val="18"/>
                <w:szCs w:val="18"/>
                <w:lang w:eastAsia="en-US"/>
              </w:rPr>
              <w:t>address these enhancements directly.</w:t>
            </w:r>
          </w:p>
        </w:tc>
      </w:tr>
      <w:tr w:rsidR="00AE26C1" w:rsidRPr="00AE26C1" w:rsidTr="00EB191C">
        <w:tc>
          <w:tcPr>
            <w:tcW w:w="3618" w:type="dxa"/>
          </w:tcPr>
          <w:p w:rsidR="00AE26C1" w:rsidRPr="00AE26C1" w:rsidRDefault="00AE26C1" w:rsidP="0025345F">
            <w:pPr>
              <w:spacing w:before="100" w:beforeAutospacing="1" w:after="100" w:afterAutospacing="1"/>
              <w:rPr>
                <w:rFonts w:ascii="Tahoma" w:hAnsi="Tahoma" w:cs="Tahoma"/>
                <w:sz w:val="18"/>
                <w:szCs w:val="18"/>
                <w:lang w:eastAsia="en-US"/>
              </w:rPr>
            </w:pPr>
          </w:p>
        </w:tc>
        <w:tc>
          <w:tcPr>
            <w:tcW w:w="5958" w:type="dxa"/>
          </w:tcPr>
          <w:p w:rsidR="00AE26C1" w:rsidRPr="00AE26C1" w:rsidRDefault="00AE26C1" w:rsidP="0025345F">
            <w:pPr>
              <w:spacing w:before="100" w:beforeAutospacing="1" w:after="100" w:afterAutospacing="1"/>
              <w:rPr>
                <w:rFonts w:ascii="Tahoma" w:hAnsi="Tahoma" w:cs="Tahoma"/>
                <w:sz w:val="18"/>
                <w:szCs w:val="18"/>
                <w:lang w:eastAsia="en-US"/>
              </w:rPr>
            </w:pPr>
            <w:r w:rsidRPr="0098390B">
              <w:rPr>
                <w:rFonts w:ascii="Tahoma" w:hAnsi="Tahoma" w:cs="Tahoma"/>
                <w:sz w:val="18"/>
                <w:szCs w:val="18"/>
                <w:lang w:eastAsia="en-US"/>
              </w:rPr>
              <w:t>Impact: High.</w:t>
            </w:r>
            <w:r w:rsidRPr="00AE26C1">
              <w:rPr>
                <w:rFonts w:ascii="Tahoma" w:hAnsi="Tahoma" w:cs="Tahoma"/>
                <w:sz w:val="18"/>
                <w:szCs w:val="18"/>
                <w:lang w:eastAsia="en-US"/>
              </w:rPr>
              <w:t xml:space="preserve"> </w:t>
            </w:r>
            <w:r w:rsidRPr="0098390B">
              <w:rPr>
                <w:rFonts w:ascii="Tahoma" w:hAnsi="Tahoma" w:cs="Tahoma"/>
                <w:sz w:val="18"/>
                <w:szCs w:val="18"/>
                <w:lang w:eastAsia="en-US"/>
              </w:rPr>
              <w:t xml:space="preserve"> The output</w:t>
            </w:r>
            <w:r w:rsidRPr="00AE26C1">
              <w:rPr>
                <w:rFonts w:ascii="Tahoma" w:hAnsi="Tahoma" w:cs="Tahoma"/>
                <w:sz w:val="18"/>
                <w:szCs w:val="18"/>
                <w:lang w:eastAsia="en-US"/>
              </w:rPr>
              <w:t xml:space="preserve"> </w:t>
            </w:r>
            <w:r w:rsidRPr="0098390B">
              <w:rPr>
                <w:rFonts w:ascii="Tahoma" w:hAnsi="Tahoma" w:cs="Tahoma"/>
                <w:sz w:val="18"/>
                <w:szCs w:val="18"/>
                <w:lang w:eastAsia="en-US"/>
              </w:rPr>
              <w:t>of having specific stall model response criteria addresses the issues raised by external organizations.</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3" w:name="SPBookmark__x0035_b_x0029__x0020_Feedbac"/>
            <w:bookmarkEnd w:id="33"/>
            <w:r w:rsidRPr="0098390B">
              <w:rPr>
                <w:rFonts w:ascii="Tahoma" w:hAnsi="Tahoma" w:cs="Tahoma"/>
                <w:sz w:val="18"/>
                <w:szCs w:val="18"/>
                <w:lang w:eastAsia="en-US"/>
              </w:rPr>
              <w:t>5b) Feedback</w:t>
            </w:r>
          </w:p>
        </w:tc>
        <w:tc>
          <w:tcPr>
            <w:tcW w:w="5958" w:type="dxa"/>
          </w:tcPr>
          <w:p w:rsidR="00AE26C1" w:rsidRPr="00AE26C1" w:rsidRDefault="00AE26C1" w:rsidP="0025345F">
            <w:pPr>
              <w:rPr>
                <w:rFonts w:ascii="Tahoma" w:hAnsi="Tahoma" w:cs="Tahoma"/>
                <w:sz w:val="18"/>
                <w:szCs w:val="18"/>
                <w:lang w:eastAsia="en-US"/>
              </w:rPr>
            </w:pPr>
            <w:r w:rsidRPr="00AE26C1">
              <w:rPr>
                <w:rFonts w:ascii="Tahoma" w:hAnsi="Tahoma" w:cs="Tahoma"/>
                <w:sz w:val="18"/>
                <w:szCs w:val="18"/>
                <w:lang w:eastAsia="en-US"/>
              </w:rPr>
              <w:t xml:space="preserve">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4" w:name="SPBookmark__x0036__x0029__x0020_Addition"/>
            <w:bookmarkEnd w:id="34"/>
            <w:r w:rsidRPr="0098390B">
              <w:rPr>
                <w:rFonts w:ascii="Tahoma" w:hAnsi="Tahoma" w:cs="Tahoma"/>
                <w:sz w:val="18"/>
                <w:szCs w:val="18"/>
                <w:lang w:eastAsia="en-US"/>
              </w:rPr>
              <w:t>6) Additional Justification (if none, add "None" to block.</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None</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5" w:name="SPBookmark_Proposed_x0020_Project_x0020_"/>
            <w:bookmarkEnd w:id="35"/>
            <w:r w:rsidRPr="0098390B">
              <w:rPr>
                <w:rFonts w:ascii="Tahoma" w:hAnsi="Tahoma" w:cs="Tahoma"/>
                <w:sz w:val="18"/>
                <w:szCs w:val="18"/>
                <w:lang w:eastAsia="en-US"/>
              </w:rPr>
              <w:t>Proposed Project Manager</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Andrew Cheng, (609) 485-4904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6" w:name="SPBookmark_Total_x0020_Estimated_x0020_F" w:colFirst="0" w:colLast="0"/>
            <w:r w:rsidRPr="0098390B">
              <w:rPr>
                <w:rFonts w:ascii="Tahoma" w:hAnsi="Tahoma" w:cs="Tahoma"/>
                <w:sz w:val="18"/>
                <w:szCs w:val="18"/>
                <w:lang w:eastAsia="en-US"/>
              </w:rPr>
              <w:t>Total Prioritized Funding Level FY2012 ($K)</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$561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Total Prioritized Funding Level FY2013 ($K)</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$750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Total Prioritized Funding Level FY2014 ($K)</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$725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7" w:name="SPBookmark_Previous_x0020_FY"/>
            <w:bookmarkEnd w:id="36"/>
            <w:bookmarkEnd w:id="37"/>
            <w:r w:rsidRPr="0098390B">
              <w:rPr>
                <w:rFonts w:ascii="Tahoma" w:hAnsi="Tahoma" w:cs="Tahoma"/>
                <w:sz w:val="18"/>
                <w:szCs w:val="18"/>
                <w:lang w:eastAsia="en-US"/>
              </w:rPr>
              <w:t>Previous FY</w:t>
            </w:r>
          </w:p>
        </w:tc>
        <w:tc>
          <w:tcPr>
            <w:tcW w:w="5958" w:type="dxa"/>
          </w:tcPr>
          <w:p w:rsidR="00AE26C1" w:rsidRPr="00AE26C1" w:rsidRDefault="00AE26C1" w:rsidP="0025345F">
            <w:pPr>
              <w:rPr>
                <w:rFonts w:ascii="Tahoma" w:hAnsi="Tahoma" w:cs="Tahoma"/>
                <w:sz w:val="18"/>
                <w:szCs w:val="18"/>
                <w:lang w:eastAsia="en-US"/>
              </w:rPr>
            </w:pPr>
            <w:hyperlink r:id="rId6" w:tgtFrame="_blank" w:history="1">
              <w:r w:rsidRPr="00AE26C1">
                <w:rPr>
                  <w:rFonts w:ascii="Tahoma" w:hAnsi="Tahoma" w:cs="Tahoma"/>
                  <w:sz w:val="18"/>
                  <w:szCs w:val="18"/>
                  <w:lang w:eastAsia="en-US"/>
                </w:rPr>
                <w:t>Develop Models that Enhance the Ability to use Advanced Flight Simulators for Advanced Maneuvers</w:t>
              </w:r>
            </w:hyperlink>
            <w:r w:rsidRPr="0098390B">
              <w:rPr>
                <w:rFonts w:ascii="Tahoma" w:hAnsi="Tahoma" w:cs="Tahoma"/>
                <w:sz w:val="18"/>
                <w:szCs w:val="18"/>
                <w:lang w:eastAsia="en-US"/>
              </w:rPr>
              <w:t xml:space="preserve">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8" w:name="SPBookmark_Requirement_x0020_Number"/>
            <w:bookmarkEnd w:id="38"/>
            <w:r w:rsidRPr="0098390B">
              <w:rPr>
                <w:rFonts w:ascii="Tahoma" w:hAnsi="Tahoma" w:cs="Tahoma"/>
                <w:sz w:val="18"/>
                <w:szCs w:val="18"/>
                <w:lang w:eastAsia="en-US"/>
              </w:rPr>
              <w:t>Old Requirement Number</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None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39" w:name="SPBookmark_List_x0020_of_x0020_Task_x002"/>
            <w:bookmarkEnd w:id="39"/>
            <w:r w:rsidRPr="0098390B">
              <w:rPr>
                <w:rFonts w:ascii="Tahoma" w:hAnsi="Tahoma" w:cs="Tahoma"/>
                <w:sz w:val="18"/>
                <w:szCs w:val="18"/>
                <w:lang w:eastAsia="en-US"/>
              </w:rPr>
              <w:t>Attached List of Task(s)</w:t>
            </w:r>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Yes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40" w:name="SPBookmark_BnYd"/>
            <w:bookmarkEnd w:id="40"/>
            <w:proofErr w:type="spellStart"/>
            <w:r w:rsidRPr="0098390B">
              <w:rPr>
                <w:rFonts w:ascii="Tahoma" w:hAnsi="Tahoma" w:cs="Tahoma"/>
                <w:sz w:val="18"/>
                <w:szCs w:val="18"/>
                <w:lang w:eastAsia="en-US"/>
              </w:rPr>
              <w:t>BnYd</w:t>
            </w:r>
            <w:proofErr w:type="spellEnd"/>
          </w:p>
        </w:tc>
        <w:tc>
          <w:tcPr>
            <w:tcW w:w="5958" w:type="dxa"/>
          </w:tcPr>
          <w:p w:rsidR="00AE26C1" w:rsidRPr="00AE26C1" w:rsidRDefault="00AE26C1" w:rsidP="0025345F">
            <w:pPr>
              <w:rPr>
                <w:rFonts w:ascii="Tahoma" w:hAnsi="Tahoma" w:cs="Tahoma"/>
                <w:sz w:val="18"/>
                <w:szCs w:val="18"/>
                <w:lang w:eastAsia="en-US"/>
              </w:rPr>
            </w:pPr>
            <w:r w:rsidRPr="0098390B">
              <w:rPr>
                <w:rFonts w:ascii="Tahoma" w:hAnsi="Tahoma" w:cs="Tahoma"/>
                <w:sz w:val="18"/>
                <w:szCs w:val="18"/>
                <w:lang w:eastAsia="en-US"/>
              </w:rPr>
              <w:t xml:space="preserve">No </w:t>
            </w:r>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bookmarkStart w:id="41" w:name="SPBookmark_Attachments"/>
            <w:bookmarkEnd w:id="41"/>
            <w:r w:rsidRPr="0098390B">
              <w:rPr>
                <w:rFonts w:ascii="Tahoma" w:hAnsi="Tahoma" w:cs="Tahoma"/>
                <w:sz w:val="18"/>
                <w:szCs w:val="18"/>
                <w:lang w:eastAsia="en-US"/>
              </w:rPr>
              <w:t xml:space="preserve">Attachments </w:t>
            </w:r>
          </w:p>
        </w:tc>
        <w:tc>
          <w:tcPr>
            <w:tcW w:w="5958" w:type="dxa"/>
          </w:tcPr>
          <w:p w:rsidR="00AE26C1" w:rsidRPr="00AE26C1" w:rsidRDefault="00AE26C1" w:rsidP="0025345F">
            <w:pPr>
              <w:rPr>
                <w:rFonts w:ascii="Tahoma" w:hAnsi="Tahoma" w:cs="Tahoma"/>
                <w:sz w:val="18"/>
                <w:szCs w:val="18"/>
                <w:lang w:eastAsia="en-US"/>
              </w:rPr>
            </w:pPr>
            <w:hyperlink r:id="rId7" w:history="1">
              <w:r w:rsidRPr="0098390B">
                <w:rPr>
                  <w:rFonts w:ascii="Tahoma" w:hAnsi="Tahoma" w:cs="Tahoma"/>
                  <w:sz w:val="18"/>
                  <w:szCs w:val="18"/>
                  <w:lang w:eastAsia="en-US"/>
                </w:rPr>
                <w:t>TAS 15-01 FY15 ANG-E272 Cost Estimate.xlsx</w:t>
              </w:r>
            </w:hyperlink>
          </w:p>
        </w:tc>
      </w:tr>
      <w:tr w:rsidR="00AE26C1" w:rsidRPr="00AE26C1" w:rsidTr="00EB191C">
        <w:tc>
          <w:tcPr>
            <w:tcW w:w="3618" w:type="dxa"/>
          </w:tcPr>
          <w:p w:rsidR="00AE26C1" w:rsidRPr="00AE26C1" w:rsidRDefault="00AE26C1" w:rsidP="0025345F">
            <w:pPr>
              <w:rPr>
                <w:rFonts w:ascii="Tahoma" w:hAnsi="Tahoma" w:cs="Tahoma"/>
                <w:sz w:val="18"/>
                <w:szCs w:val="18"/>
                <w:lang w:eastAsia="en-US"/>
              </w:rPr>
            </w:pPr>
          </w:p>
        </w:tc>
        <w:tc>
          <w:tcPr>
            <w:tcW w:w="5958" w:type="dxa"/>
          </w:tcPr>
          <w:p w:rsidR="00AE26C1" w:rsidRPr="00AE26C1" w:rsidRDefault="00AE26C1" w:rsidP="0025345F">
            <w:pPr>
              <w:rPr>
                <w:rFonts w:ascii="Tahoma" w:hAnsi="Tahoma" w:cs="Tahoma"/>
                <w:sz w:val="18"/>
                <w:szCs w:val="18"/>
                <w:lang w:eastAsia="en-US"/>
              </w:rPr>
            </w:pPr>
            <w:hyperlink r:id="rId8" w:history="1">
              <w:r w:rsidRPr="0098390B">
                <w:rPr>
                  <w:rFonts w:ascii="Tahoma" w:hAnsi="Tahoma" w:cs="Tahoma"/>
                  <w:sz w:val="18"/>
                  <w:szCs w:val="18"/>
                  <w:lang w:eastAsia="en-US"/>
                </w:rPr>
                <w:t>Task Description TAS-15-01.xls</w:t>
              </w:r>
            </w:hyperlink>
          </w:p>
        </w:tc>
      </w:tr>
    </w:tbl>
    <w:p w:rsidR="0098390B" w:rsidRPr="00AE26C1" w:rsidRDefault="0098390B" w:rsidP="00AE26C1">
      <w:pPr>
        <w:rPr>
          <w:rFonts w:ascii="Verdana" w:hAnsi="Verdana" w:cs="Times New Roman"/>
          <w:sz w:val="16"/>
          <w:szCs w:val="16"/>
          <w:lang w:eastAsia="en-US"/>
        </w:rPr>
      </w:pPr>
    </w:p>
    <w:sectPr w:rsidR="0098390B" w:rsidRPr="00AE2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68"/>
    <w:rsid w:val="0045406E"/>
    <w:rsid w:val="00582E29"/>
    <w:rsid w:val="008245CA"/>
    <w:rsid w:val="0098390B"/>
    <w:rsid w:val="00AE26C1"/>
    <w:rsid w:val="00CD7068"/>
    <w:rsid w:val="00EB191C"/>
    <w:rsid w:val="00ED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C3A"/>
    <w:rPr>
      <w:rFonts w:cs="Palatino Linotype"/>
      <w:szCs w:val="21"/>
      <w:lang w:eastAsia="ja-JP"/>
    </w:rPr>
  </w:style>
  <w:style w:type="paragraph" w:styleId="Heading3">
    <w:name w:val="heading 3"/>
    <w:basedOn w:val="Normal"/>
    <w:link w:val="Heading3Char"/>
    <w:uiPriority w:val="9"/>
    <w:qFormat/>
    <w:rsid w:val="0098390B"/>
    <w:pPr>
      <w:spacing w:before="100" w:beforeAutospacing="1" w:after="100" w:afterAutospacing="1"/>
      <w:outlineLvl w:val="2"/>
    </w:pPr>
    <w:rPr>
      <w:rFonts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
    <w:name w:val="left"/>
    <w:basedOn w:val="DefaultParagraphFont"/>
    <w:rsid w:val="00CD7068"/>
  </w:style>
  <w:style w:type="character" w:customStyle="1" w:styleId="Heading3Char">
    <w:name w:val="Heading 3 Char"/>
    <w:basedOn w:val="DefaultParagraphFont"/>
    <w:link w:val="Heading3"/>
    <w:uiPriority w:val="9"/>
    <w:rsid w:val="0098390B"/>
    <w:rPr>
      <w:rFonts w:cs="Times New Roman"/>
      <w:b/>
      <w:bCs/>
      <w:sz w:val="27"/>
      <w:szCs w:val="27"/>
    </w:rPr>
  </w:style>
  <w:style w:type="character" w:styleId="Hyperlink">
    <w:name w:val="Hyperlink"/>
    <w:basedOn w:val="DefaultParagraphFont"/>
    <w:uiPriority w:val="99"/>
    <w:semiHidden/>
    <w:unhideWhenUsed/>
    <w:rsid w:val="0098390B"/>
    <w:rPr>
      <w:strike w:val="0"/>
      <w:dstrike w:val="0"/>
      <w:color w:val="49871B"/>
      <w:u w:val="none"/>
      <w:effect w:val="none"/>
    </w:rPr>
  </w:style>
  <w:style w:type="paragraph" w:styleId="NormalWeb">
    <w:name w:val="Normal (Web)"/>
    <w:basedOn w:val="Normal"/>
    <w:uiPriority w:val="99"/>
    <w:unhideWhenUsed/>
    <w:rsid w:val="0098390B"/>
    <w:pPr>
      <w:spacing w:before="100" w:beforeAutospacing="1" w:after="100" w:afterAutospacing="1"/>
    </w:pPr>
    <w:rPr>
      <w:rFonts w:cs="Times New Roman"/>
      <w:szCs w:val="24"/>
      <w:lang w:eastAsia="en-US"/>
    </w:rPr>
  </w:style>
  <w:style w:type="paragraph" w:customStyle="1" w:styleId="s4-wptoptable1">
    <w:name w:val="s4-wptoptable1"/>
    <w:basedOn w:val="Normal"/>
    <w:rsid w:val="0098390B"/>
    <w:pPr>
      <w:spacing w:before="100" w:beforeAutospacing="1" w:after="100" w:afterAutospacing="1"/>
    </w:pPr>
    <w:rPr>
      <w:rFonts w:cs="Times New Roman"/>
      <w:szCs w:val="24"/>
      <w:lang w:eastAsia="en-US"/>
    </w:rPr>
  </w:style>
  <w:style w:type="paragraph" w:styleId="BalloonText">
    <w:name w:val="Balloon Text"/>
    <w:basedOn w:val="Normal"/>
    <w:link w:val="BalloonTextChar"/>
    <w:uiPriority w:val="99"/>
    <w:semiHidden/>
    <w:unhideWhenUsed/>
    <w:rsid w:val="0098390B"/>
    <w:rPr>
      <w:rFonts w:ascii="Tahoma" w:hAnsi="Tahoma" w:cs="Tahoma"/>
      <w:sz w:val="16"/>
      <w:szCs w:val="16"/>
    </w:rPr>
  </w:style>
  <w:style w:type="character" w:customStyle="1" w:styleId="BalloonTextChar">
    <w:name w:val="Balloon Text Char"/>
    <w:basedOn w:val="DefaultParagraphFont"/>
    <w:link w:val="BalloonText"/>
    <w:uiPriority w:val="99"/>
    <w:semiHidden/>
    <w:rsid w:val="0098390B"/>
    <w:rPr>
      <w:rFonts w:ascii="Tahoma" w:hAnsi="Tahoma" w:cs="Tahoma"/>
      <w:sz w:val="16"/>
      <w:szCs w:val="16"/>
      <w:lang w:eastAsia="ja-JP"/>
    </w:rPr>
  </w:style>
  <w:style w:type="table" w:styleId="TableGrid">
    <w:name w:val="Table Grid"/>
    <w:basedOn w:val="TableNormal"/>
    <w:uiPriority w:val="59"/>
    <w:rsid w:val="00AE2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C3A"/>
    <w:rPr>
      <w:rFonts w:cs="Palatino Linotype"/>
      <w:szCs w:val="21"/>
      <w:lang w:eastAsia="ja-JP"/>
    </w:rPr>
  </w:style>
  <w:style w:type="paragraph" w:styleId="Heading3">
    <w:name w:val="heading 3"/>
    <w:basedOn w:val="Normal"/>
    <w:link w:val="Heading3Char"/>
    <w:uiPriority w:val="9"/>
    <w:qFormat/>
    <w:rsid w:val="0098390B"/>
    <w:pPr>
      <w:spacing w:before="100" w:beforeAutospacing="1" w:after="100" w:afterAutospacing="1"/>
      <w:outlineLvl w:val="2"/>
    </w:pPr>
    <w:rPr>
      <w:rFonts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
    <w:name w:val="left"/>
    <w:basedOn w:val="DefaultParagraphFont"/>
    <w:rsid w:val="00CD7068"/>
  </w:style>
  <w:style w:type="character" w:customStyle="1" w:styleId="Heading3Char">
    <w:name w:val="Heading 3 Char"/>
    <w:basedOn w:val="DefaultParagraphFont"/>
    <w:link w:val="Heading3"/>
    <w:uiPriority w:val="9"/>
    <w:rsid w:val="0098390B"/>
    <w:rPr>
      <w:rFonts w:cs="Times New Roman"/>
      <w:b/>
      <w:bCs/>
      <w:sz w:val="27"/>
      <w:szCs w:val="27"/>
    </w:rPr>
  </w:style>
  <w:style w:type="character" w:styleId="Hyperlink">
    <w:name w:val="Hyperlink"/>
    <w:basedOn w:val="DefaultParagraphFont"/>
    <w:uiPriority w:val="99"/>
    <w:semiHidden/>
    <w:unhideWhenUsed/>
    <w:rsid w:val="0098390B"/>
    <w:rPr>
      <w:strike w:val="0"/>
      <w:dstrike w:val="0"/>
      <w:color w:val="49871B"/>
      <w:u w:val="none"/>
      <w:effect w:val="none"/>
    </w:rPr>
  </w:style>
  <w:style w:type="paragraph" w:styleId="NormalWeb">
    <w:name w:val="Normal (Web)"/>
    <w:basedOn w:val="Normal"/>
    <w:uiPriority w:val="99"/>
    <w:unhideWhenUsed/>
    <w:rsid w:val="0098390B"/>
    <w:pPr>
      <w:spacing w:before="100" w:beforeAutospacing="1" w:after="100" w:afterAutospacing="1"/>
    </w:pPr>
    <w:rPr>
      <w:rFonts w:cs="Times New Roman"/>
      <w:szCs w:val="24"/>
      <w:lang w:eastAsia="en-US"/>
    </w:rPr>
  </w:style>
  <w:style w:type="paragraph" w:customStyle="1" w:styleId="s4-wptoptable1">
    <w:name w:val="s4-wptoptable1"/>
    <w:basedOn w:val="Normal"/>
    <w:rsid w:val="0098390B"/>
    <w:pPr>
      <w:spacing w:before="100" w:beforeAutospacing="1" w:after="100" w:afterAutospacing="1"/>
    </w:pPr>
    <w:rPr>
      <w:rFonts w:cs="Times New Roman"/>
      <w:szCs w:val="24"/>
      <w:lang w:eastAsia="en-US"/>
    </w:rPr>
  </w:style>
  <w:style w:type="paragraph" w:styleId="BalloonText">
    <w:name w:val="Balloon Text"/>
    <w:basedOn w:val="Normal"/>
    <w:link w:val="BalloonTextChar"/>
    <w:uiPriority w:val="99"/>
    <w:semiHidden/>
    <w:unhideWhenUsed/>
    <w:rsid w:val="0098390B"/>
    <w:rPr>
      <w:rFonts w:ascii="Tahoma" w:hAnsi="Tahoma" w:cs="Tahoma"/>
      <w:sz w:val="16"/>
      <w:szCs w:val="16"/>
    </w:rPr>
  </w:style>
  <w:style w:type="character" w:customStyle="1" w:styleId="BalloonTextChar">
    <w:name w:val="Balloon Text Char"/>
    <w:basedOn w:val="DefaultParagraphFont"/>
    <w:link w:val="BalloonText"/>
    <w:uiPriority w:val="99"/>
    <w:semiHidden/>
    <w:rsid w:val="0098390B"/>
    <w:rPr>
      <w:rFonts w:ascii="Tahoma" w:hAnsi="Tahoma" w:cs="Tahoma"/>
      <w:sz w:val="16"/>
      <w:szCs w:val="16"/>
      <w:lang w:eastAsia="ja-JP"/>
    </w:rPr>
  </w:style>
  <w:style w:type="table" w:styleId="TableGrid">
    <w:name w:val="Table Grid"/>
    <w:basedOn w:val="TableNormal"/>
    <w:uiPriority w:val="59"/>
    <w:rsid w:val="00AE2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6959">
      <w:bodyDiv w:val="1"/>
      <w:marLeft w:val="0"/>
      <w:marRight w:val="0"/>
      <w:marTop w:val="0"/>
      <w:marBottom w:val="0"/>
      <w:divBdr>
        <w:top w:val="none" w:sz="0" w:space="0" w:color="auto"/>
        <w:left w:val="none" w:sz="0" w:space="0" w:color="auto"/>
        <w:bottom w:val="none" w:sz="0" w:space="0" w:color="auto"/>
        <w:right w:val="none" w:sz="0" w:space="0" w:color="auto"/>
      </w:divBdr>
      <w:divsChild>
        <w:div w:id="1760371128">
          <w:marLeft w:val="0"/>
          <w:marRight w:val="0"/>
          <w:marTop w:val="0"/>
          <w:marBottom w:val="0"/>
          <w:divBdr>
            <w:top w:val="none" w:sz="0" w:space="0" w:color="auto"/>
            <w:left w:val="none" w:sz="0" w:space="0" w:color="auto"/>
            <w:bottom w:val="none" w:sz="0" w:space="0" w:color="auto"/>
            <w:right w:val="none" w:sz="0" w:space="0" w:color="auto"/>
          </w:divBdr>
          <w:divsChild>
            <w:div w:id="552153114">
              <w:marLeft w:val="0"/>
              <w:marRight w:val="0"/>
              <w:marTop w:val="0"/>
              <w:marBottom w:val="0"/>
              <w:divBdr>
                <w:top w:val="none" w:sz="0" w:space="0" w:color="auto"/>
                <w:left w:val="none" w:sz="0" w:space="0" w:color="auto"/>
                <w:bottom w:val="none" w:sz="0" w:space="0" w:color="auto"/>
                <w:right w:val="none" w:sz="0" w:space="0" w:color="auto"/>
              </w:divBdr>
              <w:divsChild>
                <w:div w:id="1973171204">
                  <w:marLeft w:val="0"/>
                  <w:marRight w:val="0"/>
                  <w:marTop w:val="0"/>
                  <w:marBottom w:val="0"/>
                  <w:divBdr>
                    <w:top w:val="none" w:sz="0" w:space="0" w:color="auto"/>
                    <w:left w:val="none" w:sz="0" w:space="0" w:color="auto"/>
                    <w:bottom w:val="none" w:sz="0" w:space="0" w:color="auto"/>
                    <w:right w:val="none" w:sz="0" w:space="0" w:color="auto"/>
                  </w:divBdr>
                  <w:divsChild>
                    <w:div w:id="1558858677">
                      <w:marLeft w:val="2325"/>
                      <w:marRight w:val="0"/>
                      <w:marTop w:val="0"/>
                      <w:marBottom w:val="0"/>
                      <w:divBdr>
                        <w:top w:val="none" w:sz="0" w:space="0" w:color="auto"/>
                        <w:left w:val="none" w:sz="0" w:space="0" w:color="auto"/>
                        <w:bottom w:val="none" w:sz="0" w:space="0" w:color="auto"/>
                        <w:right w:val="none" w:sz="0" w:space="0" w:color="auto"/>
                      </w:divBdr>
                      <w:divsChild>
                        <w:div w:id="412974885">
                          <w:marLeft w:val="0"/>
                          <w:marRight w:val="0"/>
                          <w:marTop w:val="0"/>
                          <w:marBottom w:val="0"/>
                          <w:divBdr>
                            <w:top w:val="none" w:sz="0" w:space="0" w:color="auto"/>
                            <w:left w:val="none" w:sz="0" w:space="0" w:color="auto"/>
                            <w:bottom w:val="none" w:sz="0" w:space="0" w:color="auto"/>
                            <w:right w:val="none" w:sz="0" w:space="0" w:color="auto"/>
                          </w:divBdr>
                          <w:divsChild>
                            <w:div w:id="915750650">
                              <w:marLeft w:val="0"/>
                              <w:marRight w:val="0"/>
                              <w:marTop w:val="0"/>
                              <w:marBottom w:val="0"/>
                              <w:divBdr>
                                <w:top w:val="none" w:sz="0" w:space="0" w:color="auto"/>
                                <w:left w:val="none" w:sz="0" w:space="0" w:color="auto"/>
                                <w:bottom w:val="none" w:sz="0" w:space="0" w:color="auto"/>
                                <w:right w:val="none" w:sz="0" w:space="0" w:color="auto"/>
                              </w:divBdr>
                              <w:divsChild>
                                <w:div w:id="1530483002">
                                  <w:marLeft w:val="0"/>
                                  <w:marRight w:val="0"/>
                                  <w:marTop w:val="0"/>
                                  <w:marBottom w:val="0"/>
                                  <w:divBdr>
                                    <w:top w:val="none" w:sz="0" w:space="0" w:color="auto"/>
                                    <w:left w:val="none" w:sz="0" w:space="0" w:color="auto"/>
                                    <w:bottom w:val="none" w:sz="0" w:space="0" w:color="auto"/>
                                    <w:right w:val="none" w:sz="0" w:space="0" w:color="auto"/>
                                  </w:divBdr>
                                  <w:divsChild>
                                    <w:div w:id="1580016238">
                                      <w:marLeft w:val="0"/>
                                      <w:marRight w:val="0"/>
                                      <w:marTop w:val="0"/>
                                      <w:marBottom w:val="0"/>
                                      <w:divBdr>
                                        <w:top w:val="none" w:sz="0" w:space="0" w:color="auto"/>
                                        <w:left w:val="none" w:sz="0" w:space="0" w:color="auto"/>
                                        <w:bottom w:val="none" w:sz="0" w:space="0" w:color="auto"/>
                                        <w:right w:val="none" w:sz="0" w:space="0" w:color="auto"/>
                                      </w:divBdr>
                                      <w:divsChild>
                                        <w:div w:id="2087796585">
                                          <w:marLeft w:val="0"/>
                                          <w:marRight w:val="0"/>
                                          <w:marTop w:val="0"/>
                                          <w:marBottom w:val="0"/>
                                          <w:divBdr>
                                            <w:top w:val="none" w:sz="0" w:space="0" w:color="auto"/>
                                            <w:left w:val="none" w:sz="0" w:space="0" w:color="auto"/>
                                            <w:bottom w:val="none" w:sz="0" w:space="0" w:color="auto"/>
                                            <w:right w:val="none" w:sz="0" w:space="0" w:color="auto"/>
                                          </w:divBdr>
                                          <w:divsChild>
                                            <w:div w:id="1833638736">
                                              <w:marLeft w:val="0"/>
                                              <w:marRight w:val="0"/>
                                              <w:marTop w:val="0"/>
                                              <w:marBottom w:val="0"/>
                                              <w:divBdr>
                                                <w:top w:val="none" w:sz="0" w:space="0" w:color="auto"/>
                                                <w:left w:val="none" w:sz="0" w:space="0" w:color="auto"/>
                                                <w:bottom w:val="none" w:sz="0" w:space="0" w:color="auto"/>
                                                <w:right w:val="none" w:sz="0" w:space="0" w:color="auto"/>
                                              </w:divBdr>
                                              <w:divsChild>
                                                <w:div w:id="2098165107">
                                                  <w:marLeft w:val="0"/>
                                                  <w:marRight w:val="0"/>
                                                  <w:marTop w:val="0"/>
                                                  <w:marBottom w:val="0"/>
                                                  <w:divBdr>
                                                    <w:top w:val="none" w:sz="0" w:space="0" w:color="auto"/>
                                                    <w:left w:val="none" w:sz="0" w:space="0" w:color="auto"/>
                                                    <w:bottom w:val="none" w:sz="0" w:space="0" w:color="auto"/>
                                                    <w:right w:val="none" w:sz="0" w:space="0" w:color="auto"/>
                                                  </w:divBdr>
                                                  <w:divsChild>
                                                    <w:div w:id="13670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9025">
                                              <w:marLeft w:val="0"/>
                                              <w:marRight w:val="0"/>
                                              <w:marTop w:val="0"/>
                                              <w:marBottom w:val="0"/>
                                              <w:divBdr>
                                                <w:top w:val="none" w:sz="0" w:space="0" w:color="auto"/>
                                                <w:left w:val="none" w:sz="0" w:space="0" w:color="auto"/>
                                                <w:bottom w:val="none" w:sz="0" w:space="0" w:color="auto"/>
                                                <w:right w:val="none" w:sz="0" w:space="0" w:color="auto"/>
                                              </w:divBdr>
                                              <w:divsChild>
                                                <w:div w:id="599802704">
                                                  <w:marLeft w:val="0"/>
                                                  <w:marRight w:val="0"/>
                                                  <w:marTop w:val="0"/>
                                                  <w:marBottom w:val="0"/>
                                                  <w:divBdr>
                                                    <w:top w:val="none" w:sz="0" w:space="0" w:color="auto"/>
                                                    <w:left w:val="none" w:sz="0" w:space="0" w:color="auto"/>
                                                    <w:bottom w:val="none" w:sz="0" w:space="0" w:color="auto"/>
                                                    <w:right w:val="none" w:sz="0" w:space="0" w:color="auto"/>
                                                  </w:divBdr>
                                                  <w:divsChild>
                                                    <w:div w:id="1490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1849">
                                              <w:marLeft w:val="0"/>
                                              <w:marRight w:val="0"/>
                                              <w:marTop w:val="0"/>
                                              <w:marBottom w:val="0"/>
                                              <w:divBdr>
                                                <w:top w:val="none" w:sz="0" w:space="0" w:color="auto"/>
                                                <w:left w:val="none" w:sz="0" w:space="0" w:color="auto"/>
                                                <w:bottom w:val="none" w:sz="0" w:space="0" w:color="auto"/>
                                                <w:right w:val="none" w:sz="0" w:space="0" w:color="auto"/>
                                              </w:divBdr>
                                            </w:div>
                                            <w:div w:id="1157188504">
                                              <w:marLeft w:val="0"/>
                                              <w:marRight w:val="0"/>
                                              <w:marTop w:val="0"/>
                                              <w:marBottom w:val="0"/>
                                              <w:divBdr>
                                                <w:top w:val="none" w:sz="0" w:space="0" w:color="auto"/>
                                                <w:left w:val="none" w:sz="0" w:space="0" w:color="auto"/>
                                                <w:bottom w:val="none" w:sz="0" w:space="0" w:color="auto"/>
                                                <w:right w:val="none" w:sz="0" w:space="0" w:color="auto"/>
                                              </w:divBdr>
                                              <w:divsChild>
                                                <w:div w:id="1237394486">
                                                  <w:marLeft w:val="0"/>
                                                  <w:marRight w:val="0"/>
                                                  <w:marTop w:val="0"/>
                                                  <w:marBottom w:val="0"/>
                                                  <w:divBdr>
                                                    <w:top w:val="none" w:sz="0" w:space="0" w:color="auto"/>
                                                    <w:left w:val="none" w:sz="0" w:space="0" w:color="auto"/>
                                                    <w:bottom w:val="none" w:sz="0" w:space="0" w:color="auto"/>
                                                    <w:right w:val="none" w:sz="0" w:space="0" w:color="auto"/>
                                                  </w:divBdr>
                                                </w:div>
                                              </w:divsChild>
                                            </w:div>
                                            <w:div w:id="1357073845">
                                              <w:marLeft w:val="0"/>
                                              <w:marRight w:val="0"/>
                                              <w:marTop w:val="0"/>
                                              <w:marBottom w:val="0"/>
                                              <w:divBdr>
                                                <w:top w:val="none" w:sz="0" w:space="0" w:color="auto"/>
                                                <w:left w:val="none" w:sz="0" w:space="0" w:color="auto"/>
                                                <w:bottom w:val="none" w:sz="0" w:space="0" w:color="auto"/>
                                                <w:right w:val="none" w:sz="0" w:space="0" w:color="auto"/>
                                              </w:divBdr>
                                              <w:divsChild>
                                                <w:div w:id="452866787">
                                                  <w:marLeft w:val="0"/>
                                                  <w:marRight w:val="0"/>
                                                  <w:marTop w:val="0"/>
                                                  <w:marBottom w:val="0"/>
                                                  <w:divBdr>
                                                    <w:top w:val="none" w:sz="0" w:space="0" w:color="auto"/>
                                                    <w:left w:val="none" w:sz="0" w:space="0" w:color="auto"/>
                                                    <w:bottom w:val="none" w:sz="0" w:space="0" w:color="auto"/>
                                                    <w:right w:val="none" w:sz="0" w:space="0" w:color="auto"/>
                                                  </w:divBdr>
                                                </w:div>
                                              </w:divsChild>
                                            </w:div>
                                            <w:div w:id="459225936">
                                              <w:marLeft w:val="0"/>
                                              <w:marRight w:val="0"/>
                                              <w:marTop w:val="0"/>
                                              <w:marBottom w:val="0"/>
                                              <w:divBdr>
                                                <w:top w:val="none" w:sz="0" w:space="0" w:color="auto"/>
                                                <w:left w:val="none" w:sz="0" w:space="0" w:color="auto"/>
                                                <w:bottom w:val="none" w:sz="0" w:space="0" w:color="auto"/>
                                                <w:right w:val="none" w:sz="0" w:space="0" w:color="auto"/>
                                              </w:divBdr>
                                              <w:divsChild>
                                                <w:div w:id="821703341">
                                                  <w:marLeft w:val="0"/>
                                                  <w:marRight w:val="0"/>
                                                  <w:marTop w:val="0"/>
                                                  <w:marBottom w:val="0"/>
                                                  <w:divBdr>
                                                    <w:top w:val="none" w:sz="0" w:space="0" w:color="auto"/>
                                                    <w:left w:val="none" w:sz="0" w:space="0" w:color="auto"/>
                                                    <w:bottom w:val="none" w:sz="0" w:space="0" w:color="auto"/>
                                                    <w:right w:val="none" w:sz="0" w:space="0" w:color="auto"/>
                                                  </w:divBdr>
                                                </w:div>
                                              </w:divsChild>
                                            </w:div>
                                            <w:div w:id="1628388738">
                                              <w:marLeft w:val="0"/>
                                              <w:marRight w:val="0"/>
                                              <w:marTop w:val="0"/>
                                              <w:marBottom w:val="0"/>
                                              <w:divBdr>
                                                <w:top w:val="none" w:sz="0" w:space="0" w:color="auto"/>
                                                <w:left w:val="none" w:sz="0" w:space="0" w:color="auto"/>
                                                <w:bottom w:val="none" w:sz="0" w:space="0" w:color="auto"/>
                                                <w:right w:val="none" w:sz="0" w:space="0" w:color="auto"/>
                                              </w:divBdr>
                                              <w:divsChild>
                                                <w:div w:id="1425805672">
                                                  <w:marLeft w:val="0"/>
                                                  <w:marRight w:val="0"/>
                                                  <w:marTop w:val="0"/>
                                                  <w:marBottom w:val="0"/>
                                                  <w:divBdr>
                                                    <w:top w:val="none" w:sz="0" w:space="0" w:color="auto"/>
                                                    <w:left w:val="none" w:sz="0" w:space="0" w:color="auto"/>
                                                    <w:bottom w:val="none" w:sz="0" w:space="0" w:color="auto"/>
                                                    <w:right w:val="none" w:sz="0" w:space="0" w:color="auto"/>
                                                  </w:divBdr>
                                                  <w:divsChild>
                                                    <w:div w:id="20218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4904">
                                              <w:marLeft w:val="0"/>
                                              <w:marRight w:val="0"/>
                                              <w:marTop w:val="0"/>
                                              <w:marBottom w:val="0"/>
                                              <w:divBdr>
                                                <w:top w:val="none" w:sz="0" w:space="0" w:color="auto"/>
                                                <w:left w:val="none" w:sz="0" w:space="0" w:color="auto"/>
                                                <w:bottom w:val="none" w:sz="0" w:space="0" w:color="auto"/>
                                                <w:right w:val="none" w:sz="0" w:space="0" w:color="auto"/>
                                              </w:divBdr>
                                            </w:div>
                                            <w:div w:id="1555389419">
                                              <w:marLeft w:val="0"/>
                                              <w:marRight w:val="0"/>
                                              <w:marTop w:val="0"/>
                                              <w:marBottom w:val="0"/>
                                              <w:divBdr>
                                                <w:top w:val="none" w:sz="0" w:space="0" w:color="auto"/>
                                                <w:left w:val="none" w:sz="0" w:space="0" w:color="auto"/>
                                                <w:bottom w:val="none" w:sz="0" w:space="0" w:color="auto"/>
                                                <w:right w:val="none" w:sz="0" w:space="0" w:color="auto"/>
                                              </w:divBdr>
                                              <w:divsChild>
                                                <w:div w:id="1976980952">
                                                  <w:marLeft w:val="0"/>
                                                  <w:marRight w:val="0"/>
                                                  <w:marTop w:val="0"/>
                                                  <w:marBottom w:val="0"/>
                                                  <w:divBdr>
                                                    <w:top w:val="none" w:sz="0" w:space="0" w:color="auto"/>
                                                    <w:left w:val="none" w:sz="0" w:space="0" w:color="auto"/>
                                                    <w:bottom w:val="none" w:sz="0" w:space="0" w:color="auto"/>
                                                    <w:right w:val="none" w:sz="0" w:space="0" w:color="auto"/>
                                                  </w:divBdr>
                                                  <w:divsChild>
                                                    <w:div w:id="1709378148">
                                                      <w:marLeft w:val="0"/>
                                                      <w:marRight w:val="0"/>
                                                      <w:marTop w:val="0"/>
                                                      <w:marBottom w:val="0"/>
                                                      <w:divBdr>
                                                        <w:top w:val="none" w:sz="0" w:space="0" w:color="auto"/>
                                                        <w:left w:val="none" w:sz="0" w:space="0" w:color="auto"/>
                                                        <w:bottom w:val="none" w:sz="0" w:space="0" w:color="auto"/>
                                                        <w:right w:val="none" w:sz="0" w:space="0" w:color="auto"/>
                                                      </w:divBdr>
                                                    </w:div>
                                                    <w:div w:id="620722970">
                                                      <w:marLeft w:val="0"/>
                                                      <w:marRight w:val="0"/>
                                                      <w:marTop w:val="0"/>
                                                      <w:marBottom w:val="0"/>
                                                      <w:divBdr>
                                                        <w:top w:val="none" w:sz="0" w:space="0" w:color="auto"/>
                                                        <w:left w:val="none" w:sz="0" w:space="0" w:color="auto"/>
                                                        <w:bottom w:val="none" w:sz="0" w:space="0" w:color="auto"/>
                                                        <w:right w:val="none" w:sz="0" w:space="0" w:color="auto"/>
                                                      </w:divBdr>
                                                    </w:div>
                                                    <w:div w:id="10496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2896">
                                              <w:marLeft w:val="0"/>
                                              <w:marRight w:val="0"/>
                                              <w:marTop w:val="0"/>
                                              <w:marBottom w:val="0"/>
                                              <w:divBdr>
                                                <w:top w:val="none" w:sz="0" w:space="0" w:color="auto"/>
                                                <w:left w:val="none" w:sz="0" w:space="0" w:color="auto"/>
                                                <w:bottom w:val="none" w:sz="0" w:space="0" w:color="auto"/>
                                                <w:right w:val="none" w:sz="0" w:space="0" w:color="auto"/>
                                              </w:divBdr>
                                            </w:div>
                                            <w:div w:id="20789334">
                                              <w:marLeft w:val="0"/>
                                              <w:marRight w:val="0"/>
                                              <w:marTop w:val="0"/>
                                              <w:marBottom w:val="0"/>
                                              <w:divBdr>
                                                <w:top w:val="none" w:sz="0" w:space="0" w:color="auto"/>
                                                <w:left w:val="none" w:sz="0" w:space="0" w:color="auto"/>
                                                <w:bottom w:val="none" w:sz="0" w:space="0" w:color="auto"/>
                                                <w:right w:val="none" w:sz="0" w:space="0" w:color="auto"/>
                                              </w:divBdr>
                                              <w:divsChild>
                                                <w:div w:id="56171782">
                                                  <w:marLeft w:val="0"/>
                                                  <w:marRight w:val="0"/>
                                                  <w:marTop w:val="0"/>
                                                  <w:marBottom w:val="0"/>
                                                  <w:divBdr>
                                                    <w:top w:val="none" w:sz="0" w:space="0" w:color="auto"/>
                                                    <w:left w:val="none" w:sz="0" w:space="0" w:color="auto"/>
                                                    <w:bottom w:val="none" w:sz="0" w:space="0" w:color="auto"/>
                                                    <w:right w:val="none" w:sz="0" w:space="0" w:color="auto"/>
                                                  </w:divBdr>
                                                  <w:divsChild>
                                                    <w:div w:id="1113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282">
                                              <w:marLeft w:val="0"/>
                                              <w:marRight w:val="0"/>
                                              <w:marTop w:val="0"/>
                                              <w:marBottom w:val="0"/>
                                              <w:divBdr>
                                                <w:top w:val="none" w:sz="0" w:space="0" w:color="auto"/>
                                                <w:left w:val="none" w:sz="0" w:space="0" w:color="auto"/>
                                                <w:bottom w:val="none" w:sz="0" w:space="0" w:color="auto"/>
                                                <w:right w:val="none" w:sz="0" w:space="0" w:color="auto"/>
                                              </w:divBdr>
                                            </w:div>
                                            <w:div w:id="1331911143">
                                              <w:marLeft w:val="0"/>
                                              <w:marRight w:val="0"/>
                                              <w:marTop w:val="0"/>
                                              <w:marBottom w:val="0"/>
                                              <w:divBdr>
                                                <w:top w:val="none" w:sz="0" w:space="0" w:color="auto"/>
                                                <w:left w:val="none" w:sz="0" w:space="0" w:color="auto"/>
                                                <w:bottom w:val="none" w:sz="0" w:space="0" w:color="auto"/>
                                                <w:right w:val="none" w:sz="0" w:space="0" w:color="auto"/>
                                              </w:divBdr>
                                              <w:divsChild>
                                                <w:div w:id="360013569">
                                                  <w:marLeft w:val="0"/>
                                                  <w:marRight w:val="0"/>
                                                  <w:marTop w:val="0"/>
                                                  <w:marBottom w:val="0"/>
                                                  <w:divBdr>
                                                    <w:top w:val="none" w:sz="0" w:space="0" w:color="auto"/>
                                                    <w:left w:val="none" w:sz="0" w:space="0" w:color="auto"/>
                                                    <w:bottom w:val="none" w:sz="0" w:space="0" w:color="auto"/>
                                                    <w:right w:val="none" w:sz="0" w:space="0" w:color="auto"/>
                                                  </w:divBdr>
                                                </w:div>
                                              </w:divsChild>
                                            </w:div>
                                            <w:div w:id="551381238">
                                              <w:marLeft w:val="0"/>
                                              <w:marRight w:val="0"/>
                                              <w:marTop w:val="0"/>
                                              <w:marBottom w:val="0"/>
                                              <w:divBdr>
                                                <w:top w:val="none" w:sz="0" w:space="0" w:color="auto"/>
                                                <w:left w:val="none" w:sz="0" w:space="0" w:color="auto"/>
                                                <w:bottom w:val="none" w:sz="0" w:space="0" w:color="auto"/>
                                                <w:right w:val="none" w:sz="0" w:space="0" w:color="auto"/>
                                              </w:divBdr>
                                            </w:div>
                                            <w:div w:id="750467038">
                                              <w:marLeft w:val="0"/>
                                              <w:marRight w:val="0"/>
                                              <w:marTop w:val="0"/>
                                              <w:marBottom w:val="0"/>
                                              <w:divBdr>
                                                <w:top w:val="none" w:sz="0" w:space="0" w:color="auto"/>
                                                <w:left w:val="none" w:sz="0" w:space="0" w:color="auto"/>
                                                <w:bottom w:val="none" w:sz="0" w:space="0" w:color="auto"/>
                                                <w:right w:val="none" w:sz="0" w:space="0" w:color="auto"/>
                                              </w:divBdr>
                                              <w:divsChild>
                                                <w:div w:id="1522695688">
                                                  <w:marLeft w:val="0"/>
                                                  <w:marRight w:val="0"/>
                                                  <w:marTop w:val="0"/>
                                                  <w:marBottom w:val="0"/>
                                                  <w:divBdr>
                                                    <w:top w:val="none" w:sz="0" w:space="0" w:color="auto"/>
                                                    <w:left w:val="none" w:sz="0" w:space="0" w:color="auto"/>
                                                    <w:bottom w:val="none" w:sz="0" w:space="0" w:color="auto"/>
                                                    <w:right w:val="none" w:sz="0" w:space="0" w:color="auto"/>
                                                  </w:divBdr>
                                                  <w:divsChild>
                                                    <w:div w:id="1496143215">
                                                      <w:marLeft w:val="0"/>
                                                      <w:marRight w:val="0"/>
                                                      <w:marTop w:val="0"/>
                                                      <w:marBottom w:val="0"/>
                                                      <w:divBdr>
                                                        <w:top w:val="none" w:sz="0" w:space="0" w:color="auto"/>
                                                        <w:left w:val="none" w:sz="0" w:space="0" w:color="auto"/>
                                                        <w:bottom w:val="none" w:sz="0" w:space="0" w:color="auto"/>
                                                        <w:right w:val="none" w:sz="0" w:space="0" w:color="auto"/>
                                                      </w:divBdr>
                                                    </w:div>
                                                    <w:div w:id="910698073">
                                                      <w:marLeft w:val="0"/>
                                                      <w:marRight w:val="0"/>
                                                      <w:marTop w:val="0"/>
                                                      <w:marBottom w:val="0"/>
                                                      <w:divBdr>
                                                        <w:top w:val="none" w:sz="0" w:space="0" w:color="auto"/>
                                                        <w:left w:val="none" w:sz="0" w:space="0" w:color="auto"/>
                                                        <w:bottom w:val="none" w:sz="0" w:space="0" w:color="auto"/>
                                                        <w:right w:val="none" w:sz="0" w:space="0" w:color="auto"/>
                                                      </w:divBdr>
                                                    </w:div>
                                                    <w:div w:id="9446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718">
                                              <w:marLeft w:val="0"/>
                                              <w:marRight w:val="0"/>
                                              <w:marTop w:val="0"/>
                                              <w:marBottom w:val="0"/>
                                              <w:divBdr>
                                                <w:top w:val="none" w:sz="0" w:space="0" w:color="auto"/>
                                                <w:left w:val="none" w:sz="0" w:space="0" w:color="auto"/>
                                                <w:bottom w:val="none" w:sz="0" w:space="0" w:color="auto"/>
                                                <w:right w:val="none" w:sz="0" w:space="0" w:color="auto"/>
                                              </w:divBdr>
                                            </w:div>
                                            <w:div w:id="1745755921">
                                              <w:marLeft w:val="0"/>
                                              <w:marRight w:val="0"/>
                                              <w:marTop w:val="0"/>
                                              <w:marBottom w:val="0"/>
                                              <w:divBdr>
                                                <w:top w:val="none" w:sz="0" w:space="0" w:color="auto"/>
                                                <w:left w:val="none" w:sz="0" w:space="0" w:color="auto"/>
                                                <w:bottom w:val="none" w:sz="0" w:space="0" w:color="auto"/>
                                                <w:right w:val="none" w:sz="0" w:space="0" w:color="auto"/>
                                              </w:divBdr>
                                              <w:divsChild>
                                                <w:div w:id="1256940503">
                                                  <w:marLeft w:val="0"/>
                                                  <w:marRight w:val="0"/>
                                                  <w:marTop w:val="0"/>
                                                  <w:marBottom w:val="0"/>
                                                  <w:divBdr>
                                                    <w:top w:val="none" w:sz="0" w:space="0" w:color="auto"/>
                                                    <w:left w:val="none" w:sz="0" w:space="0" w:color="auto"/>
                                                    <w:bottom w:val="none" w:sz="0" w:space="0" w:color="auto"/>
                                                    <w:right w:val="none" w:sz="0" w:space="0" w:color="auto"/>
                                                  </w:divBdr>
                                                </w:div>
                                              </w:divsChild>
                                            </w:div>
                                            <w:div w:id="1394888565">
                                              <w:marLeft w:val="0"/>
                                              <w:marRight w:val="0"/>
                                              <w:marTop w:val="0"/>
                                              <w:marBottom w:val="0"/>
                                              <w:divBdr>
                                                <w:top w:val="none" w:sz="0" w:space="0" w:color="auto"/>
                                                <w:left w:val="none" w:sz="0" w:space="0" w:color="auto"/>
                                                <w:bottom w:val="none" w:sz="0" w:space="0" w:color="auto"/>
                                                <w:right w:val="none" w:sz="0" w:space="0" w:color="auto"/>
                                              </w:divBdr>
                                            </w:div>
                                            <w:div w:id="1945917787">
                                              <w:marLeft w:val="0"/>
                                              <w:marRight w:val="0"/>
                                              <w:marTop w:val="0"/>
                                              <w:marBottom w:val="0"/>
                                              <w:divBdr>
                                                <w:top w:val="none" w:sz="0" w:space="0" w:color="auto"/>
                                                <w:left w:val="none" w:sz="0" w:space="0" w:color="auto"/>
                                                <w:bottom w:val="none" w:sz="0" w:space="0" w:color="auto"/>
                                                <w:right w:val="none" w:sz="0" w:space="0" w:color="auto"/>
                                              </w:divBdr>
                                              <w:divsChild>
                                                <w:div w:id="1022710482">
                                                  <w:marLeft w:val="0"/>
                                                  <w:marRight w:val="0"/>
                                                  <w:marTop w:val="0"/>
                                                  <w:marBottom w:val="0"/>
                                                  <w:divBdr>
                                                    <w:top w:val="none" w:sz="0" w:space="0" w:color="auto"/>
                                                    <w:left w:val="none" w:sz="0" w:space="0" w:color="auto"/>
                                                    <w:bottom w:val="none" w:sz="0" w:space="0" w:color="auto"/>
                                                    <w:right w:val="none" w:sz="0" w:space="0" w:color="auto"/>
                                                  </w:divBdr>
                                                  <w:divsChild>
                                                    <w:div w:id="1648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ssp.faa.gov/avs/aviationsafetyresearch/Lists/RED%20Requirements/Attachments/1254/Task%20Description%20TAS-15-01.xls" TargetMode="Externa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s://avssp.faa.gov/avs/aviationsafetyresearch/Lists/RED%20Requirements/Attachments/1254/TAS%2015-01%20FY15%20ANG-E272%20Cost%20Estimate.xls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vssp.faa.gov/avs/aviationsafetyresearch/_layouts/listform.aspx?PageType=4&amp;ListId=%7bEA672CC6-BB7A-4B07-A2B7-62392F41D077%7d&amp;ID=527&amp;RootFolder=*"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0C76A-50A5-4F80-AF93-AFE5712CB251}">
  <ds:schemaRefs>
    <ds:schemaRef ds:uri="http://schemas.openxmlformats.org/officeDocument/2006/bibliography"/>
  </ds:schemaRefs>
</ds:datastoreItem>
</file>

<file path=customXml/itemProps2.xml><?xml version="1.0" encoding="utf-8"?>
<ds:datastoreItem xmlns:ds="http://schemas.openxmlformats.org/officeDocument/2006/customXml" ds:itemID="{12044FAA-81AA-4AD1-BC7B-E25122378865}"/>
</file>

<file path=customXml/itemProps3.xml><?xml version="1.0" encoding="utf-8"?>
<ds:datastoreItem xmlns:ds="http://schemas.openxmlformats.org/officeDocument/2006/customXml" ds:itemID="{36D43292-1E2A-4DBF-999E-8FDC34911CE1}"/>
</file>

<file path=customXml/itemProps4.xml><?xml version="1.0" encoding="utf-8"?>
<ds:datastoreItem xmlns:ds="http://schemas.openxmlformats.org/officeDocument/2006/customXml" ds:itemID="{6C898650-6285-4659-AF34-8F16A0657254}"/>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Bigelow</dc:creator>
  <cp:keywords/>
  <dc:description/>
  <cp:lastModifiedBy>Cathy Bigelow</cp:lastModifiedBy>
  <cp:revision>2</cp:revision>
  <dcterms:created xsi:type="dcterms:W3CDTF">2013-07-16T17:06:00Z</dcterms:created>
  <dcterms:modified xsi:type="dcterms:W3CDTF">2013-07-16T17:06:00Z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